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F5D" w:rsidRDefault="00B32786" w:rsidP="00B32786">
      <w:pPr>
        <w:pBdr>
          <w:bottom w:val="single" w:sz="4" w:space="1" w:color="000000"/>
        </w:pBdr>
        <w:spacing w:after="60" w:line="240" w:lineRule="auto"/>
        <w:jc w:val="center"/>
        <w:outlineLvl w:val="1"/>
        <w:rPr>
          <w:rFonts w:ascii="Arial" w:eastAsia="Times New Roman" w:hAnsi="Arial" w:cs="Arial"/>
          <w:b/>
          <w:bCs/>
          <w:smallCaps/>
          <w:color w:val="0070C0"/>
          <w:sz w:val="26"/>
          <w:szCs w:val="26"/>
        </w:rPr>
      </w:pPr>
      <w:r w:rsidRPr="00B32786">
        <w:rPr>
          <w:rFonts w:ascii="Arial" w:eastAsia="Times New Roman" w:hAnsi="Arial" w:cs="Arial"/>
          <w:b/>
          <w:bCs/>
          <w:smallCaps/>
          <w:color w:val="0070C0"/>
          <w:sz w:val="26"/>
          <w:szCs w:val="26"/>
        </w:rPr>
        <w:t>SESSION</w:t>
      </w:r>
      <w:r w:rsidR="00236F5D">
        <w:rPr>
          <w:rFonts w:ascii="Arial" w:eastAsia="Times New Roman" w:hAnsi="Arial" w:cs="Arial"/>
          <w:b/>
          <w:bCs/>
          <w:smallCaps/>
          <w:color w:val="0070C0"/>
          <w:sz w:val="26"/>
          <w:szCs w:val="26"/>
        </w:rPr>
        <w:t xml:space="preserve"> 3 – STAKEHOLDER COORDINATION </w:t>
      </w:r>
    </w:p>
    <w:p w:rsidR="00B32786" w:rsidRPr="00B32786" w:rsidRDefault="00236F5D" w:rsidP="00B32786">
      <w:pPr>
        <w:pBdr>
          <w:bottom w:val="single" w:sz="4" w:space="1" w:color="000000"/>
        </w:pBd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mallCaps/>
          <w:color w:val="0070C0"/>
          <w:sz w:val="26"/>
          <w:szCs w:val="26"/>
        </w:rPr>
        <w:t>– W</w:t>
      </w:r>
      <w:r w:rsidR="00B32786" w:rsidRPr="00B32786">
        <w:rPr>
          <w:rFonts w:ascii="Arial" w:eastAsia="Times New Roman" w:hAnsi="Arial" w:cs="Arial"/>
          <w:b/>
          <w:bCs/>
          <w:smallCaps/>
          <w:color w:val="0070C0"/>
          <w:sz w:val="26"/>
          <w:szCs w:val="26"/>
        </w:rPr>
        <w:t>ITH FOCUS ON THE ENVIRONMENTAL EXPERT</w:t>
      </w:r>
    </w:p>
    <w:p w:rsidR="00B32786" w:rsidRPr="00B32786" w:rsidRDefault="00B32786" w:rsidP="00B327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2786" w:rsidRPr="00B32786" w:rsidRDefault="00B32786" w:rsidP="00B32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2786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Sunday, September 17, 2017</w:t>
      </w:r>
    </w:p>
    <w:p w:rsidR="00B32786" w:rsidRPr="00B32786" w:rsidRDefault="00B32786" w:rsidP="00B32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2786">
        <w:rPr>
          <w:rFonts w:ascii="Georgia" w:eastAsia="Times New Roman" w:hAnsi="Georgia" w:cs="Times New Roman"/>
          <w:color w:val="000000"/>
          <w:sz w:val="24"/>
          <w:szCs w:val="24"/>
        </w:rPr>
        <w:t>8:30 – 12:00 (includes 30 min. coffee break)</w:t>
      </w:r>
    </w:p>
    <w:p w:rsidR="00B32786" w:rsidRPr="00B32786" w:rsidRDefault="00B32786" w:rsidP="00B32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2786">
        <w:rPr>
          <w:rFonts w:ascii="Georgia" w:eastAsia="Times New Roman" w:hAnsi="Georgia" w:cs="Times New Roman"/>
          <w:color w:val="000000"/>
          <w:sz w:val="24"/>
          <w:szCs w:val="24"/>
        </w:rPr>
        <w:t>Expected Time: 180 min (approx. 3 hours)</w:t>
      </w:r>
    </w:p>
    <w:p w:rsidR="00B32786" w:rsidRPr="00B32786" w:rsidRDefault="00B32786" w:rsidP="00B32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2786">
        <w:rPr>
          <w:rFonts w:ascii="Georgia" w:eastAsia="Times New Roman" w:hAnsi="Georgia" w:cs="Times New Roman"/>
          <w:color w:val="000000"/>
          <w:sz w:val="24"/>
          <w:szCs w:val="24"/>
        </w:rPr>
        <w:t>Facilitators: Dan, Emilia and Sander</w:t>
      </w:r>
    </w:p>
    <w:p w:rsidR="00B32786" w:rsidRPr="00B32786" w:rsidRDefault="00B32786" w:rsidP="00B32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2546"/>
        <w:gridCol w:w="5812"/>
      </w:tblGrid>
      <w:tr w:rsidR="00B32786" w:rsidRPr="00B32786" w:rsidTr="00B327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786" w:rsidRPr="00B32786" w:rsidRDefault="00B32786" w:rsidP="00B3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786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786" w:rsidRPr="00B32786" w:rsidRDefault="00B32786" w:rsidP="00B3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786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786" w:rsidRPr="00B32786" w:rsidRDefault="00B32786" w:rsidP="00B3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786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</w:rPr>
              <w:t>NOTES</w:t>
            </w:r>
          </w:p>
        </w:tc>
      </w:tr>
      <w:tr w:rsidR="00B32786" w:rsidRPr="00B32786" w:rsidTr="00B32786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786" w:rsidRPr="00B32786" w:rsidRDefault="00B32786" w:rsidP="00B3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8:30 - 8:45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786" w:rsidRPr="00B32786" w:rsidRDefault="00B32786" w:rsidP="00B3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Recap exercise (Emilia)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786" w:rsidRPr="00B32786" w:rsidRDefault="00B32786" w:rsidP="00B32786">
            <w:pPr>
              <w:numPr>
                <w:ilvl w:val="0"/>
                <w:numId w:val="5"/>
              </w:numPr>
              <w:spacing w:after="0" w:line="240" w:lineRule="auto"/>
              <w:ind w:left="3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Key words - participants, in their groups, have to guess which word is held above their head (major concepts and issues learned the previous day) (15 min)</w:t>
            </w:r>
          </w:p>
        </w:tc>
      </w:tr>
      <w:tr w:rsidR="00B32786" w:rsidRPr="00B32786" w:rsidTr="00B32786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786" w:rsidRPr="00B32786" w:rsidRDefault="00B32786" w:rsidP="00B3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8:45 - 9:15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786" w:rsidRPr="00B32786" w:rsidRDefault="00B32786" w:rsidP="00B3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Disaster context and coordination structures: brainstorming in groups (Dan)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786" w:rsidRPr="00B32786" w:rsidRDefault="00B32786" w:rsidP="00B32786">
            <w:pPr>
              <w:numPr>
                <w:ilvl w:val="0"/>
                <w:numId w:val="6"/>
              </w:numPr>
              <w:spacing w:after="0" w:line="240" w:lineRule="auto"/>
              <w:ind w:left="3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 is the disaster context (5 mins facilitated brainstorming)?</w:t>
            </w:r>
          </w:p>
          <w:p w:rsidR="00B32786" w:rsidRPr="00B32786" w:rsidRDefault="00B32786" w:rsidP="00B32786">
            <w:pPr>
              <w:numPr>
                <w:ilvl w:val="0"/>
                <w:numId w:val="6"/>
              </w:numPr>
              <w:spacing w:after="0" w:line="240" w:lineRule="auto"/>
              <w:ind w:left="3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Group work based on the five scenarios from the previous day: participants to list main stakeholders involved in the emergency and jot them down on cards, marking those who are most important (15 min)</w:t>
            </w:r>
          </w:p>
          <w:p w:rsidR="00B32786" w:rsidRPr="00B32786" w:rsidRDefault="00B32786" w:rsidP="00B32786">
            <w:pPr>
              <w:numPr>
                <w:ilvl w:val="0"/>
                <w:numId w:val="6"/>
              </w:numPr>
              <w:spacing w:after="0" w:line="240" w:lineRule="auto"/>
              <w:ind w:left="3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Groups then asked to brainstorm around which mechanisms and methods they use communicate and coordinate with these actors (10 min)</w:t>
            </w:r>
          </w:p>
        </w:tc>
      </w:tr>
      <w:tr w:rsidR="00B32786" w:rsidRPr="00B32786" w:rsidTr="00B32786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786" w:rsidRPr="00B32786" w:rsidRDefault="00B32786" w:rsidP="00B3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9:15 - 10:00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786" w:rsidRPr="00B32786" w:rsidRDefault="00B32786" w:rsidP="00B3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Disaster context and response system: Ppt presentation followed by group work (Dan)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786" w:rsidRPr="00B32786" w:rsidRDefault="00B32786" w:rsidP="00B32786">
            <w:pPr>
              <w:numPr>
                <w:ilvl w:val="0"/>
                <w:numId w:val="7"/>
              </w:numPr>
              <w:spacing w:after="0" w:line="240" w:lineRule="auto"/>
              <w:ind w:left="3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Ppt outlining principles of national and international response, actors involved and coordination and information sharing mechanisms; (recap of group work - 10 min)</w:t>
            </w:r>
          </w:p>
          <w:p w:rsidR="00B32786" w:rsidRPr="00B32786" w:rsidRDefault="00B32786" w:rsidP="00B32786">
            <w:pPr>
              <w:numPr>
                <w:ilvl w:val="0"/>
                <w:numId w:val="7"/>
              </w:numPr>
              <w:spacing w:after="0" w:line="240" w:lineRule="auto"/>
              <w:ind w:left="3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Group work on coordination and information tools: each group is assigned one of the following tools: OSOCC, VOSOCC, GDACS, Reliefweb, Humanitarian Data Exchange to (10 mins):</w:t>
            </w:r>
          </w:p>
          <w:p w:rsidR="00B32786" w:rsidRPr="00B32786" w:rsidRDefault="00B32786" w:rsidP="00B32786">
            <w:pPr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 the tool</w:t>
            </w:r>
          </w:p>
          <w:p w:rsidR="00B32786" w:rsidRPr="00B32786" w:rsidRDefault="00B32786" w:rsidP="00B32786">
            <w:pPr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Consider how it is useful to the environmental expert</w:t>
            </w:r>
          </w:p>
          <w:p w:rsidR="00B32786" w:rsidRPr="00B32786" w:rsidRDefault="00B32786" w:rsidP="00B32786">
            <w:pPr>
              <w:numPr>
                <w:ilvl w:val="0"/>
                <w:numId w:val="9"/>
              </w:numPr>
              <w:spacing w:after="0" w:line="240" w:lineRule="auto"/>
              <w:ind w:left="3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Followed by debrief in plenary by the different groups to the others (10 mins) on the tools</w:t>
            </w:r>
          </w:p>
          <w:p w:rsidR="00B32786" w:rsidRPr="00B32786" w:rsidRDefault="00B32786" w:rsidP="00B32786">
            <w:pPr>
              <w:numPr>
                <w:ilvl w:val="0"/>
                <w:numId w:val="9"/>
              </w:numPr>
              <w:spacing w:after="0" w:line="240" w:lineRule="auto"/>
              <w:ind w:left="3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Ppt outlining the cluster approach (5 min)</w:t>
            </w:r>
          </w:p>
          <w:p w:rsidR="00B32786" w:rsidRPr="00B32786" w:rsidRDefault="00B32786" w:rsidP="00B32786">
            <w:pPr>
              <w:numPr>
                <w:ilvl w:val="0"/>
                <w:numId w:val="9"/>
              </w:numPr>
              <w:spacing w:after="0" w:line="240" w:lineRule="auto"/>
              <w:ind w:left="3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Group work based on the five scenarios (10 min):</w:t>
            </w:r>
          </w:p>
          <w:p w:rsidR="00B32786" w:rsidRPr="00B32786" w:rsidRDefault="00B32786" w:rsidP="00B32786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Each group given two clusters relevant for their emergency (Hurricane: nutrition and education; Tailings dam collapse: food security and shelter; Drought: WASH and early recovery; Wildfire: health and emergency telecomms; Pipeline accident: protection and logistics)</w:t>
            </w:r>
          </w:p>
          <w:p w:rsidR="00B32786" w:rsidRPr="00B32786" w:rsidRDefault="00B32786" w:rsidP="00B32786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They are to prepare three key messages to each of the two clusters, explaining the relevance of environmental issues and environmental impacts to the work of that cluster</w:t>
            </w:r>
          </w:p>
        </w:tc>
      </w:tr>
      <w:tr w:rsidR="00B32786" w:rsidRPr="00B32786" w:rsidTr="00B32786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786" w:rsidRPr="00B32786" w:rsidRDefault="00B32786" w:rsidP="00B3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10:00 - 10:30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786" w:rsidRPr="00B32786" w:rsidRDefault="00B32786" w:rsidP="00B3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Coffee break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786" w:rsidRPr="00B32786" w:rsidRDefault="00B32786" w:rsidP="00B3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2786" w:rsidRPr="00B32786" w:rsidTr="00B32786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786" w:rsidRPr="00B32786" w:rsidRDefault="00B32786" w:rsidP="00B3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10:30 - 11:00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786" w:rsidRPr="00B32786" w:rsidRDefault="00B32786" w:rsidP="00B3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Disaster context and response system: Introduction to assessments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786" w:rsidRPr="00B32786" w:rsidRDefault="00B32786" w:rsidP="00B32786">
            <w:pPr>
              <w:numPr>
                <w:ilvl w:val="0"/>
                <w:numId w:val="11"/>
              </w:numPr>
              <w:spacing w:after="0" w:line="240" w:lineRule="auto"/>
              <w:ind w:left="3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Debrief in plenary on cluster work and key messages (15 mins)</w:t>
            </w:r>
          </w:p>
          <w:p w:rsidR="00B32786" w:rsidRPr="00B32786" w:rsidRDefault="00B32786" w:rsidP="00B32786">
            <w:pPr>
              <w:numPr>
                <w:ilvl w:val="0"/>
                <w:numId w:val="11"/>
              </w:numPr>
              <w:spacing w:after="0" w:line="240" w:lineRule="auto"/>
              <w:ind w:left="3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Followed by ppt presentation summarizing environment in disaster context (5 min)</w:t>
            </w:r>
          </w:p>
          <w:p w:rsidR="00B32786" w:rsidRPr="00B32786" w:rsidRDefault="00B32786" w:rsidP="00B32786">
            <w:pPr>
              <w:numPr>
                <w:ilvl w:val="0"/>
                <w:numId w:val="11"/>
              </w:numPr>
              <w:spacing w:after="0" w:line="240" w:lineRule="auto"/>
              <w:ind w:left="3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Followed by an introduction to assessments (15 mins)</w:t>
            </w:r>
          </w:p>
        </w:tc>
      </w:tr>
      <w:tr w:rsidR="00B32786" w:rsidRPr="00B32786" w:rsidTr="00B32786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786" w:rsidRPr="00B32786" w:rsidRDefault="00B32786" w:rsidP="00B3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11:00 - 11:45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786" w:rsidRPr="00B32786" w:rsidRDefault="00B32786" w:rsidP="00B3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 of action (Sander)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786" w:rsidRPr="00B32786" w:rsidRDefault="00B32786" w:rsidP="00B32786">
            <w:pPr>
              <w:numPr>
                <w:ilvl w:val="0"/>
                <w:numId w:val="12"/>
              </w:numPr>
              <w:spacing w:after="0" w:line="240" w:lineRule="auto"/>
              <w:ind w:left="3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Facilitators hand out the TOR of an environmental expert and urge them to check the UNDAC chapter on Plan of Action</w:t>
            </w:r>
          </w:p>
          <w:p w:rsidR="00B32786" w:rsidRPr="00B32786" w:rsidRDefault="00B32786" w:rsidP="00B32786">
            <w:pPr>
              <w:numPr>
                <w:ilvl w:val="0"/>
                <w:numId w:val="12"/>
              </w:numPr>
              <w:spacing w:after="0" w:line="240" w:lineRule="auto"/>
              <w:ind w:left="3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Groups now go to their break-out rooms, where they work on developing a plan of action for their particular scenario (30 min)</w:t>
            </w:r>
          </w:p>
          <w:p w:rsidR="00B32786" w:rsidRPr="00B32786" w:rsidRDefault="00B32786" w:rsidP="00B32786">
            <w:pPr>
              <w:numPr>
                <w:ilvl w:val="0"/>
                <w:numId w:val="12"/>
              </w:numPr>
              <w:spacing w:after="0" w:line="240" w:lineRule="auto"/>
              <w:ind w:left="3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One mentor per group then acts as LEMA </w:t>
            </w:r>
            <w:r w:rsidR="00236F5D"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with groups</w:t>
            </w: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presenting their plan of action (note: check specifically how the groups propose to link to national mechanisms, processes and groups - on data gathering, in actions and reporting, even in exiting and handover) (15 min)</w:t>
            </w:r>
          </w:p>
        </w:tc>
      </w:tr>
      <w:tr w:rsidR="00B32786" w:rsidRPr="00B32786" w:rsidTr="00B32786">
        <w:trPr>
          <w:trHeight w:val="9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786" w:rsidRPr="00B32786" w:rsidRDefault="00B32786" w:rsidP="00B3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11:45 - 12:00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786" w:rsidRPr="00B32786" w:rsidRDefault="00B32786" w:rsidP="00B3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Plenary wrap-up (Sander)</w:t>
            </w:r>
          </w:p>
          <w:p w:rsidR="00B32786" w:rsidRPr="00B32786" w:rsidRDefault="00B32786" w:rsidP="00B3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Review of EE Hub and standard TOR for experts (Emilia)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786" w:rsidRPr="00B32786" w:rsidRDefault="00B32786" w:rsidP="00B32786">
            <w:pPr>
              <w:numPr>
                <w:ilvl w:val="0"/>
                <w:numId w:val="13"/>
              </w:numPr>
              <w:spacing w:after="0" w:line="240" w:lineRule="auto"/>
              <w:ind w:left="3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Wrap-up in plenary where participants and mentors share experiences on the Plan of Action (10 min)</w:t>
            </w:r>
          </w:p>
          <w:p w:rsidR="00B32786" w:rsidRPr="00B32786" w:rsidRDefault="00B32786" w:rsidP="00B32786">
            <w:pPr>
              <w:numPr>
                <w:ilvl w:val="0"/>
                <w:numId w:val="13"/>
              </w:numPr>
              <w:spacing w:after="0" w:line="240" w:lineRule="auto"/>
              <w:ind w:left="3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collectively review the EE Hub and the standard TOR for experts, as well as the typical mission timeline (5 min)</w:t>
            </w:r>
          </w:p>
        </w:tc>
      </w:tr>
    </w:tbl>
    <w:p w:rsidR="00B32786" w:rsidRPr="00B32786" w:rsidRDefault="00B32786" w:rsidP="00B32786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32786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B32786" w:rsidRPr="00B32786" w:rsidRDefault="00B32786" w:rsidP="00B32786">
      <w:pPr>
        <w:pBdr>
          <w:bottom w:val="single" w:sz="4" w:space="1" w:color="000000"/>
        </w:pBdr>
        <w:spacing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32786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Learning Objectives:</w:t>
      </w:r>
    </w:p>
    <w:p w:rsidR="00B32786" w:rsidRPr="00B32786" w:rsidRDefault="00B32786" w:rsidP="00B32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2786" w:rsidRPr="00B32786" w:rsidRDefault="00B32786" w:rsidP="00B3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Disaster context and coordination structures</w:t>
      </w:r>
    </w:p>
    <w:p w:rsidR="00B32786" w:rsidRPr="00B32786" w:rsidRDefault="00B32786" w:rsidP="00B32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2786" w:rsidRPr="00B32786" w:rsidRDefault="00B32786" w:rsidP="00B32786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>Explain the position and role of an international environmental expert in emergency response</w:t>
      </w:r>
    </w:p>
    <w:p w:rsidR="00B32786" w:rsidRPr="00B32786" w:rsidRDefault="00B32786" w:rsidP="00B32786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>Identify the key national actors, clusters and stakeholders dealing with environmental incidents and issues, including water management, waste management, drinking water production, agriculture and livelihoods</w:t>
      </w:r>
    </w:p>
    <w:p w:rsidR="00B32786" w:rsidRPr="00B32786" w:rsidRDefault="00B32786" w:rsidP="00B32786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>Describe the main humanitarian coordination / emergency response mechanisms that are in place/to be established in the context of a humanitarian crisis and relate those to the function and position of environmental experts (including UNDAC and EUCPM teams)</w:t>
      </w:r>
    </w:p>
    <w:p w:rsidR="00B32786" w:rsidRPr="00B32786" w:rsidRDefault="00B32786" w:rsidP="00B32786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>Record key emergency response coordination mechanisms, information sources and information sharing mechanisms, with focus on those relevant for the environmental expert</w:t>
      </w:r>
    </w:p>
    <w:p w:rsidR="00B32786" w:rsidRPr="00B32786" w:rsidRDefault="00B32786" w:rsidP="00B32786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>Describe challenges associated with conducting assessments over the disaster timeline</w:t>
      </w:r>
    </w:p>
    <w:p w:rsidR="00B32786" w:rsidRPr="00B32786" w:rsidRDefault="00B32786" w:rsidP="00B32786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>Recall different types of assessments</w:t>
      </w:r>
    </w:p>
    <w:p w:rsidR="00B32786" w:rsidRPr="00B32786" w:rsidRDefault="00B32786" w:rsidP="00B32786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Recall the importance of the Multi-Cluster/Sector Initial Rapid Assessment (MIRA) in the early stages of an emergency</w:t>
      </w:r>
    </w:p>
    <w:p w:rsidR="00B32786" w:rsidRPr="00B32786" w:rsidRDefault="00B32786" w:rsidP="00B32786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>Recall the Humanitarian Programme Cycle (HPC) concept</w:t>
      </w:r>
    </w:p>
    <w:p w:rsidR="00B32786" w:rsidRPr="00B32786" w:rsidRDefault="00B32786" w:rsidP="00B32786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>Summarize the cluster approach and describe how the clusters support a more effective humanitarian response as well as addressing cross cutting issues like environment</w:t>
      </w:r>
    </w:p>
    <w:p w:rsidR="00B32786" w:rsidRPr="00B32786" w:rsidRDefault="00B32786" w:rsidP="00B32786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>Recall the objective of the New Way of Working approach</w:t>
      </w:r>
    </w:p>
    <w:p w:rsidR="00B32786" w:rsidRPr="00B32786" w:rsidRDefault="00B32786" w:rsidP="00B32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2786" w:rsidRPr="00B32786" w:rsidRDefault="00B32786" w:rsidP="00B3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Action Points</w:t>
      </w:r>
    </w:p>
    <w:p w:rsidR="00B32786" w:rsidRPr="00B32786" w:rsidRDefault="00B32786" w:rsidP="00B32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2786" w:rsidRPr="00B32786" w:rsidRDefault="00B32786" w:rsidP="00B32786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>Locate entry points for assessing and addressing environmental issues over the disaster timeline, including addressing environment as a cross-cutting issues</w:t>
      </w:r>
    </w:p>
    <w:p w:rsidR="00B32786" w:rsidRPr="00B32786" w:rsidRDefault="00B32786" w:rsidP="00B32786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>Compare the role of international responders, experts and mechanisms with those of national and local stakeholders, experts and processes</w:t>
      </w:r>
    </w:p>
    <w:p w:rsidR="00B32786" w:rsidRPr="00B32786" w:rsidRDefault="00B32786" w:rsidP="00B32786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>Explain the benefits of close cooperation with national actors and structures, recalling the temporary existence and function of international experts</w:t>
      </w:r>
    </w:p>
    <w:p w:rsidR="00B32786" w:rsidRPr="00B32786" w:rsidRDefault="00B32786" w:rsidP="00B32786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>Demonstrate understanding of the environmental expert profile and terms of reference by developing a plan of action for a fictional scenario, addressing national ownership, handover and exit strategies</w:t>
      </w:r>
    </w:p>
    <w:p w:rsidR="00B32786" w:rsidRPr="00B32786" w:rsidRDefault="00B32786" w:rsidP="00B327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2786" w:rsidRPr="00B32786" w:rsidRDefault="00B32786" w:rsidP="00B32786">
      <w:pPr>
        <w:pBdr>
          <w:bottom w:val="single" w:sz="4" w:space="1" w:color="000000"/>
        </w:pBdr>
        <w:spacing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32786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Supporting documents:</w:t>
      </w:r>
    </w:p>
    <w:p w:rsidR="00B32786" w:rsidRPr="00B32786" w:rsidRDefault="00B32786" w:rsidP="00B32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>3.1 Recap exercise - premade cards with keywords from Day 1</w:t>
      </w:r>
    </w:p>
    <w:p w:rsidR="00B32786" w:rsidRPr="00B32786" w:rsidRDefault="00B32786" w:rsidP="00B32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>3.2 PPT presentation consisting of a) disaster context and response system and b) plan of action and ToR</w:t>
      </w:r>
    </w:p>
    <w:p w:rsidR="00B32786" w:rsidRPr="00B32786" w:rsidRDefault="00B32786" w:rsidP="00B32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>3.3 Terms of Reference, Environmental Expert</w:t>
      </w:r>
    </w:p>
    <w:p w:rsidR="00B32786" w:rsidRPr="00B32786" w:rsidRDefault="00B32786" w:rsidP="00B32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>3.4 Cards from training bag (20 for each group)</w:t>
      </w:r>
    </w:p>
    <w:p w:rsidR="00B32786" w:rsidRPr="00B32786" w:rsidRDefault="00B32786" w:rsidP="00B32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>3.5 Handouts with summaries of key tools</w:t>
      </w:r>
    </w:p>
    <w:p w:rsidR="00B32786" w:rsidRPr="00B32786" w:rsidRDefault="00B32786" w:rsidP="00B327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2786" w:rsidRPr="00B32786" w:rsidRDefault="00B32786" w:rsidP="00B32786">
      <w:pPr>
        <w:pBdr>
          <w:bottom w:val="single" w:sz="4" w:space="1" w:color="000000"/>
        </w:pBdr>
        <w:spacing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32786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Key reading</w:t>
      </w:r>
    </w:p>
    <w:p w:rsidR="00B32786" w:rsidRPr="00B32786" w:rsidRDefault="00B32786" w:rsidP="00B32786">
      <w:pPr>
        <w:numPr>
          <w:ilvl w:val="0"/>
          <w:numId w:val="16"/>
        </w:numPr>
        <w:spacing w:before="240"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>List of Abbreviations and Acronyms</w:t>
      </w:r>
    </w:p>
    <w:p w:rsidR="00B32786" w:rsidRPr="00B32786" w:rsidRDefault="00B32786" w:rsidP="00B32786">
      <w:pPr>
        <w:numPr>
          <w:ilvl w:val="0"/>
          <w:numId w:val="16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Terms of Reference for Environmental Experts: </w:t>
      </w:r>
      <w:hyperlink r:id="rId7" w:history="1">
        <w:r w:rsidRPr="00B3278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https://sites.google.com/site/environmentalexpertsguidance/terms-of-reference</w:t>
        </w:r>
      </w:hyperlink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32786" w:rsidRPr="00B32786" w:rsidRDefault="00B32786" w:rsidP="00B32786">
      <w:pPr>
        <w:numPr>
          <w:ilvl w:val="0"/>
          <w:numId w:val="16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UNDAC Handbook, Chapter A, D &amp; E: </w:t>
      </w:r>
      <w:hyperlink r:id="rId8" w:history="1">
        <w:r w:rsidRPr="00B3278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https://docs.unocha.org/sites/dms/Documents/UNDAC%20Handbook%202013_english_final.pdf</w:t>
        </w:r>
      </w:hyperlink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32786" w:rsidRPr="00B32786" w:rsidRDefault="00B32786" w:rsidP="00B32786">
      <w:pPr>
        <w:numPr>
          <w:ilvl w:val="0"/>
          <w:numId w:val="16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New Ways of Working summary </w:t>
      </w:r>
      <w:hyperlink r:id="rId9" w:history="1">
        <w:r w:rsidRPr="00B3278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https://www.unocha.org/sites/unocha/files/NWOW%20Booklet%20low%20res.002_0.pdf</w:t>
        </w:r>
      </w:hyperlink>
    </w:p>
    <w:p w:rsidR="00B32786" w:rsidRPr="00B32786" w:rsidRDefault="00B32786" w:rsidP="00B32786">
      <w:pPr>
        <w:numPr>
          <w:ilvl w:val="0"/>
          <w:numId w:val="16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Multi-Sectoral Initial Rapid Assessment (MIRA) Guidance: </w:t>
      </w:r>
      <w:hyperlink r:id="rId10" w:history="1">
        <w:r w:rsidRPr="00B3278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https://interagencystandingcommittee.org/system/files/mira_2015_final.pdf</w:t>
        </w:r>
      </w:hyperlink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32786" w:rsidRPr="00B32786" w:rsidRDefault="00B32786" w:rsidP="00B32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2786" w:rsidRDefault="00B32786" w:rsidP="00B32786">
      <w:pPr>
        <w:pBdr>
          <w:bottom w:val="single" w:sz="4" w:space="1" w:color="000000"/>
        </w:pBdr>
        <w:spacing w:after="60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p w:rsidR="00B32786" w:rsidRDefault="00B32786" w:rsidP="00B32786">
      <w:pPr>
        <w:pBdr>
          <w:bottom w:val="single" w:sz="4" w:space="1" w:color="000000"/>
        </w:pBdr>
        <w:spacing w:after="60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p w:rsidR="00B32786" w:rsidRDefault="00B32786" w:rsidP="00B32786">
      <w:pPr>
        <w:pBdr>
          <w:bottom w:val="single" w:sz="4" w:space="1" w:color="000000"/>
        </w:pBdr>
        <w:spacing w:after="60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p w:rsidR="00B32786" w:rsidRDefault="00B32786" w:rsidP="00B32786">
      <w:pPr>
        <w:pBdr>
          <w:bottom w:val="single" w:sz="4" w:space="1" w:color="000000"/>
        </w:pBdr>
        <w:spacing w:after="60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p w:rsidR="00B32786" w:rsidRPr="00B32786" w:rsidRDefault="00B32786" w:rsidP="00B32786">
      <w:pPr>
        <w:pBdr>
          <w:bottom w:val="single" w:sz="4" w:space="1" w:color="000000"/>
        </w:pBdr>
        <w:spacing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32786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lastRenderedPageBreak/>
        <w:t>Additional reading</w:t>
      </w:r>
    </w:p>
    <w:p w:rsidR="00B32786" w:rsidRPr="00B32786" w:rsidRDefault="00B32786" w:rsidP="00B32786">
      <w:pPr>
        <w:numPr>
          <w:ilvl w:val="0"/>
          <w:numId w:val="17"/>
        </w:numPr>
        <w:spacing w:before="240"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Humanitarian Programme Cycle: </w:t>
      </w:r>
      <w:hyperlink r:id="rId11" w:history="1">
        <w:r w:rsidRPr="00B3278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https://interagencystandingcommittee.org/system/files/hpc_reference_module_2015_final_.pdf</w:t>
        </w:r>
      </w:hyperlink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32786" w:rsidRPr="00B32786" w:rsidRDefault="00B32786" w:rsidP="00B32786">
      <w:pPr>
        <w:numPr>
          <w:ilvl w:val="0"/>
          <w:numId w:val="17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Operational Guidance for Coordinated Assessments in Humanitarian Crises: </w:t>
      </w:r>
      <w:hyperlink r:id="rId12" w:history="1">
        <w:r w:rsidRPr="00B3278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https://interagencystandingcommittee.org/system/files/legacy_files/ops_guidance_finalversion2012.pdf</w:t>
        </w:r>
      </w:hyperlink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32786" w:rsidRPr="00B32786" w:rsidRDefault="00B32786" w:rsidP="00B32786">
      <w:pPr>
        <w:numPr>
          <w:ilvl w:val="0"/>
          <w:numId w:val="17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Humanitarian Needs Overview Guidance: </w:t>
      </w:r>
      <w:hyperlink r:id="rId13" w:history="1">
        <w:r w:rsidRPr="00B3278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https://www.humanitarianresponse.info/system/files/documents/files/01_hno_guidance_final_en_july2017.pdf</w:t>
        </w:r>
      </w:hyperlink>
      <w:r w:rsidRPr="00B327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D50CF" w:rsidRPr="00B32786" w:rsidRDefault="006D50CF" w:rsidP="00B32786"/>
    <w:sectPr w:rsidR="006D50CF" w:rsidRPr="00B327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130" w:rsidRDefault="004C2130" w:rsidP="009E2DC0">
      <w:pPr>
        <w:spacing w:after="0" w:line="240" w:lineRule="auto"/>
      </w:pPr>
      <w:r>
        <w:separator/>
      </w:r>
    </w:p>
  </w:endnote>
  <w:endnote w:type="continuationSeparator" w:id="0">
    <w:p w:rsidR="004C2130" w:rsidRDefault="004C2130" w:rsidP="009E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130" w:rsidRDefault="004C2130" w:rsidP="009E2DC0">
      <w:pPr>
        <w:spacing w:after="0" w:line="240" w:lineRule="auto"/>
      </w:pPr>
      <w:r>
        <w:separator/>
      </w:r>
    </w:p>
  </w:footnote>
  <w:footnote w:type="continuationSeparator" w:id="0">
    <w:p w:rsidR="004C2130" w:rsidRDefault="004C2130" w:rsidP="009E2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A17"/>
    <w:multiLevelType w:val="multilevel"/>
    <w:tmpl w:val="35B8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11C15"/>
    <w:multiLevelType w:val="multilevel"/>
    <w:tmpl w:val="29B4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26C7A"/>
    <w:multiLevelType w:val="multilevel"/>
    <w:tmpl w:val="AE08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D69B2"/>
    <w:multiLevelType w:val="multilevel"/>
    <w:tmpl w:val="5100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B2B23"/>
    <w:multiLevelType w:val="multilevel"/>
    <w:tmpl w:val="1292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260E0"/>
    <w:multiLevelType w:val="multilevel"/>
    <w:tmpl w:val="8C8C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FD0A20"/>
    <w:multiLevelType w:val="multilevel"/>
    <w:tmpl w:val="1A28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7C5BC1"/>
    <w:multiLevelType w:val="multilevel"/>
    <w:tmpl w:val="6866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31DE0"/>
    <w:multiLevelType w:val="multilevel"/>
    <w:tmpl w:val="ACF4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CA7441"/>
    <w:multiLevelType w:val="multilevel"/>
    <w:tmpl w:val="5DC4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E912DE"/>
    <w:multiLevelType w:val="multilevel"/>
    <w:tmpl w:val="DFC0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AE0B15"/>
    <w:multiLevelType w:val="multilevel"/>
    <w:tmpl w:val="8AB6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6B6BF4"/>
    <w:multiLevelType w:val="multilevel"/>
    <w:tmpl w:val="69FA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221CC"/>
    <w:multiLevelType w:val="multilevel"/>
    <w:tmpl w:val="8E94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F717B1"/>
    <w:multiLevelType w:val="multilevel"/>
    <w:tmpl w:val="2E58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4A27D6"/>
    <w:multiLevelType w:val="multilevel"/>
    <w:tmpl w:val="CD18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8015B4"/>
    <w:multiLevelType w:val="multilevel"/>
    <w:tmpl w:val="8AF8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13"/>
  </w:num>
  <w:num w:numId="9">
    <w:abstractNumId w:val="3"/>
  </w:num>
  <w:num w:numId="10">
    <w:abstractNumId w:val="7"/>
  </w:num>
  <w:num w:numId="11">
    <w:abstractNumId w:val="1"/>
  </w:num>
  <w:num w:numId="12">
    <w:abstractNumId w:val="12"/>
  </w:num>
  <w:num w:numId="13">
    <w:abstractNumId w:val="5"/>
  </w:num>
  <w:num w:numId="14">
    <w:abstractNumId w:val="8"/>
  </w:num>
  <w:num w:numId="15">
    <w:abstractNumId w:val="6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195"/>
    <w:rsid w:val="00236F5D"/>
    <w:rsid w:val="004C2130"/>
    <w:rsid w:val="005F7195"/>
    <w:rsid w:val="006D50CF"/>
    <w:rsid w:val="009E2DC0"/>
    <w:rsid w:val="00B32786"/>
    <w:rsid w:val="00F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BB6E8"/>
  <w15:chartTrackingRefBased/>
  <w15:docId w15:val="{D2F4C1C8-533F-422E-B1F2-DDE2A41D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E2DC0"/>
  </w:style>
  <w:style w:type="paragraph" w:styleId="Heading2">
    <w:name w:val="heading 2"/>
    <w:basedOn w:val="Normal"/>
    <w:link w:val="Heading2Char"/>
    <w:uiPriority w:val="9"/>
    <w:qFormat/>
    <w:rsid w:val="00B327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DC0"/>
  </w:style>
  <w:style w:type="paragraph" w:styleId="Footer">
    <w:name w:val="footer"/>
    <w:basedOn w:val="Normal"/>
    <w:link w:val="FooterChar"/>
    <w:uiPriority w:val="99"/>
    <w:unhideWhenUsed/>
    <w:rsid w:val="009E2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DC0"/>
  </w:style>
  <w:style w:type="character" w:customStyle="1" w:styleId="Heading2Char">
    <w:name w:val="Heading 2 Char"/>
    <w:basedOn w:val="DefaultParagraphFont"/>
    <w:link w:val="Heading2"/>
    <w:uiPriority w:val="9"/>
    <w:rsid w:val="00B3278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3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327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0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unocha.org/sites/dms/Documents/UNDAC%20Handbook%202013_english_final.pdf" TargetMode="External"/><Relationship Id="rId13" Type="http://schemas.openxmlformats.org/officeDocument/2006/relationships/hyperlink" Target="https://www.humanitarianresponse.info/system/files/documents/files/01_hno_guidance_final_en_july201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environmentalexpertsguidance/terms-of-reference" TargetMode="External"/><Relationship Id="rId12" Type="http://schemas.openxmlformats.org/officeDocument/2006/relationships/hyperlink" Target="https://interagencystandingcommittee.org/system/files/legacy_files/ops_guidance_finalversion201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agencystandingcommittee.org/system/files/hpc_reference_module_2015_final_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agencystandingcommittee.org/system/files/mira_2015_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ocha.org/sites/unocha/files/NWOW%20Booklet%20low%20res.002_0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Moritz Hauer</dc:creator>
  <cp:keywords/>
  <dc:description/>
  <cp:lastModifiedBy>Moritz Hauer</cp:lastModifiedBy>
  <cp:revision>3</cp:revision>
  <dcterms:created xsi:type="dcterms:W3CDTF">2017-09-04T14:56:00Z</dcterms:created>
  <dcterms:modified xsi:type="dcterms:W3CDTF">2017-09-14T10:30:00Z</dcterms:modified>
</cp:coreProperties>
</file>