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FA0A5" w14:textId="77777777" w:rsidR="002C16A3" w:rsidRDefault="00337074" w:rsidP="007066D8">
      <w:pPr>
        <w:spacing w:line="240" w:lineRule="auto"/>
        <w:jc w:val="center"/>
        <w:rPr>
          <w:b/>
          <w:bCs/>
        </w:rPr>
      </w:pPr>
      <w:r>
        <w:rPr>
          <w:b/>
          <w:bCs/>
        </w:rPr>
        <w:t>TERMS OF REFERENCE</w:t>
      </w:r>
    </w:p>
    <w:p w14:paraId="6BF29548" w14:textId="77777777" w:rsidR="00337074" w:rsidRDefault="00337074" w:rsidP="007066D8">
      <w:pPr>
        <w:spacing w:line="240" w:lineRule="auto"/>
        <w:jc w:val="center"/>
        <w:rPr>
          <w:b/>
          <w:bCs/>
        </w:rPr>
      </w:pPr>
      <w:r>
        <w:rPr>
          <w:b/>
          <w:bCs/>
        </w:rPr>
        <w:t xml:space="preserve">CONSULTANCY FOR </w:t>
      </w:r>
      <w:r w:rsidR="00525777">
        <w:rPr>
          <w:b/>
          <w:bCs/>
        </w:rPr>
        <w:t>DEVELOPING TOOLS ON BUILDING COALITIONS AT THE LOCAL LEVEL</w:t>
      </w:r>
    </w:p>
    <w:p w14:paraId="5455E5F6" w14:textId="77777777" w:rsidR="002C16A3" w:rsidRDefault="002C16A3" w:rsidP="007066D8">
      <w:pPr>
        <w:spacing w:line="240" w:lineRule="auto"/>
        <w:rPr>
          <w:b/>
          <w:bCs/>
        </w:rPr>
      </w:pPr>
    </w:p>
    <w:p w14:paraId="7E64037A" w14:textId="77777777" w:rsidR="00D70EDC" w:rsidRPr="002C16A3" w:rsidRDefault="00D70EDC" w:rsidP="007066D8">
      <w:pPr>
        <w:shd w:val="clear" w:color="auto" w:fill="BFBFBF" w:themeFill="background1" w:themeFillShade="BF"/>
        <w:spacing w:line="240" w:lineRule="auto"/>
        <w:rPr>
          <w:b/>
          <w:bCs/>
        </w:rPr>
      </w:pPr>
      <w:r w:rsidRPr="002C16A3">
        <w:rPr>
          <w:b/>
          <w:bCs/>
        </w:rPr>
        <w:t>Background:</w:t>
      </w:r>
    </w:p>
    <w:p w14:paraId="5DE65BDA" w14:textId="7FD77BC7" w:rsidR="007653D3" w:rsidRDefault="00D70EDC" w:rsidP="007066D8">
      <w:pPr>
        <w:spacing w:after="160" w:line="240" w:lineRule="auto"/>
        <w:jc w:val="both"/>
      </w:pPr>
      <w:r>
        <w:t xml:space="preserve">Cities are facing increased risk of disasters, and the potential of economic and human losses from natural hazards </w:t>
      </w:r>
      <w:r w:rsidR="00CD2DA9">
        <w:t xml:space="preserve">is increasing </w:t>
      </w:r>
      <w:r w:rsidR="007653D3">
        <w:t xml:space="preserve">due to the </w:t>
      </w:r>
      <w:r w:rsidR="00532A05">
        <w:t>rapid and</w:t>
      </w:r>
      <w:r w:rsidR="007653D3">
        <w:t xml:space="preserve"> often unplanned development and expansion of cities. Lack of proper infrastructure, weak urban planning, </w:t>
      </w:r>
      <w:r w:rsidR="00E718F3">
        <w:t>low level of</w:t>
      </w:r>
      <w:r w:rsidR="008D78D9">
        <w:t xml:space="preserve"> </w:t>
      </w:r>
      <w:r w:rsidR="007653D3">
        <w:t xml:space="preserve">preparedness and </w:t>
      </w:r>
      <w:r w:rsidR="002D5BA9">
        <w:t xml:space="preserve">growing </w:t>
      </w:r>
      <w:r w:rsidR="007653D3">
        <w:t xml:space="preserve">pressure </w:t>
      </w:r>
      <w:r w:rsidR="00BC05D4">
        <w:t xml:space="preserve">on </w:t>
      </w:r>
      <w:r w:rsidR="007653D3">
        <w:t xml:space="preserve">existing resources make cities more vulnerable to disasters.  Climate change is </w:t>
      </w:r>
      <w:r w:rsidR="00BC05D4">
        <w:t>already</w:t>
      </w:r>
      <w:r w:rsidR="007653D3">
        <w:t xml:space="preserve"> increas</w:t>
      </w:r>
      <w:r w:rsidR="00BC05D4">
        <w:t>ing</w:t>
      </w:r>
      <w:r w:rsidR="007653D3">
        <w:t xml:space="preserve"> the frequency and intensity of current hazards and the probability of extreme events, along with </w:t>
      </w:r>
      <w:r w:rsidR="00F70028">
        <w:t xml:space="preserve">the </w:t>
      </w:r>
      <w:r w:rsidR="007653D3">
        <w:t>emergence of new hazards (e.g. sea</w:t>
      </w:r>
      <w:r w:rsidR="00764CDE">
        <w:t xml:space="preserve"> </w:t>
      </w:r>
      <w:r w:rsidR="00C31323">
        <w:t>level rise</w:t>
      </w:r>
      <w:r w:rsidR="002D5BA9">
        <w:t>, ocean acidification</w:t>
      </w:r>
      <w:r w:rsidR="00F70028">
        <w:t>,</w:t>
      </w:r>
      <w:r w:rsidR="002D5BA9">
        <w:t xml:space="preserve"> etc</w:t>
      </w:r>
      <w:r w:rsidR="00F70028">
        <w:t>.</w:t>
      </w:r>
      <w:r w:rsidR="007653D3">
        <w:t xml:space="preserve">) and new vulnerabilities with differential spatial and socio-economic impacts. It </w:t>
      </w:r>
      <w:r>
        <w:t xml:space="preserve">brings additional challenges with a growing number and variety of impacts on cities, their critical </w:t>
      </w:r>
      <w:r w:rsidR="00CD2DA9">
        <w:t>s</w:t>
      </w:r>
      <w:r>
        <w:t>ystems, and livelihoods.</w:t>
      </w:r>
      <w:r w:rsidR="00764CDE">
        <w:t xml:space="preserve"> </w:t>
      </w:r>
    </w:p>
    <w:p w14:paraId="695E8FD6" w14:textId="7BFEC504" w:rsidR="00D70EDC" w:rsidRDefault="00E718F3" w:rsidP="007066D8">
      <w:pPr>
        <w:spacing w:after="160" w:line="240" w:lineRule="auto"/>
        <w:jc w:val="both"/>
      </w:pPr>
      <w:r>
        <w:t xml:space="preserve">Marginalized and </w:t>
      </w:r>
      <w:r w:rsidR="00D70EDC">
        <w:t xml:space="preserve">poor </w:t>
      </w:r>
      <w:r w:rsidR="00764CDE">
        <w:t xml:space="preserve">communities </w:t>
      </w:r>
      <w:r w:rsidR="00D70EDC">
        <w:t xml:space="preserve">living in </w:t>
      </w:r>
      <w:r w:rsidR="006F7641">
        <w:t xml:space="preserve">the </w:t>
      </w:r>
      <w:r w:rsidR="00764CDE">
        <w:t xml:space="preserve">outskirts of the main </w:t>
      </w:r>
      <w:r w:rsidR="00D70EDC">
        <w:t xml:space="preserve">urban areas and </w:t>
      </w:r>
      <w:r w:rsidR="006F7641">
        <w:t xml:space="preserve">in </w:t>
      </w:r>
      <w:r w:rsidR="00D70EDC">
        <w:t xml:space="preserve">informal settlements </w:t>
      </w:r>
      <w:r w:rsidR="006F7641">
        <w:t xml:space="preserve">within cities </w:t>
      </w:r>
      <w:r w:rsidR="00D70EDC">
        <w:t xml:space="preserve">are </w:t>
      </w:r>
      <w:r w:rsidR="00764CDE">
        <w:t xml:space="preserve">more </w:t>
      </w:r>
      <w:r w:rsidR="00D70EDC">
        <w:t>vulnerable to natural hazards due to their tendency of residing in high-risk areas</w:t>
      </w:r>
      <w:r w:rsidR="00F70028">
        <w:t>,</w:t>
      </w:r>
      <w:r w:rsidR="00D70EDC">
        <w:t xml:space="preserve"> </w:t>
      </w:r>
      <w:r w:rsidR="00BC05D4">
        <w:t xml:space="preserve">not having adequate housing and </w:t>
      </w:r>
      <w:r w:rsidR="00D70EDC">
        <w:t>access to basi</w:t>
      </w:r>
      <w:r w:rsidR="00764CDE">
        <w:t xml:space="preserve">c and emergency services, and </w:t>
      </w:r>
      <w:r w:rsidR="00BC05D4">
        <w:t xml:space="preserve">prevailing </w:t>
      </w:r>
      <w:r w:rsidR="00764CDE">
        <w:t>poverty</w:t>
      </w:r>
      <w:r w:rsidR="00D70EDC">
        <w:t xml:space="preserve">. Better urban </w:t>
      </w:r>
      <w:r w:rsidR="00764CDE">
        <w:t xml:space="preserve">risk assessment and </w:t>
      </w:r>
      <w:r w:rsidR="00D70EDC">
        <w:t xml:space="preserve">management is </w:t>
      </w:r>
      <w:r w:rsidR="00764CDE">
        <w:t xml:space="preserve">critical for identifying and </w:t>
      </w:r>
      <w:proofErr w:type="gramStart"/>
      <w:r w:rsidR="00D70EDC">
        <w:t>reducing</w:t>
      </w:r>
      <w:proofErr w:type="gramEnd"/>
      <w:r w:rsidR="00D70EDC">
        <w:t xml:space="preserve"> disaster and climate change risks and </w:t>
      </w:r>
      <w:r w:rsidR="00764CDE">
        <w:t>mak</w:t>
      </w:r>
      <w:r w:rsidR="00BC05D4">
        <w:t>ing</w:t>
      </w:r>
      <w:r w:rsidR="00764CDE">
        <w:t xml:space="preserve"> </w:t>
      </w:r>
      <w:r w:rsidR="00D70EDC">
        <w:t>cities safer</w:t>
      </w:r>
      <w:r w:rsidR="00764CDE">
        <w:t>.</w:t>
      </w:r>
    </w:p>
    <w:p w14:paraId="6BC0F62E" w14:textId="77777777" w:rsidR="00E211C5" w:rsidRDefault="00D70EDC" w:rsidP="007066D8">
      <w:pPr>
        <w:spacing w:after="160" w:line="240" w:lineRule="auto"/>
        <w:jc w:val="both"/>
      </w:pPr>
      <w:r w:rsidRPr="00D70EDC">
        <w:t xml:space="preserve">The Global Disaster Preparedness Center (GDPC) is a joint venture between the International Federation of Red Cross and Red Crescent Societies (IFRC) and the American Red Cross with the aim to expand and enhance disaster preparedness (DP) capacities of the global Red Cross Red Crescent (RCRC) </w:t>
      </w:r>
      <w:r w:rsidR="004E121B">
        <w:t>Movement</w:t>
      </w:r>
      <w:r w:rsidR="004E121B" w:rsidRPr="00D70EDC">
        <w:t xml:space="preserve"> </w:t>
      </w:r>
      <w:r w:rsidRPr="00D70EDC">
        <w:t xml:space="preserve">through a service oriented, demand-driven approach. GDPC focuses on three areas of services, knowledge management, technical assistance and research, which complement and support relevant efforts being under taken by </w:t>
      </w:r>
      <w:r w:rsidR="00831075">
        <w:t>RCRC N</w:t>
      </w:r>
      <w:r w:rsidRPr="00D70EDC">
        <w:t xml:space="preserve">ational </w:t>
      </w:r>
      <w:r w:rsidR="00831075">
        <w:t>S</w:t>
      </w:r>
      <w:r w:rsidRPr="00D70EDC">
        <w:t>ocieties</w:t>
      </w:r>
      <w:r w:rsidR="0075175B">
        <w:t>.</w:t>
      </w:r>
    </w:p>
    <w:p w14:paraId="64B14310" w14:textId="77777777" w:rsidR="00D70EDC" w:rsidRPr="002C16A3" w:rsidRDefault="00764CDE" w:rsidP="007066D8">
      <w:pPr>
        <w:shd w:val="clear" w:color="auto" w:fill="BFBFBF" w:themeFill="background1" w:themeFillShade="BF"/>
        <w:spacing w:line="240" w:lineRule="auto"/>
        <w:rPr>
          <w:b/>
          <w:bCs/>
        </w:rPr>
      </w:pPr>
      <w:r w:rsidRPr="002C16A3">
        <w:rPr>
          <w:b/>
          <w:bCs/>
        </w:rPr>
        <w:t>Purpose:</w:t>
      </w:r>
    </w:p>
    <w:p w14:paraId="7F669C7E" w14:textId="5BF61C2F" w:rsidR="00764CDE" w:rsidRPr="00623195" w:rsidRDefault="00B834A9" w:rsidP="007066D8">
      <w:pPr>
        <w:pStyle w:val="Subtitle"/>
        <w:spacing w:after="160" w:line="240" w:lineRule="auto"/>
        <w:jc w:val="both"/>
        <w:rPr>
          <w:sz w:val="22"/>
          <w:szCs w:val="22"/>
        </w:rPr>
      </w:pPr>
      <w:r>
        <w:rPr>
          <w:rFonts w:eastAsiaTheme="minorHAnsi" w:cstheme="minorBidi"/>
          <w:iCs w:val="0"/>
          <w:color w:val="auto"/>
          <w:spacing w:val="0"/>
          <w:sz w:val="22"/>
          <w:szCs w:val="22"/>
          <w:lang w:val="en-GB" w:eastAsia="en-US"/>
        </w:rPr>
        <w:t xml:space="preserve">The GDPC </w:t>
      </w:r>
      <w:r w:rsidR="00764CDE" w:rsidRPr="002C16A3">
        <w:rPr>
          <w:rFonts w:eastAsiaTheme="minorHAnsi" w:cstheme="minorBidi"/>
          <w:iCs w:val="0"/>
          <w:color w:val="auto"/>
          <w:spacing w:val="0"/>
          <w:sz w:val="22"/>
          <w:szCs w:val="22"/>
          <w:lang w:val="en-GB" w:eastAsia="en-US"/>
        </w:rPr>
        <w:t xml:space="preserve">in collaboration with the American Red Cross </w:t>
      </w:r>
      <w:r w:rsidR="004E121B">
        <w:rPr>
          <w:rFonts w:eastAsiaTheme="minorHAnsi" w:cstheme="minorBidi"/>
          <w:iCs w:val="0"/>
          <w:color w:val="auto"/>
          <w:spacing w:val="0"/>
          <w:sz w:val="22"/>
          <w:szCs w:val="22"/>
          <w:lang w:val="en-GB" w:eastAsia="en-US"/>
        </w:rPr>
        <w:t xml:space="preserve">and IFRC </w:t>
      </w:r>
      <w:r w:rsidR="00764CDE" w:rsidRPr="002C16A3">
        <w:rPr>
          <w:rFonts w:eastAsiaTheme="minorHAnsi" w:cstheme="minorBidi"/>
          <w:iCs w:val="0"/>
          <w:color w:val="auto"/>
          <w:spacing w:val="0"/>
          <w:sz w:val="22"/>
          <w:szCs w:val="22"/>
          <w:lang w:val="en-GB" w:eastAsia="en-US"/>
        </w:rPr>
        <w:t>has received</w:t>
      </w:r>
      <w:r w:rsidR="000D0919">
        <w:rPr>
          <w:rFonts w:eastAsiaTheme="minorHAnsi" w:cstheme="minorBidi"/>
          <w:iCs w:val="0"/>
          <w:color w:val="auto"/>
          <w:spacing w:val="0"/>
          <w:sz w:val="22"/>
          <w:szCs w:val="22"/>
          <w:lang w:val="en-GB" w:eastAsia="en-US"/>
        </w:rPr>
        <w:t xml:space="preserve"> a grant</w:t>
      </w:r>
      <w:r w:rsidR="00764CDE" w:rsidRPr="002C16A3">
        <w:rPr>
          <w:rFonts w:eastAsiaTheme="minorHAnsi" w:cstheme="minorBidi"/>
          <w:iCs w:val="0"/>
          <w:color w:val="auto"/>
          <w:spacing w:val="0"/>
          <w:sz w:val="22"/>
          <w:szCs w:val="22"/>
          <w:lang w:val="en-GB" w:eastAsia="en-US"/>
        </w:rPr>
        <w:t xml:space="preserve"> from USAID/OFDA to design and test a set of tools and services to assist RCRC National Societies</w:t>
      </w:r>
      <w:r w:rsidR="004E121B">
        <w:rPr>
          <w:rFonts w:eastAsiaTheme="minorHAnsi" w:cstheme="minorBidi"/>
          <w:iCs w:val="0"/>
          <w:color w:val="auto"/>
          <w:spacing w:val="0"/>
          <w:sz w:val="22"/>
          <w:szCs w:val="22"/>
          <w:lang w:val="en-GB" w:eastAsia="en-US"/>
        </w:rPr>
        <w:t>,</w:t>
      </w:r>
      <w:r w:rsidR="00490F9E">
        <w:rPr>
          <w:rFonts w:eastAsiaTheme="minorHAnsi" w:cstheme="minorBidi"/>
          <w:iCs w:val="0"/>
          <w:color w:val="auto"/>
          <w:spacing w:val="0"/>
          <w:sz w:val="22"/>
          <w:szCs w:val="22"/>
          <w:lang w:val="en-GB" w:eastAsia="en-US"/>
        </w:rPr>
        <w:t xml:space="preserve"> other local organizations,</w:t>
      </w:r>
      <w:r w:rsidR="00764CDE" w:rsidRPr="002C16A3">
        <w:rPr>
          <w:rFonts w:eastAsiaTheme="minorHAnsi" w:cstheme="minorBidi"/>
          <w:iCs w:val="0"/>
          <w:color w:val="auto"/>
          <w:spacing w:val="0"/>
          <w:sz w:val="22"/>
          <w:szCs w:val="22"/>
          <w:lang w:val="en-GB" w:eastAsia="en-US"/>
        </w:rPr>
        <w:t xml:space="preserve"> and their partners to create effective city coalitions on community resilience, targeting climate smart resilience and coastal risk reduction in particular. The idea is that the RCRC National Societies </w:t>
      </w:r>
      <w:r w:rsidR="00BC32CB">
        <w:rPr>
          <w:rFonts w:eastAsiaTheme="minorHAnsi" w:cstheme="minorBidi"/>
          <w:iCs w:val="0"/>
          <w:color w:val="auto"/>
          <w:spacing w:val="0"/>
          <w:sz w:val="22"/>
          <w:szCs w:val="22"/>
          <w:lang w:val="en-GB" w:eastAsia="en-US"/>
        </w:rPr>
        <w:t xml:space="preserve">or other local organizations </w:t>
      </w:r>
      <w:r w:rsidR="00764CDE" w:rsidRPr="002C16A3">
        <w:rPr>
          <w:rFonts w:eastAsiaTheme="minorHAnsi" w:cstheme="minorBidi"/>
          <w:iCs w:val="0"/>
          <w:color w:val="auto"/>
          <w:spacing w:val="0"/>
          <w:sz w:val="22"/>
          <w:szCs w:val="22"/>
          <w:lang w:val="en-GB" w:eastAsia="en-US"/>
        </w:rPr>
        <w:t xml:space="preserve">would convene relevant partner organizations in lasting coalitions to focus city-wide expertise, capabilities, and resources on priority risks facing vulnerable communities in the city. The coalitions are intended to complement existing urban governance processes led by </w:t>
      </w:r>
      <w:r w:rsidR="0075175B">
        <w:rPr>
          <w:rFonts w:eastAsiaTheme="minorHAnsi" w:cstheme="minorBidi"/>
          <w:iCs w:val="0"/>
          <w:color w:val="auto"/>
          <w:spacing w:val="0"/>
          <w:sz w:val="22"/>
          <w:szCs w:val="22"/>
          <w:lang w:val="en-GB" w:eastAsia="en-US"/>
        </w:rPr>
        <w:t xml:space="preserve">the </w:t>
      </w:r>
      <w:r w:rsidR="00764CDE" w:rsidRPr="002C16A3">
        <w:rPr>
          <w:rFonts w:eastAsiaTheme="minorHAnsi" w:cstheme="minorBidi"/>
          <w:iCs w:val="0"/>
          <w:color w:val="auto"/>
          <w:spacing w:val="0"/>
          <w:sz w:val="22"/>
          <w:szCs w:val="22"/>
          <w:lang w:val="en-GB" w:eastAsia="en-US"/>
        </w:rPr>
        <w:t>local government</w:t>
      </w:r>
      <w:r w:rsidR="0075175B">
        <w:rPr>
          <w:rFonts w:eastAsiaTheme="minorHAnsi" w:cstheme="minorBidi"/>
          <w:iCs w:val="0"/>
          <w:color w:val="auto"/>
          <w:spacing w:val="0"/>
          <w:sz w:val="22"/>
          <w:szCs w:val="22"/>
          <w:lang w:val="en-GB" w:eastAsia="en-US"/>
        </w:rPr>
        <w:t>s</w:t>
      </w:r>
      <w:r w:rsidR="00764CDE" w:rsidRPr="002C16A3">
        <w:rPr>
          <w:rFonts w:eastAsiaTheme="minorHAnsi" w:cstheme="minorBidi"/>
          <w:iCs w:val="0"/>
          <w:color w:val="auto"/>
          <w:spacing w:val="0"/>
          <w:sz w:val="22"/>
          <w:szCs w:val="22"/>
          <w:lang w:val="en-GB" w:eastAsia="en-US"/>
        </w:rPr>
        <w:t xml:space="preserve"> and draw wider support from the business community, universities, civil society organizations, and other stakeholders into city-wide</w:t>
      </w:r>
      <w:r w:rsidR="00764CDE" w:rsidRPr="00623195">
        <w:rPr>
          <w:sz w:val="22"/>
          <w:szCs w:val="22"/>
        </w:rPr>
        <w:t xml:space="preserve"> civic engagement on community resilience.</w:t>
      </w:r>
    </w:p>
    <w:p w14:paraId="1E8E8C41" w14:textId="34B2FE6F" w:rsidR="00525777" w:rsidRPr="00525777" w:rsidRDefault="00525777" w:rsidP="007066D8">
      <w:pPr>
        <w:spacing w:after="160" w:line="240" w:lineRule="auto"/>
        <w:jc w:val="both"/>
      </w:pPr>
      <w:r>
        <w:t>This also would connect to the IFRC larger campaign ‘</w:t>
      </w:r>
      <w:r w:rsidRPr="00525777">
        <w:rPr>
          <w:b/>
          <w:bCs/>
          <w:u w:val="single"/>
        </w:rPr>
        <w:t>One Billion Coalition for Resilience’</w:t>
      </w:r>
      <w:r>
        <w:t xml:space="preserve"> </w:t>
      </w:r>
      <w:r w:rsidR="008D78D9">
        <w:t xml:space="preserve"> (</w:t>
      </w:r>
      <w:hyperlink r:id="rId11" w:history="1">
        <w:r w:rsidR="00B102F2" w:rsidRPr="00B102F2">
          <w:rPr>
            <w:rStyle w:val="Hyperlink"/>
          </w:rPr>
          <w:t>http://onebillioncoalition.org</w:t>
        </w:r>
      </w:hyperlink>
      <w:r w:rsidR="008D78D9">
        <w:t xml:space="preserve">) </w:t>
      </w:r>
      <w:r>
        <w:rPr>
          <w:color w:val="000000"/>
          <w:shd w:val="clear" w:color="auto" w:fill="FFFFFF"/>
        </w:rPr>
        <w:t xml:space="preserve">which </w:t>
      </w:r>
      <w:r w:rsidRPr="00525777">
        <w:rPr>
          <w:color w:val="000000"/>
          <w:shd w:val="clear" w:color="auto" w:fill="FFFFFF"/>
        </w:rPr>
        <w:t>is an unprecedented commitment from individuals, communities, organizations, business and</w:t>
      </w:r>
      <w:r w:rsidR="000F5D5A">
        <w:rPr>
          <w:color w:val="000000"/>
          <w:shd w:val="clear" w:color="auto" w:fill="FFFFFF"/>
        </w:rPr>
        <w:t xml:space="preserve"> </w:t>
      </w:r>
      <w:r w:rsidRPr="00525777">
        <w:rPr>
          <w:color w:val="000000"/>
          <w:shd w:val="clear" w:color="auto" w:fill="FFFFFF"/>
        </w:rPr>
        <w:t xml:space="preserve">governments to mobilize the potential </w:t>
      </w:r>
      <w:r w:rsidR="00F70028">
        <w:rPr>
          <w:color w:val="000000"/>
          <w:shd w:val="clear" w:color="auto" w:fill="FFFFFF"/>
        </w:rPr>
        <w:t xml:space="preserve">and scale </w:t>
      </w:r>
      <w:r w:rsidRPr="00525777">
        <w:rPr>
          <w:color w:val="000000"/>
          <w:shd w:val="clear" w:color="auto" w:fill="FFFFFF"/>
        </w:rPr>
        <w:t>of collective networks</w:t>
      </w:r>
      <w:r w:rsidR="00F70028">
        <w:rPr>
          <w:color w:val="000000"/>
          <w:shd w:val="clear" w:color="auto" w:fill="FFFFFF"/>
        </w:rPr>
        <w:t xml:space="preserve"> </w:t>
      </w:r>
      <w:r w:rsidRPr="00525777">
        <w:rPr>
          <w:color w:val="000000"/>
          <w:shd w:val="clear" w:color="auto" w:fill="FFFFFF"/>
        </w:rPr>
        <w:t xml:space="preserve">and to coordinate shared resources, working toward a world </w:t>
      </w:r>
      <w:r w:rsidRPr="00525777">
        <w:t>where people are safer, healthier and can thrive, even in the face of adversity.</w:t>
      </w:r>
    </w:p>
    <w:p w14:paraId="5DA76477" w14:textId="58737DE9" w:rsidR="00764CDE" w:rsidRDefault="00525777" w:rsidP="007066D8">
      <w:pPr>
        <w:spacing w:after="160" w:line="240" w:lineRule="auto"/>
        <w:jc w:val="both"/>
      </w:pPr>
      <w:r>
        <w:t xml:space="preserve">It is expected that these local </w:t>
      </w:r>
      <w:r w:rsidR="00764CDE" w:rsidRPr="00623195">
        <w:t>coalition</w:t>
      </w:r>
      <w:r>
        <w:t>s</w:t>
      </w:r>
      <w:r w:rsidR="00764CDE" w:rsidRPr="00623195">
        <w:t xml:space="preserve"> </w:t>
      </w:r>
      <w:r>
        <w:t xml:space="preserve">would identify </w:t>
      </w:r>
      <w:r w:rsidR="008D78D9">
        <w:t xml:space="preserve">areas to build their resilience </w:t>
      </w:r>
      <w:r>
        <w:t xml:space="preserve">and </w:t>
      </w:r>
      <w:r w:rsidR="00E2563F">
        <w:t xml:space="preserve">to </w:t>
      </w:r>
      <w:r>
        <w:t>address priorit</w:t>
      </w:r>
      <w:r w:rsidR="00E2563F">
        <w:t>y risks</w:t>
      </w:r>
      <w:r w:rsidR="00764CDE" w:rsidRPr="00623195">
        <w:t>.</w:t>
      </w:r>
      <w:r>
        <w:t xml:space="preserve"> </w:t>
      </w:r>
      <w:r w:rsidR="00E2563F">
        <w:t>M</w:t>
      </w:r>
      <w:r w:rsidR="004E121B">
        <w:t xml:space="preserve">obilizing </w:t>
      </w:r>
      <w:r>
        <w:t xml:space="preserve">support </w:t>
      </w:r>
      <w:r w:rsidR="004E121B">
        <w:t xml:space="preserve">for </w:t>
      </w:r>
      <w:r>
        <w:t>solutions</w:t>
      </w:r>
      <w:r w:rsidR="004E121B">
        <w:t xml:space="preserve"> which address the identified </w:t>
      </w:r>
      <w:r w:rsidR="008D78D9">
        <w:t xml:space="preserve">priorities </w:t>
      </w:r>
      <w:r>
        <w:t xml:space="preserve">would </w:t>
      </w:r>
      <w:r w:rsidR="00E2563F">
        <w:t>take place through</w:t>
      </w:r>
      <w:r>
        <w:t xml:space="preserve"> local campaigns by these coalitions </w:t>
      </w:r>
      <w:r w:rsidR="00764CDE" w:rsidRPr="002C16A3">
        <w:t>to engage local communities and link the efforts of individuals, households, businesses, community and local organization, and local governments.</w:t>
      </w:r>
    </w:p>
    <w:p w14:paraId="79C614AD" w14:textId="305DF5D0" w:rsidR="002C16A3" w:rsidRDefault="002C16A3" w:rsidP="007066D8">
      <w:pPr>
        <w:spacing w:after="160" w:line="240" w:lineRule="auto"/>
        <w:jc w:val="both"/>
      </w:pPr>
      <w:r>
        <w:lastRenderedPageBreak/>
        <w:t xml:space="preserve">One of the key elements </w:t>
      </w:r>
      <w:r w:rsidR="00B93259">
        <w:t xml:space="preserve">to this initiative </w:t>
      </w:r>
      <w:r>
        <w:t xml:space="preserve">is the </w:t>
      </w:r>
      <w:r w:rsidR="00CC42F3">
        <w:t xml:space="preserve">identification, review and </w:t>
      </w:r>
      <w:r w:rsidR="00B301E9">
        <w:t xml:space="preserve">enhancement </w:t>
      </w:r>
      <w:r w:rsidR="00CC42F3">
        <w:t xml:space="preserve">of existing tools and methodologies </w:t>
      </w:r>
      <w:r w:rsidR="003C1850">
        <w:t xml:space="preserve">for supporting </w:t>
      </w:r>
      <w:r w:rsidR="00BC32CB">
        <w:t xml:space="preserve">RCRC </w:t>
      </w:r>
      <w:r w:rsidR="003C1850">
        <w:t>local branches</w:t>
      </w:r>
      <w:r w:rsidR="00B93259">
        <w:t xml:space="preserve"> </w:t>
      </w:r>
      <w:r w:rsidR="00B301E9">
        <w:t>and other</w:t>
      </w:r>
      <w:r w:rsidR="00B93259">
        <w:t xml:space="preserve"> local organizations </w:t>
      </w:r>
      <w:r w:rsidR="003C1850">
        <w:t>to promote</w:t>
      </w:r>
      <w:r w:rsidR="00B006E1">
        <w:t xml:space="preserve"> civil engagement to address risk </w:t>
      </w:r>
      <w:r w:rsidR="003C1850">
        <w:t xml:space="preserve">through </w:t>
      </w:r>
      <w:r w:rsidR="00B301E9">
        <w:t>either</w:t>
      </w:r>
      <w:r w:rsidR="003C1850">
        <w:t xml:space="preserve"> new </w:t>
      </w:r>
      <w:r w:rsidR="00B301E9">
        <w:t xml:space="preserve">or existing </w:t>
      </w:r>
      <w:r w:rsidR="003C1850">
        <w:t xml:space="preserve">city level coalitions. </w:t>
      </w:r>
    </w:p>
    <w:p w14:paraId="3F141CD2" w14:textId="523341C5" w:rsidR="003C1850" w:rsidRDefault="00536B79" w:rsidP="007066D8">
      <w:pPr>
        <w:spacing w:after="160" w:line="240" w:lineRule="auto"/>
        <w:jc w:val="both"/>
      </w:pPr>
      <w:r>
        <w:t>These tools</w:t>
      </w:r>
      <w:r w:rsidR="0027744F">
        <w:t xml:space="preserve"> and methodologies</w:t>
      </w:r>
      <w:r>
        <w:t xml:space="preserve"> </w:t>
      </w:r>
      <w:r w:rsidR="0085604F">
        <w:t xml:space="preserve">will </w:t>
      </w:r>
      <w:r w:rsidR="003C1850">
        <w:t xml:space="preserve">help </w:t>
      </w:r>
      <w:r w:rsidR="0027744F">
        <w:t>local organizations</w:t>
      </w:r>
      <w:r w:rsidR="003C1850">
        <w:t xml:space="preserve"> to </w:t>
      </w:r>
      <w:r w:rsidR="00BC32CB">
        <w:t xml:space="preserve">develop skills to </w:t>
      </w:r>
      <w:r w:rsidR="003C1850">
        <w:t xml:space="preserve">a) </w:t>
      </w:r>
      <w:r w:rsidR="00BC32CB">
        <w:t xml:space="preserve">conduct </w:t>
      </w:r>
      <w:r w:rsidR="003C1850">
        <w:t xml:space="preserve">a stakeholder analysis of the development landscape and </w:t>
      </w:r>
      <w:r w:rsidR="00084A9E">
        <w:t xml:space="preserve">operating </w:t>
      </w:r>
      <w:r w:rsidR="003C1850">
        <w:t>environment</w:t>
      </w:r>
      <w:r w:rsidR="00B834A9">
        <w:t>,</w:t>
      </w:r>
      <w:r w:rsidR="003C1850">
        <w:t xml:space="preserve"> b) </w:t>
      </w:r>
      <w:r w:rsidR="00BC32CB">
        <w:t>identify and</w:t>
      </w:r>
      <w:r w:rsidR="003C1850">
        <w:t xml:space="preserve"> </w:t>
      </w:r>
      <w:r w:rsidR="00734B8F">
        <w:t>engage like-minded external partners</w:t>
      </w:r>
      <w:r w:rsidR="00BC32CB">
        <w:t>, c) organize civic engagement on community resilience through a coalition,</w:t>
      </w:r>
      <w:r w:rsidR="00734B8F">
        <w:t xml:space="preserve"> and </w:t>
      </w:r>
      <w:r w:rsidR="00BC32CB">
        <w:t>d</w:t>
      </w:r>
      <w:r w:rsidR="00734B8F">
        <w:t>) trai</w:t>
      </w:r>
      <w:r w:rsidR="00B006E1">
        <w:t>ni</w:t>
      </w:r>
      <w:r w:rsidR="00734B8F">
        <w:t xml:space="preserve">ng members of city level coalitions for continuity/sustainability. </w:t>
      </w:r>
      <w:r>
        <w:t>They will complement other tools on city-wide assessment and prioritization of risks and solution and campaign design that will also be refined</w:t>
      </w:r>
      <w:r w:rsidR="0085604F">
        <w:t xml:space="preserve"> or </w:t>
      </w:r>
      <w:r>
        <w:t>developed under the project.</w:t>
      </w:r>
    </w:p>
    <w:p w14:paraId="01A27464" w14:textId="77777777" w:rsidR="002C16A3" w:rsidRPr="005A5EF1" w:rsidRDefault="002C16A3" w:rsidP="007066D8">
      <w:pPr>
        <w:shd w:val="clear" w:color="auto" w:fill="BFBFBF" w:themeFill="background1" w:themeFillShade="BF"/>
        <w:spacing w:line="240" w:lineRule="auto"/>
        <w:jc w:val="both"/>
        <w:rPr>
          <w:b/>
          <w:bCs/>
        </w:rPr>
      </w:pPr>
      <w:r w:rsidRPr="005A5EF1">
        <w:rPr>
          <w:b/>
          <w:bCs/>
        </w:rPr>
        <w:t xml:space="preserve">Scope of Work: </w:t>
      </w:r>
    </w:p>
    <w:p w14:paraId="5057DA79" w14:textId="08D20461" w:rsidR="0030568E" w:rsidRDefault="0030568E" w:rsidP="001A364E">
      <w:pPr>
        <w:spacing w:after="160" w:line="240" w:lineRule="auto"/>
        <w:jc w:val="both"/>
      </w:pPr>
      <w:r>
        <w:t xml:space="preserve">The GDPC seeks consultancy services to contribute to the overall design and implementation of </w:t>
      </w:r>
      <w:r w:rsidR="00CC42F3">
        <w:t xml:space="preserve">a methodology and a </w:t>
      </w:r>
      <w:r w:rsidR="00C31323">
        <w:t xml:space="preserve">toolkit </w:t>
      </w:r>
      <w:r w:rsidR="00CC42F3">
        <w:t xml:space="preserve">with </w:t>
      </w:r>
      <w:r w:rsidR="00C31323">
        <w:t xml:space="preserve">related training </w:t>
      </w:r>
      <w:r w:rsidR="00BF604B">
        <w:t>modules and</w:t>
      </w:r>
      <w:r w:rsidR="00C31323">
        <w:t xml:space="preserve"> </w:t>
      </w:r>
      <w:r w:rsidR="00BF604B" w:rsidRPr="00BF604B">
        <w:t>other types of knowledge</w:t>
      </w:r>
      <w:r w:rsidR="00BF604B">
        <w:t xml:space="preserve"> and</w:t>
      </w:r>
      <w:r w:rsidR="00C31323">
        <w:t xml:space="preserve"> learning </w:t>
      </w:r>
      <w:r w:rsidR="00BF604B">
        <w:t xml:space="preserve">products </w:t>
      </w:r>
      <w:r w:rsidR="00C31323">
        <w:t xml:space="preserve">for </w:t>
      </w:r>
      <w:r w:rsidR="00CC42F3">
        <w:t xml:space="preserve">establishing or strengthening </w:t>
      </w:r>
      <w:r w:rsidR="00734B8F">
        <w:t>city level coalitions.</w:t>
      </w:r>
      <w:r>
        <w:t xml:space="preserve"> This role will be focused on the </w:t>
      </w:r>
      <w:r w:rsidR="00591523">
        <w:t>identification, refinement/</w:t>
      </w:r>
      <w:r w:rsidR="001A364E">
        <w:t>development and t</w:t>
      </w:r>
      <w:r w:rsidR="00591523">
        <w:t>esting</w:t>
      </w:r>
      <w:r>
        <w:t xml:space="preserve"> of tools and services</w:t>
      </w:r>
      <w:r w:rsidR="00591523">
        <w:t xml:space="preserve"> to be adapted and used by a diverse range of RCRC and partner organizations</w:t>
      </w:r>
      <w:r>
        <w:t>.</w:t>
      </w:r>
    </w:p>
    <w:p w14:paraId="55652BFF" w14:textId="77777777" w:rsidR="0030568E" w:rsidRDefault="0030568E" w:rsidP="007066D8">
      <w:pPr>
        <w:spacing w:after="160" w:line="240" w:lineRule="auto"/>
        <w:jc w:val="both"/>
      </w:pPr>
      <w:r>
        <w:t xml:space="preserve">The consultant(s) will deliver the </w:t>
      </w:r>
      <w:r w:rsidR="00DD1C36">
        <w:t xml:space="preserve">four </w:t>
      </w:r>
      <w:r>
        <w:t>following outputs</w:t>
      </w:r>
      <w:r w:rsidR="00C31323">
        <w:t>:</w:t>
      </w:r>
      <w:r>
        <w:t xml:space="preserve"> </w:t>
      </w:r>
    </w:p>
    <w:p w14:paraId="2555CB5A" w14:textId="4809C850" w:rsidR="00C662DE" w:rsidRDefault="0030568E" w:rsidP="007066D8">
      <w:pPr>
        <w:pStyle w:val="ListParagraph"/>
        <w:numPr>
          <w:ilvl w:val="0"/>
          <w:numId w:val="1"/>
        </w:numPr>
        <w:spacing w:after="120" w:line="240" w:lineRule="auto"/>
        <w:contextualSpacing w:val="0"/>
        <w:jc w:val="both"/>
      </w:pPr>
      <w:r>
        <w:t xml:space="preserve">Development of a </w:t>
      </w:r>
      <w:r w:rsidR="00282FA3">
        <w:t>set of approaches/methodologies</w:t>
      </w:r>
      <w:r>
        <w:t xml:space="preserve"> for </w:t>
      </w:r>
      <w:r w:rsidR="00BC32CB">
        <w:t xml:space="preserve">RCRC </w:t>
      </w:r>
      <w:r w:rsidR="007768BA">
        <w:t>National Societies</w:t>
      </w:r>
      <w:r w:rsidR="00BC32CB">
        <w:t xml:space="preserve"> or other local organizations or leaders</w:t>
      </w:r>
      <w:r w:rsidR="007768BA">
        <w:t xml:space="preserve"> to initiate or strengthen city level coalitions which would </w:t>
      </w:r>
      <w:r w:rsidR="00BC32CB">
        <w:t>help convening organizations to</w:t>
      </w:r>
      <w:r w:rsidR="007066D8">
        <w:t>:</w:t>
      </w:r>
      <w:r w:rsidR="00BC32CB">
        <w:t xml:space="preserve"> </w:t>
      </w:r>
    </w:p>
    <w:p w14:paraId="6766FCE1" w14:textId="77777777" w:rsidR="00C662DE" w:rsidRDefault="00412925" w:rsidP="007066D8">
      <w:pPr>
        <w:pStyle w:val="ListParagraph"/>
        <w:numPr>
          <w:ilvl w:val="1"/>
          <w:numId w:val="1"/>
        </w:numPr>
        <w:spacing w:before="80" w:after="80" w:line="240" w:lineRule="auto"/>
        <w:contextualSpacing w:val="0"/>
        <w:jc w:val="both"/>
      </w:pPr>
      <w:r w:rsidRPr="00C84C04">
        <w:t xml:space="preserve">Design </w:t>
      </w:r>
      <w:r w:rsidR="007768BA" w:rsidRPr="00C84C04">
        <w:t>and implement an initial landscape analysis, identify</w:t>
      </w:r>
      <w:r w:rsidR="007768BA">
        <w:t>ing</w:t>
      </w:r>
      <w:r w:rsidR="007768BA" w:rsidRPr="00C84C04">
        <w:t xml:space="preserve"> where collaboration can most add value given existing actors</w:t>
      </w:r>
      <w:r w:rsidR="007768BA">
        <w:t>/platforms</w:t>
      </w:r>
      <w:r w:rsidR="007768BA" w:rsidRPr="00C84C04">
        <w:t xml:space="preserve"> working in the resilience space</w:t>
      </w:r>
      <w:r w:rsidR="007768BA">
        <w:t xml:space="preserve">, including </w:t>
      </w:r>
      <w:r w:rsidR="007768BA" w:rsidRPr="00C84C04">
        <w:t>defin</w:t>
      </w:r>
      <w:r w:rsidR="007768BA">
        <w:t>ing</w:t>
      </w:r>
      <w:r w:rsidR="007768BA" w:rsidRPr="00C84C04">
        <w:t xml:space="preserve"> the boundaries of </w:t>
      </w:r>
      <w:r w:rsidR="007768BA">
        <w:t xml:space="preserve">local </w:t>
      </w:r>
      <w:r w:rsidR="007768BA" w:rsidRPr="00C84C04">
        <w:t>system</w:t>
      </w:r>
      <w:r w:rsidR="007768BA">
        <w:t>s</w:t>
      </w:r>
      <w:r w:rsidR="00282FA3">
        <w:t>.</w:t>
      </w:r>
    </w:p>
    <w:p w14:paraId="750044FD" w14:textId="09CEF7E6" w:rsidR="00740B79" w:rsidRDefault="00906D73" w:rsidP="007066D8">
      <w:pPr>
        <w:pStyle w:val="ListParagraph"/>
        <w:numPr>
          <w:ilvl w:val="1"/>
          <w:numId w:val="1"/>
        </w:numPr>
        <w:spacing w:before="80" w:after="80" w:line="240" w:lineRule="auto"/>
        <w:contextualSpacing w:val="0"/>
        <w:jc w:val="both"/>
      </w:pPr>
      <w:r>
        <w:t xml:space="preserve">Identify and refine existing </w:t>
      </w:r>
      <w:r w:rsidR="00740B79" w:rsidRPr="00C84C04">
        <w:t>approaches</w:t>
      </w:r>
      <w:r w:rsidR="00CC42F3">
        <w:t xml:space="preserve"> (and culturally appropriate methodologies) </w:t>
      </w:r>
      <w:r w:rsidR="00740B79" w:rsidRPr="00C84C04">
        <w:t xml:space="preserve">to overcome barriers to collaboration </w:t>
      </w:r>
      <w:r w:rsidR="00740B79">
        <w:t>with a range</w:t>
      </w:r>
      <w:r w:rsidR="00084A9E">
        <w:t xml:space="preserve"> of</w:t>
      </w:r>
      <w:r w:rsidR="00282FA3">
        <w:t xml:space="preserve"> stakeholders.</w:t>
      </w:r>
    </w:p>
    <w:p w14:paraId="2663846A" w14:textId="242F4BBF" w:rsidR="00740B79" w:rsidRDefault="00A307B8" w:rsidP="007066D8">
      <w:pPr>
        <w:pStyle w:val="ListParagraph"/>
        <w:numPr>
          <w:ilvl w:val="1"/>
          <w:numId w:val="1"/>
        </w:numPr>
        <w:spacing w:before="80" w:after="80" w:line="240" w:lineRule="auto"/>
        <w:contextualSpacing w:val="0"/>
      </w:pPr>
      <w:r>
        <w:t>Taking into consideration the city context</w:t>
      </w:r>
      <w:r w:rsidR="00282FA3">
        <w:t xml:space="preserve"> and existing capacities</w:t>
      </w:r>
      <w:r>
        <w:t xml:space="preserve">, </w:t>
      </w:r>
      <w:r w:rsidR="00282FA3">
        <w:t xml:space="preserve">identify, </w:t>
      </w:r>
      <w:r>
        <w:t>d</w:t>
      </w:r>
      <w:r w:rsidR="00412925" w:rsidRPr="00C84C04">
        <w:t xml:space="preserve">esign </w:t>
      </w:r>
      <w:r w:rsidR="00740B79" w:rsidRPr="00C84C04">
        <w:t>a</w:t>
      </w:r>
      <w:r w:rsidR="00740B79">
        <w:t>nd implement a</w:t>
      </w:r>
      <w:r w:rsidR="00740B79" w:rsidRPr="00C84C04">
        <w:t xml:space="preserve"> robust engagement process</w:t>
      </w:r>
      <w:r w:rsidR="00740B79">
        <w:t xml:space="preserve"> </w:t>
      </w:r>
      <w:r>
        <w:t xml:space="preserve">for the coalition </w:t>
      </w:r>
      <w:r w:rsidR="00740B79">
        <w:t>including id</w:t>
      </w:r>
      <w:r w:rsidR="00740B79" w:rsidRPr="00C84C04">
        <w:t xml:space="preserve">entifying </w:t>
      </w:r>
      <w:r w:rsidR="00740B79">
        <w:t xml:space="preserve">key ‘core’ partners, champions </w:t>
      </w:r>
      <w:r w:rsidR="00740B79" w:rsidRPr="00C84C04">
        <w:t>and</w:t>
      </w:r>
      <w:r w:rsidR="00740B79">
        <w:t xml:space="preserve"> potential members</w:t>
      </w:r>
      <w:r w:rsidR="00B102F2">
        <w:t xml:space="preserve"> and articulating the incentives </w:t>
      </w:r>
      <w:r w:rsidR="00282FA3">
        <w:t xml:space="preserve">and value added </w:t>
      </w:r>
      <w:r w:rsidR="00B102F2">
        <w:t xml:space="preserve">for participating in </w:t>
      </w:r>
      <w:r w:rsidR="00282FA3">
        <w:t>a local coalition</w:t>
      </w:r>
      <w:r w:rsidR="00B102F2">
        <w:t>.</w:t>
      </w:r>
      <w:r w:rsidR="00282FA3">
        <w:t xml:space="preserve"> </w:t>
      </w:r>
    </w:p>
    <w:p w14:paraId="52DB9C91" w14:textId="72F1E6EF" w:rsidR="00412925" w:rsidRDefault="00412925" w:rsidP="007066D8">
      <w:pPr>
        <w:pStyle w:val="ListParagraph"/>
        <w:numPr>
          <w:ilvl w:val="1"/>
          <w:numId w:val="1"/>
        </w:numPr>
        <w:spacing w:before="80" w:after="80" w:line="240" w:lineRule="auto"/>
        <w:contextualSpacing w:val="0"/>
      </w:pPr>
      <w:r>
        <w:t xml:space="preserve">Design methods </w:t>
      </w:r>
      <w:r w:rsidR="001A37BA">
        <w:t xml:space="preserve">for </w:t>
      </w:r>
      <w:r>
        <w:t xml:space="preserve">identifying opportunities to </w:t>
      </w:r>
      <w:r w:rsidR="001A37BA">
        <w:t xml:space="preserve">position </w:t>
      </w:r>
      <w:r>
        <w:t>the coalition as a channel or sub-group within existing platforms if those exist (e.g. local Disaster Risk Reduction platforms sponsored by local government), to bring added focus on community resilience and ensure participation by a wide variety of stakeholders (even if those are not strong features of the host platform)</w:t>
      </w:r>
      <w:r w:rsidR="00B102F2">
        <w:t>.</w:t>
      </w:r>
    </w:p>
    <w:p w14:paraId="4E123A25" w14:textId="77777777" w:rsidR="00412925" w:rsidRPr="00C84C04" w:rsidRDefault="00412925" w:rsidP="007066D8">
      <w:pPr>
        <w:pStyle w:val="ListParagraph"/>
        <w:numPr>
          <w:ilvl w:val="1"/>
          <w:numId w:val="1"/>
        </w:numPr>
        <w:spacing w:before="80" w:after="80" w:line="240" w:lineRule="auto"/>
        <w:contextualSpacing w:val="0"/>
      </w:pPr>
      <w:r>
        <w:t xml:space="preserve">Develop codes of partnership for these coalitions which would include </w:t>
      </w:r>
      <w:r w:rsidRPr="00C84C04">
        <w:t>defining the value proposition</w:t>
      </w:r>
      <w:r>
        <w:t xml:space="preserve"> and objectives/scope;</w:t>
      </w:r>
      <w:r w:rsidRPr="00C84C04">
        <w:t xml:space="preserve"> </w:t>
      </w:r>
      <w:r>
        <w:t xml:space="preserve">role and responsibilities; </w:t>
      </w:r>
      <w:r w:rsidRPr="00C84C04">
        <w:t>governance, operations and management</w:t>
      </w:r>
      <w:r>
        <w:t xml:space="preserve"> structures; staff competencies</w:t>
      </w:r>
      <w:r w:rsidR="00084A9E">
        <w:t>,</w:t>
      </w:r>
      <w:r>
        <w:t xml:space="preserve"> etc</w:t>
      </w:r>
      <w:r w:rsidR="00084A9E">
        <w:t>.</w:t>
      </w:r>
      <w:r>
        <w:t xml:space="preserve"> </w:t>
      </w:r>
    </w:p>
    <w:p w14:paraId="2C4D849F" w14:textId="7832648C" w:rsidR="00282FA3" w:rsidRPr="00C84C04" w:rsidRDefault="00282FA3" w:rsidP="007066D8">
      <w:pPr>
        <w:pStyle w:val="ListParagraph"/>
        <w:numPr>
          <w:ilvl w:val="0"/>
          <w:numId w:val="1"/>
        </w:numPr>
        <w:spacing w:before="120" w:after="120" w:line="240" w:lineRule="auto"/>
        <w:contextualSpacing w:val="0"/>
      </w:pPr>
      <w:r>
        <w:t xml:space="preserve">Development of </w:t>
      </w:r>
      <w:r w:rsidRPr="00C84C04">
        <w:t xml:space="preserve">learning and knowledge material, including </w:t>
      </w:r>
      <w:r>
        <w:t xml:space="preserve">a </w:t>
      </w:r>
      <w:r w:rsidR="008F68E8">
        <w:t>toolkit of</w:t>
      </w:r>
      <w:r w:rsidRPr="00C84C04">
        <w:t xml:space="preserve">, templates, tools, guidebooks and videos </w:t>
      </w:r>
      <w:r w:rsidR="008F68E8">
        <w:t xml:space="preserve">as well as a standard </w:t>
      </w:r>
      <w:r w:rsidR="008F68E8" w:rsidRPr="00C84C04">
        <w:t>training</w:t>
      </w:r>
      <w:r w:rsidR="008F68E8">
        <w:t xml:space="preserve"> package </w:t>
      </w:r>
      <w:r>
        <w:t xml:space="preserve">which would help Red Cross Red Crescent National Societies, local government leaders and communities </w:t>
      </w:r>
      <w:r w:rsidRPr="00C84C04">
        <w:t xml:space="preserve">to support </w:t>
      </w:r>
      <w:r w:rsidR="008F68E8">
        <w:t xml:space="preserve">city- and district-level </w:t>
      </w:r>
      <w:r w:rsidRPr="00C84C04">
        <w:t>collaborati</w:t>
      </w:r>
      <w:r w:rsidR="008F68E8">
        <w:t>on</w:t>
      </w:r>
      <w:r w:rsidRPr="00C84C04">
        <w:t xml:space="preserve"> </w:t>
      </w:r>
      <w:r>
        <w:t>and coalition building</w:t>
      </w:r>
      <w:r w:rsidRPr="00C84C04">
        <w:t xml:space="preserve"> </w:t>
      </w:r>
    </w:p>
    <w:p w14:paraId="34E57FCF" w14:textId="5EC360A4" w:rsidR="00282FA3" w:rsidRPr="00C84C04" w:rsidRDefault="008F68E8" w:rsidP="007066D8">
      <w:pPr>
        <w:pStyle w:val="ListParagraph"/>
        <w:numPr>
          <w:ilvl w:val="0"/>
          <w:numId w:val="1"/>
        </w:numPr>
        <w:spacing w:before="120" w:after="120" w:line="240" w:lineRule="auto"/>
        <w:contextualSpacing w:val="0"/>
      </w:pPr>
      <w:r>
        <w:t>Testing</w:t>
      </w:r>
      <w:r w:rsidR="00282FA3">
        <w:t xml:space="preserve"> of the </w:t>
      </w:r>
      <w:r w:rsidR="00F11EE4">
        <w:t xml:space="preserve">methodology, </w:t>
      </w:r>
      <w:r w:rsidR="00282FA3">
        <w:t>tools</w:t>
      </w:r>
      <w:r w:rsidR="00F11EE4">
        <w:t>, and training materials</w:t>
      </w:r>
      <w:r w:rsidR="00282FA3">
        <w:t xml:space="preserve"> </w:t>
      </w:r>
      <w:r>
        <w:t xml:space="preserve">in four pilot cities (two in Indonesia and two likely in Vanuatu) </w:t>
      </w:r>
      <w:r w:rsidR="00282FA3">
        <w:t xml:space="preserve">and further refinement of the </w:t>
      </w:r>
      <w:r w:rsidR="00F11EE4">
        <w:t xml:space="preserve">resources </w:t>
      </w:r>
      <w:r w:rsidR="00282FA3">
        <w:t xml:space="preserve">based on learnings from the trainings where necessary.  </w:t>
      </w:r>
      <w:r w:rsidR="00282FA3">
        <w:tab/>
      </w:r>
    </w:p>
    <w:p w14:paraId="6364FCF1" w14:textId="00C89C08" w:rsidR="00412925" w:rsidRDefault="003050C9" w:rsidP="007066D8">
      <w:pPr>
        <w:pStyle w:val="ListParagraph"/>
        <w:numPr>
          <w:ilvl w:val="0"/>
          <w:numId w:val="1"/>
        </w:numPr>
        <w:spacing w:before="100" w:after="160" w:line="240" w:lineRule="auto"/>
        <w:contextualSpacing w:val="0"/>
      </w:pPr>
      <w:r>
        <w:lastRenderedPageBreak/>
        <w:t xml:space="preserve">Conceptualization </w:t>
      </w:r>
      <w:r w:rsidR="008F68E8">
        <w:t xml:space="preserve">and facilitation </w:t>
      </w:r>
      <w:r>
        <w:t xml:space="preserve">of an </w:t>
      </w:r>
      <w:r w:rsidR="00412925">
        <w:t xml:space="preserve">on-going </w:t>
      </w:r>
      <w:r>
        <w:t xml:space="preserve">training and </w:t>
      </w:r>
      <w:r w:rsidR="00412925">
        <w:t>mentoring / coaching</w:t>
      </w:r>
      <w:r>
        <w:t xml:space="preserve"> strategy</w:t>
      </w:r>
      <w:r w:rsidR="00412925">
        <w:t xml:space="preserve"> </w:t>
      </w:r>
      <w:r>
        <w:t xml:space="preserve">for </w:t>
      </w:r>
      <w:r w:rsidR="008F68E8">
        <w:t xml:space="preserve">regional and national support to city-level </w:t>
      </w:r>
      <w:r w:rsidR="00412925">
        <w:t>coalition members</w:t>
      </w:r>
      <w:r>
        <w:t xml:space="preserve"> </w:t>
      </w:r>
      <w:r w:rsidR="00412925">
        <w:t>to help them run their coalitions successfully</w:t>
      </w:r>
      <w:r w:rsidR="00355A1A">
        <w:t>.</w:t>
      </w:r>
      <w:r w:rsidR="00412925">
        <w:t xml:space="preserve"> </w:t>
      </w:r>
    </w:p>
    <w:p w14:paraId="3448941A" w14:textId="676DF9E4" w:rsidR="0030568E" w:rsidRPr="005A5EF1" w:rsidRDefault="0030568E" w:rsidP="007066D8">
      <w:pPr>
        <w:shd w:val="clear" w:color="auto" w:fill="BFBFBF" w:themeFill="background1" w:themeFillShade="BF"/>
        <w:spacing w:line="240" w:lineRule="auto"/>
        <w:jc w:val="both"/>
        <w:rPr>
          <w:b/>
          <w:bCs/>
        </w:rPr>
      </w:pPr>
      <w:r w:rsidRPr="005A5EF1">
        <w:rPr>
          <w:b/>
          <w:bCs/>
        </w:rPr>
        <w:t xml:space="preserve">Specific </w:t>
      </w:r>
      <w:r w:rsidR="008F68E8">
        <w:rPr>
          <w:b/>
          <w:bCs/>
        </w:rPr>
        <w:t>delive</w:t>
      </w:r>
      <w:r w:rsidR="001A364E">
        <w:rPr>
          <w:b/>
          <w:bCs/>
        </w:rPr>
        <w:t>r</w:t>
      </w:r>
      <w:r w:rsidR="008F68E8">
        <w:rPr>
          <w:b/>
          <w:bCs/>
        </w:rPr>
        <w:t>ables</w:t>
      </w:r>
      <w:r w:rsidR="008F68E8" w:rsidRPr="005A5EF1">
        <w:rPr>
          <w:b/>
          <w:bCs/>
        </w:rPr>
        <w:t xml:space="preserve"> </w:t>
      </w:r>
      <w:r w:rsidRPr="005A5EF1">
        <w:rPr>
          <w:b/>
          <w:bCs/>
        </w:rPr>
        <w:t xml:space="preserve">will include: </w:t>
      </w:r>
    </w:p>
    <w:tbl>
      <w:tblPr>
        <w:tblStyle w:val="TableGrid"/>
        <w:tblW w:w="0" w:type="auto"/>
        <w:tblInd w:w="720" w:type="dxa"/>
        <w:tblLook w:val="04A0" w:firstRow="1" w:lastRow="0" w:firstColumn="1" w:lastColumn="0" w:noHBand="0" w:noVBand="1"/>
      </w:tblPr>
      <w:tblGrid>
        <w:gridCol w:w="5483"/>
        <w:gridCol w:w="2813"/>
      </w:tblGrid>
      <w:tr w:rsidR="0064726F" w14:paraId="5D23C9C5" w14:textId="77777777" w:rsidTr="0064726F">
        <w:tc>
          <w:tcPr>
            <w:tcW w:w="5625" w:type="dxa"/>
          </w:tcPr>
          <w:p w14:paraId="5F666829" w14:textId="77777777" w:rsidR="0064726F" w:rsidRPr="007066D8" w:rsidRDefault="0064726F" w:rsidP="007066D8">
            <w:pPr>
              <w:pStyle w:val="ListParagraph"/>
              <w:ind w:left="0"/>
              <w:contextualSpacing w:val="0"/>
              <w:jc w:val="both"/>
              <w:rPr>
                <w:b/>
              </w:rPr>
            </w:pPr>
            <w:r w:rsidRPr="007066D8">
              <w:rPr>
                <w:b/>
              </w:rPr>
              <w:t xml:space="preserve">Deliverable </w:t>
            </w:r>
          </w:p>
        </w:tc>
        <w:tc>
          <w:tcPr>
            <w:tcW w:w="2897" w:type="dxa"/>
          </w:tcPr>
          <w:p w14:paraId="76B6C801" w14:textId="49D93D9B" w:rsidR="0064726F" w:rsidRPr="007066D8" w:rsidRDefault="0064726F" w:rsidP="007066D8">
            <w:pPr>
              <w:pStyle w:val="ListParagraph"/>
              <w:ind w:left="0"/>
              <w:contextualSpacing w:val="0"/>
              <w:jc w:val="center"/>
              <w:rPr>
                <w:b/>
              </w:rPr>
            </w:pPr>
            <w:r w:rsidRPr="007066D8">
              <w:rPr>
                <w:b/>
              </w:rPr>
              <w:t xml:space="preserve">Time line </w:t>
            </w:r>
            <w:r w:rsidR="007066D8">
              <w:rPr>
                <w:b/>
              </w:rPr>
              <w:br/>
            </w:r>
            <w:r w:rsidRPr="007066D8">
              <w:rPr>
                <w:b/>
                <w:sz w:val="18"/>
                <w:szCs w:val="18"/>
              </w:rPr>
              <w:t>(from start of the consultancy)</w:t>
            </w:r>
          </w:p>
        </w:tc>
      </w:tr>
      <w:tr w:rsidR="0064726F" w14:paraId="49F6E958" w14:textId="77777777" w:rsidTr="0064726F">
        <w:tc>
          <w:tcPr>
            <w:tcW w:w="5625" w:type="dxa"/>
          </w:tcPr>
          <w:p w14:paraId="41006AB3" w14:textId="5559F008" w:rsidR="0064726F" w:rsidRDefault="0064726F" w:rsidP="007066D8">
            <w:pPr>
              <w:pStyle w:val="ListParagraph"/>
              <w:numPr>
                <w:ilvl w:val="0"/>
                <w:numId w:val="5"/>
              </w:numPr>
              <w:contextualSpacing w:val="0"/>
              <w:jc w:val="both"/>
            </w:pPr>
            <w:r>
              <w:t>Inception report to better define the above mentioned deliverables. The applicant is encouraged to suggest other/innovate ways of developing flexible products that would be adaptable to different city context</w:t>
            </w:r>
            <w:r w:rsidR="002D754D">
              <w:t>s</w:t>
            </w:r>
            <w:r>
              <w:t xml:space="preserve">. </w:t>
            </w:r>
          </w:p>
        </w:tc>
        <w:tc>
          <w:tcPr>
            <w:tcW w:w="2897" w:type="dxa"/>
          </w:tcPr>
          <w:p w14:paraId="480A3097" w14:textId="77777777" w:rsidR="0064726F" w:rsidRDefault="0064726F" w:rsidP="007066D8">
            <w:pPr>
              <w:pStyle w:val="ListParagraph"/>
              <w:ind w:left="0"/>
              <w:contextualSpacing w:val="0"/>
              <w:jc w:val="center"/>
            </w:pPr>
            <w:r>
              <w:t>Within 2 weeks</w:t>
            </w:r>
          </w:p>
        </w:tc>
      </w:tr>
      <w:tr w:rsidR="0064726F" w14:paraId="3CB33D6D" w14:textId="77777777" w:rsidTr="0064726F">
        <w:tc>
          <w:tcPr>
            <w:tcW w:w="5625" w:type="dxa"/>
          </w:tcPr>
          <w:p w14:paraId="2062C2AB" w14:textId="65240AB9" w:rsidR="0064726F" w:rsidRDefault="0064726F" w:rsidP="007066D8">
            <w:pPr>
              <w:pStyle w:val="ListParagraph"/>
              <w:numPr>
                <w:ilvl w:val="0"/>
                <w:numId w:val="5"/>
              </w:numPr>
              <w:contextualSpacing w:val="0"/>
              <w:jc w:val="both"/>
            </w:pPr>
            <w:r>
              <w:t>Review of existing materials on coalition building and good practices within the RCRC Movement and external (through desk study, key informant interviews and field consultations)</w:t>
            </w:r>
            <w:r w:rsidR="00253E2C">
              <w:t xml:space="preserve"> and captured in a review report.</w:t>
            </w:r>
          </w:p>
        </w:tc>
        <w:tc>
          <w:tcPr>
            <w:tcW w:w="2897" w:type="dxa"/>
          </w:tcPr>
          <w:p w14:paraId="07D2CA9A" w14:textId="77777777" w:rsidR="0064726F" w:rsidRDefault="0064726F" w:rsidP="007066D8">
            <w:pPr>
              <w:pStyle w:val="ListParagraph"/>
              <w:ind w:left="0"/>
              <w:contextualSpacing w:val="0"/>
              <w:jc w:val="center"/>
            </w:pPr>
            <w:r>
              <w:t>Within 3-4 weeks</w:t>
            </w:r>
          </w:p>
        </w:tc>
      </w:tr>
      <w:tr w:rsidR="0064726F" w14:paraId="22A510DA" w14:textId="77777777" w:rsidTr="0064726F">
        <w:tc>
          <w:tcPr>
            <w:tcW w:w="5625" w:type="dxa"/>
          </w:tcPr>
          <w:p w14:paraId="43486360" w14:textId="1ABC6630" w:rsidR="0064726F" w:rsidRDefault="0064726F" w:rsidP="007066D8">
            <w:pPr>
              <w:pStyle w:val="ListParagraph"/>
              <w:numPr>
                <w:ilvl w:val="0"/>
                <w:numId w:val="5"/>
              </w:numPr>
              <w:contextualSpacing w:val="0"/>
              <w:jc w:val="both"/>
            </w:pPr>
            <w:r>
              <w:t xml:space="preserve">Drafting and revision of the city level coalition building methodology to be used in the pilot cities, in consultation with a peer review group </w:t>
            </w:r>
            <w:r w:rsidR="00253E2C">
              <w:t>of RCRC National Societies and represent</w:t>
            </w:r>
            <w:r w:rsidR="00E1259A">
              <w:t>atives from other organizations</w:t>
            </w:r>
            <w:r w:rsidR="00253E2C">
              <w:t xml:space="preserve"> </w:t>
            </w:r>
            <w:r>
              <w:t>to be convened by the GDPC</w:t>
            </w:r>
            <w:r w:rsidR="00253E2C">
              <w:t>.</w:t>
            </w:r>
          </w:p>
        </w:tc>
        <w:tc>
          <w:tcPr>
            <w:tcW w:w="2897" w:type="dxa"/>
          </w:tcPr>
          <w:p w14:paraId="4B193F7A" w14:textId="77777777" w:rsidR="0064726F" w:rsidRDefault="0064726F" w:rsidP="007066D8">
            <w:pPr>
              <w:pStyle w:val="ListParagraph"/>
              <w:ind w:left="0"/>
              <w:contextualSpacing w:val="0"/>
              <w:jc w:val="center"/>
            </w:pPr>
            <w:r>
              <w:t>Within 6-8 weeks</w:t>
            </w:r>
          </w:p>
        </w:tc>
      </w:tr>
      <w:tr w:rsidR="0064726F" w14:paraId="1EBA3D09" w14:textId="77777777" w:rsidTr="0064726F">
        <w:tc>
          <w:tcPr>
            <w:tcW w:w="5625" w:type="dxa"/>
          </w:tcPr>
          <w:p w14:paraId="31843365" w14:textId="7EBB206F" w:rsidR="0064726F" w:rsidRDefault="0064726F" w:rsidP="007066D8">
            <w:pPr>
              <w:pStyle w:val="ListParagraph"/>
              <w:numPr>
                <w:ilvl w:val="0"/>
                <w:numId w:val="5"/>
              </w:numPr>
              <w:contextualSpacing w:val="0"/>
              <w:jc w:val="both"/>
            </w:pPr>
            <w:r>
              <w:t>Design of a dedicated set of training and other types of knowledge and learning materials to develop coalition-building skills</w:t>
            </w:r>
            <w:r w:rsidR="00253E2C">
              <w:t>.</w:t>
            </w:r>
          </w:p>
        </w:tc>
        <w:tc>
          <w:tcPr>
            <w:tcW w:w="2897" w:type="dxa"/>
          </w:tcPr>
          <w:p w14:paraId="37B46602" w14:textId="77777777" w:rsidR="0064726F" w:rsidRDefault="0064726F" w:rsidP="007066D8">
            <w:pPr>
              <w:pStyle w:val="ListParagraph"/>
              <w:ind w:left="0"/>
              <w:contextualSpacing w:val="0"/>
              <w:jc w:val="center"/>
            </w:pPr>
            <w:r>
              <w:t>Within 7-11 weeks</w:t>
            </w:r>
          </w:p>
        </w:tc>
      </w:tr>
      <w:tr w:rsidR="0064726F" w14:paraId="7D13F157" w14:textId="77777777" w:rsidTr="0064726F">
        <w:tc>
          <w:tcPr>
            <w:tcW w:w="5625" w:type="dxa"/>
          </w:tcPr>
          <w:p w14:paraId="69C441BB" w14:textId="61C266FC" w:rsidR="0064726F" w:rsidRDefault="0064726F" w:rsidP="001A364E">
            <w:pPr>
              <w:pStyle w:val="ListParagraph"/>
              <w:numPr>
                <w:ilvl w:val="0"/>
                <w:numId w:val="5"/>
              </w:numPr>
              <w:contextualSpacing w:val="0"/>
              <w:jc w:val="both"/>
            </w:pPr>
            <w:r>
              <w:t>Design and delivery of a city-level coalition-building toolkit as further guidance and easy-access, do-it-yourself reference</w:t>
            </w:r>
            <w:r w:rsidR="00253E2C">
              <w:t>.</w:t>
            </w:r>
          </w:p>
        </w:tc>
        <w:tc>
          <w:tcPr>
            <w:tcW w:w="2897" w:type="dxa"/>
          </w:tcPr>
          <w:p w14:paraId="291A9D5E" w14:textId="77777777" w:rsidR="0064726F" w:rsidRDefault="0064726F" w:rsidP="007066D8">
            <w:pPr>
              <w:pStyle w:val="ListParagraph"/>
              <w:ind w:left="0"/>
              <w:contextualSpacing w:val="0"/>
              <w:jc w:val="center"/>
            </w:pPr>
            <w:r>
              <w:t>Within 12 weeks</w:t>
            </w:r>
          </w:p>
        </w:tc>
      </w:tr>
      <w:tr w:rsidR="0064726F" w14:paraId="2635CBDD" w14:textId="77777777" w:rsidTr="0064726F">
        <w:tc>
          <w:tcPr>
            <w:tcW w:w="5625" w:type="dxa"/>
          </w:tcPr>
          <w:p w14:paraId="011EA0C7" w14:textId="625AB403" w:rsidR="0064726F" w:rsidRDefault="0064726F" w:rsidP="007066D8">
            <w:pPr>
              <w:pStyle w:val="ListParagraph"/>
              <w:numPr>
                <w:ilvl w:val="0"/>
                <w:numId w:val="5"/>
              </w:numPr>
              <w:contextualSpacing w:val="0"/>
              <w:jc w:val="both"/>
            </w:pPr>
            <w:r>
              <w:t>Review of findings from</w:t>
            </w:r>
            <w:r w:rsidR="00DB171E">
              <w:t xml:space="preserve"> the </w:t>
            </w:r>
            <w:r w:rsidR="00D435CB">
              <w:t xml:space="preserve">pilot </w:t>
            </w:r>
            <w:r>
              <w:t>training</w:t>
            </w:r>
            <w:r w:rsidR="00D435CB">
              <w:t>s with participants from the city coalitions</w:t>
            </w:r>
            <w:r>
              <w:t xml:space="preserve"> to guide improvements/revision to toolkit</w:t>
            </w:r>
            <w:r w:rsidR="00253E2C">
              <w:t>.</w:t>
            </w:r>
            <w:r>
              <w:t xml:space="preserve"> </w:t>
            </w:r>
          </w:p>
        </w:tc>
        <w:tc>
          <w:tcPr>
            <w:tcW w:w="2897" w:type="dxa"/>
          </w:tcPr>
          <w:p w14:paraId="0F0AA3AD" w14:textId="77777777" w:rsidR="0064726F" w:rsidRDefault="0064726F" w:rsidP="007066D8">
            <w:pPr>
              <w:pStyle w:val="ListParagraph"/>
              <w:ind w:left="0"/>
              <w:contextualSpacing w:val="0"/>
              <w:jc w:val="center"/>
            </w:pPr>
            <w:r>
              <w:t>Within 12-14 weeks</w:t>
            </w:r>
          </w:p>
        </w:tc>
      </w:tr>
    </w:tbl>
    <w:p w14:paraId="78DA9C1C" w14:textId="77777777" w:rsidR="0064726F" w:rsidRDefault="0064726F" w:rsidP="007066D8">
      <w:pPr>
        <w:pStyle w:val="ListParagraph"/>
        <w:spacing w:line="240" w:lineRule="auto"/>
        <w:contextualSpacing w:val="0"/>
        <w:jc w:val="both"/>
      </w:pPr>
    </w:p>
    <w:p w14:paraId="75A3D6EA" w14:textId="77777777" w:rsidR="0064726F" w:rsidRPr="0064726F" w:rsidRDefault="0064726F" w:rsidP="007066D8">
      <w:pPr>
        <w:shd w:val="clear" w:color="auto" w:fill="BFBFBF" w:themeFill="background1" w:themeFillShade="BF"/>
        <w:spacing w:before="240" w:line="240" w:lineRule="auto"/>
        <w:jc w:val="both"/>
        <w:rPr>
          <w:b/>
          <w:bCs/>
        </w:rPr>
      </w:pPr>
      <w:r w:rsidRPr="0064726F">
        <w:rPr>
          <w:b/>
          <w:bCs/>
        </w:rPr>
        <w:t>Other consultancy specifications:</w:t>
      </w:r>
    </w:p>
    <w:p w14:paraId="2978D774" w14:textId="06C00871" w:rsidR="0064726F" w:rsidRPr="00FE78E2" w:rsidRDefault="0064726F" w:rsidP="001A364E">
      <w:pPr>
        <w:pStyle w:val="ListParagraph"/>
        <w:spacing w:line="240" w:lineRule="auto"/>
        <w:ind w:left="0"/>
        <w:contextualSpacing w:val="0"/>
        <w:jc w:val="both"/>
      </w:pPr>
      <w:r w:rsidRPr="0064726F">
        <w:rPr>
          <w:b/>
        </w:rPr>
        <w:t>Duration</w:t>
      </w:r>
      <w:r w:rsidRPr="00FE78E2">
        <w:t xml:space="preserve">: total </w:t>
      </w:r>
      <w:r>
        <w:t xml:space="preserve">3 – 3.5 months, starting </w:t>
      </w:r>
      <w:r w:rsidR="001A364E">
        <w:t xml:space="preserve">end </w:t>
      </w:r>
      <w:r>
        <w:t>September</w:t>
      </w:r>
    </w:p>
    <w:p w14:paraId="1BEE4E24" w14:textId="77777777" w:rsidR="0064726F" w:rsidRPr="00FE78E2" w:rsidRDefault="0064726F" w:rsidP="007066D8">
      <w:pPr>
        <w:pStyle w:val="ListParagraph"/>
        <w:spacing w:line="240" w:lineRule="auto"/>
        <w:ind w:left="0"/>
        <w:contextualSpacing w:val="0"/>
        <w:jc w:val="both"/>
      </w:pPr>
      <w:r w:rsidRPr="0064726F">
        <w:rPr>
          <w:b/>
        </w:rPr>
        <w:t>Work station</w:t>
      </w:r>
      <w:r w:rsidRPr="00FE78E2">
        <w:t xml:space="preserve">: </w:t>
      </w:r>
      <w:r>
        <w:t>Primarily home-</w:t>
      </w:r>
      <w:r w:rsidRPr="00FE78E2">
        <w:t>based</w:t>
      </w:r>
      <w:r>
        <w:t>,</w:t>
      </w:r>
      <w:r w:rsidRPr="00FE78E2">
        <w:t xml:space="preserve"> </w:t>
      </w:r>
      <w:r>
        <w:t>with travel for piloting to Indonesia and Vanuatu</w:t>
      </w:r>
    </w:p>
    <w:p w14:paraId="20387C1E" w14:textId="77777777" w:rsidR="0064726F" w:rsidRPr="00E322C1" w:rsidRDefault="0064726F" w:rsidP="007066D8">
      <w:pPr>
        <w:pStyle w:val="ListParagraph"/>
        <w:spacing w:line="240" w:lineRule="auto"/>
        <w:ind w:left="0"/>
        <w:contextualSpacing w:val="0"/>
        <w:jc w:val="both"/>
      </w:pPr>
      <w:r w:rsidRPr="0064726F">
        <w:rPr>
          <w:b/>
        </w:rPr>
        <w:t>Reporting to</w:t>
      </w:r>
      <w:r w:rsidRPr="00FE78E2">
        <w:t xml:space="preserve">: Ian O’Donnell, </w:t>
      </w:r>
      <w:r>
        <w:t xml:space="preserve">Sr. Urban Planner, </w:t>
      </w:r>
      <w:r w:rsidRPr="00E322C1">
        <w:t xml:space="preserve">Global Disaster Preparedness Center  </w:t>
      </w:r>
    </w:p>
    <w:p w14:paraId="31FE57DA" w14:textId="77777777" w:rsidR="00445A12" w:rsidRPr="00445A12" w:rsidRDefault="00445A12" w:rsidP="007066D8">
      <w:pPr>
        <w:shd w:val="clear" w:color="auto" w:fill="BFBFBF" w:themeFill="background1" w:themeFillShade="BF"/>
        <w:spacing w:line="240" w:lineRule="auto"/>
        <w:jc w:val="both"/>
        <w:rPr>
          <w:b/>
          <w:bCs/>
        </w:rPr>
      </w:pPr>
      <w:r w:rsidRPr="00445A12">
        <w:rPr>
          <w:b/>
          <w:bCs/>
        </w:rPr>
        <w:t>Requirements/Skills and experience sought:</w:t>
      </w:r>
    </w:p>
    <w:p w14:paraId="057D0E94" w14:textId="77777777" w:rsidR="00337074" w:rsidRDefault="00445A12" w:rsidP="007066D8">
      <w:pPr>
        <w:spacing w:line="240" w:lineRule="auto"/>
        <w:jc w:val="both"/>
      </w:pPr>
      <w:r>
        <w:t>The qualified consultant</w:t>
      </w:r>
      <w:r w:rsidR="00084A9E">
        <w:t>(s)</w:t>
      </w:r>
      <w:r>
        <w:t xml:space="preserve"> will have </w:t>
      </w:r>
    </w:p>
    <w:p w14:paraId="29A50913" w14:textId="77777777" w:rsidR="00337074" w:rsidRDefault="00B93259" w:rsidP="007066D8">
      <w:pPr>
        <w:pStyle w:val="ListParagraph"/>
        <w:numPr>
          <w:ilvl w:val="0"/>
          <w:numId w:val="2"/>
        </w:numPr>
        <w:spacing w:before="120" w:after="120" w:line="240" w:lineRule="auto"/>
        <w:contextualSpacing w:val="0"/>
        <w:jc w:val="both"/>
      </w:pPr>
      <w:r>
        <w:t xml:space="preserve">Demonstrated success </w:t>
      </w:r>
      <w:r w:rsidR="00C31E58">
        <w:t>in</w:t>
      </w:r>
      <w:r>
        <w:t xml:space="preserve"> developing partnership frameworks and modalities</w:t>
      </w:r>
      <w:r w:rsidR="00C31E58">
        <w:t xml:space="preserve">, </w:t>
      </w:r>
      <w:r w:rsidR="00C662DE">
        <w:t>involving diverse stakeholders</w:t>
      </w:r>
      <w:r w:rsidR="00337074">
        <w:t>, especially in urban context</w:t>
      </w:r>
      <w:r w:rsidR="00C662DE">
        <w:t>s</w:t>
      </w:r>
      <w:r w:rsidR="00337074">
        <w:t xml:space="preserve">. </w:t>
      </w:r>
    </w:p>
    <w:p w14:paraId="3B59F86B" w14:textId="77777777" w:rsidR="00A307B8" w:rsidRDefault="00A307B8" w:rsidP="007066D8">
      <w:pPr>
        <w:pStyle w:val="ListParagraph"/>
        <w:numPr>
          <w:ilvl w:val="0"/>
          <w:numId w:val="2"/>
        </w:numPr>
        <w:spacing w:before="120" w:after="120" w:line="240" w:lineRule="auto"/>
        <w:contextualSpacing w:val="0"/>
        <w:jc w:val="both"/>
      </w:pPr>
      <w:r>
        <w:t xml:space="preserve">Proven experience in leadership training, mentoring and coaching roles with a varied range of stakeholders. </w:t>
      </w:r>
    </w:p>
    <w:p w14:paraId="059BE489" w14:textId="77777777" w:rsidR="00B93259" w:rsidRDefault="00337074" w:rsidP="007066D8">
      <w:pPr>
        <w:pStyle w:val="ListParagraph"/>
        <w:numPr>
          <w:ilvl w:val="0"/>
          <w:numId w:val="2"/>
        </w:numPr>
        <w:spacing w:before="120" w:after="120" w:line="240" w:lineRule="auto"/>
        <w:contextualSpacing w:val="0"/>
        <w:jc w:val="both"/>
      </w:pPr>
      <w:r>
        <w:t xml:space="preserve">Experience </w:t>
      </w:r>
      <w:r w:rsidR="00445A12">
        <w:t xml:space="preserve">in </w:t>
      </w:r>
      <w:r w:rsidR="00C31E58">
        <w:t>designing and creating</w:t>
      </w:r>
      <w:r w:rsidR="00445A12">
        <w:t xml:space="preserve"> user-friendly </w:t>
      </w:r>
      <w:r w:rsidR="00E3310D">
        <w:t xml:space="preserve">learning </w:t>
      </w:r>
      <w:r>
        <w:t>tools and methodologies</w:t>
      </w:r>
      <w:r w:rsidR="00C662DE">
        <w:t>, including the use of interactive, online, and multi-media methods</w:t>
      </w:r>
      <w:r>
        <w:t xml:space="preserve">. </w:t>
      </w:r>
    </w:p>
    <w:p w14:paraId="489B1012" w14:textId="77777777" w:rsidR="00B93259" w:rsidRDefault="00B93259" w:rsidP="007066D8">
      <w:pPr>
        <w:pStyle w:val="ListParagraph"/>
        <w:numPr>
          <w:ilvl w:val="0"/>
          <w:numId w:val="2"/>
        </w:numPr>
        <w:spacing w:before="120" w:after="120" w:line="240" w:lineRule="auto"/>
        <w:contextualSpacing w:val="0"/>
        <w:jc w:val="both"/>
      </w:pPr>
      <w:r>
        <w:lastRenderedPageBreak/>
        <w:t>Experience in s</w:t>
      </w:r>
      <w:r w:rsidRPr="00B93259">
        <w:t>upporting </w:t>
      </w:r>
      <w:hyperlink r:id="rId12" w:tooltip="Supporting Organisations" w:history="1">
        <w:r w:rsidRPr="00B93259">
          <w:t>organisations</w:t>
        </w:r>
      </w:hyperlink>
      <w:r w:rsidRPr="00B93259">
        <w:t xml:space="preserve"> from </w:t>
      </w:r>
      <w:r>
        <w:t xml:space="preserve">various </w:t>
      </w:r>
      <w:r w:rsidRPr="00B93259">
        <w:t>sectors to partner effectively and strategically</w:t>
      </w:r>
      <w:r w:rsidR="00C31E58">
        <w:t>.</w:t>
      </w:r>
    </w:p>
    <w:p w14:paraId="7FC45422" w14:textId="77777777" w:rsidR="00C31E58" w:rsidRDefault="00C31E58" w:rsidP="007066D8">
      <w:pPr>
        <w:pStyle w:val="ListParagraph"/>
        <w:numPr>
          <w:ilvl w:val="0"/>
          <w:numId w:val="2"/>
        </w:numPr>
        <w:spacing w:before="120" w:after="120" w:line="240" w:lineRule="auto"/>
        <w:contextualSpacing w:val="0"/>
        <w:jc w:val="both"/>
      </w:pPr>
      <w:r>
        <w:t>Diverse project experience across a range of country and cultural contexts.</w:t>
      </w:r>
    </w:p>
    <w:p w14:paraId="29DC9523" w14:textId="77777777" w:rsidR="00C31E58" w:rsidRDefault="00C31E58" w:rsidP="007066D8">
      <w:pPr>
        <w:pStyle w:val="ListParagraph"/>
        <w:numPr>
          <w:ilvl w:val="0"/>
          <w:numId w:val="2"/>
        </w:numPr>
        <w:spacing w:before="120" w:after="120" w:line="240" w:lineRule="auto"/>
        <w:contextualSpacing w:val="0"/>
        <w:jc w:val="both"/>
      </w:pPr>
      <w:r>
        <w:t>A keen interest in learning from existing successes and capturing insights for others to self-learn and self-organize.</w:t>
      </w:r>
    </w:p>
    <w:p w14:paraId="0E523210" w14:textId="08E0CDF9" w:rsidR="00445A12" w:rsidRDefault="00445A12" w:rsidP="007066D8">
      <w:pPr>
        <w:spacing w:line="240" w:lineRule="auto"/>
        <w:jc w:val="both"/>
      </w:pPr>
      <w:r>
        <w:t>All activities related to this project will be subject to the principles and values of the Red Cross /Red Crescent movement</w:t>
      </w:r>
      <w:r w:rsidR="0011131F">
        <w:t xml:space="preserve">, including </w:t>
      </w:r>
      <w:r w:rsidR="00625760">
        <w:t>its</w:t>
      </w:r>
      <w:r w:rsidR="0011131F">
        <w:t xml:space="preserve"> </w:t>
      </w:r>
      <w:hyperlink r:id="rId13" w:history="1">
        <w:r w:rsidR="0011131F" w:rsidRPr="0011131F">
          <w:rPr>
            <w:rStyle w:val="Hyperlink"/>
          </w:rPr>
          <w:t>Fundamental Principles</w:t>
        </w:r>
      </w:hyperlink>
      <w:r w:rsidR="003C34EA">
        <w:t xml:space="preserve"> and it</w:t>
      </w:r>
      <w:r w:rsidR="0011131F">
        <w:t xml:space="preserve">s </w:t>
      </w:r>
      <w:hyperlink r:id="rId14" w:history="1">
        <w:r w:rsidR="0011131F" w:rsidRPr="0011131F">
          <w:rPr>
            <w:rStyle w:val="Hyperlink"/>
          </w:rPr>
          <w:t>Principled Approach to Innovation</w:t>
        </w:r>
      </w:hyperlink>
      <w:r>
        <w:t>.</w:t>
      </w:r>
    </w:p>
    <w:p w14:paraId="02575B32" w14:textId="77777777" w:rsidR="00337074" w:rsidRPr="00337074" w:rsidRDefault="00337074" w:rsidP="007066D8">
      <w:pPr>
        <w:shd w:val="clear" w:color="auto" w:fill="BFBFBF" w:themeFill="background1" w:themeFillShade="BF"/>
        <w:spacing w:line="240" w:lineRule="auto"/>
        <w:jc w:val="both"/>
        <w:rPr>
          <w:b/>
          <w:bCs/>
        </w:rPr>
      </w:pPr>
      <w:r w:rsidRPr="00337074">
        <w:rPr>
          <w:b/>
          <w:bCs/>
        </w:rPr>
        <w:t>Selection Process:</w:t>
      </w:r>
    </w:p>
    <w:p w14:paraId="5CD2FC16" w14:textId="77777777" w:rsidR="00F9532F" w:rsidRDefault="00F9532F" w:rsidP="00F9532F">
      <w:r>
        <w:t>Consultants who meet the above requirements should submit a proposal, which must include the following: (</w:t>
      </w:r>
      <w:proofErr w:type="spellStart"/>
      <w:r>
        <w:t>i</w:t>
      </w:r>
      <w:proofErr w:type="spellEnd"/>
      <w:r>
        <w:t xml:space="preserve">) a background statement on the organization or individual; (ii) a statement on the proposed deliverables, including a detailed work plan; (iii) a financial proposal, including cost breakouts per major activity, and </w:t>
      </w:r>
      <w:proofErr w:type="gramStart"/>
      <w:r>
        <w:t>(iv) updated</w:t>
      </w:r>
      <w:proofErr w:type="gramEnd"/>
      <w:r>
        <w:t xml:space="preserve"> curriculum vitae for key staff showing qualifications and experience. The attached template should be used to organize the elements of the proposal.</w:t>
      </w:r>
    </w:p>
    <w:p w14:paraId="28F9F71A" w14:textId="4D192A52" w:rsidR="00D70EDC" w:rsidRDefault="00337074" w:rsidP="001A364E">
      <w:pPr>
        <w:spacing w:after="160" w:line="240" w:lineRule="auto"/>
        <w:rPr>
          <w:b/>
          <w:bCs/>
        </w:rPr>
      </w:pPr>
      <w:bookmarkStart w:id="0" w:name="_GoBack"/>
      <w:bookmarkEnd w:id="0"/>
      <w:r>
        <w:t>The last date of submission is (</w:t>
      </w:r>
      <w:r w:rsidR="001A364E">
        <w:t>7</w:t>
      </w:r>
      <w:r w:rsidR="001A364E" w:rsidRPr="001A364E">
        <w:rPr>
          <w:vertAlign w:val="superscript"/>
        </w:rPr>
        <w:t>th</w:t>
      </w:r>
      <w:r w:rsidR="001A364E">
        <w:t xml:space="preserve"> September 2016</w:t>
      </w:r>
      <w:r>
        <w:t xml:space="preserve">). Please do send your application with required supporting documents to the following email </w:t>
      </w:r>
      <w:r w:rsidR="0064726F">
        <w:t xml:space="preserve">addresses  </w:t>
      </w:r>
      <w:hyperlink r:id="rId15" w:history="1">
        <w:r w:rsidR="0064726F" w:rsidRPr="0064726F">
          <w:rPr>
            <w:u w:val="single"/>
          </w:rPr>
          <w:t>ian.odonnell@redcross.org</w:t>
        </w:r>
      </w:hyperlink>
      <w:r w:rsidR="0064726F">
        <w:t xml:space="preserve"> </w:t>
      </w:r>
      <w:r w:rsidR="0064726F" w:rsidRPr="00F31303">
        <w:t xml:space="preserve">and </w:t>
      </w:r>
      <w:hyperlink r:id="rId16" w:history="1">
        <w:r w:rsidR="0064726F" w:rsidRPr="00E726DC">
          <w:rPr>
            <w:rStyle w:val="Hyperlink"/>
          </w:rPr>
          <w:t>colin.fernandes@redcross.org</w:t>
        </w:r>
      </w:hyperlink>
      <w:r w:rsidR="0064726F">
        <w:t xml:space="preserve"> </w:t>
      </w:r>
      <w:r>
        <w:t xml:space="preserve">with the subject line </w:t>
      </w:r>
      <w:r w:rsidR="00B006E1">
        <w:rPr>
          <w:b/>
          <w:bCs/>
        </w:rPr>
        <w:t>DEVELOPING TOOLS ON BUILDING COALITIONS AT THE LOCAL LEVEL</w:t>
      </w:r>
      <w:r w:rsidR="00B006E1">
        <w:rPr>
          <w:b/>
          <w:bCs/>
          <w:u w:val="single"/>
        </w:rPr>
        <w:t xml:space="preserve"> (</w:t>
      </w:r>
      <w:r>
        <w:rPr>
          <w:b/>
          <w:bCs/>
          <w:u w:val="single"/>
        </w:rPr>
        <w:t>Name and organization)</w:t>
      </w:r>
      <w:r w:rsidR="0041552D" w:rsidRPr="0041552D">
        <w:rPr>
          <w:b/>
          <w:bCs/>
        </w:rPr>
        <w:t xml:space="preserve"> </w:t>
      </w:r>
    </w:p>
    <w:p w14:paraId="188963CF" w14:textId="77777777" w:rsidR="0064726F" w:rsidRPr="009A6209" w:rsidRDefault="0064726F" w:rsidP="007066D8">
      <w:pPr>
        <w:spacing w:after="160" w:line="240" w:lineRule="auto"/>
        <w:rPr>
          <w:bCs/>
        </w:rPr>
      </w:pPr>
      <w:r w:rsidRPr="009A6209">
        <w:rPr>
          <w:bCs/>
        </w:rPr>
        <w:t>For questions, please contact</w:t>
      </w:r>
      <w:r>
        <w:rPr>
          <w:bCs/>
        </w:rPr>
        <w:t xml:space="preserve"> Ian O’Donnell </w:t>
      </w:r>
      <w:r>
        <w:t>(</w:t>
      </w:r>
      <w:hyperlink r:id="rId17" w:history="1">
        <w:r w:rsidRPr="00F31303">
          <w:t>ian.odonnell@redcross.org</w:t>
        </w:r>
      </w:hyperlink>
      <w:r>
        <w:t>) and Colin Fernandes (</w:t>
      </w:r>
      <w:r w:rsidRPr="00F31303">
        <w:t>colin.fernandes@redcross.org</w:t>
      </w:r>
      <w:r>
        <w:t>).</w:t>
      </w:r>
    </w:p>
    <w:p w14:paraId="69C6BAFD" w14:textId="77777777" w:rsidR="0064726F" w:rsidRPr="00B016E3" w:rsidRDefault="0064726F" w:rsidP="007066D8">
      <w:pPr>
        <w:shd w:val="clear" w:color="auto" w:fill="BFBFBF" w:themeFill="background1" w:themeFillShade="BF"/>
        <w:spacing w:line="240" w:lineRule="auto"/>
        <w:jc w:val="both"/>
        <w:rPr>
          <w:b/>
          <w:bCs/>
        </w:rPr>
      </w:pPr>
      <w:r w:rsidRPr="00B016E3">
        <w:rPr>
          <w:b/>
          <w:bCs/>
        </w:rPr>
        <w:t>Payment Terms</w:t>
      </w:r>
      <w:r>
        <w:rPr>
          <w:b/>
          <w:bCs/>
        </w:rPr>
        <w:t>:</w:t>
      </w:r>
      <w:r w:rsidRPr="00B016E3">
        <w:rPr>
          <w:b/>
          <w:bCs/>
        </w:rPr>
        <w:t xml:space="preserve"> </w:t>
      </w:r>
    </w:p>
    <w:p w14:paraId="08005DFF" w14:textId="77777777" w:rsidR="0064726F" w:rsidRDefault="0064726F" w:rsidP="007066D8">
      <w:pPr>
        <w:spacing w:after="160" w:line="240" w:lineRule="auto"/>
      </w:pPr>
      <w:r w:rsidRPr="00116141">
        <w:rPr>
          <w:rFonts w:ascii="Calibri" w:hAnsi="Calibri" w:cs="Calibri"/>
          <w:color w:val="000000"/>
          <w:lang w:val="en-US"/>
        </w:rPr>
        <w:t xml:space="preserve">Payments are all-inclusive and are contingent upon </w:t>
      </w:r>
      <w:r>
        <w:rPr>
          <w:rFonts w:ascii="Calibri" w:hAnsi="Calibri" w:cs="Calibri"/>
          <w:color w:val="000000"/>
          <w:lang w:val="en-US"/>
        </w:rPr>
        <w:t xml:space="preserve">the receipt and approval of </w:t>
      </w:r>
      <w:r w:rsidRPr="00116141">
        <w:rPr>
          <w:rFonts w:ascii="Calibri" w:hAnsi="Calibri" w:cs="Calibri"/>
          <w:color w:val="000000"/>
          <w:lang w:val="en-US"/>
        </w:rPr>
        <w:t xml:space="preserve">above stated deliverables. </w:t>
      </w:r>
      <w:r>
        <w:rPr>
          <w:rFonts w:ascii="Calibri" w:hAnsi="Calibri" w:cs="Calibri"/>
          <w:color w:val="000000"/>
          <w:lang w:val="en-US"/>
        </w:rPr>
        <w:t>Payments will be staged based on completion of the deliverables according to the following schedule: completion of draft methodology (Deliverable #3) – 30% payment; completion of d</w:t>
      </w:r>
      <w:r w:rsidRPr="00B016E3">
        <w:rPr>
          <w:rFonts w:ascii="Calibri" w:hAnsi="Calibri" w:cs="Calibri"/>
          <w:color w:val="000000"/>
          <w:lang w:val="en-US"/>
        </w:rPr>
        <w:t>esign and pilot delivery of training</w:t>
      </w:r>
      <w:r>
        <w:rPr>
          <w:rFonts w:ascii="Calibri" w:hAnsi="Calibri" w:cs="Calibri"/>
          <w:color w:val="000000"/>
          <w:lang w:val="en-US"/>
        </w:rPr>
        <w:t xml:space="preserve"> (Deliverable #4) – 40% payment; completion of final revisions to full set of guidance materials (Deliverables #5 and #6) – 30% payment.</w:t>
      </w:r>
    </w:p>
    <w:p w14:paraId="1122AA33" w14:textId="77777777" w:rsidR="0064726F" w:rsidRDefault="0064726F" w:rsidP="007066D8">
      <w:pPr>
        <w:spacing w:line="240" w:lineRule="auto"/>
      </w:pPr>
    </w:p>
    <w:sectPr w:rsidR="0064726F" w:rsidSect="005079BF">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0EDBA" w14:textId="77777777" w:rsidR="00CC0712" w:rsidRDefault="00CC0712" w:rsidP="00D70EDC">
      <w:pPr>
        <w:spacing w:after="0" w:line="240" w:lineRule="auto"/>
      </w:pPr>
      <w:r>
        <w:separator/>
      </w:r>
    </w:p>
  </w:endnote>
  <w:endnote w:type="continuationSeparator" w:id="0">
    <w:p w14:paraId="00A9BE32" w14:textId="77777777" w:rsidR="00CC0712" w:rsidRDefault="00CC0712" w:rsidP="00D7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CC9CC" w14:textId="77777777" w:rsidR="00CC0712" w:rsidRDefault="00CC0712" w:rsidP="00D70EDC">
      <w:pPr>
        <w:spacing w:after="0" w:line="240" w:lineRule="auto"/>
      </w:pPr>
      <w:r>
        <w:separator/>
      </w:r>
    </w:p>
  </w:footnote>
  <w:footnote w:type="continuationSeparator" w:id="0">
    <w:p w14:paraId="12452B4A" w14:textId="77777777" w:rsidR="00CC0712" w:rsidRDefault="00CC0712" w:rsidP="00D70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35242" w14:textId="77777777" w:rsidR="00CD2DA9" w:rsidRDefault="00CD2DA9">
    <w:pPr>
      <w:pStyle w:val="Header"/>
    </w:pPr>
    <w:r>
      <w:rPr>
        <w:noProof/>
        <w:lang w:val="en-US" w:eastAsia="en-US"/>
      </w:rPr>
      <w:drawing>
        <wp:inline distT="0" distB="0" distL="0" distR="0" wp14:anchorId="79F3C9DC" wp14:editId="1893FEDA">
          <wp:extent cx="1809750" cy="469413"/>
          <wp:effectExtent l="0" t="0" r="0" b="0"/>
          <wp:docPr id="1" name="Picture 1" descr="D:\Users\colin.fernandes\Documents\AmRC\Logos\Logos\GDPC\GDPC logo - condensed 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olin.fernandes\Documents\AmRC\Logos\Logos\GDPC\GDPC logo - condensed w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694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13E85"/>
    <w:multiLevelType w:val="multilevel"/>
    <w:tmpl w:val="6642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9260C"/>
    <w:multiLevelType w:val="multilevel"/>
    <w:tmpl w:val="C82CEC3E"/>
    <w:lvl w:ilvl="0">
      <w:start w:val="1"/>
      <w:numFmt w:val="decimal"/>
      <w:lvlText w:val="%1."/>
      <w:lvlJc w:val="left"/>
      <w:pPr>
        <w:ind w:left="720" w:hanging="360"/>
      </w:pPr>
      <w:rPr>
        <w:rFonts w:ascii="Century Gothic" w:eastAsia="Calibri" w:hAnsi="Century Gothic"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5AB635D8"/>
    <w:multiLevelType w:val="multilevel"/>
    <w:tmpl w:val="C82CEC3E"/>
    <w:lvl w:ilvl="0">
      <w:start w:val="1"/>
      <w:numFmt w:val="decimal"/>
      <w:lvlText w:val="%1."/>
      <w:lvlJc w:val="left"/>
      <w:pPr>
        <w:ind w:left="720" w:hanging="360"/>
      </w:pPr>
      <w:rPr>
        <w:rFonts w:ascii="Century Gothic" w:eastAsia="Calibri" w:hAnsi="Century Gothic"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617874AF"/>
    <w:multiLevelType w:val="hybridMultilevel"/>
    <w:tmpl w:val="D834C8F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7100B5"/>
    <w:multiLevelType w:val="hybridMultilevel"/>
    <w:tmpl w:val="2E18D206"/>
    <w:lvl w:ilvl="0" w:tplc="3FC0059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0610CD"/>
    <w:multiLevelType w:val="hybridMultilevel"/>
    <w:tmpl w:val="6D98C8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DC"/>
    <w:rsid w:val="00084A9E"/>
    <w:rsid w:val="000A5388"/>
    <w:rsid w:val="000C3ED4"/>
    <w:rsid w:val="000D0919"/>
    <w:rsid w:val="000F5D5A"/>
    <w:rsid w:val="0011131F"/>
    <w:rsid w:val="0011493D"/>
    <w:rsid w:val="001A364E"/>
    <w:rsid w:val="001A37BA"/>
    <w:rsid w:val="001B31EB"/>
    <w:rsid w:val="00202F3E"/>
    <w:rsid w:val="00222BAB"/>
    <w:rsid w:val="00224D00"/>
    <w:rsid w:val="00253E2C"/>
    <w:rsid w:val="0027744F"/>
    <w:rsid w:val="00282FA3"/>
    <w:rsid w:val="002C16A3"/>
    <w:rsid w:val="002D5BA9"/>
    <w:rsid w:val="002D6330"/>
    <w:rsid w:val="002D754D"/>
    <w:rsid w:val="003050C9"/>
    <w:rsid w:val="0030568E"/>
    <w:rsid w:val="003138FF"/>
    <w:rsid w:val="003328DF"/>
    <w:rsid w:val="00337074"/>
    <w:rsid w:val="00355A1A"/>
    <w:rsid w:val="00362737"/>
    <w:rsid w:val="00377C30"/>
    <w:rsid w:val="003C1850"/>
    <w:rsid w:val="003C34EA"/>
    <w:rsid w:val="003D0B8A"/>
    <w:rsid w:val="00412925"/>
    <w:rsid w:val="0041552D"/>
    <w:rsid w:val="00415AAA"/>
    <w:rsid w:val="004416C8"/>
    <w:rsid w:val="00445A12"/>
    <w:rsid w:val="00461511"/>
    <w:rsid w:val="00464A22"/>
    <w:rsid w:val="00476BFF"/>
    <w:rsid w:val="0047799B"/>
    <w:rsid w:val="00490F9E"/>
    <w:rsid w:val="004A44C5"/>
    <w:rsid w:val="004E121B"/>
    <w:rsid w:val="004E20AB"/>
    <w:rsid w:val="004F0583"/>
    <w:rsid w:val="00504E15"/>
    <w:rsid w:val="005079BF"/>
    <w:rsid w:val="00525777"/>
    <w:rsid w:val="00532A05"/>
    <w:rsid w:val="00536B79"/>
    <w:rsid w:val="00551D4F"/>
    <w:rsid w:val="00572CD1"/>
    <w:rsid w:val="00591523"/>
    <w:rsid w:val="005A5EF1"/>
    <w:rsid w:val="00625760"/>
    <w:rsid w:val="0064726F"/>
    <w:rsid w:val="006A6AEF"/>
    <w:rsid w:val="006D3C03"/>
    <w:rsid w:val="006F7641"/>
    <w:rsid w:val="007066D8"/>
    <w:rsid w:val="00734B8F"/>
    <w:rsid w:val="00740B79"/>
    <w:rsid w:val="0075175B"/>
    <w:rsid w:val="00764CDE"/>
    <w:rsid w:val="007653D3"/>
    <w:rsid w:val="00773EC1"/>
    <w:rsid w:val="007768BA"/>
    <w:rsid w:val="00831075"/>
    <w:rsid w:val="00840D0E"/>
    <w:rsid w:val="0085604F"/>
    <w:rsid w:val="00895987"/>
    <w:rsid w:val="008B06B2"/>
    <w:rsid w:val="008D78D9"/>
    <w:rsid w:val="008E62CD"/>
    <w:rsid w:val="008F68E8"/>
    <w:rsid w:val="00906D73"/>
    <w:rsid w:val="009163D3"/>
    <w:rsid w:val="009167FC"/>
    <w:rsid w:val="00943569"/>
    <w:rsid w:val="00951ECF"/>
    <w:rsid w:val="00960863"/>
    <w:rsid w:val="009B4700"/>
    <w:rsid w:val="00A307B8"/>
    <w:rsid w:val="00AC69DC"/>
    <w:rsid w:val="00B006E1"/>
    <w:rsid w:val="00B102F2"/>
    <w:rsid w:val="00B301E9"/>
    <w:rsid w:val="00B32350"/>
    <w:rsid w:val="00B834A9"/>
    <w:rsid w:val="00B93259"/>
    <w:rsid w:val="00BC05D4"/>
    <w:rsid w:val="00BC32CB"/>
    <w:rsid w:val="00BF604B"/>
    <w:rsid w:val="00C029F2"/>
    <w:rsid w:val="00C15C1B"/>
    <w:rsid w:val="00C30927"/>
    <w:rsid w:val="00C31323"/>
    <w:rsid w:val="00C31E58"/>
    <w:rsid w:val="00C662DE"/>
    <w:rsid w:val="00C66D8E"/>
    <w:rsid w:val="00CB2E4D"/>
    <w:rsid w:val="00CC0712"/>
    <w:rsid w:val="00CC42F3"/>
    <w:rsid w:val="00CD2DA9"/>
    <w:rsid w:val="00D34A23"/>
    <w:rsid w:val="00D378AC"/>
    <w:rsid w:val="00D435CB"/>
    <w:rsid w:val="00D70EDC"/>
    <w:rsid w:val="00DB171E"/>
    <w:rsid w:val="00DB44CD"/>
    <w:rsid w:val="00DD1C36"/>
    <w:rsid w:val="00DF57E6"/>
    <w:rsid w:val="00E11FCF"/>
    <w:rsid w:val="00E1259A"/>
    <w:rsid w:val="00E12DE6"/>
    <w:rsid w:val="00E211C5"/>
    <w:rsid w:val="00E2563F"/>
    <w:rsid w:val="00E3310D"/>
    <w:rsid w:val="00E403AF"/>
    <w:rsid w:val="00E718F3"/>
    <w:rsid w:val="00ED1C68"/>
    <w:rsid w:val="00F11EE4"/>
    <w:rsid w:val="00F57706"/>
    <w:rsid w:val="00F70028"/>
    <w:rsid w:val="00F9532F"/>
    <w:rsid w:val="00FE59B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2E3A"/>
  <w15:docId w15:val="{DFA6B757-3088-4457-84C3-1D27812D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EDC"/>
  </w:style>
  <w:style w:type="paragraph" w:styleId="Footer">
    <w:name w:val="footer"/>
    <w:basedOn w:val="Normal"/>
    <w:link w:val="FooterChar"/>
    <w:uiPriority w:val="99"/>
    <w:unhideWhenUsed/>
    <w:rsid w:val="00D70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EDC"/>
  </w:style>
  <w:style w:type="paragraph" w:styleId="Subtitle">
    <w:name w:val="Subtitle"/>
    <w:basedOn w:val="Normal"/>
    <w:next w:val="Normal"/>
    <w:link w:val="SubtitleChar"/>
    <w:uiPriority w:val="11"/>
    <w:qFormat/>
    <w:rsid w:val="00764CDE"/>
    <w:pPr>
      <w:numPr>
        <w:ilvl w:val="1"/>
      </w:numPr>
    </w:pPr>
    <w:rPr>
      <w:rFonts w:eastAsiaTheme="majorEastAsia" w:cstheme="majorBidi"/>
      <w:iCs/>
      <w:color w:val="000000" w:themeColor="text1"/>
      <w:spacing w:val="15"/>
      <w:sz w:val="24"/>
      <w:szCs w:val="24"/>
      <w:lang w:val="en-US" w:eastAsia="ko-KR"/>
    </w:rPr>
  </w:style>
  <w:style w:type="character" w:customStyle="1" w:styleId="SubtitleChar">
    <w:name w:val="Subtitle Char"/>
    <w:basedOn w:val="DefaultParagraphFont"/>
    <w:link w:val="Subtitle"/>
    <w:uiPriority w:val="11"/>
    <w:rsid w:val="00764CDE"/>
    <w:rPr>
      <w:rFonts w:eastAsiaTheme="majorEastAsia" w:cstheme="majorBidi"/>
      <w:iCs/>
      <w:color w:val="000000" w:themeColor="text1"/>
      <w:spacing w:val="15"/>
      <w:sz w:val="24"/>
      <w:szCs w:val="24"/>
      <w:lang w:val="en-US" w:eastAsia="ko-KR"/>
    </w:rPr>
  </w:style>
  <w:style w:type="paragraph" w:styleId="Quote">
    <w:name w:val="Quote"/>
    <w:basedOn w:val="Normal"/>
    <w:next w:val="Normal"/>
    <w:link w:val="QuoteChar"/>
    <w:uiPriority w:val="29"/>
    <w:qFormat/>
    <w:rsid w:val="00764CDE"/>
    <w:pPr>
      <w:spacing w:before="160" w:after="160" w:line="300" w:lineRule="auto"/>
      <w:ind w:left="144" w:right="144"/>
      <w:jc w:val="center"/>
    </w:pPr>
    <w:rPr>
      <w:rFonts w:asciiTheme="majorHAnsi" w:hAnsiTheme="majorHAnsi"/>
      <w:i/>
      <w:iCs/>
      <w:color w:val="4F81BD" w:themeColor="accent1"/>
      <w:sz w:val="24"/>
      <w:lang w:val="en-US" w:bidi="hi-IN"/>
    </w:rPr>
  </w:style>
  <w:style w:type="character" w:customStyle="1" w:styleId="QuoteChar">
    <w:name w:val="Quote Char"/>
    <w:basedOn w:val="DefaultParagraphFont"/>
    <w:link w:val="Quote"/>
    <w:uiPriority w:val="29"/>
    <w:rsid w:val="00764CDE"/>
    <w:rPr>
      <w:rFonts w:asciiTheme="majorHAnsi" w:eastAsiaTheme="minorEastAsia" w:hAnsiTheme="majorHAnsi"/>
      <w:i/>
      <w:iCs/>
      <w:color w:val="4F81BD" w:themeColor="accent1"/>
      <w:sz w:val="24"/>
      <w:lang w:val="en-US" w:bidi="hi-IN"/>
    </w:rPr>
  </w:style>
  <w:style w:type="paragraph" w:styleId="ListParagraph">
    <w:name w:val="List Paragraph"/>
    <w:basedOn w:val="Normal"/>
    <w:uiPriority w:val="34"/>
    <w:qFormat/>
    <w:rsid w:val="0030568E"/>
    <w:pPr>
      <w:ind w:left="720"/>
      <w:contextualSpacing/>
    </w:pPr>
  </w:style>
  <w:style w:type="character" w:styleId="Hyperlink">
    <w:name w:val="Hyperlink"/>
    <w:basedOn w:val="DefaultParagraphFont"/>
    <w:uiPriority w:val="99"/>
    <w:unhideWhenUsed/>
    <w:rsid w:val="00337074"/>
    <w:rPr>
      <w:color w:val="0000FF" w:themeColor="hyperlink"/>
      <w:u w:val="single"/>
    </w:rPr>
  </w:style>
  <w:style w:type="paragraph" w:styleId="BalloonText">
    <w:name w:val="Balloon Text"/>
    <w:basedOn w:val="Normal"/>
    <w:link w:val="BalloonTextChar"/>
    <w:uiPriority w:val="99"/>
    <w:semiHidden/>
    <w:unhideWhenUsed/>
    <w:rsid w:val="00CD2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DA9"/>
    <w:rPr>
      <w:rFonts w:ascii="Tahoma" w:hAnsi="Tahoma" w:cs="Tahoma"/>
      <w:sz w:val="16"/>
      <w:szCs w:val="16"/>
    </w:rPr>
  </w:style>
  <w:style w:type="character" w:styleId="CommentReference">
    <w:name w:val="annotation reference"/>
    <w:uiPriority w:val="99"/>
    <w:semiHidden/>
    <w:rsid w:val="007768BA"/>
    <w:rPr>
      <w:rFonts w:cs="Times New Roman"/>
      <w:sz w:val="16"/>
      <w:szCs w:val="16"/>
    </w:rPr>
  </w:style>
  <w:style w:type="paragraph" w:styleId="CommentText">
    <w:name w:val="annotation text"/>
    <w:basedOn w:val="Normal"/>
    <w:link w:val="CommentTextChar"/>
    <w:uiPriority w:val="99"/>
    <w:semiHidden/>
    <w:rsid w:val="007768BA"/>
    <w:pPr>
      <w:spacing w:before="100" w:after="160" w:line="240" w:lineRule="auto"/>
    </w:pPr>
    <w:rPr>
      <w:rFonts w:ascii="Century Gothic" w:eastAsia="Calibri" w:hAnsi="Century Gothic" w:cs="Times New Roman"/>
      <w:sz w:val="20"/>
      <w:szCs w:val="20"/>
    </w:rPr>
  </w:style>
  <w:style w:type="character" w:customStyle="1" w:styleId="CommentTextChar">
    <w:name w:val="Comment Text Char"/>
    <w:basedOn w:val="DefaultParagraphFont"/>
    <w:link w:val="CommentText"/>
    <w:uiPriority w:val="99"/>
    <w:semiHidden/>
    <w:rsid w:val="007768BA"/>
    <w:rPr>
      <w:rFonts w:ascii="Century Gothic" w:eastAsia="Calibri" w:hAnsi="Century Gothic" w:cs="Times New Roman"/>
      <w:sz w:val="20"/>
      <w:szCs w:val="20"/>
    </w:rPr>
  </w:style>
  <w:style w:type="character" w:customStyle="1" w:styleId="apple-converted-space">
    <w:name w:val="apple-converted-space"/>
    <w:basedOn w:val="DefaultParagraphFont"/>
    <w:rsid w:val="00B93259"/>
  </w:style>
  <w:style w:type="paragraph" w:styleId="CommentSubject">
    <w:name w:val="annotation subject"/>
    <w:basedOn w:val="CommentText"/>
    <w:next w:val="CommentText"/>
    <w:link w:val="CommentSubjectChar"/>
    <w:uiPriority w:val="99"/>
    <w:semiHidden/>
    <w:unhideWhenUsed/>
    <w:rsid w:val="00840D0E"/>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40D0E"/>
    <w:rPr>
      <w:rFonts w:ascii="Century Gothic" w:eastAsia="Calibri" w:hAnsi="Century Gothic" w:cs="Times New Roman"/>
      <w:b/>
      <w:bCs/>
      <w:sz w:val="20"/>
      <w:szCs w:val="20"/>
    </w:rPr>
  </w:style>
  <w:style w:type="table" w:styleId="TableGrid">
    <w:name w:val="Table Grid"/>
    <w:basedOn w:val="TableNormal"/>
    <w:uiPriority w:val="59"/>
    <w:rsid w:val="0064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2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rc.org/who-we-are/vision-and-mission/the-seven-fundamental-principl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partneringinitiative.org/training-and-services/supporting-organisations/" TargetMode="External"/><Relationship Id="rId17" Type="http://schemas.openxmlformats.org/officeDocument/2006/relationships/hyperlink" Target="mailto:ian.odonnell@redcross.org" TargetMode="External"/><Relationship Id="rId2" Type="http://schemas.openxmlformats.org/officeDocument/2006/relationships/customXml" Target="../customXml/item2.xml"/><Relationship Id="rId16" Type="http://schemas.openxmlformats.org/officeDocument/2006/relationships/hyperlink" Target="mailto:colin.fernandes@redcros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ebillioncoalition.org" TargetMode="External"/><Relationship Id="rId5" Type="http://schemas.openxmlformats.org/officeDocument/2006/relationships/numbering" Target="numbering.xml"/><Relationship Id="rId15" Type="http://schemas.openxmlformats.org/officeDocument/2006/relationships/hyperlink" Target="mailto:ian.odonnell@redcros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eparecenter.org/sites/default/files/the_red_cross_and_red_crescents_principled_approach_to_innov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25022325BE4B46A86F5B437FD405A8" ma:contentTypeVersion="4" ma:contentTypeDescription="Create a new document." ma:contentTypeScope="" ma:versionID="dc5d79df9bf3498e0f4d6051908bb811">
  <xsd:schema xmlns:xsd="http://www.w3.org/2001/XMLSchema" xmlns:xs="http://www.w3.org/2001/XMLSchema" xmlns:p="http://schemas.microsoft.com/office/2006/metadata/properties" xmlns:ns1="http://schemas.microsoft.com/sharepoint/v3" xmlns:ns2="b90a9b57-9c20-43fb-a721-2f68b42d5a02" targetNamespace="http://schemas.microsoft.com/office/2006/metadata/properties" ma:root="true" ma:fieldsID="b54ce531a140c35ce266d0581622160a" ns1:_="" ns2:_="">
    <xsd:import namespace="http://schemas.microsoft.com/sharepoint/v3"/>
    <xsd:import namespace="b90a9b57-9c20-43fb-a721-2f68b42d5a02"/>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a9b57-9c20-43fb-a721-2f68b42d5a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B35C-4269-4622-8192-5C90C6B049B0}">
  <ds:schemaRefs>
    <ds:schemaRef ds:uri="http://schemas.microsoft.com/sharepoint/v3/contenttype/forms"/>
  </ds:schemaRefs>
</ds:datastoreItem>
</file>

<file path=customXml/itemProps2.xml><?xml version="1.0" encoding="utf-8"?>
<ds:datastoreItem xmlns:ds="http://schemas.openxmlformats.org/officeDocument/2006/customXml" ds:itemID="{DB6A759C-FCE8-460B-A649-C673D638F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0a9b57-9c20-43fb-a721-2f68b42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7730F-A531-4E25-AEC9-948B4CB0212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51C5141-FFEE-49F6-A4A7-6146590B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Fernandes</dc:creator>
  <cp:lastModifiedBy>O'Donnell, Ian R.</cp:lastModifiedBy>
  <cp:revision>3</cp:revision>
  <cp:lastPrinted>2016-08-08T22:23:00Z</cp:lastPrinted>
  <dcterms:created xsi:type="dcterms:W3CDTF">2016-08-12T12:58:00Z</dcterms:created>
  <dcterms:modified xsi:type="dcterms:W3CDTF">2016-08-12T13:02:00Z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0x0101003325022325BE4B46A86F5B437FD405A8</vt:lpwstr>
  </property>
</Properties>
</file>