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F0BF7" w14:textId="77777777" w:rsidR="003B72AB" w:rsidRPr="00D44232" w:rsidRDefault="003B72AB" w:rsidP="00A9442E">
      <w:pPr>
        <w:pStyle w:val="TableText"/>
        <w:ind w:left="-284" w:right="-283" w:firstLine="5671"/>
        <w:rPr>
          <w:rFonts w:asciiTheme="minorHAnsi" w:hAnsiTheme="minorHAnsi"/>
          <w:color w:val="auto"/>
          <w:sz w:val="22"/>
          <w:szCs w:val="22"/>
        </w:rPr>
      </w:pPr>
    </w:p>
    <w:p w14:paraId="0362DE35" w14:textId="7590B5A1" w:rsidR="00E75802" w:rsidRPr="00867AD1" w:rsidRDefault="00037759" w:rsidP="00E75802">
      <w:pPr>
        <w:pStyle w:val="TableText"/>
        <w:ind w:right="-283"/>
        <w:rPr>
          <w:rFonts w:asciiTheme="minorHAnsi" w:hAnsiTheme="minorHAnsi"/>
          <w:iCs/>
          <w:color w:val="auto"/>
          <w:sz w:val="22"/>
          <w:szCs w:val="22"/>
          <w:highlight w:val="yellow"/>
          <w:lang w:val="fr-CH"/>
        </w:rPr>
      </w:pPr>
      <w:r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 xml:space="preserve">                                                                              </w:t>
      </w:r>
      <w:r w:rsidR="00AB3652"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 xml:space="preserve">    </w:t>
      </w:r>
      <w:r w:rsidR="005753A6" w:rsidRPr="00867AD1">
        <w:rPr>
          <w:rFonts w:asciiTheme="minorHAnsi" w:hAnsiTheme="minorHAnsi"/>
          <w:iCs/>
          <w:color w:val="auto"/>
          <w:sz w:val="22"/>
          <w:szCs w:val="22"/>
          <w:highlight w:val="yellow"/>
          <w:lang w:val="fr-CH"/>
        </w:rPr>
        <w:t>Titre</w:t>
      </w:r>
      <w:r w:rsidR="00E75802" w:rsidRPr="00867AD1">
        <w:rPr>
          <w:rFonts w:asciiTheme="minorHAnsi" w:hAnsiTheme="minorHAnsi"/>
          <w:iCs/>
          <w:color w:val="auto"/>
          <w:sz w:val="22"/>
          <w:szCs w:val="22"/>
          <w:highlight w:val="yellow"/>
          <w:lang w:val="fr-CH"/>
        </w:rPr>
        <w:t xml:space="preserve"> </w:t>
      </w:r>
    </w:p>
    <w:p w14:paraId="02F34CD5" w14:textId="6B256D46" w:rsidR="00E75802" w:rsidRPr="00867AD1" w:rsidRDefault="00E75802" w:rsidP="00E75802">
      <w:pPr>
        <w:pStyle w:val="TableText"/>
        <w:ind w:right="-283"/>
        <w:rPr>
          <w:rFonts w:asciiTheme="minorHAnsi" w:hAnsiTheme="minorHAnsi"/>
          <w:iCs/>
          <w:color w:val="auto"/>
          <w:sz w:val="22"/>
          <w:szCs w:val="22"/>
          <w:lang w:val="fr-CH"/>
        </w:rPr>
      </w:pPr>
      <w:r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 xml:space="preserve">                                                                           </w:t>
      </w:r>
      <w:r w:rsidR="00AB3652"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iCs/>
          <w:color w:val="auto"/>
          <w:sz w:val="22"/>
          <w:szCs w:val="22"/>
          <w:lang w:val="fr-CH"/>
        </w:rPr>
        <w:t xml:space="preserve">    </w:t>
      </w:r>
      <w:r w:rsidR="005753A6" w:rsidRPr="00867AD1">
        <w:rPr>
          <w:rFonts w:asciiTheme="minorHAnsi" w:hAnsiTheme="minorHAnsi"/>
          <w:iCs/>
          <w:color w:val="auto"/>
          <w:sz w:val="22"/>
          <w:szCs w:val="22"/>
          <w:highlight w:val="yellow"/>
          <w:lang w:val="fr-CH"/>
        </w:rPr>
        <w:t>Nom</w:t>
      </w:r>
    </w:p>
    <w:p w14:paraId="4159E82A" w14:textId="7A8BB2AC" w:rsidR="00AB3652" w:rsidRPr="00867AD1" w:rsidRDefault="00EF08DD" w:rsidP="005753A6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4545" w:right="-283"/>
        <w:jc w:val="left"/>
        <w:rPr>
          <w:rFonts w:asciiTheme="minorHAnsi" w:hAnsiTheme="minorHAnsi"/>
          <w:color w:val="auto"/>
          <w:sz w:val="22"/>
          <w:szCs w:val="22"/>
          <w:lang w:val="fr-CH"/>
        </w:rPr>
      </w:pPr>
      <w:r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[</w:t>
      </w:r>
      <w:r w:rsidR="005753A6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 xml:space="preserve">Bureau du Premier ministre </w:t>
      </w:r>
      <w:r w:rsidR="009E706B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(</w:t>
      </w:r>
      <w:r w:rsidR="009E706B" w:rsidRPr="00867AD1">
        <w:rPr>
          <w:rFonts w:asciiTheme="minorHAnsi" w:hAnsiTheme="minorHAnsi"/>
          <w:i/>
          <w:iCs/>
          <w:color w:val="auto"/>
          <w:sz w:val="22"/>
          <w:szCs w:val="22"/>
          <w:highlight w:val="yellow"/>
          <w:lang w:val="fr-CH"/>
        </w:rPr>
        <w:t>when applicable)</w:t>
      </w:r>
      <w:r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]</w:t>
      </w:r>
    </w:p>
    <w:p w14:paraId="4EB45A53" w14:textId="11E84BDD" w:rsidR="00AB3652" w:rsidRPr="00867AD1" w:rsidRDefault="00AB3652" w:rsidP="00AB3652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jc w:val="left"/>
        <w:rPr>
          <w:rFonts w:asciiTheme="minorHAnsi" w:hAnsiTheme="minorHAnsi"/>
          <w:color w:val="auto"/>
          <w:sz w:val="22"/>
          <w:szCs w:val="22"/>
          <w:lang w:val="fr-CH"/>
        </w:rPr>
      </w:pP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="005753A6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Ministère des A</w:t>
      </w:r>
      <w:r w:rsidR="00867AD1">
        <w:rPr>
          <w:rFonts w:asciiTheme="minorHAnsi" w:hAnsiTheme="minorHAnsi"/>
          <w:color w:val="auto"/>
          <w:sz w:val="22"/>
          <w:szCs w:val="22"/>
          <w:highlight w:val="yellow"/>
          <w:lang w:val="en-CH"/>
        </w:rPr>
        <w:t>f</w:t>
      </w:r>
      <w:r w:rsidR="005753A6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faires Etrangères</w:t>
      </w:r>
    </w:p>
    <w:p w14:paraId="11297A3C" w14:textId="691A51A6" w:rsidR="00EF08DD" w:rsidRPr="00867AD1" w:rsidRDefault="00AB3652" w:rsidP="00AB3652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jc w:val="left"/>
        <w:rPr>
          <w:rFonts w:asciiTheme="minorHAnsi" w:hAnsiTheme="minorHAnsi"/>
          <w:color w:val="auto"/>
          <w:sz w:val="22"/>
          <w:szCs w:val="22"/>
          <w:lang w:val="fr-CH"/>
        </w:rPr>
      </w:pP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="00EF08DD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[</w:t>
      </w:r>
      <w:r w:rsidR="005753A6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Pays</w:t>
      </w:r>
      <w:r w:rsidR="00EF08DD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]</w:t>
      </w:r>
    </w:p>
    <w:p w14:paraId="01975BB0" w14:textId="19162B1A" w:rsidR="00955819" w:rsidRPr="00867AD1" w:rsidRDefault="00EF08DD" w:rsidP="00AB3652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jc w:val="left"/>
        <w:rPr>
          <w:rFonts w:asciiTheme="minorHAnsi" w:hAnsiTheme="minorHAnsi"/>
          <w:color w:val="auto"/>
          <w:sz w:val="22"/>
          <w:szCs w:val="22"/>
          <w:lang w:val="fr-CH"/>
        </w:rPr>
      </w:pP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lang w:val="fr-CH"/>
        </w:rPr>
        <w:tab/>
      </w:r>
      <w:r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 xml:space="preserve">[cc. </w:t>
      </w:r>
      <w:r w:rsidR="005753A6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 xml:space="preserve">Ministère de la Justice </w:t>
      </w:r>
      <w:r w:rsidR="009E706B"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(</w:t>
      </w:r>
      <w:r w:rsidR="009E706B" w:rsidRPr="00867AD1">
        <w:rPr>
          <w:rFonts w:asciiTheme="minorHAnsi" w:hAnsiTheme="minorHAnsi"/>
          <w:i/>
          <w:iCs/>
          <w:color w:val="auto"/>
          <w:sz w:val="22"/>
          <w:szCs w:val="22"/>
          <w:highlight w:val="yellow"/>
          <w:lang w:val="fr-CH"/>
        </w:rPr>
        <w:t>when applicable)</w:t>
      </w:r>
      <w:r w:rsidRPr="00867AD1">
        <w:rPr>
          <w:rFonts w:asciiTheme="minorHAnsi" w:hAnsiTheme="minorHAnsi"/>
          <w:color w:val="auto"/>
          <w:sz w:val="22"/>
          <w:szCs w:val="22"/>
          <w:highlight w:val="yellow"/>
          <w:lang w:val="fr-CH"/>
        </w:rPr>
        <w:t>]</w:t>
      </w:r>
    </w:p>
    <w:p w14:paraId="26A52291" w14:textId="55B6D8FB" w:rsidR="00955819" w:rsidRPr="00867AD1" w:rsidRDefault="00955819" w:rsidP="00A9442E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-284" w:right="-283" w:firstLine="5671"/>
        <w:jc w:val="left"/>
        <w:rPr>
          <w:rFonts w:asciiTheme="minorHAnsi" w:hAnsiTheme="minorHAnsi"/>
          <w:sz w:val="22"/>
          <w:szCs w:val="22"/>
          <w:lang w:val="fr-CH"/>
        </w:rPr>
      </w:pPr>
    </w:p>
    <w:p w14:paraId="282BCDED" w14:textId="77777777" w:rsidR="00955819" w:rsidRPr="00867AD1" w:rsidRDefault="00955819" w:rsidP="00A9442E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-284" w:right="-283" w:firstLine="5671"/>
        <w:jc w:val="left"/>
        <w:rPr>
          <w:rFonts w:asciiTheme="minorHAnsi" w:hAnsiTheme="minorHAnsi"/>
          <w:sz w:val="22"/>
          <w:szCs w:val="22"/>
          <w:lang w:val="fr-CH"/>
        </w:rPr>
      </w:pPr>
    </w:p>
    <w:p w14:paraId="3387B362" w14:textId="62CAF579" w:rsidR="008A79C2" w:rsidRPr="00867AD1" w:rsidRDefault="0024546D" w:rsidP="003C6FB9">
      <w:pPr>
        <w:pStyle w:val="TableText"/>
        <w:ind w:right="-283"/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 xml:space="preserve">                                                                                                        </w:t>
      </w:r>
      <w:r w:rsidR="005753A6" w:rsidRPr="00867AD1">
        <w:rPr>
          <w:rFonts w:asciiTheme="minorHAnsi" w:hAnsiTheme="minorHAnsi"/>
          <w:sz w:val="22"/>
          <w:szCs w:val="22"/>
          <w:highlight w:val="yellow"/>
          <w:lang w:val="fr-CH"/>
        </w:rPr>
        <w:t>Pays</w:t>
      </w:r>
      <w:r w:rsidR="00A1576B" w:rsidRPr="00867AD1">
        <w:rPr>
          <w:rFonts w:asciiTheme="minorHAnsi" w:hAnsiTheme="minorHAnsi"/>
          <w:sz w:val="22"/>
          <w:szCs w:val="22"/>
          <w:highlight w:val="yellow"/>
          <w:lang w:val="fr-CH"/>
        </w:rPr>
        <w:t>, ____</w:t>
      </w:r>
      <w:r w:rsidR="00D87EF0" w:rsidRPr="00867AD1">
        <w:rPr>
          <w:rFonts w:asciiTheme="minorHAnsi" w:hAnsiTheme="minorHAnsi"/>
          <w:sz w:val="22"/>
          <w:szCs w:val="22"/>
          <w:highlight w:val="yellow"/>
          <w:lang w:val="fr-CH"/>
        </w:rPr>
        <w:t>[</w:t>
      </w:r>
      <w:r w:rsidR="00736117">
        <w:rPr>
          <w:rFonts w:asciiTheme="minorHAnsi" w:hAnsiTheme="minorHAnsi"/>
          <w:sz w:val="22"/>
          <w:szCs w:val="22"/>
          <w:highlight w:val="yellow"/>
          <w:lang w:val="en-CH"/>
        </w:rPr>
        <w:t>m</w:t>
      </w:r>
      <w:r w:rsidR="005753A6" w:rsidRPr="00867AD1">
        <w:rPr>
          <w:rFonts w:asciiTheme="minorHAnsi" w:hAnsiTheme="minorHAnsi"/>
          <w:sz w:val="22"/>
          <w:szCs w:val="22"/>
          <w:highlight w:val="yellow"/>
          <w:lang w:val="fr-CH"/>
        </w:rPr>
        <w:t>ars</w:t>
      </w:r>
      <w:r w:rsidR="00D87EF0" w:rsidRPr="00867AD1">
        <w:rPr>
          <w:rFonts w:asciiTheme="minorHAnsi" w:hAnsiTheme="minorHAnsi"/>
          <w:sz w:val="22"/>
          <w:szCs w:val="22"/>
          <w:highlight w:val="yellow"/>
          <w:lang w:val="fr-CH"/>
        </w:rPr>
        <w:t>]</w:t>
      </w:r>
      <w:r w:rsidR="006F1D25" w:rsidRPr="00867AD1">
        <w:rPr>
          <w:rFonts w:asciiTheme="minorHAnsi" w:hAnsiTheme="minorHAnsi"/>
          <w:sz w:val="22"/>
          <w:szCs w:val="22"/>
          <w:highlight w:val="yellow"/>
          <w:lang w:val="fr-CH"/>
        </w:rPr>
        <w:t xml:space="preserve"> 20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20</w:t>
      </w:r>
    </w:p>
    <w:p w14:paraId="77F99439" w14:textId="77777777" w:rsidR="008A79C2" w:rsidRPr="00867AD1" w:rsidRDefault="008A79C2" w:rsidP="00703CDC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5BB86E29" w14:textId="1AA9B961" w:rsidR="1810C3B4" w:rsidRPr="00867AD1" w:rsidRDefault="1810C3B4" w:rsidP="1810C3B4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fr-CH"/>
        </w:rPr>
      </w:pPr>
    </w:p>
    <w:p w14:paraId="4EF4CCEC" w14:textId="29303E52" w:rsidR="00DB1FEB" w:rsidRPr="00867AD1" w:rsidRDefault="00DB1FEB" w:rsidP="00703CDC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sz w:val="22"/>
          <w:szCs w:val="22"/>
          <w:lang w:val="fr-CH"/>
        </w:rPr>
      </w:pPr>
    </w:p>
    <w:p w14:paraId="46CD5D61" w14:textId="2A0ADEF5" w:rsidR="00A96FA8" w:rsidRPr="00867AD1" w:rsidRDefault="00A96FA8" w:rsidP="00A96FA8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lang w:val="fr-CH"/>
        </w:rPr>
      </w:pPr>
      <w:r w:rsidRPr="00867AD1">
        <w:rPr>
          <w:rFonts w:asciiTheme="minorHAnsi" w:hAnsiTheme="minorHAnsi"/>
          <w:b/>
          <w:sz w:val="22"/>
          <w:szCs w:val="22"/>
          <w:lang w:val="fr-CH"/>
        </w:rPr>
        <w:t xml:space="preserve">RE: </w:t>
      </w:r>
      <w:r w:rsidRPr="00867AD1">
        <w:rPr>
          <w:rFonts w:asciiTheme="minorHAnsi" w:hAnsiTheme="minorHAnsi" w:cstheme="minorHAnsi"/>
          <w:b/>
          <w:sz w:val="22"/>
          <w:szCs w:val="22"/>
          <w:lang w:val="fr-CH"/>
        </w:rPr>
        <w:t xml:space="preserve">Lettre d'intention et appel à l'action gouvernementale pour soutenir les efforts de préparation et de réaction contre le Coronavirus (COVID-19) de la Croix-Rouge et du Croissant-Rouge </w:t>
      </w:r>
    </w:p>
    <w:p w14:paraId="4F206785" w14:textId="77777777" w:rsidR="00A96FA8" w:rsidRPr="00867AD1" w:rsidRDefault="00A96FA8" w:rsidP="00703CDC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sz w:val="22"/>
          <w:szCs w:val="22"/>
          <w:lang w:val="fr-CH"/>
        </w:rPr>
      </w:pPr>
    </w:p>
    <w:p w14:paraId="143E966F" w14:textId="77777777" w:rsidR="00A9442E" w:rsidRPr="00867AD1" w:rsidRDefault="00A9442E" w:rsidP="00CD4951">
      <w:pPr>
        <w:pStyle w:val="BodyText"/>
        <w:rPr>
          <w:rFonts w:asciiTheme="minorHAnsi" w:hAnsiTheme="minorHAnsi"/>
          <w:sz w:val="22"/>
          <w:szCs w:val="22"/>
          <w:lang w:val="fr-CH"/>
        </w:rPr>
      </w:pPr>
      <w:bookmarkStart w:id="0" w:name="texte"/>
      <w:bookmarkEnd w:id="0"/>
    </w:p>
    <w:p w14:paraId="7F1A0F60" w14:textId="25CCC6A5" w:rsidR="00A96FA8" w:rsidRPr="00867AD1" w:rsidRDefault="00A96FA8" w:rsidP="00CD4951">
      <w:pPr>
        <w:pStyle w:val="BodyText"/>
        <w:rPr>
          <w:rFonts w:asciiTheme="minorHAnsi" w:hAnsiTheme="minorHAnsi"/>
          <w:sz w:val="22"/>
          <w:szCs w:val="22"/>
          <w:lang w:val="fr-CH"/>
        </w:rPr>
      </w:pPr>
    </w:p>
    <w:p w14:paraId="3BED69A7" w14:textId="11C10993" w:rsidR="00A96FA8" w:rsidRPr="00867AD1" w:rsidRDefault="00A96FA8" w:rsidP="00CD4951">
      <w:pPr>
        <w:pStyle w:val="BodyText"/>
        <w:rPr>
          <w:rFonts w:asciiTheme="minorHAnsi" w:hAnsiTheme="minorHAnsi" w:cstheme="minorHAnsi"/>
          <w:sz w:val="22"/>
          <w:szCs w:val="22"/>
          <w:lang w:val="fr-CH"/>
        </w:rPr>
      </w:pPr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Votre </w:t>
      </w:r>
      <w:r w:rsidRPr="00867AD1">
        <w:rPr>
          <w:rFonts w:asciiTheme="minorHAnsi" w:hAnsiTheme="minorHAnsi" w:cstheme="minorHAnsi"/>
          <w:sz w:val="22"/>
          <w:szCs w:val="22"/>
          <w:highlight w:val="yellow"/>
          <w:lang w:val="fr-CH"/>
        </w:rPr>
        <w:t>[Excellence]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>,</w:t>
      </w:r>
    </w:p>
    <w:p w14:paraId="164BC581" w14:textId="73E4AD6B" w:rsidR="00A96FA8" w:rsidRPr="00867AD1" w:rsidRDefault="00A96FA8" w:rsidP="1810C3B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26DDCD9F" w14:textId="7A76A08E" w:rsidR="00A96FA8" w:rsidRPr="00867AD1" w:rsidRDefault="00A96FA8" w:rsidP="1810C3B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 xml:space="preserve">Au nom de la Fédération Internationale des Sociétés de la Croix-Rouge et du Croissant-Rouge (“IFRC”), nous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saluons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les efforts 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>de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votre gouvernement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pour répondre aux défis sans précédent 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auxquels le pays est 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confronté en raison de la pandémie de COVID-19. Le IFRC et </w:t>
      </w:r>
      <w:r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la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</w:t>
      </w:r>
      <w:r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Croix-Rouge ou le Croissant-Rouge ________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souhaitent réaffirmer leur plein soutien technique, logistique et humanitaire pour répondre aux besoins et atténuer la menace extraordinaire posée par la pandémie.</w:t>
      </w:r>
    </w:p>
    <w:p w14:paraId="5780A765" w14:textId="7DA2AB59" w:rsidR="00D25A1A" w:rsidRPr="00867AD1" w:rsidRDefault="00D25A1A" w:rsidP="1810C3B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517C61E4" w14:textId="52B73CFA" w:rsidR="004E25E1" w:rsidRPr="00867AD1" w:rsidRDefault="00A96FA8" w:rsidP="004E25E1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i/>
          <w:iCs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 xml:space="preserve">Dans le respect des Principes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F</w:t>
      </w:r>
      <w:r w:rsidRPr="00867AD1">
        <w:rPr>
          <w:rFonts w:asciiTheme="minorHAnsi" w:hAnsiTheme="minorHAnsi"/>
          <w:sz w:val="22"/>
          <w:szCs w:val="22"/>
          <w:lang w:val="fr-CH"/>
        </w:rPr>
        <w:t>ondamentaux du Mouvement de la Croix-Rouge et du Croissant-Rouge et en tant qu'auxiliaire des pouvoirs publics dans le domaine humanitaire,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bookmarkStart w:id="1" w:name="_Hlk35954825"/>
      <w:r w:rsidRPr="00867AD1">
        <w:rPr>
          <w:rFonts w:asciiTheme="minorHAnsi" w:hAnsiTheme="minorHAnsi" w:cstheme="minorHAnsi"/>
          <w:sz w:val="22"/>
          <w:szCs w:val="22"/>
          <w:highlight w:val="yellow"/>
          <w:lang w:val="fr-CH"/>
        </w:rPr>
        <w:t xml:space="preserve">la </w:t>
      </w:r>
      <w:r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Croix-Rouge ou le Croissant-Rouge ________</w:t>
      </w:r>
      <w:bookmarkEnd w:id="1"/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s'est </w:t>
      </w:r>
      <w:r w:rsidR="00B004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engag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é[</w:t>
      </w:r>
      <w:r w:rsidR="00B0041F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e]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avec les autorités</w:t>
      </w:r>
      <w:r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 xml:space="preserve"> </w:t>
      </w:r>
      <w:r w:rsidRPr="00867AD1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CH"/>
        </w:rPr>
        <w:t xml:space="preserve">[Ministère de la Santé, Protection Civile, Ministère de l'Intérieur, </w:t>
      </w:r>
      <w:r w:rsidR="00A34298" w:rsidRPr="00867AD1">
        <w:rPr>
          <w:highlight w:val="yellow"/>
          <w:lang w:val="fr-CH"/>
        </w:rPr>
        <w:t>centre d’opérations d’urgence</w:t>
      </w:r>
      <w:r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]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pour aider à la mise en œuvre des mesures 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de mitigation 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prises par le Gouvernement </w:t>
      </w:r>
      <w:r w:rsidR="00B004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dans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le contrôle</w:t>
      </w:r>
      <w:r w:rsidRPr="00867AD1">
        <w:rPr>
          <w:rFonts w:asciiTheme="minorHAnsi" w:hAnsiTheme="minorHAnsi" w:cstheme="minorHAnsi"/>
          <w:bCs/>
          <w:i/>
          <w:iCs/>
          <w:sz w:val="22"/>
          <w:szCs w:val="22"/>
          <w:lang w:val="fr-CH"/>
        </w:rPr>
        <w:t xml:space="preserve"> </w:t>
      </w:r>
      <w:r w:rsidRPr="00867AD1">
        <w:rPr>
          <w:rFonts w:asciiTheme="minorHAnsi" w:hAnsiTheme="minorHAnsi" w:cstheme="minorHAnsi"/>
          <w:bCs/>
          <w:sz w:val="22"/>
          <w:szCs w:val="22"/>
          <w:lang w:val="fr-CH"/>
        </w:rPr>
        <w:t>du Coronavirus.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A ce propos, la reconnaissance des responsabilités et</w:t>
      </w:r>
      <w:r w:rsidR="004E25E1" w:rsidRPr="00867AD1">
        <w:rPr>
          <w:lang w:val="fr-CH"/>
        </w:rPr>
        <w:t xml:space="preserve"> 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du rôle essentiel joué par</w:t>
      </w:r>
      <w:r w:rsidR="004E25E1" w:rsidRPr="00867AD1">
        <w:rPr>
          <w:lang w:val="fr-CH"/>
        </w:rPr>
        <w:t xml:space="preserve"> </w:t>
      </w:r>
      <w:r w:rsidR="004E25E1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la Croix-Rouge o</w:t>
      </w:r>
      <w:r w:rsidR="00063F85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u le</w:t>
      </w:r>
      <w:r w:rsidR="004E25E1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 xml:space="preserve"> Croissant-Rouge ________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dans la réponse aux besoins humanitaires et aux conséquences de la crise, ainsi que le bénéfice d'exceptions légales spécifiques dans les décrets d'urgence et</w:t>
      </w:r>
      <w:r w:rsidR="00B004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dans les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autres mesures exceptionnelles, </w:t>
      </w:r>
      <w:r w:rsidR="00B004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sont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essenti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e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l</w:t>
      </w:r>
      <w:r w:rsidR="00B004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s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pour permettre </w:t>
      </w:r>
      <w:r w:rsidR="004E25E1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 xml:space="preserve">à </w:t>
      </w:r>
      <w:r w:rsidR="004E25E1" w:rsidRPr="00867AD1">
        <w:rPr>
          <w:rFonts w:asciiTheme="minorHAnsi" w:hAnsiTheme="minorHAnsi" w:cstheme="minorHAnsi"/>
          <w:sz w:val="22"/>
          <w:szCs w:val="22"/>
          <w:highlight w:val="yellow"/>
          <w:lang w:val="fr-CH"/>
        </w:rPr>
        <w:t xml:space="preserve">la </w:t>
      </w:r>
      <w:r w:rsidR="004E25E1" w:rsidRPr="00867AD1">
        <w:rPr>
          <w:rFonts w:asciiTheme="minorHAnsi" w:hAnsiTheme="minorHAnsi" w:cstheme="minorHAnsi"/>
          <w:bCs/>
          <w:sz w:val="22"/>
          <w:szCs w:val="22"/>
          <w:highlight w:val="yellow"/>
          <w:lang w:val="fr-CH"/>
        </w:rPr>
        <w:t>Croix-Rouge ou au Croissant-Rouge ________</w:t>
      </w:r>
      <w:r w:rsidR="004E25E1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d'opérer, de remplir sa mission humanitaire et de complémenter les efforts gouvernementaux.</w:t>
      </w:r>
    </w:p>
    <w:p w14:paraId="5E64991E" w14:textId="5452FAC6" w:rsidR="004E25E1" w:rsidRPr="00867AD1" w:rsidRDefault="004E25E1" w:rsidP="00B72CD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6F44B48B" w14:textId="11DF1ACA" w:rsidR="004E25E1" w:rsidRPr="00867AD1" w:rsidRDefault="004E25E1" w:rsidP="00B72CD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 xml:space="preserve">Comme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il est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prévu dans la Constitution du IFRC et dans les </w:t>
      </w:r>
      <w:r w:rsidR="00B0041F" w:rsidRPr="00867AD1">
        <w:rPr>
          <w:rFonts w:asciiTheme="minorHAnsi" w:hAnsiTheme="minorHAnsi"/>
          <w:sz w:val="22"/>
          <w:szCs w:val="22"/>
          <w:lang w:val="fr-CH"/>
        </w:rPr>
        <w:t>“Principes et règles sur l’assist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a</w:t>
      </w:r>
      <w:r w:rsidR="00B0041F" w:rsidRPr="00867AD1">
        <w:rPr>
          <w:rFonts w:asciiTheme="minorHAnsi" w:hAnsiTheme="minorHAnsi"/>
          <w:sz w:val="22"/>
          <w:szCs w:val="22"/>
          <w:lang w:val="fr-CH"/>
        </w:rPr>
        <w:t xml:space="preserve">nce humanitaire de la Croix-Rouge et du Croissant-Rouge” </w:t>
      </w:r>
      <w:r w:rsidRPr="00867AD1">
        <w:rPr>
          <w:rFonts w:asciiTheme="minorHAnsi" w:hAnsiTheme="minorHAnsi"/>
          <w:sz w:val="22"/>
          <w:szCs w:val="22"/>
          <w:lang w:val="fr-CH"/>
        </w:rPr>
        <w:t>qui ont été approuvés par 194 États parties aux Conventions de Genève pendant la Conférence Internationale de la Croix-Rouge et du Croissant-Rouge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 de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2015, le IFRC, par son [bureau </w:t>
      </w:r>
      <w:r w:rsidR="00266798" w:rsidRPr="00867AD1">
        <w:rPr>
          <w:rFonts w:asciiTheme="minorHAnsi" w:hAnsiTheme="minorHAnsi"/>
          <w:sz w:val="22"/>
          <w:szCs w:val="22"/>
          <w:lang w:val="fr-CH"/>
        </w:rPr>
        <w:t>régional</w:t>
      </w:r>
      <w:bookmarkStart w:id="2" w:name="_GoBack"/>
      <w:bookmarkEnd w:id="2"/>
      <w:r w:rsidRPr="00867AD1">
        <w:rPr>
          <w:rFonts w:asciiTheme="minorHAnsi" w:hAnsiTheme="minorHAnsi"/>
          <w:sz w:val="22"/>
          <w:szCs w:val="22"/>
          <w:lang w:val="fr-CH"/>
        </w:rPr>
        <w:t xml:space="preserve">/CCST of] soutient 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la Croix-Rouge ou le Croissant-Rouge ________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pour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accroître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, dans cette période critique,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sa capacité 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de répon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se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 à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l’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épidémie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 actuelle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e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t </w:t>
      </w:r>
      <w:r w:rsidR="005E59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aux besoins humanitaires 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qui en dérivent</w:t>
      </w:r>
      <w:r w:rsidR="005E59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, 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ainsi </w:t>
      </w:r>
      <w:r w:rsidR="005E591F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que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pour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 se pr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é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parer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aux 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catastrophes à venir. Des res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s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ources humaines supplémentaires,</w:t>
      </w:r>
      <w:r w:rsidR="00B82CF5" w:rsidRPr="00867AD1">
        <w:rPr>
          <w:rFonts w:asciiTheme="minorHAnsi" w:hAnsiTheme="minorHAnsi"/>
          <w:sz w:val="22"/>
          <w:szCs w:val="22"/>
          <w:lang w:val="fr-CH"/>
        </w:rPr>
        <w:t xml:space="preserve"> des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objets 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de secours pour les professionnels de la santé, </w:t>
      </w:r>
      <w:r w:rsidR="00B82CF5" w:rsidRPr="00867AD1">
        <w:rPr>
          <w:rFonts w:asciiTheme="minorHAnsi" w:hAnsiTheme="minorHAnsi"/>
          <w:sz w:val="22"/>
          <w:szCs w:val="22"/>
          <w:lang w:val="fr-CH"/>
        </w:rPr>
        <w:t xml:space="preserve">des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objets 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 xml:space="preserve">et matériels de secours non médicaux (y compris, mais sans s'y limiter,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des </w:t>
      </w:r>
      <w:r w:rsidR="005E591F" w:rsidRPr="00867AD1">
        <w:rPr>
          <w:rFonts w:asciiTheme="minorHAnsi" w:hAnsiTheme="minorHAnsi"/>
          <w:sz w:val="22"/>
          <w:szCs w:val="22"/>
          <w:lang w:val="fr-CH"/>
        </w:rPr>
        <w:t>matériels de protection individuelle, fournitures sanitaires et</w:t>
      </w:r>
      <w:r w:rsidR="00494C30" w:rsidRPr="00867AD1">
        <w:rPr>
          <w:rFonts w:asciiTheme="minorHAnsi" w:hAnsiTheme="minorHAnsi"/>
          <w:sz w:val="22"/>
          <w:szCs w:val="22"/>
          <w:lang w:val="fr-CH"/>
        </w:rPr>
        <w:t xml:space="preserve"> médicales), </w:t>
      </w:r>
      <w:r w:rsidR="00B82CF5" w:rsidRPr="00867AD1">
        <w:rPr>
          <w:rFonts w:asciiTheme="minorHAnsi" w:hAnsiTheme="minorHAnsi"/>
          <w:sz w:val="22"/>
          <w:szCs w:val="22"/>
          <w:lang w:val="fr-CH"/>
        </w:rPr>
        <w:t>provenant des</w:t>
      </w:r>
      <w:r w:rsidR="00494C30" w:rsidRPr="00867AD1">
        <w:rPr>
          <w:rFonts w:asciiTheme="minorHAnsi" w:hAnsiTheme="minorHAnsi"/>
          <w:sz w:val="22"/>
          <w:szCs w:val="22"/>
          <w:lang w:val="fr-CH"/>
        </w:rPr>
        <w:t xml:space="preserve"> pays à l'intérieur et à l'extérieur de la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région </w:t>
      </w:r>
      <w:r w:rsidR="00494C30" w:rsidRPr="00867AD1">
        <w:rPr>
          <w:rFonts w:asciiTheme="minorHAnsi" w:hAnsiTheme="minorHAnsi"/>
          <w:sz w:val="22"/>
          <w:szCs w:val="22"/>
          <w:lang w:val="fr-CH"/>
        </w:rPr>
        <w:t>pourraient être nécessaires dans les semaines et mois à venir.</w:t>
      </w:r>
    </w:p>
    <w:p w14:paraId="33DA31AB" w14:textId="54B039EC" w:rsidR="00494C30" w:rsidRPr="00867AD1" w:rsidRDefault="00494C30" w:rsidP="00622F06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07AAFF0C" w14:textId="63BCF52F" w:rsidR="00494C30" w:rsidRPr="00867AD1" w:rsidRDefault="00494C30" w:rsidP="00494C3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lastRenderedPageBreak/>
        <w:t xml:space="preserve">Conformément au 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[lorsque applicable: Accord sur le Statut Juridique sign</w:t>
      </w:r>
      <w:r w:rsidRPr="00867AD1">
        <w:rPr>
          <w:rFonts w:asciiTheme="minorHAnsi" w:hAnsiTheme="minorHAnsi" w:cstheme="minorHAnsi"/>
          <w:sz w:val="22"/>
          <w:szCs w:val="22"/>
          <w:highlight w:val="yellow"/>
          <w:lang w:val="fr-CH"/>
        </w:rPr>
        <w:t>é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 xml:space="preserve"> par le IFRC et votre Gouvernement le (date)] et</w:t>
      </w:r>
      <w:r w:rsidR="00B82CF5" w:rsidRPr="00867AD1">
        <w:rPr>
          <w:rFonts w:asciiTheme="minorHAnsi" w:hAnsiTheme="minorHAnsi"/>
          <w:sz w:val="22"/>
          <w:szCs w:val="22"/>
          <w:lang w:val="fr-CH"/>
        </w:rPr>
        <w:t xml:space="preserve"> aux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recommandations des </w:t>
      </w:r>
      <w:r w:rsidRPr="00867AD1">
        <w:rPr>
          <w:rFonts w:asciiTheme="minorHAnsi" w:hAnsiTheme="minorHAnsi"/>
          <w:i/>
          <w:iCs/>
          <w:sz w:val="22"/>
          <w:szCs w:val="22"/>
          <w:lang w:val="fr-CH"/>
        </w:rPr>
        <w:t>Lignes directrices pour la facilitation et la réglementation nationales des opérations internationales de secours en cas de catastrophe et d’assistance au relèvement initial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(“</w:t>
      </w:r>
      <w:r w:rsidRPr="00867AD1">
        <w:rPr>
          <w:rFonts w:asciiTheme="minorHAnsi" w:hAnsiTheme="minorHAnsi"/>
          <w:i/>
          <w:iCs/>
          <w:sz w:val="22"/>
          <w:szCs w:val="22"/>
          <w:lang w:val="fr-CH"/>
        </w:rPr>
        <w:t>Lignes directrices IDRL</w:t>
      </w:r>
      <w:r w:rsidRPr="00867AD1">
        <w:rPr>
          <w:rFonts w:asciiTheme="minorHAnsi" w:hAnsiTheme="minorHAnsi"/>
          <w:sz w:val="22"/>
          <w:szCs w:val="22"/>
          <w:lang w:val="fr-CH"/>
        </w:rPr>
        <w:t>”), adopt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>é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es par 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les </w:t>
      </w:r>
      <w:bookmarkStart w:id="3" w:name="_Hlk35958216"/>
      <w:r w:rsidRPr="00867AD1">
        <w:rPr>
          <w:rFonts w:asciiTheme="minorHAnsi" w:hAnsiTheme="minorHAnsi" w:cstheme="minorHAnsi"/>
          <w:sz w:val="22"/>
          <w:szCs w:val="22"/>
          <w:lang w:val="fr-CH"/>
        </w:rPr>
        <w:t>États parties aux Conventions de Genève</w:t>
      </w:r>
      <w:bookmarkEnd w:id="3"/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Pr="00867AD1">
        <w:rPr>
          <w:rFonts w:asciiTheme="minorHAnsi" w:hAnsiTheme="minorHAnsi" w:cstheme="minorHAnsi"/>
          <w:sz w:val="22"/>
          <w:szCs w:val="22"/>
          <w:lang w:val="fr-CH" w:eastAsia="en-GB"/>
        </w:rPr>
        <w:t xml:space="preserve">lors de la 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>XXX</w:t>
      </w:r>
      <w:r w:rsidRPr="00867AD1">
        <w:rPr>
          <w:rFonts w:asciiTheme="minorHAnsi" w:hAnsiTheme="minorHAnsi" w:cstheme="minorHAnsi"/>
          <w:sz w:val="22"/>
          <w:szCs w:val="22"/>
          <w:vertAlign w:val="superscript"/>
          <w:lang w:val="fr-CH"/>
        </w:rPr>
        <w:t>e</w:t>
      </w:r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bookmarkStart w:id="4" w:name="_Hlk35958230"/>
      <w:r w:rsidRPr="00867AD1">
        <w:rPr>
          <w:rFonts w:asciiTheme="minorHAnsi" w:hAnsiTheme="minorHAnsi" w:cstheme="minorHAnsi"/>
          <w:sz w:val="22"/>
          <w:szCs w:val="22"/>
          <w:lang w:val="fr-CH"/>
        </w:rPr>
        <w:t>Conférence Internationale de la Croix-Rouge et du Croissant-Rouge</w:t>
      </w:r>
      <w:r w:rsidR="00063F85"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 de </w:t>
      </w:r>
      <w:bookmarkEnd w:id="4"/>
      <w:r w:rsidRPr="00867AD1">
        <w:rPr>
          <w:rFonts w:asciiTheme="minorHAnsi" w:hAnsiTheme="minorHAnsi" w:cstheme="minorHAnsi"/>
          <w:sz w:val="22"/>
          <w:szCs w:val="22"/>
          <w:lang w:val="fr-CH"/>
        </w:rPr>
        <w:t xml:space="preserve">2007,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nous demandons aux autorités de 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[nom du pays]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de bien vouloir accorder les facilités juridiques nécessaires au IFRC dans les phases de préparation et de réponse au COVID-19, et potentiellement dans les futures </w:t>
      </w:r>
      <w:bookmarkStart w:id="5" w:name="_Hlk35958713"/>
      <w:r w:rsidRPr="00867AD1">
        <w:rPr>
          <w:rFonts w:asciiTheme="minorHAnsi" w:hAnsiTheme="minorHAnsi"/>
          <w:sz w:val="22"/>
          <w:szCs w:val="22"/>
          <w:lang w:val="fr-CH"/>
        </w:rPr>
        <w:t>catastrophes à venir</w:t>
      </w:r>
      <w:bookmarkEnd w:id="5"/>
      <w:r w:rsidRPr="00867AD1">
        <w:rPr>
          <w:rFonts w:asciiTheme="minorHAnsi" w:hAnsiTheme="minorHAnsi"/>
          <w:sz w:val="22"/>
          <w:szCs w:val="22"/>
          <w:lang w:val="fr-CH"/>
        </w:rPr>
        <w:t>, notamment:</w:t>
      </w:r>
    </w:p>
    <w:p w14:paraId="7EAFEAE2" w14:textId="3E4DD594" w:rsidR="003424F3" w:rsidRPr="00867AD1" w:rsidRDefault="003424F3" w:rsidP="00A34298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CH"/>
        </w:rPr>
      </w:pPr>
      <w:r w:rsidRPr="00867AD1">
        <w:rPr>
          <w:rFonts w:asciiTheme="minorHAnsi" w:hAnsiTheme="minorHAnsi"/>
          <w:b/>
          <w:bCs/>
          <w:sz w:val="22"/>
          <w:szCs w:val="22"/>
          <w:lang w:val="fr-CH"/>
        </w:rPr>
        <w:t xml:space="preserve">Dérogation à la restriction de mouvement et exemption de quarantaine </w:t>
      </w:r>
      <w:r w:rsidRPr="00867AD1">
        <w:rPr>
          <w:rFonts w:asciiTheme="minorHAnsi" w:hAnsiTheme="minorHAnsi"/>
          <w:sz w:val="22"/>
          <w:szCs w:val="22"/>
          <w:lang w:val="fr-CH"/>
        </w:rPr>
        <w:t>pour le personnel du IFRC et celui basé dans les pays</w:t>
      </w:r>
    </w:p>
    <w:p w14:paraId="3DD2C974" w14:textId="5C5CAE3E" w:rsidR="003424F3" w:rsidRPr="00867AD1" w:rsidRDefault="003424F3" w:rsidP="003424F3">
      <w:pPr>
        <w:pStyle w:val="BodyText"/>
        <w:numPr>
          <w:ilvl w:val="2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>pour avoir acc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è</w:t>
      </w:r>
      <w:r w:rsidRPr="00867AD1">
        <w:rPr>
          <w:rFonts w:asciiTheme="minorHAnsi" w:hAnsiTheme="minorHAnsi"/>
          <w:sz w:val="22"/>
          <w:szCs w:val="22"/>
          <w:lang w:val="fr-CH"/>
        </w:rPr>
        <w:t>s aux communautés et aux zones de crise pour y mener leurs activités vitale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s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et fournir une aide humanitaire aux groupes dans le besoin</w:t>
      </w:r>
    </w:p>
    <w:p w14:paraId="68D06DE1" w14:textId="1C6230FC" w:rsidR="00063F85" w:rsidRPr="00867AD1" w:rsidRDefault="003424F3" w:rsidP="00063F85">
      <w:pPr>
        <w:pStyle w:val="BodyText"/>
        <w:numPr>
          <w:ilvl w:val="2"/>
          <w:numId w:val="13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>pour avoir acc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è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s aux locaux [regionaux/du pays]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tels que </w:t>
      </w:r>
      <w:r w:rsidRPr="00867AD1">
        <w:rPr>
          <w:rFonts w:asciiTheme="minorHAnsi" w:hAnsiTheme="minorHAnsi"/>
          <w:sz w:val="22"/>
          <w:szCs w:val="22"/>
          <w:lang w:val="fr-CH"/>
        </w:rPr>
        <w:t>les bureau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x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d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u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pays et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les entrepôts dédiés aux tâches logistiques.</w:t>
      </w:r>
    </w:p>
    <w:p w14:paraId="5CCCB4F7" w14:textId="33BAF07F" w:rsidR="003424F3" w:rsidRPr="00063F85" w:rsidRDefault="003424F3" w:rsidP="00E25B65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it-IT"/>
        </w:rPr>
      </w:pPr>
      <w:r w:rsidRPr="00063F85">
        <w:rPr>
          <w:rFonts w:asciiTheme="minorHAnsi" w:hAnsiTheme="minorHAnsi"/>
          <w:b/>
          <w:bCs/>
          <w:sz w:val="22"/>
          <w:szCs w:val="22"/>
          <w:lang w:val="it-IT"/>
        </w:rPr>
        <w:t>Visas à l'entrée</w:t>
      </w:r>
      <w:r w:rsidRPr="00063F85">
        <w:rPr>
          <w:rFonts w:asciiTheme="minorHAnsi" w:hAnsiTheme="minorHAnsi"/>
          <w:sz w:val="22"/>
          <w:szCs w:val="22"/>
          <w:lang w:val="it-IT"/>
        </w:rPr>
        <w:t xml:space="preserve"> pour le personnel humanitaire du IFRC</w:t>
      </w:r>
    </w:p>
    <w:p w14:paraId="25A912E0" w14:textId="4898161D" w:rsidR="003424F3" w:rsidRPr="00867AD1" w:rsidRDefault="003424F3" w:rsidP="00655D36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b/>
          <w:bCs/>
          <w:sz w:val="22"/>
          <w:szCs w:val="22"/>
          <w:lang w:val="fr-CH"/>
        </w:rPr>
        <w:t xml:space="preserve">Atterrissage prioritaire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des avions transportant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l’</w:t>
      </w:r>
      <w:r w:rsidRPr="00867AD1">
        <w:rPr>
          <w:rFonts w:asciiTheme="minorHAnsi" w:hAnsiTheme="minorHAnsi"/>
          <w:sz w:val="22"/>
          <w:szCs w:val="22"/>
          <w:lang w:val="fr-CH"/>
        </w:rPr>
        <w:t>aide humanitaire</w:t>
      </w:r>
    </w:p>
    <w:p w14:paraId="68FAE19A" w14:textId="70A41A3D" w:rsidR="003424F3" w:rsidRPr="00867AD1" w:rsidRDefault="003424F3" w:rsidP="00655D36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b/>
          <w:bCs/>
          <w:sz w:val="22"/>
          <w:szCs w:val="22"/>
          <w:lang w:val="fr-CH"/>
        </w:rPr>
        <w:t xml:space="preserve">Accélération des formalités de dédouanement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pour les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objets 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humanitaires, autres articles et </w:t>
      </w:r>
      <w:bookmarkStart w:id="6" w:name="_Hlk35958910"/>
      <w:r w:rsidRPr="00867AD1">
        <w:rPr>
          <w:rFonts w:asciiTheme="minorHAnsi" w:hAnsiTheme="minorHAnsi"/>
          <w:sz w:val="22"/>
          <w:szCs w:val="22"/>
          <w:lang w:val="fr-CH"/>
        </w:rPr>
        <w:t xml:space="preserve">matériels </w:t>
      </w:r>
      <w:bookmarkEnd w:id="6"/>
      <w:r w:rsidRPr="00867AD1">
        <w:rPr>
          <w:rFonts w:asciiTheme="minorHAnsi" w:hAnsiTheme="minorHAnsi"/>
          <w:sz w:val="22"/>
          <w:szCs w:val="22"/>
          <w:lang w:val="fr-CH"/>
        </w:rPr>
        <w:t>de nature non-humanitaire</w:t>
      </w:r>
    </w:p>
    <w:p w14:paraId="1F0371F9" w14:textId="628F8294" w:rsidR="003424F3" w:rsidRPr="00867AD1" w:rsidRDefault="003424F3" w:rsidP="00655D36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 xml:space="preserve">Reconnaissance des qualifications professionnelles du personnel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de l’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IFRC (comme par exemple medicins, infirmières, auxiliaires medicaux) dans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tout </w:t>
      </w:r>
      <w:r w:rsidRPr="00867AD1">
        <w:rPr>
          <w:rFonts w:asciiTheme="minorHAnsi" w:hAnsiTheme="minorHAnsi"/>
          <w:sz w:val="22"/>
          <w:szCs w:val="22"/>
          <w:lang w:val="fr-CH"/>
        </w:rPr>
        <w:t>le pays</w:t>
      </w:r>
    </w:p>
    <w:p w14:paraId="4630DF0E" w14:textId="26A897E1" w:rsidR="003424F3" w:rsidRPr="00867AD1" w:rsidRDefault="003424F3" w:rsidP="00655D36">
      <w:pPr>
        <w:pStyle w:val="BodyText"/>
        <w:numPr>
          <w:ilvl w:val="1"/>
          <w:numId w:val="11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b/>
          <w:bCs/>
          <w:sz w:val="22"/>
          <w:szCs w:val="22"/>
          <w:lang w:val="fr-CH"/>
        </w:rPr>
        <w:t>Exemptions de taxes et de frais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sur les biens et matériels humanitaires</w:t>
      </w:r>
    </w:p>
    <w:p w14:paraId="5EA6E45C" w14:textId="4393869F" w:rsidR="003424F3" w:rsidRPr="00867AD1" w:rsidRDefault="003424F3" w:rsidP="00BB6E09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0DA05C81" w14:textId="1ED2AB2A" w:rsidR="003424F3" w:rsidRPr="00867AD1" w:rsidRDefault="003424F3" w:rsidP="00BB6E09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>Dans le cadre de notre Obligation de Diligence lors du déploiement d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e notre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personnel à l'étranger et pour assurer que les op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é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rations d’urgence 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ne causent aucun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préjudice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>, le IFRC respecte strictement tous les protocols recommand</w:t>
      </w:r>
      <w:r w:rsidR="000E515B" w:rsidRPr="00867AD1">
        <w:rPr>
          <w:rFonts w:asciiTheme="minorHAnsi" w:hAnsiTheme="minorHAnsi" w:cstheme="minorHAnsi"/>
          <w:sz w:val="22"/>
          <w:szCs w:val="22"/>
          <w:lang w:val="fr-CH"/>
        </w:rPr>
        <w:t>é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s au niveau international pour garantir la sécurité du personnel et pour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éviter l’importation d’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infections.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Ces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 proc</w:t>
      </w:r>
      <w:r w:rsidR="000E515B" w:rsidRPr="00867AD1">
        <w:rPr>
          <w:rFonts w:asciiTheme="minorHAnsi" w:hAnsiTheme="minorHAnsi" w:cstheme="minorHAnsi"/>
          <w:sz w:val="22"/>
          <w:szCs w:val="22"/>
          <w:lang w:val="fr-CH"/>
        </w:rPr>
        <w:t>é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dures de sécurité incluent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le suivi rigoureux de la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 sant</w:t>
      </w:r>
      <w:r w:rsidR="000E515B" w:rsidRPr="00867AD1">
        <w:rPr>
          <w:rFonts w:asciiTheme="minorHAnsi" w:hAnsiTheme="minorHAnsi" w:cstheme="minorHAnsi"/>
          <w:sz w:val="22"/>
          <w:szCs w:val="22"/>
          <w:lang w:val="fr-CH"/>
        </w:rPr>
        <w:t>é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 d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e notre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 personnel ainsi que la divulgation de leur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s</w:t>
      </w:r>
      <w:r w:rsidR="000E515B" w:rsidRPr="00867AD1">
        <w:rPr>
          <w:rFonts w:asciiTheme="minorHAnsi" w:hAnsiTheme="minorHAnsi"/>
          <w:sz w:val="22"/>
          <w:szCs w:val="22"/>
          <w:lang w:val="fr-CH"/>
        </w:rPr>
        <w:t xml:space="preserve"> mouvements au D</w:t>
      </w:r>
      <w:r w:rsidR="000E515B" w:rsidRPr="00867AD1">
        <w:rPr>
          <w:rFonts w:asciiTheme="minorHAnsi" w:hAnsiTheme="minorHAnsi" w:cstheme="minorHAnsi"/>
          <w:sz w:val="22"/>
          <w:szCs w:val="22"/>
          <w:lang w:val="fr-CH"/>
        </w:rPr>
        <w:t>épartement pour l’Immigration au moment de leur arrivé pour a</w:t>
      </w:r>
      <w:r w:rsidR="000E515B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tténuer le risqu</w:t>
      </w:r>
      <w:r w:rsidR="00063F85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e</w:t>
      </w:r>
      <w:r w:rsidR="000E515B" w:rsidRPr="00867AD1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de transmission locale des infections</w:t>
      </w:r>
      <w:r w:rsidR="005753A6" w:rsidRPr="00867AD1">
        <w:rPr>
          <w:rFonts w:asciiTheme="minorHAnsi" w:hAnsiTheme="minorHAnsi" w:cstheme="minorHAnsi"/>
          <w:bCs/>
          <w:sz w:val="22"/>
          <w:szCs w:val="22"/>
          <w:lang w:val="fr-CH"/>
        </w:rPr>
        <w:t>.</w:t>
      </w:r>
    </w:p>
    <w:p w14:paraId="3D715CC9" w14:textId="41016C80" w:rsidR="005753A6" w:rsidRPr="00867AD1" w:rsidRDefault="005753A6" w:rsidP="0039337B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4244F72D" w14:textId="7947FD7C" w:rsidR="005753A6" w:rsidRPr="00867AD1" w:rsidRDefault="005753A6" w:rsidP="005753A6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CH"/>
        </w:rPr>
      </w:pPr>
      <w:r w:rsidRPr="00867AD1">
        <w:rPr>
          <w:rFonts w:asciiTheme="minorHAnsi" w:hAnsiTheme="minorHAnsi" w:cstheme="minorHAnsi"/>
          <w:sz w:val="22"/>
          <w:szCs w:val="22"/>
          <w:lang w:val="fr-CH"/>
        </w:rPr>
        <w:t>Nous réitérons l'engagement et le soutien de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 xml:space="preserve"> </w:t>
      </w:r>
      <w:bookmarkStart w:id="7" w:name="_Hlk35956946"/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la Croix-Rouge ou du Croissant-Rouge ________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</w:t>
      </w:r>
      <w:bookmarkEnd w:id="7"/>
      <w:r w:rsidRPr="00867AD1">
        <w:rPr>
          <w:rFonts w:asciiTheme="minorHAnsi" w:hAnsiTheme="minorHAnsi"/>
          <w:sz w:val="22"/>
          <w:szCs w:val="22"/>
          <w:lang w:val="fr-CH"/>
        </w:rPr>
        <w:t>et du IFRC à fournir l’assist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an</w:t>
      </w:r>
      <w:r w:rsidRPr="00867AD1">
        <w:rPr>
          <w:rFonts w:asciiTheme="minorHAnsi" w:hAnsiTheme="minorHAnsi"/>
          <w:sz w:val="22"/>
          <w:szCs w:val="22"/>
          <w:lang w:val="fr-CH"/>
        </w:rPr>
        <w:t>ce n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é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cessaire aux efforts de préparation et de 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 xml:space="preserve">réaction </w:t>
      </w:r>
      <w:r w:rsidRPr="00867AD1">
        <w:rPr>
          <w:rFonts w:asciiTheme="minorHAnsi" w:hAnsiTheme="minorHAnsi"/>
          <w:sz w:val="22"/>
          <w:szCs w:val="22"/>
          <w:lang w:val="fr-CH"/>
        </w:rPr>
        <w:t>de votre gouvernement contre le COVID-19</w:t>
      </w:r>
      <w:r w:rsidRPr="00867AD1">
        <w:rPr>
          <w:lang w:val="fr-CH"/>
        </w:rPr>
        <w:t xml:space="preserve">. </w:t>
      </w:r>
      <w:r w:rsidR="00063F85" w:rsidRPr="00867AD1">
        <w:rPr>
          <w:highlight w:val="yellow"/>
          <w:lang w:val="fr-CH"/>
        </w:rPr>
        <w:t xml:space="preserve">[A ce titre, nous aimerions demander un rendez-vous afin de discuter de </w:t>
      </w:r>
      <w:r w:rsidR="00063F85" w:rsidRPr="00867AD1">
        <w:rPr>
          <w:lang w:val="fr-CH"/>
        </w:rPr>
        <w:t>la meilleure façon</w:t>
      </w:r>
      <w:r w:rsidR="00063F85" w:rsidRPr="00867AD1">
        <w:rPr>
          <w:highlight w:val="yellow"/>
          <w:lang w:val="fr-CH"/>
        </w:rPr>
        <w:t xml:space="preserve"> de soutenir votre pays dans la </w:t>
      </w:r>
      <w:r w:rsidR="00063F85" w:rsidRPr="00867AD1">
        <w:rPr>
          <w:rFonts w:asciiTheme="minorHAnsi" w:hAnsiTheme="minorHAnsi"/>
          <w:sz w:val="22"/>
          <w:szCs w:val="22"/>
          <w:highlight w:val="yellow"/>
          <w:lang w:val="fr-CH"/>
        </w:rPr>
        <w:t xml:space="preserve">préparation et la réaction aux </w:t>
      </w:r>
      <w:r w:rsidR="00063F85" w:rsidRPr="00867AD1">
        <w:rPr>
          <w:highlight w:val="yellow"/>
          <w:lang w:val="fr-CH"/>
        </w:rPr>
        <w:t xml:space="preserve"> </w:t>
      </w:r>
      <w:r w:rsidR="00063F85" w:rsidRPr="00867AD1">
        <w:rPr>
          <w:rFonts w:asciiTheme="minorHAnsi" w:hAnsiTheme="minorHAnsi"/>
          <w:sz w:val="22"/>
          <w:szCs w:val="22"/>
          <w:highlight w:val="yellow"/>
          <w:lang w:val="fr-CH"/>
        </w:rPr>
        <w:t>catastrophes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]</w:t>
      </w:r>
      <w:r w:rsidRPr="00867AD1">
        <w:rPr>
          <w:rFonts w:asciiTheme="minorHAnsi" w:hAnsiTheme="minorHAnsi"/>
          <w:sz w:val="22"/>
          <w:szCs w:val="22"/>
          <w:lang w:val="fr-CH"/>
        </w:rPr>
        <w:t>.</w:t>
      </w:r>
    </w:p>
    <w:p w14:paraId="4617199D" w14:textId="7F3E6696" w:rsidR="005753A6" w:rsidRPr="00867AD1" w:rsidRDefault="005753A6" w:rsidP="00B72CD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</w:p>
    <w:p w14:paraId="17F27E6F" w14:textId="33113934" w:rsidR="005753A6" w:rsidRPr="00867AD1" w:rsidRDefault="005753A6" w:rsidP="00B72CD4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CH"/>
        </w:rPr>
      </w:pPr>
      <w:r w:rsidRPr="00867AD1">
        <w:rPr>
          <w:rFonts w:asciiTheme="minorHAnsi" w:hAnsiTheme="minorHAnsi"/>
          <w:sz w:val="22"/>
          <w:szCs w:val="22"/>
          <w:lang w:val="fr-CH"/>
        </w:rPr>
        <w:t>Le IFRC profite de cette occasion pour renouve</w:t>
      </w:r>
      <w:r w:rsidR="00063F85" w:rsidRPr="00867AD1">
        <w:rPr>
          <w:rFonts w:asciiTheme="minorHAnsi" w:hAnsiTheme="minorHAnsi"/>
          <w:sz w:val="22"/>
          <w:szCs w:val="22"/>
          <w:lang w:val="fr-CH"/>
        </w:rPr>
        <w:t>le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r au </w:t>
      </w:r>
      <w:r w:rsidRPr="00867AD1">
        <w:rPr>
          <w:rFonts w:asciiTheme="minorHAnsi" w:hAnsiTheme="minorHAnsi"/>
          <w:sz w:val="22"/>
          <w:szCs w:val="22"/>
          <w:highlight w:val="yellow"/>
          <w:lang w:val="fr-CH"/>
        </w:rPr>
        <w:t>[Ministère des Afaires Etrangères]</w:t>
      </w:r>
      <w:r w:rsidRPr="00867AD1">
        <w:rPr>
          <w:rFonts w:asciiTheme="minorHAnsi" w:hAnsiTheme="minorHAnsi"/>
          <w:sz w:val="22"/>
          <w:szCs w:val="22"/>
          <w:lang w:val="fr-CH"/>
        </w:rPr>
        <w:t xml:space="preserve"> l'assurance de sa plus haute considération.</w:t>
      </w:r>
    </w:p>
    <w:p w14:paraId="50527F35" w14:textId="4135579E" w:rsidR="00C06F48" w:rsidRPr="00867AD1" w:rsidRDefault="00C06F48" w:rsidP="00765AB9">
      <w:pPr>
        <w:pStyle w:val="BodyText"/>
        <w:jc w:val="left"/>
        <w:rPr>
          <w:rFonts w:asciiTheme="minorHAnsi" w:hAnsiTheme="minorHAnsi" w:cstheme="minorHAnsi"/>
          <w:sz w:val="22"/>
          <w:szCs w:val="22"/>
          <w:lang w:val="fr-CH"/>
        </w:rPr>
      </w:pPr>
    </w:p>
    <w:p w14:paraId="366F199F" w14:textId="5F36BEB4" w:rsidR="00CE2817" w:rsidRPr="00867AD1" w:rsidRDefault="00CE2817" w:rsidP="00765AB9">
      <w:pPr>
        <w:pStyle w:val="BodyText"/>
        <w:jc w:val="left"/>
        <w:rPr>
          <w:rFonts w:asciiTheme="minorHAnsi" w:hAnsiTheme="minorHAnsi" w:cstheme="minorHAnsi"/>
          <w:sz w:val="22"/>
          <w:szCs w:val="22"/>
          <w:lang w:val="fr-CH"/>
        </w:rPr>
      </w:pPr>
    </w:p>
    <w:p w14:paraId="523EE657" w14:textId="2E0B7AFD" w:rsidR="00CE2817" w:rsidRDefault="00CE2817" w:rsidP="00765AB9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200EF6">
        <w:rPr>
          <w:rFonts w:asciiTheme="minorHAnsi" w:hAnsiTheme="minorHAnsi" w:cstheme="minorHAnsi"/>
          <w:sz w:val="22"/>
          <w:szCs w:val="22"/>
        </w:rPr>
        <w:tab/>
      </w:r>
      <w:r w:rsidR="00200EF6">
        <w:rPr>
          <w:rFonts w:asciiTheme="minorHAnsi" w:hAnsiTheme="minorHAnsi" w:cstheme="minorHAnsi"/>
          <w:sz w:val="22"/>
          <w:szCs w:val="22"/>
        </w:rPr>
        <w:tab/>
        <w:t>____________________</w:t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8F0FED">
        <w:rPr>
          <w:rFonts w:asciiTheme="minorHAnsi" w:hAnsiTheme="minorHAnsi" w:cstheme="minorHAnsi"/>
          <w:sz w:val="22"/>
          <w:szCs w:val="22"/>
        </w:rPr>
        <w:tab/>
      </w:r>
      <w:r w:rsidR="008C387B">
        <w:rPr>
          <w:rFonts w:asciiTheme="minorHAnsi" w:hAnsiTheme="minorHAnsi" w:cstheme="minorHAnsi"/>
          <w:sz w:val="22"/>
          <w:szCs w:val="22"/>
        </w:rPr>
        <w:tab/>
      </w:r>
    </w:p>
    <w:p w14:paraId="5D4B9040" w14:textId="77777777" w:rsidR="00765AB9" w:rsidRDefault="00765AB9" w:rsidP="00765AB9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056E9A30" w14:textId="638B242E" w:rsidR="00016851" w:rsidRPr="00CE2817" w:rsidRDefault="00F64750" w:rsidP="00016851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GB"/>
        </w:rPr>
      </w:pPr>
      <w:r w:rsidRPr="00CE2817">
        <w:rPr>
          <w:rFonts w:ascii="Calibri" w:hAnsi="Calibri" w:cs="Calibri"/>
          <w:sz w:val="22"/>
          <w:szCs w:val="22"/>
          <w:highlight w:val="yellow"/>
          <w:lang w:eastAsia="en-GB"/>
        </w:rPr>
        <w:t>[Head of CCST</w:t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>]</w:t>
      </w:r>
      <w:r w:rsidR="00CE2817" w:rsidRPr="00CE2817">
        <w:rPr>
          <w:rFonts w:ascii="Calibri" w:hAnsi="Calibri" w:cs="Calibri"/>
          <w:sz w:val="22"/>
          <w:szCs w:val="22"/>
          <w:highlight w:val="yellow"/>
          <w:lang w:eastAsia="en-GB"/>
        </w:rPr>
        <w:t xml:space="preserve"> </w:t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 xml:space="preserve">      </w:t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8F0FED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8F0FED">
        <w:rPr>
          <w:rFonts w:ascii="Calibri" w:hAnsi="Calibri" w:cs="Calibri"/>
          <w:sz w:val="22"/>
          <w:szCs w:val="22"/>
          <w:highlight w:val="yellow"/>
          <w:lang w:eastAsia="en-GB"/>
        </w:rPr>
        <w:tab/>
      </w:r>
      <w:r w:rsidR="007B5A51">
        <w:rPr>
          <w:rFonts w:ascii="Calibri" w:hAnsi="Calibri" w:cs="Calibri"/>
          <w:sz w:val="22"/>
          <w:szCs w:val="22"/>
          <w:highlight w:val="yellow"/>
          <w:lang w:eastAsia="en-GB"/>
        </w:rPr>
        <w:t>[</w:t>
      </w:r>
      <w:r w:rsidR="00CE2817" w:rsidRPr="00CE2817">
        <w:rPr>
          <w:rFonts w:ascii="Calibri" w:hAnsi="Calibri" w:cs="Calibri"/>
          <w:sz w:val="22"/>
          <w:szCs w:val="22"/>
          <w:highlight w:val="yellow"/>
          <w:lang w:eastAsia="en-GB"/>
        </w:rPr>
        <w:t xml:space="preserve">RC of ________ </w:t>
      </w:r>
      <w:r w:rsidRPr="00CE2817">
        <w:rPr>
          <w:rFonts w:ascii="Calibri" w:hAnsi="Calibri" w:cs="Calibri"/>
          <w:sz w:val="22"/>
          <w:szCs w:val="22"/>
          <w:highlight w:val="yellow"/>
          <w:lang w:eastAsia="en-GB"/>
        </w:rPr>
        <w:t>]</w:t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  <w:r w:rsidR="00CE2817" w:rsidRPr="00CE2817">
        <w:rPr>
          <w:rFonts w:ascii="Calibri" w:hAnsi="Calibri" w:cs="Calibri"/>
          <w:sz w:val="22"/>
          <w:szCs w:val="22"/>
          <w:lang w:eastAsia="en-GB"/>
        </w:rPr>
        <w:tab/>
      </w:r>
    </w:p>
    <w:p w14:paraId="36E9CD74" w14:textId="5C2B853E" w:rsidR="00765AB9" w:rsidRPr="00CE2817" w:rsidRDefault="00765AB9" w:rsidP="00765AB9">
      <w:pPr>
        <w:pStyle w:val="BodyText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427BABB0" w14:textId="77777777" w:rsidR="00765AB9" w:rsidRPr="00CE2817" w:rsidRDefault="00765AB9" w:rsidP="00765AB9">
      <w:pPr>
        <w:pStyle w:val="Body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391D9C9" w14:textId="241E716F" w:rsidR="0068024E" w:rsidRPr="00A34298" w:rsidRDefault="00765AB9" w:rsidP="00A34298">
      <w:pPr>
        <w:pStyle w:val="BodyText"/>
        <w:tabs>
          <w:tab w:val="left" w:pos="851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CE2817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68024E" w:rsidRPr="00A34298" w:rsidSect="00005F86">
      <w:headerReference w:type="default" r:id="rId11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8A114" w14:textId="77777777" w:rsidR="00850D2F" w:rsidRDefault="00850D2F" w:rsidP="007107B6">
      <w:r>
        <w:separator/>
      </w:r>
    </w:p>
  </w:endnote>
  <w:endnote w:type="continuationSeparator" w:id="0">
    <w:p w14:paraId="46C6C350" w14:textId="77777777" w:rsidR="00850D2F" w:rsidRDefault="00850D2F" w:rsidP="007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9C1A" w14:textId="77777777" w:rsidR="00850D2F" w:rsidRDefault="00850D2F" w:rsidP="007107B6">
      <w:r>
        <w:separator/>
      </w:r>
    </w:p>
  </w:footnote>
  <w:footnote w:type="continuationSeparator" w:id="0">
    <w:p w14:paraId="1195F0EA" w14:textId="77777777" w:rsidR="00850D2F" w:rsidRDefault="00850D2F" w:rsidP="0071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9906" w14:textId="53CA015A" w:rsidR="00834473" w:rsidRDefault="00975DCD" w:rsidP="00975DCD">
    <w:pPr>
      <w:pStyle w:val="Header"/>
      <w:ind w:left="-709"/>
    </w:pPr>
    <w:r>
      <w:rPr>
        <w:noProof/>
      </w:rPr>
      <w:drawing>
        <wp:inline distT="0" distB="0" distL="0" distR="0" wp14:anchorId="6E48FD5D" wp14:editId="7B71CFE3">
          <wp:extent cx="1845945" cy="819027"/>
          <wp:effectExtent l="0" t="0" r="0" b="0"/>
          <wp:docPr id="4558" name="Picture 4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Logo-Horizontal-RGB-72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31" cy="83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35395"/>
    <w:multiLevelType w:val="hybridMultilevel"/>
    <w:tmpl w:val="2D3A693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02F23"/>
    <w:multiLevelType w:val="hybridMultilevel"/>
    <w:tmpl w:val="CDDC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0AE2"/>
    <w:multiLevelType w:val="hybridMultilevel"/>
    <w:tmpl w:val="6CC4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DC"/>
    <w:rsid w:val="00003251"/>
    <w:rsid w:val="00005D47"/>
    <w:rsid w:val="00005F86"/>
    <w:rsid w:val="0001174F"/>
    <w:rsid w:val="000118B3"/>
    <w:rsid w:val="00016851"/>
    <w:rsid w:val="0002028D"/>
    <w:rsid w:val="00023860"/>
    <w:rsid w:val="00026FE9"/>
    <w:rsid w:val="000302A1"/>
    <w:rsid w:val="00037759"/>
    <w:rsid w:val="00040D43"/>
    <w:rsid w:val="000414A9"/>
    <w:rsid w:val="0004188F"/>
    <w:rsid w:val="00041E33"/>
    <w:rsid w:val="00047E4E"/>
    <w:rsid w:val="000518C8"/>
    <w:rsid w:val="00052393"/>
    <w:rsid w:val="000565F0"/>
    <w:rsid w:val="00063F85"/>
    <w:rsid w:val="00067E46"/>
    <w:rsid w:val="0007233F"/>
    <w:rsid w:val="00080AA4"/>
    <w:rsid w:val="00085186"/>
    <w:rsid w:val="000A321E"/>
    <w:rsid w:val="000A4CE6"/>
    <w:rsid w:val="000B0522"/>
    <w:rsid w:val="000B71E1"/>
    <w:rsid w:val="000C10A0"/>
    <w:rsid w:val="000C1828"/>
    <w:rsid w:val="000D4FCF"/>
    <w:rsid w:val="000D7A4A"/>
    <w:rsid w:val="000E515B"/>
    <w:rsid w:val="000E745A"/>
    <w:rsid w:val="000F0295"/>
    <w:rsid w:val="00107E1C"/>
    <w:rsid w:val="0012008F"/>
    <w:rsid w:val="00121A78"/>
    <w:rsid w:val="00121E8C"/>
    <w:rsid w:val="00126361"/>
    <w:rsid w:val="00127040"/>
    <w:rsid w:val="001362F1"/>
    <w:rsid w:val="0013630A"/>
    <w:rsid w:val="00143AF7"/>
    <w:rsid w:val="001442BB"/>
    <w:rsid w:val="0014642F"/>
    <w:rsid w:val="00150409"/>
    <w:rsid w:val="00161229"/>
    <w:rsid w:val="00162768"/>
    <w:rsid w:val="00173A1E"/>
    <w:rsid w:val="00182EFE"/>
    <w:rsid w:val="00191678"/>
    <w:rsid w:val="00193AB8"/>
    <w:rsid w:val="001958C9"/>
    <w:rsid w:val="001A1C02"/>
    <w:rsid w:val="001A7575"/>
    <w:rsid w:val="001B09C5"/>
    <w:rsid w:val="001B1DA3"/>
    <w:rsid w:val="001B39D8"/>
    <w:rsid w:val="001B685B"/>
    <w:rsid w:val="001C2CDD"/>
    <w:rsid w:val="001C32C0"/>
    <w:rsid w:val="001C4F85"/>
    <w:rsid w:val="001D00E2"/>
    <w:rsid w:val="001D1FE4"/>
    <w:rsid w:val="001D3C2B"/>
    <w:rsid w:val="001D5D70"/>
    <w:rsid w:val="001D6286"/>
    <w:rsid w:val="001E11D7"/>
    <w:rsid w:val="001E1510"/>
    <w:rsid w:val="001E17A0"/>
    <w:rsid w:val="001E1871"/>
    <w:rsid w:val="001E3C9A"/>
    <w:rsid w:val="001E74BB"/>
    <w:rsid w:val="001F2E15"/>
    <w:rsid w:val="00200EF6"/>
    <w:rsid w:val="00201FA6"/>
    <w:rsid w:val="00204819"/>
    <w:rsid w:val="002049D9"/>
    <w:rsid w:val="00205AE1"/>
    <w:rsid w:val="00205CAB"/>
    <w:rsid w:val="0021047F"/>
    <w:rsid w:val="002112CB"/>
    <w:rsid w:val="002122EF"/>
    <w:rsid w:val="002146A7"/>
    <w:rsid w:val="002160BA"/>
    <w:rsid w:val="00216D1A"/>
    <w:rsid w:val="00217EAE"/>
    <w:rsid w:val="00225687"/>
    <w:rsid w:val="00225B88"/>
    <w:rsid w:val="002266ED"/>
    <w:rsid w:val="00231F5E"/>
    <w:rsid w:val="00233C82"/>
    <w:rsid w:val="00233ED9"/>
    <w:rsid w:val="00237106"/>
    <w:rsid w:val="0024436C"/>
    <w:rsid w:val="002445B3"/>
    <w:rsid w:val="0024546D"/>
    <w:rsid w:val="00245AC0"/>
    <w:rsid w:val="002505C9"/>
    <w:rsid w:val="002532F8"/>
    <w:rsid w:val="00257369"/>
    <w:rsid w:val="00261357"/>
    <w:rsid w:val="00261E42"/>
    <w:rsid w:val="0026417C"/>
    <w:rsid w:val="002656B9"/>
    <w:rsid w:val="00266798"/>
    <w:rsid w:val="00273829"/>
    <w:rsid w:val="002748C8"/>
    <w:rsid w:val="00275416"/>
    <w:rsid w:val="00283F95"/>
    <w:rsid w:val="00290484"/>
    <w:rsid w:val="002A1DA8"/>
    <w:rsid w:val="002A70EA"/>
    <w:rsid w:val="002A735A"/>
    <w:rsid w:val="002B5897"/>
    <w:rsid w:val="002B7942"/>
    <w:rsid w:val="002C4C35"/>
    <w:rsid w:val="002E3E8E"/>
    <w:rsid w:val="002F074A"/>
    <w:rsid w:val="002F1CA8"/>
    <w:rsid w:val="002F2DDA"/>
    <w:rsid w:val="002F4015"/>
    <w:rsid w:val="002F58B7"/>
    <w:rsid w:val="002F6D23"/>
    <w:rsid w:val="003021A6"/>
    <w:rsid w:val="003061B7"/>
    <w:rsid w:val="00307D02"/>
    <w:rsid w:val="00312CE3"/>
    <w:rsid w:val="00313423"/>
    <w:rsid w:val="00313998"/>
    <w:rsid w:val="003231CC"/>
    <w:rsid w:val="003238F3"/>
    <w:rsid w:val="003246EE"/>
    <w:rsid w:val="003254AF"/>
    <w:rsid w:val="0032564C"/>
    <w:rsid w:val="00330A6A"/>
    <w:rsid w:val="00332583"/>
    <w:rsid w:val="0033622F"/>
    <w:rsid w:val="00336282"/>
    <w:rsid w:val="0033674D"/>
    <w:rsid w:val="003421FF"/>
    <w:rsid w:val="003424F3"/>
    <w:rsid w:val="00345A23"/>
    <w:rsid w:val="003515B5"/>
    <w:rsid w:val="003577F8"/>
    <w:rsid w:val="00360F46"/>
    <w:rsid w:val="003618AC"/>
    <w:rsid w:val="00362CE0"/>
    <w:rsid w:val="00364D77"/>
    <w:rsid w:val="003711EC"/>
    <w:rsid w:val="00372690"/>
    <w:rsid w:val="00376E36"/>
    <w:rsid w:val="003821D4"/>
    <w:rsid w:val="00386198"/>
    <w:rsid w:val="0039337B"/>
    <w:rsid w:val="00394AF6"/>
    <w:rsid w:val="003A649A"/>
    <w:rsid w:val="003B3242"/>
    <w:rsid w:val="003B72AB"/>
    <w:rsid w:val="003C53E7"/>
    <w:rsid w:val="003C6FB9"/>
    <w:rsid w:val="003D08B8"/>
    <w:rsid w:val="003D24C0"/>
    <w:rsid w:val="003D5DE4"/>
    <w:rsid w:val="003E4561"/>
    <w:rsid w:val="003E6BFC"/>
    <w:rsid w:val="003E7E9F"/>
    <w:rsid w:val="003F348C"/>
    <w:rsid w:val="00400AF7"/>
    <w:rsid w:val="00410EF8"/>
    <w:rsid w:val="00411DDD"/>
    <w:rsid w:val="004133AC"/>
    <w:rsid w:val="00413F61"/>
    <w:rsid w:val="004151E0"/>
    <w:rsid w:val="00422860"/>
    <w:rsid w:val="00422E81"/>
    <w:rsid w:val="004255CA"/>
    <w:rsid w:val="00430FA7"/>
    <w:rsid w:val="00443A71"/>
    <w:rsid w:val="00447945"/>
    <w:rsid w:val="00453836"/>
    <w:rsid w:val="00463CBF"/>
    <w:rsid w:val="004662D9"/>
    <w:rsid w:val="004752F4"/>
    <w:rsid w:val="0047793E"/>
    <w:rsid w:val="0049249C"/>
    <w:rsid w:val="00494C30"/>
    <w:rsid w:val="004A0056"/>
    <w:rsid w:val="004A0B87"/>
    <w:rsid w:val="004A4934"/>
    <w:rsid w:val="004A4D99"/>
    <w:rsid w:val="004A72CE"/>
    <w:rsid w:val="004B000A"/>
    <w:rsid w:val="004B1EDB"/>
    <w:rsid w:val="004B6E9F"/>
    <w:rsid w:val="004C5E35"/>
    <w:rsid w:val="004D617C"/>
    <w:rsid w:val="004E25E1"/>
    <w:rsid w:val="004E4715"/>
    <w:rsid w:val="004F0201"/>
    <w:rsid w:val="004F3C2D"/>
    <w:rsid w:val="004F525E"/>
    <w:rsid w:val="0050147C"/>
    <w:rsid w:val="00516759"/>
    <w:rsid w:val="005215FB"/>
    <w:rsid w:val="00530E62"/>
    <w:rsid w:val="00530EA9"/>
    <w:rsid w:val="005553BB"/>
    <w:rsid w:val="00565786"/>
    <w:rsid w:val="005700CA"/>
    <w:rsid w:val="00570F6B"/>
    <w:rsid w:val="00573F9C"/>
    <w:rsid w:val="005747D2"/>
    <w:rsid w:val="005750CC"/>
    <w:rsid w:val="005753A6"/>
    <w:rsid w:val="00581313"/>
    <w:rsid w:val="00581D12"/>
    <w:rsid w:val="00585CF0"/>
    <w:rsid w:val="00586B40"/>
    <w:rsid w:val="005926DF"/>
    <w:rsid w:val="005934F7"/>
    <w:rsid w:val="005938D8"/>
    <w:rsid w:val="005958C2"/>
    <w:rsid w:val="00595B57"/>
    <w:rsid w:val="005A262F"/>
    <w:rsid w:val="005A694A"/>
    <w:rsid w:val="005B1D79"/>
    <w:rsid w:val="005B2556"/>
    <w:rsid w:val="005B31EB"/>
    <w:rsid w:val="005B5582"/>
    <w:rsid w:val="005B5C8B"/>
    <w:rsid w:val="005B7CE5"/>
    <w:rsid w:val="005C125C"/>
    <w:rsid w:val="005C1912"/>
    <w:rsid w:val="005C2D1A"/>
    <w:rsid w:val="005C3D28"/>
    <w:rsid w:val="005D0C24"/>
    <w:rsid w:val="005D397B"/>
    <w:rsid w:val="005E315D"/>
    <w:rsid w:val="005E3270"/>
    <w:rsid w:val="005E5590"/>
    <w:rsid w:val="005E591F"/>
    <w:rsid w:val="005F03F6"/>
    <w:rsid w:val="005F052C"/>
    <w:rsid w:val="005F1470"/>
    <w:rsid w:val="00601DB7"/>
    <w:rsid w:val="00603F2E"/>
    <w:rsid w:val="00604573"/>
    <w:rsid w:val="00613102"/>
    <w:rsid w:val="0061670D"/>
    <w:rsid w:val="00622F06"/>
    <w:rsid w:val="006240BB"/>
    <w:rsid w:val="00624493"/>
    <w:rsid w:val="006321EA"/>
    <w:rsid w:val="006343AB"/>
    <w:rsid w:val="00640DE8"/>
    <w:rsid w:val="00641E62"/>
    <w:rsid w:val="00642316"/>
    <w:rsid w:val="00647C9C"/>
    <w:rsid w:val="00651CC5"/>
    <w:rsid w:val="00651D55"/>
    <w:rsid w:val="00655D36"/>
    <w:rsid w:val="00657EC0"/>
    <w:rsid w:val="00661F25"/>
    <w:rsid w:val="006640BA"/>
    <w:rsid w:val="00665E17"/>
    <w:rsid w:val="00667DD3"/>
    <w:rsid w:val="00671DF3"/>
    <w:rsid w:val="00675369"/>
    <w:rsid w:val="00675FC5"/>
    <w:rsid w:val="0068024E"/>
    <w:rsid w:val="006864BF"/>
    <w:rsid w:val="006A4DCB"/>
    <w:rsid w:val="006A7410"/>
    <w:rsid w:val="006B3497"/>
    <w:rsid w:val="006B4A55"/>
    <w:rsid w:val="006B60E0"/>
    <w:rsid w:val="006B692C"/>
    <w:rsid w:val="006B7297"/>
    <w:rsid w:val="006B7925"/>
    <w:rsid w:val="006C3547"/>
    <w:rsid w:val="006C4DCE"/>
    <w:rsid w:val="006D0601"/>
    <w:rsid w:val="006D10D2"/>
    <w:rsid w:val="006F01C9"/>
    <w:rsid w:val="006F1D25"/>
    <w:rsid w:val="006F34CC"/>
    <w:rsid w:val="006F58AB"/>
    <w:rsid w:val="0070082E"/>
    <w:rsid w:val="0070098F"/>
    <w:rsid w:val="00703CDC"/>
    <w:rsid w:val="00704384"/>
    <w:rsid w:val="007071F7"/>
    <w:rsid w:val="007107B6"/>
    <w:rsid w:val="00712FC0"/>
    <w:rsid w:val="00713391"/>
    <w:rsid w:val="00715A12"/>
    <w:rsid w:val="00717B63"/>
    <w:rsid w:val="00720A41"/>
    <w:rsid w:val="00723423"/>
    <w:rsid w:val="00723A9B"/>
    <w:rsid w:val="007270ED"/>
    <w:rsid w:val="00732AFA"/>
    <w:rsid w:val="00736117"/>
    <w:rsid w:val="00744924"/>
    <w:rsid w:val="007453FC"/>
    <w:rsid w:val="007505B6"/>
    <w:rsid w:val="007600DF"/>
    <w:rsid w:val="0076591E"/>
    <w:rsid w:val="00765AB9"/>
    <w:rsid w:val="00774D8A"/>
    <w:rsid w:val="007820AA"/>
    <w:rsid w:val="00782FC5"/>
    <w:rsid w:val="00794A4E"/>
    <w:rsid w:val="007950CB"/>
    <w:rsid w:val="007A16A8"/>
    <w:rsid w:val="007A7F4D"/>
    <w:rsid w:val="007B010C"/>
    <w:rsid w:val="007B2ABF"/>
    <w:rsid w:val="007B5A51"/>
    <w:rsid w:val="007B6CEF"/>
    <w:rsid w:val="007C0F71"/>
    <w:rsid w:val="007C29D0"/>
    <w:rsid w:val="007C462C"/>
    <w:rsid w:val="007D0772"/>
    <w:rsid w:val="007D1E75"/>
    <w:rsid w:val="007D445C"/>
    <w:rsid w:val="007D46AE"/>
    <w:rsid w:val="007D5C5C"/>
    <w:rsid w:val="007D7B46"/>
    <w:rsid w:val="007E1424"/>
    <w:rsid w:val="007E3AF6"/>
    <w:rsid w:val="007F61F4"/>
    <w:rsid w:val="008057A5"/>
    <w:rsid w:val="00806CA9"/>
    <w:rsid w:val="00811732"/>
    <w:rsid w:val="00813B67"/>
    <w:rsid w:val="008241F2"/>
    <w:rsid w:val="00832BBA"/>
    <w:rsid w:val="00834473"/>
    <w:rsid w:val="00837118"/>
    <w:rsid w:val="008408D1"/>
    <w:rsid w:val="0084172C"/>
    <w:rsid w:val="00841DD6"/>
    <w:rsid w:val="008422F8"/>
    <w:rsid w:val="0084694E"/>
    <w:rsid w:val="00847F6C"/>
    <w:rsid w:val="00850D2F"/>
    <w:rsid w:val="00861305"/>
    <w:rsid w:val="0086159A"/>
    <w:rsid w:val="00867AD1"/>
    <w:rsid w:val="008725ED"/>
    <w:rsid w:val="00874537"/>
    <w:rsid w:val="00874D70"/>
    <w:rsid w:val="00875311"/>
    <w:rsid w:val="00877C44"/>
    <w:rsid w:val="008832DC"/>
    <w:rsid w:val="00884E8C"/>
    <w:rsid w:val="00885395"/>
    <w:rsid w:val="00887F36"/>
    <w:rsid w:val="0089673A"/>
    <w:rsid w:val="008A0211"/>
    <w:rsid w:val="008A79C2"/>
    <w:rsid w:val="008A7FEF"/>
    <w:rsid w:val="008B33C4"/>
    <w:rsid w:val="008B6AC3"/>
    <w:rsid w:val="008C387B"/>
    <w:rsid w:val="008C5B0B"/>
    <w:rsid w:val="008C7B36"/>
    <w:rsid w:val="008D3596"/>
    <w:rsid w:val="008D61A0"/>
    <w:rsid w:val="008D70B4"/>
    <w:rsid w:val="008E01CA"/>
    <w:rsid w:val="008E095A"/>
    <w:rsid w:val="008E5B37"/>
    <w:rsid w:val="008F0FED"/>
    <w:rsid w:val="008F2B4E"/>
    <w:rsid w:val="008F4E02"/>
    <w:rsid w:val="00901AB7"/>
    <w:rsid w:val="0090667E"/>
    <w:rsid w:val="009107C2"/>
    <w:rsid w:val="00913660"/>
    <w:rsid w:val="0092369F"/>
    <w:rsid w:val="00924D8D"/>
    <w:rsid w:val="00926DF1"/>
    <w:rsid w:val="0093177E"/>
    <w:rsid w:val="0094037E"/>
    <w:rsid w:val="00942776"/>
    <w:rsid w:val="00952B62"/>
    <w:rsid w:val="00954892"/>
    <w:rsid w:val="00954AC8"/>
    <w:rsid w:val="00955819"/>
    <w:rsid w:val="00957442"/>
    <w:rsid w:val="00960C51"/>
    <w:rsid w:val="00962536"/>
    <w:rsid w:val="00970E8D"/>
    <w:rsid w:val="0097502E"/>
    <w:rsid w:val="00975DCD"/>
    <w:rsid w:val="00980D6B"/>
    <w:rsid w:val="00981505"/>
    <w:rsid w:val="00984425"/>
    <w:rsid w:val="00991292"/>
    <w:rsid w:val="00995684"/>
    <w:rsid w:val="009A03E1"/>
    <w:rsid w:val="009A1392"/>
    <w:rsid w:val="009A58C3"/>
    <w:rsid w:val="009A6715"/>
    <w:rsid w:val="009B5045"/>
    <w:rsid w:val="009B628D"/>
    <w:rsid w:val="009C0FCE"/>
    <w:rsid w:val="009C2338"/>
    <w:rsid w:val="009C4F0A"/>
    <w:rsid w:val="009D0E3B"/>
    <w:rsid w:val="009D1BF2"/>
    <w:rsid w:val="009D32E2"/>
    <w:rsid w:val="009D762C"/>
    <w:rsid w:val="009D796B"/>
    <w:rsid w:val="009E09A1"/>
    <w:rsid w:val="009E378C"/>
    <w:rsid w:val="009E4548"/>
    <w:rsid w:val="009E706B"/>
    <w:rsid w:val="009F4397"/>
    <w:rsid w:val="009F4EAA"/>
    <w:rsid w:val="009F5120"/>
    <w:rsid w:val="009F585C"/>
    <w:rsid w:val="00A005C7"/>
    <w:rsid w:val="00A030BB"/>
    <w:rsid w:val="00A0400D"/>
    <w:rsid w:val="00A05D1A"/>
    <w:rsid w:val="00A0770A"/>
    <w:rsid w:val="00A12093"/>
    <w:rsid w:val="00A13078"/>
    <w:rsid w:val="00A14CE2"/>
    <w:rsid w:val="00A14D76"/>
    <w:rsid w:val="00A1576B"/>
    <w:rsid w:val="00A17D3A"/>
    <w:rsid w:val="00A23AB5"/>
    <w:rsid w:val="00A25553"/>
    <w:rsid w:val="00A3394C"/>
    <w:rsid w:val="00A34298"/>
    <w:rsid w:val="00A44CF3"/>
    <w:rsid w:val="00A476D2"/>
    <w:rsid w:val="00A51058"/>
    <w:rsid w:val="00A51DDC"/>
    <w:rsid w:val="00A54592"/>
    <w:rsid w:val="00A6333D"/>
    <w:rsid w:val="00A702F6"/>
    <w:rsid w:val="00A8765E"/>
    <w:rsid w:val="00A906C2"/>
    <w:rsid w:val="00A9442E"/>
    <w:rsid w:val="00A944BD"/>
    <w:rsid w:val="00A958F3"/>
    <w:rsid w:val="00A9623E"/>
    <w:rsid w:val="00A96FA8"/>
    <w:rsid w:val="00AA3964"/>
    <w:rsid w:val="00AA7BC0"/>
    <w:rsid w:val="00AB20B6"/>
    <w:rsid w:val="00AB3652"/>
    <w:rsid w:val="00AB5504"/>
    <w:rsid w:val="00AD02F9"/>
    <w:rsid w:val="00AE33B0"/>
    <w:rsid w:val="00AF01E9"/>
    <w:rsid w:val="00AF1B0A"/>
    <w:rsid w:val="00AF449C"/>
    <w:rsid w:val="00AF71A4"/>
    <w:rsid w:val="00B0041F"/>
    <w:rsid w:val="00B010C9"/>
    <w:rsid w:val="00B012BB"/>
    <w:rsid w:val="00B0645D"/>
    <w:rsid w:val="00B14332"/>
    <w:rsid w:val="00B16176"/>
    <w:rsid w:val="00B274AB"/>
    <w:rsid w:val="00B33388"/>
    <w:rsid w:val="00B36B64"/>
    <w:rsid w:val="00B4312F"/>
    <w:rsid w:val="00B56A2A"/>
    <w:rsid w:val="00B66739"/>
    <w:rsid w:val="00B72CD4"/>
    <w:rsid w:val="00B750E7"/>
    <w:rsid w:val="00B75EA4"/>
    <w:rsid w:val="00B7648E"/>
    <w:rsid w:val="00B77818"/>
    <w:rsid w:val="00B82CF5"/>
    <w:rsid w:val="00B82FF0"/>
    <w:rsid w:val="00B870A3"/>
    <w:rsid w:val="00B92984"/>
    <w:rsid w:val="00B93072"/>
    <w:rsid w:val="00B9328A"/>
    <w:rsid w:val="00B968BF"/>
    <w:rsid w:val="00BB3C03"/>
    <w:rsid w:val="00BB6E09"/>
    <w:rsid w:val="00BC11A2"/>
    <w:rsid w:val="00BC3E87"/>
    <w:rsid w:val="00BC7429"/>
    <w:rsid w:val="00BD1203"/>
    <w:rsid w:val="00BD2D43"/>
    <w:rsid w:val="00BD3C37"/>
    <w:rsid w:val="00BD465C"/>
    <w:rsid w:val="00BF3DF3"/>
    <w:rsid w:val="00C03B3C"/>
    <w:rsid w:val="00C06AF4"/>
    <w:rsid w:val="00C06F48"/>
    <w:rsid w:val="00C127CD"/>
    <w:rsid w:val="00C13CDC"/>
    <w:rsid w:val="00C14A47"/>
    <w:rsid w:val="00C2479C"/>
    <w:rsid w:val="00C314FF"/>
    <w:rsid w:val="00C330E3"/>
    <w:rsid w:val="00C34346"/>
    <w:rsid w:val="00C41684"/>
    <w:rsid w:val="00C41F23"/>
    <w:rsid w:val="00C47B03"/>
    <w:rsid w:val="00C50AC6"/>
    <w:rsid w:val="00C53F08"/>
    <w:rsid w:val="00C54153"/>
    <w:rsid w:val="00C60F52"/>
    <w:rsid w:val="00C6335B"/>
    <w:rsid w:val="00C64809"/>
    <w:rsid w:val="00C65C4F"/>
    <w:rsid w:val="00C66A92"/>
    <w:rsid w:val="00C767A1"/>
    <w:rsid w:val="00C77808"/>
    <w:rsid w:val="00C81380"/>
    <w:rsid w:val="00C93678"/>
    <w:rsid w:val="00C95F34"/>
    <w:rsid w:val="00C96214"/>
    <w:rsid w:val="00C974EB"/>
    <w:rsid w:val="00CA19E4"/>
    <w:rsid w:val="00CA3104"/>
    <w:rsid w:val="00CB014F"/>
    <w:rsid w:val="00CB21BB"/>
    <w:rsid w:val="00CB4678"/>
    <w:rsid w:val="00CB4A20"/>
    <w:rsid w:val="00CC7DF1"/>
    <w:rsid w:val="00CD2CEB"/>
    <w:rsid w:val="00CD3437"/>
    <w:rsid w:val="00CD4951"/>
    <w:rsid w:val="00CD6569"/>
    <w:rsid w:val="00CD7243"/>
    <w:rsid w:val="00CE24EA"/>
    <w:rsid w:val="00CE2817"/>
    <w:rsid w:val="00CE5A8E"/>
    <w:rsid w:val="00CF1702"/>
    <w:rsid w:val="00CF205A"/>
    <w:rsid w:val="00CF5992"/>
    <w:rsid w:val="00D00A1B"/>
    <w:rsid w:val="00D02ADB"/>
    <w:rsid w:val="00D04C5D"/>
    <w:rsid w:val="00D04E63"/>
    <w:rsid w:val="00D100E6"/>
    <w:rsid w:val="00D10D29"/>
    <w:rsid w:val="00D11FE1"/>
    <w:rsid w:val="00D12611"/>
    <w:rsid w:val="00D13B52"/>
    <w:rsid w:val="00D151CC"/>
    <w:rsid w:val="00D1676D"/>
    <w:rsid w:val="00D231D0"/>
    <w:rsid w:val="00D239D5"/>
    <w:rsid w:val="00D24A7E"/>
    <w:rsid w:val="00D25A1A"/>
    <w:rsid w:val="00D27661"/>
    <w:rsid w:val="00D30BA1"/>
    <w:rsid w:val="00D333B0"/>
    <w:rsid w:val="00D404B4"/>
    <w:rsid w:val="00D41266"/>
    <w:rsid w:val="00D44232"/>
    <w:rsid w:val="00D46454"/>
    <w:rsid w:val="00D46C6B"/>
    <w:rsid w:val="00D52A69"/>
    <w:rsid w:val="00D55005"/>
    <w:rsid w:val="00D62EBC"/>
    <w:rsid w:val="00D70C81"/>
    <w:rsid w:val="00D7228D"/>
    <w:rsid w:val="00D76176"/>
    <w:rsid w:val="00D83990"/>
    <w:rsid w:val="00D8487B"/>
    <w:rsid w:val="00D85552"/>
    <w:rsid w:val="00D870C8"/>
    <w:rsid w:val="00D87EF0"/>
    <w:rsid w:val="00D920E7"/>
    <w:rsid w:val="00D92488"/>
    <w:rsid w:val="00DA208B"/>
    <w:rsid w:val="00DB0234"/>
    <w:rsid w:val="00DB1D24"/>
    <w:rsid w:val="00DB1FEB"/>
    <w:rsid w:val="00DB337E"/>
    <w:rsid w:val="00DB33BD"/>
    <w:rsid w:val="00DB37C2"/>
    <w:rsid w:val="00DB41A7"/>
    <w:rsid w:val="00DC38EE"/>
    <w:rsid w:val="00DC6B97"/>
    <w:rsid w:val="00DD1192"/>
    <w:rsid w:val="00DE157A"/>
    <w:rsid w:val="00DE3AAC"/>
    <w:rsid w:val="00DE4D4C"/>
    <w:rsid w:val="00DE6665"/>
    <w:rsid w:val="00DE69CD"/>
    <w:rsid w:val="00DE6D44"/>
    <w:rsid w:val="00DE7261"/>
    <w:rsid w:val="00DF680A"/>
    <w:rsid w:val="00E00918"/>
    <w:rsid w:val="00E07B07"/>
    <w:rsid w:val="00E1360B"/>
    <w:rsid w:val="00E1702F"/>
    <w:rsid w:val="00E26004"/>
    <w:rsid w:val="00E3006F"/>
    <w:rsid w:val="00E33C5C"/>
    <w:rsid w:val="00E41BD8"/>
    <w:rsid w:val="00E5444B"/>
    <w:rsid w:val="00E57C59"/>
    <w:rsid w:val="00E62E7C"/>
    <w:rsid w:val="00E66F08"/>
    <w:rsid w:val="00E70582"/>
    <w:rsid w:val="00E70EAF"/>
    <w:rsid w:val="00E71AD2"/>
    <w:rsid w:val="00E75802"/>
    <w:rsid w:val="00E76419"/>
    <w:rsid w:val="00E819BD"/>
    <w:rsid w:val="00E81AEB"/>
    <w:rsid w:val="00E962AC"/>
    <w:rsid w:val="00EA02BA"/>
    <w:rsid w:val="00EA472C"/>
    <w:rsid w:val="00EB5BB4"/>
    <w:rsid w:val="00EB5F27"/>
    <w:rsid w:val="00EB75B8"/>
    <w:rsid w:val="00EC36C4"/>
    <w:rsid w:val="00EC4A68"/>
    <w:rsid w:val="00ED1426"/>
    <w:rsid w:val="00ED2137"/>
    <w:rsid w:val="00ED4961"/>
    <w:rsid w:val="00ED740B"/>
    <w:rsid w:val="00EE2076"/>
    <w:rsid w:val="00EE44B4"/>
    <w:rsid w:val="00EF003D"/>
    <w:rsid w:val="00EF08DD"/>
    <w:rsid w:val="00EF4C39"/>
    <w:rsid w:val="00F04225"/>
    <w:rsid w:val="00F04845"/>
    <w:rsid w:val="00F07908"/>
    <w:rsid w:val="00F11BDB"/>
    <w:rsid w:val="00F12C31"/>
    <w:rsid w:val="00F14F32"/>
    <w:rsid w:val="00F160E0"/>
    <w:rsid w:val="00F25D00"/>
    <w:rsid w:val="00F3019A"/>
    <w:rsid w:val="00F53A8B"/>
    <w:rsid w:val="00F5540A"/>
    <w:rsid w:val="00F61847"/>
    <w:rsid w:val="00F63CE6"/>
    <w:rsid w:val="00F64750"/>
    <w:rsid w:val="00F65B9B"/>
    <w:rsid w:val="00F65BD6"/>
    <w:rsid w:val="00F706AB"/>
    <w:rsid w:val="00F718C9"/>
    <w:rsid w:val="00F71DEC"/>
    <w:rsid w:val="00F72BD7"/>
    <w:rsid w:val="00F72F5E"/>
    <w:rsid w:val="00F73A1A"/>
    <w:rsid w:val="00F8775E"/>
    <w:rsid w:val="00F90BC6"/>
    <w:rsid w:val="00F9126F"/>
    <w:rsid w:val="00F91846"/>
    <w:rsid w:val="00F92AE4"/>
    <w:rsid w:val="00F93E85"/>
    <w:rsid w:val="00F93F8E"/>
    <w:rsid w:val="00F97C2E"/>
    <w:rsid w:val="00FA3A1E"/>
    <w:rsid w:val="00FB1699"/>
    <w:rsid w:val="00FB3FBD"/>
    <w:rsid w:val="00FB4251"/>
    <w:rsid w:val="00FB6877"/>
    <w:rsid w:val="00FC40E2"/>
    <w:rsid w:val="00FC5B0C"/>
    <w:rsid w:val="00FD1530"/>
    <w:rsid w:val="00FD6535"/>
    <w:rsid w:val="00FE1BCD"/>
    <w:rsid w:val="00FE3CF7"/>
    <w:rsid w:val="00FF0457"/>
    <w:rsid w:val="00FF1891"/>
    <w:rsid w:val="00FF27C6"/>
    <w:rsid w:val="00FF4A28"/>
    <w:rsid w:val="00FF75EE"/>
    <w:rsid w:val="03019B3B"/>
    <w:rsid w:val="0A89DF53"/>
    <w:rsid w:val="0AF93F4D"/>
    <w:rsid w:val="15A1B44B"/>
    <w:rsid w:val="1810C3B4"/>
    <w:rsid w:val="1D344B02"/>
    <w:rsid w:val="2B98AC81"/>
    <w:rsid w:val="381D494E"/>
    <w:rsid w:val="452F5F27"/>
    <w:rsid w:val="4A4DB282"/>
    <w:rsid w:val="791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E71EF6"/>
  <w15:docId w15:val="{D0A25DDA-66B6-487C-A40F-0677CD7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CD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0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B1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3CDC"/>
    <w:pPr>
      <w:jc w:val="both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3CDC"/>
    <w:rPr>
      <w:rFonts w:cs="Times New Roman"/>
      <w:color w:val="000000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rsid w:val="00E71AD2"/>
    <w:pPr>
      <w:numPr>
        <w:numId w:val="4"/>
      </w:numPr>
      <w:overflowPunct/>
      <w:autoSpaceDE/>
      <w:autoSpaceDN/>
      <w:adjustRightInd/>
      <w:ind w:left="357" w:hanging="357"/>
      <w:jc w:val="both"/>
      <w:textAlignment w:val="auto"/>
    </w:pPr>
    <w:rPr>
      <w:sz w:val="24"/>
      <w:szCs w:val="24"/>
    </w:rPr>
  </w:style>
  <w:style w:type="paragraph" w:styleId="ListNumber">
    <w:name w:val="List Number"/>
    <w:basedOn w:val="Normal"/>
    <w:uiPriority w:val="99"/>
    <w:rsid w:val="00E71AD2"/>
    <w:pPr>
      <w:numPr>
        <w:numId w:val="7"/>
      </w:numPr>
      <w:overflowPunct/>
      <w:autoSpaceDE/>
      <w:autoSpaceDN/>
      <w:adjustRightInd/>
      <w:ind w:left="0" w:firstLine="0"/>
      <w:jc w:val="both"/>
      <w:textAlignment w:val="auto"/>
    </w:pPr>
    <w:rPr>
      <w:sz w:val="24"/>
      <w:szCs w:val="24"/>
    </w:rPr>
  </w:style>
  <w:style w:type="paragraph" w:styleId="ListNumber2">
    <w:name w:val="List Number 2"/>
    <w:basedOn w:val="Normal"/>
    <w:uiPriority w:val="99"/>
    <w:rsid w:val="00E71AD2"/>
    <w:pPr>
      <w:numPr>
        <w:numId w:val="8"/>
      </w:numPr>
      <w:overflowPunct/>
      <w:autoSpaceDE/>
      <w:autoSpaceDN/>
      <w:adjustRightInd/>
      <w:ind w:left="641" w:hanging="357"/>
      <w:jc w:val="both"/>
      <w:textAlignment w:val="auto"/>
    </w:pPr>
    <w:rPr>
      <w:sz w:val="24"/>
      <w:szCs w:val="24"/>
    </w:rPr>
  </w:style>
  <w:style w:type="paragraph" w:customStyle="1" w:styleId="TableText">
    <w:name w:val="Table Text"/>
    <w:basedOn w:val="Normal"/>
    <w:rsid w:val="00703CD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6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A9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118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8B3"/>
  </w:style>
  <w:style w:type="character" w:customStyle="1" w:styleId="CommentTextChar">
    <w:name w:val="Comment Text Char"/>
    <w:basedOn w:val="DefaultParagraphFont"/>
    <w:link w:val="CommentText"/>
    <w:rsid w:val="000118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18B3"/>
    <w:rPr>
      <w:b/>
      <w:bCs/>
      <w:lang w:eastAsia="en-US"/>
    </w:rPr>
  </w:style>
  <w:style w:type="table" w:styleId="TableGrid">
    <w:name w:val="Table Grid"/>
    <w:basedOn w:val="TableNormal"/>
    <w:rsid w:val="0070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107B6"/>
  </w:style>
  <w:style w:type="character" w:customStyle="1" w:styleId="FootnoteTextChar">
    <w:name w:val="Footnote Text Char"/>
    <w:basedOn w:val="DefaultParagraphFont"/>
    <w:link w:val="FootnoteText"/>
    <w:rsid w:val="007107B6"/>
    <w:rPr>
      <w:lang w:eastAsia="en-US"/>
    </w:rPr>
  </w:style>
  <w:style w:type="character" w:styleId="FootnoteReference">
    <w:name w:val="footnote reference"/>
    <w:basedOn w:val="DefaultParagraphFont"/>
    <w:rsid w:val="007107B6"/>
    <w:rPr>
      <w:vertAlign w:val="superscript"/>
    </w:rPr>
  </w:style>
  <w:style w:type="paragraph" w:customStyle="1" w:styleId="Body1">
    <w:name w:val="Body 1"/>
    <w:rsid w:val="00C41684"/>
    <w:pPr>
      <w:jc w:val="both"/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1Char">
    <w:name w:val="Heading 1 Char"/>
    <w:basedOn w:val="DefaultParagraphFont"/>
    <w:link w:val="Heading1"/>
    <w:rsid w:val="00680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1B1DA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qx-person-position">
    <w:name w:val="qx-person-position"/>
    <w:basedOn w:val="Normal"/>
    <w:rsid w:val="001B1D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157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34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4473"/>
    <w:rPr>
      <w:lang w:eastAsia="en-US"/>
    </w:rPr>
  </w:style>
  <w:style w:type="paragraph" w:styleId="Footer">
    <w:name w:val="footer"/>
    <w:basedOn w:val="Normal"/>
    <w:link w:val="FooterChar"/>
    <w:unhideWhenUsed/>
    <w:rsid w:val="00834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4473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0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8F83402F5C7468A37296858D971DF" ma:contentTypeVersion="10" ma:contentTypeDescription="Create a new document." ma:contentTypeScope="" ma:versionID="9f9cb929f7e2516d6dbb2a94aeb0b2f8">
  <xsd:schema xmlns:xsd="http://www.w3.org/2001/XMLSchema" xmlns:xs="http://www.w3.org/2001/XMLSchema" xmlns:p="http://schemas.microsoft.com/office/2006/metadata/properties" xmlns:ns3="c40decef-340f-4a37-bf0d-e026739277a1" targetNamespace="http://schemas.microsoft.com/office/2006/metadata/properties" ma:root="true" ma:fieldsID="0743135eeb2ae36cd49153b329aa18cb" ns3:_="">
    <xsd:import namespace="c40decef-340f-4a37-bf0d-e02673927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ecef-340f-4a37-bf0d-e02673927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F2CB-F593-4DCC-8A0D-44E770A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ecef-340f-4a37-bf0d-e02673927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9A97B-240F-40A9-96F9-5E5A7A491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4AB11-8C08-4155-96A7-D6D2025D8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2C51B-0224-4366-96DA-6701CB09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MOFA opening delegation</vt:lpstr>
    </vt:vector>
  </TitlesOfParts>
  <Company>IFRC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MOFA opening delegation</dc:title>
  <dc:creator>priya.pillai</dc:creator>
  <cp:lastModifiedBy>Maya SCHAERER</cp:lastModifiedBy>
  <cp:revision>6</cp:revision>
  <cp:lastPrinted>2017-04-04T08:43:00Z</cp:lastPrinted>
  <dcterms:created xsi:type="dcterms:W3CDTF">2020-03-25T08:31:00Z</dcterms:created>
  <dcterms:modified xsi:type="dcterms:W3CDTF">2020-03-25T12:43:00Z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0x010100BEC8F83402F5C7468A37296858D971DF</vt:lpwstr>
  </property>
  <property fmtid="{D5CDD505-2E9C-101B-9397-08002B2CF9AE}" pid="3" name="Category">
    <vt:lpwstr>Recognition of IFRC Legal Status</vt:lpwstr>
  </property>
  <property fmtid="{D5CDD505-2E9C-101B-9397-08002B2CF9AE}" pid="4" name="_DocHome">
    <vt:i4>1270582322</vt:i4>
  </property>
</Properties>
</file>