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CD26" w14:textId="1100149D" w:rsidR="008A6A99" w:rsidRDefault="00E94429">
      <w:pPr>
        <w:spacing w:after="0"/>
        <w:jc w:val="both"/>
        <w:rPr>
          <w:color w:val="FF0000"/>
          <w:sz w:val="44"/>
        </w:rPr>
      </w:pPr>
      <w:r>
        <w:rPr>
          <w:b/>
          <w:sz w:val="52"/>
        </w:rPr>
        <w:t>План обеспечения непрерывности деятельности</w:t>
      </w:r>
      <w:r>
        <w:rPr>
          <w:sz w:val="44"/>
        </w:rPr>
        <w:t xml:space="preserve"> </w:t>
      </w:r>
    </w:p>
    <w:p w14:paraId="308D095C" w14:textId="44CF08B5" w:rsidR="008A6A99" w:rsidRDefault="00E94429">
      <w:pPr>
        <w:spacing w:after="0"/>
        <w:jc w:val="both"/>
        <w:rPr>
          <w:color w:val="FF0000"/>
          <w:sz w:val="44"/>
        </w:rPr>
      </w:pPr>
      <w:r>
        <w:rPr>
          <w:color w:val="FF0000"/>
          <w:sz w:val="44"/>
        </w:rPr>
        <w:t xml:space="preserve">Наименование Национального общества </w:t>
      </w:r>
    </w:p>
    <w:p w14:paraId="2DACD59B" w14:textId="77777777" w:rsidR="008A6A99" w:rsidRDefault="008A6A99">
      <w:pPr>
        <w:spacing w:after="0"/>
      </w:pPr>
    </w:p>
    <w:p w14:paraId="317D51B6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2FB49101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D2B9DB1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4D4D7055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11EF4B2" w14:textId="6444EB72" w:rsidR="008A6A99" w:rsidRDefault="00E94429">
      <w:pPr>
        <w:ind w:right="3510"/>
        <w:rPr>
          <w:i/>
          <w:iCs/>
          <w:color w:val="FF0000"/>
        </w:rPr>
      </w:pPr>
      <w:r>
        <w:rPr>
          <w:i/>
          <w:iCs/>
          <w:color w:val="FF0000"/>
        </w:rPr>
        <w:t>Цель документа:</w:t>
      </w:r>
    </w:p>
    <w:p w14:paraId="0B9E2C88" w14:textId="77777777" w:rsidR="008A6A99" w:rsidRDefault="008A6A99">
      <w:pPr>
        <w:spacing w:after="0" w:line="240" w:lineRule="auto"/>
        <w:ind w:right="3510"/>
        <w:jc w:val="both"/>
        <w:rPr>
          <w:rFonts w:ascii="Calibri" w:eastAsia="Calibri" w:hAnsi="Calibri" w:cs="Calibri"/>
          <w:i/>
          <w:iCs/>
          <w:color w:val="FF0000"/>
        </w:rPr>
      </w:pPr>
    </w:p>
    <w:p w14:paraId="4E1F050B" w14:textId="309D6C2D" w:rsidR="008A6A99" w:rsidRDefault="00E94429">
      <w:pPr>
        <w:spacing w:after="0" w:line="240" w:lineRule="auto"/>
        <w:ind w:right="3510"/>
        <w:jc w:val="both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Планирование непрерывности деятельности (ПНД) — это важнейший и непрерывный процесс, которым владеет и управляет высшее руководство Национального общества. ПНД обеспечивает продолжение функционирования общества в кризисные времена и возобновление его деяте</w:t>
      </w:r>
      <w:r>
        <w:rPr>
          <w:rFonts w:ascii="Calibri" w:eastAsia="Calibri" w:hAnsi="Calibri" w:cs="Calibri"/>
          <w:i/>
          <w:iCs/>
          <w:color w:val="FF0000"/>
        </w:rPr>
        <w:t>льности после неожиданного сбоя. Движение Красного Креста играет ключевую роль в оказании медицинских и социальных услуг, таких как помощь пожилым людям, социально отчужденным группам населения и людям с ограниченными возможностями, услуг, связанных с доно</w:t>
      </w:r>
      <w:r>
        <w:rPr>
          <w:rFonts w:ascii="Calibri" w:eastAsia="Calibri" w:hAnsi="Calibri" w:cs="Calibri"/>
          <w:i/>
          <w:iCs/>
          <w:color w:val="FF0000"/>
        </w:rPr>
        <w:t>рством крови и т.д., а также в обеспечении готовности к чрезвычайным ситуациям и ликвидации их последствий. С учетом такой ответственности, сбои в предоставлении услуг Национальным обществом должны быть сведены к минимуму, чтобы поддерживать доверие и веру</w:t>
      </w:r>
      <w:r>
        <w:rPr>
          <w:rFonts w:ascii="Calibri" w:eastAsia="Calibri" w:hAnsi="Calibri" w:cs="Calibri"/>
          <w:i/>
          <w:iCs/>
          <w:color w:val="FF0000"/>
        </w:rPr>
        <w:t xml:space="preserve"> общественности в способность Национального общества эффективно реагировать на чрезвычайные ситуации.</w:t>
      </w:r>
    </w:p>
    <w:p w14:paraId="17115436" w14:textId="77777777" w:rsidR="008A6A99" w:rsidRDefault="008A6A99">
      <w:pPr>
        <w:spacing w:after="0" w:line="240" w:lineRule="auto"/>
        <w:ind w:right="3510"/>
        <w:jc w:val="both"/>
        <w:rPr>
          <w:rFonts w:ascii="Calibri" w:eastAsia="Calibri" w:hAnsi="Calibri" w:cs="Calibri"/>
          <w:i/>
          <w:iCs/>
          <w:color w:val="FF0000"/>
        </w:rPr>
      </w:pPr>
    </w:p>
    <w:p w14:paraId="0ED84D99" w14:textId="77777777" w:rsidR="008A6A99" w:rsidRDefault="00E94429">
      <w:pPr>
        <w:spacing w:after="0" w:line="240" w:lineRule="auto"/>
        <w:ind w:right="3510"/>
        <w:jc w:val="both"/>
        <w:rPr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Цель этого документа — помочь Национальным обществам в практической реализации концепций, практик и процессов изложенных в</w:t>
      </w:r>
      <w:hyperlink r:id="rId8" w:history="1">
        <w:r>
          <w:rPr>
            <w:rStyle w:val="Hyperlink"/>
            <w:rFonts w:ascii="Calibri" w:eastAsia="Calibri" w:hAnsi="Calibri" w:cs="Calibri"/>
          </w:rPr>
          <w:t>"Руководстве по планированию обеспечения непрерывности деятельности"</w:t>
        </w:r>
      </w:hyperlink>
      <w:r>
        <w:rPr>
          <w:rFonts w:ascii="Calibri" w:eastAsia="Calibri" w:hAnsi="Calibri" w:cs="Calibri"/>
        </w:rPr>
        <w:t xml:space="preserve"> МФОККиКП. </w:t>
      </w:r>
      <w:r>
        <w:rPr>
          <w:i/>
          <w:iCs/>
          <w:color w:val="FF0000"/>
        </w:rPr>
        <w:t xml:space="preserve">Документ содержит набор полезной информации и инструментов, предназначенных для того, чтобы помочь Национальным </w:t>
      </w:r>
      <w:r>
        <w:rPr>
          <w:i/>
          <w:iCs/>
          <w:color w:val="FF0000"/>
        </w:rPr>
        <w:t>обществам на разных стадиях их развития разработать, модифицировать или усовершенствовать Планы обеспечения непрерывной деятельности.</w:t>
      </w:r>
    </w:p>
    <w:p w14:paraId="1B259FFB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761FEF3" w14:textId="77777777" w:rsidR="008A6A99" w:rsidRDefault="00E94429">
      <w:pPr>
        <w:spacing w:after="0"/>
        <w:rPr>
          <w:rFonts w:ascii="Cambria" w:eastAsia="Cambria" w:hAnsi="Cambria" w:cs="Cambria"/>
          <w:b/>
          <w:color w:val="366091"/>
          <w:sz w:val="36"/>
        </w:rPr>
      </w:pPr>
      <w:r>
        <w:rPr>
          <w:rFonts w:ascii="Cambria" w:eastAsia="Cambria" w:hAnsi="Cambria" w:cs="Cambria"/>
          <w:b/>
          <w:color w:val="366091"/>
          <w:sz w:val="3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16"/>
          <w:szCs w:val="22"/>
        </w:rPr>
        <w:id w:val="-130508560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6B00DDE" w14:textId="3CA722F6" w:rsidR="008A6A99" w:rsidRDefault="00E94429">
          <w:pPr>
            <w:pStyle w:val="TOCHeading"/>
            <w:spacing w:before="0"/>
            <w:rPr>
              <w:sz w:val="22"/>
            </w:rPr>
          </w:pPr>
          <w:r>
            <w:rPr>
              <w:sz w:val="22"/>
            </w:rPr>
            <w:t>Содержание</w:t>
          </w:r>
        </w:p>
        <w:p w14:paraId="1E25F7B6" w14:textId="30C88C5D" w:rsidR="00E820AB" w:rsidRDefault="007C4E19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r w:rsidRPr="005618A7">
            <w:rPr>
              <w:sz w:val="16"/>
            </w:rPr>
            <w:fldChar w:fldCharType="begin"/>
          </w:r>
          <w:r w:rsidR="00E94429" w:rsidRPr="005618A7">
            <w:rPr>
              <w:sz w:val="16"/>
              <w:szCs w:val="16"/>
            </w:rPr>
            <w:instrText xml:space="preserve"> TOC \o "1-3" \h \z \u </w:instrText>
          </w:r>
          <w:r w:rsidRPr="005618A7">
            <w:rPr>
              <w:sz w:val="16"/>
              <w:szCs w:val="16"/>
            </w:rPr>
            <w:fldChar w:fldCharType="separate"/>
          </w:r>
          <w:hyperlink w:anchor="_Toc50652302" w:history="1">
            <w:r w:rsidR="00E820AB" w:rsidRPr="002E08D7">
              <w:rPr>
                <w:rStyle w:val="Hyperlink"/>
                <w:noProof/>
              </w:rPr>
              <w:t>Часть 1: Подготовка к планированию непрерывности деятельности:</w:t>
            </w:r>
            <w:r w:rsidR="00E820AB">
              <w:rPr>
                <w:noProof/>
                <w:webHidden/>
              </w:rPr>
              <w:tab/>
            </w:r>
            <w:r w:rsidR="00E820AB">
              <w:rPr>
                <w:noProof/>
                <w:webHidden/>
              </w:rPr>
              <w:fldChar w:fldCharType="begin"/>
            </w:r>
            <w:r w:rsidR="00E820AB">
              <w:rPr>
                <w:noProof/>
                <w:webHidden/>
              </w:rPr>
              <w:instrText xml:space="preserve"> PAGEREF _Toc50652302 \h </w:instrText>
            </w:r>
            <w:r w:rsidR="00E820AB">
              <w:rPr>
                <w:noProof/>
                <w:webHidden/>
              </w:rPr>
            </w:r>
            <w:r w:rsidR="00E820AB">
              <w:rPr>
                <w:noProof/>
                <w:webHidden/>
              </w:rPr>
              <w:fldChar w:fldCharType="separate"/>
            </w:r>
            <w:r w:rsidR="00E820AB">
              <w:rPr>
                <w:noProof/>
                <w:webHidden/>
              </w:rPr>
              <w:t>4</w:t>
            </w:r>
            <w:r w:rsidR="00E820AB">
              <w:rPr>
                <w:noProof/>
                <w:webHidden/>
              </w:rPr>
              <w:fldChar w:fldCharType="end"/>
            </w:r>
          </w:hyperlink>
        </w:p>
        <w:p w14:paraId="319CC933" w14:textId="2EAB2EDE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03" w:history="1">
            <w:r w:rsidRPr="002E08D7">
              <w:rPr>
                <w:rStyle w:val="Hyperlink"/>
                <w:noProof/>
              </w:rPr>
              <w:t>Часть 2: Анализ рисков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F7953" w14:textId="6491FF36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04" w:history="1">
            <w:r w:rsidRPr="002E08D7">
              <w:rPr>
                <w:rStyle w:val="Hyperlink"/>
                <w:noProof/>
              </w:rPr>
              <w:t>2.1.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Разработка сценария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E5027" w14:textId="2ED3BED6" w:rsidR="00E820AB" w:rsidRDefault="00E820AB">
          <w:pPr>
            <w:pStyle w:val="TOC3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05" w:history="1">
            <w:r w:rsidRPr="002E08D7">
              <w:rPr>
                <w:rStyle w:val="Hyperlink"/>
                <w:rFonts w:eastAsia="Calibri Light"/>
                <w:noProof/>
              </w:rPr>
              <w:t>Шаг 1: Оценка угроз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5AA54" w14:textId="40EFA501" w:rsidR="00E820AB" w:rsidRDefault="00E820AB">
          <w:pPr>
            <w:pStyle w:val="TOC3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06" w:history="1">
            <w:r w:rsidRPr="002E08D7">
              <w:rPr>
                <w:rStyle w:val="Hyperlink"/>
                <w:rFonts w:eastAsia="Calibri Light"/>
                <w:noProof/>
              </w:rPr>
              <w:t>Шаг 2: Оценка уязвимости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44143" w14:textId="7D169FCB" w:rsidR="00E820AB" w:rsidRDefault="00E820AB">
          <w:pPr>
            <w:pStyle w:val="TOC3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07" w:history="1">
            <w:r w:rsidRPr="002E08D7">
              <w:rPr>
                <w:rStyle w:val="Hyperlink"/>
                <w:rFonts w:eastAsia="Calibri Light"/>
                <w:noProof/>
              </w:rPr>
              <w:t>Шаг 3: Оценка рисков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8A4FE" w14:textId="2E17036F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08" w:history="1">
            <w:r w:rsidRPr="002E08D7">
              <w:rPr>
                <w:rStyle w:val="Hyperlink"/>
                <w:noProof/>
              </w:rPr>
              <w:t>2.2.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Последствия для внутренних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E95A5" w14:textId="621BFB07" w:rsidR="00E820AB" w:rsidRDefault="00E820AB">
          <w:pPr>
            <w:pStyle w:val="TOC3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09" w:history="1">
            <w:r w:rsidRPr="002E08D7">
              <w:rPr>
                <w:rStyle w:val="Hyperlink"/>
                <w:rFonts w:eastAsia="Calibri Light"/>
                <w:noProof/>
              </w:rPr>
              <w:t>Шаг 4: Анализ последствий для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F87AD" w14:textId="41DEC265" w:rsidR="00E820AB" w:rsidRDefault="00E820AB">
          <w:pPr>
            <w:pStyle w:val="TOC3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10" w:history="1">
            <w:r w:rsidRPr="002E08D7">
              <w:rPr>
                <w:rStyle w:val="Hyperlink"/>
                <w:rFonts w:eastAsia="Calibri Light"/>
                <w:noProof/>
              </w:rPr>
              <w:t>Шаг 5: Назначение ключевого персонала для обеспечения непрерывности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4BC2F" w14:textId="22BACAFE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11" w:history="1">
            <w:r w:rsidRPr="002E08D7">
              <w:rPr>
                <w:rStyle w:val="Hyperlink"/>
                <w:noProof/>
              </w:rPr>
              <w:t>Часть 3: Разработка плана управления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42F39" w14:textId="279D81C0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4" w:history="1">
            <w:r w:rsidRPr="002E08D7">
              <w:rPr>
                <w:rStyle w:val="Hyperlink"/>
                <w:noProof/>
              </w:rPr>
              <w:t>3.1.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Финансовая устойчивость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4A596" w14:textId="5A8C034E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5" w:history="1">
            <w:r w:rsidRPr="002E08D7">
              <w:rPr>
                <w:rStyle w:val="Hyperlink"/>
                <w:noProof/>
              </w:rPr>
              <w:t>3.2.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Страхование сотрудников и волонтеров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16819" w14:textId="6778D2D0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6" w:history="1">
            <w:r w:rsidRPr="002E08D7">
              <w:rPr>
                <w:rStyle w:val="Hyperlink"/>
                <w:noProof/>
              </w:rPr>
              <w:t>3.3.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Резервные делегации финансовых и оперативных руководителей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3639F" w14:textId="37E69087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7" w:history="1">
            <w:r w:rsidRPr="002E08D7">
              <w:rPr>
                <w:rStyle w:val="Hyperlink"/>
                <w:noProof/>
              </w:rPr>
              <w:t>3.4.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Удаленные офисы и условия 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18AC0" w14:textId="0C56ACA9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8" w:history="1">
            <w:r w:rsidRPr="002E08D7">
              <w:rPr>
                <w:rStyle w:val="Hyperlink"/>
                <w:noProof/>
              </w:rPr>
              <w:t>3.5.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Поставщики услуг и товаров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4C63B" w14:textId="466341F6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19" w:history="1">
            <w:r w:rsidRPr="002E08D7">
              <w:rPr>
                <w:rStyle w:val="Hyperlink"/>
                <w:noProof/>
              </w:rPr>
              <w:t>3.6.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Перевозки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5C783" w14:textId="71CE9E48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0" w:history="1">
            <w:r w:rsidRPr="002E08D7">
              <w:rPr>
                <w:rStyle w:val="Hyperlink"/>
                <w:noProof/>
              </w:rPr>
              <w:t>3.7.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Соглашения о взаимопомощи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3ACA8" w14:textId="45C182F8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1" w:history="1">
            <w:r w:rsidRPr="002E08D7">
              <w:rPr>
                <w:rStyle w:val="Hyperlink"/>
                <w:noProof/>
              </w:rPr>
              <w:t>3.8.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Стандарты безопасности: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3681E" w14:textId="488CAB54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2" w:history="1">
            <w:r w:rsidRPr="002E08D7">
              <w:rPr>
                <w:rStyle w:val="Hyperlink"/>
                <w:noProof/>
              </w:rPr>
              <w:t>3.9.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Инструктаж и обучение сотрудников и волонтеров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E44DB" w14:textId="35179047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23" w:history="1">
            <w:r w:rsidRPr="002E08D7">
              <w:rPr>
                <w:rStyle w:val="Hyperlink"/>
                <w:noProof/>
              </w:rPr>
              <w:t>4 Часть: Управление ответными мерами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44613" w14:textId="6BE659FF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6" w:history="1">
            <w:r w:rsidRPr="002E08D7">
              <w:rPr>
                <w:rStyle w:val="Hyperlink"/>
                <w:noProof/>
              </w:rPr>
              <w:t>4.1.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Объявление уровня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10971" w14:textId="4F8C7DBF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7" w:history="1">
            <w:r w:rsidRPr="002E08D7">
              <w:rPr>
                <w:rStyle w:val="Hyperlink"/>
                <w:noProof/>
              </w:rPr>
              <w:t>4.2.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Деятельность группы управления ответными мерами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3F2EA" w14:textId="64A09B58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8" w:history="1">
            <w:r w:rsidRPr="002E08D7">
              <w:rPr>
                <w:rStyle w:val="Hyperlink"/>
                <w:noProof/>
              </w:rPr>
              <w:t>4.3.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Меры по обеспечению непрерывности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AE40F" w14:textId="058F6555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29" w:history="1">
            <w:r w:rsidRPr="002E08D7">
              <w:rPr>
                <w:rStyle w:val="Hyperlink"/>
                <w:noProof/>
              </w:rPr>
              <w:t>4.4.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Переход и деактивация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BE040" w14:textId="70DFE2AE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30" w:history="1">
            <w:r w:rsidRPr="002E08D7">
              <w:rPr>
                <w:rStyle w:val="Hyperlink"/>
                <w:noProof/>
              </w:rPr>
              <w:t>Часть 5: Обзор и обновление Плана обеспечения непрерывности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6D810" w14:textId="48C12E04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33" w:history="1">
            <w:r w:rsidRPr="002E08D7">
              <w:rPr>
                <w:rStyle w:val="Hyperlink"/>
                <w:noProof/>
              </w:rPr>
              <w:t>5.1.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Пересмотр стратегии и планы на основе новой информации и опыта реализации ответных 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B8500" w14:textId="133F4A38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34" w:history="1">
            <w:r w:rsidRPr="002E08D7">
              <w:rPr>
                <w:rStyle w:val="Hyperlink"/>
                <w:noProof/>
              </w:rPr>
              <w:t>5.2.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Исследовать будущие сложные критические ситуации и последствия для 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A2AC4" w14:textId="336B0E2C" w:rsidR="00E820AB" w:rsidRDefault="00E820AB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GB" w:eastAsia="en-GB"/>
            </w:rPr>
          </w:pPr>
          <w:hyperlink w:anchor="_Toc50652335" w:history="1">
            <w:r w:rsidRPr="002E08D7">
              <w:rPr>
                <w:rStyle w:val="Hyperlink"/>
                <w:noProof/>
              </w:rPr>
              <w:t>5.3.</w:t>
            </w:r>
            <w:r>
              <w:rPr>
                <w:noProof/>
                <w:lang w:val="en-GB" w:eastAsia="en-GB"/>
              </w:rPr>
              <w:tab/>
            </w:r>
            <w:r w:rsidRPr="002E08D7">
              <w:rPr>
                <w:rStyle w:val="Hyperlink"/>
                <w:noProof/>
              </w:rPr>
              <w:t>Обучение и адаптация - подготовка внутренних систем к сложным критическим ситуациям будущего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782E9" w14:textId="09CA425A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36" w:history="1">
            <w:r w:rsidRPr="002E08D7">
              <w:rPr>
                <w:rStyle w:val="Hyperlink"/>
                <w:noProof/>
              </w:rPr>
              <w:t>Часть 6: Ведомость планирования непрерывности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5F918" w14:textId="48155B71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37" w:history="1">
            <w:r w:rsidRPr="002E08D7">
              <w:rPr>
                <w:rStyle w:val="Hyperlink"/>
                <w:noProof/>
              </w:rPr>
              <w:t>Часть 7: Утверждение плана по обеспечению непрерывности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B607" w14:textId="4363BD76" w:rsidR="00E820AB" w:rsidRDefault="00E820AB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38" w:history="1">
            <w:r w:rsidRPr="002E08D7">
              <w:rPr>
                <w:rStyle w:val="Hyperlink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1201B" w14:textId="2F381FE9" w:rsidR="00E820AB" w:rsidRDefault="00E820AB">
          <w:pPr>
            <w:pStyle w:val="TOC2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39" w:history="1">
            <w:r w:rsidRPr="002E08D7">
              <w:rPr>
                <w:rStyle w:val="Hyperlink"/>
                <w:noProof/>
              </w:rPr>
              <w:t>Приложение 1: Основные контактные номера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9856C" w14:textId="6AC96B98" w:rsidR="00E820AB" w:rsidRDefault="00E820AB">
          <w:pPr>
            <w:pStyle w:val="TOC2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40" w:history="1">
            <w:r w:rsidRPr="002E08D7">
              <w:rPr>
                <w:rStyle w:val="Hyperlink"/>
                <w:noProof/>
              </w:rPr>
              <w:t>Приложение 2: Вопросы по критически важным функциям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0635D" w14:textId="258DF741" w:rsidR="00E820AB" w:rsidRDefault="00E820AB">
          <w:pPr>
            <w:pStyle w:val="TOC2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50652341" w:history="1">
            <w:r w:rsidRPr="002E08D7">
              <w:rPr>
                <w:rStyle w:val="Hyperlink"/>
                <w:noProof/>
              </w:rPr>
              <w:t>Приложение 3: Функции Аварийного оперативного центра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0F0A9" w14:textId="1ED9A1EE" w:rsidR="007C4E19" w:rsidRDefault="007C4E19" w:rsidP="005618A7">
          <w:pPr>
            <w:spacing w:after="0"/>
          </w:pPr>
          <w:r w:rsidRPr="005618A7">
            <w:rPr>
              <w:b/>
              <w:bCs/>
              <w:noProof/>
              <w:sz w:val="16"/>
              <w:szCs w:val="16"/>
            </w:rPr>
            <w:fldChar w:fldCharType="end"/>
          </w:r>
        </w:p>
      </w:sdtContent>
    </w:sdt>
    <w:p w14:paraId="0EE28B51" w14:textId="77777777" w:rsidR="008A6A99" w:rsidRDefault="00E94429">
      <w:pPr>
        <w:rPr>
          <w:rFonts w:ascii="Cambria" w:eastAsia="Cambria" w:hAnsi="Cambria" w:cs="Cambria"/>
          <w:b/>
          <w:color w:val="366091"/>
          <w:sz w:val="36"/>
        </w:rPr>
      </w:pPr>
      <w:r>
        <w:br w:type="page"/>
      </w:r>
    </w:p>
    <w:p w14:paraId="1BA0EEB9" w14:textId="4F51C43F" w:rsidR="008A6A99" w:rsidRDefault="00E94429">
      <w:pPr>
        <w:pStyle w:val="Heading1"/>
      </w:pPr>
      <w:bookmarkStart w:id="0" w:name="_Toc50652302"/>
      <w:r>
        <w:lastRenderedPageBreak/>
        <w:t>Часть 1: Подготовка к планированию непрерывности деятельности:</w:t>
      </w:r>
      <w:bookmarkEnd w:id="0"/>
      <w:r>
        <w:t xml:space="preserve"> </w:t>
      </w:r>
    </w:p>
    <w:p w14:paraId="23E9B3DE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36F0950" w14:textId="422A8E04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того чтобы планирование непрерывности деятельности имело успех, его роль в общих усилиях по обеспечению готовности </w:t>
      </w:r>
      <w:r>
        <w:rPr>
          <w:rFonts w:ascii="Calibri" w:eastAsia="Calibri" w:hAnsi="Calibri" w:cs="Calibri"/>
        </w:rPr>
        <w:t xml:space="preserve">Национальных обществ должна быть ясна, и оно должно быть четко обозначено как приоритет для руководства, со специальным выделением на него финансовых и человеческих ресурсов. </w:t>
      </w:r>
    </w:p>
    <w:p w14:paraId="388F9B2B" w14:textId="77777777" w:rsidR="008A6A99" w:rsidRDefault="008A6A99">
      <w:pPr>
        <w:spacing w:after="0" w:line="240" w:lineRule="auto"/>
        <w:rPr>
          <w:rFonts w:ascii="AGaramond-Regular" w:eastAsia="AGaramond-Regular" w:hAnsi="AGaramond-Regular" w:cs="AGaramond-Regular"/>
        </w:rPr>
      </w:pPr>
    </w:p>
    <w:p w14:paraId="4B5B1355" w14:textId="525337C7" w:rsidR="008A6A99" w:rsidRDefault="00E94429">
      <w:pPr>
        <w:spacing w:after="0" w:line="240" w:lineRule="auto"/>
        <w:ind w:right="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Мандат:</w:t>
      </w:r>
      <w:r w:rsidR="00E820AB" w:rsidRPr="00E820A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ПНД дополняет другие инициативы по обеспечению готовности Национальных о</w:t>
      </w:r>
      <w:r>
        <w:rPr>
          <w:rFonts w:ascii="Calibri" w:eastAsia="Calibri" w:hAnsi="Calibri" w:cs="Calibri"/>
        </w:rPr>
        <w:t>бществ и гарантирует неизменную способность организации выполнять свои гуманитарные обязательства. Эти обязательства и дополнительные меры по обеспечению готовности изложены в следующих документах Национального общества:</w:t>
      </w:r>
    </w:p>
    <w:p w14:paraId="79BC98DD" w14:textId="77777777" w:rsidR="008A6A99" w:rsidRDefault="008A6A99">
      <w:pPr>
        <w:spacing w:after="0" w:line="240" w:lineRule="auto"/>
        <w:ind w:right="26"/>
        <w:jc w:val="both"/>
        <w:rPr>
          <w:rFonts w:ascii="Calibri" w:eastAsia="Calibri" w:hAnsi="Calibri" w:cs="Calibri"/>
        </w:rPr>
      </w:pPr>
    </w:p>
    <w:p w14:paraId="000187B0" w14:textId="5C3BE989" w:rsidR="008A6A99" w:rsidRDefault="00E94429">
      <w:pPr>
        <w:pStyle w:val="Heading4"/>
        <w:rPr>
          <w:rFonts w:ascii="Calibri" w:eastAsia="Calibri" w:hAnsi="Calibri" w:cs="Calibri"/>
        </w:rPr>
      </w:pPr>
      <w:r>
        <w:rPr>
          <w:rFonts w:eastAsia="Calibri Light"/>
        </w:rPr>
        <w:t>Таблица 1: Документы, излагающие м</w:t>
      </w:r>
      <w:r>
        <w:rPr>
          <w:rFonts w:eastAsia="Calibri Light"/>
        </w:rPr>
        <w:t>андат НО в отношении ПНД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7"/>
        <w:gridCol w:w="1785"/>
      </w:tblGrid>
      <w:tr w:rsidR="008A6A99" w14:paraId="75BA2905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F1C5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Название документа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AE1DC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Дата публикации (или последней версии)</w:t>
            </w:r>
          </w:p>
        </w:tc>
      </w:tr>
      <w:tr w:rsidR="008A6A99" w14:paraId="5B824081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C4A61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7023C0C0" w14:textId="50902601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Пример: Документ, описывающий роль и полномочия НО в стране (конституция, закон Красного Креста, механизм гражданской защиты и т. д.)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A6792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CF1948D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F17A5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00EE4D0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Пример: Текущие планы действий НО в чрезвычайных ситуациях (определение источника опасности, например: тайфун, наводнение, разные виды бедствий, пандемия...)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0D794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E017046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DC8D5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6A25F05B" w14:textId="1CC6934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Пример: Оценка потенциала Национального общества (OCAC, BOCA, PER, технические оценки)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82B90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702FA80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8677F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B612F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30BAF3A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51001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7DCC1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E9C54CD" w14:textId="77777777">
        <w:trPr>
          <w:trHeight w:val="1"/>
        </w:trPr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4E1D3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C4667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BB4F502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18F401" w14:textId="4CB4B5F2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Финансовые обязательства: </w:t>
      </w:r>
    </w:p>
    <w:p w14:paraId="6C2517C7" w14:textId="69ED4E34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Высшее руководство не только поддерживает сам процесс планирования, но и обеспечивает наличие финансовых ресурсов, необходимых для запуска и продолжения процесса ПНД. Последнее может включать прямое финансирование инициативы </w:t>
      </w:r>
      <w:r>
        <w:rPr>
          <w:rFonts w:ascii="Calibri" w:eastAsia="Calibri" w:hAnsi="Calibri" w:cs="Calibri"/>
        </w:rPr>
        <w:t>и/или требование о внесении бюджетных ассигнований от различных подразделений и отделов Национального общества. Приведенная ниже таблица может быть использована для определения нужных действий и ожидаемых вспомогательных средств для реализации ПНД.</w:t>
      </w:r>
    </w:p>
    <w:p w14:paraId="4FDE1E3F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27C2AF" w14:textId="635751F9" w:rsidR="008A6A99" w:rsidRDefault="00E94429">
      <w:pPr>
        <w:pStyle w:val="Heading4"/>
        <w:rPr>
          <w:rFonts w:eastAsia="Calibri Light"/>
        </w:rPr>
      </w:pPr>
      <w:r>
        <w:rPr>
          <w:rFonts w:eastAsia="Calibri Light"/>
        </w:rPr>
        <w:t>Таблиц</w:t>
      </w:r>
      <w:r>
        <w:rPr>
          <w:rFonts w:eastAsia="Calibri Light"/>
        </w:rPr>
        <w:t>а 2: Финансовые ресурсы для ПНД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5"/>
        <w:gridCol w:w="1429"/>
        <w:gridCol w:w="1538"/>
      </w:tblGrid>
      <w:tr w:rsidR="008A6A99" w14:paraId="731D648B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E172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Конкретное мероприятие по ПНД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9B996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Стоимость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A50A" w14:textId="0199786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Источник</w:t>
            </w:r>
          </w:p>
        </w:tc>
      </w:tr>
      <w:tr w:rsidR="008A6A99" w14:paraId="3E58DE1D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28B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Пример: собрание сотрудников главного офиса для разработки ПНД</w:t>
            </w:r>
          </w:p>
          <w:p w14:paraId="2CD12CC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2 собрания в неделю x 4 недели x [стоимость] =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F884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48F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4E20ED2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DCDF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Пример: командировка представителей местных отделений для участия в ПНД</w:t>
            </w:r>
          </w:p>
          <w:p w14:paraId="2DE31E8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10 участников x стоимость =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6D18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0C92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A2891BD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81E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Пример: временный персонал/консультанты для разработки ПНД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75F2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F65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A91167E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F750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92F6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CACE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E7B0D70" w14:textId="77777777">
        <w:trPr>
          <w:trHeight w:val="1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C90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5B31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679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1BF50E3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E5C0072" w14:textId="104E053F" w:rsidR="008A6A99" w:rsidRDefault="00E9442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Политические и индивидуальные обязательства:</w:t>
      </w:r>
    </w:p>
    <w:p w14:paraId="2BAF6D67" w14:textId="51879945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Высшее руководство поддерживает не только процесс планирования, но и развитие инфраструктуры и механизмов необходимых для разработки, внедрения и выполнения планов обеспечения непрерывной деятельности. Эти четкая целенаправленность и поддержка гарантируют </w:t>
      </w:r>
      <w:r>
        <w:rPr>
          <w:rFonts w:ascii="Calibri" w:eastAsia="Calibri" w:hAnsi="Calibri" w:cs="Calibri"/>
        </w:rPr>
        <w:t>понимание на уровне руководства, персонала и волонтеров всех уровней организации того, что ПНД является важнейшим приоритетом высшего руководящего звена. Каждый отдел / подразделение и филиал / отделение Национального общества должны принимать активное уча</w:t>
      </w:r>
      <w:r>
        <w:rPr>
          <w:rFonts w:ascii="Calibri" w:eastAsia="Calibri" w:hAnsi="Calibri" w:cs="Calibri"/>
        </w:rPr>
        <w:t>стие в процессе планирования непрерывности деятельности. Индивидуальные роли и обязанности можно определить с помощью следующей таблицы.</w:t>
      </w:r>
    </w:p>
    <w:p w14:paraId="0404C50A" w14:textId="57ECF4A2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71DD1E" w14:textId="6C6BCCE1" w:rsidR="008A6A99" w:rsidRDefault="00E94429">
      <w:pPr>
        <w:pStyle w:val="Heading4"/>
        <w:rPr>
          <w:rFonts w:ascii="AGaramond-Regular" w:eastAsia="AGaramond-Regular" w:hAnsi="AGaramond-Regular" w:cs="AGaramond-Regular"/>
        </w:rPr>
      </w:pPr>
      <w:r>
        <w:rPr>
          <w:rFonts w:eastAsia="Calibri Light"/>
        </w:rPr>
        <w:t>Таблица 3: Поддержка руководства и человеческие ресурсы для ПНД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275"/>
        <w:gridCol w:w="2232"/>
        <w:gridCol w:w="1693"/>
        <w:gridCol w:w="1368"/>
      </w:tblGrid>
      <w:tr w:rsidR="008A6A99" w14:paraId="0947AAE3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7C216" w14:textId="011DF8B5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Название отдела/ подразделения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D9B5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ПНД одобрено (имя руков</w:t>
            </w:r>
            <w:r>
              <w:rPr>
                <w:rFonts w:ascii="Calibri" w:eastAsia="Calibri" w:hAnsi="Calibri" w:cs="Calibri"/>
                <w:sz w:val="20"/>
              </w:rPr>
              <w:t>одителя отдела/подразделения)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07C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Координатор ПНД в отделе/подразделении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17AA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Время координатора, выделенное на ПНД </w:t>
            </w:r>
          </w:p>
          <w:p w14:paraId="6B1BF69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(# часов в неделю; # недель участия)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0047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Финансовые ресурсы, выделенные на этот процесс</w:t>
            </w:r>
          </w:p>
        </w:tc>
      </w:tr>
      <w:tr w:rsidR="008A6A99" w14:paraId="5E7E7F3B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8AA7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Офис Генерального секретаря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761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Джейн Доу (ГС)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B75B6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Ричард Роу </w:t>
            </w:r>
          </w:p>
          <w:p w14:paraId="4DCFC286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(глава офиса)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66ED0" w14:textId="7FD7DE94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4 часа в неделю </w:t>
            </w:r>
          </w:p>
          <w:p w14:paraId="12B5FD21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x 3 недели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C8D1D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Н/Д</w:t>
            </w:r>
          </w:p>
        </w:tc>
      </w:tr>
      <w:tr w:rsidR="008A6A99" w14:paraId="3D0AD771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3D147" w14:textId="77777777" w:rsidR="008A6A99" w:rsidRDefault="00E94429">
            <w:pPr>
              <w:spacing w:after="0" w:line="240" w:lineRule="auto"/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Отдел кадров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5845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5A35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C88EF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FEF4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4FB5C77B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7ED2E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Финансовый отдел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E377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D1955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A833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E6997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32A15876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29CD1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Отдел ИТ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BD50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99986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3A65D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FADB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216B0BCD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B637C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Отдел по чрезвычайным ситуациям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723F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FD1CC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06323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225D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0D77180A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6BED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Отдел охраны здоровья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93345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0C58A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7396A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28221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6B4E893E" w14:textId="77777777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E843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27C1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1A03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4CB84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06C7B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FBDD9A" w14:textId="017B1466" w:rsidR="008A6A99" w:rsidRDefault="008A6A99">
      <w:pPr>
        <w:rPr>
          <w:rFonts w:ascii="Calibri" w:eastAsia="Calibri" w:hAnsi="Calibri" w:cs="Calibri"/>
          <w:b/>
        </w:rPr>
      </w:pPr>
    </w:p>
    <w:p w14:paraId="12D1A65B" w14:textId="0FE70D74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Команда ПНД:</w:t>
      </w:r>
    </w:p>
    <w:p w14:paraId="2F9F9746" w14:textId="5393F692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команду планирования обеспечения непрерывной деятельности возложена ответственность за разработку ПНД. В состав команды входят менеджеры и технические специалисты всех основных отделов, представители филиалов и волонтерские группы, обозначенные руководи</w:t>
      </w:r>
      <w:r>
        <w:rPr>
          <w:rFonts w:ascii="Calibri" w:eastAsia="Calibri" w:hAnsi="Calibri" w:cs="Calibri"/>
        </w:rPr>
        <w:t xml:space="preserve">телями отделов и утвержденные высшим руководством. Руководитель команды ПНД назначается высшим руководством Национального общества.  </w:t>
      </w:r>
    </w:p>
    <w:p w14:paraId="3ADFE5AD" w14:textId="001B4AAE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следующей таблице приведен пример состава команды ПНД. </w:t>
      </w:r>
    </w:p>
    <w:p w14:paraId="320C9CB3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87B1EDD" w14:textId="593678FB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>Таблица 4: Состав команды ПНД</w:t>
      </w:r>
    </w:p>
    <w:tbl>
      <w:tblPr>
        <w:tblW w:w="92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3098"/>
        <w:gridCol w:w="3060"/>
      </w:tblGrid>
      <w:tr w:rsidR="008A6A99" w14:paraId="1702CD05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5BD43C" w14:textId="423E74B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Название отдела/подразделения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E9D45E" w14:textId="61ABF94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Имя и должность руководителя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8D98FB" w14:textId="4B01586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Имя и должность резервного сотрудника</w:t>
            </w:r>
          </w:p>
        </w:tc>
      </w:tr>
      <w:tr w:rsidR="008A6A99" w14:paraId="323325F7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8BBCD" w14:textId="28347FF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Представленные члены команды и отделы будут отличаться в </w:t>
            </w: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lastRenderedPageBreak/>
              <w:t>каждом Национальном обществе. Например: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C95E2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2E886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C2DACCB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7FFC06" w14:textId="4174B192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Глава ПНД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F46FC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B23BA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2A40FD0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4AAC02" w14:textId="5ED8B9AA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Программы (2-3 представителя)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B58E6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A7F92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136EC06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FFA36A" w14:textId="0C10CE59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Внешние связи 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2CCEE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824BE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66D9C5C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0995DE" w14:textId="2BCC1CF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Отдел кадров и охраны здоровья сотрудников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C750D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7A5A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1C9D23A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BB2907" w14:textId="5A2FE0E4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Финансовый отдел 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21A41F" w14:textId="31FE122B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81D81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5B339BC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92ADA7" w14:textId="77777777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ИТ / Телекоммуникационное подразделение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1C841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3841E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F9C0959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BAD210" w14:textId="79D37C44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Логистика 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997E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60631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089D837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1F8835" w14:textId="41533D0E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 xml:space="preserve">Безопасность 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B909E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96E2D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9E4010A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388DB9" w14:textId="315A21C5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color w:val="FF0000"/>
                <w:sz w:val="20"/>
              </w:rPr>
              <w:t>Развитие структуры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A1C09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550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4EBB3A1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08AF94" w14:textId="0F5F58DF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iCs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iCs/>
                <w:color w:val="FF0000"/>
                <w:sz w:val="20"/>
              </w:rPr>
              <w:t>Молодежь и волонтеры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449D8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5814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F28DD64" w14:textId="77777777">
        <w:trPr>
          <w:trHeight w:val="1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CA7E6A" w14:textId="1AC16848" w:rsidR="008A6A99" w:rsidRDefault="00E94429">
            <w:pPr>
              <w:spacing w:after="0" w:line="240" w:lineRule="auto"/>
              <w:rPr>
                <w:rFonts w:ascii="AGaramond-Regular" w:eastAsia="AGaramond-Regular" w:hAnsi="AGaramond-Regular" w:cs="AGaramond-Regular"/>
                <w:i/>
                <w:iCs/>
                <w:color w:val="FF0000"/>
                <w:sz w:val="20"/>
              </w:rPr>
            </w:pPr>
            <w:r>
              <w:rPr>
                <w:rFonts w:ascii="AGaramond-Regular" w:eastAsia="AGaramond-Regular" w:hAnsi="AGaramond-Regular" w:cs="AGaramond-Regular"/>
                <w:i/>
                <w:iCs/>
                <w:color w:val="FF0000"/>
                <w:sz w:val="20"/>
              </w:rPr>
              <w:t>Представители филиалов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6056B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EC6D4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9D8028A" w14:textId="74C778EC" w:rsidR="008A6A99" w:rsidRDefault="00E94429">
      <w:pPr>
        <w:rPr>
          <w:rFonts w:ascii="Cambria" w:eastAsia="Cambria" w:hAnsi="Cambria" w:cs="Cambria"/>
          <w:b/>
          <w:color w:val="366091"/>
          <w:sz w:val="36"/>
        </w:rPr>
      </w:pPr>
      <w:r>
        <w:rPr>
          <w:rFonts w:eastAsia="AGaramond-Regular"/>
        </w:rPr>
        <w:t xml:space="preserve">Ключевые контактные номера можно найти в Приложении 1.2. </w:t>
      </w:r>
      <w:r>
        <w:br w:type="page"/>
      </w:r>
    </w:p>
    <w:p w14:paraId="08CF00E7" w14:textId="54B9E020" w:rsidR="008A6A99" w:rsidRDefault="00E94429">
      <w:pPr>
        <w:pStyle w:val="Heading1"/>
      </w:pPr>
      <w:bookmarkStart w:id="1" w:name="_Toc50652303"/>
      <w:r>
        <w:lastRenderedPageBreak/>
        <w:t>Часть 2: Анализ рисков</w:t>
      </w:r>
      <w:bookmarkEnd w:id="1"/>
    </w:p>
    <w:p w14:paraId="086264A7" w14:textId="77777777" w:rsidR="008A6A99" w:rsidRDefault="008A6A99">
      <w:pPr>
        <w:spacing w:after="0" w:line="240" w:lineRule="auto"/>
        <w:rPr>
          <w:rFonts w:ascii="Cambria" w:eastAsia="Cambria" w:hAnsi="Cambria" w:cs="Cambria"/>
          <w:b/>
          <w:color w:val="366091"/>
          <w:sz w:val="28"/>
        </w:rPr>
      </w:pPr>
    </w:p>
    <w:p w14:paraId="41BC2020" w14:textId="222F6253" w:rsidR="008A6A99" w:rsidRDefault="00E94429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В этом разделе рассматривается процесс выявления и прогнозирования ударов, как внутренних так и внешних, в реальных условиях с многочисленными опасностями.</w:t>
      </w:r>
      <w:r>
        <w:rPr>
          <w:rFonts w:ascii="Calibri" w:eastAsia="Calibri" w:hAnsi="Calibri" w:cs="Calibri"/>
          <w:color w:val="000000"/>
        </w:rPr>
        <w:t xml:space="preserve"> По мере того, как Национальное общество адаптируется к новым рабочим условиям, оно определяет текущие риски и их потенциальные воздействия, чтобы найти оптимальные меры по смягчению их последствий.</w:t>
      </w:r>
    </w:p>
    <w:p w14:paraId="69295413" w14:textId="4B597040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05F09AFE" w14:textId="49E1E902" w:rsidR="008A6A99" w:rsidRDefault="00E94429">
      <w:pPr>
        <w:spacing w:after="0" w:line="240" w:lineRule="auto"/>
        <w:ind w:right="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анализу рисков с целью планирования обеспечения непрер</w:t>
      </w:r>
      <w:r>
        <w:rPr>
          <w:rFonts w:ascii="Calibri" w:eastAsia="Calibri" w:hAnsi="Calibri" w:cs="Calibri"/>
        </w:rPr>
        <w:t>ывной деятельности можно подойти с помощью пяти шагов:</w:t>
      </w:r>
    </w:p>
    <w:p w14:paraId="1AA8CE2A" w14:textId="5F491C62" w:rsidR="008A6A99" w:rsidRDefault="008A6A99">
      <w:pPr>
        <w:spacing w:after="0" w:line="240" w:lineRule="auto"/>
        <w:jc w:val="both"/>
        <w:rPr>
          <w:sz w:val="16"/>
        </w:rPr>
      </w:pPr>
    </w:p>
    <w:p w14:paraId="58F9D1CF" w14:textId="5F272D0D" w:rsidR="008A6A99" w:rsidRDefault="00E94429">
      <w:pPr>
        <w:spacing w:after="0" w:line="24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Шаг 1, Шаг 2, Шаг 3, Шаг 4, Шаг 5</w:t>
      </w:r>
    </w:p>
    <w:p w14:paraId="67950B5D" w14:textId="1299ACA1" w:rsidR="008A6A99" w:rsidRDefault="00E94429">
      <w:pPr>
        <w:spacing w:after="0" w:line="240" w:lineRule="auto"/>
        <w:jc w:val="both"/>
      </w:pPr>
      <w:r>
        <w:rPr>
          <w:noProof/>
          <w:lang w:val="en-GB" w:eastAsia="en-GB"/>
        </w:rPr>
        <w:drawing>
          <wp:inline distT="0" distB="0" distL="0" distR="0" wp14:anchorId="24BF72D4" wp14:editId="7A2A8B01">
            <wp:extent cx="5731510" cy="659215"/>
            <wp:effectExtent l="0" t="0" r="0" b="0"/>
            <wp:docPr id="6" name="Group 6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731510" cy="659215"/>
                      <a:chOff x="0" y="0"/>
                      <a:chExt cx="5731500" cy="659214"/>
                    </a:xfrm>
                  </wpg:grpSpPr>
                  <wpg:grpSp>
                    <wpg:cNvPr id="5" name="Group 5"/>
                    <wpg:cNvGrpSpPr/>
                    <wpg:grpSpPr>
                      <a:xfrm>
                        <a:off x="0" y="0"/>
                        <a:ext cx="5731500" cy="659214"/>
                        <a:chOff x="0" y="0"/>
                        <a:chExt cx="5731500" cy="659214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5731500" cy="6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8584A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Rectangle: Rounded Corners 8"/>
                      <wps:cNvSpPr/>
                      <wps:spPr>
                        <a:xfrm>
                          <a:off x="1774" y="0"/>
                          <a:ext cx="714141" cy="65921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gradFill>
                          <a:gsLst>
                            <a:gs pos="0">
                              <a:srgbClr val="2D5C97"/>
                            </a:gs>
                            <a:gs pos="80000">
                              <a:srgbClr val="3C7AC5"/>
                            </a:gs>
                            <a:gs pos="100000">
                              <a:srgbClr val="397B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33985970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21082" y="19308"/>
                          <a:ext cx="675525" cy="62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D1A92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Оценка угроз</w:t>
                            </w:r>
                          </w:p>
                        </w:txbxContent>
                      </wps:txbx>
                      <wps:bodyPr spcFirstLastPara="1" wrap="square" lIns="34275" tIns="34275" rIns="34275" bIns="34275" anchor="ctr" anchorCtr="0">
                        <a:noAutofit/>
                      </wps:bodyPr>
                    </wps:wsp>
                    <wps:wsp>
                      <wps:cNvPr id="10" name="Arrow: Right 10"/>
                      <wps:cNvSpPr/>
                      <wps:spPr>
                        <a:xfrm>
                          <a:off x="843111" y="171884"/>
                          <a:ext cx="269655" cy="315445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7D8CA2"/>
                            </a:gs>
                            <a:gs pos="80000">
                              <a:srgbClr val="A5B7D5"/>
                            </a:gs>
                            <a:gs pos="100000">
                              <a:srgbClr val="A5B8D7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05D6A66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843111" y="234973"/>
                          <a:ext cx="188759" cy="1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44A02" w14:textId="77777777" w:rsidR="008A6A99" w:rsidRDefault="008A6A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  <wps:wsp>
                      <wps:cNvPr id="12" name="Rectangle: Rounded Corners 12"/>
                      <wps:cNvSpPr/>
                      <wps:spPr>
                        <a:xfrm>
                          <a:off x="1224699" y="0"/>
                          <a:ext cx="747212" cy="65921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gradFill>
                          <a:gsLst>
                            <a:gs pos="0">
                              <a:srgbClr val="2D5C97"/>
                            </a:gs>
                            <a:gs pos="80000">
                              <a:srgbClr val="3C7AC5"/>
                            </a:gs>
                            <a:gs pos="100000">
                              <a:srgbClr val="397B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3186FE11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1244007" y="19308"/>
                          <a:ext cx="708596" cy="62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F1ADB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Оценка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уязвимости</w:t>
                            </w:r>
                          </w:p>
                        </w:txbxContent>
                      </wps:txbx>
                      <wps:bodyPr spcFirstLastPara="1" wrap="square" lIns="34275" tIns="34275" rIns="34275" bIns="34275" anchor="ctr" anchorCtr="0">
                        <a:noAutofit/>
                      </wps:bodyPr>
                    </wps:wsp>
                    <wps:wsp>
                      <wps:cNvPr id="14" name="Arrow: Right 14"/>
                      <wps:cNvSpPr/>
                      <wps:spPr>
                        <a:xfrm>
                          <a:off x="2099107" y="171884"/>
                          <a:ext cx="269655" cy="315445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7D8CA2"/>
                            </a:gs>
                            <a:gs pos="80000">
                              <a:srgbClr val="A5B7D5"/>
                            </a:gs>
                            <a:gs pos="100000">
                              <a:srgbClr val="A5B8D7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02A36693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2099107" y="234973"/>
                          <a:ext cx="188759" cy="1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69A22" w14:textId="77777777" w:rsidR="008A6A99" w:rsidRDefault="008A6A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  <wps:wsp>
                      <wps:cNvPr id="16" name="Rectangle: Rounded Corners 16"/>
                      <wps:cNvSpPr/>
                      <wps:spPr>
                        <a:xfrm>
                          <a:off x="2480694" y="0"/>
                          <a:ext cx="697351" cy="65921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gradFill>
                          <a:gsLst>
                            <a:gs pos="0">
                              <a:srgbClr val="2D5C97"/>
                            </a:gs>
                            <a:gs pos="80000">
                              <a:srgbClr val="3C7AC5"/>
                            </a:gs>
                            <a:gs pos="100000">
                              <a:srgbClr val="397B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0DD8CCCB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2500002" y="19308"/>
                          <a:ext cx="658735" cy="62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14297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Оценка рисков</w:t>
                            </w:r>
                          </w:p>
                        </w:txbxContent>
                      </wps:txbx>
                      <wps:bodyPr spcFirstLastPara="1" wrap="square" lIns="34275" tIns="34275" rIns="34275" bIns="34275" anchor="ctr" anchorCtr="0">
                        <a:noAutofit/>
                      </wps:bodyPr>
                    </wps:wsp>
                    <wps:wsp>
                      <wps:cNvPr id="18" name="Arrow: Right 18"/>
                      <wps:cNvSpPr/>
                      <wps:spPr>
                        <a:xfrm>
                          <a:off x="3305242" y="171884"/>
                          <a:ext cx="269655" cy="315445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7D8CA2"/>
                            </a:gs>
                            <a:gs pos="80000">
                              <a:srgbClr val="A5B7D5"/>
                            </a:gs>
                            <a:gs pos="100000">
                              <a:srgbClr val="A5B8D7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EBC3981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3305242" y="234973"/>
                          <a:ext cx="188759" cy="1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7EC295" w14:textId="77777777" w:rsidR="008A6A99" w:rsidRDefault="008A6A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  <wps:wsp>
                      <wps:cNvPr id="20" name="Rectangle: Rounded Corners 20"/>
                      <wps:cNvSpPr/>
                      <wps:spPr>
                        <a:xfrm>
                          <a:off x="3686829" y="0"/>
                          <a:ext cx="702451" cy="65921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gradFill>
                          <a:gsLst>
                            <a:gs pos="0">
                              <a:srgbClr val="2D5C97"/>
                            </a:gs>
                            <a:gs pos="80000">
                              <a:srgbClr val="3C7AC5"/>
                            </a:gs>
                            <a:gs pos="100000">
                              <a:srgbClr val="397B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1614CD0D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3706137" y="19308"/>
                          <a:ext cx="663835" cy="62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C876D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Анализ влияния на деятельность</w:t>
                            </w:r>
                          </w:p>
                        </w:txbxContent>
                      </wps:txbx>
                      <wps:bodyPr spcFirstLastPara="1" wrap="square" lIns="34275" tIns="34275" rIns="34275" bIns="34275" anchor="ctr" anchorCtr="0">
                        <a:noAutofit/>
                      </wps:bodyPr>
                    </wps:wsp>
                    <wps:wsp>
                      <wps:cNvPr id="22" name="Arrow: Right 22"/>
                      <wps:cNvSpPr/>
                      <wps:spPr>
                        <a:xfrm>
                          <a:off x="4516477" y="171884"/>
                          <a:ext cx="269655" cy="315445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7D8CA2"/>
                            </a:gs>
                            <a:gs pos="80000">
                              <a:srgbClr val="A5B7D5"/>
                            </a:gs>
                            <a:gs pos="100000">
                              <a:srgbClr val="A5B8D7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4A03394B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3" name="Text Box 23"/>
                      <wps:cNvSpPr txBox="1"/>
                      <wps:spPr>
                        <a:xfrm>
                          <a:off x="4516477" y="234973"/>
                          <a:ext cx="188759" cy="1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A8B84" w14:textId="77777777" w:rsidR="008A6A99" w:rsidRDefault="008A6A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  <wps:wsp>
                      <wps:cNvPr id="24" name="Rectangle: Rounded Corners 24"/>
                      <wps:cNvSpPr/>
                      <wps:spPr>
                        <a:xfrm>
                          <a:off x="4898065" y="0"/>
                          <a:ext cx="831670" cy="65921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gradFill>
                          <a:gsLst>
                            <a:gs pos="0">
                              <a:srgbClr val="2D5C97"/>
                            </a:gs>
                            <a:gs pos="80000">
                              <a:srgbClr val="3C7AC5"/>
                            </a:gs>
                            <a:gs pos="100000">
                              <a:srgbClr val="397B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03E2C0C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4917373" y="19308"/>
                          <a:ext cx="793054" cy="62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1FC48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Штатное расписание для чрезвычайных ситуаций</w:t>
                            </w:r>
                          </w:p>
                        </w:txbxContent>
                      </wps:txbx>
                      <wps:bodyPr spcFirstLastPara="1" wrap="square" lIns="34275" tIns="34275" rIns="34275" bIns="34275" anchor="ctr" anchorCtr="0">
                        <a:noAutofit/>
                      </wps:bodyPr>
                    </wps:wsp>
                  </wpg:grpSp>
                </wpg:wgp>
              </a:graphicData>
            </a:graphic>
          </wp:inline>
        </w:drawing>
      </w:r>
    </w:p>
    <w:p w14:paraId="05016DAE" w14:textId="46A19F17" w:rsidR="008A6A99" w:rsidRDefault="00E94429">
      <w:pPr>
        <w:rPr>
          <w:b/>
          <w:sz w:val="20"/>
        </w:rPr>
      </w:pPr>
      <w:r>
        <w:rPr>
          <w:b/>
          <w:sz w:val="20"/>
        </w:rPr>
        <w:t>&gt;---------- Шаги 1-3: Разработка сценария -----------------</w:t>
      </w:r>
      <w:bookmarkStart w:id="2" w:name="_GoBack"/>
      <w:r>
        <w:rPr>
          <w:b/>
          <w:sz w:val="20"/>
        </w:rPr>
        <w:t>&lt;</w:t>
      </w:r>
      <w:bookmarkEnd w:id="2"/>
      <w:r>
        <w:rPr>
          <w:b/>
          <w:sz w:val="20"/>
        </w:rPr>
        <w:t xml:space="preserve">      </w:t>
      </w:r>
      <w:r w:rsidR="00E820AB" w:rsidRPr="00E820AB">
        <w:rPr>
          <w:b/>
          <w:sz w:val="20"/>
        </w:rPr>
        <w:t xml:space="preserve">             </w:t>
      </w:r>
      <w:r>
        <w:rPr>
          <w:b/>
          <w:sz w:val="20"/>
        </w:rPr>
        <w:t xml:space="preserve">    &gt;-- Шаги 4 и 5: Последствия для внутренних систем -&lt;</w:t>
      </w:r>
      <w:bookmarkStart w:id="3" w:name="_Toc44513506"/>
      <w:bookmarkStart w:id="4" w:name="_Toc45019197"/>
      <w:bookmarkStart w:id="5" w:name="_Toc45019198"/>
      <w:bookmarkEnd w:id="3"/>
      <w:bookmarkEnd w:id="4"/>
      <w:bookmarkEnd w:id="5"/>
    </w:p>
    <w:p w14:paraId="46F0C05F" w14:textId="2D6AC944" w:rsidR="008A6A99" w:rsidRDefault="008A6A99">
      <w:pPr>
        <w:rPr>
          <w:b/>
          <w:sz w:val="20"/>
        </w:rPr>
      </w:pPr>
    </w:p>
    <w:p w14:paraId="74B80400" w14:textId="77777777" w:rsidR="008A6A99" w:rsidRDefault="008A6A99">
      <w:pPr>
        <w:rPr>
          <w:b/>
          <w:sz w:val="20"/>
        </w:rPr>
      </w:pPr>
    </w:p>
    <w:p w14:paraId="68120FA7" w14:textId="12BA307F" w:rsidR="008A6A99" w:rsidRDefault="00E94429">
      <w:pPr>
        <w:pStyle w:val="Heading2"/>
        <w:numPr>
          <w:ilvl w:val="1"/>
          <w:numId w:val="29"/>
        </w:numPr>
      </w:pPr>
      <w:bookmarkStart w:id="6" w:name="_Toc50652304"/>
      <w:r>
        <w:t>Разработка сценария</w:t>
      </w:r>
      <w:bookmarkEnd w:id="6"/>
    </w:p>
    <w:p w14:paraId="17EF73E1" w14:textId="6DD46AF6" w:rsidR="008A6A99" w:rsidRDefault="00E94429">
      <w:pPr>
        <w:spacing w:after="0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Если возможно, разработка сценария должна основываться на уже существующих у НО процессах планирования действий в нештатных ситуациях. Дополнительные риски могут быть выявлены на основе существующих планов действий в нештатных ситуациях.</w:t>
      </w:r>
    </w:p>
    <w:p w14:paraId="09184400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583D3C07" w14:textId="77777777" w:rsidR="008A6A99" w:rsidRDefault="00E94429">
      <w:pPr>
        <w:pStyle w:val="Heading3"/>
        <w:rPr>
          <w:rFonts w:eastAsia="Calibri Light"/>
        </w:rPr>
      </w:pPr>
      <w:bookmarkStart w:id="7" w:name="_Toc50652305"/>
      <w:r>
        <w:rPr>
          <w:rFonts w:eastAsia="Calibri Light"/>
        </w:rPr>
        <w:t>Шаг 1: Оценка угр</w:t>
      </w:r>
      <w:r>
        <w:rPr>
          <w:rFonts w:eastAsia="Calibri Light"/>
        </w:rPr>
        <w:t>оз</w:t>
      </w:r>
      <w:bookmarkEnd w:id="7"/>
    </w:p>
    <w:p w14:paraId="4034C8B6" w14:textId="77777777" w:rsidR="008A6A99" w:rsidRDefault="008A6A99">
      <w:pPr>
        <w:spacing w:after="0"/>
        <w:rPr>
          <w:rFonts w:eastAsia="Calibri Light"/>
        </w:rPr>
      </w:pPr>
    </w:p>
    <w:p w14:paraId="382CA3F0" w14:textId="58C77B4A" w:rsidR="008A6A99" w:rsidRDefault="00E94429">
      <w:pPr>
        <w:keepNext/>
        <w:keepLines/>
        <w:spacing w:after="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eastAsia="Calibri Light"/>
        </w:rPr>
        <w:t>Оценка угроз рассматривает диапазон потенциальных угроз в рабочей среде НО. Это включает природные и техногенные угрозы различного масштаба и величины в сочетании с их периодичными и единовременными проявлениями. При оценке также рассматриваются потенц</w:t>
      </w:r>
      <w:r>
        <w:rPr>
          <w:rFonts w:eastAsia="Calibri Light"/>
        </w:rPr>
        <w:t xml:space="preserve">иальные угрозы без прецедентов и сложные, многокомпонентные события, подразумевающие сочетание двух или более угроз. </w:t>
      </w:r>
      <w:r>
        <w:rPr>
          <w:rFonts w:ascii="Calibri" w:eastAsia="Calibri" w:hAnsi="Calibri" w:cs="Calibri"/>
          <w:color w:val="333333"/>
          <w:shd w:val="clear" w:color="auto" w:fill="FFFFFF"/>
        </w:rPr>
        <w:t>Например, воздействие пандемии COVID-19 на программы обслуживания и методы работы Национального общества усложняет реагирование на уже суще</w:t>
      </w:r>
      <w:r>
        <w:rPr>
          <w:rFonts w:ascii="Calibri" w:eastAsia="Calibri" w:hAnsi="Calibri" w:cs="Calibri"/>
          <w:color w:val="333333"/>
          <w:shd w:val="clear" w:color="auto" w:fill="FFFFFF"/>
        </w:rPr>
        <w:t>ствующие угрозы, такие как сезоны наводнений и тайфунов. В свете опасности, которую они представляют во время вспышки COVID-19, к этим угрозам будет найден новый подход, с учетом потенциального социального/физического дистанцирования и карантинных мер, а т</w:t>
      </w:r>
      <w:r>
        <w:rPr>
          <w:rFonts w:ascii="Calibri" w:eastAsia="Calibri" w:hAnsi="Calibri" w:cs="Calibri"/>
          <w:color w:val="333333"/>
          <w:shd w:val="clear" w:color="auto" w:fill="FFFFFF"/>
        </w:rPr>
        <w:t>акже экономических и социальных последствий для НО и общества в целом.</w:t>
      </w:r>
    </w:p>
    <w:p w14:paraId="239A12AB" w14:textId="77777777" w:rsidR="008A6A99" w:rsidRDefault="008A6A99">
      <w:pPr>
        <w:spacing w:after="0"/>
        <w:rPr>
          <w:rFonts w:ascii="Calibri" w:eastAsia="Calibri" w:hAnsi="Calibri" w:cs="Calibri"/>
          <w:b/>
          <w:color w:val="333333"/>
        </w:rPr>
      </w:pPr>
    </w:p>
    <w:p w14:paraId="071D1DDB" w14:textId="3A3AD997" w:rsidR="008A6A99" w:rsidRDefault="008A6A99">
      <w:pPr>
        <w:rPr>
          <w:rFonts w:asciiTheme="majorHAnsi" w:eastAsia="Calibri" w:hAnsiTheme="majorHAnsi" w:cstheme="majorBidi"/>
          <w:i/>
          <w:iCs/>
          <w:color w:val="2E74B5" w:themeColor="accent1" w:themeShade="BF"/>
          <w:shd w:val="clear" w:color="auto" w:fill="FFFFFF"/>
        </w:rPr>
      </w:pPr>
    </w:p>
    <w:p w14:paraId="4C28B5FE" w14:textId="77777777" w:rsidR="008A6A99" w:rsidRDefault="00E94429">
      <w:pPr>
        <w:rPr>
          <w:rFonts w:asciiTheme="majorHAnsi" w:eastAsia="Calibri" w:hAnsiTheme="majorHAnsi" w:cstheme="majorBidi"/>
          <w:i/>
          <w:iCs/>
          <w:color w:val="2E74B5" w:themeColor="accent1" w:themeShade="BF"/>
          <w:shd w:val="clear" w:color="auto" w:fill="FFFFFF"/>
        </w:rPr>
      </w:pPr>
      <w:r>
        <w:rPr>
          <w:rFonts w:eastAsia="Calibri"/>
          <w:shd w:val="clear" w:color="auto" w:fill="FFFFFF"/>
        </w:rPr>
        <w:br w:type="page"/>
      </w:r>
    </w:p>
    <w:p w14:paraId="68CAF3D9" w14:textId="7EBA4CFE" w:rsidR="008A6A99" w:rsidRDefault="00E94429">
      <w:pPr>
        <w:pStyle w:val="Heading4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>Диаграмма 1: Внешние угрозы</w:t>
      </w:r>
    </w:p>
    <w:p w14:paraId="1C3D5074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hd w:val="clear" w:color="auto" w:fill="FFFFFF"/>
        </w:rPr>
      </w:pPr>
    </w:p>
    <w:p w14:paraId="4B3E3B9F" w14:textId="703B7D91" w:rsidR="008A6A99" w:rsidRDefault="00E94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Пример карты, разработанной посредством "мозгового штурма" (упрощенный вариант):</w:t>
      </w:r>
      <w:r>
        <w:rPr>
          <w:rStyle w:val="FootnoteReference"/>
          <w:i/>
          <w:color w:val="FF0000"/>
        </w:rPr>
        <w:footnoteReference w:id="2"/>
      </w:r>
    </w:p>
    <w:p w14:paraId="2D82236C" w14:textId="77777777" w:rsidR="008A6A99" w:rsidRDefault="008A6A99">
      <w:pPr>
        <w:spacing w:after="0" w:line="240" w:lineRule="auto"/>
      </w:pPr>
    </w:p>
    <w:p w14:paraId="7495BCD9" w14:textId="77777777" w:rsidR="008A6A99" w:rsidRDefault="00E94429">
      <w:pPr>
        <w:spacing w:after="0" w:line="240" w:lineRule="auto"/>
      </w:pPr>
      <w:r>
        <w:rPr>
          <w:rFonts w:asciiTheme="majorHAnsi" w:eastAsia="Times New Roman" w:hAnsiTheme="majorHAnsi" w:cstheme="majorBidi"/>
          <w:noProof/>
          <w:color w:val="2E74B5" w:themeColor="accent1" w:themeShade="BF"/>
          <w:sz w:val="24"/>
          <w:lang w:val="en-GB" w:eastAsia="en-GB"/>
        </w:rPr>
        <w:drawing>
          <wp:inline distT="0" distB="0" distL="0" distR="0" wp14:anchorId="2F7AD023" wp14:editId="158F9992">
            <wp:extent cx="5486400" cy="1959429"/>
            <wp:effectExtent l="0" t="0" r="0" b="222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CD53CB1" w14:textId="77777777" w:rsidR="008A6A99" w:rsidRDefault="008A6A99">
      <w:pPr>
        <w:spacing w:after="0" w:line="240" w:lineRule="auto"/>
        <w:rPr>
          <w:rFonts w:ascii="Calibri" w:eastAsia="Calibri" w:hAnsi="Calibri" w:cs="Calibri"/>
        </w:rPr>
      </w:pPr>
    </w:p>
    <w:p w14:paraId="2B863881" w14:textId="77777777" w:rsidR="008A6A99" w:rsidRDefault="008A6A99">
      <w:pPr>
        <w:spacing w:after="0" w:line="240" w:lineRule="auto"/>
        <w:rPr>
          <w:rFonts w:ascii="Calibri" w:eastAsia="Calibri" w:hAnsi="Calibri" w:cs="Calibri"/>
        </w:rPr>
      </w:pPr>
    </w:p>
    <w:p w14:paraId="47020919" w14:textId="030F0FD6" w:rsidR="008A6A99" w:rsidRDefault="00E94429">
      <w:pPr>
        <w:pStyle w:val="Heading4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Диаграмма 2: Внутренние угрозы </w:t>
      </w:r>
    </w:p>
    <w:p w14:paraId="7F5E61E4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hd w:val="clear" w:color="auto" w:fill="FFFFFF"/>
        </w:rPr>
      </w:pPr>
    </w:p>
    <w:p w14:paraId="6D1CB485" w14:textId="1C5249FB" w:rsidR="008A6A99" w:rsidRDefault="00E94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Пример карты, разработанной посредством "мозгового штурма" (упрощенный вариант):</w:t>
      </w:r>
      <w:r>
        <w:rPr>
          <w:rStyle w:val="FootnoteReference"/>
          <w:i/>
          <w:color w:val="FF0000"/>
        </w:rPr>
        <w:footnoteReference w:id="3"/>
      </w:r>
    </w:p>
    <w:p w14:paraId="1BECF49B" w14:textId="77777777" w:rsidR="008A6A99" w:rsidRDefault="008A6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014631DB" w14:textId="77777777" w:rsidR="008A6A99" w:rsidRDefault="00E94429">
      <w:r>
        <w:rPr>
          <w:rFonts w:asciiTheme="majorHAnsi" w:eastAsia="Times New Roman" w:hAnsiTheme="majorHAnsi" w:cstheme="majorBidi"/>
          <w:noProof/>
          <w:color w:val="2E74B5" w:themeColor="accent1" w:themeShade="BF"/>
          <w:sz w:val="24"/>
          <w:lang w:val="en-GB" w:eastAsia="en-GB"/>
        </w:rPr>
        <w:lastRenderedPageBreak/>
        <w:drawing>
          <wp:inline distT="0" distB="0" distL="0" distR="0" wp14:anchorId="7CF34272" wp14:editId="742ECC0C">
            <wp:extent cx="5486400" cy="2242867"/>
            <wp:effectExtent l="0" t="0" r="0" b="241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EA29018" w14:textId="77777777" w:rsidR="008A6A99" w:rsidRDefault="008A6A99">
      <w:pPr>
        <w:spacing w:after="0" w:line="240" w:lineRule="auto"/>
        <w:rPr>
          <w:rFonts w:ascii="Calibri" w:eastAsia="Calibri" w:hAnsi="Calibri" w:cs="Calibri"/>
        </w:rPr>
      </w:pPr>
    </w:p>
    <w:p w14:paraId="10998F5C" w14:textId="77777777" w:rsidR="008A6A99" w:rsidRDefault="00E94429">
      <w:pPr>
        <w:pStyle w:val="Heading3"/>
        <w:rPr>
          <w:rFonts w:eastAsia="Calibri Light"/>
        </w:rPr>
      </w:pPr>
      <w:bookmarkStart w:id="8" w:name="_Toc50652306"/>
      <w:r>
        <w:rPr>
          <w:rFonts w:eastAsia="Calibri Light"/>
        </w:rPr>
        <w:t>Шаг 2: Оценка уязвимости</w:t>
      </w:r>
      <w:bookmarkEnd w:id="8"/>
    </w:p>
    <w:p w14:paraId="6E1D7ECE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333333"/>
          <w:shd w:val="clear" w:color="auto" w:fill="FFFFFF"/>
        </w:rPr>
      </w:pPr>
    </w:p>
    <w:p w14:paraId="792A5C16" w14:textId="3B973A20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На примере рассматриваемых ниже прямых и косвенных угроз, следующая таблица содержит список факторов, которые делают Национальное общество уязви</w:t>
      </w:r>
      <w:r>
        <w:rPr>
          <w:rFonts w:ascii="Calibri" w:eastAsia="Calibri" w:hAnsi="Calibri" w:cs="Calibri"/>
          <w:color w:val="333333"/>
          <w:shd w:val="clear" w:color="auto" w:fill="FFFFFF"/>
        </w:rPr>
        <w:t>мым, как на уровне главного офиса, так и на уровне филиалов:</w:t>
      </w:r>
      <w:r>
        <w:rPr>
          <w:rStyle w:val="FootnoteReference"/>
          <w:rFonts w:ascii="Calibri" w:eastAsia="Calibri" w:hAnsi="Calibri" w:cs="Calibri"/>
          <w:color w:val="333333"/>
          <w:shd w:val="clear" w:color="auto" w:fill="FFFFFF"/>
        </w:rPr>
        <w:footnoteReference w:id="4"/>
      </w:r>
    </w:p>
    <w:p w14:paraId="691BBB1D" w14:textId="76A71478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333333"/>
          <w:shd w:val="clear" w:color="auto" w:fill="FFFFFF"/>
        </w:rPr>
      </w:pPr>
    </w:p>
    <w:p w14:paraId="02C947D1" w14:textId="754AC568" w:rsidR="008A6A99" w:rsidRDefault="00E94429">
      <w:pPr>
        <w:pStyle w:val="Heading4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Таблица 5: Список факторов уязвимости и возможностей НО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2432"/>
        <w:gridCol w:w="2564"/>
        <w:gridCol w:w="2401"/>
      </w:tblGrid>
      <w:tr w:rsidR="008A6A99" w14:paraId="54551E99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642F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Угроза </w:t>
            </w:r>
          </w:p>
          <w:p w14:paraId="07A2F79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18"/>
              </w:rPr>
              <w:t>(см. «Оценка угроз» выше)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F04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Возможность НО</w:t>
            </w:r>
          </w:p>
          <w:p w14:paraId="6F6B3D50" w14:textId="56A5A40D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18"/>
              </w:rPr>
              <w:t>(Рассмотрите полномочия НО, сферы компетенции, финансовые ресурсы и т. д.)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1363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Фактор уязвимости НО на уровне главного офиса </w:t>
            </w:r>
          </w:p>
          <w:p w14:paraId="5020710A" w14:textId="2B937864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18"/>
              </w:rPr>
              <w:t>(Рассмотрите внутренние системы, финансовые ограничения, влияние на сотрудников и волонтеров и т. д.)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D6FB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Фактор уязвимости НО на уровне филиала</w:t>
            </w:r>
          </w:p>
          <w:p w14:paraId="3DD2A01C" w14:textId="537E5CD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18"/>
              </w:rPr>
              <w:t xml:space="preserve">(Рассмотрите внутренние системы, финансовые ограничения, влияние на </w:t>
            </w:r>
            <w:r>
              <w:rPr>
                <w:rFonts w:ascii="Calibri" w:eastAsia="Calibri" w:hAnsi="Calibri" w:cs="Calibri"/>
                <w:color w:val="333333"/>
                <w:sz w:val="18"/>
              </w:rPr>
              <w:t>сотрудников и волонтеров и т. д.)</w:t>
            </w:r>
          </w:p>
        </w:tc>
      </w:tr>
      <w:tr w:rsidR="008A6A99" w14:paraId="383347CD" w14:textId="77777777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83B7E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</w:rPr>
              <w:t>Внешние угрозы</w:t>
            </w:r>
          </w:p>
        </w:tc>
      </w:tr>
      <w:tr w:rsidR="008A6A99" w14:paraId="0E0BCD6B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565B5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Стихийное бедствие (наводнение, циклон и т. д.)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FBDB1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Пример: Четко определенные полномочия и опыт реагирования на прошлые наводнения; опытные команды на местах, в зонах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lastRenderedPageBreak/>
              <w:t>повышенного риска; хорошие отношения с донорами и т. д.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111F88" w14:textId="154B1F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lastRenderedPageBreak/>
              <w:t>Пример: Отсутствие стандартных процедур для дистанционной активации Центра реагирова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ния на чрезвычайные ситуации; невозможность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lastRenderedPageBreak/>
              <w:t>командировать сотрудников главного офиса на места из-за ограничений на передвижение и т. д.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F368E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lastRenderedPageBreak/>
              <w:t>Пример: Отсутствие системы дистанционной регистрации новых добровольцев; недостаток СИЗ для новых добровольцев и т. д.</w:t>
            </w:r>
          </w:p>
        </w:tc>
      </w:tr>
      <w:tr w:rsidR="008A6A99" w14:paraId="5217EA23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44C7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A10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9F50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7CF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36E751C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E309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AA53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D83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CBF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87C6FC9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A8F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1AD8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AC47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304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E91E479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930E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5372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9FF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CDE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ACBF920" w14:textId="77777777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F6A95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</w:rPr>
              <w:t>Внутренние угрозы</w:t>
            </w:r>
          </w:p>
        </w:tc>
      </w:tr>
      <w:tr w:rsidR="008A6A99" w14:paraId="722A03EE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211E2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Перенаправление донорами средств, выделенных на обеспечение готовности к стихийным бедствиям, на финансирование реагирования на COVID-19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78DF29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Высокий уровень донорского доверия; возможность перераспределить другие средства на текущие проекты и т. д.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9F73F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Финансирование для сотрудников проекта больше не доступно; ключевые доноры больше не согласны со стратегией НО; необходимо переобучение отдела мобилизации ресурсов и т. д.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3011D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Текущая деятельность не соответствует новым инструкциям доноров; про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белы в потребностях общества и ожиданиях поддержки от НО и т. д.</w:t>
            </w:r>
          </w:p>
        </w:tc>
      </w:tr>
      <w:tr w:rsidR="008A6A99" w14:paraId="17BA5C48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E5A79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Пример: Отмена мероприятий по сбору средств (например, курсов по оказанию первой помощи; работы с некрупными донорами; мероприятий по сбору средств)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5B1583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Управление пожертвованиями по Интернету; новые партнеры из частного сектора заинтересованы в поддержке НО и т. д.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50B4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Работа основных сотрудников главного офиса приостановлена; набор сотрудников приостановлен и т. д.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9E373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Выплаты стипендий в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олонтерам для сезонной деятельности по обеспечению готовности приостановлены; местных бюджеты на бензин, электричество и другое, урезаны и т. д.</w:t>
            </w:r>
          </w:p>
        </w:tc>
      </w:tr>
      <w:tr w:rsidR="008A6A99" w14:paraId="5EABC509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FB5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01F0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354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24B9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9D59986" w14:textId="77777777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1E1C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B7D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0010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3894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451B35" w14:textId="77777777" w:rsidR="008A6A99" w:rsidRDefault="008A6A99">
      <w:pPr>
        <w:spacing w:after="0"/>
        <w:rPr>
          <w:rFonts w:ascii="Calibri Light" w:eastAsia="Calibri Light" w:hAnsi="Calibri Light" w:cs="Calibri Light"/>
          <w:color w:val="1F3763"/>
          <w:sz w:val="24"/>
        </w:rPr>
      </w:pPr>
    </w:p>
    <w:p w14:paraId="3A35E869" w14:textId="77777777" w:rsidR="008A6A99" w:rsidRDefault="00E94429">
      <w:pPr>
        <w:rPr>
          <w:rFonts w:asciiTheme="majorHAnsi" w:eastAsia="Calibri Light" w:hAnsiTheme="majorHAnsi" w:cstheme="majorBidi"/>
          <w:color w:val="1F4D78" w:themeColor="accent1" w:themeShade="7F"/>
          <w:sz w:val="24"/>
        </w:rPr>
      </w:pPr>
      <w:r>
        <w:rPr>
          <w:rFonts w:eastAsia="Calibri Light"/>
        </w:rPr>
        <w:br w:type="page"/>
      </w:r>
    </w:p>
    <w:p w14:paraId="40319D04" w14:textId="6C70B0A7" w:rsidR="008A6A99" w:rsidRDefault="00E94429">
      <w:pPr>
        <w:pStyle w:val="Heading3"/>
        <w:rPr>
          <w:rFonts w:eastAsia="Calibri Light"/>
        </w:rPr>
      </w:pPr>
      <w:bookmarkStart w:id="9" w:name="_Toc50652307"/>
      <w:r>
        <w:rPr>
          <w:rFonts w:eastAsia="Calibri Light"/>
        </w:rPr>
        <w:lastRenderedPageBreak/>
        <w:t>Шаг 3: Оценка рисков</w:t>
      </w:r>
      <w:bookmarkEnd w:id="9"/>
    </w:p>
    <w:p w14:paraId="4A617759" w14:textId="77777777" w:rsidR="008A6A99" w:rsidRDefault="008A6A99">
      <w:pPr>
        <w:keepNext/>
        <w:keepLines/>
        <w:spacing w:after="0"/>
        <w:rPr>
          <w:rFonts w:ascii="Calibri Light" w:eastAsia="Calibri Light" w:hAnsi="Calibri Light" w:cs="Calibri Light"/>
          <w:color w:val="1F3763"/>
          <w:sz w:val="24"/>
        </w:rPr>
      </w:pPr>
    </w:p>
    <w:p w14:paraId="0F5393B0" w14:textId="430F0722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На этом этапе выявляются ключевые риски для Национального общества на основе вероятности возникновения угроз и последствий таких угроз. В следующей диаграмме представлен обзор изученных угроз с точки зрения вероятности их возникновения и масштаба их воздей</w:t>
      </w:r>
      <w:r>
        <w:rPr>
          <w:rFonts w:ascii="Calibri" w:eastAsia="Calibri" w:hAnsi="Calibri" w:cs="Calibri"/>
          <w:color w:val="333333"/>
          <w:shd w:val="clear" w:color="auto" w:fill="FFFFFF"/>
        </w:rPr>
        <w:t xml:space="preserve">ствия. Иными словами, в то время как угрозы значительного масштаба и вероятности возникновения требуют немедленного внимания, нельзя игнорировать менее вероятные угрозы потенциально значимого воздействия. </w:t>
      </w:r>
      <w:r>
        <w:rPr>
          <w:rStyle w:val="FootnoteReference"/>
          <w:rFonts w:ascii="Calibri" w:eastAsia="Calibri" w:hAnsi="Calibri" w:cs="Calibri"/>
          <w:color w:val="333333"/>
          <w:shd w:val="clear" w:color="auto" w:fill="FFFFFF"/>
        </w:rPr>
        <w:footnoteReference w:id="5"/>
      </w:r>
    </w:p>
    <w:p w14:paraId="14556EBA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333333"/>
          <w:shd w:val="clear" w:color="auto" w:fill="FFFFFF"/>
        </w:rPr>
      </w:pPr>
    </w:p>
    <w:p w14:paraId="1C7F6529" w14:textId="096B5C9D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14:paraId="5573B3BC" w14:textId="3CCB038D" w:rsidR="008A6A99" w:rsidRDefault="00E94429">
      <w:pPr>
        <w:pStyle w:val="Heading4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Таблица 6: Таблица рисков</w:t>
      </w:r>
    </w:p>
    <w:tbl>
      <w:tblPr>
        <w:tblW w:w="92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790"/>
        <w:gridCol w:w="1438"/>
        <w:gridCol w:w="1745"/>
        <w:gridCol w:w="1757"/>
        <w:gridCol w:w="1782"/>
      </w:tblGrid>
      <w:tr w:rsidR="008A6A99" w14:paraId="39950C8C" w14:textId="77777777">
        <w:tc>
          <w:tcPr>
            <w:tcW w:w="79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7087F" w14:textId="3555EBB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DDA2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7318E" w14:textId="77777777" w:rsidR="008A6A99" w:rsidRDefault="00E94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Уровень воздействия</w:t>
            </w:r>
          </w:p>
        </w:tc>
      </w:tr>
      <w:tr w:rsidR="008A6A99" w14:paraId="71B6369F" w14:textId="77777777">
        <w:tc>
          <w:tcPr>
            <w:tcW w:w="79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F295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EB2616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 </w:t>
            </w:r>
          </w:p>
        </w:tc>
        <w:tc>
          <w:tcPr>
            <w:tcW w:w="156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D7533A" w14:textId="44B3D7E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Низкий</w:t>
            </w:r>
          </w:p>
        </w:tc>
        <w:tc>
          <w:tcPr>
            <w:tcW w:w="198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DA0A3AB" w14:textId="5A4CF2B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Средний</w:t>
            </w:r>
          </w:p>
        </w:tc>
        <w:tc>
          <w:tcPr>
            <w:tcW w:w="189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B3E1E4" w14:textId="30C909C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Высокий</w:t>
            </w:r>
          </w:p>
        </w:tc>
        <w:tc>
          <w:tcPr>
            <w:tcW w:w="18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EDAA98" w14:textId="5AFD3B7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Экстремальный</w:t>
            </w:r>
          </w:p>
        </w:tc>
      </w:tr>
      <w:tr w:rsidR="008A6A99" w14:paraId="18ADF557" w14:textId="77777777">
        <w:trPr>
          <w:trHeight w:val="468"/>
        </w:trPr>
        <w:tc>
          <w:tcPr>
            <w:tcW w:w="792" w:type="dxa"/>
            <w:vMerge w:val="restart"/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765A74CF" w14:textId="7CE728DA" w:rsidR="008A6A99" w:rsidRDefault="00E9442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Вероятность</w:t>
            </w:r>
          </w:p>
        </w:tc>
        <w:tc>
          <w:tcPr>
            <w:tcW w:w="122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82ECAD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16CAE3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Частые/ Неизбежные</w:t>
            </w:r>
          </w:p>
          <w:p w14:paraId="07401D91" w14:textId="0551E28B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3D2C9EE4" w14:textId="2AC4A533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1A27898A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Пример: вторая волна вирусной инфекции </w:t>
            </w:r>
          </w:p>
          <w:p w14:paraId="73D86C76" w14:textId="0D1FDB2A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50C5F0B0" w14:textId="3C727DB9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i/>
                <w:color w:val="FFFFFF" w:themeColor="background1"/>
                <w:sz w:val="18"/>
              </w:rPr>
              <w:t xml:space="preserve">Пример: вторая волна COVID-19 </w:t>
            </w:r>
          </w:p>
        </w:tc>
        <w:tc>
          <w:tcPr>
            <w:tcW w:w="1800" w:type="dxa"/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54AF79A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0"/>
              </w:rPr>
              <w:t> </w:t>
            </w:r>
          </w:p>
          <w:p w14:paraId="46752F8C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8A6A99" w14:paraId="3B2EE334" w14:textId="77777777">
        <w:tc>
          <w:tcPr>
            <w:tcW w:w="7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9B829" w14:textId="77777777" w:rsidR="008A6A99" w:rsidRDefault="008A6A9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65462B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450FA8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Вероятные</w:t>
            </w:r>
          </w:p>
          <w:p w14:paraId="5E0AE784" w14:textId="31632A0D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14:paraId="1A9D155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ежегодные наводнения</w:t>
            </w:r>
          </w:p>
          <w:p w14:paraId="0CC099FF" w14:textId="72E01BF2" w:rsidR="008A6A99" w:rsidRDefault="008A6A9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53E07AB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18"/>
              </w:rPr>
              <w:t> </w:t>
            </w:r>
          </w:p>
        </w:tc>
        <w:tc>
          <w:tcPr>
            <w:tcW w:w="189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65CFB4D6" w14:textId="0255CC4A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77EAFE04" w14:textId="13631398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FFFF" w:themeColor="background1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FFFF" w:themeColor="background1"/>
                <w:sz w:val="18"/>
              </w:rPr>
              <w:t>Пример: обрушение тайфуна на столицу</w:t>
            </w:r>
          </w:p>
          <w:p w14:paraId="6C595C18" w14:textId="174973C5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A99" w14:paraId="0CC74A36" w14:textId="77777777">
        <w:tc>
          <w:tcPr>
            <w:tcW w:w="7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F1DAE" w14:textId="77777777" w:rsidR="008A6A99" w:rsidRDefault="008A6A9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98849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B38DB2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Спорадические</w:t>
            </w:r>
          </w:p>
          <w:p w14:paraId="74B2633D" w14:textId="71A8FE83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14:paraId="6CC4039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14:paraId="36CAEEE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5E63779B" w14:textId="5AF36A03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землетрясение в периферийном городе</w:t>
            </w:r>
          </w:p>
          <w:p w14:paraId="223C0A88" w14:textId="79D43E35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746CCB7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6A99" w14:paraId="300B2EFD" w14:textId="77777777">
        <w:tc>
          <w:tcPr>
            <w:tcW w:w="7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6BE53" w14:textId="77777777" w:rsidR="008A6A99" w:rsidRDefault="008A6A9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776D83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3A2428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Маловероятные </w:t>
            </w:r>
          </w:p>
          <w:p w14:paraId="6A7065A5" w14:textId="4F3B5E6C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shd w:val="clear" w:color="auto" w:fill="00B050"/>
            <w:tcMar>
              <w:left w:w="108" w:type="dxa"/>
              <w:right w:w="108" w:type="dxa"/>
            </w:tcMar>
            <w:vAlign w:val="bottom"/>
          </w:tcPr>
          <w:p w14:paraId="75116BB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14:paraId="26F96C6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внезапное снижение числа новых волонтеров</w:t>
            </w:r>
          </w:p>
          <w:p w14:paraId="385DC650" w14:textId="28F054FE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14:paraId="62245597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Пример: приостановка банковских операций </w:t>
            </w:r>
          </w:p>
          <w:p w14:paraId="008DB086" w14:textId="1EE56A1B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FFC000"/>
            <w:tcMar>
              <w:left w:w="108" w:type="dxa"/>
              <w:right w:w="108" w:type="dxa"/>
            </w:tcMar>
            <w:vAlign w:val="bottom"/>
          </w:tcPr>
          <w:p w14:paraId="6646E728" w14:textId="3AF44BCD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Пример: коррупционный скандал с участием руководства НО</w:t>
            </w:r>
          </w:p>
          <w:p w14:paraId="56B9C6C4" w14:textId="49C0032E" w:rsidR="008A6A99" w:rsidRDefault="008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B57A56" w14:textId="66117E15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tbl>
      <w:tblPr>
        <w:tblW w:w="92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7920"/>
      </w:tblGrid>
      <w:tr w:rsidR="008A6A99" w14:paraId="251F065F" w14:textId="77777777">
        <w:tc>
          <w:tcPr>
            <w:tcW w:w="1332" w:type="dxa"/>
            <w:shd w:val="clear" w:color="auto" w:fill="FFFFFF"/>
            <w:vAlign w:val="bottom"/>
          </w:tcPr>
          <w:p w14:paraId="61A0CE3A" w14:textId="6769EF6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hidden="0" allowOverlap="1" wp14:anchorId="0A87A00F" wp14:editId="30BAE4B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-279399</wp:posOffset>
                  </wp:positionV>
                  <wp:extent cx="482600" cy="406400"/>
                  <wp:effectExtent l="0" t="0" r="0" b="0"/>
                  <wp:wrapNone/>
                  <wp:docPr id="46" name="Rectangle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727205" w14:textId="77777777" w:rsidR="008A6A99" w:rsidRDefault="008A6A9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1472A2" w14:textId="423CF14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Катастрофическая ситуация</w:t>
            </w:r>
          </w:p>
          <w:p w14:paraId="247E975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Нежелательная ситуация, требуются немедленные действия </w:t>
            </w:r>
          </w:p>
          <w:p w14:paraId="2781441E" w14:textId="4736CCFB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</w:p>
        </w:tc>
      </w:tr>
      <w:tr w:rsidR="008A6A99" w14:paraId="23FA34CD" w14:textId="77777777">
        <w:tc>
          <w:tcPr>
            <w:tcW w:w="1332" w:type="dxa"/>
            <w:shd w:val="clear" w:color="auto" w:fill="FFFFFF"/>
            <w:vAlign w:val="bottom"/>
          </w:tcPr>
          <w:p w14:paraId="36BC91F9" w14:textId="2A1C588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0" locked="0" layoutInCell="1" hidden="0" allowOverlap="1" wp14:anchorId="1C7CF056" wp14:editId="001CDD0D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-279399</wp:posOffset>
                  </wp:positionV>
                  <wp:extent cx="473075" cy="406400"/>
                  <wp:effectExtent l="0" t="0" r="0" b="0"/>
                  <wp:wrapNone/>
                  <wp:docPr id="47" name="Rectangle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936425" y="3608550"/>
                            <a:ext cx="819150" cy="3429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C2B5B15" w14:textId="77777777" w:rsidR="008A6A99" w:rsidRDefault="008A6A9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w:r>
          </w:p>
        </w:tc>
        <w:tc>
          <w:tcPr>
            <w:tcW w:w="79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28834B" w14:textId="7064578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Стихийное бедствие </w:t>
            </w:r>
          </w:p>
          <w:p w14:paraId="2A894D3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>Нежелательная ситуация, приоритетные меры — разработанные и утвержденные планы действий в нештатных ситуациях.</w:t>
            </w:r>
          </w:p>
          <w:p w14:paraId="67863DB5" w14:textId="6C9851DC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</w:p>
        </w:tc>
      </w:tr>
      <w:tr w:rsidR="008A6A99" w14:paraId="31B71DFD" w14:textId="77777777">
        <w:tc>
          <w:tcPr>
            <w:tcW w:w="1332" w:type="dxa"/>
            <w:shd w:val="clear" w:color="auto" w:fill="FFFFFF"/>
            <w:vAlign w:val="bottom"/>
          </w:tcPr>
          <w:p w14:paraId="4B32F81D" w14:textId="127A481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0" locked="0" layoutInCell="1" hidden="0" allowOverlap="1" wp14:anchorId="782C0DEA" wp14:editId="6F43A58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-292099</wp:posOffset>
                  </wp:positionV>
                  <wp:extent cx="473075" cy="406400"/>
                  <wp:effectExtent l="0" t="0" r="0" b="0"/>
                  <wp:wrapNone/>
                  <wp:docPr id="48" name="Rectangle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936425" y="3608550"/>
                            <a:ext cx="819151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E58EBF9" w14:textId="77777777" w:rsidR="008A6A99" w:rsidRDefault="008A6A9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w:r>
          </w:p>
        </w:tc>
        <w:tc>
          <w:tcPr>
            <w:tcW w:w="79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0271A6" w14:textId="0DA6EBA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Внештатная ситуация </w:t>
            </w:r>
          </w:p>
          <w:p w14:paraId="39CEC9D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Требует повышенной осведомленности и особых процедур. </w:t>
            </w:r>
          </w:p>
          <w:p w14:paraId="4D222375" w14:textId="25B18842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</w:p>
        </w:tc>
      </w:tr>
      <w:tr w:rsidR="008A6A99" w14:paraId="750F3FAB" w14:textId="77777777">
        <w:tc>
          <w:tcPr>
            <w:tcW w:w="1332" w:type="dxa"/>
            <w:shd w:val="clear" w:color="auto" w:fill="FFFFFF"/>
            <w:vAlign w:val="bottom"/>
          </w:tcPr>
          <w:p w14:paraId="32561160" w14:textId="054958B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0" locked="0" layoutInCell="1" hidden="0" allowOverlap="1" wp14:anchorId="69DDD047" wp14:editId="7F46AF27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-292099</wp:posOffset>
                  </wp:positionV>
                  <wp:extent cx="482600" cy="415925"/>
                  <wp:effectExtent l="0" t="0" r="0" b="0"/>
                  <wp:wrapNone/>
                  <wp:docPr id="49" name="Rectangle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931662" y="3608550"/>
                            <a:ext cx="828676" cy="3429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601574" w14:textId="77777777" w:rsidR="008A6A99" w:rsidRDefault="008A6A9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w:r>
          </w:p>
        </w:tc>
        <w:tc>
          <w:tcPr>
            <w:tcW w:w="79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031030" w14:textId="7FDDC37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Нормальная ситуация</w:t>
            </w:r>
          </w:p>
          <w:p w14:paraId="2A90E6E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Разрешается в рамках рутинных процедур. </w:t>
            </w:r>
          </w:p>
          <w:p w14:paraId="13F6906C" w14:textId="26F45C25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</w:rPr>
            </w:pPr>
          </w:p>
        </w:tc>
      </w:tr>
    </w:tbl>
    <w:p w14:paraId="06F10993" w14:textId="1EFD3F99" w:rsidR="008A6A99" w:rsidRDefault="00E94429">
      <w:pPr>
        <w:rPr>
          <w:rFonts w:asciiTheme="majorHAnsi" w:eastAsia="Calibri Light" w:hAnsiTheme="majorHAnsi" w:cstheme="majorBidi"/>
          <w:b/>
          <w:color w:val="2E74B5" w:themeColor="accent1" w:themeShade="BF"/>
          <w:sz w:val="26"/>
        </w:rPr>
        <w:sectPr w:rsidR="008A6A9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Calibri Light"/>
        </w:rPr>
        <w:lastRenderedPageBreak/>
        <w:br w:type="page"/>
      </w:r>
    </w:p>
    <w:p w14:paraId="7C854410" w14:textId="5ECF4DA8" w:rsidR="008A6A99" w:rsidRDefault="00E94429">
      <w:pPr>
        <w:pStyle w:val="Heading2"/>
        <w:numPr>
          <w:ilvl w:val="1"/>
          <w:numId w:val="29"/>
        </w:numPr>
      </w:pPr>
      <w:bookmarkStart w:id="10" w:name="_Toc50652308"/>
      <w:r>
        <w:lastRenderedPageBreak/>
        <w:t>Последствия для внутренних систем</w:t>
      </w:r>
      <w:bookmarkEnd w:id="10"/>
    </w:p>
    <w:p w14:paraId="1F9102B7" w14:textId="34D9BEB4" w:rsidR="008A6A99" w:rsidRDefault="00E94429">
      <w:pPr>
        <w:pStyle w:val="Heading3"/>
        <w:rPr>
          <w:rFonts w:eastAsia="Calibri Light"/>
        </w:rPr>
      </w:pPr>
      <w:bookmarkStart w:id="11" w:name="_Toc50652309"/>
      <w:r>
        <w:rPr>
          <w:rFonts w:eastAsia="Calibri Light"/>
        </w:rPr>
        <w:t>Шаг 4: Анализ последствий для деятельности</w:t>
      </w:r>
      <w:bookmarkEnd w:id="11"/>
    </w:p>
    <w:p w14:paraId="44684A05" w14:textId="20998704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181818"/>
        </w:rPr>
      </w:pPr>
      <w:r>
        <w:rPr>
          <w:rFonts w:ascii="Calibri" w:eastAsia="Calibri" w:hAnsi="Calibri" w:cs="Calibri"/>
          <w:color w:val="181818"/>
        </w:rPr>
        <w:t xml:space="preserve">Анализ последствий для деятельности (АПД) направлен на выявление в различных функциях Национального общества деятельности, необходимой для выживания НО и его способности выполнять свою миссию. Ключевой задачей ПНД является снижение или смягчение рисков НО </w:t>
      </w:r>
      <w:r>
        <w:rPr>
          <w:rFonts w:ascii="Calibri" w:eastAsia="Calibri" w:hAnsi="Calibri" w:cs="Calibri"/>
          <w:color w:val="181818"/>
        </w:rPr>
        <w:t xml:space="preserve">до приемлемого уровня для обеспечения непрерывной деятельности. </w:t>
      </w:r>
    </w:p>
    <w:p w14:paraId="6FEC6E9E" w14:textId="64C9C181" w:rsidR="008A6A99" w:rsidRDefault="00E944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81818"/>
        </w:rPr>
      </w:pPr>
      <w:r>
        <w:rPr>
          <w:rFonts w:ascii="Calibri" w:eastAsia="Calibri" w:hAnsi="Calibri" w:cs="Calibri"/>
          <w:color w:val="181818"/>
        </w:rPr>
        <w:t>Термин «основная функция» используется для описания взаимосвязанного комплекса мероприятий, организованных для поддержки деятельности организации и выполнения ее задачи или миссии. Эти функци</w:t>
      </w:r>
      <w:r>
        <w:rPr>
          <w:rFonts w:ascii="Calibri" w:eastAsia="Calibri" w:hAnsi="Calibri" w:cs="Calibri"/>
          <w:color w:val="181818"/>
        </w:rPr>
        <w:t xml:space="preserve">и должны быть защищены </w:t>
      </w:r>
      <w:r>
        <w:t xml:space="preserve"> независимо от того, возникла ли внештатная ситуация или нет; эти роли могут быть не связаны напрямую с «предоставлением услуг», но необходимы для существования организации.</w:t>
      </w:r>
      <w:r>
        <w:rPr>
          <w:rFonts w:ascii="Calibri" w:eastAsia="Calibri" w:hAnsi="Calibri" w:cs="Calibri"/>
          <w:color w:val="181818"/>
        </w:rPr>
        <w:t xml:space="preserve"> Примеры включают: отдел кадров, бухгалтерский отдел и отдел</w:t>
      </w:r>
      <w:r>
        <w:rPr>
          <w:rFonts w:ascii="Calibri" w:eastAsia="Calibri" w:hAnsi="Calibri" w:cs="Calibri"/>
          <w:color w:val="181818"/>
        </w:rPr>
        <w:t>ы внешних коммуникаций и логистики.</w:t>
      </w:r>
    </w:p>
    <w:p w14:paraId="39D7A191" w14:textId="6933137D" w:rsidR="008A6A99" w:rsidRDefault="00E944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81818"/>
        </w:rPr>
      </w:pPr>
      <w:r>
        <w:rPr>
          <w:rFonts w:ascii="Calibri" w:eastAsia="Calibri" w:hAnsi="Calibri" w:cs="Calibri"/>
          <w:color w:val="181818"/>
        </w:rPr>
        <w:t>Термины «критические и важные задачи», в свою очередь, используются для обозначения набора конкретных действий в рамках этой функции, которые имеют высокий приоритет и принципиально необходимы для правильной работы орган</w:t>
      </w:r>
      <w:r>
        <w:rPr>
          <w:rFonts w:ascii="Calibri" w:eastAsia="Calibri" w:hAnsi="Calibri" w:cs="Calibri"/>
          <w:color w:val="181818"/>
        </w:rPr>
        <w:t>изации и достижения ее целей. В качестве примера можно привести найм отделом кадров сотрудников реагирования на чрезвычайные ситуации.</w:t>
      </w:r>
    </w:p>
    <w:p w14:paraId="205E1843" w14:textId="4DF6A798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181818"/>
        </w:rPr>
      </w:pPr>
      <w:r>
        <w:rPr>
          <w:rFonts w:ascii="Calibri" w:eastAsia="Calibri" w:hAnsi="Calibri" w:cs="Calibri"/>
          <w:color w:val="181818"/>
        </w:rPr>
        <w:t>В следующей таблице приводятся элементы Национального общества, которые понесут наибольший ущерб от инцидента, а также ег</w:t>
      </w:r>
      <w:r>
        <w:rPr>
          <w:rFonts w:ascii="Calibri" w:eastAsia="Calibri" w:hAnsi="Calibri" w:cs="Calibri"/>
          <w:color w:val="181818"/>
        </w:rPr>
        <w:t>о влияние на организацию.</w:t>
      </w:r>
    </w:p>
    <w:p w14:paraId="2D4D256B" w14:textId="3D1E1DC8" w:rsidR="008A6A99" w:rsidRDefault="00E94429">
      <w:pPr>
        <w:spacing w:after="0"/>
        <w:rPr>
          <w:rFonts w:eastAsia="Calibri"/>
          <w:b/>
        </w:rPr>
      </w:pPr>
      <w:r>
        <w:rPr>
          <w:rFonts w:eastAsia="Calibri"/>
          <w:b/>
        </w:rPr>
        <w:t>Примеры основных функций приводятся в Приложении 2.</w:t>
      </w:r>
    </w:p>
    <w:p w14:paraId="0A886310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181818"/>
        </w:rPr>
      </w:pPr>
    </w:p>
    <w:p w14:paraId="54D57AFC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181818"/>
        </w:rPr>
      </w:pPr>
    </w:p>
    <w:p w14:paraId="39010858" w14:textId="77777777" w:rsidR="008A6A99" w:rsidRDefault="00E94429">
      <w:pPr>
        <w:pStyle w:val="Heading4"/>
        <w:rPr>
          <w:rFonts w:eastAsia="Calibri"/>
          <w:color w:val="181818"/>
        </w:rPr>
      </w:pPr>
      <w:r>
        <w:rPr>
          <w:rFonts w:eastAsia="Calibri"/>
        </w:rPr>
        <w:t>Таблица 7: Анализ последствий для деятельности</w:t>
      </w:r>
    </w:p>
    <w:p w14:paraId="1AC2074D" w14:textId="5A8AA30A" w:rsidR="008A6A99" w:rsidRDefault="00E94429">
      <w:pPr>
        <w:spacing w:after="0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Воспользуйтесь этой таблицей при анализе последствий для деятельности. Добавляйте, редактируйте или удаляйте предлагаемые отделы и важнейшие функции в текущем организационном контексте.</w:t>
      </w:r>
    </w:p>
    <w:tbl>
      <w:tblPr>
        <w:tblW w:w="13723" w:type="dxa"/>
        <w:tblInd w:w="-3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2940"/>
        <w:gridCol w:w="1517"/>
        <w:gridCol w:w="3777"/>
        <w:gridCol w:w="1475"/>
        <w:gridCol w:w="749"/>
      </w:tblGrid>
      <w:tr w:rsidR="008A6A99" w14:paraId="78461087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6EAD" w14:textId="77777777" w:rsidR="008A6A99" w:rsidRDefault="00E94429">
            <w:pPr>
              <w:spacing w:after="0"/>
              <w:ind w:left="153" w:hanging="1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Критические задачи функционирования/отдела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AA1CA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Угроза / Риск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D8C09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Максимальное </w:t>
            </w:r>
            <w:r>
              <w:rPr>
                <w:rFonts w:ascii="Calibri" w:eastAsia="Calibri" w:hAnsi="Calibri" w:cs="Calibri"/>
                <w:sz w:val="20"/>
              </w:rPr>
              <w:t>время ожидания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22450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Ответное действие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7F23E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Ответственное лицо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524EB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Статус</w:t>
            </w:r>
          </w:p>
        </w:tc>
      </w:tr>
      <w:tr w:rsidR="008A6A99" w14:paraId="48AB9C47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1452" w14:textId="6E38F0D2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Структура управления и высшее руководство</w:t>
            </w:r>
          </w:p>
          <w:p w14:paraId="278780BB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Генеральная Ассамблея</w:t>
            </w:r>
          </w:p>
          <w:p w14:paraId="146251D7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Национальный управляющий совет</w:t>
            </w:r>
          </w:p>
          <w:p w14:paraId="1AEA58A9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Генеральный секретарь </w:t>
            </w:r>
          </w:p>
          <w:p w14:paraId="2B57FDAC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Финансовый менеджер</w:t>
            </w:r>
          </w:p>
          <w:p w14:paraId="69AB84C0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Руководящий совет филиала</w:t>
            </w:r>
          </w:p>
          <w:p w14:paraId="32F4FDFC" w14:textId="09C8D1DA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Секретарь филиала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E967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Организация очного совещания в период пандемии COVID-19 невозможна</w:t>
            </w:r>
          </w:p>
          <w:p w14:paraId="5150014E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7BC07899" w14:textId="054EE4B5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Чрезвычайные потребности в рамках устранения последствий стихийных бедствий ставят под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>сомнение компетентность и репутацию 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99F3F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>Отсутствует приемлемый перерыв</w:t>
            </w:r>
          </w:p>
          <w:p w14:paraId="1C4E134D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21DF6D6F" w14:textId="7A472652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66243" w14:textId="1CE807EA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Развернуть ИТ-инструменты и протоколы для дистанционных встреч</w:t>
            </w:r>
          </w:p>
          <w:p w14:paraId="6510668B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13760BE0" w14:textId="719465C0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Старшее должностное лицо использует медиа-ресурсы для точного описания служб НО и связанных с ними ожиданий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EC7B3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Генеральный секретарь</w:t>
            </w:r>
          </w:p>
          <w:p w14:paraId="09C9A2B6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  <w:p w14:paraId="32B24DF8" w14:textId="1773CDD4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Генеральный секретарь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5E268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657E3821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65282" w14:textId="14C5F334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Финансовый и бухгалтерский учет / поставщики услуг</w:t>
            </w:r>
          </w:p>
          <w:p w14:paraId="1717FB2E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Наличие денежных средств</w:t>
            </w:r>
          </w:p>
          <w:p w14:paraId="0E0BBECC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Организация денежных переводов.</w:t>
            </w:r>
          </w:p>
          <w:p w14:paraId="73A35C97" w14:textId="77777777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Начисление заработной платы.</w:t>
            </w:r>
          </w:p>
          <w:p w14:paraId="4B3288E7" w14:textId="538C4DD4" w:rsidR="008A6A99" w:rsidRDefault="00E94429">
            <w:pPr>
              <w:numPr>
                <w:ilvl w:val="0"/>
                <w:numId w:val="8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Кредиторская и дебиторская задолженность </w:t>
            </w:r>
          </w:p>
          <w:p w14:paraId="6CBAE36D" w14:textId="77777777" w:rsidR="008A6A99" w:rsidRDefault="008A6A9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8BAEA" w14:textId="2D2A8F83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НО не в состоянии выполнять свою миссию из-за требований о подписи (наприме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р, СОПы, требующие физические подписи для финансовых транзакций).</w:t>
            </w:r>
          </w:p>
          <w:p w14:paraId="1B276433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513BAD0E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Сотрудники испытывают стресс и сталкиваются с личными трудностями по причине перебоев выплаты заработной платы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996E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D7A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Резервное копирование всех компьютерных файлов финансового и бухгалтерского учета в безопасное внешнее хранилище выполнялось на регулярной основе</w:t>
            </w:r>
          </w:p>
          <w:p w14:paraId="529FB0AF" w14:textId="77777777" w:rsidR="008A6A99" w:rsidRDefault="008A6A99">
            <w:pPr>
              <w:spacing w:after="0" w:line="276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534A0330" w14:textId="77777777" w:rsidR="008A6A99" w:rsidRDefault="00E94429">
            <w:pPr>
              <w:spacing w:after="0" w:line="276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Использование альтернативных механизмов </w:t>
            </w:r>
          </w:p>
          <w:p w14:paraId="59692B91" w14:textId="3CFD6BF9" w:rsidR="008A6A99" w:rsidRDefault="00E94429">
            <w:pPr>
              <w:spacing w:after="0" w:line="276" w:lineRule="auto"/>
              <w:ind w:right="-15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Вводится в целях непрерывности начисления заработной платы, ведения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кредиторской и дебиторской задолженности, получения банковских услуг.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93F6E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32C11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6046B95B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2D6B" w14:textId="5B8AC2A5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Отдел кадров / консультанты</w:t>
            </w:r>
          </w:p>
          <w:p w14:paraId="3DA73D22" w14:textId="77777777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Выполнение контрактов и начисление заработной платы.</w:t>
            </w:r>
          </w:p>
          <w:p w14:paraId="53E12455" w14:textId="77777777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Медико-санитарное обучение и мониторинг состояния здоровья сотрудников и волонтеров </w:t>
            </w:r>
          </w:p>
          <w:p w14:paraId="7F3BA8B1" w14:textId="77777777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Консультирование и психологическая поддержка.</w:t>
            </w:r>
          </w:p>
          <w:p w14:paraId="52CA49B9" w14:textId="77777777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Контроль за передвижением персонала и обновлением списка контактов на случай чрезвычайных ситуаций.</w:t>
            </w:r>
          </w:p>
          <w:p w14:paraId="1E92445F" w14:textId="74A7573A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Страхование сотрудников и волонтеров, рассмотрение претензий.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9784" w14:textId="0E693ADA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Нехватка средств индивидуальной защиты и недостаточная подготовка к их использованию; недостаточные меры безопасности</w:t>
            </w:r>
          </w:p>
          <w:p w14:paraId="76038905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7067A748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Неспособность НО справится с задачами миссии.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9665F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3135" w14:textId="73E15392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Основные системы кадровой поддержки обладают потенциальными возможностями соответствия повышенным требованиям, альтернативные варианты поддержки были определены и доступны для применения.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BD42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6251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3FF10E0C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1C2AF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Служба ликвидации последствий стихийных бедствий  </w:t>
            </w:r>
          </w:p>
          <w:p w14:paraId="092A2980" w14:textId="4EB4C7EA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Внедрение технических экспертов </w:t>
            </w:r>
          </w:p>
          <w:p w14:paraId="39D67942" w14:textId="529A299C" w:rsidR="008A6A99" w:rsidRDefault="00E94429">
            <w:pPr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Предоставление услуг ЛПСБ: от оценки до реагирования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6AFF7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Сбой и/или осложнения в рамках текущей ликвидации стихийного бедствия и оказании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99283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68821" w14:textId="77777777" w:rsidR="008A6A99" w:rsidRDefault="00E94429">
            <w:pPr>
              <w:spacing w:after="0" w:line="276" w:lineRule="auto"/>
              <w:ind w:righ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Поддержка филиалов в области мониторинга и отчетност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и, учета информации, координации и задействования инструментов реагирования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19FB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E6A4D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0E4CD465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4C8CA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Служба охраны здоровья </w:t>
            </w:r>
          </w:p>
          <w:p w14:paraId="2E53019C" w14:textId="77777777" w:rsidR="008A6A99" w:rsidRDefault="00E94429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Оказание экстренной медицинской помощи</w:t>
            </w:r>
          </w:p>
          <w:p w14:paraId="37138960" w14:textId="3A2AF82A" w:rsidR="008A6A99" w:rsidRDefault="00E94429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Обеспечение работы скорой помощи</w:t>
            </w:r>
          </w:p>
          <w:p w14:paraId="34270777" w14:textId="77777777" w:rsidR="008A6A99" w:rsidRDefault="00E94429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Работа медицинских центров </w:t>
            </w:r>
          </w:p>
          <w:p w14:paraId="28E260EA" w14:textId="1D7F3528" w:rsidR="008A6A99" w:rsidRDefault="00E94429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Медицинское оборудование и управление запасами</w:t>
            </w:r>
          </w:p>
          <w:p w14:paraId="49DA62A9" w14:textId="377544EF" w:rsidR="008A6A99" w:rsidRDefault="00E94429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Взаимодействие со сторонними медицинскими структурами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CF53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78A98C80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Потребности могут превысить возможности существующих систем и имеющегося персонала.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FF32D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16A0D5C0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D668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21B57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9DFE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3B7FE3F9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CE63B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Информационные и коммуникационные технологии, </w:t>
            </w:r>
          </w:p>
          <w:p w14:paraId="36994079" w14:textId="77777777" w:rsidR="008A6A99" w:rsidRDefault="00E94429">
            <w:pPr>
              <w:numPr>
                <w:ilvl w:val="0"/>
                <w:numId w:val="10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Вся автоматика, телефонная и мобильная связь в рабочем состоянии.</w:t>
            </w:r>
          </w:p>
          <w:p w14:paraId="304B3009" w14:textId="2FB5A5AD" w:rsidR="008A6A99" w:rsidRDefault="00E94429">
            <w:pPr>
              <w:numPr>
                <w:ilvl w:val="0"/>
                <w:numId w:val="10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Дистанционная работа основных сотрудников на дому (</w:t>
            </w:r>
            <w:r>
              <w:t>оборудование, гарантированный онлайн-доступ к файлам)</w:t>
            </w:r>
          </w:p>
          <w:p w14:paraId="4F7E8716" w14:textId="77777777" w:rsidR="008A6A99" w:rsidRDefault="00E94429">
            <w:pPr>
              <w:numPr>
                <w:ilvl w:val="0"/>
                <w:numId w:val="10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Обеспечивается работа экстренной телефонной линии.</w:t>
            </w:r>
          </w:p>
          <w:p w14:paraId="44112B36" w14:textId="77777777" w:rsidR="008A6A99" w:rsidRDefault="00E94429">
            <w:pPr>
              <w:numPr>
                <w:ilvl w:val="0"/>
                <w:numId w:val="10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Доступны альтернативные источники </w:t>
            </w:r>
            <w:r>
              <w:rPr>
                <w:rFonts w:ascii="Calibri" w:eastAsia="Calibri" w:hAnsi="Calibri" w:cs="Calibri"/>
                <w:sz w:val="20"/>
              </w:rPr>
              <w:t>питания и защиты от перенапряжения</w:t>
            </w:r>
          </w:p>
          <w:p w14:paraId="61B396C0" w14:textId="77777777" w:rsidR="008A6A99" w:rsidRDefault="00E94429">
            <w:pPr>
              <w:numPr>
                <w:ilvl w:val="0"/>
                <w:numId w:val="10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Непрерывность телефонного обслуживания и резервное копирование связи в случае сбоя.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D188D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Сбой или отказ в работе систем автоматизации, телефонной и мобильной связи затруднит или сделает невозможным выполнение условий миссии НО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C6EB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</w:t>
            </w:r>
          </w:p>
          <w:p w14:paraId="10F2FC37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340A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Разработан и запущен План автоматизации и телекоммуникаций ликвидации последствий стихийных бедствий. </w:t>
            </w:r>
          </w:p>
          <w:p w14:paraId="5FE3DF8B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4403BD0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Системы профилактической защиты от сбоев и резервного </w:t>
            </w:r>
          </w:p>
          <w:p w14:paraId="5E776DB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копирования внедрены и активированы, резервные системы активированы</w:t>
            </w:r>
          </w:p>
          <w:p w14:paraId="26B9CE58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412DC1E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Создан график аварийного резервного копирования.</w:t>
            </w:r>
          </w:p>
          <w:p w14:paraId="1374ED7A" w14:textId="77777777" w:rsidR="008A6A99" w:rsidRDefault="008A6A99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07C70F0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Компьютерные файлы регулярно копируются и помещаются в безопасном внешнем хранилище.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851BC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A377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20D1AE48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E599C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Волонтерская служба</w:t>
            </w:r>
          </w:p>
          <w:p w14:paraId="1B607537" w14:textId="77777777" w:rsidR="008A6A99" w:rsidRDefault="00E94429">
            <w:pPr>
              <w:numPr>
                <w:ilvl w:val="0"/>
                <w:numId w:val="6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Спонтанных волонтеров быстро проверяют, обучают и распределяют.</w:t>
            </w:r>
          </w:p>
          <w:p w14:paraId="5E7D73A7" w14:textId="77777777" w:rsidR="008A6A99" w:rsidRDefault="00E94429">
            <w:pPr>
              <w:numPr>
                <w:ilvl w:val="0"/>
                <w:numId w:val="6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Они находятся под надлежащим наблюдением.</w:t>
            </w:r>
          </w:p>
          <w:p w14:paraId="0DCAC21C" w14:textId="13A0B494" w:rsidR="008A6A99" w:rsidRDefault="00E94429">
            <w:pPr>
              <w:numPr>
                <w:ilvl w:val="0"/>
                <w:numId w:val="6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Волонтеры получают должную оценку.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E321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Массовый приток волонтеров обременяет систему обучения и наблюдения. Новые волонтеры не в состоянии оформить страхо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вку с учетом характера бедствия. НО сталкивается с обязательствами, которые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 xml:space="preserve">отвлекают внимание и ресурсы от главной миссии.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491F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>1 - 3 дня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05D2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В рамках системы поддержки волонтеров сконцентрированы дополнительные ресурсы на случай внезапного наплыва волонтеров. </w:t>
            </w:r>
          </w:p>
          <w:p w14:paraId="79077AD8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Учебные занятия применяют гибкий подход с учетом возможности расширения подготовки руководителей. </w:t>
            </w:r>
          </w:p>
          <w:p w14:paraId="2F00B4A5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40B62C20" w14:textId="7CD7F7A8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>Страховое покрытие оговаривается до события и действует в целях размещения новых волонтеров.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7A9B5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55AD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574ED373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7D13B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Обеспечение безопасности.</w:t>
            </w:r>
          </w:p>
          <w:p w14:paraId="57C28C70" w14:textId="77777777" w:rsidR="008A6A99" w:rsidRDefault="00E94429">
            <w:pPr>
              <w:numPr>
                <w:ilvl w:val="0"/>
                <w:numId w:val="7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Безопасность сотрудников и волонте</w:t>
            </w:r>
            <w:r>
              <w:rPr>
                <w:rFonts w:ascii="Calibri" w:eastAsia="Calibri" w:hAnsi="Calibri" w:cs="Calibri"/>
                <w:sz w:val="20"/>
              </w:rPr>
              <w:t>ров.</w:t>
            </w:r>
          </w:p>
          <w:p w14:paraId="5D9293E1" w14:textId="77777777" w:rsidR="008A6A99" w:rsidRDefault="00E94429">
            <w:pPr>
              <w:numPr>
                <w:ilvl w:val="0"/>
                <w:numId w:val="7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Безопасность зданий и физических активов</w:t>
            </w:r>
          </w:p>
          <w:p w14:paraId="5B400DDB" w14:textId="77777777" w:rsidR="008A6A99" w:rsidRDefault="008A6A9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072B6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Здания, наряду с физическими активами подвержены риску потенциального заражения. Транспортные средства подвержены дефициту топлива.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D7606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B014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Инструктаж сотрудников и волонтеров</w:t>
            </w:r>
          </w:p>
          <w:p w14:paraId="7380B851" w14:textId="3A17AD35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разрабатывается до инцидента и доступен для распространения; СОПы по обеспечению безопасности зданий осуществляются наряду с альтернативными путями доступа к топливу, безопасностью внешних/независимых поставщиков услуг (например, кейтеринговых служб, консу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льтантов)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FF73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3BAB7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1D9AF518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F85E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Логистика и снабжение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  <w:p w14:paraId="4D27FF25" w14:textId="77777777" w:rsidR="008A6A99" w:rsidRDefault="00E94429">
            <w:pPr>
              <w:numPr>
                <w:ilvl w:val="0"/>
                <w:numId w:val="9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Перечень услуг и оборудования, доступного во время чрезвычайной ситуации.</w:t>
            </w:r>
          </w:p>
          <w:p w14:paraId="127415D8" w14:textId="77777777" w:rsidR="008A6A99" w:rsidRDefault="00E94429">
            <w:pPr>
              <w:numPr>
                <w:ilvl w:val="0"/>
                <w:numId w:val="9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Снабжение и учет запасов</w:t>
            </w:r>
          </w:p>
          <w:p w14:paraId="613659B5" w14:textId="1A607199" w:rsidR="008A6A99" w:rsidRDefault="00E94429">
            <w:pPr>
              <w:numPr>
                <w:ilvl w:val="0"/>
                <w:numId w:val="9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Отправка и прием грузов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9CDBA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Обычные поставщики не в состоянии предоставить услуги, продукты и оборудование для миссии 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B3643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F5C7" w14:textId="77777777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Привлекаются заранее заключенные резервные контракты, а также вторичные поставщики. </w:t>
            </w:r>
          </w:p>
          <w:p w14:paraId="125F7543" w14:textId="77777777" w:rsidR="008A6A99" w:rsidRDefault="008A6A9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</w:p>
          <w:p w14:paraId="0C82C1D4" w14:textId="44A2656A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Хранение предварительно установленных предметов /оборудования, медицинское обеспечение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A1A2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F7F7E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41F7FAA8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C8E11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Сопровождение сети и веб-сайтов.</w:t>
            </w:r>
          </w:p>
          <w:p w14:paraId="1FC2FB1E" w14:textId="77777777" w:rsidR="008A6A99" w:rsidRDefault="00E94429">
            <w:pPr>
              <w:numPr>
                <w:ilvl w:val="0"/>
                <w:numId w:val="11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Публикация, редактирование и администрирование</w:t>
            </w:r>
          </w:p>
          <w:p w14:paraId="162878AE" w14:textId="77777777" w:rsidR="008A6A99" w:rsidRDefault="00E94429">
            <w:pPr>
              <w:numPr>
                <w:ilvl w:val="0"/>
                <w:numId w:val="11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A6954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Ценные сведения об инциденте и ответных действиях НО не могут быть предоставлены бенефициарам и широкой общественности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78540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F918A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Реализован план аварийного восстановления сети и веб-сайтов.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F11D4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BE2C9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42CE9C0B" w14:textId="77777777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7DD5D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Обслуживание объектов.</w:t>
            </w:r>
          </w:p>
          <w:p w14:paraId="02D42CEE" w14:textId="77777777" w:rsidR="008A6A99" w:rsidRDefault="00E94429">
            <w:pPr>
              <w:numPr>
                <w:ilvl w:val="0"/>
                <w:numId w:val="12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Объекты в рабочем состоянии;</w:t>
            </w:r>
          </w:p>
          <w:p w14:paraId="7260A6E5" w14:textId="03ABD9AE" w:rsidR="008A6A99" w:rsidRDefault="00E94429">
            <w:pPr>
              <w:numPr>
                <w:ilvl w:val="0"/>
                <w:numId w:val="12"/>
              </w:num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 необходимости доступны альтернативные места.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FA624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Эффективности сотрудников и волонтеров препятствует неподходящая рабочая среда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56BCE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1 - 2 дня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5E3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Меры по уборке, гигиене и резервному техническому обслуживанию приняты и инициируются наряду с альтернативными формами обеспечения отопления, кондиционирования и вентиляции.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BE836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828B6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47208B39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5283E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Связи в общественностью</w:t>
            </w:r>
          </w:p>
          <w:p w14:paraId="7725889E" w14:textId="77777777" w:rsidR="008A6A99" w:rsidRDefault="008A6A9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71B24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Нарушение связи в сочетании с повышенным вниманием со стороны СМИ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93D20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AB0A4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Внешние контакты со СМИ поддерживаются и расширяются по мере необходимости за счет использования Национального Общества по Автоматизированию и СОПов по Аварийн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ому Восстановлению связи.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77060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EE2D3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15381D52" w14:textId="77777777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E9FD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Управление офисным оборудованием и оснащением </w:t>
            </w:r>
          </w:p>
          <w:p w14:paraId="33E27869" w14:textId="77777777" w:rsidR="008A6A99" w:rsidRDefault="008A6A9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CC1BA" w14:textId="7E4FD0A2" w:rsidR="008A6A99" w:rsidRDefault="00E94429">
            <w:pPr>
              <w:spacing w:after="0"/>
              <w:rPr>
                <w:rFonts w:ascii="Calibri" w:eastAsia="Calibri" w:hAnsi="Calibri" w:cs="Calibri"/>
                <w:i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Необходимое для миссии оснащение и оборудование недоступно при необходимости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0E791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EAAD0" w14:textId="7F476109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Рабочие помещения убираются и дезинфицируются ежедневно; ведется инвентарный учет офисного оснащения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BB9FE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B033E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6A99" w14:paraId="385D8DB7" w14:textId="77777777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98452" w14:textId="77777777" w:rsidR="008A6A99" w:rsidRDefault="00E9442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Учет важной документации.</w:t>
            </w:r>
          </w:p>
          <w:p w14:paraId="61E5F3BC" w14:textId="77777777" w:rsidR="008A6A99" w:rsidRDefault="008A6A99">
            <w:pPr>
              <w:spacing w:after="0" w:line="240" w:lineRule="auto"/>
              <w:ind w:left="153" w:hanging="153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46B1B" w14:textId="75C1D81B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Финансовые и юридические обязательства возникают в процессе принятия ответных мер Национальным обществом, что приводит к пере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ключению внимания и ресурсов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DD5A9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Отсутствует приемлемый перерыв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0F7DF" w14:textId="179CDD46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Важнейшие документы защищены; автоматически генерируемые файлы копируются в соответствии с заранее заключенными контрактами и договоренностями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1547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3AF4" w14:textId="77777777" w:rsidR="008A6A99" w:rsidRDefault="008A6A9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201E658F" w14:textId="6AB2B6AD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6516EB21" w14:textId="77777777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39E32837" w14:textId="77777777" w:rsidR="008A6A99" w:rsidRDefault="008A6A99">
      <w:pPr>
        <w:rPr>
          <w:rFonts w:eastAsia="Calibri Light"/>
        </w:rPr>
        <w:sectPr w:rsidR="008A6A99" w:rsidSect="003311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DE1C58B" w14:textId="77777777" w:rsidR="008A6A99" w:rsidRDefault="00E94429">
      <w:pPr>
        <w:pStyle w:val="Heading3"/>
        <w:rPr>
          <w:rFonts w:eastAsia="Calibri Light"/>
        </w:rPr>
      </w:pPr>
      <w:bookmarkStart w:id="12" w:name="_Toc50652310"/>
      <w:r>
        <w:rPr>
          <w:rFonts w:eastAsia="Calibri Light"/>
        </w:rPr>
        <w:lastRenderedPageBreak/>
        <w:t>Шаг 5: Назначение ключевого персонала для обеспечения непрерывности деятельности</w:t>
      </w:r>
      <w:bookmarkEnd w:id="12"/>
    </w:p>
    <w:p w14:paraId="532D0B56" w14:textId="64816683" w:rsidR="008A6A99" w:rsidRDefault="008A6A99">
      <w:pPr>
        <w:spacing w:after="0"/>
        <w:jc w:val="both"/>
        <w:rPr>
          <w:rFonts w:ascii="Calibri" w:eastAsia="Calibri" w:hAnsi="Calibri" w:cs="Calibri"/>
        </w:rPr>
      </w:pPr>
    </w:p>
    <w:p w14:paraId="180B5A46" w14:textId="77777777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необходимости принятия мер по обеспечению непрерывности деятельности мобилизуются следующие команды:</w:t>
      </w:r>
    </w:p>
    <w:p w14:paraId="4B8236AD" w14:textId="77777777" w:rsidR="008A6A99" w:rsidRDefault="008A6A99">
      <w:pPr>
        <w:spacing w:after="0"/>
        <w:jc w:val="both"/>
        <w:rPr>
          <w:rFonts w:ascii="Calibri" w:eastAsia="Calibri" w:hAnsi="Calibri" w:cs="Calibri"/>
        </w:rPr>
      </w:pPr>
    </w:p>
    <w:p w14:paraId="0A4E7011" w14:textId="0565A546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Группа быстрого реагирования (ГБР)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i/>
          <w:iCs/>
        </w:rPr>
        <w:t>уполномоченный орган</w:t>
      </w:r>
      <w:r>
        <w:rPr>
          <w:rFonts w:ascii="Calibri" w:eastAsia="Calibri" w:hAnsi="Calibri" w:cs="Calibri"/>
        </w:rPr>
        <w:t>, включающий</w:t>
      </w:r>
      <w:r>
        <w:rPr>
          <w:rFonts w:ascii="Calibri" w:eastAsia="Calibri" w:hAnsi="Calibri" w:cs="Calibri"/>
        </w:rPr>
        <w:t xml:space="preserve"> в себя представителей ключевых служб Национального общества, таких как аварийная служба, кадры, логистика, охрана здоровья, развитие структуры, волонтерство, информационные технологии, безопасность, юридическая служба, коммуникации / связи с общественност</w:t>
      </w:r>
      <w:r>
        <w:rPr>
          <w:rFonts w:ascii="Calibri" w:eastAsia="Calibri" w:hAnsi="Calibri" w:cs="Calibri"/>
        </w:rPr>
        <w:t>ью, хозяйственная деятельность, склад, и других вспомогательных направлений. Состав группы определяется высшим руководством после обсуждения и на основании рекомендаций руководителей департаментов и подразделений. Каждый член Группы быстрого реагирования и</w:t>
      </w:r>
      <w:r>
        <w:rPr>
          <w:rFonts w:ascii="Calibri" w:eastAsia="Calibri" w:hAnsi="Calibri" w:cs="Calibri"/>
        </w:rPr>
        <w:t xml:space="preserve">меет заместителя (на случай, если кто-либо болен или отсутствует), а также другие лица могут быть прикомандированы для выполнения особых задач планирования или реализации. </w:t>
      </w:r>
    </w:p>
    <w:p w14:paraId="53A654B7" w14:textId="77777777" w:rsidR="008A6A99" w:rsidRDefault="008A6A99">
      <w:pPr>
        <w:spacing w:after="0" w:line="242" w:lineRule="auto"/>
        <w:ind w:right="75"/>
        <w:jc w:val="both"/>
        <w:rPr>
          <w:rFonts w:ascii="Calibri" w:eastAsia="Calibri" w:hAnsi="Calibri" w:cs="Calibri"/>
        </w:rPr>
      </w:pPr>
    </w:p>
    <w:p w14:paraId="18E59B86" w14:textId="7D64A1F7" w:rsidR="008A6A99" w:rsidRDefault="00E94429">
      <w:pPr>
        <w:spacing w:after="0" w:line="242" w:lineRule="auto"/>
        <w:ind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Служба по чрезвычайным происшествиям (СЧП)</w:t>
      </w:r>
      <w:r w:rsidR="00E820AB" w:rsidRPr="00E820AB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>- лица,</w:t>
      </w:r>
      <w:r>
        <w:rPr>
          <w:rFonts w:ascii="Calibri" w:eastAsia="Calibri" w:hAnsi="Calibri" w:cs="Calibri"/>
          <w:i/>
          <w:iCs/>
        </w:rPr>
        <w:t xml:space="preserve"> ответственные за выполнение одной или нескольких критических задач,</w:t>
      </w:r>
      <w:r>
        <w:rPr>
          <w:rFonts w:ascii="Calibri" w:eastAsia="Calibri" w:hAnsi="Calibri" w:cs="Calibri"/>
        </w:rPr>
        <w:t xml:space="preserve"> определенных в рамках организационных функций Национального общества. Они должны работать в течение всего периода ликвидации последствий. Ожидается, что сотрудники СЧП прибудут в офис, од</w:t>
      </w:r>
      <w:r>
        <w:rPr>
          <w:rFonts w:ascii="Calibri" w:eastAsia="Calibri" w:hAnsi="Calibri" w:cs="Calibri"/>
        </w:rPr>
        <w:t>нако при необходимости они будут работать из дома (например, в связи с опасениями о состоянии здоровья во время эпидемии)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>В состав СЧП входит лицо, ответственное за выплату заработной платы, лицо отвечающие за обеспечение постоянного доступа к общим диска</w:t>
      </w:r>
      <w:r>
        <w:rPr>
          <w:rFonts w:ascii="Calibri" w:eastAsia="Calibri" w:hAnsi="Calibri" w:cs="Calibri"/>
        </w:rPr>
        <w:t xml:space="preserve">м НО, а так же лица, чья подпись необходима для утверждения всех решений организации, и т.д. </w:t>
      </w:r>
    </w:p>
    <w:p w14:paraId="0A8BF23F" w14:textId="77777777" w:rsidR="008A6A99" w:rsidRDefault="00E94429">
      <w:pPr>
        <w:spacing w:after="0" w:line="242" w:lineRule="auto"/>
        <w:ind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Резервная служба по чрезвычайным происшествиям (РСЧП) включает в себя лиц, подменяющих членов СЧП в случае болезни или отсутствия. РСЧП должна поддерживать связь </w:t>
      </w:r>
      <w:r>
        <w:rPr>
          <w:rFonts w:ascii="Calibri" w:eastAsia="Calibri" w:hAnsi="Calibri" w:cs="Calibri"/>
        </w:rPr>
        <w:t>с коллегами из СЧП с тем, чтобы обладать знаниями о документации и текущих проблемах и быть в состоянии быстро и беспрепятственно подменить своих партнеров при необходимости. В случае болезни члена РСЧП или невозможности исполнять свои обязанности, находяс</w:t>
      </w:r>
      <w:r>
        <w:rPr>
          <w:rFonts w:ascii="Calibri" w:eastAsia="Calibri" w:hAnsi="Calibri" w:cs="Calibri"/>
        </w:rPr>
        <w:t xml:space="preserve">ь дома, он обязан незамедлительно уведомить об этом руководителя. </w:t>
      </w:r>
    </w:p>
    <w:p w14:paraId="7B539922" w14:textId="77777777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5BB12CAA" w14:textId="77777777" w:rsidR="008A6A99" w:rsidRDefault="00E94429">
      <w:pPr>
        <w:rPr>
          <w:rFonts w:asciiTheme="majorHAnsi" w:eastAsia="Calibri" w:hAnsiTheme="majorHAnsi" w:cstheme="majorBidi"/>
          <w:i/>
          <w:iCs/>
          <w:color w:val="2E74B5" w:themeColor="accent1" w:themeShade="BF"/>
        </w:rPr>
      </w:pPr>
      <w:r>
        <w:rPr>
          <w:rFonts w:eastAsia="Calibri"/>
        </w:rPr>
        <w:br w:type="page"/>
      </w:r>
    </w:p>
    <w:p w14:paraId="4657C86C" w14:textId="23CF1DA6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lastRenderedPageBreak/>
        <w:t>Таблица 8: Члены Группы быстрого реагирования (ГБР)</w:t>
      </w:r>
      <w:r>
        <w:rPr>
          <w:rStyle w:val="FootnoteReference"/>
          <w:rFonts w:eastAsia="Calibri"/>
        </w:rPr>
        <w:footnoteReference w:id="6"/>
      </w:r>
    </w:p>
    <w:tbl>
      <w:tblPr>
        <w:tblW w:w="8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2610"/>
        <w:gridCol w:w="2700"/>
      </w:tblGrid>
      <w:tr w:rsidR="008A6A99" w14:paraId="5F77E088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26843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Подразделение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AA1BAC" w14:textId="214856A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Имена и должности ключевых сотрудников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6E6CD5" w14:textId="73B8973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Имена и должности резервного персонала</w:t>
            </w:r>
          </w:p>
        </w:tc>
      </w:tr>
      <w:tr w:rsidR="008A6A99" w14:paraId="1AB47886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661876" w14:textId="6107E9B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вы можете добавить, редактировать или удалить предлагаемые важнейшие функции /необходимые службы по своему усмотрению в контексте данной организации.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C54F77" w14:textId="34E709FC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В зависимости от количества и характера критических задач, для выполнения одной функции могут быть назначе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ны несколько человек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677F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0AE075AF" w14:textId="77777777">
        <w:trPr>
          <w:trHeight w:val="1"/>
        </w:trPr>
        <w:tc>
          <w:tcPr>
            <w:tcW w:w="36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EDBCBE" w14:textId="4767B08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Офис Генерального секретаря: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6E8EC0" w14:textId="58FD9D9A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B882F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1C43770A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0F72EB" w14:textId="2F8071F4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Финансы и бухгалтерский учет: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B891F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8BE70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34A93A68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3A79CC" w14:textId="3D9C17C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 xml:space="preserve"> Отдел кадров: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5F65A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C21C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4FC85F0C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3280F2" w14:textId="40797C2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Служба ликвидации последствий стихийных бедствий: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89A39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CC29E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7C105079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F31F62" w14:textId="71FA06D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Служба охраны здоровья: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07CC2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18D70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6139FE4E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EC2A12" w14:textId="5CCCDA4D" w:rsidR="008A6A99" w:rsidRDefault="00E9442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 xml:space="preserve">Информационные и коммуникационные технологии: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16AE9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D9D26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598045F1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DDDA5E" w14:textId="5174BEE1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 xml:space="preserve">Организация работы с волонтерами: 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0F0E6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C7100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74C629D0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0801CC" w14:textId="4E8817A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 xml:space="preserve">Служба безопасности: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39C16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13F3B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51086975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3F0C6B" w14:textId="5CBF180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Логистика и снабжение: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CC487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0CCD6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6E93E0E7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C293B5" w14:textId="593446D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Интернет-сопровождение: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9574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6E51C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6CDD98B5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280337" w14:textId="458EFF3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Связи с общественностью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10343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9621E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77295123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EF335" w14:textId="19E2FCD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Управление офисным оборудованием и складом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C534A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A0295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5AE16143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98A771" w14:textId="340B701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20"/>
              </w:rPr>
              <w:t>Учет важной документации: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5C52B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3DA16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8A6A99" w14:paraId="6C011135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BBCCA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A7A9D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8D862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711551C5" w14:textId="6B105738" w:rsidR="008A6A99" w:rsidRDefault="00E94429">
      <w:pPr>
        <w:rPr>
          <w:rFonts w:eastAsia="AGaramond-Regular"/>
        </w:rPr>
      </w:pPr>
      <w:r>
        <w:rPr>
          <w:rFonts w:eastAsia="AGaramond-Regular"/>
        </w:rPr>
        <w:t xml:space="preserve">Контактная информация представлена в Приложении 1.3. </w:t>
      </w:r>
    </w:p>
    <w:p w14:paraId="0C2BF650" w14:textId="292154E9" w:rsidR="008A6A99" w:rsidRDefault="00E94429">
      <w:pPr>
        <w:pStyle w:val="Heading4"/>
        <w:rPr>
          <w:rFonts w:ascii="Calibri" w:eastAsia="Calibri" w:hAnsi="Calibri" w:cs="Calibri"/>
          <w:i w:val="0"/>
          <w:color w:val="FF0000"/>
        </w:rPr>
      </w:pPr>
      <w:r>
        <w:rPr>
          <w:rFonts w:eastAsia="Calibri"/>
        </w:rPr>
        <w:t>Таблица 9: Служба по чрезвычайным происшествиям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2610"/>
        <w:gridCol w:w="2700"/>
      </w:tblGrid>
      <w:tr w:rsidR="008A6A99" w14:paraId="70DCD4BC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951F0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Подразделение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D3F95B" w14:textId="1585E18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Имя и должность сотрудника СЧП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B5422F" w14:textId="2FE6178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Имя и должность резервного сотрудника</w:t>
            </w:r>
          </w:p>
        </w:tc>
      </w:tr>
      <w:tr w:rsidR="008A6A99" w14:paraId="0F6A5F86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DA16A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Руководство НО / Руководитель СЧП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A3BCF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88EBE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BAF819C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DF554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Сотрудники программ (2-3 представителя)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D71DB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7A1EA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22B562E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0C0B5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коммуникаций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1D233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76484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3C690A1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95FEC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Кадры и охрана здоровья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5CBB0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91B88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A0EA223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A716D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Административный отдел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24830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F6F3E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51C1A95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6F07E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Финансовый отдел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F3E6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D6325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8E261CD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34A49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ИТ / Телекоммуникационное подразделение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9BF6C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11880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55575C2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CEB10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логистики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6AB5F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AF365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5204B89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9358D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безопасности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C4D16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D71ED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DAB4F2B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FE9AF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развития структуры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8CBC0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D8BF9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DD83283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09161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Отдел по работе с волонтерами / молодежью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A03DF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DBE78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E192C19" w14:textId="77777777">
        <w:trPr>
          <w:trHeight w:val="1"/>
        </w:trPr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16B83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A6BE5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E5DD6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0C95823" w14:textId="38A9D240" w:rsidR="008A6A99" w:rsidRDefault="008A6A99"/>
    <w:p w14:paraId="15C41CE6" w14:textId="637F7DA1" w:rsidR="008A6A99" w:rsidRDefault="00E94429">
      <w:pPr>
        <w:rPr>
          <w:rFonts w:eastAsia="AGaramond-Regular"/>
        </w:rPr>
      </w:pPr>
      <w:r>
        <w:rPr>
          <w:rFonts w:eastAsia="AGaramond-Regular"/>
        </w:rPr>
        <w:t xml:space="preserve">Контактная информация представлена в Приложении 1.4. </w:t>
      </w:r>
      <w:r>
        <w:rPr>
          <w:rFonts w:ascii="Calibri" w:eastAsia="Calibri" w:hAnsi="Calibri" w:cs="Calibri"/>
        </w:rPr>
        <w:t>Объем работ каждого сотрудника СЧП следует уточнить в отдельном документе.</w:t>
      </w:r>
    </w:p>
    <w:p w14:paraId="4ED1330C" w14:textId="7EC2E47A" w:rsidR="008A6A99" w:rsidRDefault="00E94429">
      <w:pPr>
        <w:pStyle w:val="Heading1"/>
      </w:pPr>
      <w:bookmarkStart w:id="13" w:name="_Toc50652311"/>
      <w:r>
        <w:t>Часть 3: Разработка плана управления рисками</w:t>
      </w:r>
      <w:bookmarkEnd w:id="13"/>
    </w:p>
    <w:p w14:paraId="4AA020E9" w14:textId="77777777" w:rsidR="008A6A99" w:rsidRDefault="008A6A99">
      <w:pPr>
        <w:spacing w:after="0"/>
        <w:jc w:val="both"/>
        <w:rPr>
          <w:rFonts w:ascii="Calibri" w:eastAsia="Calibri" w:hAnsi="Calibri" w:cs="Calibri"/>
        </w:rPr>
      </w:pPr>
    </w:p>
    <w:p w14:paraId="54D412A3" w14:textId="0E626277" w:rsidR="008A6A99" w:rsidRDefault="00E94429">
      <w:pPr>
        <w:spacing w:after="0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>План управления рисками представляет собой краткий документ, утвержденный высшим руководством Национального общества, в котором подробно описывается процесс управления рисками и действия, которые должно предпринять Национальное общество. Составляется на ос</w:t>
      </w:r>
      <w:r>
        <w:rPr>
          <w:rFonts w:ascii="Calibri" w:eastAsia="Calibri" w:hAnsi="Calibri" w:cs="Calibri"/>
          <w:i/>
          <w:iCs/>
          <w:color w:val="FF0000"/>
          <w:sz w:val="20"/>
        </w:rPr>
        <w:t>нове информации и результатах анализа рисков, оценки уязвимости и анализа последствий для деятельности. Стратегия определяет роли, обязанности, ресурсы и реалистичные сроки достижения целей, задач, контрольных показателей и ожидаемых результатов. План буде</w:t>
      </w:r>
      <w:r>
        <w:rPr>
          <w:rFonts w:ascii="Calibri" w:eastAsia="Calibri" w:hAnsi="Calibri" w:cs="Calibri"/>
          <w:i/>
          <w:iCs/>
          <w:color w:val="FF0000"/>
          <w:sz w:val="20"/>
        </w:rPr>
        <w:t>т доступен персоналу Национального общества и волонтерам. Он будет регулярно обновляться и со временем может изменяться и дорабатываться с учетом новых и текущих внутренних и внешних условий.</w:t>
      </w:r>
    </w:p>
    <w:p w14:paraId="1AF84BDD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0B19E943" w14:textId="77777777" w:rsidR="008A6A99" w:rsidRDefault="008A6A99">
      <w:pPr>
        <w:pStyle w:val="ListParagraph"/>
        <w:keepNext/>
        <w:keepLines/>
        <w:numPr>
          <w:ilvl w:val="0"/>
          <w:numId w:val="27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14" w:name="_Toc44513515"/>
      <w:bookmarkStart w:id="15" w:name="_Toc45019207"/>
      <w:bookmarkStart w:id="16" w:name="_Toc46997395"/>
      <w:bookmarkStart w:id="17" w:name="_Toc46997545"/>
      <w:bookmarkStart w:id="18" w:name="_Toc46997587"/>
      <w:bookmarkStart w:id="19" w:name="_Toc50652312"/>
      <w:bookmarkEnd w:id="14"/>
      <w:bookmarkEnd w:id="15"/>
      <w:bookmarkEnd w:id="16"/>
      <w:bookmarkEnd w:id="17"/>
      <w:bookmarkEnd w:id="18"/>
      <w:bookmarkEnd w:id="19"/>
    </w:p>
    <w:p w14:paraId="79EA185B" w14:textId="77777777" w:rsidR="008A6A99" w:rsidRDefault="008A6A99">
      <w:pPr>
        <w:pStyle w:val="ListParagraph"/>
        <w:keepNext/>
        <w:keepLines/>
        <w:numPr>
          <w:ilvl w:val="0"/>
          <w:numId w:val="29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20" w:name="_Toc46997396"/>
      <w:bookmarkStart w:id="21" w:name="_Toc46997546"/>
      <w:bookmarkStart w:id="22" w:name="_Toc46997588"/>
      <w:bookmarkStart w:id="23" w:name="_Toc50652313"/>
      <w:bookmarkEnd w:id="20"/>
      <w:bookmarkEnd w:id="21"/>
      <w:bookmarkEnd w:id="22"/>
      <w:bookmarkEnd w:id="23"/>
    </w:p>
    <w:p w14:paraId="32277AB4" w14:textId="2F9B174B" w:rsidR="008A6A99" w:rsidRDefault="00E94429">
      <w:pPr>
        <w:pStyle w:val="Heading2"/>
        <w:numPr>
          <w:ilvl w:val="1"/>
          <w:numId w:val="29"/>
        </w:numPr>
      </w:pPr>
      <w:bookmarkStart w:id="24" w:name="_Toc50652314"/>
      <w:r>
        <w:t>Финансовая устойчивость</w:t>
      </w:r>
      <w:bookmarkEnd w:id="24"/>
    </w:p>
    <w:p w14:paraId="70846243" w14:textId="778AE42B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Национальное общество определяет осно</w:t>
      </w:r>
      <w:r>
        <w:rPr>
          <w:rFonts w:ascii="Calibri" w:eastAsia="Calibri" w:hAnsi="Calibri" w:cs="Calibri"/>
        </w:rPr>
        <w:t>вные затраты на существование и выполнения своих обязательств в соответствии с ключевыми статьями нормативных актов (например, уставами, конституцией и решений правительства) – минимальные затраты на существование и выполнения своих обязательств (руководст</w:t>
      </w:r>
      <w:r>
        <w:rPr>
          <w:rFonts w:ascii="Calibri" w:eastAsia="Calibri" w:hAnsi="Calibri" w:cs="Calibri"/>
        </w:rPr>
        <w:t xml:space="preserve">вуясь правовой базой и уставными обязательствами). В рамках обеспечения непрерывности деятельности НО обязано распределять ресурсы с учетом покрытия затрат, которые определены как «основные» для организации. 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A6A99" w14:paraId="07BCAAF8" w14:textId="77777777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A751" w14:textId="77777777" w:rsidR="008A6A99" w:rsidRDefault="00E944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затраты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9563" w14:textId="65D7BC4B" w:rsidR="008A6A99" w:rsidRDefault="00E9442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Подробные сведения</w:t>
            </w:r>
          </w:p>
        </w:tc>
      </w:tr>
      <w:tr w:rsidR="008A6A99" w14:paraId="26F4CF89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A1D1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Юридические/конституционные или уставные затраты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B1D6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Уставные взносы в МФОККиКП </w:t>
            </w:r>
          </w:p>
          <w:p w14:paraId="403E093A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Участие в уставных совещаниях Движения- </w:t>
            </w:r>
          </w:p>
        </w:tc>
      </w:tr>
      <w:tr w:rsidR="008A6A99" w14:paraId="16549614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8FF7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на систему руководства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BE5D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Расходы на заседание правления или на общее собрание акционеров</w:t>
            </w:r>
          </w:p>
          <w:p w14:paraId="13F0C224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Денежное довольствие для членов правления (при необходимости включая транспортные расходы)</w:t>
            </w:r>
          </w:p>
        </w:tc>
      </w:tr>
      <w:tr w:rsidR="008A6A99" w14:paraId="029EA0F9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3D2E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Общее администрирование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E53B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Печать и канцелярские принадлежности</w:t>
            </w:r>
          </w:p>
          <w:p w14:paraId="665FC1E7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Ежегодный аудит</w:t>
            </w:r>
          </w:p>
        </w:tc>
      </w:tr>
      <w:tr w:rsidR="008A6A99" w14:paraId="76C168AC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3312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Заработная плата и деятельность ключевой структуры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FF5F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Заработная плата персонала ключевой</w:t>
            </w:r>
            <w:r>
              <w:rPr>
                <w:i/>
                <w:iCs/>
                <w:color w:val="FF0000"/>
                <w:sz w:val="20"/>
              </w:rPr>
              <w:t xml:space="preserve"> структуры</w:t>
            </w:r>
          </w:p>
          <w:p w14:paraId="14FADB72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Дополнительные юридические затраты на сотрудников основной структуры  </w:t>
            </w:r>
          </w:p>
        </w:tc>
      </w:tr>
      <w:tr w:rsidR="008A6A99" w14:paraId="5655F225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7A87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волонтеров для ключевых служб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8A8C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Денежное довольствие волонтеров</w:t>
            </w:r>
          </w:p>
          <w:p w14:paraId="3856004A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Страхование волонтеров</w:t>
            </w:r>
          </w:p>
        </w:tc>
      </w:tr>
      <w:tr w:rsidR="008A6A99" w14:paraId="5E0B8371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586C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коммунальные услуги головного офиса и филиалов, ИТ и связь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FF0C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Энерго- и водоснабжение</w:t>
            </w:r>
          </w:p>
          <w:p w14:paraId="7D106B10" w14:textId="404092A8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Телефонная связь и интернет (включая оборудование для видеоконференций)</w:t>
            </w:r>
          </w:p>
          <w:p w14:paraId="79E840D1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Почтовые и курьерские услуги</w:t>
            </w:r>
          </w:p>
        </w:tc>
      </w:tr>
      <w:tr w:rsidR="008A6A99" w14:paraId="6C5F0E55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6714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Обслуживание основных активов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7315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Содержание штаб-квартиры и офисов подразделений</w:t>
            </w:r>
          </w:p>
          <w:p w14:paraId="1B9CE08C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lastRenderedPageBreak/>
              <w:t>Обслуживание не принадлежащих программе транспортны</w:t>
            </w:r>
            <w:r>
              <w:rPr>
                <w:i/>
                <w:iCs/>
                <w:color w:val="FF0000"/>
                <w:sz w:val="20"/>
              </w:rPr>
              <w:t>х средств</w:t>
            </w:r>
          </w:p>
        </w:tc>
      </w:tr>
      <w:tr w:rsidR="008A6A99" w14:paraId="10237306" w14:textId="77777777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CAEB" w14:textId="77777777" w:rsidR="008A6A99" w:rsidRDefault="00E9442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Основные эксплуатационные расходы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4C8B" w14:textId="77777777" w:rsidR="008A6A99" w:rsidRDefault="00E944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Транспортные расходы сотрудников и волонтеров </w:t>
            </w:r>
          </w:p>
        </w:tc>
      </w:tr>
    </w:tbl>
    <w:p w14:paraId="5F30283B" w14:textId="505BD8A6" w:rsidR="008A6A99" w:rsidRDefault="00E94429">
      <w:pPr>
        <w:spacing w:after="0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 xml:space="preserve">Оперативные фонды (такие как «Стоимость программы/Стоимость проекта/Прямые расходы» или «Стоимость поддержки программы/Косвенные расходы/Административные расходы») не должны заменить существующие практики покрытия основных затрат Национальных обществ, так </w:t>
      </w:r>
      <w:r>
        <w:rPr>
          <w:rFonts w:ascii="Calibri" w:eastAsia="Calibri" w:hAnsi="Calibri" w:cs="Calibri"/>
          <w:i/>
          <w:iCs/>
          <w:color w:val="FF0000"/>
          <w:sz w:val="20"/>
        </w:rPr>
        <w:t>как это ослабит имеющийся потенциал получения средств для основных затрат.</w:t>
      </w:r>
    </w:p>
    <w:p w14:paraId="0779C81E" w14:textId="23C97585" w:rsidR="008A6A99" w:rsidRDefault="008A6A99">
      <w:pPr>
        <w:rPr>
          <w:i/>
          <w:iCs/>
          <w:color w:val="FF0000"/>
          <w:sz w:val="20"/>
        </w:rPr>
      </w:pPr>
    </w:p>
    <w:p w14:paraId="2BC63102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br w:type="page"/>
      </w:r>
    </w:p>
    <w:p w14:paraId="188BF0D9" w14:textId="084720E9" w:rsidR="008A6A99" w:rsidRDefault="00E94429">
      <w:pPr>
        <w:pStyle w:val="Heading2"/>
        <w:numPr>
          <w:ilvl w:val="1"/>
          <w:numId w:val="29"/>
        </w:numPr>
      </w:pPr>
      <w:bookmarkStart w:id="25" w:name="_Toc50652315"/>
      <w:r>
        <w:lastRenderedPageBreak/>
        <w:t>Страхование сотрудников и волонтеров</w:t>
      </w:r>
      <w:bookmarkEnd w:id="25"/>
    </w:p>
    <w:p w14:paraId="0728FFD1" w14:textId="5A516CC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Национальными обществами, в рамках их обязательств, касающихся заботе о сотрудниках и волонтерах, был введен страховой механизм, покрывающий несчастные случаи, болезни и компенсации семьям в случае гибели сотрудников во время выполнения своих обязанностей.</w:t>
      </w:r>
      <w:r>
        <w:rPr>
          <w:rFonts w:ascii="Calibri" w:eastAsia="Calibri" w:hAnsi="Calibri" w:cs="Calibri"/>
        </w:rPr>
        <w:t xml:space="preserve"> Это особенно важно учитывать, работая в условиях повышенного риска, например, во время пандемии, когда сотрудники могут получить травму либо заразиться и ввиду этого будут неспособны работать.  В подобных случаях необходимо обеспечить баланс между задачам</w:t>
      </w:r>
      <w:r>
        <w:rPr>
          <w:rFonts w:ascii="Calibri" w:eastAsia="Calibri" w:hAnsi="Calibri" w:cs="Calibri"/>
        </w:rPr>
        <w:t>и в рамках миссии НО и безопасностью сотрудников и волонтеров, ведь если сотрудники и волонтеры подвергаются риску, это наносит вред репутации организации</w:t>
      </w:r>
    </w:p>
    <w:p w14:paraId="7B8DA3EA" w14:textId="2C798664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 xml:space="preserve">[Добавить подробную информацию о мерах страхования сотрудников и волонтеров НО.] </w:t>
      </w:r>
      <w:r>
        <w:rPr>
          <w:rStyle w:val="FootnoteReference"/>
          <w:rFonts w:ascii="Calibri" w:eastAsia="Calibri" w:hAnsi="Calibri" w:cs="Calibri"/>
          <w:i/>
          <w:color w:val="FF0000"/>
        </w:rPr>
        <w:footnoteReference w:id="7"/>
      </w:r>
    </w:p>
    <w:p w14:paraId="4D258152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p w14:paraId="209A3488" w14:textId="03D0C7CD" w:rsidR="008A6A99" w:rsidRDefault="00E94429">
      <w:pPr>
        <w:pStyle w:val="Heading2"/>
        <w:numPr>
          <w:ilvl w:val="1"/>
          <w:numId w:val="29"/>
        </w:numPr>
      </w:pPr>
      <w:bookmarkStart w:id="26" w:name="_Toc50652316"/>
      <w:r>
        <w:t>Резервные делегац</w:t>
      </w:r>
      <w:r>
        <w:t>ии финансовых и оперативных руководителей</w:t>
      </w:r>
      <w:bookmarkEnd w:id="26"/>
    </w:p>
    <w:p w14:paraId="09287B58" w14:textId="5E674FAE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 нарушения вертикали подчинения в финансовой и административной структуре НО место выбывших должностных лиц займут резервисты, обладающие четким пониманием ситуации, полномочий и ограничений. Это позволит Н</w:t>
      </w:r>
      <w:r>
        <w:rPr>
          <w:rFonts w:ascii="Calibri" w:eastAsia="Calibri" w:hAnsi="Calibri" w:cs="Calibri"/>
        </w:rPr>
        <w:t>О своевременно принимать критически важные решения и обязательства и гарантирует отчетность.</w:t>
      </w:r>
    </w:p>
    <w:p w14:paraId="154C7ED6" w14:textId="736D2AD3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[Добавить подробную информацию о Резервных делегациях финансовых и оперативных руководителей. Специальные Чрезвычайные меры для финансовой службы, отдела кадров, в</w:t>
      </w:r>
      <w:r>
        <w:rPr>
          <w:rFonts w:ascii="Calibri" w:eastAsia="Calibri" w:hAnsi="Calibri" w:cs="Calibri"/>
          <w:i/>
          <w:color w:val="FF0000"/>
        </w:rPr>
        <w:t>олонтеров, служб логистики, ИТ и других направлений должны быть приведены здесь или включены в приложение.]</w:t>
      </w:r>
    </w:p>
    <w:p w14:paraId="711093CA" w14:textId="77777777" w:rsidR="008A6A99" w:rsidRDefault="008A6A99">
      <w:pPr>
        <w:spacing w:after="0"/>
        <w:jc w:val="both"/>
        <w:rPr>
          <w:rFonts w:ascii="Calibri" w:eastAsia="Calibri" w:hAnsi="Calibri" w:cs="Calibri"/>
        </w:rPr>
      </w:pPr>
    </w:p>
    <w:p w14:paraId="7686C1C1" w14:textId="1BFEED39" w:rsidR="008A6A99" w:rsidRDefault="00E94429">
      <w:pPr>
        <w:pStyle w:val="Heading2"/>
        <w:numPr>
          <w:ilvl w:val="1"/>
          <w:numId w:val="29"/>
        </w:numPr>
      </w:pPr>
      <w:bookmarkStart w:id="27" w:name="_Toc50652317"/>
      <w:r>
        <w:t>Удаленные офисы и условия хранения</w:t>
      </w:r>
      <w:bookmarkEnd w:id="27"/>
    </w:p>
    <w:p w14:paraId="6583C53F" w14:textId="77777777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зависимости от характера и масштаба угроз, План по обеспечению непрерывности деятельности предусматривает поло</w:t>
      </w:r>
      <w:r>
        <w:rPr>
          <w:rFonts w:ascii="Calibri" w:eastAsia="Calibri" w:hAnsi="Calibri" w:cs="Calibri"/>
        </w:rPr>
        <w:t xml:space="preserve">жения о дистанционной работе персонала на дому или на альтернативных объектах. Оба варианта должны включать в себя эффективное сопровождение обмена информации и автоматизации. </w:t>
      </w:r>
    </w:p>
    <w:p w14:paraId="2542BAE8" w14:textId="14844CC3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[Добавить подробную информацию об удаленном офисе, при необходимости указать до</w:t>
      </w:r>
      <w:r>
        <w:rPr>
          <w:rFonts w:ascii="Calibri" w:eastAsia="Calibri" w:hAnsi="Calibri" w:cs="Calibri"/>
          <w:i/>
          <w:color w:val="FF0000"/>
        </w:rPr>
        <w:t>полнительные либо альтернативные объекты для хранения и обслуживания критически важных материалов, оборудования и транспортных средств.]</w:t>
      </w:r>
    </w:p>
    <w:p w14:paraId="1265CC60" w14:textId="77777777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34D01794" w14:textId="77777777" w:rsidR="008A6A99" w:rsidRDefault="00E94429">
      <w:pPr>
        <w:pStyle w:val="Heading2"/>
        <w:numPr>
          <w:ilvl w:val="1"/>
          <w:numId w:val="29"/>
        </w:numPr>
      </w:pPr>
      <w:bookmarkStart w:id="28" w:name="_Toc50652318"/>
      <w:r>
        <w:lastRenderedPageBreak/>
        <w:t>Поставщики услуг и товаров</w:t>
      </w:r>
      <w:bookmarkEnd w:id="28"/>
    </w:p>
    <w:p w14:paraId="18FAC201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Создание критически важных запасов (без которых работа не может продолжаться) имеет первост</w:t>
      </w:r>
      <w:r>
        <w:rPr>
          <w:rFonts w:ascii="Calibri" w:eastAsia="Calibri" w:hAnsi="Calibri" w:cs="Calibri"/>
        </w:rPr>
        <w:t xml:space="preserve">епенное значение для смягчения воздействия на НО в случае прекращения обеспечения поставщиками (или рынком) необходимым количеством товаров в экстренной ситуации. </w:t>
      </w:r>
    </w:p>
    <w:p w14:paraId="66FA9762" w14:textId="41D65B3F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[Добавить подробную информацию о рамочных соглашениях с поставщиками, касающихся обеспечения</w:t>
      </w:r>
      <w:r>
        <w:rPr>
          <w:rFonts w:ascii="Calibri" w:eastAsia="Calibri" w:hAnsi="Calibri" w:cs="Calibri"/>
          <w:i/>
          <w:color w:val="FF0000"/>
        </w:rPr>
        <w:t xml:space="preserve"> часто используемыми дополнительными товарами до наступления экстренной ситуации.]</w:t>
      </w:r>
    </w:p>
    <w:p w14:paraId="368E6557" w14:textId="77777777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41946F98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br w:type="page"/>
      </w:r>
    </w:p>
    <w:p w14:paraId="0FD2932D" w14:textId="0CC3760C" w:rsidR="008A6A99" w:rsidRDefault="00E94429">
      <w:pPr>
        <w:pStyle w:val="Heading2"/>
        <w:numPr>
          <w:ilvl w:val="1"/>
          <w:numId w:val="29"/>
        </w:numPr>
      </w:pPr>
      <w:bookmarkStart w:id="29" w:name="_Toc50652319"/>
      <w:r>
        <w:lastRenderedPageBreak/>
        <w:t>Перевозки</w:t>
      </w:r>
      <w:bookmarkEnd w:id="29"/>
    </w:p>
    <w:p w14:paraId="486CE922" w14:textId="3CB30C9C" w:rsidR="008A6A99" w:rsidRDefault="00E94429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По возможности запасы будут размещаться по всей стране в целях предупреждения возможных сбоев в транспортировке. Однако предварительное подписание подобных рамо</w:t>
      </w:r>
      <w:r>
        <w:rPr>
          <w:rFonts w:ascii="Calibri" w:eastAsia="Calibri" w:hAnsi="Calibri" w:cs="Calibri"/>
          <w:iCs/>
        </w:rPr>
        <w:t xml:space="preserve">чных соглашений с транспортными фирмами на уровне штата/провинции, региона и страны также позволит снизить риск перебоев, обеспечив доставку продовольствия по всей территории страны во время кризиса. Сферы для которых перевозки имеют важнейшее значение: </w:t>
      </w:r>
    </w:p>
    <w:p w14:paraId="15388D61" w14:textId="77777777" w:rsidR="008A6A99" w:rsidRDefault="00E9442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Э</w:t>
      </w:r>
      <w:r>
        <w:rPr>
          <w:rFonts w:ascii="Calibri" w:eastAsia="Calibri" w:hAnsi="Calibri" w:cs="Calibri"/>
          <w:iCs/>
        </w:rPr>
        <w:t xml:space="preserve">вакуация сотрудников </w:t>
      </w:r>
    </w:p>
    <w:p w14:paraId="3594756A" w14:textId="77777777" w:rsidR="008A6A99" w:rsidRDefault="00E9442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Транспортировка к альтернативному рабочему объекту</w:t>
      </w:r>
    </w:p>
    <w:p w14:paraId="1B693FAC" w14:textId="77777777" w:rsidR="008A6A99" w:rsidRDefault="00E9442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Обеспечение основного и альтернативного объектов</w:t>
      </w:r>
    </w:p>
    <w:p w14:paraId="2FBC6CFF" w14:textId="77777777" w:rsidR="008A6A99" w:rsidRDefault="00E9442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Доставка критически важных данных</w:t>
      </w:r>
    </w:p>
    <w:p w14:paraId="1A5D65B1" w14:textId="6D58D42E" w:rsidR="008A6A99" w:rsidRDefault="00E9442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Перевозка сотрудников с особыми потребностями.</w:t>
      </w:r>
    </w:p>
    <w:p w14:paraId="16B73680" w14:textId="0C548A90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 xml:space="preserve">[Добавить подробную информацию о рамочных соглашениях с транспортными фирмами. Запасные варианты также должны быть учтены, поскольку во время кризиса стандартные правила могут быть неприменимы, и перевозки нарушены.] </w:t>
      </w:r>
    </w:p>
    <w:p w14:paraId="5B1EE3DF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p w14:paraId="26E1EC42" w14:textId="560847CC" w:rsidR="008A6A99" w:rsidRDefault="00E94429">
      <w:pPr>
        <w:pStyle w:val="Heading2"/>
        <w:numPr>
          <w:ilvl w:val="1"/>
          <w:numId w:val="29"/>
        </w:numPr>
      </w:pPr>
      <w:bookmarkStart w:id="30" w:name="_Toc50652320"/>
      <w:r>
        <w:t>Соглашения о взаимопомощи</w:t>
      </w:r>
      <w:bookmarkEnd w:id="30"/>
    </w:p>
    <w:p w14:paraId="44317A7D" w14:textId="7689EDC3" w:rsidR="008A6A99" w:rsidRDefault="00E94429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Соглашения о взаимопомощи определяют перечень ресурсов, которые могут быть заимствованы у других организаций во время кризиса, а также сферы сотрудничества. </w:t>
      </w:r>
      <w:r>
        <w:t>Особое внимание необходимо уделить соглашениям с государственными структурами, в частности, когда р</w:t>
      </w:r>
      <w:r>
        <w:t>ечь идет о вспомогательной роли НО.</w:t>
      </w:r>
    </w:p>
    <w:p w14:paraId="3DCCD742" w14:textId="3AAA9D2A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 xml:space="preserve">[Добавить подробную информацию о соглашениях о взаимопомощи.] </w:t>
      </w:r>
    </w:p>
    <w:p w14:paraId="0C6FD21F" w14:textId="7703DC3C" w:rsidR="008A6A99" w:rsidRDefault="008A6A9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</w:p>
    <w:p w14:paraId="400537FD" w14:textId="7C776BCF" w:rsidR="008A6A99" w:rsidRDefault="00E94429">
      <w:pPr>
        <w:pStyle w:val="Heading2"/>
        <w:numPr>
          <w:ilvl w:val="1"/>
          <w:numId w:val="29"/>
        </w:numPr>
      </w:pPr>
      <w:bookmarkStart w:id="31" w:name="_Toc50652321"/>
      <w:r>
        <w:t>Стандарты безопасности:</w:t>
      </w:r>
      <w:bookmarkEnd w:id="31"/>
      <w:r>
        <w:t xml:space="preserve"> </w:t>
      </w:r>
    </w:p>
    <w:p w14:paraId="2301108E" w14:textId="02732CAA" w:rsidR="008A6A99" w:rsidRDefault="00E94429">
      <w:pPr>
        <w:spacing w:after="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Протоколы безопасности будут вводиться с учетом возможных угроз, в зависимости от оперативной обстановки. В текущей ситуации с COVI</w:t>
      </w:r>
      <w:r>
        <w:rPr>
          <w:rFonts w:ascii="Calibri" w:eastAsia="Calibri" w:hAnsi="Calibri" w:cs="Calibri"/>
          <w:iCs/>
        </w:rPr>
        <w:t xml:space="preserve">D 19 план действий будет разрабатываться с учетом численности зараженных людей и того, как это отразится на операционализации услуг и программ в данной области и на уровне главного офиса. Некоторые угрозы, такие как пандемии, развиваются быстро. В связи с </w:t>
      </w:r>
      <w:r>
        <w:rPr>
          <w:rFonts w:ascii="Calibri" w:eastAsia="Calibri" w:hAnsi="Calibri" w:cs="Calibri"/>
          <w:iCs/>
        </w:rPr>
        <w:t xml:space="preserve">этим в стандарты безопасности могут быть внесены соответствующие изменения при малом предупреждении или его отсутствии. </w:t>
      </w:r>
    </w:p>
    <w:p w14:paraId="1944503C" w14:textId="04E2DA1B" w:rsidR="008A6A99" w:rsidRDefault="00E9442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</w:rPr>
        <w:t xml:space="preserve">[Добавить подробную информацию о стандартах безопасности. </w:t>
      </w:r>
      <w:r>
        <w:rPr>
          <w:rFonts w:ascii="Calibri" w:eastAsia="Calibri" w:hAnsi="Calibri" w:cs="Calibri"/>
          <w:i/>
          <w:iCs/>
          <w:color w:val="FF0000"/>
        </w:rPr>
        <w:t>Дополнительные сведения, касающейся Протокола управления критическими инциден</w:t>
      </w:r>
      <w:r>
        <w:rPr>
          <w:rFonts w:ascii="Calibri" w:eastAsia="Calibri" w:hAnsi="Calibri" w:cs="Calibri"/>
          <w:i/>
          <w:iCs/>
          <w:color w:val="FF0000"/>
        </w:rPr>
        <w:t xml:space="preserve">тами федерации, можно найти на сайте </w:t>
      </w:r>
      <w:hyperlink r:id="rId25" w:history="1">
        <w:r>
          <w:rPr>
            <w:rStyle w:val="Hyperlink"/>
            <w:rFonts w:ascii="Calibri" w:eastAsia="Calibri" w:hAnsi="Calibri" w:cs="Calibri"/>
            <w:i/>
            <w:iCs/>
          </w:rPr>
          <w:t>FedNet</w:t>
        </w:r>
      </w:hyperlink>
      <w:r>
        <w:rPr>
          <w:rFonts w:ascii="Calibri" w:eastAsia="Calibri" w:hAnsi="Calibri" w:cs="Calibri"/>
          <w:i/>
          <w:iCs/>
          <w:color w:val="FF0000"/>
        </w:rPr>
        <w:t>.]</w:t>
      </w:r>
    </w:p>
    <w:p w14:paraId="78EF4334" w14:textId="38DCB4B9" w:rsidR="008A6A99" w:rsidRDefault="008A6A99">
      <w:pPr>
        <w:spacing w:after="0"/>
        <w:rPr>
          <w:rFonts w:ascii="Calibri" w:eastAsia="Calibri" w:hAnsi="Calibri" w:cs="Calibri"/>
        </w:rPr>
      </w:pPr>
    </w:p>
    <w:p w14:paraId="060DDF4C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D4591A7" w14:textId="77777777" w:rsidR="008A6A99" w:rsidRDefault="00E94429">
      <w:pPr>
        <w:pStyle w:val="Heading2"/>
        <w:numPr>
          <w:ilvl w:val="1"/>
          <w:numId w:val="29"/>
        </w:numPr>
      </w:pPr>
      <w:bookmarkStart w:id="32" w:name="_Toc50652322"/>
      <w:r>
        <w:t>Инструктаж и обучение сотрудников и волонтеров</w:t>
      </w:r>
      <w:bookmarkEnd w:id="32"/>
    </w:p>
    <w:p w14:paraId="30F17F0C" w14:textId="6B3CDF5C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сотрудники и волонтеры должны быть ознакомлены с Планом обеспечения непрер</w:t>
      </w:r>
      <w:r>
        <w:rPr>
          <w:rFonts w:ascii="Calibri" w:eastAsia="Calibri" w:hAnsi="Calibri" w:cs="Calibri"/>
        </w:rPr>
        <w:t>ывности деятельности. Каждый член Команды планирования обеспечения непрерывности деятельности несет ответственность за обновление списков контактной информации своих команд, включая данные сотрудников и волонтеров в филиалах. В совокупности эти списки долж</w:t>
      </w:r>
      <w:r>
        <w:rPr>
          <w:rFonts w:ascii="Calibri" w:eastAsia="Calibri" w:hAnsi="Calibri" w:cs="Calibri"/>
        </w:rPr>
        <w:t>ны охватить весь штат НО. На конкретных координаторов каждого отдела/подразделения возложена задача распространения настоящего плана:</w:t>
      </w:r>
    </w:p>
    <w:p w14:paraId="47CF723A" w14:textId="335816AD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56AB9D2" w14:textId="5014C99D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lastRenderedPageBreak/>
        <w:t>Таблица 10: Стратегия распространения ПНД НО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1788"/>
        <w:gridCol w:w="2174"/>
        <w:gridCol w:w="1630"/>
        <w:gridCol w:w="1435"/>
      </w:tblGrid>
      <w:tr w:rsidR="008A6A99" w14:paraId="17833434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01801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sz w:val="20"/>
              </w:rPr>
              <w:t>Название отдела/подразделения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5C59D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sz w:val="20"/>
              </w:rPr>
              <w:t>Координатор плана по обеспечению непрерывности</w:t>
            </w:r>
            <w:r>
              <w:rPr>
                <w:rFonts w:eastAsia="AGaramond-Regular" w:cstheme="minorHAnsi"/>
                <w:sz w:val="20"/>
              </w:rPr>
              <w:t xml:space="preserve"> деятельности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AFD6A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sz w:val="20"/>
              </w:rPr>
              <w:t>Механизм распространения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89C22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sz w:val="20"/>
              </w:rPr>
              <w:t>Последние учения ПНД (плановые и/или внеплановые)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88E9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sz w:val="20"/>
              </w:rPr>
              <w:t>Финансовые ресурсы, выделенные на этот процесс</w:t>
            </w:r>
          </w:p>
        </w:tc>
      </w:tr>
      <w:tr w:rsidR="008A6A99" w14:paraId="0FBBAAA9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7567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Офис Генерального секретаря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2A0F9" w14:textId="77777777" w:rsidR="008A6A99" w:rsidRDefault="00E94429">
            <w:pPr>
              <w:spacing w:after="0" w:line="240" w:lineRule="auto"/>
              <w:rPr>
                <w:rFonts w:eastAsia="AGaramond-Regular" w:cstheme="minorHAnsi"/>
                <w:i/>
                <w:color w:val="FF0000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 xml:space="preserve">Ричард Роу </w:t>
            </w:r>
          </w:p>
          <w:p w14:paraId="14663EE9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(глава офиса)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82AF1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2 информационных совещания в рамках еженедельных собраний: 10 и 17 июня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1F2A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>25 июня: занятия на компьютерах с участием всех сотрудников подразделения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7043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Н/Д</w:t>
            </w:r>
          </w:p>
        </w:tc>
      </w:tr>
      <w:tr w:rsidR="008A6A99" w14:paraId="462751FB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ED3A9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Отдел кадров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D20F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97738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F7D28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2AE4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8A6A99" w14:paraId="1A931C3B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0EC6A" w14:textId="77777777" w:rsidR="008A6A99" w:rsidRDefault="00E9442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eastAsia="AGaramond-Regular" w:cstheme="minorHAnsi"/>
                <w:i/>
                <w:color w:val="FF0000"/>
                <w:sz w:val="20"/>
              </w:rPr>
              <w:t>Финансовый отдел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7D5F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8577C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362B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EEDB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8A6A99" w14:paraId="482CD8D9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EC0A7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18982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4F49A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89084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D6E5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8A6A99" w14:paraId="507E78F1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7C582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113C6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05D08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EE65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8782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8A6A99" w14:paraId="125CB02C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92FD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BACA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3D124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B3249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FD0D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8A6A99" w14:paraId="405FB830" w14:textId="77777777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F304D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CA2CE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EB8D1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4E6B2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2FA0F" w14:textId="77777777" w:rsidR="008A6A99" w:rsidRDefault="008A6A99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</w:tbl>
    <w:p w14:paraId="3329DFC2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4234015" w14:textId="77777777" w:rsidR="008A6A99" w:rsidRDefault="00E94429">
      <w:pPr>
        <w:rPr>
          <w:rFonts w:ascii="Cambria" w:eastAsia="Cambria" w:hAnsi="Cambria" w:cs="Cambria"/>
          <w:b/>
          <w:color w:val="366091"/>
          <w:sz w:val="36"/>
        </w:rPr>
      </w:pPr>
      <w:r>
        <w:rPr>
          <w:rFonts w:ascii="Cambria" w:eastAsia="Cambria" w:hAnsi="Cambria" w:cs="Cambria"/>
          <w:b/>
          <w:color w:val="366091"/>
          <w:sz w:val="36"/>
        </w:rPr>
        <w:br w:type="page"/>
      </w:r>
    </w:p>
    <w:p w14:paraId="3CD0E252" w14:textId="35A9FEF4" w:rsidR="008A6A99" w:rsidRDefault="00E94429">
      <w:pPr>
        <w:pStyle w:val="Heading1"/>
      </w:pPr>
      <w:bookmarkStart w:id="33" w:name="_Toc50652323"/>
      <w:r>
        <w:lastRenderedPageBreak/>
        <w:t>4 Часть: Управление ответными мерами</w:t>
      </w:r>
      <w:bookmarkEnd w:id="33"/>
      <w:r>
        <w:t xml:space="preserve"> </w:t>
      </w:r>
    </w:p>
    <w:p w14:paraId="34873922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00A86039" w14:textId="77777777" w:rsidR="008A6A99" w:rsidRDefault="008A6A99">
      <w:pPr>
        <w:pStyle w:val="ListParagraph"/>
        <w:keepNext/>
        <w:keepLines/>
        <w:numPr>
          <w:ilvl w:val="0"/>
          <w:numId w:val="27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34" w:name="_Toc44513525"/>
      <w:bookmarkStart w:id="35" w:name="_Toc45019217"/>
      <w:bookmarkStart w:id="36" w:name="_Toc46997407"/>
      <w:bookmarkStart w:id="37" w:name="_Toc46997557"/>
      <w:bookmarkStart w:id="38" w:name="_Toc46997599"/>
      <w:bookmarkStart w:id="39" w:name="_Toc50652324"/>
      <w:bookmarkEnd w:id="34"/>
      <w:bookmarkEnd w:id="35"/>
      <w:bookmarkEnd w:id="36"/>
      <w:bookmarkEnd w:id="37"/>
      <w:bookmarkEnd w:id="38"/>
      <w:bookmarkEnd w:id="39"/>
    </w:p>
    <w:p w14:paraId="271D66A6" w14:textId="77777777" w:rsidR="008A6A99" w:rsidRDefault="008A6A99">
      <w:pPr>
        <w:pStyle w:val="ListParagraph"/>
        <w:keepNext/>
        <w:keepLines/>
        <w:numPr>
          <w:ilvl w:val="0"/>
          <w:numId w:val="29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40" w:name="_Toc46997408"/>
      <w:bookmarkStart w:id="41" w:name="_Toc46997558"/>
      <w:bookmarkStart w:id="42" w:name="_Toc46997600"/>
      <w:bookmarkStart w:id="43" w:name="_Toc50652325"/>
      <w:bookmarkEnd w:id="40"/>
      <w:bookmarkEnd w:id="41"/>
      <w:bookmarkEnd w:id="42"/>
      <w:bookmarkEnd w:id="43"/>
    </w:p>
    <w:p w14:paraId="42A7A2EB" w14:textId="739B47C6" w:rsidR="008A6A99" w:rsidRDefault="00E94429">
      <w:pPr>
        <w:pStyle w:val="Heading2"/>
        <w:numPr>
          <w:ilvl w:val="1"/>
          <w:numId w:val="29"/>
        </w:numPr>
      </w:pPr>
      <w:bookmarkStart w:id="44" w:name="_Toc50652326"/>
      <w:r>
        <w:t>Объявление уровня тревоги</w:t>
      </w:r>
      <w:bookmarkEnd w:id="44"/>
    </w:p>
    <w:p w14:paraId="3421FBD8" w14:textId="3F3CD84F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Если НО пользуется иной системой определения уровня тревоги или в стране уже действует своя система определения уровня тревоги в рамках мер гражданской обороны, информацию об этом следует разместить вместо нижеуказанного текста</w:t>
      </w:r>
      <w:r>
        <w:rPr>
          <w:rFonts w:ascii="Calibri" w:eastAsia="Calibri" w:hAnsi="Calibri" w:cs="Calibri"/>
          <w:i/>
          <w:color w:val="FF0000"/>
        </w:rPr>
        <w:t>. Также стоит учитывать возможность масштабирования на основе определения кризисов и рекомендаций для общественных организаций (или Красного креста, поскольку это может влиять на деятельность организации).</w:t>
      </w:r>
    </w:p>
    <w:p w14:paraId="72026023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8F144F2" w14:textId="19366378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6" behindDoc="0" locked="0" layoutInCell="1" hidden="0" allowOverlap="1" wp14:anchorId="2A725047" wp14:editId="66144364">
            <wp:simplePos x="0" y="0"/>
            <wp:positionH relativeFrom="column">
              <wp:posOffset>-77643</wp:posOffset>
            </wp:positionH>
            <wp:positionV relativeFrom="paragraph">
              <wp:posOffset>123800</wp:posOffset>
            </wp:positionV>
            <wp:extent cx="482600" cy="415925"/>
            <wp:effectExtent l="0" t="0" r="0" b="0"/>
            <wp:wrapNone/>
            <wp:docPr id="38" name="Rectangle 3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82600" cy="4159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36D4C708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64A2" w14:textId="4D8EA079" w:rsidR="008A6A99" w:rsidRDefault="00E94429">
      <w:pPr>
        <w:ind w:left="720"/>
        <w:rPr>
          <w:b/>
        </w:rPr>
      </w:pPr>
      <w:r>
        <w:rPr>
          <w:b/>
        </w:rPr>
        <w:t>Зеленый: штатная ситуация</w:t>
      </w:r>
    </w:p>
    <w:p w14:paraId="2A00318A" w14:textId="1EEA2FBF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6D80C6" w14:textId="2061C40D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Триггеры:</w:t>
      </w:r>
    </w:p>
    <w:p w14:paraId="0475EF8C" w14:textId="406736C3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Нормальная ситуация без серьезных проблем с безопасностью/здоровьем. </w:t>
      </w:r>
    </w:p>
    <w:p w14:paraId="56E11CC0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B948B2" w14:textId="58A0C450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5" behindDoc="0" locked="0" layoutInCell="1" hidden="0" allowOverlap="1" wp14:anchorId="64F39BB6" wp14:editId="595F5E5F">
            <wp:simplePos x="0" y="0"/>
            <wp:positionH relativeFrom="column">
              <wp:posOffset>-66477</wp:posOffset>
            </wp:positionH>
            <wp:positionV relativeFrom="paragraph">
              <wp:posOffset>104453</wp:posOffset>
            </wp:positionV>
            <wp:extent cx="473075" cy="406400"/>
            <wp:effectExtent l="0" t="0" r="0" b="0"/>
            <wp:wrapNone/>
            <wp:docPr id="37" name="Rectangle 3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73075" cy="406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746CBC56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w:r>
    </w:p>
    <w:p w14:paraId="428453D9" w14:textId="1F34AF4B" w:rsidR="008A6A99" w:rsidRDefault="00E94429">
      <w:pPr>
        <w:ind w:left="720"/>
        <w:rPr>
          <w:b/>
        </w:rPr>
      </w:pPr>
      <w:r>
        <w:rPr>
          <w:b/>
        </w:rPr>
        <w:t>Желтый: чрезвычайная ситуация</w:t>
      </w:r>
    </w:p>
    <w:p w14:paraId="4E0CC181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EE06ED0" w14:textId="118247E4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Внешние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169B0C09" w14:textId="77777777">
        <w:tc>
          <w:tcPr>
            <w:tcW w:w="4135" w:type="dxa"/>
          </w:tcPr>
          <w:p w14:paraId="70AA15CA" w14:textId="6F191EB9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4812DC52" w14:textId="76FAF8F1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3ACE4803" w14:textId="77777777">
        <w:tc>
          <w:tcPr>
            <w:tcW w:w="4135" w:type="dxa"/>
          </w:tcPr>
          <w:p w14:paraId="2007FC89" w14:textId="2B5C5E0A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Правительство объявляет чрезвычайную ситуацию в некоторых районах страны</w:t>
            </w:r>
          </w:p>
          <w:p w14:paraId="6D6FCEA9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Правительство закрывает школы или другие государственные учреждения.</w:t>
            </w:r>
          </w:p>
          <w:p w14:paraId="1EB8F922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Страх граждан, политическое и социальное нарушение нормальной жизни.</w:t>
            </w:r>
          </w:p>
          <w:p w14:paraId="08AA07BC" w14:textId="632826EC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Закрытие какой-то части школ / ключевых предприятий</w:t>
            </w:r>
          </w:p>
          <w:p w14:paraId="7D4A9FBA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Определенные риски для здоровья/безопасности.</w:t>
            </w:r>
          </w:p>
          <w:p w14:paraId="32DE8B8C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Введен режим повышен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ной бдительности. </w:t>
            </w:r>
          </w:p>
          <w:p w14:paraId="55296B5E" w14:textId="6EEAD57C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Рост социальных волнений и числа нападений/действий на основе ксенофобии и страха.</w:t>
            </w:r>
          </w:p>
        </w:tc>
        <w:tc>
          <w:tcPr>
            <w:tcW w:w="5215" w:type="dxa"/>
          </w:tcPr>
          <w:p w14:paraId="1A8174E3" w14:textId="74FB725E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Подтвержден факт локализованного распространения</w:t>
            </w:r>
          </w:p>
          <w:p w14:paraId="736DEE5F" w14:textId="3BC36845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Правительство предупреждает об опасности и дает рекомендации населению (например, </w:t>
            </w:r>
            <w:r>
              <w:rPr>
                <w:sz w:val="20"/>
              </w:rPr>
              <w:t>о мерах защиты, таких как маски и социальная дистанция)</w:t>
            </w:r>
            <w:r>
              <w:t xml:space="preserve"> </w:t>
            </w:r>
          </w:p>
          <w:p w14:paraId="5B5E9E68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Правительство объявило о возможном ограничении передвижений и введении комендантского часа</w:t>
            </w:r>
          </w:p>
          <w:p w14:paraId="57EFEB33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 стране зафиксированы случаи проникновения инфекционных заболеваний извне, и больные были изолированы, в ре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зультате чего дальнейшее распространение остановлено или замедлено </w:t>
            </w:r>
          </w:p>
          <w:p w14:paraId="2A1EE130" w14:textId="0A96EBFC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Карантин или санитарный кордон в пострадавших районах или дополнительные ограничения на передвижение</w:t>
            </w:r>
          </w:p>
          <w:p w14:paraId="7DB1CA39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Перевозки пассажиров или грузов периодически приостанавливаются из-за угрозы заражения.</w:t>
            </w:r>
          </w:p>
          <w:p w14:paraId="3108D489" w14:textId="39F43802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Проверки в аэропортах, пункты пересечения границ и портах или закрытие границ</w:t>
            </w:r>
          </w:p>
        </w:tc>
      </w:tr>
    </w:tbl>
    <w:p w14:paraId="426997BC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6EA4A99" w14:textId="327EB81A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Внутренние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5C491570" w14:textId="77777777">
        <w:tc>
          <w:tcPr>
            <w:tcW w:w="4135" w:type="dxa"/>
          </w:tcPr>
          <w:p w14:paraId="353C7D24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6C999DD6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20C093C7" w14:textId="77777777">
        <w:tc>
          <w:tcPr>
            <w:tcW w:w="4135" w:type="dxa"/>
          </w:tcPr>
          <w:p w14:paraId="37584A6E" w14:textId="77E2B132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Условия труда позволяют продолжать работу без значительной адаптации: возможны некоторое беспокойство о безопасности/здоровье – веден режим повышенной бдительности.</w:t>
            </w:r>
          </w:p>
        </w:tc>
        <w:tc>
          <w:tcPr>
            <w:tcW w:w="5215" w:type="dxa"/>
          </w:tcPr>
          <w:p w14:paraId="73D47C83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COVID-19 диагностирован у близких, коллег, медицинских работников и др.</w:t>
            </w:r>
          </w:p>
          <w:p w14:paraId="39B99CC9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Условия труда позво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ляют продолжать работу без значительной адаптации: возможны некоторое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беспокойство о безопасности/здоровье – веден режим повышенной бдительности.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</w:r>
          </w:p>
        </w:tc>
      </w:tr>
    </w:tbl>
    <w:p w14:paraId="00CEC1B7" w14:textId="5163193E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1CC3C82" w14:textId="77777777" w:rsidR="008A6A99" w:rsidRDefault="00E9442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18AB589" w14:textId="07B8321D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4" behindDoc="0" locked="0" layoutInCell="1" hidden="0" allowOverlap="1" wp14:anchorId="5A73293D" wp14:editId="12697A33">
            <wp:simplePos x="0" y="0"/>
            <wp:positionH relativeFrom="column">
              <wp:posOffset>-68580</wp:posOffset>
            </wp:positionH>
            <wp:positionV relativeFrom="paragraph">
              <wp:posOffset>99252</wp:posOffset>
            </wp:positionV>
            <wp:extent cx="473075" cy="406400"/>
            <wp:effectExtent l="0" t="0" r="22225" b="12700"/>
            <wp:wrapNone/>
            <wp:docPr id="30" name="Rectangle 3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73075" cy="4064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50F296CE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E344" w14:textId="37530A20" w:rsidR="008A6A99" w:rsidRDefault="00E94429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Оранжевый: бедственная ситуация </w:t>
      </w:r>
    </w:p>
    <w:p w14:paraId="56E1FE8D" w14:textId="2B4CAEAF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14:paraId="77EC4BBE" w14:textId="3F22C2B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4E23FC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Внешние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1EDD3BA6" w14:textId="77777777">
        <w:tc>
          <w:tcPr>
            <w:tcW w:w="4135" w:type="dxa"/>
          </w:tcPr>
          <w:p w14:paraId="5FC768EA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0010C835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3D259227" w14:textId="77777777">
        <w:tc>
          <w:tcPr>
            <w:tcW w:w="4135" w:type="dxa"/>
          </w:tcPr>
          <w:p w14:paraId="5C063213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Правительство объявляет чрезвычайное положение. </w:t>
            </w:r>
          </w:p>
          <w:p w14:paraId="74BBE761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Страх граждан, политическое и социальное нарушение нормальной жизни. </w:t>
            </w:r>
          </w:p>
          <w:p w14:paraId="67A86454" w14:textId="2B78E294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Рост социальных волнений и числа нападений/действий на основе ксенофобии и страха.</w:t>
            </w:r>
          </w:p>
          <w:p w14:paraId="088E2E7C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Необходимы строгие меры безопасности</w:t>
            </w:r>
          </w:p>
          <w:p w14:paraId="519A05CA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Несколько случаев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травм или гибели</w:t>
            </w:r>
          </w:p>
          <w:p w14:paraId="1CDCFFCF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Закрытие основных предприятий и возможное введение правительством комендантского часа</w:t>
            </w:r>
          </w:p>
          <w:p w14:paraId="1C02BC54" w14:textId="07C1CBD3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Умеренное влияние на общество.</w:t>
            </w:r>
          </w:p>
        </w:tc>
        <w:tc>
          <w:tcPr>
            <w:tcW w:w="5215" w:type="dxa"/>
          </w:tcPr>
          <w:p w14:paraId="4B274F70" w14:textId="77777777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Распространение инфекции на уровне сообществ происходит среди более широких слоев населения. Меры реагирования переходят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от сдерживания (например, скрининги, отслеживание контактов) к смягчению последствий (например, лечение, поддержка необходимых услуг, смягчение последствий социальных и экономических потрясений)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ab/>
            </w:r>
          </w:p>
          <w:p w14:paraId="3E1F5F58" w14:textId="77777777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Карантин или санитарный кордон в пораженных регионах и/или д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ополнительные ограничения на передвижение </w:t>
            </w:r>
          </w:p>
          <w:p w14:paraId="54997CC6" w14:textId="77777777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Потенциальные проблемы в системе здравоохранения, например, неспособность принять всех тяжелых больных</w:t>
            </w:r>
          </w:p>
          <w:p w14:paraId="1F548E8D" w14:textId="2241C35D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Правительство закрывает школы или другие общественные учреждения и/или вводит ограничения на массовые собрания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и публичные мероприятия.</w:t>
            </w:r>
          </w:p>
          <w:p w14:paraId="0A31F11E" w14:textId="43568DF8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Правительство принимает меры по защите здоровья, такие как физическое дистанцирование, масочный режим в определенных местах, дополнительные консультации / оповещения от медиков.</w:t>
            </w:r>
          </w:p>
          <w:p w14:paraId="09ED69CE" w14:textId="77777777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Перевозки пассажиров или грузов периодически приоста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навливаются из-за угрозы заражения.</w:t>
            </w:r>
          </w:p>
          <w:p w14:paraId="2D06492E" w14:textId="77777777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Проверки пассажиров в аэропортах, </w:t>
            </w:r>
          </w:p>
          <w:p w14:paraId="40EF7342" w14:textId="3D213539" w:rsidR="008A6A99" w:rsidRDefault="00E94429">
            <w:pPr>
              <w:numPr>
                <w:ilvl w:val="0"/>
                <w:numId w:val="26"/>
              </w:numPr>
              <w:ind w:left="343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Пограничные пункты и порты закрыты. </w:t>
            </w:r>
          </w:p>
        </w:tc>
      </w:tr>
    </w:tbl>
    <w:p w14:paraId="6564C093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53CC282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Внутренние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34C9EBD7" w14:textId="77777777">
        <w:tc>
          <w:tcPr>
            <w:tcW w:w="4135" w:type="dxa"/>
          </w:tcPr>
          <w:p w14:paraId="66FEDFC6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5ADB9402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19DB735A" w14:textId="77777777">
        <w:tc>
          <w:tcPr>
            <w:tcW w:w="4135" w:type="dxa"/>
          </w:tcPr>
          <w:p w14:paraId="41696C26" w14:textId="39AE4C17" w:rsidR="008A6A99" w:rsidRDefault="008A6A99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215" w:type="dxa"/>
          </w:tcPr>
          <w:p w14:paraId="5788E93F" w14:textId="24571DDC" w:rsidR="008A6A99" w:rsidRDefault="00E94429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Меры индивидуальной защиты для служб Красного креста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  <w:p w14:paraId="292E0290" w14:textId="1C432902" w:rsidR="008A6A99" w:rsidRDefault="00E94429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Операции по смягчению последствий эпидемии, адаптации всех программ для уменьшения воздействия и/или повышения защиты – требуется жесткое управление здравоохранением и безопасностью</w:t>
            </w:r>
          </w:p>
          <w:p w14:paraId="76F46BE0" w14:textId="3EA3F601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Международный механизм поддержки ограничен / стеснен</w:t>
            </w:r>
          </w:p>
        </w:tc>
      </w:tr>
    </w:tbl>
    <w:p w14:paraId="72C10C96" w14:textId="5F44FFA9" w:rsidR="008A6A99" w:rsidRDefault="00E9442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14:paraId="4DAC66F6" w14:textId="6F4E76DF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7" behindDoc="0" locked="0" layoutInCell="1" hidden="0" allowOverlap="1" wp14:anchorId="3AA1558D" wp14:editId="1D8DA67D">
            <wp:simplePos x="0" y="0"/>
            <wp:positionH relativeFrom="column">
              <wp:posOffset>-105410</wp:posOffset>
            </wp:positionH>
            <wp:positionV relativeFrom="paragraph">
              <wp:posOffset>89427</wp:posOffset>
            </wp:positionV>
            <wp:extent cx="482600" cy="406400"/>
            <wp:effectExtent l="0" t="0" r="12700" b="12700"/>
            <wp:wrapNone/>
            <wp:docPr id="3" name="Rectangle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68E962A3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3F3CE" w14:textId="3863D6F6" w:rsidR="008A6A99" w:rsidRDefault="00E94429">
      <w:pPr>
        <w:ind w:left="720"/>
        <w:rPr>
          <w:b/>
        </w:rPr>
      </w:pPr>
      <w:r>
        <w:rPr>
          <w:b/>
        </w:rPr>
        <w:t>Красный: катастрофическая ситуация</w:t>
      </w:r>
    </w:p>
    <w:p w14:paraId="441D68F1" w14:textId="38F36D4E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14:paraId="49055FBD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Внешние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79A9161E" w14:textId="77777777">
        <w:tc>
          <w:tcPr>
            <w:tcW w:w="4135" w:type="dxa"/>
          </w:tcPr>
          <w:p w14:paraId="6E36AFB9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430032C9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3D0D377E" w14:textId="77777777">
        <w:tc>
          <w:tcPr>
            <w:tcW w:w="4135" w:type="dxa"/>
          </w:tcPr>
          <w:p w14:paraId="66C27994" w14:textId="39B7D02D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Правительство объявляет чрезвычайное положение в стране. </w:t>
            </w:r>
          </w:p>
          <w:p w14:paraId="0C8B2ECF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Гражданские власти не в состоянии обеспечить соблюдение мер сдерживания - объявлено военное положение</w:t>
            </w:r>
          </w:p>
          <w:p w14:paraId="5BBA1381" w14:textId="528F60BD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Рост преступности и беспор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ядков вынуждает правительство задействовать военных для обеспечения внутренней безопасности.</w:t>
            </w:r>
          </w:p>
          <w:p w14:paraId="4DBF0632" w14:textId="77777777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Страх граждан, политическое и социальное нарушение нормальной жизни. </w:t>
            </w:r>
          </w:p>
          <w:p w14:paraId="345D876E" w14:textId="3EEF4558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Рост социальных волнений и числа нападений/действий на основе ксенофобии и страха.</w:t>
            </w:r>
          </w:p>
          <w:p w14:paraId="03214395" w14:textId="77777777" w:rsidR="008A6A99" w:rsidRDefault="008A6A99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215" w:type="dxa"/>
          </w:tcPr>
          <w:p w14:paraId="41392CD7" w14:textId="77777777" w:rsidR="008A6A99" w:rsidRDefault="00E94429">
            <w:pPr>
              <w:numPr>
                <w:ilvl w:val="0"/>
                <w:numId w:val="26"/>
              </w:numPr>
              <w:ind w:left="343" w:hanging="343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Эпидемия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быстро распространяется и требует чрезвычайных мер сдерживания</w:t>
            </w:r>
          </w:p>
          <w:p w14:paraId="497A1403" w14:textId="77777777" w:rsidR="008A6A99" w:rsidRDefault="00E94429">
            <w:pPr>
              <w:numPr>
                <w:ilvl w:val="0"/>
                <w:numId w:val="26"/>
              </w:numPr>
              <w:ind w:left="343" w:hanging="343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Службы здравоохранения с трудом справляются</w:t>
            </w:r>
          </w:p>
          <w:p w14:paraId="533E6ACA" w14:textId="01EEA3EA" w:rsidR="008A6A99" w:rsidRDefault="00E94429">
            <w:pPr>
              <w:numPr>
                <w:ilvl w:val="0"/>
                <w:numId w:val="26"/>
              </w:numPr>
              <w:spacing w:line="276" w:lineRule="auto"/>
              <w:ind w:left="343" w:hanging="343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Локализованное распространение заболевания увеличивается быстрыми темпами</w:t>
            </w:r>
          </w:p>
          <w:p w14:paraId="1C93B109" w14:textId="77777777" w:rsidR="008A6A99" w:rsidRDefault="00E94429">
            <w:pPr>
              <w:numPr>
                <w:ilvl w:val="0"/>
                <w:numId w:val="26"/>
              </w:numPr>
              <w:spacing w:line="276" w:lineRule="auto"/>
              <w:ind w:left="343" w:hanging="343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Правительство закрывает школы и второстепенные государственные учреждения</w:t>
            </w:r>
          </w:p>
          <w:p w14:paraId="68FB5E17" w14:textId="77777777" w:rsidR="008A6A99" w:rsidRDefault="00E94429">
            <w:pPr>
              <w:numPr>
                <w:ilvl w:val="0"/>
                <w:numId w:val="26"/>
              </w:numPr>
              <w:spacing w:line="276" w:lineRule="auto"/>
              <w:ind w:left="343" w:hanging="343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Большая часть магазинов, рынков и рабочих мест закрыты</w:t>
            </w:r>
          </w:p>
          <w:p w14:paraId="32247E47" w14:textId="62123C0A" w:rsidR="008A6A99" w:rsidRDefault="00E94429">
            <w:pPr>
              <w:numPr>
                <w:ilvl w:val="0"/>
                <w:numId w:val="26"/>
              </w:numPr>
              <w:ind w:left="343" w:hanging="343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Движение гражданского транспорта значительно сокращено из-за проблем со здравоохранением и безопасностью.</w:t>
            </w:r>
          </w:p>
        </w:tc>
      </w:tr>
    </w:tbl>
    <w:p w14:paraId="3F16C479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77C3EC8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Внутренние триггеры: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A6A99" w14:paraId="69B43323" w14:textId="77777777">
        <w:tc>
          <w:tcPr>
            <w:tcW w:w="4135" w:type="dxa"/>
          </w:tcPr>
          <w:p w14:paraId="24815CEB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Общие</w:t>
            </w:r>
          </w:p>
        </w:tc>
        <w:tc>
          <w:tcPr>
            <w:tcW w:w="5215" w:type="dxa"/>
          </w:tcPr>
          <w:p w14:paraId="11D66A2E" w14:textId="77777777" w:rsidR="008A6A99" w:rsidRDefault="00E94429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COVID-19</w:t>
            </w:r>
          </w:p>
        </w:tc>
      </w:tr>
      <w:tr w:rsidR="008A6A99" w14:paraId="25F87B4A" w14:textId="77777777">
        <w:tc>
          <w:tcPr>
            <w:tcW w:w="4135" w:type="dxa"/>
          </w:tcPr>
          <w:p w14:paraId="411AAA0B" w14:textId="0954673E" w:rsidR="008A6A99" w:rsidRDefault="008A6A99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215" w:type="dxa"/>
          </w:tcPr>
          <w:p w14:paraId="3AFB920F" w14:textId="74606F2E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Правительством введено ограничение на передвижение или другие меры, влияющие на непрерывность деятельности </w:t>
            </w:r>
          </w:p>
          <w:p w14:paraId="601F25C2" w14:textId="75A50DE3" w:rsidR="008A6A99" w:rsidRDefault="00E94429">
            <w:pPr>
              <w:numPr>
                <w:ilvl w:val="0"/>
                <w:numId w:val="26"/>
              </w:numPr>
              <w:ind w:left="338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Количество заразившихся сотрудников напрямую влияет на непрерывность деятельности       </w:t>
            </w:r>
          </w:p>
        </w:tc>
      </w:tr>
    </w:tbl>
    <w:p w14:paraId="5EB6A212" w14:textId="77777777" w:rsidR="008A6A99" w:rsidRDefault="008A6A99">
      <w:pPr>
        <w:tabs>
          <w:tab w:val="left" w:pos="1080"/>
        </w:tabs>
        <w:spacing w:after="0"/>
        <w:jc w:val="both"/>
        <w:rPr>
          <w:rFonts w:ascii="Calibri" w:eastAsia="Calibri" w:hAnsi="Calibri" w:cs="Calibri"/>
          <w:b/>
        </w:rPr>
      </w:pPr>
    </w:p>
    <w:p w14:paraId="1F748301" w14:textId="0FDB4FBB" w:rsidR="008A6A99" w:rsidRDefault="00E94429">
      <w:pPr>
        <w:tabs>
          <w:tab w:val="left" w:pos="1080"/>
        </w:tabs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Учитывая указанные факторы, Национальное общество находится в [Зеленой / Желтой / Оранжевой / Красной] фазе.</w:t>
      </w:r>
    </w:p>
    <w:p w14:paraId="53D27782" w14:textId="77777777" w:rsidR="008A6A99" w:rsidRDefault="00E944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3F8E44" w14:textId="77777777" w:rsidR="008A6A99" w:rsidRDefault="008A6A99">
      <w:pPr>
        <w:spacing w:after="0"/>
        <w:rPr>
          <w:rFonts w:ascii="Calibri Light" w:eastAsia="Calibri Light" w:hAnsi="Calibri Light" w:cs="Calibri Light"/>
          <w:b/>
          <w:color w:val="2F5496"/>
          <w:sz w:val="24"/>
        </w:rPr>
      </w:pPr>
    </w:p>
    <w:p w14:paraId="1A564F58" w14:textId="77777777" w:rsidR="008A6A99" w:rsidRDefault="00E94429">
      <w:pPr>
        <w:rPr>
          <w:rFonts w:asciiTheme="majorHAnsi" w:eastAsia="Calibri Light" w:hAnsiTheme="majorHAnsi" w:cstheme="majorBidi"/>
          <w:b/>
          <w:color w:val="2E74B5" w:themeColor="accent1" w:themeShade="BF"/>
          <w:sz w:val="26"/>
        </w:rPr>
      </w:pPr>
      <w:r>
        <w:rPr>
          <w:rFonts w:eastAsia="Calibri Light"/>
        </w:rPr>
        <w:br w:type="page"/>
      </w:r>
    </w:p>
    <w:p w14:paraId="3D41B0F4" w14:textId="64AB4A82" w:rsidR="008A6A99" w:rsidRDefault="00E94429">
      <w:pPr>
        <w:pStyle w:val="Heading2"/>
        <w:numPr>
          <w:ilvl w:val="1"/>
          <w:numId w:val="29"/>
        </w:numPr>
      </w:pPr>
      <w:bookmarkStart w:id="45" w:name="_Toc50652327"/>
      <w:r>
        <w:lastRenderedPageBreak/>
        <w:t>Деятельность группы управления ответными мерами</w:t>
      </w:r>
      <w:bookmarkEnd w:id="45"/>
      <w:r>
        <w:t xml:space="preserve"> </w:t>
      </w:r>
    </w:p>
    <w:p w14:paraId="0DB066FB" w14:textId="0B9B345F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72627"/>
        </w:rPr>
        <w:t>По факту изменения ситуации, то есть преодоления пороговых триггеров и смены фазы, Группа упр</w:t>
      </w:r>
      <w:r>
        <w:rPr>
          <w:rFonts w:ascii="Calibri" w:eastAsia="Calibri" w:hAnsi="Calibri" w:cs="Calibri"/>
          <w:color w:val="272627"/>
        </w:rPr>
        <w:t xml:space="preserve">авления критического реагирования (описание - в разделе 2.2.) отвечает за </w:t>
      </w:r>
      <w:r>
        <w:rPr>
          <w:rFonts w:ascii="Calibri" w:eastAsia="Calibri" w:hAnsi="Calibri" w:cs="Calibri"/>
        </w:rPr>
        <w:t>управление ответными мерами и освобождается от рутинных обязанностей на время реализации мер.</w:t>
      </w:r>
      <w:r>
        <w:rPr>
          <w:rFonts w:ascii="Calibri" w:eastAsia="Calibri" w:hAnsi="Calibri" w:cs="Calibri"/>
          <w:color w:val="272627"/>
        </w:rPr>
        <w:t xml:space="preserve"> После перехода управления команде CRMT порядок подчинения упрощается с целью оптимизации</w:t>
      </w:r>
      <w:r>
        <w:rPr>
          <w:rFonts w:ascii="Calibri" w:eastAsia="Calibri" w:hAnsi="Calibri" w:cs="Calibri"/>
          <w:color w:val="272627"/>
        </w:rPr>
        <w:t xml:space="preserve"> процесса принятия немедленных и срочных решений в пределах компетенции организации. </w:t>
      </w:r>
      <w:r>
        <w:rPr>
          <w:rFonts w:ascii="Calibri" w:eastAsia="Calibri" w:hAnsi="Calibri" w:cs="Calibri"/>
        </w:rPr>
        <w:t>Решения будут доводиться до Исполнительного комитета / Правления и других членов высшего руководства до распространения среди остальных сотрудников организации.</w:t>
      </w:r>
    </w:p>
    <w:p w14:paraId="37B4427D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272627"/>
        </w:rPr>
      </w:pPr>
    </w:p>
    <w:p w14:paraId="62CA975C" w14:textId="35415922" w:rsidR="008A6A99" w:rsidRDefault="00E94429">
      <w:pPr>
        <w:spacing w:after="0"/>
        <w:rPr>
          <w:b/>
          <w:color w:val="5B9BD5" w:themeColor="accent1"/>
        </w:rPr>
      </w:pPr>
      <w:r>
        <w:rPr>
          <w:b/>
          <w:color w:val="5B9BD5" w:themeColor="accent1"/>
        </w:rPr>
        <w:t>Анализ ситуации</w:t>
      </w:r>
    </w:p>
    <w:p w14:paraId="1C2E49D9" w14:textId="1967898F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272627"/>
        </w:rPr>
      </w:pPr>
      <w:r>
        <w:rPr>
          <w:rFonts w:ascii="Calibri" w:eastAsia="Calibri" w:hAnsi="Calibri" w:cs="Calibri"/>
          <w:color w:val="272627"/>
        </w:rPr>
        <w:t>На данном этапе важно собрать максимальное количество значимой информации. Вне зависимости от масштаба чрезвычайного происшествия Группа управления ответными мерами будет выполнять следующие действия:</w:t>
      </w:r>
    </w:p>
    <w:p w14:paraId="324BF38E" w14:textId="77777777" w:rsidR="008A6A99" w:rsidRDefault="00E94429">
      <w:pPr>
        <w:spacing w:after="0" w:line="240" w:lineRule="auto"/>
        <w:jc w:val="both"/>
        <w:rPr>
          <w:color w:val="272627"/>
        </w:rPr>
      </w:pPr>
      <w:r>
        <w:rPr>
          <w:noProof/>
          <w:color w:val="272627"/>
          <w:lang w:val="en-GB" w:eastAsia="en-GB"/>
        </w:rPr>
        <w:drawing>
          <wp:inline distT="0" distB="0" distL="0" distR="0" wp14:anchorId="26CB540C" wp14:editId="61641272">
            <wp:extent cx="6086475" cy="1047750"/>
            <wp:effectExtent l="0" t="0" r="0" b="0"/>
            <wp:docPr id="52" name="Group 52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6086475" cy="1047750"/>
                      <a:chOff x="0" y="0"/>
                      <a:chExt cx="6086475" cy="1047750"/>
                    </a:xfrm>
                  </wpg:grpSpPr>
                  <wpg:grpSp>
                    <wpg:cNvPr id="53" name="Group 53"/>
                    <wpg:cNvGrpSpPr/>
                    <wpg:grpSpPr>
                      <a:xfrm>
                        <a:off x="0" y="0"/>
                        <a:ext cx="6086475" cy="1047750"/>
                        <a:chOff x="0" y="0"/>
                        <a:chExt cx="6086475" cy="1047750"/>
                      </a:xfrm>
                    </wpg:grpSpPr>
                    <wps:wsp>
                      <wps:cNvPr id="54" name="Rectangle 54"/>
                      <wps:cNvSpPr/>
                      <wps:spPr>
                        <a:xfrm>
                          <a:off x="0" y="0"/>
                          <a:ext cx="60864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26370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5" name="Arrow: Notched Right 55"/>
                      <wps:cNvSpPr/>
                      <wps:spPr>
                        <a:xfrm>
                          <a:off x="0" y="314324"/>
                          <a:ext cx="6086475" cy="419100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D7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EDB5A1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07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D9138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7" name="Text Box 57"/>
                      <wps:cNvSpPr txBox="1"/>
                      <wps:spPr>
                        <a:xfrm>
                          <a:off x="2407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8DFDE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Выяснение подробностей произошедшего</w:t>
                            </w:r>
                          </w:p>
                        </w:txbxContent>
                      </wps:txbx>
                      <wps:bodyPr spcFirstLastPara="1" wrap="square" lIns="64000" tIns="64000" rIns="64000" bIns="64000" anchor="b" anchorCtr="0">
                        <a:noAutofit/>
                      </wps:bodyPr>
                    </wps:wsp>
                    <wps:wsp>
                      <wps:cNvPr id="58" name="Oval 58"/>
                      <wps:cNvSpPr/>
                      <wps:spPr>
                        <a:xfrm>
                          <a:off x="476270" y="471487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D12F45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1107534" y="628649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31CD9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107534" y="628649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776BD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Анализ ситуации</w:t>
                            </w:r>
                          </w:p>
                        </w:txbxContent>
                      </wps:txbx>
                      <wps:bodyPr spcFirstLastPara="1" wrap="square" lIns="64000" tIns="64000" rIns="64000" bIns="64000" anchor="t" anchorCtr="0">
                        <a:noAutofit/>
                      </wps:bodyPr>
                    </wps:wsp>
                    <wps:wsp>
                      <wps:cNvPr id="61" name="Oval 61"/>
                      <wps:cNvSpPr/>
                      <wps:spPr>
                        <a:xfrm>
                          <a:off x="1581398" y="471487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71426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2212662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0E3EA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3" name="Text Box 63"/>
                      <wps:cNvSpPr txBox="1"/>
                      <wps:spPr>
                        <a:xfrm>
                          <a:off x="2212662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C5983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Анализ доступных вариантов</w:t>
                            </w:r>
                          </w:p>
                        </w:txbxContent>
                      </wps:txbx>
                      <wps:bodyPr spcFirstLastPara="1" wrap="square" lIns="64000" tIns="64000" rIns="64000" bIns="64000" anchor="b" anchorCtr="0">
                        <a:noAutofit/>
                      </wps:bodyPr>
                    </wps:wsp>
                    <wps:wsp>
                      <wps:cNvPr id="64" name="Oval 64"/>
                      <wps:cNvSpPr/>
                      <wps:spPr>
                        <a:xfrm>
                          <a:off x="2686526" y="471487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9AA599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3317790" y="628649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E6F18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6" name="Text Box 66"/>
                      <wps:cNvSpPr txBox="1"/>
                      <wps:spPr>
                        <a:xfrm>
                          <a:off x="3317790" y="628649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CF0BF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spcFirstLastPara="1" wrap="square" lIns="64000" tIns="64000" rIns="64000" bIns="64000" anchor="t" anchorCtr="0">
                        <a:noAutofit/>
                      </wps:bodyPr>
                    </wps:wsp>
                    <wps:wsp>
                      <wps:cNvPr id="67" name="Oval 67"/>
                      <wps:cNvSpPr/>
                      <wps:spPr>
                        <a:xfrm>
                          <a:off x="3791653" y="471487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245F22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4422917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E5594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9" name="Text Box 69"/>
                      <wps:cNvSpPr txBox="1"/>
                      <wps:spPr>
                        <a:xfrm>
                          <a:off x="4422917" y="0"/>
                          <a:ext cx="105250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6F07C" w14:textId="77777777" w:rsidR="008A6A99" w:rsidRDefault="00E9442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Последующие действия</w:t>
                            </w:r>
                          </w:p>
                        </w:txbxContent>
                      </wps:txbx>
                      <wps:bodyPr spcFirstLastPara="1" wrap="square" lIns="64000" tIns="64000" rIns="64000" bIns="64000" anchor="b" anchorCtr="0">
                        <a:noAutofit/>
                      </wps:bodyPr>
                    </wps:wsp>
                    <wps:wsp>
                      <wps:cNvPr id="70" name="Oval 70"/>
                      <wps:cNvSpPr/>
                      <wps:spPr>
                        <a:xfrm>
                          <a:off x="4896781" y="471487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41541A" w14:textId="77777777" w:rsidR="008A6A99" w:rsidRDefault="008A6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grpSp>
                </wpg:wgp>
              </a:graphicData>
            </a:graphic>
          </wp:inline>
        </w:drawing>
      </w:r>
    </w:p>
    <w:p w14:paraId="36D3CF11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  <w:color w:val="272627"/>
        </w:rPr>
      </w:pPr>
    </w:p>
    <w:p w14:paraId="03ECA477" w14:textId="77777777" w:rsidR="008A6A99" w:rsidRDefault="00E94429">
      <w:pPr>
        <w:spacing w:after="0"/>
        <w:rPr>
          <w:b/>
          <w:color w:val="5B9BD5" w:themeColor="accent1"/>
        </w:rPr>
      </w:pPr>
      <w:r>
        <w:rPr>
          <w:b/>
          <w:color w:val="5B9BD5" w:themeColor="accent1"/>
        </w:rPr>
        <w:t>Внешнее взаимодействие</w:t>
      </w:r>
    </w:p>
    <w:p w14:paraId="286E13A4" w14:textId="289D4511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Внешнее взаимодействие - ключевой фактор в любой кризисной ситуацией, требующий точности и периодичности (без перегрузки информационных каналов). Одна из основных задач заключается в проверке информации и опровержении слухов. </w:t>
      </w:r>
    </w:p>
    <w:p w14:paraId="21F44D14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Внешнее взаимодействие (и раз</w:t>
      </w:r>
      <w:r>
        <w:rPr>
          <w:rFonts w:ascii="Calibri" w:eastAsia="Calibri" w:hAnsi="Calibri" w:cs="Calibri"/>
        </w:rPr>
        <w:t>работка коммуникационной стратегии в кризисных ситуациях) будет координироваться:</w:t>
      </w:r>
    </w:p>
    <w:p w14:paraId="343DAB38" w14:textId="77777777" w:rsidR="008A6A99" w:rsidRDefault="00E94429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Первым председателем: </w:t>
      </w:r>
      <w:r>
        <w:rPr>
          <w:rFonts w:ascii="Calibri" w:eastAsia="Calibri" w:hAnsi="Calibri" w:cs="Calibri"/>
          <w:color w:val="FF0000"/>
        </w:rPr>
        <w:t>[имя, отдел / подразделение, контактная информация]</w:t>
      </w:r>
    </w:p>
    <w:p w14:paraId="3CDE4A9A" w14:textId="1461257C" w:rsidR="008A6A99" w:rsidRDefault="00E94429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Уполномоченное лицо: </w:t>
      </w:r>
      <w:r>
        <w:rPr>
          <w:rFonts w:ascii="Calibri" w:eastAsia="Calibri" w:hAnsi="Calibri" w:cs="Calibri"/>
          <w:color w:val="FF0000"/>
        </w:rPr>
        <w:t xml:space="preserve">[имя, отдел / подразделение, контактная информация] </w:t>
      </w:r>
    </w:p>
    <w:p w14:paraId="36E0C5D2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6811D4E4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Следует определить целевую аудиторию для передачи информации о кризисе и организационных мерах. Для обеспечения эффективного взаимодействия и подготовки соответствующих сообщений для разных групп зачастую имеет смысл разделить аудиторию. Таким образом появ</w:t>
      </w:r>
      <w:r>
        <w:rPr>
          <w:rFonts w:ascii="Calibri" w:eastAsia="Calibri" w:hAnsi="Calibri" w:cs="Calibri"/>
        </w:rPr>
        <w:t>ится возможность подготовки специальных сообщений для каждой группы, например:</w:t>
      </w:r>
    </w:p>
    <w:p w14:paraId="0F21133C" w14:textId="77777777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Заразившиеся граждане и контактировавшее с ними население</w:t>
      </w:r>
    </w:p>
    <w:p w14:paraId="02EBA790" w14:textId="77777777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Подрядчики</w:t>
      </w:r>
    </w:p>
    <w:p w14:paraId="2587ECB9" w14:textId="77777777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СМИ</w:t>
      </w:r>
    </w:p>
    <w:p w14:paraId="6A912B88" w14:textId="52D4813E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Правительство, донорские учреждения и контролирующие структуры</w:t>
      </w:r>
    </w:p>
    <w:p w14:paraId="5E3FE555" w14:textId="77777777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Местные правоохранительные органы</w:t>
      </w:r>
    </w:p>
    <w:p w14:paraId="544DE16B" w14:textId="77777777" w:rsidR="008A6A99" w:rsidRDefault="00E9442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Аварийн</w:t>
      </w:r>
      <w:r>
        <w:rPr>
          <w:rFonts w:ascii="Calibri" w:eastAsia="Calibri" w:hAnsi="Calibri" w:cs="Calibri"/>
          <w:color w:val="000000"/>
        </w:rPr>
        <w:t>о-спасательные службы</w:t>
      </w:r>
    </w:p>
    <w:p w14:paraId="4DF914D7" w14:textId="30DB9378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время кризисных ситуаций стоит придерживаться следующих принципов:</w:t>
      </w:r>
    </w:p>
    <w:p w14:paraId="33AFF37C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Сообщения должны быть актуальными и правдивыми.</w:t>
      </w:r>
    </w:p>
    <w:p w14:paraId="001C9F43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Стоит предоставлять объективную и субъективную оценки.</w:t>
      </w:r>
    </w:p>
    <w:p w14:paraId="65167E31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возможности предоставляйте шанс задать вопросы.</w:t>
      </w:r>
    </w:p>
    <w:p w14:paraId="2AF40821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Сообщения</w:t>
      </w:r>
      <w:r>
        <w:rPr>
          <w:rFonts w:ascii="Calibri" w:eastAsia="Calibri" w:hAnsi="Calibri" w:cs="Calibri"/>
        </w:rPr>
        <w:t xml:space="preserve"> должны быть регулярными, сообщайте аудитории о последующих обновлениях.</w:t>
      </w:r>
    </w:p>
    <w:p w14:paraId="6EE8922F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Относитесь к публике так, как вы хотите, чтобы относились к вам.</w:t>
      </w:r>
    </w:p>
    <w:p w14:paraId="6B3CF7C1" w14:textId="77777777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Общайтесь в соответствии с обстоятельствами.</w:t>
      </w:r>
    </w:p>
    <w:p w14:paraId="46BEC3F9" w14:textId="78D31031" w:rsidR="008A6A99" w:rsidRDefault="00E9442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Разрабатывайте и обновляйте ключевые сообщения и делитесь ими со всеми ко</w:t>
      </w:r>
      <w:r>
        <w:rPr>
          <w:rFonts w:ascii="Calibri" w:eastAsia="Calibri" w:hAnsi="Calibri" w:cs="Calibri"/>
        </w:rPr>
        <w:t>мпетентными членами организации (правления, Команды управления критическим реагированием)</w:t>
      </w:r>
    </w:p>
    <w:p w14:paraId="2C1C93A5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</w:p>
    <w:p w14:paraId="7329815E" w14:textId="77777777" w:rsidR="008A6A99" w:rsidRDefault="00E94429">
      <w:pPr>
        <w:spacing w:after="0"/>
        <w:rPr>
          <w:b/>
          <w:color w:val="5B9BD5" w:themeColor="accent1"/>
        </w:rPr>
      </w:pPr>
      <w:r>
        <w:rPr>
          <w:b/>
          <w:color w:val="5B9BD5" w:themeColor="accent1"/>
        </w:rPr>
        <w:t>Внутренние коммуникации / управление кадрами:</w:t>
      </w:r>
    </w:p>
    <w:p w14:paraId="1A54FA2C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До, во время и после кризиса управление кадрами имеет жизненно важное значение для непрерывности бизнеса. В рамках Управления ответными действиями необходимо учитывать следующее:</w:t>
      </w:r>
    </w:p>
    <w:p w14:paraId="490E29C0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</w:p>
    <w:p w14:paraId="3F647454" w14:textId="7777777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После наступления кризиса необходимо обеспечить оперативный учет всего персо</w:t>
      </w:r>
      <w:r>
        <w:rPr>
          <w:rFonts w:ascii="Calibri" w:eastAsia="Calibri" w:hAnsi="Calibri" w:cs="Calibri"/>
          <w:color w:val="000000"/>
        </w:rPr>
        <w:t>нала. Национальным обществом создана телефонная сеть. Телефонную сеть необходимо ежемесячно проверять, чтобы гарантировать актуальность списков контактов, возможность установления связи и местоположения каждого.</w:t>
      </w:r>
    </w:p>
    <w:p w14:paraId="0BCFA298" w14:textId="60840CB7" w:rsidR="008A6A99" w:rsidRDefault="00E9442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Ответственный за ведение базы данных персона</w:t>
      </w:r>
      <w:r>
        <w:rPr>
          <w:rFonts w:ascii="Calibri" w:eastAsia="Calibri" w:hAnsi="Calibri" w:cs="Calibri"/>
          <w:color w:val="000000"/>
        </w:rPr>
        <w:t xml:space="preserve">ла: </w:t>
      </w:r>
      <w:r>
        <w:rPr>
          <w:rFonts w:ascii="Calibri" w:eastAsia="Calibri" w:hAnsi="Calibri" w:cs="Calibri"/>
          <w:color w:val="FF0000"/>
        </w:rPr>
        <w:t>[имя, отдел / подразделение и контактная информация]</w:t>
      </w:r>
    </w:p>
    <w:p w14:paraId="379D6029" w14:textId="45F6BBDD" w:rsidR="008A6A99" w:rsidRDefault="00E9442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Ответственный за ведение базы данных волонтеров: </w:t>
      </w:r>
      <w:r>
        <w:rPr>
          <w:rFonts w:ascii="Calibri" w:eastAsia="Calibri" w:hAnsi="Calibri" w:cs="Calibri"/>
          <w:color w:val="FF0000"/>
        </w:rPr>
        <w:t>[имя, отдел / подразделение и контактная информация]</w:t>
      </w:r>
    </w:p>
    <w:p w14:paraId="2B7ECE8D" w14:textId="7777777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Все сотрудники и волонтеры должны знать, к кому обращаться в чрезвычайной ситуации и как передать сообщение об опасном инциденте. </w:t>
      </w:r>
    </w:p>
    <w:p w14:paraId="3AC6BFE7" w14:textId="7777777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Весь персонал должен знать свои роли и задачи в чрезвычайной ситуации и осознавать ограничения, связанные с личной безопаснос</w:t>
      </w:r>
      <w:r>
        <w:rPr>
          <w:rFonts w:ascii="Calibri" w:eastAsia="Calibri" w:hAnsi="Calibri" w:cs="Calibri"/>
          <w:color w:val="000000"/>
        </w:rPr>
        <w:t xml:space="preserve">тью. </w:t>
      </w:r>
    </w:p>
    <w:p w14:paraId="75BCE219" w14:textId="2DC9449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Участников, обладающих специальными навыками, следует выявить заранее, особенно тех, кого можно задействовать в чрезвычайной ситуации: это могут быть лидерские или технические навыки.</w:t>
      </w:r>
    </w:p>
    <w:p w14:paraId="6A3AC979" w14:textId="7777777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Плохие новости следует сообщать сразу. Все сотрудники должны быть </w:t>
      </w:r>
      <w:r>
        <w:rPr>
          <w:rFonts w:ascii="Calibri" w:eastAsia="Calibri" w:hAnsi="Calibri" w:cs="Calibri"/>
        </w:rPr>
        <w:t>проинформированы примерно в одно и то же время.</w:t>
      </w:r>
    </w:p>
    <w:p w14:paraId="6C50127A" w14:textId="77777777" w:rsidR="008A6A99" w:rsidRDefault="00E9442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 случае болезни или гибели участника его ближайшие родственники должны быть уведомлены, желательно одним из вышестоящих руководителей. Все сотрудники и волонтеры должны предоставить в отдел кадров актуальные</w:t>
      </w:r>
      <w:r>
        <w:rPr>
          <w:rFonts w:ascii="Calibri" w:eastAsia="Calibri" w:hAnsi="Calibri" w:cs="Calibri"/>
          <w:color w:val="000000"/>
        </w:rPr>
        <w:t xml:space="preserve"> контактные данные своих ближайших родственников. </w:t>
      </w:r>
    </w:p>
    <w:p w14:paraId="56E1C542" w14:textId="7460AE2C" w:rsidR="008A6A99" w:rsidRDefault="00E9442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Ответственный за информирование ближайших родственников сотрудников: </w:t>
      </w:r>
      <w:r>
        <w:rPr>
          <w:rFonts w:ascii="Calibri" w:eastAsia="Calibri" w:hAnsi="Calibri" w:cs="Calibri"/>
          <w:color w:val="FF0000"/>
        </w:rPr>
        <w:t>[имя, отдел / подразделение, контактная информация]</w:t>
      </w:r>
    </w:p>
    <w:p w14:paraId="2E596765" w14:textId="5A3FE890" w:rsidR="008A6A99" w:rsidRDefault="00E9442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Ответственный за информирование ближайших родственников волонтеров: </w:t>
      </w:r>
      <w:r>
        <w:rPr>
          <w:rFonts w:ascii="Calibri" w:eastAsia="Calibri" w:hAnsi="Calibri" w:cs="Calibri"/>
          <w:color w:val="FF0000"/>
        </w:rPr>
        <w:t>[имя, отдел / по</w:t>
      </w:r>
      <w:r>
        <w:rPr>
          <w:rFonts w:ascii="Calibri" w:eastAsia="Calibri" w:hAnsi="Calibri" w:cs="Calibri"/>
          <w:color w:val="FF0000"/>
        </w:rPr>
        <w:t>дразделение, контактная информация]</w:t>
      </w:r>
    </w:p>
    <w:p w14:paraId="5D9CFE9F" w14:textId="10DBA8DB" w:rsidR="008A6A99" w:rsidRDefault="00E94429">
      <w:pPr>
        <w:spacing w:after="0"/>
        <w:rPr>
          <w:rFonts w:eastAsia="Calibri"/>
          <w:b/>
        </w:rPr>
      </w:pPr>
      <w:r>
        <w:rPr>
          <w:rFonts w:eastAsia="Calibri"/>
          <w:b/>
        </w:rPr>
        <w:t>Номера телефонов сотрудников представлены в Приложении 1.5.</w:t>
      </w:r>
    </w:p>
    <w:p w14:paraId="36E04F2E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4A681C" w14:textId="624B0D34" w:rsidR="008A6A99" w:rsidRDefault="00E94429">
      <w:pPr>
        <w:spacing w:after="0"/>
        <w:rPr>
          <w:b/>
          <w:color w:val="5B9BD5" w:themeColor="accent1"/>
        </w:rPr>
      </w:pPr>
      <w:r>
        <w:rPr>
          <w:b/>
          <w:color w:val="5B9BD5" w:themeColor="accent1"/>
        </w:rPr>
        <w:t>Центр аварийных операций (ЦАО)</w:t>
      </w:r>
    </w:p>
    <w:p w14:paraId="7F88D030" w14:textId="00A65CBF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Внимание: если в Национальном обществе действует Центр аварийных операций, укажите функции и обязанности ЦАО и опишите порядок и</w:t>
      </w:r>
      <w:r>
        <w:rPr>
          <w:rFonts w:ascii="Calibri" w:eastAsia="Calibri" w:hAnsi="Calibri" w:cs="Calibri"/>
          <w:i/>
          <w:color w:val="FF0000"/>
        </w:rPr>
        <w:t>х взаимодействия с Командой управления критическим реагированием</w:t>
      </w:r>
    </w:p>
    <w:p w14:paraId="3EA7AF5C" w14:textId="4DF11F21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Центр аварийных операций находится [указать соответствующую информацию, включая описание объектов. По возможности следует организовать до</w:t>
      </w:r>
      <w:r>
        <w:rPr>
          <w:rFonts w:ascii="Calibri" w:eastAsia="Calibri" w:hAnsi="Calibri" w:cs="Calibri"/>
        </w:rPr>
        <w:t>полнительный ЦАО, если основной пострадал во время кри</w:t>
      </w:r>
      <w:r>
        <w:rPr>
          <w:rFonts w:ascii="Calibri" w:eastAsia="Calibri" w:hAnsi="Calibri" w:cs="Calibri"/>
        </w:rPr>
        <w:t>зисной ситуации.</w:t>
      </w:r>
      <w:r>
        <w:rPr>
          <w:rFonts w:ascii="Calibri" w:eastAsia="Calibri" w:hAnsi="Calibri" w:cs="Calibri"/>
          <w:color w:val="000000"/>
        </w:rPr>
        <w:t>]</w:t>
      </w:r>
    </w:p>
    <w:p w14:paraId="41FF21E1" w14:textId="624C5576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условиях пандемии рекомендуется выполнять большую часть работы удаленно, чтобы минимизировать риск заражения. </w:t>
      </w:r>
    </w:p>
    <w:p w14:paraId="77E33FE3" w14:textId="77777777" w:rsidR="008A6A99" w:rsidRDefault="008A6A99">
      <w:pPr>
        <w:spacing w:after="0"/>
        <w:rPr>
          <w:rFonts w:eastAsia="Calibri"/>
          <w:b/>
        </w:rPr>
      </w:pPr>
    </w:p>
    <w:p w14:paraId="73C39D2F" w14:textId="7B198C58" w:rsidR="008A6A99" w:rsidRDefault="00E94429">
      <w:pPr>
        <w:spacing w:after="0"/>
        <w:rPr>
          <w:rFonts w:eastAsia="Calibri"/>
          <w:b/>
        </w:rPr>
      </w:pPr>
      <w:r>
        <w:rPr>
          <w:rFonts w:eastAsia="Calibri"/>
          <w:b/>
        </w:rPr>
        <w:t>Подробные сведения о функция ЦАО приводятся в Приложении 3.</w:t>
      </w:r>
    </w:p>
    <w:p w14:paraId="452B5A2D" w14:textId="2B2F4252" w:rsidR="008A6A99" w:rsidRDefault="008A6A9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</w:p>
    <w:p w14:paraId="36A9CE0B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lastRenderedPageBreak/>
        <w:br w:type="page"/>
      </w:r>
    </w:p>
    <w:p w14:paraId="5EB16BD4" w14:textId="4F1012B0" w:rsidR="008A6A99" w:rsidRDefault="00E94429">
      <w:pPr>
        <w:pStyle w:val="Heading2"/>
        <w:numPr>
          <w:ilvl w:val="1"/>
          <w:numId w:val="29"/>
        </w:numPr>
      </w:pPr>
      <w:bookmarkStart w:id="46" w:name="_Toc50652328"/>
      <w:r>
        <w:lastRenderedPageBreak/>
        <w:t>Меры по обеспечению непрерывности бизнеса</w:t>
      </w:r>
      <w:bookmarkEnd w:id="46"/>
    </w:p>
    <w:p w14:paraId="57829BE6" w14:textId="77777777" w:rsidR="008A6A99" w:rsidRDefault="008A6A99">
      <w:pPr>
        <w:spacing w:after="0" w:line="240" w:lineRule="auto"/>
        <w:rPr>
          <w:rFonts w:ascii="Calibri" w:eastAsia="Calibri" w:hAnsi="Calibri" w:cs="Calibri"/>
        </w:rPr>
      </w:pPr>
    </w:p>
    <w:p w14:paraId="4BE4EAFB" w14:textId="0D860F48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Объявление кризиса повлечет за собой принятие различных экстренных мер, в числе которых:</w:t>
      </w:r>
    </w:p>
    <w:p w14:paraId="28176A30" w14:textId="760948FE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дополнительные уведомления о звонках</w:t>
      </w:r>
    </w:p>
    <w:p w14:paraId="25518676" w14:textId="50E4ED69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эвакуация, укрытие в специализированных местах или переселение</w:t>
      </w:r>
    </w:p>
    <w:p w14:paraId="43A01A3C" w14:textId="0E27572D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протоколы безопасности</w:t>
      </w:r>
    </w:p>
    <w:p w14:paraId="701B4091" w14:textId="6714F5D2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оперативный штаб и альтернативный оперативны</w:t>
      </w:r>
      <w:r>
        <w:rPr>
          <w:rFonts w:ascii="Calibri" w:eastAsia="Calibri" w:hAnsi="Calibri" w:cs="Calibri"/>
        </w:rPr>
        <w:t>й штаб</w:t>
      </w:r>
    </w:p>
    <w:p w14:paraId="00F3A82A" w14:textId="67664210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поиск и назначение персонала</w:t>
      </w:r>
    </w:p>
    <w:p w14:paraId="1E86FB1F" w14:textId="7B8B5572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использование экстренных контактных данных</w:t>
      </w:r>
    </w:p>
    <w:p w14:paraId="3B5CA004" w14:textId="5C9FDA6C" w:rsidR="008A6A99" w:rsidRDefault="00E944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оперативные изменения, в том числе задействование специальных Стандартных оперативных мер</w:t>
      </w:r>
    </w:p>
    <w:p w14:paraId="6B7390EE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4B8BE9F4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 всех инцидентах необходимо сообщать немедленно и, по возможности, составлять кратк</w:t>
      </w:r>
      <w:r>
        <w:rPr>
          <w:rFonts w:ascii="Calibri" w:eastAsia="Calibri" w:hAnsi="Calibri" w:cs="Calibri"/>
        </w:rPr>
        <w:t>ий отчет с подробным описанием произошедшего, местоположения инцидента, пострадавших и возможных последствий.</w:t>
      </w:r>
    </w:p>
    <w:p w14:paraId="519B1A45" w14:textId="22FDB586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E4A0C1D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8" behindDoc="0" locked="0" layoutInCell="1" hidden="0" allowOverlap="1" wp14:anchorId="4FC983F8" wp14:editId="00D88ECC">
            <wp:simplePos x="0" y="0"/>
            <wp:positionH relativeFrom="column">
              <wp:posOffset>-77643</wp:posOffset>
            </wp:positionH>
            <wp:positionV relativeFrom="paragraph">
              <wp:posOffset>123800</wp:posOffset>
            </wp:positionV>
            <wp:extent cx="482600" cy="415925"/>
            <wp:effectExtent l="0" t="0" r="0" b="0"/>
            <wp:wrapNone/>
            <wp:docPr id="39" name="Rectangle 3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82600" cy="4159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7B9B4243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6D1B" w14:textId="77777777" w:rsidR="008A6A99" w:rsidRDefault="00E94429">
      <w:pPr>
        <w:ind w:left="720"/>
        <w:rPr>
          <w:b/>
        </w:rPr>
      </w:pPr>
      <w:r>
        <w:rPr>
          <w:b/>
        </w:rPr>
        <w:t>Зеленый: штатная ситуация</w:t>
      </w:r>
    </w:p>
    <w:p w14:paraId="6AD1E2EB" w14:textId="642544EB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2EB61C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Общие меры обеспечения непрерывности деятельности: </w:t>
      </w:r>
    </w:p>
    <w:p w14:paraId="5104A2BE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Неблагоприятные или угрожающие ситуации отсутствуют. Ведется </w:t>
      </w:r>
      <w:r>
        <w:rPr>
          <w:rFonts w:ascii="Calibri" w:eastAsia="Calibri" w:hAnsi="Calibri" w:cs="Calibri"/>
        </w:rPr>
        <w:t>рутинная работа, Национальное общество сосредоточено на планировании, подготовке и обучении.</w:t>
      </w:r>
    </w:p>
    <w:p w14:paraId="413F14A8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64B9B8C" w14:textId="32855C9F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определенных ситуациях могут быть приняты меры, которые можно и нужно реализовать без изменения фазы. Профилактические меры могут включать в себя сокращение количества сотрудников, находящихся в офисе или проведение большинства собраний в режиме онлайн. </w:t>
      </w:r>
    </w:p>
    <w:p w14:paraId="10CF1042" w14:textId="72AF7191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99249D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9" behindDoc="0" locked="0" layoutInCell="1" hidden="0" allowOverlap="1" wp14:anchorId="101E80DE" wp14:editId="7D42725A">
            <wp:simplePos x="0" y="0"/>
            <wp:positionH relativeFrom="column">
              <wp:posOffset>-66477</wp:posOffset>
            </wp:positionH>
            <wp:positionV relativeFrom="paragraph">
              <wp:posOffset>104453</wp:posOffset>
            </wp:positionV>
            <wp:extent cx="473075" cy="406400"/>
            <wp:effectExtent l="0" t="0" r="0" b="0"/>
            <wp:wrapNone/>
            <wp:docPr id="40" name="Rectangle 4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73075" cy="406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77BEB7AB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w:r>
    </w:p>
    <w:p w14:paraId="3E0B949D" w14:textId="77777777" w:rsidR="008A6A99" w:rsidRDefault="00E94429">
      <w:pPr>
        <w:ind w:left="720"/>
        <w:rPr>
          <w:b/>
        </w:rPr>
      </w:pPr>
      <w:r>
        <w:rPr>
          <w:b/>
        </w:rPr>
        <w:t>Желтый: чрезвычайная ситуация</w:t>
      </w:r>
    </w:p>
    <w:p w14:paraId="5D51307D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4AD44EE" w14:textId="55C003D2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Общие меры обеспечения непрерывности деятельности: </w:t>
      </w:r>
    </w:p>
    <w:p w14:paraId="563A1F0C" w14:textId="2C084327" w:rsidR="008A6A99" w:rsidRDefault="00E9442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Действия по обеспечению готовности, подготовка всех элементов Плана непрерывности деятельности:</w:t>
      </w:r>
    </w:p>
    <w:p w14:paraId="4367407A" w14:textId="334EB9CF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Планы непрерывности деятельности и экстренных мер рассмотрены и утверж</w:t>
      </w:r>
      <w:r>
        <w:rPr>
          <w:rFonts w:ascii="Calibri" w:eastAsia="Calibri" w:hAnsi="Calibri" w:cs="Calibri"/>
          <w:color w:val="000000"/>
        </w:rPr>
        <w:t>дены всеми отделами</w:t>
      </w:r>
    </w:p>
    <w:p w14:paraId="6E3B0593" w14:textId="55EEE704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Изучите логистические соглашения / систему снабжения, и, возможно, сделайте запас соответствующего оборудования </w:t>
      </w:r>
    </w:p>
    <w:p w14:paraId="4921566D" w14:textId="043281EA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Приведите в действие </w:t>
      </w:r>
      <w:r>
        <w:t>меры/протоколы FbA</w:t>
      </w:r>
    </w:p>
    <w:p w14:paraId="11BF01CC" w14:textId="77777777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Обеспечьте безопасность важной и конфиденциальной документации</w:t>
      </w:r>
    </w:p>
    <w:p w14:paraId="3668C91C" w14:textId="5AA3EA7E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Персонал для разрабо</w:t>
      </w:r>
      <w:r>
        <w:rPr>
          <w:rFonts w:ascii="Calibri" w:eastAsia="Calibri" w:hAnsi="Calibri" w:cs="Calibri"/>
          <w:color w:val="000000"/>
        </w:rPr>
        <w:t xml:space="preserve">тки Плана семейной безопасности (см. материал IFRC PAPE </w:t>
      </w:r>
      <w:hyperlink r:id="rId26" w:history="1">
        <w:r>
          <w:rPr>
            <w:rStyle w:val="Hyperlink"/>
            <w:rFonts w:ascii="Calibri" w:eastAsia="Calibri" w:hAnsi="Calibri" w:cs="Calibri"/>
          </w:rPr>
          <w:t>здесь</w:t>
        </w:r>
      </w:hyperlink>
      <w:r>
        <w:rPr>
          <w:rFonts w:ascii="Calibri" w:eastAsia="Calibri" w:hAnsi="Calibri" w:cs="Calibri"/>
          <w:color w:val="000000"/>
        </w:rPr>
        <w:t xml:space="preserve"> - стр. 33) </w:t>
      </w:r>
    </w:p>
    <w:p w14:paraId="0BBBB2A3" w14:textId="33080B6C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Персонал должен иметь 2-недельный запас лекарств, отпускаемых по рецепту и без него</w:t>
      </w:r>
      <w:r>
        <w:rPr>
          <w:rFonts w:ascii="Calibri" w:eastAsia="Calibri" w:hAnsi="Calibri" w:cs="Calibri"/>
          <w:color w:val="000000"/>
        </w:rPr>
        <w:tab/>
      </w:r>
    </w:p>
    <w:p w14:paraId="4EAFE0BF" w14:textId="7A50A571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Меры по обеспечению непрерывности деятельности в условиях COVID-19: </w:t>
      </w:r>
    </w:p>
    <w:p w14:paraId="6B21715E" w14:textId="77777777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Подготовьтесь к общему введению режима социального дистанцирования (1 метр) и уменьшите или исключите распространение вируса воздушно-капельным путем во избежание вспышки заболевания</w:t>
      </w:r>
    </w:p>
    <w:p w14:paraId="7D07164F" w14:textId="77777777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Оп</w:t>
      </w:r>
      <w:r>
        <w:rPr>
          <w:rFonts w:ascii="Calibri" w:eastAsia="Calibri" w:hAnsi="Calibri" w:cs="Calibri"/>
          <w:color w:val="000000"/>
        </w:rPr>
        <w:t>ределите виды деятельности с высоким риском, не допускающие изменений, связанных с уменьшением личного контакта с больными респираторными заболеваниями, и разработайте меры по смягчению последствий, включая СИЗ.</w:t>
      </w:r>
    </w:p>
    <w:p w14:paraId="73D5A781" w14:textId="77777777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Сотрудники с легкими респираторными симптома</w:t>
      </w:r>
      <w:r>
        <w:rPr>
          <w:rFonts w:ascii="Calibri" w:eastAsia="Calibri" w:hAnsi="Calibri" w:cs="Calibri"/>
          <w:color w:val="000000"/>
        </w:rPr>
        <w:t>ми (например, насморк, незначительный кашель) должны работать из дома до исчезновения симптомов.</w:t>
      </w:r>
    </w:p>
    <w:p w14:paraId="3C192FAC" w14:textId="2693C1FF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t>Создание / пропаганда использования медицинской горячей линии для обслуживающего персонала с симптомами COVID-19 и оказания психологической поддержки, если это</w:t>
      </w:r>
      <w:r>
        <w:t xml:space="preserve"> возможно</w:t>
      </w:r>
    </w:p>
    <w:p w14:paraId="79B0226C" w14:textId="75257B33" w:rsidR="008A6A99" w:rsidRDefault="00E94429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t>Средства индивидуальной защиты, резервные и добровольные</w:t>
      </w:r>
    </w:p>
    <w:p w14:paraId="7CA62C47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6FB33DEE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50" behindDoc="0" locked="0" layoutInCell="1" hidden="0" allowOverlap="1" wp14:anchorId="3BB7E1D7" wp14:editId="185FBB3E">
            <wp:simplePos x="0" y="0"/>
            <wp:positionH relativeFrom="column">
              <wp:posOffset>-68580</wp:posOffset>
            </wp:positionH>
            <wp:positionV relativeFrom="paragraph">
              <wp:posOffset>101410</wp:posOffset>
            </wp:positionV>
            <wp:extent cx="473075" cy="406400"/>
            <wp:effectExtent l="0" t="0" r="22225" b="12700"/>
            <wp:wrapNone/>
            <wp:docPr id="41" name="Rectangle 4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73075" cy="4064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1BA3A30F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BB83D" w14:textId="77777777" w:rsidR="008A6A99" w:rsidRDefault="00E94429">
      <w:pPr>
        <w:ind w:left="720"/>
        <w:rPr>
          <w:b/>
        </w:rPr>
      </w:pPr>
      <w:r>
        <w:rPr>
          <w:b/>
        </w:rPr>
        <w:t xml:space="preserve">Оранжевый: бедственная ситуация </w:t>
      </w:r>
    </w:p>
    <w:p w14:paraId="55E16C1B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460D0B84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Общие меры обеспечения непрерывности деятельности: </w:t>
      </w:r>
    </w:p>
    <w:p w14:paraId="62EE6967" w14:textId="77777777" w:rsidR="008A6A99" w:rsidRDefault="00E94429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Внедрение части и всего плана обеспечения непрерывности деятельности</w:t>
      </w:r>
    </w:p>
    <w:p w14:paraId="21FF3998" w14:textId="77777777" w:rsidR="008A6A99" w:rsidRDefault="00E94429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 любом инциденте необходимо сообщать xxxxxxxx в максимально короткие сроки для принятия дальнейших мер.</w:t>
      </w:r>
    </w:p>
    <w:p w14:paraId="568B5C59" w14:textId="660E2CB1" w:rsidR="008A6A99" w:rsidRDefault="00E94429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Весь персонал должен всегда при себе иметь мобильные телефоны (или другие устройства экстренной связи) и необходимые номера.</w:t>
      </w:r>
    </w:p>
    <w:p w14:paraId="3B62A5EA" w14:textId="77777777" w:rsidR="008A6A99" w:rsidRDefault="00E94429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Сотрудники должны обеспечи</w:t>
      </w:r>
      <w:r>
        <w:rPr>
          <w:rFonts w:ascii="Calibri" w:eastAsia="Calibri" w:hAnsi="Calibri" w:cs="Calibri"/>
          <w:color w:val="000000"/>
        </w:rPr>
        <w:t>ть наличие денежных средств и 6-недельный запас лекарственных средств, отпускаемых по рецепту и без него.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159E4343" w14:textId="0A7194D1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Меры по обеспечению непрерывности деятельности в условиях COVID-19: </w:t>
      </w:r>
    </w:p>
    <w:p w14:paraId="6497F271" w14:textId="77777777" w:rsidR="008A6A99" w:rsidRDefault="00E94429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Никаких поездок в пострадавшие общины / объекты без предварительного планиров</w:t>
      </w:r>
      <w:r>
        <w:rPr>
          <w:rFonts w:ascii="Calibri" w:eastAsia="Calibri" w:hAnsi="Calibri" w:cs="Calibri"/>
          <w:color w:val="000000"/>
        </w:rPr>
        <w:t>ания и без оперативной/гуманитарной необходимости</w:t>
      </w:r>
    </w:p>
    <w:p w14:paraId="343CB849" w14:textId="77777777" w:rsidR="008A6A99" w:rsidRDefault="00E94429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Строгие правила доступа и передвижения в офисе (например, замеры температуры и мытье рук при входе в здание)</w:t>
      </w:r>
      <w:r>
        <w:rPr>
          <w:rFonts w:ascii="Calibri" w:eastAsia="Calibri" w:hAnsi="Calibri" w:cs="Calibri"/>
          <w:color w:val="000000"/>
        </w:rPr>
        <w:tab/>
      </w:r>
    </w:p>
    <w:p w14:paraId="18769D31" w14:textId="77777777" w:rsidR="008A6A99" w:rsidRDefault="00E94429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Сотрудники с легкими респираторными симптомами (например, насморк, незначительный кашель) должны</w:t>
      </w:r>
      <w:r>
        <w:rPr>
          <w:rFonts w:ascii="Calibri" w:eastAsia="Calibri" w:hAnsi="Calibri" w:cs="Calibri"/>
          <w:color w:val="000000"/>
        </w:rPr>
        <w:t xml:space="preserve"> работать из дома до исчезновения симптомов.</w:t>
      </w:r>
    </w:p>
    <w:p w14:paraId="19791E05" w14:textId="77777777" w:rsidR="008A6A99" w:rsidRDefault="00E94429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Внедрение программных изменений с целью уменьшения или блокирования распространения заболевания воздушно-капельным путем или через контакт с зараженными. Обеспечение каждого сотрудника, неизбежно контактирующего</w:t>
      </w:r>
      <w:r>
        <w:rPr>
          <w:rFonts w:ascii="Calibri" w:eastAsia="Calibri" w:hAnsi="Calibri" w:cs="Calibri"/>
          <w:color w:val="000000"/>
        </w:rPr>
        <w:t xml:space="preserve"> или оказывающего медицинские услуги, средствами индивидуальной защиты с учетом уровня воздействия, а также знаниями по их использованию.</w:t>
      </w:r>
    </w:p>
    <w:p w14:paraId="568168A7" w14:textId="77777777" w:rsidR="008A6A99" w:rsidRDefault="00E94429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Внедрение мер по смягчению последствий, включая СИЗ, в виды деятельности с высоким риском, в рамках которых невозможно</w:t>
      </w:r>
      <w:r>
        <w:rPr>
          <w:rFonts w:ascii="Calibri" w:eastAsia="Calibri" w:hAnsi="Calibri" w:cs="Calibri"/>
          <w:color w:val="000000"/>
        </w:rPr>
        <w:t xml:space="preserve"> уменьшить контакт с людьми, страдающими респираторными заболеваниями.</w:t>
      </w:r>
    </w:p>
    <w:p w14:paraId="7087D892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CC805B3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51" behindDoc="0" locked="0" layoutInCell="1" hidden="0" allowOverlap="1" wp14:anchorId="7DC52955" wp14:editId="0FCF9798">
            <wp:simplePos x="0" y="0"/>
            <wp:positionH relativeFrom="column">
              <wp:posOffset>-105410</wp:posOffset>
            </wp:positionH>
            <wp:positionV relativeFrom="paragraph">
              <wp:posOffset>106870</wp:posOffset>
            </wp:positionV>
            <wp:extent cx="482600" cy="406400"/>
            <wp:effectExtent l="0" t="0" r="12700" b="12700"/>
            <wp:wrapNone/>
            <wp:docPr id="42" name="Rectangle 4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5400" cap="flat" cmpd="sng">
                      <a:solidFill>
                        <a:schemeClr val="dk1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100F7A00" w14:textId="77777777" w:rsidR="008A6A99" w:rsidRDefault="008A6A9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F8A9A" w14:textId="77777777" w:rsidR="008A6A99" w:rsidRDefault="00E94429">
      <w:pPr>
        <w:ind w:left="720"/>
        <w:rPr>
          <w:b/>
        </w:rPr>
      </w:pPr>
      <w:r>
        <w:rPr>
          <w:b/>
        </w:rPr>
        <w:t>Красный: катастрофическая ситуация</w:t>
      </w:r>
    </w:p>
    <w:p w14:paraId="12B0478B" w14:textId="77777777" w:rsidR="008A6A99" w:rsidRDefault="008A6A99">
      <w:pPr>
        <w:spacing w:after="0" w:line="240" w:lineRule="auto"/>
        <w:rPr>
          <w:rFonts w:ascii="Calibri" w:eastAsia="Calibri" w:hAnsi="Calibri" w:cs="Calibri"/>
          <w:b/>
        </w:rPr>
      </w:pPr>
    </w:p>
    <w:p w14:paraId="5B636405" w14:textId="77777777" w:rsidR="008A6A99" w:rsidRDefault="00E94429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Условия не позволяют работать, риск для персонала Красного Креста и Красного Полумесяца крайне высок.</w:t>
      </w:r>
    </w:p>
    <w:p w14:paraId="3B849D63" w14:textId="77777777" w:rsidR="008A6A99" w:rsidRDefault="008A6A99">
      <w:pPr>
        <w:spacing w:after="0" w:line="240" w:lineRule="auto"/>
        <w:rPr>
          <w:rFonts w:ascii="Calibri" w:eastAsia="Calibri" w:hAnsi="Calibri" w:cs="Calibri"/>
          <w:b/>
        </w:rPr>
      </w:pPr>
    </w:p>
    <w:p w14:paraId="3B6DB241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Общие меры обеспечения непрерывности деятельности: </w:t>
      </w:r>
    </w:p>
    <w:p w14:paraId="63B98CF8" w14:textId="53AECB18" w:rsidR="008A6A99" w:rsidRDefault="00E94429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Существенное влияние на непрерывности деятельности - внедрение части или всего плана действий в чрезвычайных ситуациях</w:t>
      </w:r>
    </w:p>
    <w:p w14:paraId="7CFB7E11" w14:textId="1846806D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Меры по обеспечению непрерывности деятельности в условиях COVID-19: </w:t>
      </w:r>
    </w:p>
    <w:p w14:paraId="49FA7501" w14:textId="77777777" w:rsidR="008A6A99" w:rsidRDefault="00E94429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Пандемия или эпи</w:t>
      </w:r>
      <w:r>
        <w:rPr>
          <w:rFonts w:ascii="Calibri" w:eastAsia="Calibri" w:hAnsi="Calibri" w:cs="Calibri"/>
        </w:rPr>
        <w:t>демия превышает возможности по смягчению последствий.</w:t>
      </w:r>
      <w:r>
        <w:rPr>
          <w:rFonts w:ascii="Calibri" w:eastAsia="Calibri" w:hAnsi="Calibri" w:cs="Calibri"/>
        </w:rPr>
        <w:tab/>
      </w:r>
    </w:p>
    <w:p w14:paraId="286784CD" w14:textId="77777777" w:rsidR="008A6A99" w:rsidRDefault="00E94429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Режим бездействия предполагает пребывание в подготовленных помещениях и ожидание стабилизации ситуации. В случае перехода в режим бездействия сотрудникам необходимо изолироваться в своих домах или в оф</w:t>
      </w:r>
      <w:r>
        <w:rPr>
          <w:rFonts w:ascii="Calibri" w:eastAsia="Calibri" w:hAnsi="Calibri" w:cs="Calibri"/>
        </w:rPr>
        <w:t>исных помещениях. Никаких посещений.</w:t>
      </w:r>
    </w:p>
    <w:p w14:paraId="0978A331" w14:textId="77777777" w:rsidR="008A6A99" w:rsidRDefault="00E94429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Каждый серьезно заболевший сотрудник переводится в соответствующее местное медицинское учреждение.</w:t>
      </w:r>
    </w:p>
    <w:p w14:paraId="741943B3" w14:textId="77777777" w:rsidR="008A6A99" w:rsidRDefault="00E94429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Персонал должен обеспечить связь с руководителем в ожидании дальнейших инструкций.</w:t>
      </w:r>
    </w:p>
    <w:p w14:paraId="28CADD9F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16E4A3F6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br w:type="page"/>
      </w:r>
    </w:p>
    <w:p w14:paraId="09A4D2B7" w14:textId="73B23693" w:rsidR="008A6A99" w:rsidRDefault="00E94429">
      <w:pPr>
        <w:pStyle w:val="Heading2"/>
        <w:numPr>
          <w:ilvl w:val="1"/>
          <w:numId w:val="29"/>
        </w:numPr>
      </w:pPr>
      <w:bookmarkStart w:id="47" w:name="_Toc50652329"/>
      <w:r>
        <w:lastRenderedPageBreak/>
        <w:t>Переход и деактивация</w:t>
      </w:r>
      <w:bookmarkEnd w:id="47"/>
    </w:p>
    <w:p w14:paraId="4DE70AE6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346191" w14:textId="38C4BD17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Маловероятн</w:t>
      </w:r>
      <w:r>
        <w:rPr>
          <w:rFonts w:ascii="Calibri" w:eastAsia="Calibri" w:hAnsi="Calibri" w:cs="Calibri"/>
          <w:color w:val="000000"/>
        </w:rPr>
        <w:t xml:space="preserve">о, что кто-то будет кричать "Отбой!", когда кризис закончится. Более вероятно, что возвращение к "нормальной" жизни будет происходить медленно и будет сопровождаться комплексом небольших изменений, особенно в сложных условиях пандемии. </w:t>
      </w:r>
      <w:r>
        <w:t>Существует вероятнос</w:t>
      </w:r>
      <w:r>
        <w:t>ть, что отдельные меры будут временно смягчены с возможностью повышения уровня тревоги и ужесточения мер/ограничений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 xml:space="preserve">Группа управления ответными мерами </w:t>
      </w:r>
      <w:r>
        <w:rPr>
          <w:rFonts w:ascii="Calibri" w:eastAsia="Calibri" w:hAnsi="Calibri" w:cs="Calibri"/>
          <w:color w:val="000000"/>
        </w:rPr>
        <w:t xml:space="preserve"> продолжит внимательно оценивать ситуацию для установления возможности возврата организации к обычной д</w:t>
      </w:r>
      <w:r>
        <w:rPr>
          <w:rFonts w:ascii="Calibri" w:eastAsia="Calibri" w:hAnsi="Calibri" w:cs="Calibri"/>
          <w:color w:val="000000"/>
        </w:rPr>
        <w:t>еятельности. Она будет проверять уровни тревоги и снижать их с учетом событий и достижений. В ходе этого процесса Группа также будет информировать персонал о последующих решениях и изменениях уровня тревоги.</w:t>
      </w:r>
    </w:p>
    <w:p w14:paraId="35EC69BC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F09627" w14:textId="243C2296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После того, как компетентные органы власти приз</w:t>
      </w:r>
      <w:r>
        <w:rPr>
          <w:rFonts w:ascii="Calibri" w:eastAsia="Calibri" w:hAnsi="Calibri" w:cs="Calibri"/>
        </w:rPr>
        <w:t>нают кризис завершившимся, Национальное общество будет стремиться вернуться, насколько это возможно, к "обычному" режиму работы, предшествовавшему наступление инцидента. Отдельный план, в частности касающийся дальнейшей коммуникации, может потребоваться до</w:t>
      </w:r>
      <w:r>
        <w:rPr>
          <w:rFonts w:ascii="Calibri" w:eastAsia="Calibri" w:hAnsi="Calibri" w:cs="Calibri"/>
        </w:rPr>
        <w:t>норам и обычным гражданам. Организация будет публиковать новую информацию о процессе восстановления, мерах по устранению последствий и/или расследовании кризиса. Необходимый объем последующей коммуникации зависит от количества информации, обещанного во вре</w:t>
      </w:r>
      <w:r>
        <w:rPr>
          <w:rFonts w:ascii="Calibri" w:eastAsia="Calibri" w:hAnsi="Calibri" w:cs="Calibri"/>
        </w:rPr>
        <w:t xml:space="preserve">мя кризиса, и времени, необходимого для завершения процесса восстановления. </w:t>
      </w:r>
    </w:p>
    <w:p w14:paraId="0FBD1423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6"/>
          <w:shd w:val="clear" w:color="auto" w:fill="FFFFFF"/>
        </w:rPr>
      </w:pPr>
    </w:p>
    <w:p w14:paraId="63BA3E81" w14:textId="6E96F26B" w:rsidR="008A6A99" w:rsidRDefault="008A6A99">
      <w:pPr>
        <w:spacing w:after="0" w:line="240" w:lineRule="auto"/>
        <w:rPr>
          <w:rFonts w:ascii="Calibri" w:eastAsia="Calibri" w:hAnsi="Calibri" w:cs="Calibri"/>
          <w:b/>
        </w:rPr>
      </w:pPr>
    </w:p>
    <w:p w14:paraId="7AFCD91D" w14:textId="77777777" w:rsidR="008A6A99" w:rsidRDefault="008A6A99">
      <w:pPr>
        <w:spacing w:after="0" w:line="240" w:lineRule="auto"/>
        <w:rPr>
          <w:rFonts w:ascii="Cambria" w:eastAsia="Cambria" w:hAnsi="Cambria" w:cs="Cambria"/>
          <w:color w:val="366091"/>
          <w:sz w:val="24"/>
        </w:rPr>
      </w:pPr>
    </w:p>
    <w:p w14:paraId="107C3D75" w14:textId="77777777" w:rsidR="008A6A99" w:rsidRDefault="00E94429">
      <w:pPr>
        <w:rPr>
          <w:rFonts w:ascii="Cambria" w:eastAsia="Cambria" w:hAnsi="Cambria" w:cs="Cambria"/>
          <w:b/>
          <w:color w:val="366091"/>
          <w:sz w:val="36"/>
        </w:rPr>
      </w:pPr>
      <w:r>
        <w:br w:type="page"/>
      </w:r>
    </w:p>
    <w:p w14:paraId="51223036" w14:textId="265E735B" w:rsidR="008A6A99" w:rsidRDefault="00E94429">
      <w:pPr>
        <w:pStyle w:val="Heading1"/>
      </w:pPr>
      <w:bookmarkStart w:id="48" w:name="_Toc50652330"/>
      <w:r>
        <w:lastRenderedPageBreak/>
        <w:t>Часть 5: Обзор и обновление Плана обеспечения непрерывности деятельности</w:t>
      </w:r>
      <w:bookmarkEnd w:id="48"/>
      <w:r>
        <w:t xml:space="preserve"> </w:t>
      </w:r>
    </w:p>
    <w:p w14:paraId="36DAC725" w14:textId="64E2070F" w:rsidR="008A6A99" w:rsidRDefault="008A6A99">
      <w:pPr>
        <w:keepNext/>
        <w:keepLines/>
        <w:spacing w:after="0"/>
        <w:rPr>
          <w:rFonts w:ascii="Calibri Light" w:eastAsia="Calibri Light" w:hAnsi="Calibri Light" w:cs="Calibri Light"/>
          <w:b/>
          <w:color w:val="2F5496"/>
          <w:sz w:val="24"/>
        </w:rPr>
      </w:pPr>
    </w:p>
    <w:p w14:paraId="31D35DFD" w14:textId="77777777" w:rsidR="008A6A99" w:rsidRDefault="008A6A99">
      <w:pPr>
        <w:pStyle w:val="ListParagraph"/>
        <w:keepNext/>
        <w:keepLines/>
        <w:numPr>
          <w:ilvl w:val="0"/>
          <w:numId w:val="27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49" w:name="_Toc44513543"/>
      <w:bookmarkStart w:id="50" w:name="_Toc45019235"/>
      <w:bookmarkStart w:id="51" w:name="_Toc46997426"/>
      <w:bookmarkStart w:id="52" w:name="_Toc46997565"/>
      <w:bookmarkStart w:id="53" w:name="_Toc46997606"/>
      <w:bookmarkStart w:id="54" w:name="_Toc50652331"/>
      <w:bookmarkEnd w:id="49"/>
      <w:bookmarkEnd w:id="50"/>
      <w:bookmarkEnd w:id="51"/>
      <w:bookmarkEnd w:id="52"/>
      <w:bookmarkEnd w:id="53"/>
      <w:bookmarkEnd w:id="54"/>
    </w:p>
    <w:p w14:paraId="3038DBA1" w14:textId="77777777" w:rsidR="008A6A99" w:rsidRDefault="008A6A99">
      <w:pPr>
        <w:pStyle w:val="ListParagraph"/>
        <w:keepNext/>
        <w:keepLines/>
        <w:numPr>
          <w:ilvl w:val="0"/>
          <w:numId w:val="29"/>
        </w:numPr>
        <w:spacing w:before="40" w:after="0"/>
        <w:contextualSpacing w:val="0"/>
        <w:outlineLvl w:val="1"/>
        <w:rPr>
          <w:rFonts w:asciiTheme="majorHAnsi" w:eastAsia="Calibri" w:hAnsiTheme="majorHAnsi" w:cstheme="majorBidi"/>
          <w:b/>
          <w:vanish/>
          <w:color w:val="2E74B5" w:themeColor="accent1" w:themeShade="BF"/>
          <w:sz w:val="26"/>
        </w:rPr>
      </w:pPr>
      <w:bookmarkStart w:id="55" w:name="_Toc46997427"/>
      <w:bookmarkStart w:id="56" w:name="_Toc46997566"/>
      <w:bookmarkStart w:id="57" w:name="_Toc46997607"/>
      <w:bookmarkStart w:id="58" w:name="_Toc50652332"/>
      <w:bookmarkEnd w:id="55"/>
      <w:bookmarkEnd w:id="56"/>
      <w:bookmarkEnd w:id="57"/>
      <w:bookmarkEnd w:id="58"/>
    </w:p>
    <w:p w14:paraId="60239295" w14:textId="2572627B" w:rsidR="008A6A99" w:rsidRDefault="00E94429">
      <w:pPr>
        <w:pStyle w:val="Heading2"/>
        <w:numPr>
          <w:ilvl w:val="1"/>
          <w:numId w:val="29"/>
        </w:numPr>
      </w:pPr>
      <w:bookmarkStart w:id="59" w:name="_Toc50652333"/>
      <w:r>
        <w:t>Пересмотр стратегии и планы на основе новой информации и опыта реализации ответных мер</w:t>
      </w:r>
      <w:bookmarkEnd w:id="59"/>
    </w:p>
    <w:p w14:paraId="604FE95F" w14:textId="77777777" w:rsidR="008A6A99" w:rsidRDefault="008A6A99">
      <w:pPr>
        <w:keepNext/>
        <w:keepLines/>
        <w:spacing w:after="0"/>
        <w:rPr>
          <w:rFonts w:ascii="Calibri Light" w:eastAsia="Calibri Light" w:hAnsi="Calibri Light" w:cs="Calibri Light"/>
          <w:b/>
          <w:color w:val="2F5496"/>
          <w:sz w:val="24"/>
        </w:rPr>
      </w:pPr>
    </w:p>
    <w:p w14:paraId="3E255E77" w14:textId="411CB655" w:rsidR="008A6A99" w:rsidRDefault="00E94429">
      <w:pPr>
        <w:spacing w:after="0"/>
        <w:jc w:val="both"/>
        <w:rPr>
          <w:rFonts w:eastAsia="Calibri Light"/>
        </w:rPr>
      </w:pPr>
      <w:r>
        <w:rPr>
          <w:rFonts w:eastAsia="Calibri Light"/>
        </w:rPr>
        <w:t>Внутренняя и внешняя среда Национального общества находится в постоянном развитии. Периодические изменения в руководстве, приоритетах и фокусе вызывают изменения в структуре Национального общества, распределении ресурсов и программах обслуживания. Опасност</w:t>
      </w:r>
      <w:r>
        <w:rPr>
          <w:rFonts w:eastAsia="Calibri Light"/>
        </w:rPr>
        <w:t>и во внешней среде со временем меняются по частоте, масштабу и величине. Государственная политика в отношении опасностей и мер реагирования претерпевает развитие. Необходимо выявлять новые опасности и готовиться к ним, особенно в случае с непредвиденными п</w:t>
      </w:r>
      <w:r>
        <w:rPr>
          <w:rFonts w:eastAsia="Calibri Light"/>
        </w:rPr>
        <w:t>оследствий технического прогресса, таких как возрастающая угроза эпидемий и пандемий, отчасти вызванные глобальной торговлей и перевозками.  Более того, искусство и наука оценки опасностей и управления чрезвычайными ситуациями развиваются по мере появления</w:t>
      </w:r>
      <w:r>
        <w:rPr>
          <w:rFonts w:eastAsia="Calibri Light"/>
        </w:rPr>
        <w:t xml:space="preserve"> новых источников информации, академических исследований, профессиональных практических концепций и уроков, извлеченных из происходящих катастроф и стихийных бедствий. Эти различные элементы должны учитываться при планировании действий Национального общест</w:t>
      </w:r>
      <w:r>
        <w:rPr>
          <w:rFonts w:eastAsia="Calibri Light"/>
        </w:rPr>
        <w:t>ва на случай стихийных бедствий в целях постоянного улучшения процесса планирования непрерывности деятельности.</w:t>
      </w:r>
    </w:p>
    <w:p w14:paraId="59C398D0" w14:textId="3AA5C5DC" w:rsidR="008A6A99" w:rsidRDefault="00E94429">
      <w:pPr>
        <w:spacing w:after="0"/>
        <w:jc w:val="both"/>
        <w:rPr>
          <w:rFonts w:eastAsia="Calibri Light"/>
        </w:rPr>
      </w:pPr>
      <w:r>
        <w:rPr>
          <w:rFonts w:eastAsia="Calibri Light"/>
        </w:rPr>
        <w:t xml:space="preserve">  </w:t>
      </w:r>
    </w:p>
    <w:p w14:paraId="467E742D" w14:textId="2F43DA7B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>После того, как пик стихийного бедствия или кризиса утихнет, Национальное общество должно провести итоговое совещание, чтобы извлечь уроки из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 опыта, применительно как к предоставлению услуг, так и к планированию непрерывности деятельности. Задача состоит в том, чтобы сформулировать и внедрить улучшения в текущий План обеспечения непрерывности деятельности и ответные меры в сфере обслуживания. К</w:t>
      </w:r>
      <w:r>
        <w:rPr>
          <w:rFonts w:ascii="Calibri" w:eastAsia="Calibri" w:hAnsi="Calibri" w:cs="Calibri"/>
          <w:i/>
          <w:iCs/>
          <w:color w:val="FF0000"/>
          <w:sz w:val="20"/>
        </w:rPr>
        <w:t>лючевые действия:</w:t>
      </w:r>
    </w:p>
    <w:p w14:paraId="1F9CE560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</w:p>
    <w:p w14:paraId="7C3BB8E3" w14:textId="17A98724" w:rsidR="008A6A99" w:rsidRDefault="00E94429">
      <w:pPr>
        <w:numPr>
          <w:ilvl w:val="0"/>
          <w:numId w:val="23"/>
        </w:numPr>
        <w:spacing w:after="0"/>
        <w:ind w:left="720" w:hanging="360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b/>
          <w:i/>
          <w:iCs/>
          <w:color w:val="FF0000"/>
          <w:sz w:val="20"/>
        </w:rPr>
        <w:t>Изучение и документирование извлеченных уроков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 по итогам работы персонала и волонтеров. Разберите принятые меры реагирования от начала инцидента и до его завершения, а также изучите действия на каждом этапе и скорость их выполнения. В пр</w:t>
      </w:r>
      <w:r>
        <w:rPr>
          <w:rFonts w:ascii="Calibri" w:eastAsia="Calibri" w:hAnsi="Calibri" w:cs="Calibri"/>
          <w:i/>
          <w:iCs/>
          <w:color w:val="FF0000"/>
          <w:sz w:val="20"/>
        </w:rPr>
        <w:t>оцессе также следует проанализировать обязанности всех участников, а также возможные пробелы или трудности. Соберите отзывы сотрудников в целях доработки планов. Определите потенциальные пробелы и потребности в дополнительных ресурсах в будущем. Полученные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 уроки будут задокументированы и переданы более широкой группе Национального общества в рамках прозрачного процесса обмена. Все характерные выводы будут отслеживаться во время «белой» фазы, чтобы обеспечить надежный механизм контроля на будущее. После того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, как будут сделаны данные улучшения, персонал будет приглашен для прохождения последующих курсов подготовки в целях более широкого распространения полученных результатов и рекомендаций. </w:t>
      </w:r>
      <w:r>
        <w:rPr>
          <w:i/>
          <w:iCs/>
          <w:color w:val="FF0000"/>
          <w:sz w:val="20"/>
        </w:rPr>
        <w:t>Может быть намечен простой процесс анализа результатов выполненных де</w:t>
      </w:r>
      <w:r>
        <w:rPr>
          <w:i/>
          <w:iCs/>
          <w:color w:val="FF0000"/>
          <w:sz w:val="20"/>
        </w:rPr>
        <w:t>йствий.</w:t>
      </w:r>
    </w:p>
    <w:p w14:paraId="1A30D4CD" w14:textId="32A922F8" w:rsidR="008A6A99" w:rsidRDefault="00E94429">
      <w:pPr>
        <w:numPr>
          <w:ilvl w:val="0"/>
          <w:numId w:val="23"/>
        </w:numPr>
        <w:spacing w:after="0"/>
        <w:ind w:left="720" w:hanging="360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b/>
          <w:i/>
          <w:iCs/>
          <w:color w:val="FF0000"/>
          <w:sz w:val="20"/>
        </w:rPr>
        <w:t>Сопровождение и расширение группы Национального общества по планированию непрерывности деятельности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. </w:t>
      </w:r>
    </w:p>
    <w:p w14:paraId="5E608B85" w14:textId="62AF53E7" w:rsidR="008A6A99" w:rsidRDefault="00E94429">
      <w:pPr>
        <w:numPr>
          <w:ilvl w:val="0"/>
          <w:numId w:val="23"/>
        </w:numPr>
        <w:spacing w:after="0"/>
        <w:ind w:left="720" w:hanging="360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b/>
          <w:i/>
          <w:iCs/>
          <w:color w:val="FF0000"/>
          <w:sz w:val="20"/>
        </w:rPr>
        <w:t>Пересмотр процессов Национального общества для оценки риска и управления рисками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. Определить пути улучшения как процесса планирования, так и процесса внедрения. Оценить доступность медицинских, психологических и социальных услуг для работников. </w:t>
      </w:r>
    </w:p>
    <w:p w14:paraId="6AE849C3" w14:textId="307F62C4" w:rsidR="008A6A99" w:rsidRDefault="00E94429">
      <w:pPr>
        <w:numPr>
          <w:ilvl w:val="0"/>
          <w:numId w:val="23"/>
        </w:numPr>
        <w:spacing w:after="0"/>
        <w:ind w:left="720" w:hanging="360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b/>
          <w:i/>
          <w:iCs/>
          <w:color w:val="FF0000"/>
          <w:sz w:val="20"/>
        </w:rPr>
        <w:t>Актуализация и оценка планов Национального общества по реализации экстренных мер и экстрен</w:t>
      </w:r>
      <w:r>
        <w:rPr>
          <w:rFonts w:ascii="Calibri" w:eastAsia="Calibri" w:hAnsi="Calibri" w:cs="Calibri"/>
          <w:b/>
          <w:i/>
          <w:iCs/>
          <w:color w:val="FF0000"/>
          <w:sz w:val="20"/>
        </w:rPr>
        <w:t>ной коммуникации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 через каждые 12–18 месяцев, в частности по вопросам, связанным с </w:t>
      </w:r>
      <w:r>
        <w:rPr>
          <w:rFonts w:ascii="Calibri" w:eastAsia="Calibri" w:hAnsi="Calibri" w:cs="Calibri"/>
          <w:i/>
          <w:iCs/>
          <w:color w:val="FF0000"/>
          <w:sz w:val="20"/>
        </w:rPr>
        <w:lastRenderedPageBreak/>
        <w:t>изменением формата работы НО. Актуализировать план обеспечения непрерывной деятельности на основе полученного опыта,</w:t>
      </w:r>
    </w:p>
    <w:p w14:paraId="38D55F5C" w14:textId="2D54B839" w:rsidR="008A6A99" w:rsidRDefault="00E94429">
      <w:pPr>
        <w:numPr>
          <w:ilvl w:val="0"/>
          <w:numId w:val="23"/>
        </w:numPr>
        <w:spacing w:after="0"/>
        <w:ind w:left="720" w:hanging="360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b/>
          <w:i/>
          <w:iCs/>
          <w:color w:val="FF0000"/>
          <w:sz w:val="20"/>
        </w:rPr>
        <w:t>Замена необходимых материалов и оборудования</w:t>
      </w:r>
      <w:r>
        <w:rPr>
          <w:rFonts w:ascii="Calibri" w:eastAsia="Calibri" w:hAnsi="Calibri" w:cs="Calibri"/>
          <w:i/>
          <w:iCs/>
          <w:color w:val="FF0000"/>
          <w:sz w:val="20"/>
        </w:rPr>
        <w:t>, и основанно</w:t>
      </w:r>
      <w:r>
        <w:rPr>
          <w:rFonts w:ascii="Calibri" w:eastAsia="Calibri" w:hAnsi="Calibri" w:cs="Calibri"/>
          <w:i/>
          <w:iCs/>
          <w:color w:val="FF0000"/>
          <w:sz w:val="20"/>
        </w:rPr>
        <w:t>е на опыте добавление новых позиций.</w:t>
      </w:r>
    </w:p>
    <w:p w14:paraId="262C338E" w14:textId="08C2A80E" w:rsidR="008A6A99" w:rsidRDefault="008A6A99">
      <w:pPr>
        <w:spacing w:after="0"/>
        <w:rPr>
          <w:rFonts w:ascii="Calibri" w:eastAsia="Calibri" w:hAnsi="Calibri" w:cs="Calibri"/>
        </w:rPr>
      </w:pPr>
    </w:p>
    <w:p w14:paraId="2EB5CFEB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17F93A04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br w:type="page"/>
      </w:r>
    </w:p>
    <w:p w14:paraId="6CB8116E" w14:textId="5DB23071" w:rsidR="008A6A99" w:rsidRDefault="00E94429">
      <w:pPr>
        <w:pStyle w:val="Heading2"/>
        <w:numPr>
          <w:ilvl w:val="1"/>
          <w:numId w:val="29"/>
        </w:numPr>
      </w:pPr>
      <w:bookmarkStart w:id="60" w:name="_Toc50652334"/>
      <w:r>
        <w:lastRenderedPageBreak/>
        <w:t>Исследовать будущие сложные критические ситуации и последствия для НО</w:t>
      </w:r>
      <w:bookmarkEnd w:id="60"/>
    </w:p>
    <w:p w14:paraId="00A39579" w14:textId="2FDEF59F" w:rsidR="008A6A99" w:rsidRDefault="00E94429">
      <w:pPr>
        <w:spacing w:after="0" w:line="240" w:lineRule="auto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Работа по срочным контрактам и прогнозированию (СКП) имеет все большее значение для планирования и работы крупных гуманитарных организаций и разработчиков в рамках содействия прогнозированию и выявлению тенденций, которые будут влиять на работу Красного Кр</w:t>
      </w:r>
      <w:r>
        <w:rPr>
          <w:rFonts w:ascii="Calibri" w:eastAsia="Calibri" w:hAnsi="Calibri" w:cs="Calibri"/>
          <w:i/>
          <w:color w:val="FF0000"/>
          <w:sz w:val="20"/>
        </w:rPr>
        <w:t>еста и Красного Полумесяца в будущем. Анализ СКП - это способ содействия в рассмотрении долгосрочных проблем и задач и понимании будущей оперативной обстановки и ответных мер. СКП помогает сконцентрироваться на долгосрочных (от 20 лет) или краткосрочных (б</w:t>
      </w:r>
      <w:r>
        <w:rPr>
          <w:rFonts w:ascii="Calibri" w:eastAsia="Calibri" w:hAnsi="Calibri" w:cs="Calibri"/>
          <w:i/>
          <w:color w:val="FF0000"/>
          <w:sz w:val="20"/>
        </w:rPr>
        <w:t>лижайшие 5 лет) задачах и, в первую очередь, используется для корректировки и распространения организационной стратегии, политики, приоритизации и направленности. Она может дополнять привычные формы анализа и моделировать краткосрочную и среднесрочную поли</w:t>
      </w:r>
      <w:r>
        <w:rPr>
          <w:rFonts w:ascii="Calibri" w:eastAsia="Calibri" w:hAnsi="Calibri" w:cs="Calibri"/>
          <w:i/>
          <w:color w:val="FF0000"/>
          <w:sz w:val="20"/>
        </w:rPr>
        <w:t>тику и стратегию с учетом основных долгосрочных проблем. На основании долгосрочных сценариев планы непрерывности бизнеса могут корректироваться с учетом непредвиденных сценариев.</w:t>
      </w:r>
    </w:p>
    <w:p w14:paraId="44C757F1" w14:textId="2E859371" w:rsidR="008A6A99" w:rsidRDefault="008A6A99">
      <w:pPr>
        <w:spacing w:after="0"/>
        <w:rPr>
          <w:rFonts w:ascii="Calibri" w:eastAsia="Calibri" w:hAnsi="Calibri" w:cs="Calibri"/>
        </w:rPr>
      </w:pPr>
    </w:p>
    <w:p w14:paraId="55761630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413010E0" w14:textId="77777777" w:rsidR="008A6A99" w:rsidRDefault="00E94429">
      <w:pPr>
        <w:pStyle w:val="Heading2"/>
        <w:numPr>
          <w:ilvl w:val="1"/>
          <w:numId w:val="29"/>
        </w:numPr>
      </w:pPr>
      <w:bookmarkStart w:id="61" w:name="_Toc50652335"/>
      <w:r>
        <w:t>Обучение и адаптация - подготовка внутренних систем к сложным критическим с</w:t>
      </w:r>
      <w:r>
        <w:t>итуациям будущего</w:t>
      </w:r>
      <w:bookmarkEnd w:id="61"/>
    </w:p>
    <w:p w14:paraId="5DB957E7" w14:textId="77777777" w:rsidR="008A6A99" w:rsidRDefault="00E94429">
      <w:pPr>
        <w:spacing w:after="0" w:line="240" w:lineRule="auto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Невозможно переоценить значение регулярного анализа планов непрерывности бизнеса. Ниже приводятся примеры процедур, систем и процессов, способных повлиять на план:</w:t>
      </w:r>
    </w:p>
    <w:p w14:paraId="2A6E1A8D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Изменения в структуре систем и программ</w:t>
      </w:r>
    </w:p>
    <w:p w14:paraId="5CFD60B2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 xml:space="preserve">Изменения в структуре организации </w:t>
      </w:r>
      <w:r>
        <w:rPr>
          <w:rFonts w:ascii="Calibri" w:eastAsia="Calibri" w:hAnsi="Calibri" w:cs="Calibri"/>
          <w:i/>
          <w:color w:val="FF0000"/>
          <w:sz w:val="20"/>
        </w:rPr>
        <w:t>и ее бизнес-процессов</w:t>
      </w:r>
    </w:p>
    <w:p w14:paraId="7F7385D2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Изменения в составе персонала (сотрудники и подрядчики)</w:t>
      </w:r>
    </w:p>
    <w:p w14:paraId="0DE1BE7B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Изменения в структуре поставщиков</w:t>
      </w:r>
    </w:p>
    <w:p w14:paraId="28552B75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Критический опыт, полученный в ходе испытаний</w:t>
      </w:r>
    </w:p>
    <w:p w14:paraId="6670F8E0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Проблемы, обнаруженные при фактическом внедрении плана во время кризиса</w:t>
      </w:r>
    </w:p>
    <w:p w14:paraId="17088D42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 xml:space="preserve">Изменения внешних условий </w:t>
      </w:r>
      <w:r>
        <w:rPr>
          <w:rFonts w:ascii="Calibri" w:eastAsia="Calibri" w:hAnsi="Calibri" w:cs="Calibri"/>
          <w:i/>
          <w:color w:val="FF0000"/>
          <w:sz w:val="20"/>
        </w:rPr>
        <w:t>(новые отраслевые угрозы, политические или инфраструктурные изменения т.д.)</w:t>
      </w:r>
    </w:p>
    <w:p w14:paraId="3E1FD553" w14:textId="77777777" w:rsidR="008A6A99" w:rsidRDefault="00E94429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FF0000"/>
          <w:sz w:val="20"/>
        </w:rPr>
      </w:pPr>
      <w:r>
        <w:rPr>
          <w:rFonts w:ascii="Calibri" w:eastAsia="Calibri" w:hAnsi="Calibri" w:cs="Calibri"/>
          <w:i/>
          <w:color w:val="FF0000"/>
          <w:sz w:val="20"/>
        </w:rPr>
        <w:t>Прочие элементы, выявленные в ходе рассмотрения плана и анализа рисков.</w:t>
      </w:r>
    </w:p>
    <w:p w14:paraId="66479B67" w14:textId="77777777" w:rsidR="008A6A99" w:rsidRDefault="008A6A99">
      <w:pPr>
        <w:spacing w:after="0"/>
        <w:rPr>
          <w:rFonts w:ascii="Calibri" w:eastAsia="Calibri" w:hAnsi="Calibri" w:cs="Calibri"/>
          <w:b/>
        </w:rPr>
      </w:pPr>
    </w:p>
    <w:p w14:paraId="1781277B" w14:textId="1781AD41" w:rsidR="008A6A99" w:rsidRDefault="00E9442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Чтобы ПНД отвечал изменчивым внешним условиям, его необходимо постоянно обновлять, сообщая об этом всем компетентным отделам Национального общества и должностным лицам. Ответственность за</w:t>
      </w:r>
      <w:r>
        <w:rPr>
          <w:rFonts w:ascii="Calibri" w:eastAsia="Calibri" w:hAnsi="Calibri" w:cs="Calibri"/>
          <w:color w:val="000000"/>
        </w:rPr>
        <w:t xml:space="preserve"> актуализацию Плана обеспечения непрерывности деятельности возлагаетс</w:t>
      </w:r>
      <w:r>
        <w:rPr>
          <w:rFonts w:ascii="Calibri" w:eastAsia="Calibri" w:hAnsi="Calibri" w:cs="Calibri"/>
          <w:color w:val="000000"/>
        </w:rPr>
        <w:t xml:space="preserve">я на </w:t>
      </w:r>
      <w:r>
        <w:rPr>
          <w:rFonts w:ascii="Calibri" w:eastAsia="Calibri" w:hAnsi="Calibri" w:cs="Calibri"/>
          <w:color w:val="FF0000"/>
        </w:rPr>
        <w:t xml:space="preserve">[указать имя и фамилию лица и соответствующий отдел / группу].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Сюда входит ежедневный сбор данных для отслеживание меняющейся ситуации.</w:t>
      </w:r>
    </w:p>
    <w:p w14:paraId="50D45600" w14:textId="77777777" w:rsidR="008A6A99" w:rsidRDefault="00E94429">
      <w:pPr>
        <w:numPr>
          <w:ilvl w:val="0"/>
          <w:numId w:val="25"/>
        </w:numPr>
        <w:spacing w:after="0" w:line="276" w:lineRule="auto"/>
        <w:ind w:left="720" w:hanging="36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Актуализация плана должна быть выполнено не позднее </w:t>
      </w:r>
      <w:r>
        <w:rPr>
          <w:rFonts w:ascii="Calibri" w:eastAsia="Calibri" w:hAnsi="Calibri" w:cs="Calibri"/>
          <w:color w:val="FF0000"/>
        </w:rPr>
        <w:t>[указать сроки – на первом этапе желательно раз в неделю].</w:t>
      </w:r>
    </w:p>
    <w:p w14:paraId="7CF4204D" w14:textId="77777777" w:rsidR="008A6A99" w:rsidRDefault="00E94429">
      <w:pPr>
        <w:numPr>
          <w:ilvl w:val="0"/>
          <w:numId w:val="25"/>
        </w:numPr>
        <w:spacing w:after="0" w:line="276" w:lineRule="auto"/>
        <w:ind w:left="720" w:hanging="36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</w:rPr>
        <w:t xml:space="preserve">нная информация будет использоваться для выявления конкретных триггеров и необходимости внесения изменений в процесс определения фаз. </w:t>
      </w:r>
    </w:p>
    <w:p w14:paraId="3C88362A" w14:textId="77777777" w:rsidR="008A6A99" w:rsidRDefault="00E94429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Будет проводиться обучение проводится всех компетентных сотрудников и волонтеров. Они получат информацию о ключевых компонентах ПНД и планов ответных действий, которые непосредственно касаются их работы. Данное обучение будет также включать процедуры эваку</w:t>
      </w:r>
      <w:r>
        <w:rPr>
          <w:rFonts w:ascii="Calibri" w:eastAsia="Calibri" w:hAnsi="Calibri" w:cs="Calibri"/>
          <w:color w:val="000000"/>
        </w:rPr>
        <w:t>ации, самоизоляции и регистрации с учетом действий сотрудников, организации условий на альтернативных рабочих объектах и подготовки компанией медиа-материалов.</w:t>
      </w:r>
    </w:p>
    <w:p w14:paraId="5092BD67" w14:textId="77777777" w:rsidR="008A6A99" w:rsidRDefault="00E94429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ПНД будет также рассматриваться каждый раз после оценки рисков для организации. Результаты оценк</w:t>
      </w:r>
      <w:r>
        <w:rPr>
          <w:rFonts w:ascii="Calibri" w:eastAsia="Calibri" w:hAnsi="Calibri" w:cs="Calibri"/>
          <w:color w:val="000000"/>
        </w:rPr>
        <w:t>и рисков помогут определить, продолжает ли ПНД адекватно учитывать риски, с которыми сталкивается организация.</w:t>
      </w:r>
    </w:p>
    <w:p w14:paraId="2878F196" w14:textId="77777777" w:rsidR="008A6A99" w:rsidRDefault="00E94429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 необходимости ПНД следует дорабатывать на основании практических результатов (моделирование, кабинетные учения).</w:t>
      </w:r>
    </w:p>
    <w:p w14:paraId="42D8C0D0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D21DF7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Ответственный за актуализаци</w:t>
      </w:r>
      <w:r>
        <w:rPr>
          <w:rFonts w:ascii="Calibri" w:eastAsia="Calibri" w:hAnsi="Calibri" w:cs="Calibri"/>
        </w:rPr>
        <w:t>ю ПНД: ___________</w:t>
      </w:r>
    </w:p>
    <w:p w14:paraId="760E18D3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Актуализация плана будет выполнена: _______________</w:t>
      </w:r>
    </w:p>
    <w:p w14:paraId="5FD62091" w14:textId="61D2FBAD" w:rsidR="008A6A99" w:rsidRDefault="00E94429">
      <w:pPr>
        <w:spacing w:after="0" w:line="240" w:lineRule="auto"/>
        <w:jc w:val="both"/>
        <w:rPr>
          <w:rFonts w:ascii="Cambria" w:eastAsia="Cambria" w:hAnsi="Cambria" w:cs="Cambria"/>
          <w:b/>
          <w:color w:val="366091"/>
          <w:sz w:val="36"/>
        </w:rPr>
      </w:pPr>
      <w:r>
        <w:rPr>
          <w:rFonts w:ascii="Cambria" w:eastAsia="Cambria" w:hAnsi="Cambria" w:cs="Cambria"/>
          <w:b/>
          <w:color w:val="366091"/>
          <w:sz w:val="36"/>
        </w:rPr>
        <w:br w:type="page"/>
      </w:r>
    </w:p>
    <w:p w14:paraId="12AD01FF" w14:textId="1D4F5B07" w:rsidR="008A6A99" w:rsidRDefault="00E94429">
      <w:pPr>
        <w:pStyle w:val="Heading1"/>
      </w:pPr>
      <w:bookmarkStart w:id="62" w:name="_Toc50652336"/>
      <w:r>
        <w:lastRenderedPageBreak/>
        <w:t>Часть 6: Ведомость планирования непрерывности бизнеса</w:t>
      </w:r>
      <w:bookmarkEnd w:id="62"/>
    </w:p>
    <w:p w14:paraId="12325FC4" w14:textId="77777777" w:rsidR="008A6A99" w:rsidRDefault="008A6A99">
      <w:pPr>
        <w:spacing w:after="0"/>
        <w:rPr>
          <w:rFonts w:ascii="Calibri" w:eastAsia="Calibri" w:hAnsi="Calibri" w:cs="Calibri"/>
        </w:rPr>
      </w:pPr>
    </w:p>
    <w:tbl>
      <w:tblPr>
        <w:tblW w:w="9540" w:type="dxa"/>
        <w:tblInd w:w="-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6964"/>
        <w:gridCol w:w="841"/>
        <w:gridCol w:w="1408"/>
      </w:tblGrid>
      <w:tr w:rsidR="008A6A99" w14:paraId="083F7CE6" w14:textId="77777777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3190AAA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FFFF"/>
                <w:sz w:val="20"/>
              </w:rPr>
            </w:pPr>
          </w:p>
          <w:p w14:paraId="15EFE1A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14:paraId="2EB159E1" w14:textId="77777777" w:rsidR="008A6A99" w:rsidRDefault="00E94429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Ведомость принципов непрерывности бизнеса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64D1D0C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Да/Нет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6043131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Ссылка на документ</w:t>
            </w:r>
          </w:p>
        </w:tc>
      </w:tr>
      <w:tr w:rsidR="008A6A99" w14:paraId="107E32E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6A7317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bottom"/>
          </w:tcPr>
          <w:p w14:paraId="5722492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Оценка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bottom"/>
          </w:tcPr>
          <w:p w14:paraId="595D0E3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bottom"/>
          </w:tcPr>
          <w:p w14:paraId="61F85FC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</w:t>
            </w:r>
          </w:p>
        </w:tc>
      </w:tr>
      <w:tr w:rsidR="008A6A99" w14:paraId="443FD86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474705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65C9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Предусмотрен ли у вашей организации план выживания после крупного бедствия?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B2CC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0B36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Общие</w:t>
            </w:r>
          </w:p>
        </w:tc>
      </w:tr>
      <w:tr w:rsidR="008A6A99" w14:paraId="27C95757" w14:textId="77777777">
        <w:trPr>
          <w:trHeight w:val="224"/>
        </w:trPr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5DBAA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EDE0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Есть ли у вашей организации План непрерывности бизнеса, и актуален ли он?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89D5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69B1C" w14:textId="38DE31E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Общие</w:t>
            </w:r>
          </w:p>
        </w:tc>
      </w:tr>
      <w:tr w:rsidR="008A6A99" w14:paraId="55129C8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2287A1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0F49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Утвержден ли ПНД высшим руководством?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400B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C981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Общие</w:t>
            </w:r>
          </w:p>
        </w:tc>
      </w:tr>
      <w:tr w:rsidR="008A6A99" w14:paraId="0E5DF49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0B53B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74C3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Одобрен ли ПНД высшим руководством?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32DA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A1896" w14:textId="6791B270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Части 1 и 7</w:t>
            </w:r>
          </w:p>
        </w:tc>
      </w:tr>
      <w:tr w:rsidR="008A6A99" w14:paraId="0BA0F25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7CB38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0DD4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Определена ли стоимость ПНД с учетом разработки и сопровождения?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590F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7E31F" w14:textId="1121D41B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1</w:t>
            </w:r>
          </w:p>
        </w:tc>
      </w:tr>
      <w:tr w:rsidR="008A6A99" w14:paraId="11CDD1C2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7E5B9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C4AC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Рассматривался ли ПНД отделами первичного аудита, безопасности и страхования?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CAFF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79F79" w14:textId="3D91F779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7</w:t>
            </w:r>
          </w:p>
        </w:tc>
      </w:tr>
      <w:tr w:rsidR="008A6A99" w14:paraId="78AB8731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F4A91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7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69D6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Проводились ли испытания ПНД, в том числе внезапный тест?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098E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5FF99" w14:textId="437E799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</w:tc>
      </w:tr>
      <w:tr w:rsidR="008A6A99" w14:paraId="00033C2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676E5CB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FE779F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  <w:t xml:space="preserve"> РАЗРАБОТКА ПЛАНА </w:t>
            </w:r>
          </w:p>
          <w:p w14:paraId="3E3F26B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  <w:t>Отчетность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hd w:val="clear" w:color="auto" w:fill="17365D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hd w:val="clear" w:color="auto" w:fill="17365D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7BD0B7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A6E2EB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8A6A99" w14:paraId="513F321E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27B94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B9E1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Содержит ли политика вашей организации определение кризисной ситуации?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D33C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86A34" w14:textId="23CF9FA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-</w:t>
            </w:r>
          </w:p>
        </w:tc>
      </w:tr>
      <w:tr w:rsidR="008A6A99" w14:paraId="0A04214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07291F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5E41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Назначен ли ответственный за критические системы и бизнес-процессы?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BB41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DAA1E" w14:textId="734FB06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1</w:t>
            </w:r>
          </w:p>
        </w:tc>
      </w:tr>
      <w:tr w:rsidR="008A6A99" w14:paraId="5031822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B7CAB1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C10C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Сформирована ли группа ПНД и входят ли в нее руководители по хозяйственной деятельности?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BAAE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3ED6" w14:textId="0100780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1</w:t>
            </w:r>
          </w:p>
        </w:tc>
      </w:tr>
      <w:tr w:rsidR="008A6A99" w14:paraId="73194A4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5A763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25B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Распространяется ли информация о ПНД внутри организации?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185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EE8E4" w14:textId="0EB37B3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</w:tc>
      </w:tr>
      <w:tr w:rsidR="008A6A99" w14:paraId="011FC6B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C4311E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3C1C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Назначен ли ответственный за актуализацию ПНД?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E0C3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69B47" w14:textId="1115DED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5</w:t>
            </w:r>
          </w:p>
        </w:tc>
      </w:tr>
      <w:tr w:rsidR="008A6A99" w14:paraId="054DD2D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3B171EB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10324B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  <w:t xml:space="preserve"> РАЗРАБОТКА ПЛАНА </w:t>
            </w:r>
          </w:p>
          <w:p w14:paraId="70A4163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hd w:val="clear" w:color="auto" w:fill="17365D"/>
              </w:rPr>
              <w:t>Оценка рисков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hd w:val="clear" w:color="auto" w:fill="17365D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hd w:val="clear" w:color="auto" w:fill="17365D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1F4E30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AB60E4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8A6A99" w14:paraId="49D603A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9E6C4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CC864" w14:textId="05FD4F7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Проводилась ли вашей организацией комплексная оценка рисков?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0940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C639A" w14:textId="24A3A56B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496BEFA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570F6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6FEA5" w14:textId="35C88281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Установлены ли типы рисков, с которыми может столкнуться ваша организация, и проводился ли анализ данных рисков?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3CF1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B91D2" w14:textId="6E5D405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5A960C8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C37A3E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CD604F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8E75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Проводилась ли оценка вероятности каждого типа риска?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F171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5D98C" w14:textId="0C46CBC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2FE53ED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5D98B3A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bottom"/>
          </w:tcPr>
          <w:p w14:paraId="463117D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РАЗРАБОТКА ПЛАНА </w:t>
            </w:r>
          </w:p>
          <w:p w14:paraId="646C447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Анализ влияния на деятельность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88C176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16B63E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5C54BDC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A8530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5679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критически важные бизнес-процессы?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2F87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308C7" w14:textId="47D1E38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7DDC021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01E63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8D0A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Проводилась ли оценка кадровых и финансовых последствий в случае кризисной ситуации?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94AE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AFDE5" w14:textId="7B4C71A0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0A4B17C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C4437C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49DDA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A89F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Были ли определены максимально допустимые сроки бездействия и восстановления?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D1A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6BED7" w14:textId="660C3BC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201B008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01D199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CCF6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 ли определен допустимый период бездействия вашей организации?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DE98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3C518" w14:textId="4A7BA4C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343CEB4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29C653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EFFD9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FFBF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 ли период восстановления?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3285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EC51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2518CF7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4E2CE1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9E2B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ресурсы, необходимые для восстановления деятельности?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A3D9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9F13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64F7E48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43DC9A7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11EBFF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РАЗРАБОТКА ПЛАНА </w:t>
            </w:r>
          </w:p>
          <w:p w14:paraId="13B64BE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Стратегические планы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538BB8F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2438FF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00C67F5F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07066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D84D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методы снижения рисков, выявленных в ходе анализа влияния на деятельность и оценки рисков?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D393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C7E8" w14:textId="28F0A51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  <w:p w14:paraId="0376D49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CD39B3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11232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F29A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Разработаны ли планы и процедуры ответных мер на случай инцидентов?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DA25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ABA8E" w14:textId="3629916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29B985E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F6B80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F4BC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Выбраны ли стратегии, направленные на устранение кратко- и долгосрочных перерывов в деятельности организации?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AB36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0A93E" w14:textId="729B2C0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</w:tc>
      </w:tr>
      <w:tr w:rsidR="008A6A99" w14:paraId="36D6666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534C6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708E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Являются ли эти стратегии надежными, проверенными и затратоэффективными?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E291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B2BA7" w14:textId="64C4D47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</w:tc>
      </w:tr>
      <w:tr w:rsidR="008A6A99" w14:paraId="14C1A83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5A237B3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E3B129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РАЗРАБОТКА ПЛАНА </w:t>
            </w:r>
          </w:p>
          <w:p w14:paraId="5B44553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Подготовка оперативных групп по чрезвычайным ситуациям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785E13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61DEAB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5E6C9E01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E77D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7EEE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Входят ли в Группу по чрезвычайным ситуациям сотрудники отдела кадров?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533E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48419" w14:textId="097727A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2</w:t>
            </w:r>
          </w:p>
        </w:tc>
      </w:tr>
      <w:tr w:rsidR="008A6A99" w14:paraId="7C03AEA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F66DE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3BD3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Разработаны ли планы реагирования на различные аспекты кризиса и включены ли они в общий План обеспечения непрерывности деятельности?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FCA7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61F7F" w14:textId="73185CB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2ED3522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205BB7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5052F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C02B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Включают ли планы реагирования оценку ущерба, расходы на восстановление объекта, заработную плату, сотрудников, информационные технологии и административное сопровождение?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FC07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E38D" w14:textId="69E9D914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3BA4881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9A1101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F5874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4118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Включена ли контактная информация в план для оперативных групп по чрезвычайным ситуациям?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1343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E2450" w14:textId="302C2401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2</w:t>
            </w:r>
          </w:p>
          <w:p w14:paraId="77B3D93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208D752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42F3E93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2461A0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ПРОФИЛАКТИКА </w:t>
            </w:r>
          </w:p>
          <w:p w14:paraId="76604EF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Соблюдение Корпоративной политики и стратегий по снижению риска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7C3035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F64331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45058E9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390FB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D091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Проводился ли инспекционный аудит на предмет соответствия политике и процедурам Плана непрерывности деятельности?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3BDB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2961B" w14:textId="1D7AD51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2</w:t>
            </w:r>
          </w:p>
        </w:tc>
      </w:tr>
      <w:tr w:rsidR="008A6A99" w14:paraId="19A2D90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3BBEE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65B8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системы и ресурсы для процесса снижения риска, включая персонал, помещения, технологии и оборудование?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3620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48D45" w14:textId="313A508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  <w:p w14:paraId="27FC6B0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83E974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6C306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9402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Выполнялась ли проверка систем и ресурсов для обеспечения их наличия в случае необходимости?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FBBA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E4C61" w14:textId="397871B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  <w:p w14:paraId="4545223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50812F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643E964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5018C61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ПРОФИЛАКТИКА </w:t>
            </w:r>
          </w:p>
          <w:p w14:paraId="61742A1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Предотвращение, сдерживание и обнаружение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07F5DA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13839A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38DFF7C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CD0F4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F3C4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Мотивированы ли сотрудники нести ответственность за предотвращение, сдерживание и обнаружение?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85FD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B66B5" w14:textId="7E5EF10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1E2DE1EF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319F2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4744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Разработаны ли программы безопасности на объектах для обеспечения предотвращения, сдерживания и обнаружения?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E06C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73DF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  <w:p w14:paraId="22CFEFC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28D04DC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1415C5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0A9F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Разработана ли оперативная политика и процедуры защиты объектов?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4FDD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BC34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 </w:t>
            </w:r>
          </w:p>
        </w:tc>
      </w:tr>
      <w:tr w:rsidR="008A6A99" w14:paraId="4983ADA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444E8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4F08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Обеспечено ли наличие эффективных систем безопасности и планов по защите объекта?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C24F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2DAD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  <w:p w14:paraId="67C346E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02F20A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5BA9160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0BE5C1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21DFA08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Выявление потенциальных кризисов и оповещение команды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B1DD0B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1DC6C2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19C19D1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04731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0440C" w14:textId="2516B4A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Способна ли программа ответных мер определить момент возникновения кризиса и обеспечить ответные действия?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F628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339D8" w14:textId="0217CE1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4D7EEFC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9C02A0E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3B4D94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0ECD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сигналы опасности, указывающие на неизбежность кризиса?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A986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44B0F" w14:textId="5BBA44B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17A2B63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1A505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9617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Создана ли система оповещения, в том числе резервная?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BF03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C1306" w14:textId="4DDBF84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65154EA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35C23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9589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Составлен ли список контактов для оповещения и актуален ли он?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8FFD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C74AF" w14:textId="6B9FAB1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Приложение 1</w:t>
            </w:r>
          </w:p>
        </w:tc>
      </w:tr>
      <w:tr w:rsidR="008A6A99" w14:paraId="5D8A442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7D76C72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50C36B1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73EFA96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Оценка ситуации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C434ED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D33F6A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41BB0E8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64693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4A0B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 ли процесс оценки серьезности ситуации и последствий кризиса?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7835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6BD81" w14:textId="641C2FA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3090E55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6FCB36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029154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3170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Распределена ли ответственность за объявление кризиса с первым и вторым заместителями?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F1C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7679E" w14:textId="08D5718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1A7F0C0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20C4D5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777BF20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900CE6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5EFC54B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Объявление кризисной ситуации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14AA28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74A222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038C64E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FEE3A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1808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Установлены критерии объявления кризисной ситуации?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C674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1E289" w14:textId="368EBA5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402FC3C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07E88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0717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Была ли четко определена ответственность за объявление кризисной ситуации?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E983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21441" w14:textId="4163A41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2D70B8F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766BA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C98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Создана ли сеть оповещения для членов и сотрудников команды Плана непрерывности деятельности?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824C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84BC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73118B9F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7485C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C863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Гарантировано ли наличие альтернативного средства предупреждения в случае отказа сети оповещения?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6004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4F61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4089FD2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26469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F54E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действия на случай кризиса, в том числе меры оповещения, эвакуации, перемещения, открытия альтернативного объекта, размещение команды, оперативные изменения и др.?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88B9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00BD5" w14:textId="236038B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64C2940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7B61D2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5E83856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08C15E5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D4C162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6AFAB00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Реализация плана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E3F0E7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41B186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2A0A086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A1886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B866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Рассматривался ли вопрос разработки ПНД на случай "худшего варианта развития событий"?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0F2B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B92C2" w14:textId="5E0A62FB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2B062B8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DF013E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96F1F" w14:textId="4422092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Уделяется ли в рамках ПНД особое внимание спасению жизней, безопасности активов, восстановлению критически важных процессов и систем, сокращению времени простоя, защите репутации, контролю освещения в СМИ и поддержанию связей с клиентами?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8D40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BBDC1" w14:textId="37D237A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  <w:p w14:paraId="3DCB767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18BCB6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2FD1FB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C05AA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230C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Определена ли степень тяжести кризиса и соответствующая реакция на него?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6FF8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62D85" w14:textId="03207C4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1702CC0E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13B72FA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5AC415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6C542D8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Коммуникации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4637C6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7A8EFC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5D62BCD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15B021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CE1E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Разработана ли коммуникационная стратегия?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282A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B1BB5" w14:textId="348E22F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65B8416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FF2F53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5536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Являются ли коммуникации своевременными, честными и объективными?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CB6B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B25DC" w14:textId="6589916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2652433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B246D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47CF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Происходит ли взаимодействие со всеми сотрудниками одновременно?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A3DC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02041" w14:textId="52E9C0C0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71E68AD2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E97A8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DABC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Предоставляются ли регулярные оперативные сводки, в том числе уведомления о выходе новой сводки?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420B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75556" w14:textId="1243BF9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43C183B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1309282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892D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672B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Назначены ли основной и резервный спикеры, отвечающие за взаимодействие со СМИ и другими заинтересованными лицами в условиях кризиса?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B8ED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32544" w14:textId="3BF5A1B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3DD9A23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914814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1F717B7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5F9A4FD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ОТВЕТНЫЕ МЕРЫ</w:t>
            </w:r>
          </w:p>
          <w:p w14:paraId="3DF582C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Управление ресурсами – Человеческий фактор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EA71BC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BE19B6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04EFA97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B09B7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83AA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Создана ли система быстрого ведения учета всего персонала?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F1B8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EA72A" w14:textId="1964F51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56578651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943E37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AF5E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Существует ли система контроля точности и актуальности информации?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92B8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80794" w14:textId="2754EDCB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29360FB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C8AB3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C418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Обеспечена ли возможность связи с родственниками сотрудников?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9CF7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4399" w14:textId="4A175C5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</w:tc>
      </w:tr>
      <w:tr w:rsidR="008A6A99" w14:paraId="6DEA355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06804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3191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Возможно ли предоставление психологической помощи при необходимости?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6CBF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BB48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</w:p>
        </w:tc>
      </w:tr>
      <w:tr w:rsidR="008A6A99" w14:paraId="32BE292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0CA28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39B6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Сохранят ли финансовые системы для выплаты зарплат и обслуживания объектов свою функциональность?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DF5D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D2C20" w14:textId="438730D0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4</w:t>
            </w:r>
          </w:p>
          <w:p w14:paraId="66D2742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CD4626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443D66C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29BCCB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2E0835D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Управление ресурсами — Логистика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C06FC1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0300B2B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253A120E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AD0006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C7157" w14:textId="7D95ED3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 ли организован специальный Центр кризисного управления и обладает ли он всеми необходимыми средствами жизнеобеспечения, включая бесперебойное электропитание и оборудование для связи?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5157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51734" w14:textId="3F44BD35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58A7D65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9D7C1F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E55FF31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FD3625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EFA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Найдены ли альтернативные объекты для продолжения деятельности и восстановления после кризиса?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AC4C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B9C3F" w14:textId="749E0CC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6FE5C091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42BEF0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D3BC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Обеспечено ли хранение критически важных документов на удаленном объекте?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C0F1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C13F0" w14:textId="0923A09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417842E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19677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35CE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Как долго каждое направление деятельности способно про</w:t>
            </w:r>
            <w:r>
              <w:rPr>
                <w:rFonts w:ascii="Calibri" w:eastAsia="Calibri" w:hAnsi="Calibri" w:cs="Calibri"/>
                <w:sz w:val="20"/>
              </w:rPr>
              <w:t xml:space="preserve">держаться без нормального доступа и хранения данных?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002D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A457B" w14:textId="760857D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</w:tc>
      </w:tr>
      <w:tr w:rsidR="008A6A99" w14:paraId="7173F7AF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DAB226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3DA1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Какие меры требуются для восстановления данных в рамках целевого временного отрезка?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30DF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C3DA9" w14:textId="092E5D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51F6505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352D1624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F1E0A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30AE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Возможно ли применение альтернативных процессов хранения данных после первичного восстановления данных, чтобы ускорить дальнейшее восстановление на основе текущей точки?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6234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408BA" w14:textId="508DBDC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2</w:t>
            </w:r>
          </w:p>
          <w:p w14:paraId="7B4F884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EAACBB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1DB73C0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1986569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ОТВЕТНЫЕ МЕРЫ </w:t>
            </w:r>
          </w:p>
          <w:p w14:paraId="51B4E9B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Управление ресурсами – Финансовые трудности и страхование, перевозки, поставщики/подрядчики, взаимопомощь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47641C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7C57F2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4DBE2C2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4E95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8969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Была ли приобретена соответствующая страховка?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696A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E05B7" w14:textId="3615EBC2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</w:t>
            </w:r>
          </w:p>
        </w:tc>
      </w:tr>
      <w:tr w:rsidR="008A6A99" w14:paraId="40E4233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B0929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443B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Имеет ли команда ПНД доступ к наличным и кредитным средствам?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7427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D8781" w14:textId="2B38C94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 </w:t>
            </w:r>
          </w:p>
        </w:tc>
      </w:tr>
      <w:tr w:rsidR="008A6A99" w14:paraId="1F8728B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2826D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7A80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Подготовлены ли альтернативные варианты транспортировки заранее?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4FF4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273F4" w14:textId="6DEFB1E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 </w:t>
            </w:r>
          </w:p>
        </w:tc>
      </w:tr>
      <w:tr w:rsidR="008A6A99" w14:paraId="1BB883D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31BC7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8D03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Заключены ли соглашения с основными поставщиками и подрядчиками?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9A34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9C2F2" w14:textId="07C74AED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 </w:t>
            </w:r>
          </w:p>
        </w:tc>
      </w:tr>
      <w:tr w:rsidR="008A6A99" w14:paraId="029EA992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A5FB3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2297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Заключены ли соглашения о взаимопомощи?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EA46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7121D" w14:textId="1442ACB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 </w:t>
            </w:r>
          </w:p>
        </w:tc>
      </w:tr>
      <w:tr w:rsidR="008A6A99" w14:paraId="08143CE0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BDC010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F81B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Если да, то являются ли эти соглашения юридически обоснованными, составлен ли договор должным образом и понятен ли всем сторонам?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F5D9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607C0" w14:textId="7685536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Часть 3 </w:t>
            </w:r>
          </w:p>
        </w:tc>
      </w:tr>
      <w:tr w:rsidR="008A6A99" w14:paraId="1CA006D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0B7014F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5E165C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ВОССТАНОВЛЕНИЕ И ВОЗОБНОВЛЕНИЕ ДЕЯТЕЛЬНОСТИ </w:t>
            </w:r>
          </w:p>
          <w:p w14:paraId="13097A0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Оценка материального ущерба, процесс возобновления и возвращение к нормальному режиму работы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D9B1B0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72680BF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487E9EC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32D5D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2AFB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Своевременно ли была произведена оценка материального ущерба?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BB6B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CEC35" w14:textId="4B4A715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34E0140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9DCC9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EEC0B" w14:textId="2F5CD4E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Была ли вызвана на место происшествия команда по оценке материального ущерба?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2090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16A1A" w14:textId="2EBAD434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-</w:t>
            </w:r>
          </w:p>
        </w:tc>
      </w:tr>
      <w:tr w:rsidR="008A6A99" w14:paraId="1842261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6D2D4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FDE3A" w14:textId="6D27BFBF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 ли в процессе восстановления отдан приоритет критически важным процессам?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D4F8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168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07D1D76D" w14:textId="0A9E1B25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FC85D3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BC5B1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F11D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 ли регламент восстановительных процессов скоординирован со схемой приоритизации?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C3D7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BCA0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11AE1E2D" w14:textId="1F2461E1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B8108AF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4AD020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310A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Ведется ли документация о том, когда эти процессы были возобновлены?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3595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67986" w14:textId="12117D54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-</w:t>
            </w:r>
          </w:p>
        </w:tc>
      </w:tr>
      <w:tr w:rsidR="008A6A99" w14:paraId="20ECBC19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036F6E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B6AF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Вернулась ли организация к работе в обычном режиме?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263A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62882" w14:textId="2F84AB4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6DC81AE8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F8DFC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CAC5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Было ли задокументировано и доведено до сведения заинтересованных лиц решение вернуться к обычному режиму работы?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FBB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7CA6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2CD47638" w14:textId="7AF54C29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DEF0D9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30BD2AF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642558B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ВНЕДРЕНИЕ И ВЫПОЛНЕНИЕ ПЛАНА </w:t>
            </w:r>
          </w:p>
          <w:p w14:paraId="07C90CF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Обучение и тренинг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470256B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FC46F4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018E993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6E8C57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CA39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Ознакомлены ли группы по чрезвычайным ситуациям и реагированию со своими правами и обязанностями?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C187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234C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  <w:p w14:paraId="295373CF" w14:textId="509EA524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0ED9C9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699156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7916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 ли составлен перечень необходимых действий, функций и обязанностей?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2C29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FD2FB" w14:textId="1AAC003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4</w:t>
            </w:r>
          </w:p>
        </w:tc>
      </w:tr>
      <w:tr w:rsidR="008A6A99" w14:paraId="013E544E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9DD3B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81B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Проводятся ли ежегодные тренинги для соответствующих групп сотрудников?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079A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73D7B" w14:textId="785099FC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</w:tc>
      </w:tr>
      <w:tr w:rsidR="008A6A99" w14:paraId="40CBF0D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4F34E5C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B604BB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ВНЕДРЕНИЕ И ВЫПОЛНЕНИЕ ПЛАНА </w:t>
            </w:r>
          </w:p>
          <w:p w14:paraId="7845FF9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Проверка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306B996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AE8D1F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4825435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E3F2A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FC1A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Проводятся ли проверки плана по обеспечению непрерывности деятельности и проверка готовности соответствующих групп сотрудников с целью выявления недостатков?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4581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1B91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  <w:p w14:paraId="0B835374" w14:textId="23D8BA59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5B0A0DC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95FF6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5051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Определены ли цели проведения проверок и учений, а также требования к полученным результатам?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10CE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A14E7" w14:textId="430655BE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</w:tc>
      </w:tr>
      <w:tr w:rsidR="008A6A99" w14:paraId="04506C33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417E19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5B37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Проводятся ли тренинги и пробные учения ежегодно?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1FD9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AA09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6487A24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5386B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4F2E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Было ли предусмотрено создание испытательной группы при распределении обязанностей для проверки ПНД?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480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0653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3</w:t>
            </w:r>
          </w:p>
          <w:p w14:paraId="707F73BA" w14:textId="648B614B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CA7EB4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69537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2BAC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Участвуют ли в проверке разные группы сотрудников данной организации и работники государственного сектора?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3CB3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5CE7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-</w:t>
            </w:r>
          </w:p>
          <w:p w14:paraId="0886F66A" w14:textId="7EB1891B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EF79427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FA6B3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02E6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Были ли назначены наблюдатели, которые должны вести заметки во время проверки и давать критический отзыв по результатам пробных испытаний?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1880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2B64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14:paraId="553B4CA1" w14:textId="0A4270EC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87D1C5A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FB89F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799F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Была ли дана оценка по итогам проверки и учений, включая заключение о выполнении целей и задач данных испытаний?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B55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740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-</w:t>
            </w:r>
          </w:p>
          <w:p w14:paraId="5A396FA6" w14:textId="1734BA3D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464C036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22B59BD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C2927B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ВНЕДРЕНИЕ И ВЫПОЛНЕНИЕ ПЛАНА </w:t>
            </w:r>
          </w:p>
          <w:p w14:paraId="41E5FE7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Обзор ПНД и график выполнения плана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F60B4D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bottom"/>
          </w:tcPr>
          <w:p w14:paraId="2C055A4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A6A99" w14:paraId="1621641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2ECBD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E79A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Осуществляется ли регулярный пересмотр и оценка ПНД по заранее установленному графику?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DDC4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76242" w14:textId="00BC2FF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5</w:t>
            </w:r>
          </w:p>
        </w:tc>
      </w:tr>
      <w:tr w:rsidR="008A6A99" w14:paraId="79489A25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0A296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2A30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Пересматривается ли ПНД каждый раз после процедуры оценки рисков для данной организации?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59BF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C0FD7" w14:textId="7CD62A18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5</w:t>
            </w:r>
          </w:p>
        </w:tc>
      </w:tr>
      <w:tr w:rsidR="008A6A99" w14:paraId="303E519B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4E84F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0A80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Вносятся ли в ПНД поправки по результатам проверок/учений?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A6DA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D9587" w14:textId="097DF023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5</w:t>
            </w:r>
          </w:p>
        </w:tc>
      </w:tr>
      <w:tr w:rsidR="008A6A99" w14:paraId="5BEE829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1CD80E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4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7C0D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Были ли распределены обязанности для выполнения текущего ПНД?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EC40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380BB" w14:textId="168A71C9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5</w:t>
            </w:r>
          </w:p>
        </w:tc>
      </w:tr>
      <w:tr w:rsidR="008A6A99" w14:paraId="67B38ECD" w14:textId="77777777">
        <w:tc>
          <w:tcPr>
            <w:tcW w:w="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15A47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3447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Отражает ли ПНД изменения в деятельности организации?  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778C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05BEF" w14:textId="5E45D2B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Часть 5</w:t>
            </w:r>
          </w:p>
        </w:tc>
      </w:tr>
    </w:tbl>
    <w:p w14:paraId="6E7A4A67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66577803" w14:textId="77777777" w:rsidR="008A6A99" w:rsidRDefault="00E94429">
      <w:pPr>
        <w:spacing w:after="0"/>
        <w:rPr>
          <w:rFonts w:ascii="Cambria" w:eastAsia="Cambria" w:hAnsi="Cambria" w:cs="Cambria"/>
          <w:b/>
          <w:color w:val="366091"/>
          <w:sz w:val="36"/>
        </w:rPr>
      </w:pPr>
      <w:r>
        <w:rPr>
          <w:rFonts w:ascii="Cambria" w:eastAsia="Cambria" w:hAnsi="Cambria" w:cs="Cambria"/>
          <w:b/>
          <w:color w:val="366091"/>
          <w:sz w:val="36"/>
        </w:rPr>
        <w:br w:type="page"/>
      </w:r>
    </w:p>
    <w:p w14:paraId="54E3A80E" w14:textId="0206EAFC" w:rsidR="008A6A99" w:rsidRDefault="00E94429">
      <w:pPr>
        <w:pStyle w:val="Heading1"/>
      </w:pPr>
      <w:bookmarkStart w:id="63" w:name="_Toc50652337"/>
      <w:r>
        <w:lastRenderedPageBreak/>
        <w:t>Часть 7: Утверждение плана по обеспечению непрерывности деятельности</w:t>
      </w:r>
      <w:bookmarkEnd w:id="63"/>
    </w:p>
    <w:p w14:paraId="3CB308B6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C0BA5D7" w14:textId="77777777" w:rsidR="008A6A99" w:rsidRDefault="008A6A99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2274"/>
        <w:gridCol w:w="1924"/>
        <w:gridCol w:w="1856"/>
      </w:tblGrid>
      <w:tr w:rsidR="008A6A99" w14:paraId="6ED23B29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5EF8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Подразделение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3511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Имя и 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653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Подпись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35D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Дата утверждения</w:t>
            </w:r>
          </w:p>
        </w:tc>
      </w:tr>
      <w:tr w:rsidR="008A6A99" w14:paraId="60EA0122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4827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Генеральный cекретарь Национального общества</w:t>
            </w:r>
          </w:p>
          <w:p w14:paraId="037ED32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153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086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926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7346350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6A7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аудита</w:t>
            </w:r>
          </w:p>
          <w:p w14:paraId="38132D6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1778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195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DE70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3F837BD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CC4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страхования</w:t>
            </w:r>
          </w:p>
          <w:p w14:paraId="04F2AB7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7A8A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DD4A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D75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F062E0A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041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безопасности</w:t>
            </w:r>
          </w:p>
          <w:p w14:paraId="07CB9F5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E26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CDA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E4EE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78446AA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116F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планирования</w:t>
            </w:r>
          </w:p>
          <w:p w14:paraId="0F7AD9B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E64F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3653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FC06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3C015EF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7EA8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по связям и взаимодействию</w:t>
            </w:r>
          </w:p>
          <w:p w14:paraId="670C55B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3B2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043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934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ED3E1B2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6576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Кадры и охрана здоровья</w:t>
            </w:r>
          </w:p>
          <w:p w14:paraId="6324D62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7683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4B5C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D8F6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5EE8E79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641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Административный отдел</w:t>
            </w:r>
          </w:p>
          <w:p w14:paraId="2BBAE56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0785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5711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0E7E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B43B705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78D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Финансовый отдел</w:t>
            </w:r>
          </w:p>
          <w:p w14:paraId="6414DBD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2E47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3211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445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0198618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11C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ИТ / Телекоммуникационное подразделение</w:t>
            </w:r>
          </w:p>
          <w:p w14:paraId="12A5079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214E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9FB2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CBD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E239F77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06C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логистики</w:t>
            </w:r>
          </w:p>
          <w:p w14:paraId="73230C1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65C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D0B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E56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852D5AD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98148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безопасности</w:t>
            </w:r>
          </w:p>
          <w:p w14:paraId="5CD173F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5EC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1F1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754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787A13B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C2B5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развития структуры</w:t>
            </w:r>
          </w:p>
          <w:p w14:paraId="0578364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EAB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6DBF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1BE8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034BDAA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19E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Отдел по работе с волонтерами / молодежью</w:t>
            </w:r>
          </w:p>
          <w:p w14:paraId="518B284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50DB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C5B8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13F4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66A881E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CF1C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12B55DE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F45B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956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F17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70580BF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244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6B34B07B" w14:textId="3928F1F5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3482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5035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D4F3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F53430B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CBD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235C2FAB" w14:textId="283FBE43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D7DA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B256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765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FF4ECF1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0451CCFD" w14:textId="77777777" w:rsidR="008A6A99" w:rsidRDefault="00E94429">
      <w:pPr>
        <w:rPr>
          <w:rFonts w:ascii="Cambria" w:eastAsia="Cambria" w:hAnsi="Cambria" w:cs="Cambria"/>
          <w:b/>
          <w:color w:val="366091"/>
          <w:sz w:val="36"/>
        </w:rPr>
      </w:pPr>
      <w:r>
        <w:rPr>
          <w:rFonts w:ascii="Cambria" w:eastAsia="Cambria" w:hAnsi="Cambria" w:cs="Cambria"/>
          <w:b/>
          <w:color w:val="366091"/>
          <w:sz w:val="36"/>
        </w:rPr>
        <w:br w:type="page"/>
      </w:r>
    </w:p>
    <w:p w14:paraId="6714C9CC" w14:textId="5B631CB9" w:rsidR="008A6A99" w:rsidRDefault="00E94429">
      <w:pPr>
        <w:pStyle w:val="Heading1"/>
      </w:pPr>
      <w:bookmarkStart w:id="64" w:name="_Toc50652338"/>
      <w:r>
        <w:lastRenderedPageBreak/>
        <w:t>Приложения</w:t>
      </w:r>
      <w:bookmarkEnd w:id="64"/>
      <w:r>
        <w:t xml:space="preserve"> </w:t>
      </w:r>
    </w:p>
    <w:p w14:paraId="238E8A6D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2E613FFB" w14:textId="77777777" w:rsidR="008A6A99" w:rsidRDefault="00E94429">
      <w:pPr>
        <w:pStyle w:val="Heading2"/>
        <w:numPr>
          <w:ilvl w:val="0"/>
          <w:numId w:val="0"/>
        </w:numPr>
        <w:ind w:left="720" w:hanging="720"/>
      </w:pPr>
      <w:bookmarkStart w:id="65" w:name="_Toc50652339"/>
      <w:r>
        <w:t>Приложение 1: Основные контактные номера</w:t>
      </w:r>
      <w:bookmarkEnd w:id="65"/>
    </w:p>
    <w:p w14:paraId="63E0457E" w14:textId="48B48A98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18AF9E" w14:textId="5C6EC170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>Приложение 1.1: Основные контактные номера  – вспышка COVID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4004"/>
      </w:tblGrid>
      <w:tr w:rsidR="008A6A99" w14:paraId="0327D62A" w14:textId="77777777">
        <w:trPr>
          <w:trHeight w:val="1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DD6CD4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Служба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48E538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Номер телефона / Контактные данные</w:t>
            </w:r>
          </w:p>
        </w:tc>
      </w:tr>
      <w:tr w:rsidR="008A6A99" w14:paraId="06C91F84" w14:textId="77777777">
        <w:trPr>
          <w:trHeight w:val="1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B47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Горячая линия Национального общества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C183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4232D97" w14:textId="77777777">
        <w:trPr>
          <w:trHeight w:val="1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D4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ИТ-поддержка для удаленных работников (работа из дома)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7A0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4C8880E" w14:textId="77777777">
        <w:trPr>
          <w:trHeight w:val="1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8EBE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Горячая линия по COVID-19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E9BB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21F9618" w14:textId="77777777">
        <w:trPr>
          <w:trHeight w:val="1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8738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3DD5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CDECBE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280FB206" w14:textId="6A9E2AE2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>Приложение 1.2: Основные контактные номера – Группа разработки ПНД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1384"/>
        <w:gridCol w:w="1649"/>
        <w:gridCol w:w="1471"/>
        <w:gridCol w:w="1649"/>
      </w:tblGrid>
      <w:tr w:rsidR="008A6A99" w14:paraId="24316611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0090378B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Подразделение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37AF88D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Имя и должность руководителя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6420920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Контактные данные </w:t>
            </w:r>
          </w:p>
          <w:p w14:paraId="508F8650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D208E7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Имя и должность резервного сотрудника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507530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Контактные данные </w:t>
            </w:r>
          </w:p>
          <w:p w14:paraId="1509634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</w:tr>
      <w:tr w:rsidR="008A6A99" w14:paraId="45FB9E52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56F8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Глава ПНД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416E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C69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D38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327D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21A94E5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935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Программы (2-3 представителя)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3665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A3F1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26E1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6D01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AA30645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DD0C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Внешние связи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2F69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BDC8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B5D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977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76AA4C7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4752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кадров и охраны здоровья сотрудников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F758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328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9628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BE7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640A5B6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5B2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Финансовый отдел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6DB5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9541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257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0CA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F00ACB5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E36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ИТ / Телекоммуникационное подразделение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A74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840B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77D1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7395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45D4124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E794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Логистика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F38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5DD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A18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BB0D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A6B6ADD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CBA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Безопасность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D41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AF51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A233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4D77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BBC2F77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F90A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Развитие структуры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E285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F911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DEB4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71CE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69D20F3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5E3EF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Волонтеры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43D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0D8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4FB5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FA4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18DCEEA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FC1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4FB3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52B7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0611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D34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847C07A" w14:textId="420F07C9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12E64A" w14:textId="1829DCB0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 xml:space="preserve">Приложение 1.3: Основные контактные номера – Группа управления ответными действиями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1384"/>
        <w:gridCol w:w="1649"/>
        <w:gridCol w:w="1471"/>
        <w:gridCol w:w="1649"/>
      </w:tblGrid>
      <w:tr w:rsidR="008A6A99" w14:paraId="38219DAE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63048CFA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Подразделение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40A1408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Имена и должности ключевых сотрудников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0534DEC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Контактные данные </w:t>
            </w:r>
          </w:p>
          <w:p w14:paraId="5853FF97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98128A3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Имя и должность резервного </w:t>
            </w:r>
            <w:r>
              <w:rPr>
                <w:rFonts w:ascii="Calibri" w:eastAsia="Calibri" w:hAnsi="Calibri" w:cs="Calibri"/>
                <w:b/>
                <w:sz w:val="18"/>
              </w:rPr>
              <w:t>сотрудника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B00B47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Контактные данные </w:t>
            </w:r>
          </w:p>
          <w:p w14:paraId="4517ABA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</w:tr>
      <w:tr w:rsidR="008A6A99" w14:paraId="3D4C2200" w14:textId="77777777">
        <w:trPr>
          <w:trHeight w:val="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AFEE3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Офис Генерального секретаря: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1532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F252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229C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9AFD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63D85AC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31B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Финансы и бухгалтерский учет: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146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166B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712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393E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84AB148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C3E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Отдел кадров: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DD3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FA44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EF5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0E6F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4E072D3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FFF87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Служба ликвидации последствий стихийных бедствий: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DF3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246E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EFF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4BD5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95EAA8D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AF5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Служба охраны здоровья: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85C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E47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1D9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508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D087024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DD2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Информационные и коммуникационные технологии: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D293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B78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6ED9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57AE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A74A376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03D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Организация работы с волонтерами: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7AF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809E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E6C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18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E537BD5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FB84A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Служба безопасности: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C13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ABFD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5E1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5AE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A528F61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281B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Логистика и снабжение: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C2D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C790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C0F1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770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72C1DC3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406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Интернет-сопровождение: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B545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E5C4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5DF4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2E94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412B4007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9AE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Связи с общественностью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A752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E1B9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513F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C001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9EEB054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1AB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Управление офисным оборудованием и складом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E37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82E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3ABE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5D52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59E6F805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F4FB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Учет важной документации: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317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F8F9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A85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D21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D56CD13" w14:textId="77777777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5BED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734F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DE8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4179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901C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4F00B6" w14:textId="152D17C6" w:rsidR="008A6A99" w:rsidRDefault="008A6A99">
      <w:pPr>
        <w:spacing w:after="0"/>
        <w:rPr>
          <w:rFonts w:ascii="Calibri" w:eastAsia="Calibri" w:hAnsi="Calibri" w:cs="Calibri"/>
        </w:rPr>
      </w:pPr>
    </w:p>
    <w:p w14:paraId="7DF5B9E1" w14:textId="56E8DA5B" w:rsidR="008A6A99" w:rsidRDefault="008A6A99">
      <w:pPr>
        <w:spacing w:after="0"/>
        <w:rPr>
          <w:rFonts w:ascii="Calibri" w:eastAsia="Calibri" w:hAnsi="Calibri" w:cs="Calibri"/>
        </w:rPr>
      </w:pPr>
    </w:p>
    <w:p w14:paraId="2D39A466" w14:textId="123E3047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 xml:space="preserve">Приложение 1.4: Основные контактные номера – Группа по чрезвычайным ситуациям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1439"/>
        <w:gridCol w:w="1632"/>
        <w:gridCol w:w="1461"/>
        <w:gridCol w:w="1632"/>
      </w:tblGrid>
      <w:tr w:rsidR="008A6A99" w14:paraId="7A4FFE90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4D1DBE9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Подразделение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11EE632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Имя и должность (руководителя)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015E52B2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Контактная информация </w:t>
            </w:r>
          </w:p>
          <w:p w14:paraId="1A971862" w14:textId="64B2A9DA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318F376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Резервный специалист </w:t>
            </w:r>
          </w:p>
          <w:p w14:paraId="5E4D3A8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(имя и должность)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3CC2A65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Контактные данные </w:t>
            </w:r>
          </w:p>
          <w:p w14:paraId="5A834DE4" w14:textId="4C9A5356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(номера рабочего и мобильного телефонов, электронный и домашний адреса)</w:t>
            </w:r>
          </w:p>
        </w:tc>
      </w:tr>
      <w:tr w:rsidR="008A6A99" w14:paraId="7BD24E67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5D93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Руководство НО / Руководитель СЧП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EDF9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54A1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208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23A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C6B8456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CC37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Сотрудники программ (2-3 представителя)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52B2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5FF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24B7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F72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0433BFE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0D54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коммуникаций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2A5F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6A04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03EB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34B7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CB33761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173B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Кадры и охрана здоровья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0F17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849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9ACE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02C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29CF8418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48CD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Административный отдел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9BAA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1B5A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1B86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C3C3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74A331F3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4C56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Финансовый отдел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3AE2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BE06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4D6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01F73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0DD84280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39CE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ИТ / Телекоммуникационное подразделение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577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7DC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1F33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8BB4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AF4134C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CE4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логистики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4CF2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C242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828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471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28692D5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53190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2AF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C34C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711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D2F9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38497982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E851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развития структуры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C5DB1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32937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0FB9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1D808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658151D2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3874" w14:textId="77777777" w:rsidR="008A6A99" w:rsidRDefault="00E944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Отдел по работе с волонтерами / молодежью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DBE3C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0CFD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7363B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833A0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A6A99" w14:paraId="1DCD0786" w14:textId="77777777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D72E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DD2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C1AF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25055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0AD16" w14:textId="77777777" w:rsidR="008A6A99" w:rsidRDefault="008A6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DA6740C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332BB4" w14:textId="57B8EF34" w:rsidR="008A6A99" w:rsidRDefault="00E94429">
      <w:pPr>
        <w:pStyle w:val="Heading4"/>
        <w:rPr>
          <w:rFonts w:eastAsia="Calibri"/>
        </w:rPr>
      </w:pPr>
      <w:r>
        <w:rPr>
          <w:rFonts w:eastAsia="Calibri"/>
        </w:rPr>
        <w:t>Приложение 1.5: Основные контактные номера – Схема номеров персонала НО</w:t>
      </w:r>
    </w:p>
    <w:p w14:paraId="55BEDE6E" w14:textId="77777777" w:rsidR="008A6A99" w:rsidRDefault="008A6A99">
      <w:pPr>
        <w:spacing w:after="0" w:line="240" w:lineRule="auto"/>
        <w:jc w:val="both"/>
        <w:rPr>
          <w:rFonts w:ascii="Calibri" w:eastAsia="Calibri" w:hAnsi="Calibri" w:cs="Calibri"/>
          <w:color w:val="272627"/>
        </w:rPr>
      </w:pPr>
    </w:p>
    <w:p w14:paraId="785C8241" w14:textId="1BE6C983" w:rsidR="008A6A99" w:rsidRDefault="00E94429">
      <w:pPr>
        <w:spacing w:after="0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Внесите соответствующие номера телефонов в данную схему по образцу:</w:t>
      </w:r>
    </w:p>
    <w:p w14:paraId="3E0DCB5F" w14:textId="36E910D9" w:rsidR="008A6A99" w:rsidRDefault="00E944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 w:eastAsia="en-GB"/>
        </w:rPr>
        <w:lastRenderedPageBreak/>
        <w:drawing>
          <wp:inline distT="0" distB="0" distL="0" distR="0" wp14:anchorId="263815F2" wp14:editId="5B45ACBD">
            <wp:extent cx="4472428" cy="1091133"/>
            <wp:effectExtent l="0" t="38100" r="0" b="520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2DB0C54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3E05A2C8" w14:textId="77777777" w:rsidR="008A6A99" w:rsidRDefault="00E94429">
      <w:pPr>
        <w:rPr>
          <w:rFonts w:asciiTheme="majorHAnsi" w:eastAsia="Calibri" w:hAnsiTheme="majorHAnsi" w:cstheme="majorBidi"/>
          <w:b/>
          <w:color w:val="2E74B5" w:themeColor="accent1" w:themeShade="BF"/>
          <w:sz w:val="26"/>
        </w:rPr>
      </w:pPr>
      <w:r>
        <w:br w:type="page"/>
      </w:r>
    </w:p>
    <w:p w14:paraId="7874AD8E" w14:textId="6CBD878A" w:rsidR="008A6A99" w:rsidRDefault="00E94429">
      <w:pPr>
        <w:pStyle w:val="Heading2"/>
        <w:numPr>
          <w:ilvl w:val="0"/>
          <w:numId w:val="0"/>
        </w:numPr>
        <w:ind w:left="720" w:hanging="720"/>
      </w:pPr>
      <w:bookmarkStart w:id="66" w:name="_Toc50652340"/>
      <w:r>
        <w:lastRenderedPageBreak/>
        <w:t>Приложение 2: Вопросы по критически важным функциям</w:t>
      </w:r>
      <w:bookmarkEnd w:id="66"/>
    </w:p>
    <w:p w14:paraId="2F3325E2" w14:textId="77777777" w:rsidR="008A6A99" w:rsidRDefault="008A6A99">
      <w:pPr>
        <w:spacing w:after="0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8A6A99" w14:paraId="579B6DE9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8412E56" w14:textId="77777777" w:rsidR="008A6A99" w:rsidRDefault="00E9442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Критически важные функции</w:t>
            </w:r>
          </w:p>
        </w:tc>
      </w:tr>
      <w:tr w:rsidR="008A6A99" w14:paraId="6F88DEE7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4673A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Офис Генерального секретаря</w:t>
            </w:r>
          </w:p>
        </w:tc>
      </w:tr>
      <w:tr w:rsidR="008A6A99" w14:paraId="6E3A0ADF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450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-Стратегическое и оперативное руководство </w:t>
            </w:r>
          </w:p>
          <w:p w14:paraId="4D50B4F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-Внешнее и внутреннее координирование </w:t>
            </w:r>
          </w:p>
          <w:p w14:paraId="2C3C6EE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-Принятие окончательных решений </w:t>
            </w:r>
          </w:p>
          <w:p w14:paraId="25788790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-Регулярное информирование совета директоров и партнеров </w:t>
            </w:r>
          </w:p>
          <w:p w14:paraId="1BF576C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наличия резервного лица с правом подписи для осуществления финансовых транзакций </w:t>
            </w:r>
          </w:p>
          <w:p w14:paraId="32D9A2F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-Управление оперативной группой </w:t>
            </w:r>
          </w:p>
          <w:p w14:paraId="624E3AFE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-Эффективное управление рисками в условиях COVID-19</w:t>
            </w:r>
          </w:p>
        </w:tc>
      </w:tr>
      <w:tr w:rsidR="008A6A99" w14:paraId="374F652E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FFCB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Финансы:</w:t>
            </w:r>
          </w:p>
        </w:tc>
      </w:tr>
      <w:tr w:rsidR="008A6A99" w14:paraId="4F1525D6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67F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-Своевр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еменное поступление денежных средств на всех этапах работы </w:t>
            </w:r>
          </w:p>
          <w:p w14:paraId="4446F2F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-Обработка платежей </w:t>
            </w:r>
          </w:p>
          <w:p w14:paraId="70E374B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-Рассмотрение и утверждение заявок </w:t>
            </w:r>
          </w:p>
          <w:p w14:paraId="6100CCB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-Утверждение местных заказ-нарядов </w:t>
            </w:r>
          </w:p>
          <w:p w14:paraId="76BB8D6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-Утверждение подотчетности и обеспечение соблюдения спонсорских условий </w:t>
            </w:r>
          </w:p>
          <w:p w14:paraId="142DB13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-Утверждение платежей </w:t>
            </w:r>
          </w:p>
          <w:p w14:paraId="37F384E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-Ведени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е отчетности </w:t>
            </w:r>
          </w:p>
          <w:p w14:paraId="143FA06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-Сверка банковских счетов </w:t>
            </w:r>
          </w:p>
          <w:p w14:paraId="67F8CE74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-Эффективное управление рисками в условиях COVID-19 </w:t>
            </w:r>
          </w:p>
        </w:tc>
      </w:tr>
      <w:tr w:rsidR="008A6A99" w14:paraId="73CE96F9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9599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Организация устранения последствий чрезвычайных ситуаций:</w:t>
            </w:r>
          </w:p>
        </w:tc>
      </w:tr>
      <w:tr w:rsidR="008A6A99" w14:paraId="0BBC286B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2B36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Поддержка департамента здравоохранения </w:t>
            </w:r>
          </w:p>
          <w:p w14:paraId="4C28AA37" w14:textId="77777777" w:rsidR="008A6A99" w:rsidRDefault="00E94429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-Регулярное обновление платформы IFRC.GO</w:t>
            </w:r>
          </w:p>
          <w:p w14:paraId="4F16E43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-Обращение за поддержкой в экстренных ситуациях </w:t>
            </w:r>
          </w:p>
          <w:p w14:paraId="3C3EACF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-Координирование работы со специалистами по кадрам при условии наступления фазы 3 </w:t>
            </w:r>
          </w:p>
          <w:p w14:paraId="4B7F1B8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-Участие в оперативной группе </w:t>
            </w:r>
          </w:p>
          <w:p w14:paraId="665118E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-Координирование перемещений за пределами страны </w:t>
            </w:r>
          </w:p>
          <w:p w14:paraId="5034916F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-Эффективное управление рисками в условиях </w:t>
            </w:r>
            <w:r>
              <w:rPr>
                <w:rFonts w:ascii="Calibri" w:eastAsia="Calibri" w:hAnsi="Calibri" w:cs="Calibri"/>
                <w:sz w:val="20"/>
              </w:rPr>
              <w:t>COVID-19</w:t>
            </w:r>
          </w:p>
        </w:tc>
      </w:tr>
      <w:tr w:rsidR="008A6A99" w14:paraId="308ABDF2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433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Защита здоровья:</w:t>
            </w:r>
          </w:p>
        </w:tc>
      </w:tr>
      <w:tr w:rsidR="008A6A99" w14:paraId="36D19101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5B76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-Секретарские функции в оперативной группе </w:t>
            </w:r>
          </w:p>
          <w:p w14:paraId="5179664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-Регулярное информирование сотрудников, волонтеров и Национального общества о сложившейся ситуации </w:t>
            </w:r>
          </w:p>
          <w:p w14:paraId="39564BD3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руководства и поддержки для работы в критических условиях (EVD и COVID-19), а также безопасности персонала и волонтеров. </w:t>
            </w:r>
          </w:p>
          <w:p w14:paraId="3EA7ABC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-Взаимодействие с министерствами здравоохранения и другими партнерами. </w:t>
            </w:r>
          </w:p>
          <w:p w14:paraId="4176C29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-Координирование внутренней оперативной группы TR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CS </w:t>
            </w:r>
          </w:p>
          <w:p w14:paraId="04151DD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-Участие в оперативной группе </w:t>
            </w:r>
          </w:p>
          <w:p w14:paraId="3927616E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-Эффективное управление рисками в условиях COVID-19</w:t>
            </w:r>
          </w:p>
        </w:tc>
      </w:tr>
      <w:tr w:rsidR="008A6A99" w14:paraId="4B1B3B74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9740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Отдел кадров:</w:t>
            </w:r>
          </w:p>
        </w:tc>
      </w:tr>
      <w:tr w:rsidR="008A6A99" w14:paraId="63454813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BCB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бесперебойной работы инфраструктуры и служб. </w:t>
            </w:r>
          </w:p>
          <w:p w14:paraId="0C89723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структурированной коммуникации с персоналом, особенно при необходимости отправить часть сотрудников в неоплачиваемый отпуск </w:t>
            </w:r>
          </w:p>
          <w:p w14:paraId="0FEF231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-Проверка, отслеживание и обеспечение выполнения распоряжений/обязательств перед правительством, принятие мер по изоля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ции или карантину и использованию средств защиты. </w:t>
            </w:r>
          </w:p>
          <w:p w14:paraId="6422CA6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доступа всех сотрудников к медицинскому обслуживанию на этот период </w:t>
            </w:r>
          </w:p>
          <w:p w14:paraId="25BCAEF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-Организация работы медицинских служб </w:t>
            </w:r>
          </w:p>
          <w:p w14:paraId="5290D467" w14:textId="77777777" w:rsidR="008A6A99" w:rsidRDefault="00E94429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-Обеспечение охраны объектов TRCS</w:t>
            </w:r>
          </w:p>
          <w:p w14:paraId="193166B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ежедневной уборки и дезинфекции </w:t>
            </w:r>
          </w:p>
          <w:p w14:paraId="173F02A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-Рас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сылка сообщений сотрудникам </w:t>
            </w:r>
          </w:p>
          <w:p w14:paraId="6756928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-Обеспечение поддержки по вопросам набора персонала для ликвидации последствий вспышки COVID-19 </w:t>
            </w:r>
          </w:p>
          <w:p w14:paraId="7F3FD2D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-Подготовка документов на получение социальных пособий </w:t>
            </w:r>
          </w:p>
          <w:p w14:paraId="4E87F90A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-Эффективное управление рисками в условиях COVID-19 </w:t>
            </w:r>
          </w:p>
          <w:p w14:paraId="5169CF5F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-Составление графика </w:t>
            </w:r>
            <w:r>
              <w:rPr>
                <w:rFonts w:ascii="Calibri" w:eastAsia="Calibri" w:hAnsi="Calibri" w:cs="Calibri"/>
                <w:sz w:val="20"/>
              </w:rPr>
              <w:t>уборки и дезинфекции офисных помещений</w:t>
            </w:r>
          </w:p>
        </w:tc>
      </w:tr>
      <w:tr w:rsidR="008A6A99" w14:paraId="17DB8E66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AF590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Коммуникации и связи с общественностью:</w:t>
            </w:r>
          </w:p>
        </w:tc>
      </w:tr>
      <w:tr w:rsidR="008A6A99" w14:paraId="21BBA564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2A6E9" w14:textId="335C34E1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-Взаимодействие с оперативной группой по вопросам выработки стандартизированной системы обмена сообщениями </w:t>
            </w:r>
          </w:p>
          <w:p w14:paraId="63FA19E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-Обеспечение возможности распространения подготовленных сообщений с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реди заинтересованных лиц по выделенным каналам связи. </w:t>
            </w:r>
          </w:p>
          <w:p w14:paraId="0CC083E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-Обновление информации в социальных сетях о мерах TRCS в условиях вспышки COVID-19 </w:t>
            </w:r>
          </w:p>
          <w:p w14:paraId="50918F6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-Создание визуальных сообщений для распространения </w:t>
            </w:r>
          </w:p>
          <w:p w14:paraId="7B377C1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-Создание команды кризисной коммуникации. -Подготовка ключевых сообщений для общественного информирования. </w:t>
            </w:r>
          </w:p>
          <w:p w14:paraId="1AA09377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-Ответ на запросы СМИ и общественности и предоставление канала экстренной связи для пострадавших слоев населения </w:t>
            </w:r>
          </w:p>
          <w:p w14:paraId="1D4601B1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-Эффективное управление рисками в </w:t>
            </w:r>
            <w:r>
              <w:rPr>
                <w:rFonts w:ascii="Calibri" w:eastAsia="Calibri" w:hAnsi="Calibri" w:cs="Calibri"/>
                <w:sz w:val="20"/>
              </w:rPr>
              <w:t xml:space="preserve">условиях COVID-19 </w:t>
            </w:r>
          </w:p>
        </w:tc>
      </w:tr>
      <w:tr w:rsidR="008A6A99" w14:paraId="318A82CD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A8B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Планирование, мониторинг, оценка и отчетность:</w:t>
            </w:r>
          </w:p>
        </w:tc>
      </w:tr>
      <w:tr w:rsidR="008A6A99" w14:paraId="3AE8F8E9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8BD07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разработки инструментов для отчетности в условиях ликвидации последствий вспышки COVID-19. </w:t>
            </w:r>
          </w:p>
          <w:p w14:paraId="1508851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-Управление консолидацией отчетов </w:t>
            </w:r>
          </w:p>
          <w:p w14:paraId="02E7A5FF" w14:textId="77777777" w:rsidR="008A6A99" w:rsidRDefault="00E94429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-Включение отчетов о COVID-19 в отчеты Националь</w:t>
            </w:r>
            <w:r>
              <w:rPr>
                <w:rFonts w:ascii="Calibri" w:eastAsia="Calibri" w:hAnsi="Calibri" w:cs="Calibri"/>
                <w:sz w:val="20"/>
              </w:rPr>
              <w:t>ного общества.</w:t>
            </w:r>
          </w:p>
          <w:p w14:paraId="0BD7CFC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-Поддержка разработки предложений по мобилизации ресурсов. </w:t>
            </w:r>
          </w:p>
          <w:p w14:paraId="714BACBC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-Эффективное управление рисками в условиях COVID-19 </w:t>
            </w:r>
          </w:p>
          <w:p w14:paraId="7F2EA125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-Разработка и обновление EPoA</w:t>
            </w:r>
          </w:p>
        </w:tc>
      </w:tr>
      <w:tr w:rsidR="008A6A99" w14:paraId="58892A41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1CED9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-Структурное развитие и управление волонтерами</w:t>
            </w:r>
          </w:p>
        </w:tc>
      </w:tr>
      <w:tr w:rsidR="008A6A99" w14:paraId="0682694D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6EE22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-Поддержка и сотрудничество с филиалами в рамках поиска и распределения волонтеров. </w:t>
            </w:r>
          </w:p>
          <w:p w14:paraId="6D8A651E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-Дальнейшее сопровождение филиалов для обеспечения соблюдения инструкцией по профилактике COVID-19. </w:t>
            </w:r>
          </w:p>
          <w:p w14:paraId="715616C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-Обеспечение связи с филиалами по вопросам устранения последствий вспы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шки COVID-19. </w:t>
            </w:r>
          </w:p>
          <w:p w14:paraId="0EB492E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безопасности волонтеров в соответствии с протоколами оказание помощи. </w:t>
            </w:r>
          </w:p>
          <w:p w14:paraId="40749431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-Обеспечение страхования и своевременных выплат вознаграждения волонтерам </w:t>
            </w:r>
          </w:p>
          <w:p w14:paraId="5365E155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-Обеспечение эффективного управления рисками в условиях COVID-19.</w:t>
            </w:r>
          </w:p>
        </w:tc>
      </w:tr>
      <w:tr w:rsidR="008A6A99" w14:paraId="477640DA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6645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Аудит:</w:t>
            </w:r>
          </w:p>
        </w:tc>
      </w:tr>
      <w:tr w:rsidR="008A6A99" w14:paraId="60195D5A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D89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-Проверка надежности и защищенности финансовой и оперативной информации по проекту </w:t>
            </w:r>
          </w:p>
          <w:p w14:paraId="685BFA2F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-Анализ, оценка и отчетность по вопросам экономичности и эффективности использования проектных ресурсов. </w:t>
            </w:r>
          </w:p>
          <w:p w14:paraId="2B99DB68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-Проверка проектных операций для обеспечения соответствия результа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тов целям и задачам. </w:t>
            </w:r>
          </w:p>
          <w:p w14:paraId="4882E1B3" w14:textId="77777777" w:rsidR="008A6A99" w:rsidRDefault="00E9442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-Обеспечение эффективного управления финансовыми рисками операций в условиях COVID-19 </w:t>
            </w:r>
          </w:p>
        </w:tc>
      </w:tr>
      <w:tr w:rsidR="008A6A99" w14:paraId="6FA47E6F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30EB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Логистика и поставки:</w:t>
            </w:r>
          </w:p>
        </w:tc>
      </w:tr>
      <w:tr w:rsidR="008A6A99" w14:paraId="16D33A07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6B1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-Логистическая поддержка </w:t>
            </w:r>
          </w:p>
          <w:p w14:paraId="767F9064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-Поддержка цепочки закупок и поставок</w:t>
            </w:r>
          </w:p>
        </w:tc>
      </w:tr>
      <w:tr w:rsidR="008A6A99" w14:paraId="1CC3E0AA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5CF06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Информационные и коммуникационные технологии:</w:t>
            </w:r>
          </w:p>
        </w:tc>
      </w:tr>
      <w:tr w:rsidR="008A6A99" w14:paraId="7670B596" w14:textId="77777777">
        <w:trPr>
          <w:trHeight w:val="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E982D" w14:textId="77777777" w:rsidR="008A6A99" w:rsidRDefault="00E944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Обслуживани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е ИКТ</w:t>
            </w:r>
          </w:p>
        </w:tc>
      </w:tr>
    </w:tbl>
    <w:p w14:paraId="5CF32105" w14:textId="28FBE3B6" w:rsidR="008A6A99" w:rsidRDefault="008A6A99">
      <w:pPr>
        <w:spacing w:after="0"/>
        <w:rPr>
          <w:rFonts w:ascii="Calibri" w:eastAsia="Calibri" w:hAnsi="Calibri" w:cs="Calibri"/>
        </w:rPr>
      </w:pPr>
    </w:p>
    <w:p w14:paraId="625B86EB" w14:textId="6C53E259" w:rsidR="008A6A99" w:rsidRDefault="008A6A99">
      <w:pPr>
        <w:spacing w:after="0"/>
        <w:rPr>
          <w:rFonts w:ascii="Calibri" w:eastAsia="Calibri" w:hAnsi="Calibri" w:cs="Calibri"/>
        </w:rPr>
      </w:pPr>
    </w:p>
    <w:p w14:paraId="691F6FA2" w14:textId="760A8B11" w:rsidR="008A6A99" w:rsidRDefault="00E944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7531DE2" w14:textId="3A0EE2F8" w:rsidR="008A6A99" w:rsidRDefault="00E94429">
      <w:pPr>
        <w:pStyle w:val="Heading2"/>
        <w:numPr>
          <w:ilvl w:val="0"/>
          <w:numId w:val="0"/>
        </w:numPr>
        <w:ind w:left="720" w:hanging="720"/>
      </w:pPr>
      <w:bookmarkStart w:id="67" w:name="_Toc50652341"/>
      <w:r>
        <w:lastRenderedPageBreak/>
        <w:t>Приложение 3: Функции Аварийного оперативного центра</w:t>
      </w:r>
      <w:bookmarkEnd w:id="67"/>
    </w:p>
    <w:p w14:paraId="0D85F6A0" w14:textId="47695A72" w:rsidR="008A6A99" w:rsidRDefault="008A6A99">
      <w:pPr>
        <w:spacing w:after="0"/>
        <w:rPr>
          <w:rFonts w:ascii="Calibri" w:eastAsia="Calibri" w:hAnsi="Calibri" w:cs="Calibri"/>
        </w:rPr>
      </w:pPr>
    </w:p>
    <w:p w14:paraId="2FBFAA9F" w14:textId="2B885453" w:rsidR="008A6A99" w:rsidRDefault="00E94429">
      <w:pPr>
        <w:spacing w:after="0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Включите сюда соответствующие функции Аварийного оперативного центра.</w:t>
      </w:r>
    </w:p>
    <w:p w14:paraId="2817C6A6" w14:textId="77777777" w:rsidR="008A6A99" w:rsidRDefault="008A6A99">
      <w:pPr>
        <w:spacing w:after="0"/>
        <w:rPr>
          <w:rFonts w:ascii="Calibri" w:eastAsia="Calibri" w:hAnsi="Calibri" w:cs="Calibri"/>
        </w:rPr>
      </w:pPr>
    </w:p>
    <w:p w14:paraId="76469B73" w14:textId="77777777" w:rsidR="008A6A99" w:rsidRDefault="008A6A99">
      <w:pPr>
        <w:spacing w:after="0"/>
        <w:rPr>
          <w:rFonts w:ascii="Calibri" w:eastAsia="Calibri" w:hAnsi="Calibri" w:cs="Calibri"/>
        </w:rPr>
      </w:pPr>
    </w:p>
    <w:sectPr w:rsidR="008A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1534" w16cex:dateUtc="2020-07-29T13:33:00Z"/>
  <w16cex:commentExtensible w16cex:durableId="22CC183A" w16cex:dateUtc="2020-07-29T13:46:00Z"/>
  <w16cex:commentExtensible w16cex:durableId="22CC2F3F" w16cex:dateUtc="2020-07-29T15:24:00Z"/>
  <w16cex:commentExtensible w16cex:durableId="22CC2FB2" w16cex:dateUtc="2020-07-29T15:26:00Z"/>
  <w16cex:commentExtensible w16cex:durableId="22CC30BC" w16cex:dateUtc="2020-07-29T15:30:00Z"/>
  <w16cex:commentExtensible w16cex:durableId="22CC3169" w16cex:dateUtc="2020-07-29T15:33:00Z"/>
  <w16cex:commentExtensible w16cex:durableId="22CC319E" w16cex:dateUtc="2020-07-29T15:34:00Z"/>
  <w16cex:commentExtensible w16cex:durableId="22CC34FF" w16cex:dateUtc="2020-07-29T1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A83F" w14:textId="77777777" w:rsidR="00E94429" w:rsidRDefault="00E94429">
      <w:pPr>
        <w:spacing w:after="0" w:line="240" w:lineRule="auto"/>
      </w:pPr>
      <w:r>
        <w:separator/>
      </w:r>
    </w:p>
  </w:endnote>
  <w:endnote w:type="continuationSeparator" w:id="0">
    <w:p w14:paraId="6BFA3811" w14:textId="77777777" w:rsidR="00E94429" w:rsidRDefault="00E94429">
      <w:pPr>
        <w:spacing w:after="0" w:line="240" w:lineRule="auto"/>
      </w:pPr>
      <w:r>
        <w:continuationSeparator/>
      </w:r>
    </w:p>
  </w:endnote>
  <w:endnote w:type="continuationNotice" w:id="1">
    <w:p w14:paraId="05607CB7" w14:textId="77777777" w:rsidR="00E94429" w:rsidRDefault="00E94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al-NewswithCommP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42F2" w14:textId="77777777" w:rsidR="008A6A99" w:rsidRDefault="008A6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00E0" w14:textId="77777777" w:rsidR="008A6A99" w:rsidRDefault="008A6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A9AF" w14:textId="77777777" w:rsidR="008A6A99" w:rsidRDefault="008A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2FCA" w14:textId="77777777" w:rsidR="00E94429" w:rsidRDefault="00E94429">
      <w:pPr>
        <w:spacing w:after="0" w:line="240" w:lineRule="auto"/>
      </w:pPr>
      <w:r>
        <w:separator/>
      </w:r>
    </w:p>
  </w:footnote>
  <w:footnote w:type="continuationSeparator" w:id="0">
    <w:p w14:paraId="55458118" w14:textId="77777777" w:rsidR="00E94429" w:rsidRDefault="00E94429">
      <w:pPr>
        <w:spacing w:after="0" w:line="240" w:lineRule="auto"/>
      </w:pPr>
      <w:r>
        <w:continuationSeparator/>
      </w:r>
    </w:p>
  </w:footnote>
  <w:footnote w:type="continuationNotice" w:id="1">
    <w:p w14:paraId="627282A8" w14:textId="77777777" w:rsidR="00E94429" w:rsidRDefault="00E94429">
      <w:pPr>
        <w:spacing w:after="0" w:line="240" w:lineRule="auto"/>
      </w:pPr>
    </w:p>
  </w:footnote>
  <w:footnote w:id="2">
    <w:p w14:paraId="403842D7" w14:textId="0C5C996C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Определите 5-7 ключевых внешних угроз для Национального общества, учитывая пандемию COVID-19, а также риски, не связанные с COVID. Процесс должен задействовать всех координаторов департаментов / подразделений Планирования непрерывности деятельности. Рекоме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ндуется проводить коллективный мозговой штурм. Если это уместно, процесс должен включать в себя планирование действий НО по отношению к существующему Плану мероприятий на случай непредвиденных обстоятельств и сценарии в нем.</w:t>
      </w:r>
    </w:p>
    <w:p w14:paraId="496901C1" w14:textId="77777777" w:rsidR="008A6A99" w:rsidRDefault="00E944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Внешние ресурсы могут быть поле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зны для проведения мозгового штурма, например, </w:t>
      </w:r>
      <w:hyperlink r:id="rId1">
        <w:r>
          <w:rPr>
            <w:rFonts w:ascii="Calibri" w:eastAsia="Calibri" w:hAnsi="Calibri" w:cs="Calibri"/>
            <w:i/>
            <w:color w:val="0563C1"/>
            <w:sz w:val="20"/>
            <w:u w:val="single"/>
            <w:shd w:val="clear" w:color="auto" w:fill="FFFFFF"/>
          </w:rPr>
          <w:t>ACAPS</w:t>
        </w:r>
      </w:hyperlink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. </w:t>
      </w:r>
    </w:p>
    <w:p w14:paraId="5C75262C" w14:textId="77777777" w:rsidR="008A6A99" w:rsidRDefault="00E944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Что касается природных угроз, исторические данные о частоте возникнове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ния конкретных бедствий, таких как торнадо, ураганы, наводнения, пожары или землетрясения, помогают определить вероятность данной угрозы и т. д.</w:t>
      </w:r>
    </w:p>
    <w:p w14:paraId="354D0CF3" w14:textId="1B8436E6" w:rsidR="008A6A99" w:rsidRDefault="00E944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Также следует учитывать угрозы, созданные человеком, например, криминальные угрозы, боевые действия, технологические опасности, разлив опасных веществ, финансовые потрясения, отключения электроэнергии, аварии и т. д.</w:t>
      </w:r>
    </w:p>
  </w:footnote>
  <w:footnote w:id="3">
    <w:p w14:paraId="41F0CAC1" w14:textId="18C76F84" w:rsidR="008A6A99" w:rsidRDefault="00E94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iCs/>
          <w:color w:val="FF0000"/>
        </w:rPr>
        <w:t>Информация о финансовых рисках предст</w:t>
      </w:r>
      <w:r>
        <w:rPr>
          <w:rFonts w:ascii="Calibri" w:eastAsia="Calibri" w:hAnsi="Calibri" w:cs="Calibri"/>
          <w:i/>
          <w:iCs/>
          <w:color w:val="FF0000"/>
        </w:rPr>
        <w:t>авлена в Руководстве и инструментарии для финансовой устойчивости НО в условиях COVID-19 и его экономических последствий; обратите особое внимание на</w:t>
      </w:r>
      <w:r>
        <w:rPr>
          <w:rFonts w:ascii="Calibri" w:eastAsia="Calibri" w:hAnsi="Calibri" w:cs="Calibri"/>
          <w:color w:val="FF0000"/>
        </w:rPr>
        <w:t xml:space="preserve"> </w:t>
      </w:r>
      <w:hyperlink r:id="rId2">
        <w:r>
          <w:rPr>
            <w:rFonts w:ascii="Calibri" w:eastAsia="Calibri" w:hAnsi="Calibri" w:cs="Calibri"/>
            <w:color w:val="0563C1"/>
            <w:u w:val="single"/>
          </w:rPr>
          <w:t>Инструмент #2</w:t>
        </w:r>
      </w:hyperlink>
      <w:r>
        <w:rPr>
          <w:rFonts w:ascii="Calibri" w:eastAsia="Calibri" w:hAnsi="Calibri" w:cs="Calibri"/>
          <w:i/>
          <w:iCs/>
          <w:color w:val="FF0000"/>
        </w:rPr>
        <w:t>.</w:t>
      </w:r>
    </w:p>
  </w:footnote>
  <w:footnote w:id="4">
    <w:p w14:paraId="4B99E064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В процессе выявления ключевых уязвимостей НО должны принимать участие все подразделения и отделы ПНД, в свою очередь, уязвимости могут быть назначены конкретным структурам НО, на котор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ых она существенно влияет, например, финансовому отделу - угрозы, касающиеся доступа к средствам; отделу по работе с волонтерами - угрозам, связанные с волонтерскими процессами и т.п.  </w:t>
      </w:r>
    </w:p>
    <w:p w14:paraId="69422C33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При проверке уязвимости учитывайте:</w:t>
      </w:r>
    </w:p>
    <w:p w14:paraId="2AA6927F" w14:textId="77777777" w:rsidR="008A6A99" w:rsidRDefault="00E94429">
      <w:pPr>
        <w:numPr>
          <w:ilvl w:val="0"/>
          <w:numId w:val="2"/>
        </w:numPr>
        <w:spacing w:after="0" w:line="240" w:lineRule="auto"/>
        <w:ind w:left="630" w:hanging="360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Человеческие издержки: физический 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и психологический ущерб делегатам, членам семьи, консультантам, посетителям, НО-партнерам, волонтерам, другим заинтересованным сторонам и т.д.</w:t>
      </w:r>
    </w:p>
    <w:p w14:paraId="534ED02D" w14:textId="77777777" w:rsidR="008A6A99" w:rsidRDefault="00E94429">
      <w:pPr>
        <w:numPr>
          <w:ilvl w:val="0"/>
          <w:numId w:val="2"/>
        </w:numPr>
        <w:spacing w:after="0" w:line="240" w:lineRule="auto"/>
        <w:ind w:left="630" w:hanging="360"/>
        <w:jc w:val="both"/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Финансовые издержки: замена оборудования и имущества, оплата сверхурочных, штрафы по контракту.</w:t>
      </w:r>
    </w:p>
    <w:p w14:paraId="339DAE66" w14:textId="49841471" w:rsidR="008A6A99" w:rsidRDefault="00E94429">
      <w:pPr>
        <w:numPr>
          <w:ilvl w:val="0"/>
          <w:numId w:val="2"/>
        </w:numPr>
        <w:spacing w:after="0" w:line="240" w:lineRule="auto"/>
        <w:ind w:left="630" w:hanging="360"/>
        <w:jc w:val="both"/>
        <w:rPr>
          <w:rFonts w:ascii="Calibri" w:eastAsia="Calibri" w:hAnsi="Calibri" w:cs="Calibri"/>
          <w:i/>
          <w:color w:val="FF0000"/>
          <w:shd w:val="clear" w:color="auto" w:fill="FFFFFF"/>
        </w:rPr>
      </w:pP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Расходы на имидж организации: репутация, положение в сообществе, RC / партнеры RC, волонтеры, негативный отклик в СМИ и пострадавшее население.</w:t>
      </w:r>
    </w:p>
  </w:footnote>
  <w:footnote w:id="5">
    <w:p w14:paraId="32917ADF" w14:textId="70245482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>Как и в случае с оценкой уязвимости, в процессе оценке риска должны участвовать все отделы и подразделения НО.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 Риски могут быть назначены конкретному представителю НО-подразделения или отдела, наиболее знакомому с угрозой или подверженному воздействию, например, финансовому отделу - угрозы, связанные с доступом к средствам; отделу по работе с волонтерами - угрозы,</w:t>
      </w:r>
      <w:r>
        <w:rPr>
          <w:rFonts w:ascii="Calibri" w:eastAsia="Calibri" w:hAnsi="Calibri" w:cs="Calibri"/>
          <w:i/>
          <w:color w:val="FF0000"/>
          <w:sz w:val="20"/>
          <w:shd w:val="clear" w:color="auto" w:fill="FFFFFF"/>
        </w:rPr>
        <w:t xml:space="preserve"> связанные с волонтерскими процессами и т.д.</w:t>
      </w:r>
    </w:p>
  </w:footnote>
  <w:footnote w:id="6">
    <w:p w14:paraId="31E14D58" w14:textId="4399CE20" w:rsidR="008A6A99" w:rsidRDefault="00E94429">
      <w:pPr>
        <w:pStyle w:val="FootnoteText"/>
        <w:rPr>
          <w:i/>
          <w:iCs/>
          <w:color w:val="FF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iCs/>
          <w:color w:val="FF0000"/>
        </w:rPr>
        <w:t>Процесс отбора членов команды должен обеспечивать тонкий баланс между инклюзивностью (представителями всех основных отделов или подразделений организации с учетом включения всех групп и гендерным балансом), но</w:t>
      </w:r>
      <w:r>
        <w:rPr>
          <w:rFonts w:ascii="Calibri" w:eastAsia="Calibri" w:hAnsi="Calibri" w:cs="Calibri"/>
          <w:i/>
          <w:iCs/>
          <w:color w:val="FF0000"/>
        </w:rPr>
        <w:t xml:space="preserve"> достаточно малым, чтобы можно было обсудить ключевые меры и легко достичь консенсуса. Кандидатов следует оценивать и рассматривать на основе конкретных технических знаний, которыми они могут поделиться, а не их опыта работы в организации.</w:t>
      </w:r>
    </w:p>
  </w:footnote>
  <w:footnote w:id="7">
    <w:p w14:paraId="34EC697B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i/>
          <w:iCs/>
          <w:color w:val="FF0000"/>
          <w:sz w:val="20"/>
        </w:rPr>
        <w:t>Национальные о</w:t>
      </w:r>
      <w:r>
        <w:rPr>
          <w:rFonts w:ascii="Calibri" w:eastAsia="Calibri" w:hAnsi="Calibri" w:cs="Calibri"/>
          <w:i/>
          <w:iCs/>
          <w:color w:val="FF0000"/>
          <w:sz w:val="20"/>
        </w:rPr>
        <w:t>бщества, которые не могут обеспечить своих сотрудников и волонтеров через страховую компанию (или аналогичную ей), должны изучить следующие варианты, чтобы создать соответствующий механизм:</w:t>
      </w:r>
    </w:p>
    <w:p w14:paraId="6C9776A9" w14:textId="77777777" w:rsidR="008A6A99" w:rsidRDefault="00E9442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>Работа с правительством по вопросам включения сотрудников и волонт</w:t>
      </w:r>
      <w:r>
        <w:rPr>
          <w:rFonts w:ascii="Calibri" w:eastAsia="Calibri" w:hAnsi="Calibri" w:cs="Calibri"/>
          <w:i/>
          <w:iCs/>
          <w:color w:val="FF0000"/>
          <w:sz w:val="20"/>
        </w:rPr>
        <w:t>еров RC в программы государственного медицинского страхования (в том числе касающиеся бесплатного медицинского обслуживания, компенсаций семьям) или оказание финансовой поддержки НО для создания механизма страхования</w:t>
      </w:r>
    </w:p>
    <w:p w14:paraId="09B02F94" w14:textId="77777777" w:rsidR="008A6A99" w:rsidRDefault="00E9442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iCs/>
          <w:color w:val="FF0000"/>
          <w:sz w:val="2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>Механизм солидарности НО, финансируемый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 за счет сбора средств внутри страны, взносов партнеров Движения или поддержки через экстренный призыв Международной Федерации общества Красного Креста в связи с COVID-19 (или их сочетание)</w:t>
      </w:r>
    </w:p>
    <w:p w14:paraId="471DEFBF" w14:textId="77777777" w:rsidR="008A6A99" w:rsidRDefault="00E94429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FF0000"/>
          <w:sz w:val="20"/>
        </w:rPr>
        <w:t>Подробные инструкции и инструментарий для НО - варианты обеспечени</w:t>
      </w:r>
      <w:r>
        <w:rPr>
          <w:rFonts w:ascii="Calibri" w:eastAsia="Calibri" w:hAnsi="Calibri" w:cs="Calibri"/>
          <w:i/>
          <w:iCs/>
          <w:color w:val="FF0000"/>
          <w:sz w:val="20"/>
        </w:rPr>
        <w:t xml:space="preserve">я страхового покрытия для незастрахованных волонтеров Красного Креста и Красного Полумесяца, пострадавших от COVID-19 - представлены </w:t>
      </w:r>
      <w:hyperlink r:id="rId3" w:history="1">
        <w:r>
          <w:rPr>
            <w:rStyle w:val="Hyperlink"/>
            <w:rFonts w:ascii="Calibri" w:eastAsia="Calibri" w:hAnsi="Calibri" w:cs="Calibri"/>
            <w:i/>
            <w:iCs/>
            <w:sz w:val="20"/>
          </w:rPr>
          <w:t>здесь</w:t>
        </w:r>
      </w:hyperlink>
      <w:r>
        <w:rPr>
          <w:rFonts w:ascii="Calibri" w:eastAsia="Calibri" w:hAnsi="Calibri" w:cs="Calibri"/>
          <w:i/>
          <w:iCs/>
          <w:color w:val="FF0000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FBC" w14:textId="77777777" w:rsidR="008A6A99" w:rsidRDefault="008A6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FFEC" w14:textId="77777777" w:rsidR="008A6A99" w:rsidRDefault="008A6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5B83" w14:textId="77777777" w:rsidR="008A6A99" w:rsidRDefault="008A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810"/>
    <w:multiLevelType w:val="hybridMultilevel"/>
    <w:tmpl w:val="EC50477A"/>
    <w:lvl w:ilvl="0" w:tplc="5D7853D2">
      <w:start w:val="3"/>
      <w:numFmt w:val="bullet"/>
      <w:lvlText w:val="-"/>
      <w:lvlJc w:val="left"/>
      <w:pPr>
        <w:ind w:left="720" w:hanging="360"/>
      </w:pPr>
      <w:rPr>
        <w:rFonts w:ascii="Calibri" w:eastAsia="Universal-NewswithCommPi" w:hAnsi="Calibri" w:cs="Universal-NewswithCommP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6CD"/>
    <w:multiLevelType w:val="multilevel"/>
    <w:tmpl w:val="60DEB9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F176B"/>
    <w:multiLevelType w:val="multilevel"/>
    <w:tmpl w:val="118EB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D2915"/>
    <w:multiLevelType w:val="multilevel"/>
    <w:tmpl w:val="7C4A8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7211E"/>
    <w:multiLevelType w:val="multilevel"/>
    <w:tmpl w:val="67AA4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959D5"/>
    <w:multiLevelType w:val="multilevel"/>
    <w:tmpl w:val="0CD0F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0230D"/>
    <w:multiLevelType w:val="multilevel"/>
    <w:tmpl w:val="E820B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E2360"/>
    <w:multiLevelType w:val="multilevel"/>
    <w:tmpl w:val="8734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61BF5"/>
    <w:multiLevelType w:val="multilevel"/>
    <w:tmpl w:val="6248D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E393A"/>
    <w:multiLevelType w:val="multilevel"/>
    <w:tmpl w:val="653C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65A88"/>
    <w:multiLevelType w:val="multilevel"/>
    <w:tmpl w:val="AA201EEE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C6208"/>
    <w:multiLevelType w:val="multilevel"/>
    <w:tmpl w:val="3B5A5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A257E8"/>
    <w:multiLevelType w:val="hybridMultilevel"/>
    <w:tmpl w:val="3B4E975A"/>
    <w:lvl w:ilvl="0" w:tplc="E7F09D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NZ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E5209"/>
    <w:multiLevelType w:val="multilevel"/>
    <w:tmpl w:val="BBE49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9F79CC"/>
    <w:multiLevelType w:val="multilevel"/>
    <w:tmpl w:val="C2D63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7600C"/>
    <w:multiLevelType w:val="multilevel"/>
    <w:tmpl w:val="E592C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090C9B"/>
    <w:multiLevelType w:val="multilevel"/>
    <w:tmpl w:val="7318F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958B0"/>
    <w:multiLevelType w:val="multilevel"/>
    <w:tmpl w:val="64580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E07603"/>
    <w:multiLevelType w:val="multilevel"/>
    <w:tmpl w:val="2C66C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C63A96"/>
    <w:multiLevelType w:val="multilevel"/>
    <w:tmpl w:val="3FDC6A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425ED8"/>
    <w:multiLevelType w:val="multilevel"/>
    <w:tmpl w:val="84007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583F14"/>
    <w:multiLevelType w:val="multilevel"/>
    <w:tmpl w:val="3A40F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C52238"/>
    <w:multiLevelType w:val="multilevel"/>
    <w:tmpl w:val="C8C4B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B45359"/>
    <w:multiLevelType w:val="multilevel"/>
    <w:tmpl w:val="83002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F6B8A"/>
    <w:multiLevelType w:val="multilevel"/>
    <w:tmpl w:val="BC36D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524869"/>
    <w:multiLevelType w:val="multilevel"/>
    <w:tmpl w:val="3E607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4B6D21"/>
    <w:multiLevelType w:val="multilevel"/>
    <w:tmpl w:val="AC7A5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E6CFA"/>
    <w:multiLevelType w:val="multilevel"/>
    <w:tmpl w:val="18DE4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CF46FE"/>
    <w:multiLevelType w:val="multilevel"/>
    <w:tmpl w:val="6B867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BA50F4"/>
    <w:multiLevelType w:val="multilevel"/>
    <w:tmpl w:val="CD98F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25"/>
  </w:num>
  <w:num w:numId="8">
    <w:abstractNumId w:val="6"/>
  </w:num>
  <w:num w:numId="9">
    <w:abstractNumId w:val="2"/>
  </w:num>
  <w:num w:numId="10">
    <w:abstractNumId w:val="27"/>
  </w:num>
  <w:num w:numId="11">
    <w:abstractNumId w:val="5"/>
  </w:num>
  <w:num w:numId="12">
    <w:abstractNumId w:val="29"/>
  </w:num>
  <w:num w:numId="13">
    <w:abstractNumId w:val="18"/>
  </w:num>
  <w:num w:numId="14">
    <w:abstractNumId w:val="21"/>
  </w:num>
  <w:num w:numId="15">
    <w:abstractNumId w:val="28"/>
  </w:num>
  <w:num w:numId="16">
    <w:abstractNumId w:val="20"/>
  </w:num>
  <w:num w:numId="17">
    <w:abstractNumId w:val="24"/>
  </w:num>
  <w:num w:numId="18">
    <w:abstractNumId w:val="11"/>
  </w:num>
  <w:num w:numId="19">
    <w:abstractNumId w:val="23"/>
  </w:num>
  <w:num w:numId="20">
    <w:abstractNumId w:val="7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8"/>
  </w:num>
  <w:num w:numId="26">
    <w:abstractNumId w:val="10"/>
  </w:num>
  <w:num w:numId="27">
    <w:abstractNumId w:val="19"/>
  </w:num>
  <w:num w:numId="28">
    <w:abstractNumId w:val="0"/>
  </w:num>
  <w:num w:numId="29">
    <w:abstractNumId w:val="1"/>
  </w:num>
  <w:num w:numId="30">
    <w:abstractNumId w:val="19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64"/>
    <w:rsid w:val="00004501"/>
    <w:rsid w:val="0000743E"/>
    <w:rsid w:val="00015706"/>
    <w:rsid w:val="00033B07"/>
    <w:rsid w:val="000473A7"/>
    <w:rsid w:val="00047A84"/>
    <w:rsid w:val="00072D98"/>
    <w:rsid w:val="00090B7D"/>
    <w:rsid w:val="00090B85"/>
    <w:rsid w:val="000A209C"/>
    <w:rsid w:val="000C5118"/>
    <w:rsid w:val="000C669B"/>
    <w:rsid w:val="000E05FF"/>
    <w:rsid w:val="000E25E4"/>
    <w:rsid w:val="000E7B15"/>
    <w:rsid w:val="000F7A60"/>
    <w:rsid w:val="00113406"/>
    <w:rsid w:val="00125006"/>
    <w:rsid w:val="00125031"/>
    <w:rsid w:val="0017094E"/>
    <w:rsid w:val="001870D6"/>
    <w:rsid w:val="001A3428"/>
    <w:rsid w:val="001C1B96"/>
    <w:rsid w:val="001C6C7F"/>
    <w:rsid w:val="001F4D7B"/>
    <w:rsid w:val="00201D49"/>
    <w:rsid w:val="002101BE"/>
    <w:rsid w:val="00214B66"/>
    <w:rsid w:val="00216CCC"/>
    <w:rsid w:val="00222BBA"/>
    <w:rsid w:val="002238AF"/>
    <w:rsid w:val="00227785"/>
    <w:rsid w:val="00235F88"/>
    <w:rsid w:val="002363F4"/>
    <w:rsid w:val="002461EA"/>
    <w:rsid w:val="0025007D"/>
    <w:rsid w:val="00254424"/>
    <w:rsid w:val="00256F5E"/>
    <w:rsid w:val="002A27B4"/>
    <w:rsid w:val="002A541C"/>
    <w:rsid w:val="002A6BF6"/>
    <w:rsid w:val="002B6CC3"/>
    <w:rsid w:val="00300761"/>
    <w:rsid w:val="003034BC"/>
    <w:rsid w:val="0030755E"/>
    <w:rsid w:val="00310CFF"/>
    <w:rsid w:val="003116A9"/>
    <w:rsid w:val="00312924"/>
    <w:rsid w:val="0031325E"/>
    <w:rsid w:val="00324E21"/>
    <w:rsid w:val="003311E5"/>
    <w:rsid w:val="003440BB"/>
    <w:rsid w:val="00353C6C"/>
    <w:rsid w:val="0036658D"/>
    <w:rsid w:val="00380B90"/>
    <w:rsid w:val="00381D67"/>
    <w:rsid w:val="00383565"/>
    <w:rsid w:val="00394B54"/>
    <w:rsid w:val="003B770C"/>
    <w:rsid w:val="003B77BC"/>
    <w:rsid w:val="003D486E"/>
    <w:rsid w:val="00413DD6"/>
    <w:rsid w:val="00423D8B"/>
    <w:rsid w:val="00451F9D"/>
    <w:rsid w:val="0045558B"/>
    <w:rsid w:val="00456167"/>
    <w:rsid w:val="004611A3"/>
    <w:rsid w:val="004614D5"/>
    <w:rsid w:val="004627E3"/>
    <w:rsid w:val="00470CA6"/>
    <w:rsid w:val="0047707D"/>
    <w:rsid w:val="004945CA"/>
    <w:rsid w:val="004A0028"/>
    <w:rsid w:val="004A2049"/>
    <w:rsid w:val="004A3B99"/>
    <w:rsid w:val="004C122B"/>
    <w:rsid w:val="004C7423"/>
    <w:rsid w:val="004D216D"/>
    <w:rsid w:val="004E0E77"/>
    <w:rsid w:val="004E2AEE"/>
    <w:rsid w:val="004F01FC"/>
    <w:rsid w:val="004F5A40"/>
    <w:rsid w:val="005208A4"/>
    <w:rsid w:val="005333F5"/>
    <w:rsid w:val="00534A8B"/>
    <w:rsid w:val="00543B26"/>
    <w:rsid w:val="00551C19"/>
    <w:rsid w:val="00560138"/>
    <w:rsid w:val="005618A7"/>
    <w:rsid w:val="00573B6D"/>
    <w:rsid w:val="005742EB"/>
    <w:rsid w:val="005807B2"/>
    <w:rsid w:val="00580DC2"/>
    <w:rsid w:val="005A3103"/>
    <w:rsid w:val="005A5808"/>
    <w:rsid w:val="005B280C"/>
    <w:rsid w:val="005B401B"/>
    <w:rsid w:val="005B6F44"/>
    <w:rsid w:val="005C001F"/>
    <w:rsid w:val="005C24F8"/>
    <w:rsid w:val="005C7470"/>
    <w:rsid w:val="005F3A4F"/>
    <w:rsid w:val="005F5032"/>
    <w:rsid w:val="005F57F8"/>
    <w:rsid w:val="00604487"/>
    <w:rsid w:val="00614839"/>
    <w:rsid w:val="00621587"/>
    <w:rsid w:val="00636929"/>
    <w:rsid w:val="00640812"/>
    <w:rsid w:val="00643773"/>
    <w:rsid w:val="00656EB8"/>
    <w:rsid w:val="00672CE6"/>
    <w:rsid w:val="00692D17"/>
    <w:rsid w:val="006D36AF"/>
    <w:rsid w:val="006D6364"/>
    <w:rsid w:val="007004AF"/>
    <w:rsid w:val="007308B5"/>
    <w:rsid w:val="007357F3"/>
    <w:rsid w:val="00744041"/>
    <w:rsid w:val="007758E3"/>
    <w:rsid w:val="00780CBB"/>
    <w:rsid w:val="00781A43"/>
    <w:rsid w:val="00787932"/>
    <w:rsid w:val="00794766"/>
    <w:rsid w:val="00794779"/>
    <w:rsid w:val="00794788"/>
    <w:rsid w:val="007970D7"/>
    <w:rsid w:val="007B5892"/>
    <w:rsid w:val="007C190D"/>
    <w:rsid w:val="007C4E19"/>
    <w:rsid w:val="00800E15"/>
    <w:rsid w:val="0081691B"/>
    <w:rsid w:val="00816F86"/>
    <w:rsid w:val="00820E64"/>
    <w:rsid w:val="00823BEC"/>
    <w:rsid w:val="0084422C"/>
    <w:rsid w:val="00844D68"/>
    <w:rsid w:val="0086116F"/>
    <w:rsid w:val="00862251"/>
    <w:rsid w:val="008661ED"/>
    <w:rsid w:val="00866851"/>
    <w:rsid w:val="0087251A"/>
    <w:rsid w:val="0088650A"/>
    <w:rsid w:val="00893F8A"/>
    <w:rsid w:val="00894071"/>
    <w:rsid w:val="008A6A99"/>
    <w:rsid w:val="008B1326"/>
    <w:rsid w:val="008D00B2"/>
    <w:rsid w:val="008F3567"/>
    <w:rsid w:val="008F5490"/>
    <w:rsid w:val="008F7E60"/>
    <w:rsid w:val="008F7EC4"/>
    <w:rsid w:val="00902687"/>
    <w:rsid w:val="009107F9"/>
    <w:rsid w:val="00916D09"/>
    <w:rsid w:val="00934948"/>
    <w:rsid w:val="0093720B"/>
    <w:rsid w:val="0094542A"/>
    <w:rsid w:val="00957CE1"/>
    <w:rsid w:val="00971B9C"/>
    <w:rsid w:val="009971A7"/>
    <w:rsid w:val="009B7C62"/>
    <w:rsid w:val="009C70E9"/>
    <w:rsid w:val="009D7025"/>
    <w:rsid w:val="009F7705"/>
    <w:rsid w:val="00A02135"/>
    <w:rsid w:val="00A11B03"/>
    <w:rsid w:val="00A11E28"/>
    <w:rsid w:val="00A126AE"/>
    <w:rsid w:val="00A56E1C"/>
    <w:rsid w:val="00A579D0"/>
    <w:rsid w:val="00A64C9D"/>
    <w:rsid w:val="00A64EC4"/>
    <w:rsid w:val="00A659B2"/>
    <w:rsid w:val="00A716C2"/>
    <w:rsid w:val="00A7718B"/>
    <w:rsid w:val="00AA4C98"/>
    <w:rsid w:val="00AC17C4"/>
    <w:rsid w:val="00AC5407"/>
    <w:rsid w:val="00AE2F4E"/>
    <w:rsid w:val="00AF59A4"/>
    <w:rsid w:val="00B01598"/>
    <w:rsid w:val="00B05B9B"/>
    <w:rsid w:val="00B15FBA"/>
    <w:rsid w:val="00B35731"/>
    <w:rsid w:val="00B35A86"/>
    <w:rsid w:val="00B441F8"/>
    <w:rsid w:val="00B5799F"/>
    <w:rsid w:val="00B579B6"/>
    <w:rsid w:val="00B85C0C"/>
    <w:rsid w:val="00B878F8"/>
    <w:rsid w:val="00B95C51"/>
    <w:rsid w:val="00BB26D7"/>
    <w:rsid w:val="00BD0825"/>
    <w:rsid w:val="00BE5629"/>
    <w:rsid w:val="00BF206D"/>
    <w:rsid w:val="00BF2DBA"/>
    <w:rsid w:val="00BF5D39"/>
    <w:rsid w:val="00C06473"/>
    <w:rsid w:val="00C13E79"/>
    <w:rsid w:val="00C14339"/>
    <w:rsid w:val="00C27B13"/>
    <w:rsid w:val="00C4491E"/>
    <w:rsid w:val="00C539D5"/>
    <w:rsid w:val="00C75845"/>
    <w:rsid w:val="00C76287"/>
    <w:rsid w:val="00C87C3D"/>
    <w:rsid w:val="00CA5853"/>
    <w:rsid w:val="00CB47D8"/>
    <w:rsid w:val="00CC2C4E"/>
    <w:rsid w:val="00CC3A90"/>
    <w:rsid w:val="00CE7DDB"/>
    <w:rsid w:val="00CF132A"/>
    <w:rsid w:val="00CF3F3E"/>
    <w:rsid w:val="00D01D38"/>
    <w:rsid w:val="00D03314"/>
    <w:rsid w:val="00D073F4"/>
    <w:rsid w:val="00D10F3E"/>
    <w:rsid w:val="00D27972"/>
    <w:rsid w:val="00D30F5E"/>
    <w:rsid w:val="00D54AA8"/>
    <w:rsid w:val="00D60ECA"/>
    <w:rsid w:val="00D715FC"/>
    <w:rsid w:val="00D723F4"/>
    <w:rsid w:val="00D770D9"/>
    <w:rsid w:val="00D83BFE"/>
    <w:rsid w:val="00DA34A6"/>
    <w:rsid w:val="00DA65D8"/>
    <w:rsid w:val="00DB0DEB"/>
    <w:rsid w:val="00DD3C60"/>
    <w:rsid w:val="00DF28CB"/>
    <w:rsid w:val="00DF29B6"/>
    <w:rsid w:val="00E02FE9"/>
    <w:rsid w:val="00E07048"/>
    <w:rsid w:val="00E1173B"/>
    <w:rsid w:val="00E13079"/>
    <w:rsid w:val="00E1595D"/>
    <w:rsid w:val="00E22C46"/>
    <w:rsid w:val="00E245C3"/>
    <w:rsid w:val="00E37926"/>
    <w:rsid w:val="00E64422"/>
    <w:rsid w:val="00E670F9"/>
    <w:rsid w:val="00E820AB"/>
    <w:rsid w:val="00E9128E"/>
    <w:rsid w:val="00E94429"/>
    <w:rsid w:val="00E946F4"/>
    <w:rsid w:val="00EC3486"/>
    <w:rsid w:val="00ED166C"/>
    <w:rsid w:val="00EE0F92"/>
    <w:rsid w:val="00EE211F"/>
    <w:rsid w:val="00EF0C7E"/>
    <w:rsid w:val="00EF57E9"/>
    <w:rsid w:val="00F17267"/>
    <w:rsid w:val="00F26BBB"/>
    <w:rsid w:val="00F5175F"/>
    <w:rsid w:val="00F7567F"/>
    <w:rsid w:val="00F81A33"/>
    <w:rsid w:val="00F935E2"/>
    <w:rsid w:val="00F96501"/>
    <w:rsid w:val="00FB2197"/>
    <w:rsid w:val="00FB319C"/>
    <w:rsid w:val="00FB4C17"/>
    <w:rsid w:val="00FC7F72"/>
    <w:rsid w:val="00FD1FC7"/>
    <w:rsid w:val="00FE3402"/>
    <w:rsid w:val="00FE5769"/>
    <w:rsid w:val="00FF3F9F"/>
    <w:rsid w:val="03D4F44F"/>
    <w:rsid w:val="06627C8E"/>
    <w:rsid w:val="099648AE"/>
    <w:rsid w:val="0A50A8EF"/>
    <w:rsid w:val="0BA0CCD6"/>
    <w:rsid w:val="0F4DC2AD"/>
    <w:rsid w:val="1772DE08"/>
    <w:rsid w:val="17EC214C"/>
    <w:rsid w:val="26D438E0"/>
    <w:rsid w:val="30829F30"/>
    <w:rsid w:val="3B87FF72"/>
    <w:rsid w:val="3E5A18A1"/>
    <w:rsid w:val="64EA85AE"/>
    <w:rsid w:val="66EDC397"/>
    <w:rsid w:val="720489A1"/>
    <w:rsid w:val="7F4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95FDD"/>
  <w15:docId w15:val="{A0B9721B-0888-443D-978D-5DB46C3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9C"/>
    <w:pPr>
      <w:keepNext/>
      <w:keepLines/>
      <w:spacing w:after="0" w:line="276" w:lineRule="auto"/>
      <w:outlineLvl w:val="0"/>
    </w:pPr>
    <w:rPr>
      <w:rFonts w:ascii="Cambria" w:eastAsia="Cambria" w:hAnsi="Cambria" w:cs="Cambria"/>
      <w:b/>
      <w:color w:val="3660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60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="Calibri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A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D83B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1B9C"/>
    <w:rPr>
      <w:rFonts w:ascii="Cambria" w:eastAsia="Cambria" w:hAnsi="Cambria" w:cs="Cambria"/>
      <w:b/>
      <w:color w:val="36609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5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3C60"/>
    <w:rPr>
      <w:rFonts w:asciiTheme="majorHAnsi" w:eastAsia="Calibri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3D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D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C4E1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C4E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4E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E1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4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D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79"/>
  </w:style>
  <w:style w:type="paragraph" w:styleId="Footer">
    <w:name w:val="footer"/>
    <w:basedOn w:val="Normal"/>
    <w:link w:val="FooterChar"/>
    <w:uiPriority w:val="99"/>
    <w:unhideWhenUsed/>
    <w:rsid w:val="0079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79"/>
  </w:style>
  <w:style w:type="character" w:customStyle="1" w:styleId="ListParagraphChar">
    <w:name w:val="List Paragraph Char"/>
    <w:aliases w:val="Bullet List Char,FooterText Char,List Paragraph1 Char,Colorful List Accent 1 Char"/>
    <w:basedOn w:val="DefaultParagraphFont"/>
    <w:link w:val="ListParagraph"/>
    <w:uiPriority w:val="34"/>
    <w:locked/>
    <w:rsid w:val="005C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media.ifrc.org/ifrc/wp-content/uploads/sites/5/2018/11/PAPE-AW-WEB-mi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fednet.ifrc.org/en/resources/security/security-managemen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3.xml"/><Relationship Id="rId28" Type="http://schemas.openxmlformats.org/officeDocument/2006/relationships/diagramLayout" Target="diagrams/layout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8" Type="http://schemas.openxmlformats.org/officeDocument/2006/relationships/hyperlink" Target="https://www.preparecenter.org/resource/business-continuity-planning-guideline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olunteeringredcross.org/wp-content/uploads/2020/05/IFRC-Guidance-Duty-of-Care-for-Volunteers-18-May.pdf" TargetMode="External"/><Relationship Id="rId2" Type="http://schemas.openxmlformats.org/officeDocument/2006/relationships/hyperlink" Target="https://fednet.ifrc.org/PageFiles/254219/English/2.%20Tool_2%20for%20NS%20FS_Sample%20scenario%20of%20COVID-19_2020.4.17_ver1_rev20200423.pdf" TargetMode="External"/><Relationship Id="rId1" Type="http://schemas.openxmlformats.org/officeDocument/2006/relationships/hyperlink" Target="https://www.acaps.org/sites/acaps/files/resources/files/acaps_technical_brief_scenario_building_august_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62BEA-AF8E-41FF-960B-9147CA88EBF5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EDE06B-52B6-4557-890A-094856B23F34}">
      <dgm:prSet phldrT="[Text]"/>
      <dgm:spPr/>
      <dgm:t>
        <a:bodyPr/>
        <a:lstStyle/>
        <a:p>
          <a:r>
            <a:rPr lang="en-US"/>
            <a:t>Внешние угрозы непрерывности деятельности</a:t>
          </a:r>
        </a:p>
      </dgm:t>
    </dgm:pt>
    <dgm:pt modelId="{AFA82DEB-20C1-4767-BEA5-26EBEE26B561}" type="parTrans" cxnId="{FA08CB7E-31E2-486D-8DCB-887DCE1B35E9}">
      <dgm:prSet/>
      <dgm:spPr/>
      <dgm:t>
        <a:bodyPr/>
        <a:lstStyle/>
        <a:p>
          <a:endParaRPr lang="en-US"/>
        </a:p>
      </dgm:t>
    </dgm:pt>
    <dgm:pt modelId="{772597E6-E98C-4BAD-AD09-1F3C8595CC74}" type="sibTrans" cxnId="{FA08CB7E-31E2-486D-8DCB-887DCE1B35E9}">
      <dgm:prSet/>
      <dgm:spPr/>
      <dgm:t>
        <a:bodyPr/>
        <a:lstStyle/>
        <a:p>
          <a:endParaRPr lang="en-US"/>
        </a:p>
      </dgm:t>
    </dgm:pt>
    <dgm:pt modelId="{5FF6A3E8-FFFC-4E7B-B524-48D0545AAC7C}">
      <dgm:prSet phldrT="[Text]"/>
      <dgm:spPr/>
      <dgm:t>
        <a:bodyPr/>
        <a:lstStyle/>
        <a:p>
          <a:r>
            <a:rPr lang="en-US"/>
            <a:t>Новая вспышка COVID-19</a:t>
          </a:r>
        </a:p>
      </dgm:t>
    </dgm:pt>
    <dgm:pt modelId="{FEC58080-7C6B-4531-8F4B-A1AB0A94E676}" type="parTrans" cxnId="{12E5D331-DD5F-4E64-A111-B80A0C244FB4}">
      <dgm:prSet/>
      <dgm:spPr/>
      <dgm:t>
        <a:bodyPr/>
        <a:lstStyle/>
        <a:p>
          <a:endParaRPr lang="en-US"/>
        </a:p>
      </dgm:t>
    </dgm:pt>
    <dgm:pt modelId="{6BDFDBA2-5F86-4C94-9098-AA009A830429}" type="sibTrans" cxnId="{12E5D331-DD5F-4E64-A111-B80A0C244FB4}">
      <dgm:prSet/>
      <dgm:spPr/>
      <dgm:t>
        <a:bodyPr/>
        <a:lstStyle/>
        <a:p>
          <a:endParaRPr lang="en-US"/>
        </a:p>
      </dgm:t>
    </dgm:pt>
    <dgm:pt modelId="{9091EF40-44ED-49F0-96F1-CA60B12BFABC}">
      <dgm:prSet phldrT="[Text]"/>
      <dgm:spPr/>
      <dgm:t>
        <a:bodyPr/>
        <a:lstStyle/>
        <a:p>
          <a:r>
            <a:rPr lang="en-US"/>
            <a:t>Рост безработицы, воровство и/или преступность</a:t>
          </a:r>
        </a:p>
      </dgm:t>
    </dgm:pt>
    <dgm:pt modelId="{84D12055-13DC-4B0D-B719-5FB6AAF1CAD3}" type="parTrans" cxnId="{AFB1EB56-98BC-4D6A-AF01-4777A3BB640F}">
      <dgm:prSet/>
      <dgm:spPr/>
      <dgm:t>
        <a:bodyPr/>
        <a:lstStyle/>
        <a:p>
          <a:endParaRPr lang="en-US"/>
        </a:p>
      </dgm:t>
    </dgm:pt>
    <dgm:pt modelId="{9C750D96-14C3-4EEC-A800-06ACC746CFD3}" type="sibTrans" cxnId="{AFB1EB56-98BC-4D6A-AF01-4777A3BB640F}">
      <dgm:prSet/>
      <dgm:spPr/>
      <dgm:t>
        <a:bodyPr/>
        <a:lstStyle/>
        <a:p>
          <a:endParaRPr lang="en-US"/>
        </a:p>
      </dgm:t>
    </dgm:pt>
    <dgm:pt modelId="{2911A3E2-0FEC-4F9D-8433-BAEA84E18CAE}">
      <dgm:prSet phldrT="[Text]"/>
      <dgm:spPr/>
      <dgm:t>
        <a:bodyPr/>
        <a:lstStyle/>
        <a:p>
          <a:r>
            <a:rPr lang="en-US"/>
            <a:t>Обязательное блокирование банковской системы</a:t>
          </a:r>
        </a:p>
      </dgm:t>
    </dgm:pt>
    <dgm:pt modelId="{044FB5C5-9901-450F-9883-B201A97B8F07}" type="parTrans" cxnId="{EDD5AF76-FF55-4940-B5C6-F1E9BB539712}">
      <dgm:prSet/>
      <dgm:spPr/>
      <dgm:t>
        <a:bodyPr/>
        <a:lstStyle/>
        <a:p>
          <a:endParaRPr lang="en-US"/>
        </a:p>
      </dgm:t>
    </dgm:pt>
    <dgm:pt modelId="{2F3B5CF7-3D67-4C75-BAD2-FE1291E148A2}" type="sibTrans" cxnId="{EDD5AF76-FF55-4940-B5C6-F1E9BB539712}">
      <dgm:prSet/>
      <dgm:spPr/>
      <dgm:t>
        <a:bodyPr/>
        <a:lstStyle/>
        <a:p>
          <a:endParaRPr lang="en-US"/>
        </a:p>
      </dgm:t>
    </dgm:pt>
    <dgm:pt modelId="{81F1ACD0-0E86-448C-BC57-B02503D0EDA9}">
      <dgm:prSet phldrT="[Text]"/>
      <dgm:spPr/>
      <dgm:t>
        <a:bodyPr/>
        <a:lstStyle/>
        <a:p>
          <a:r>
            <a:rPr lang="en-US"/>
            <a:t>Циклон / наводнение / землетрясение</a:t>
          </a:r>
        </a:p>
      </dgm:t>
    </dgm:pt>
    <dgm:pt modelId="{78C0F6CA-0D42-459D-A657-CC9730458AEF}" type="parTrans" cxnId="{8F39BBD2-A4BE-4024-AB16-793B4C32F656}">
      <dgm:prSet/>
      <dgm:spPr/>
      <dgm:t>
        <a:bodyPr/>
        <a:lstStyle/>
        <a:p>
          <a:endParaRPr lang="en-US"/>
        </a:p>
      </dgm:t>
    </dgm:pt>
    <dgm:pt modelId="{4F3DF869-DC91-4E6F-BD47-A4154EC29DDD}" type="sibTrans" cxnId="{8F39BBD2-A4BE-4024-AB16-793B4C32F656}">
      <dgm:prSet/>
      <dgm:spPr/>
      <dgm:t>
        <a:bodyPr/>
        <a:lstStyle/>
        <a:p>
          <a:endParaRPr lang="en-US"/>
        </a:p>
      </dgm:t>
    </dgm:pt>
    <dgm:pt modelId="{70D0BE5D-B521-4035-92F0-EE5392D62CCD}">
      <dgm:prSet phldrT="[Text]"/>
      <dgm:spPr/>
      <dgm:t>
        <a:bodyPr/>
        <a:lstStyle/>
        <a:p>
          <a:r>
            <a:rPr lang="en-US"/>
            <a:t>Продовольственные бунты</a:t>
          </a:r>
        </a:p>
      </dgm:t>
    </dgm:pt>
    <dgm:pt modelId="{74077700-644C-4667-93A7-D84A45615254}" type="parTrans" cxnId="{A24BFBB3-AAFA-461D-9F87-2F227D136ABC}">
      <dgm:prSet/>
      <dgm:spPr/>
      <dgm:t>
        <a:bodyPr/>
        <a:lstStyle/>
        <a:p>
          <a:endParaRPr lang="en-US"/>
        </a:p>
      </dgm:t>
    </dgm:pt>
    <dgm:pt modelId="{6A84CB9B-BAEC-47DA-8880-A7D9DF584DF2}" type="sibTrans" cxnId="{A24BFBB3-AAFA-461D-9F87-2F227D136ABC}">
      <dgm:prSet/>
      <dgm:spPr/>
      <dgm:t>
        <a:bodyPr/>
        <a:lstStyle/>
        <a:p>
          <a:endParaRPr lang="en-US"/>
        </a:p>
      </dgm:t>
    </dgm:pt>
    <dgm:pt modelId="{130FC5C9-D444-4099-A623-61F2160D73D2}" type="pres">
      <dgm:prSet presAssocID="{E9A62BEA-AF8E-41FF-960B-9147CA88EB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AA6E28-7B4C-4CC0-83F0-041882DDED89}" type="pres">
      <dgm:prSet presAssocID="{BBEDE06B-52B6-4557-890A-094856B23F34}" presName="centerShape" presStyleLbl="node0" presStyleIdx="0" presStyleCnt="1"/>
      <dgm:spPr/>
      <dgm:t>
        <a:bodyPr/>
        <a:lstStyle/>
        <a:p>
          <a:endParaRPr lang="en-US"/>
        </a:p>
      </dgm:t>
    </dgm:pt>
    <dgm:pt modelId="{7189AE6E-6770-422B-836B-3363C4819BA4}" type="pres">
      <dgm:prSet presAssocID="{FEC58080-7C6B-4531-8F4B-A1AB0A94E676}" presName="parTrans" presStyleLbl="bgSibTrans2D1" presStyleIdx="0" presStyleCnt="5"/>
      <dgm:spPr/>
      <dgm:t>
        <a:bodyPr/>
        <a:lstStyle/>
        <a:p>
          <a:endParaRPr lang="en-US"/>
        </a:p>
      </dgm:t>
    </dgm:pt>
    <dgm:pt modelId="{0ADE963B-890A-4E4F-9B24-17D6E714952D}" type="pres">
      <dgm:prSet presAssocID="{5FF6A3E8-FFFC-4E7B-B524-48D0545AAC7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27A985-CAAA-46C9-9B93-9601C349DF2A}" type="pres">
      <dgm:prSet presAssocID="{74077700-644C-4667-93A7-D84A45615254}" presName="parTrans" presStyleLbl="bgSibTrans2D1" presStyleIdx="1" presStyleCnt="5"/>
      <dgm:spPr/>
      <dgm:t>
        <a:bodyPr/>
        <a:lstStyle/>
        <a:p>
          <a:endParaRPr lang="en-US"/>
        </a:p>
      </dgm:t>
    </dgm:pt>
    <dgm:pt modelId="{327E720A-FD77-4E65-9B9E-BF0BECF49BC9}" type="pres">
      <dgm:prSet presAssocID="{70D0BE5D-B521-4035-92F0-EE5392D62CC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97E5BA-2CD7-4DEE-AD28-C5D3276CC21F}" type="pres">
      <dgm:prSet presAssocID="{84D12055-13DC-4B0D-B719-5FB6AAF1CAD3}" presName="parTrans" presStyleLbl="bgSibTrans2D1" presStyleIdx="2" presStyleCnt="5"/>
      <dgm:spPr/>
      <dgm:t>
        <a:bodyPr/>
        <a:lstStyle/>
        <a:p>
          <a:endParaRPr lang="en-US"/>
        </a:p>
      </dgm:t>
    </dgm:pt>
    <dgm:pt modelId="{0EFCC7CA-4D66-4F70-ADA0-3A4092A28929}" type="pres">
      <dgm:prSet presAssocID="{9091EF40-44ED-49F0-96F1-CA60B12BFAB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B822C8-0076-4BD4-9D77-A8989678F0C9}" type="pres">
      <dgm:prSet presAssocID="{044FB5C5-9901-450F-9883-B201A97B8F07}" presName="parTrans" presStyleLbl="bgSibTrans2D1" presStyleIdx="3" presStyleCnt="5"/>
      <dgm:spPr/>
      <dgm:t>
        <a:bodyPr/>
        <a:lstStyle/>
        <a:p>
          <a:endParaRPr lang="en-US"/>
        </a:p>
      </dgm:t>
    </dgm:pt>
    <dgm:pt modelId="{E50A693B-AF28-4231-8751-FD5CB3D6BB5B}" type="pres">
      <dgm:prSet presAssocID="{2911A3E2-0FEC-4F9D-8433-BAEA84E18CA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DD8EE4-7EB8-449D-B63E-BD75555FD7B3}" type="pres">
      <dgm:prSet presAssocID="{78C0F6CA-0D42-459D-A657-CC9730458AEF}" presName="parTrans" presStyleLbl="bgSibTrans2D1" presStyleIdx="4" presStyleCnt="5"/>
      <dgm:spPr/>
      <dgm:t>
        <a:bodyPr/>
        <a:lstStyle/>
        <a:p>
          <a:endParaRPr lang="en-US"/>
        </a:p>
      </dgm:t>
    </dgm:pt>
    <dgm:pt modelId="{1D3291FF-477A-4B08-93C8-873451BAD570}" type="pres">
      <dgm:prSet presAssocID="{81F1ACD0-0E86-448C-BC57-B02503D0EDA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8DA7E7-29AE-40BA-AAFF-5F6BD7083393}" type="presOf" srcId="{70D0BE5D-B521-4035-92F0-EE5392D62CCD}" destId="{327E720A-FD77-4E65-9B9E-BF0BECF49BC9}" srcOrd="0" destOrd="0" presId="urn:microsoft.com/office/officeart/2005/8/layout/radial4"/>
    <dgm:cxn modelId="{CE57A1A7-22F4-450C-977C-8A7A1DCBE618}" type="presOf" srcId="{78C0F6CA-0D42-459D-A657-CC9730458AEF}" destId="{32DD8EE4-7EB8-449D-B63E-BD75555FD7B3}" srcOrd="0" destOrd="0" presId="urn:microsoft.com/office/officeart/2005/8/layout/radial4"/>
    <dgm:cxn modelId="{C911992F-0D1B-4168-A03D-1FC26882FFF2}" type="presOf" srcId="{E9A62BEA-AF8E-41FF-960B-9147CA88EBF5}" destId="{130FC5C9-D444-4099-A623-61F2160D73D2}" srcOrd="0" destOrd="0" presId="urn:microsoft.com/office/officeart/2005/8/layout/radial4"/>
    <dgm:cxn modelId="{12E5D331-DD5F-4E64-A111-B80A0C244FB4}" srcId="{BBEDE06B-52B6-4557-890A-094856B23F34}" destId="{5FF6A3E8-FFFC-4E7B-B524-48D0545AAC7C}" srcOrd="0" destOrd="0" parTransId="{FEC58080-7C6B-4531-8F4B-A1AB0A94E676}" sibTransId="{6BDFDBA2-5F86-4C94-9098-AA009A830429}"/>
    <dgm:cxn modelId="{A24BFBB3-AAFA-461D-9F87-2F227D136ABC}" srcId="{BBEDE06B-52B6-4557-890A-094856B23F34}" destId="{70D0BE5D-B521-4035-92F0-EE5392D62CCD}" srcOrd="1" destOrd="0" parTransId="{74077700-644C-4667-93A7-D84A45615254}" sibTransId="{6A84CB9B-BAEC-47DA-8880-A7D9DF584DF2}"/>
    <dgm:cxn modelId="{EDD5AF76-FF55-4940-B5C6-F1E9BB539712}" srcId="{BBEDE06B-52B6-4557-890A-094856B23F34}" destId="{2911A3E2-0FEC-4F9D-8433-BAEA84E18CAE}" srcOrd="3" destOrd="0" parTransId="{044FB5C5-9901-450F-9883-B201A97B8F07}" sibTransId="{2F3B5CF7-3D67-4C75-BAD2-FE1291E148A2}"/>
    <dgm:cxn modelId="{90158DA2-116F-40E0-98B2-F9F3C42E5B9F}" type="presOf" srcId="{FEC58080-7C6B-4531-8F4B-A1AB0A94E676}" destId="{7189AE6E-6770-422B-836B-3363C4819BA4}" srcOrd="0" destOrd="0" presId="urn:microsoft.com/office/officeart/2005/8/layout/radial4"/>
    <dgm:cxn modelId="{94E745F6-3920-4250-87D7-DBF420727103}" type="presOf" srcId="{81F1ACD0-0E86-448C-BC57-B02503D0EDA9}" destId="{1D3291FF-477A-4B08-93C8-873451BAD570}" srcOrd="0" destOrd="0" presId="urn:microsoft.com/office/officeart/2005/8/layout/radial4"/>
    <dgm:cxn modelId="{FC39EF89-7735-4C64-9629-4CECE9CBB328}" type="presOf" srcId="{74077700-644C-4667-93A7-D84A45615254}" destId="{6B27A985-CAAA-46C9-9B93-9601C349DF2A}" srcOrd="0" destOrd="0" presId="urn:microsoft.com/office/officeart/2005/8/layout/radial4"/>
    <dgm:cxn modelId="{913C52FC-2221-4311-B8C3-11AC8BC1072C}" type="presOf" srcId="{BBEDE06B-52B6-4557-890A-094856B23F34}" destId="{20AA6E28-7B4C-4CC0-83F0-041882DDED89}" srcOrd="0" destOrd="0" presId="urn:microsoft.com/office/officeart/2005/8/layout/radial4"/>
    <dgm:cxn modelId="{804F2DB6-FEA8-483D-A4E2-2617941A919D}" type="presOf" srcId="{044FB5C5-9901-450F-9883-B201A97B8F07}" destId="{71B822C8-0076-4BD4-9D77-A8989678F0C9}" srcOrd="0" destOrd="0" presId="urn:microsoft.com/office/officeart/2005/8/layout/radial4"/>
    <dgm:cxn modelId="{FA08CB7E-31E2-486D-8DCB-887DCE1B35E9}" srcId="{E9A62BEA-AF8E-41FF-960B-9147CA88EBF5}" destId="{BBEDE06B-52B6-4557-890A-094856B23F34}" srcOrd="0" destOrd="0" parTransId="{AFA82DEB-20C1-4767-BEA5-26EBEE26B561}" sibTransId="{772597E6-E98C-4BAD-AD09-1F3C8595CC74}"/>
    <dgm:cxn modelId="{3B3648AD-EE61-48D6-AFAA-80134D0C86A0}" type="presOf" srcId="{9091EF40-44ED-49F0-96F1-CA60B12BFABC}" destId="{0EFCC7CA-4D66-4F70-ADA0-3A4092A28929}" srcOrd="0" destOrd="0" presId="urn:microsoft.com/office/officeart/2005/8/layout/radial4"/>
    <dgm:cxn modelId="{DE3BD3C1-5ADC-49C9-BFEF-63D5E95B780A}" type="presOf" srcId="{5FF6A3E8-FFFC-4E7B-B524-48D0545AAC7C}" destId="{0ADE963B-890A-4E4F-9B24-17D6E714952D}" srcOrd="0" destOrd="0" presId="urn:microsoft.com/office/officeart/2005/8/layout/radial4"/>
    <dgm:cxn modelId="{8F39BBD2-A4BE-4024-AB16-793B4C32F656}" srcId="{BBEDE06B-52B6-4557-890A-094856B23F34}" destId="{81F1ACD0-0E86-448C-BC57-B02503D0EDA9}" srcOrd="4" destOrd="0" parTransId="{78C0F6CA-0D42-459D-A657-CC9730458AEF}" sibTransId="{4F3DF869-DC91-4E6F-BD47-A4154EC29DDD}"/>
    <dgm:cxn modelId="{1E82515D-BD7D-4425-9911-6DCF310ABA1E}" type="presOf" srcId="{2911A3E2-0FEC-4F9D-8433-BAEA84E18CAE}" destId="{E50A693B-AF28-4231-8751-FD5CB3D6BB5B}" srcOrd="0" destOrd="0" presId="urn:microsoft.com/office/officeart/2005/8/layout/radial4"/>
    <dgm:cxn modelId="{02DB70DF-BCF9-4C71-ACBD-24EA0A4B3F8B}" type="presOf" srcId="{84D12055-13DC-4B0D-B719-5FB6AAF1CAD3}" destId="{F297E5BA-2CD7-4DEE-AD28-C5D3276CC21F}" srcOrd="0" destOrd="0" presId="urn:microsoft.com/office/officeart/2005/8/layout/radial4"/>
    <dgm:cxn modelId="{AFB1EB56-98BC-4D6A-AF01-4777A3BB640F}" srcId="{BBEDE06B-52B6-4557-890A-094856B23F34}" destId="{9091EF40-44ED-49F0-96F1-CA60B12BFABC}" srcOrd="2" destOrd="0" parTransId="{84D12055-13DC-4B0D-B719-5FB6AAF1CAD3}" sibTransId="{9C750D96-14C3-4EEC-A800-06ACC746CFD3}"/>
    <dgm:cxn modelId="{6491021E-2245-4638-ADC0-7EB9AD4F32F9}" type="presParOf" srcId="{130FC5C9-D444-4099-A623-61F2160D73D2}" destId="{20AA6E28-7B4C-4CC0-83F0-041882DDED89}" srcOrd="0" destOrd="0" presId="urn:microsoft.com/office/officeart/2005/8/layout/radial4"/>
    <dgm:cxn modelId="{DB8982F4-A8B3-4282-A178-CFC66DBB2641}" type="presParOf" srcId="{130FC5C9-D444-4099-A623-61F2160D73D2}" destId="{7189AE6E-6770-422B-836B-3363C4819BA4}" srcOrd="1" destOrd="0" presId="urn:microsoft.com/office/officeart/2005/8/layout/radial4"/>
    <dgm:cxn modelId="{DBAD61A3-53DB-4545-816B-280C63A1DA9F}" type="presParOf" srcId="{130FC5C9-D444-4099-A623-61F2160D73D2}" destId="{0ADE963B-890A-4E4F-9B24-17D6E714952D}" srcOrd="2" destOrd="0" presId="urn:microsoft.com/office/officeart/2005/8/layout/radial4"/>
    <dgm:cxn modelId="{24D26286-CB19-4576-932F-996999978DA5}" type="presParOf" srcId="{130FC5C9-D444-4099-A623-61F2160D73D2}" destId="{6B27A985-CAAA-46C9-9B93-9601C349DF2A}" srcOrd="3" destOrd="0" presId="urn:microsoft.com/office/officeart/2005/8/layout/radial4"/>
    <dgm:cxn modelId="{0D913D7C-3C87-48E4-9FCB-5C2836F2219C}" type="presParOf" srcId="{130FC5C9-D444-4099-A623-61F2160D73D2}" destId="{327E720A-FD77-4E65-9B9E-BF0BECF49BC9}" srcOrd="4" destOrd="0" presId="urn:microsoft.com/office/officeart/2005/8/layout/radial4"/>
    <dgm:cxn modelId="{CA2AE142-B163-4D82-A4F5-25823F9A862B}" type="presParOf" srcId="{130FC5C9-D444-4099-A623-61F2160D73D2}" destId="{F297E5BA-2CD7-4DEE-AD28-C5D3276CC21F}" srcOrd="5" destOrd="0" presId="urn:microsoft.com/office/officeart/2005/8/layout/radial4"/>
    <dgm:cxn modelId="{9D575E11-78C4-494D-9759-B74828ECB96D}" type="presParOf" srcId="{130FC5C9-D444-4099-A623-61F2160D73D2}" destId="{0EFCC7CA-4D66-4F70-ADA0-3A4092A28929}" srcOrd="6" destOrd="0" presId="urn:microsoft.com/office/officeart/2005/8/layout/radial4"/>
    <dgm:cxn modelId="{6A7BEDD8-2F3E-4E66-A920-330BF647DC0B}" type="presParOf" srcId="{130FC5C9-D444-4099-A623-61F2160D73D2}" destId="{71B822C8-0076-4BD4-9D77-A8989678F0C9}" srcOrd="7" destOrd="0" presId="urn:microsoft.com/office/officeart/2005/8/layout/radial4"/>
    <dgm:cxn modelId="{550AF5D7-09AF-46D7-A976-F3E6C0194327}" type="presParOf" srcId="{130FC5C9-D444-4099-A623-61F2160D73D2}" destId="{E50A693B-AF28-4231-8751-FD5CB3D6BB5B}" srcOrd="8" destOrd="0" presId="urn:microsoft.com/office/officeart/2005/8/layout/radial4"/>
    <dgm:cxn modelId="{114D98BC-D8AA-4052-A144-3D0024DBF917}" type="presParOf" srcId="{130FC5C9-D444-4099-A623-61F2160D73D2}" destId="{32DD8EE4-7EB8-449D-B63E-BD75555FD7B3}" srcOrd="9" destOrd="0" presId="urn:microsoft.com/office/officeart/2005/8/layout/radial4"/>
    <dgm:cxn modelId="{B8D7178D-91CD-44E3-B16F-74AF997E0E0E}" type="presParOf" srcId="{130FC5C9-D444-4099-A623-61F2160D73D2}" destId="{1D3291FF-477A-4B08-93C8-873451BAD57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A62BEA-AF8E-41FF-960B-9147CA88EBF5}" type="doc">
      <dgm:prSet loTypeId="urn:microsoft.com/office/officeart/2005/8/layout/radial4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BBEDE06B-52B6-4557-890A-094856B23F34}">
      <dgm:prSet phldrT="[Text]"/>
      <dgm:spPr>
        <a:solidFill>
          <a:srgbClr val="CC3300"/>
        </a:solidFill>
      </dgm:spPr>
      <dgm:t>
        <a:bodyPr/>
        <a:lstStyle/>
        <a:p>
          <a:r>
            <a:rPr lang="en-US"/>
            <a:t>Внутренние угрозы непрерывности деятельности НО</a:t>
          </a:r>
        </a:p>
      </dgm:t>
    </dgm:pt>
    <dgm:pt modelId="{AFA82DEB-20C1-4767-BEA5-26EBEE26B561}" type="parTrans" cxnId="{FA08CB7E-31E2-486D-8DCB-887DCE1B35E9}">
      <dgm:prSet/>
      <dgm:spPr/>
      <dgm:t>
        <a:bodyPr/>
        <a:lstStyle/>
        <a:p>
          <a:endParaRPr lang="en-US"/>
        </a:p>
      </dgm:t>
    </dgm:pt>
    <dgm:pt modelId="{772597E6-E98C-4BAD-AD09-1F3C8595CC74}" type="sibTrans" cxnId="{FA08CB7E-31E2-486D-8DCB-887DCE1B35E9}">
      <dgm:prSet/>
      <dgm:spPr/>
      <dgm:t>
        <a:bodyPr/>
        <a:lstStyle/>
        <a:p>
          <a:endParaRPr lang="en-US"/>
        </a:p>
      </dgm:t>
    </dgm:pt>
    <dgm:pt modelId="{5FF6A3E8-FFFC-4E7B-B524-48D0545AAC7C}">
      <dgm:prSet phldrT="[Text]"/>
      <dgm:spPr>
        <a:solidFill>
          <a:srgbClr val="CC3300"/>
        </a:solidFill>
      </dgm:spPr>
      <dgm:t>
        <a:bodyPr/>
        <a:lstStyle/>
        <a:p>
          <a:r>
            <a:rPr lang="en-US"/>
            <a:t>Растущие потребности и необходимость ответных мер</a:t>
          </a:r>
        </a:p>
      </dgm:t>
    </dgm:pt>
    <dgm:pt modelId="{FEC58080-7C6B-4531-8F4B-A1AB0A94E676}" type="parTrans" cxnId="{12E5D331-DD5F-4E64-A111-B80A0C244FB4}">
      <dgm:prSet/>
      <dgm:spPr/>
      <dgm:t>
        <a:bodyPr/>
        <a:lstStyle/>
        <a:p>
          <a:endParaRPr lang="en-US"/>
        </a:p>
      </dgm:t>
    </dgm:pt>
    <dgm:pt modelId="{6BDFDBA2-5F86-4C94-9098-AA009A830429}" type="sibTrans" cxnId="{12E5D331-DD5F-4E64-A111-B80A0C244FB4}">
      <dgm:prSet/>
      <dgm:spPr/>
      <dgm:t>
        <a:bodyPr/>
        <a:lstStyle/>
        <a:p>
          <a:endParaRPr lang="en-US"/>
        </a:p>
      </dgm:t>
    </dgm:pt>
    <dgm:pt modelId="{5FEB160A-1260-46D0-AA4C-1ADD54CFE253}">
      <dgm:prSet/>
      <dgm:spPr>
        <a:solidFill>
          <a:srgbClr val="CC3300"/>
        </a:solidFill>
      </dgm:spPr>
      <dgm:t>
        <a:bodyPr/>
        <a:lstStyle/>
        <a:p>
          <a:pPr>
            <a:buFont typeface="Wingdings" panose="05000000000000000000" pitchFamily="2" charset="2"/>
            <a:buChar char=""/>
          </a:pPr>
          <a:r>
            <a:rPr lang="en-US"/>
            <a:t>Увеличение целевого финансирования</a:t>
          </a:r>
        </a:p>
      </dgm:t>
    </dgm:pt>
    <dgm:pt modelId="{EF823DA9-94CB-403A-9562-8CBD4AC84EDB}" type="parTrans" cxnId="{D00097D9-1255-4869-8FBB-47CD034B2816}">
      <dgm:prSet/>
      <dgm:spPr/>
      <dgm:t>
        <a:bodyPr/>
        <a:lstStyle/>
        <a:p>
          <a:endParaRPr lang="en-US"/>
        </a:p>
      </dgm:t>
    </dgm:pt>
    <dgm:pt modelId="{4787ADFA-B74E-4AD6-BC3B-05F47B921816}" type="sibTrans" cxnId="{D00097D9-1255-4869-8FBB-47CD034B2816}">
      <dgm:prSet/>
      <dgm:spPr/>
      <dgm:t>
        <a:bodyPr/>
        <a:lstStyle/>
        <a:p>
          <a:endParaRPr lang="en-US"/>
        </a:p>
      </dgm:t>
    </dgm:pt>
    <dgm:pt modelId="{4C53B531-A3AA-4D2A-BE78-2D6F78C51AA9}">
      <dgm:prSet/>
      <dgm:spPr>
        <a:solidFill>
          <a:srgbClr val="CC3300"/>
        </a:solidFill>
      </dgm:spPr>
      <dgm:t>
        <a:bodyPr/>
        <a:lstStyle/>
        <a:p>
          <a:pPr>
            <a:buFont typeface="Wingdings" panose="05000000000000000000" pitchFamily="2" charset="2"/>
            <a:buChar char=""/>
          </a:pPr>
          <a:r>
            <a:rPr lang="en-US"/>
            <a:t>Ограничения на оказание услуг</a:t>
          </a:r>
        </a:p>
      </dgm:t>
    </dgm:pt>
    <dgm:pt modelId="{14796DC1-4FF3-49A8-B54F-6A1CB0509FF3}" type="parTrans" cxnId="{E4B9A9C8-5A9C-47AF-A048-F21DD32213C2}">
      <dgm:prSet/>
      <dgm:spPr/>
      <dgm:t>
        <a:bodyPr/>
        <a:lstStyle/>
        <a:p>
          <a:endParaRPr lang="en-US"/>
        </a:p>
      </dgm:t>
    </dgm:pt>
    <dgm:pt modelId="{F6DCC8A0-78C5-4BFA-8867-25D48E102E51}" type="sibTrans" cxnId="{E4B9A9C8-5A9C-47AF-A048-F21DD32213C2}">
      <dgm:prSet/>
      <dgm:spPr/>
      <dgm:t>
        <a:bodyPr/>
        <a:lstStyle/>
        <a:p>
          <a:endParaRPr lang="en-US"/>
        </a:p>
      </dgm:t>
    </dgm:pt>
    <dgm:pt modelId="{BC28117B-E416-444B-834B-EF69CFA1B8C0}">
      <dgm:prSet/>
      <dgm:spPr>
        <a:solidFill>
          <a:srgbClr val="CC3300"/>
        </a:solidFill>
      </dgm:spPr>
      <dgm:t>
        <a:bodyPr/>
        <a:lstStyle/>
        <a:p>
          <a:pPr>
            <a:buFont typeface="Wingdings" panose="05000000000000000000" pitchFamily="2" charset="2"/>
            <a:buChar char=""/>
          </a:pPr>
          <a:r>
            <a:rPr lang="en-US"/>
            <a:t>Экономический и финансовый кризис</a:t>
          </a:r>
        </a:p>
      </dgm:t>
    </dgm:pt>
    <dgm:pt modelId="{E8B24E29-2154-4D71-8C8E-DD731BE5F1EE}" type="parTrans" cxnId="{D5BA6506-BD10-4AE4-9705-14E26BD3CF04}">
      <dgm:prSet/>
      <dgm:spPr/>
      <dgm:t>
        <a:bodyPr/>
        <a:lstStyle/>
        <a:p>
          <a:endParaRPr lang="en-US"/>
        </a:p>
      </dgm:t>
    </dgm:pt>
    <dgm:pt modelId="{A78E09D3-B618-448B-82D3-F9D76F55249E}" type="sibTrans" cxnId="{D5BA6506-BD10-4AE4-9705-14E26BD3CF04}">
      <dgm:prSet/>
      <dgm:spPr/>
      <dgm:t>
        <a:bodyPr/>
        <a:lstStyle/>
        <a:p>
          <a:endParaRPr lang="en-US"/>
        </a:p>
      </dgm:t>
    </dgm:pt>
    <dgm:pt modelId="{6A930D1B-12BD-4A07-B034-266605D2F6C7}">
      <dgm:prSet/>
      <dgm:spPr>
        <a:solidFill>
          <a:srgbClr val="CC3300"/>
        </a:solidFill>
      </dgm:spPr>
      <dgm:t>
        <a:bodyPr/>
        <a:lstStyle/>
        <a:p>
          <a:pPr>
            <a:buFont typeface="Wingdings" panose="05000000000000000000" pitchFamily="2" charset="2"/>
            <a:buChar char=""/>
          </a:pPr>
          <a:r>
            <a:rPr lang="en-US"/>
            <a:t>Заболевание персонала</a:t>
          </a:r>
        </a:p>
      </dgm:t>
    </dgm:pt>
    <dgm:pt modelId="{AF40611B-EF5B-40E2-BA77-6C3830FCC88D}" type="parTrans" cxnId="{D5555A17-FCBA-41A2-A269-66B84436BB08}">
      <dgm:prSet/>
      <dgm:spPr/>
      <dgm:t>
        <a:bodyPr/>
        <a:lstStyle/>
        <a:p>
          <a:endParaRPr lang="en-US"/>
        </a:p>
      </dgm:t>
    </dgm:pt>
    <dgm:pt modelId="{D8D9A4AB-AFAE-4D55-8C24-54F20DAC92A1}" type="sibTrans" cxnId="{D5555A17-FCBA-41A2-A269-66B84436BB08}">
      <dgm:prSet/>
      <dgm:spPr/>
      <dgm:t>
        <a:bodyPr/>
        <a:lstStyle/>
        <a:p>
          <a:endParaRPr lang="en-US"/>
        </a:p>
      </dgm:t>
    </dgm:pt>
    <dgm:pt modelId="{494BBC38-780C-4DDE-ACEC-869E923ACE75}">
      <dgm:prSet/>
      <dgm:spPr>
        <a:solidFill>
          <a:srgbClr val="CC3300"/>
        </a:solidFill>
      </dgm:spPr>
      <dgm:t>
        <a:bodyPr/>
        <a:lstStyle/>
        <a:p>
          <a:pPr>
            <a:buFont typeface="Wingdings" panose="05000000000000000000" pitchFamily="2" charset="2"/>
            <a:buChar char=""/>
          </a:pPr>
          <a:r>
            <a:rPr lang="en-US"/>
            <a:t>Снижение количества добровольцев из-за боязни вируса</a:t>
          </a:r>
        </a:p>
      </dgm:t>
    </dgm:pt>
    <dgm:pt modelId="{769E76F1-628B-4662-B4AF-BF038CA74C0E}" type="parTrans" cxnId="{8FFA5815-20D4-4937-A3E9-F693BAC45844}">
      <dgm:prSet/>
      <dgm:spPr/>
      <dgm:t>
        <a:bodyPr/>
        <a:lstStyle/>
        <a:p>
          <a:endParaRPr lang="en-US"/>
        </a:p>
      </dgm:t>
    </dgm:pt>
    <dgm:pt modelId="{A6C2A9C8-B1CE-44BC-B7F1-1512607591EE}" type="sibTrans" cxnId="{8FFA5815-20D4-4937-A3E9-F693BAC45844}">
      <dgm:prSet/>
      <dgm:spPr/>
      <dgm:t>
        <a:bodyPr/>
        <a:lstStyle/>
        <a:p>
          <a:endParaRPr lang="en-US"/>
        </a:p>
      </dgm:t>
    </dgm:pt>
    <dgm:pt modelId="{130FC5C9-D444-4099-A623-61F2160D73D2}" type="pres">
      <dgm:prSet presAssocID="{E9A62BEA-AF8E-41FF-960B-9147CA88EB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AA6E28-7B4C-4CC0-83F0-041882DDED89}" type="pres">
      <dgm:prSet presAssocID="{BBEDE06B-52B6-4557-890A-094856B23F34}" presName="centerShape" presStyleLbl="node0" presStyleIdx="0" presStyleCnt="1"/>
      <dgm:spPr/>
      <dgm:t>
        <a:bodyPr/>
        <a:lstStyle/>
        <a:p>
          <a:endParaRPr lang="en-US"/>
        </a:p>
      </dgm:t>
    </dgm:pt>
    <dgm:pt modelId="{7189AE6E-6770-422B-836B-3363C4819BA4}" type="pres">
      <dgm:prSet presAssocID="{FEC58080-7C6B-4531-8F4B-A1AB0A94E676}" presName="parTrans" presStyleLbl="bgSibTrans2D1" presStyleIdx="0" presStyleCnt="6"/>
      <dgm:spPr/>
      <dgm:t>
        <a:bodyPr/>
        <a:lstStyle/>
        <a:p>
          <a:endParaRPr lang="en-US"/>
        </a:p>
      </dgm:t>
    </dgm:pt>
    <dgm:pt modelId="{0ADE963B-890A-4E4F-9B24-17D6E714952D}" type="pres">
      <dgm:prSet presAssocID="{5FF6A3E8-FFFC-4E7B-B524-48D0545AAC7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A8C72F-EDBC-4A56-BBB7-AE30A478390B}" type="pres">
      <dgm:prSet presAssocID="{EF823DA9-94CB-403A-9562-8CBD4AC84EDB}" presName="parTrans" presStyleLbl="bgSibTrans2D1" presStyleIdx="1" presStyleCnt="6"/>
      <dgm:spPr/>
      <dgm:t>
        <a:bodyPr/>
        <a:lstStyle/>
        <a:p>
          <a:endParaRPr lang="en-US"/>
        </a:p>
      </dgm:t>
    </dgm:pt>
    <dgm:pt modelId="{D2DC0C0D-5222-4B00-9C7D-347A5A376935}" type="pres">
      <dgm:prSet presAssocID="{5FEB160A-1260-46D0-AA4C-1ADD54CFE25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5843F-A1EE-4F1F-ABC7-E7ECF02E890C}" type="pres">
      <dgm:prSet presAssocID="{14796DC1-4FF3-49A8-B54F-6A1CB0509FF3}" presName="parTrans" presStyleLbl="bgSibTrans2D1" presStyleIdx="2" presStyleCnt="6"/>
      <dgm:spPr/>
      <dgm:t>
        <a:bodyPr/>
        <a:lstStyle/>
        <a:p>
          <a:endParaRPr lang="en-US"/>
        </a:p>
      </dgm:t>
    </dgm:pt>
    <dgm:pt modelId="{CC7C7CA6-A161-4C94-BA3D-AC9FF5C310F4}" type="pres">
      <dgm:prSet presAssocID="{4C53B531-A3AA-4D2A-BE78-2D6F78C51AA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A8175B-09AD-4B19-9A4A-12921FB9AFCC}" type="pres">
      <dgm:prSet presAssocID="{E8B24E29-2154-4D71-8C8E-DD731BE5F1EE}" presName="parTrans" presStyleLbl="bgSibTrans2D1" presStyleIdx="3" presStyleCnt="6"/>
      <dgm:spPr/>
      <dgm:t>
        <a:bodyPr/>
        <a:lstStyle/>
        <a:p>
          <a:endParaRPr lang="en-US"/>
        </a:p>
      </dgm:t>
    </dgm:pt>
    <dgm:pt modelId="{65720670-6F4E-4BFE-973A-2228EEFC98DE}" type="pres">
      <dgm:prSet presAssocID="{BC28117B-E416-444B-834B-EF69CFA1B8C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F01E3-842A-4322-8515-2AE13CD37EB2}" type="pres">
      <dgm:prSet presAssocID="{AF40611B-EF5B-40E2-BA77-6C3830FCC88D}" presName="parTrans" presStyleLbl="bgSibTrans2D1" presStyleIdx="4" presStyleCnt="6"/>
      <dgm:spPr/>
      <dgm:t>
        <a:bodyPr/>
        <a:lstStyle/>
        <a:p>
          <a:endParaRPr lang="en-US"/>
        </a:p>
      </dgm:t>
    </dgm:pt>
    <dgm:pt modelId="{4CEFDBE3-F15A-438A-B8BF-4444D53F5170}" type="pres">
      <dgm:prSet presAssocID="{6A930D1B-12BD-4A07-B034-266605D2F6C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948A8-E784-4786-8596-8333D23D4B73}" type="pres">
      <dgm:prSet presAssocID="{769E76F1-628B-4662-B4AF-BF038CA74C0E}" presName="parTrans" presStyleLbl="bgSibTrans2D1" presStyleIdx="5" presStyleCnt="6"/>
      <dgm:spPr/>
      <dgm:t>
        <a:bodyPr/>
        <a:lstStyle/>
        <a:p>
          <a:endParaRPr lang="en-US"/>
        </a:p>
      </dgm:t>
    </dgm:pt>
    <dgm:pt modelId="{178AF5F9-40CC-481F-83B4-9C9CD6391B7A}" type="pres">
      <dgm:prSet presAssocID="{494BBC38-780C-4DDE-ACEC-869E923ACE7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FA5815-20D4-4937-A3E9-F693BAC45844}" srcId="{BBEDE06B-52B6-4557-890A-094856B23F34}" destId="{494BBC38-780C-4DDE-ACEC-869E923ACE75}" srcOrd="5" destOrd="0" parTransId="{769E76F1-628B-4662-B4AF-BF038CA74C0E}" sibTransId="{A6C2A9C8-B1CE-44BC-B7F1-1512607591EE}"/>
    <dgm:cxn modelId="{2107CB82-2476-412D-AC8A-3C3BDF7E5176}" type="presOf" srcId="{EF823DA9-94CB-403A-9562-8CBD4AC84EDB}" destId="{2DA8C72F-EDBC-4A56-BBB7-AE30A478390B}" srcOrd="0" destOrd="0" presId="urn:microsoft.com/office/officeart/2005/8/layout/radial4"/>
    <dgm:cxn modelId="{D5BA6506-BD10-4AE4-9705-14E26BD3CF04}" srcId="{BBEDE06B-52B6-4557-890A-094856B23F34}" destId="{BC28117B-E416-444B-834B-EF69CFA1B8C0}" srcOrd="3" destOrd="0" parTransId="{E8B24E29-2154-4D71-8C8E-DD731BE5F1EE}" sibTransId="{A78E09D3-B618-448B-82D3-F9D76F55249E}"/>
    <dgm:cxn modelId="{C911992F-0D1B-4168-A03D-1FC26882FFF2}" type="presOf" srcId="{E9A62BEA-AF8E-41FF-960B-9147CA88EBF5}" destId="{130FC5C9-D444-4099-A623-61F2160D73D2}" srcOrd="0" destOrd="0" presId="urn:microsoft.com/office/officeart/2005/8/layout/radial4"/>
    <dgm:cxn modelId="{12E5D331-DD5F-4E64-A111-B80A0C244FB4}" srcId="{BBEDE06B-52B6-4557-890A-094856B23F34}" destId="{5FF6A3E8-FFFC-4E7B-B524-48D0545AAC7C}" srcOrd="0" destOrd="0" parTransId="{FEC58080-7C6B-4531-8F4B-A1AB0A94E676}" sibTransId="{6BDFDBA2-5F86-4C94-9098-AA009A830429}"/>
    <dgm:cxn modelId="{88DFE20F-B739-4DED-873E-17E0ACD9EB94}" type="presOf" srcId="{E8B24E29-2154-4D71-8C8E-DD731BE5F1EE}" destId="{19A8175B-09AD-4B19-9A4A-12921FB9AFCC}" srcOrd="0" destOrd="0" presId="urn:microsoft.com/office/officeart/2005/8/layout/radial4"/>
    <dgm:cxn modelId="{D00097D9-1255-4869-8FBB-47CD034B2816}" srcId="{BBEDE06B-52B6-4557-890A-094856B23F34}" destId="{5FEB160A-1260-46D0-AA4C-1ADD54CFE253}" srcOrd="1" destOrd="0" parTransId="{EF823DA9-94CB-403A-9562-8CBD4AC84EDB}" sibTransId="{4787ADFA-B74E-4AD6-BC3B-05F47B921816}"/>
    <dgm:cxn modelId="{90158DA2-116F-40E0-98B2-F9F3C42E5B9F}" type="presOf" srcId="{FEC58080-7C6B-4531-8F4B-A1AB0A94E676}" destId="{7189AE6E-6770-422B-836B-3363C4819BA4}" srcOrd="0" destOrd="0" presId="urn:microsoft.com/office/officeart/2005/8/layout/radial4"/>
    <dgm:cxn modelId="{3A9AB207-58CC-4FDE-B8FC-5875335F5CAA}" type="presOf" srcId="{5FEB160A-1260-46D0-AA4C-1ADD54CFE253}" destId="{D2DC0C0D-5222-4B00-9C7D-347A5A376935}" srcOrd="0" destOrd="0" presId="urn:microsoft.com/office/officeart/2005/8/layout/radial4"/>
    <dgm:cxn modelId="{2E5B270E-662F-44AC-8B5D-40A775CE9312}" type="presOf" srcId="{AF40611B-EF5B-40E2-BA77-6C3830FCC88D}" destId="{53DF01E3-842A-4322-8515-2AE13CD37EB2}" srcOrd="0" destOrd="0" presId="urn:microsoft.com/office/officeart/2005/8/layout/radial4"/>
    <dgm:cxn modelId="{0D368356-3853-4E5C-93A8-995902F20B88}" type="presOf" srcId="{14796DC1-4FF3-49A8-B54F-6A1CB0509FF3}" destId="{8455843F-A1EE-4F1F-ABC7-E7ECF02E890C}" srcOrd="0" destOrd="0" presId="urn:microsoft.com/office/officeart/2005/8/layout/radial4"/>
    <dgm:cxn modelId="{E4B9A9C8-5A9C-47AF-A048-F21DD32213C2}" srcId="{BBEDE06B-52B6-4557-890A-094856B23F34}" destId="{4C53B531-A3AA-4D2A-BE78-2D6F78C51AA9}" srcOrd="2" destOrd="0" parTransId="{14796DC1-4FF3-49A8-B54F-6A1CB0509FF3}" sibTransId="{F6DCC8A0-78C5-4BFA-8867-25D48E102E51}"/>
    <dgm:cxn modelId="{D5555A17-FCBA-41A2-A269-66B84436BB08}" srcId="{BBEDE06B-52B6-4557-890A-094856B23F34}" destId="{6A930D1B-12BD-4A07-B034-266605D2F6C7}" srcOrd="4" destOrd="0" parTransId="{AF40611B-EF5B-40E2-BA77-6C3830FCC88D}" sibTransId="{D8D9A4AB-AFAE-4D55-8C24-54F20DAC92A1}"/>
    <dgm:cxn modelId="{913C52FC-2221-4311-B8C3-11AC8BC1072C}" type="presOf" srcId="{BBEDE06B-52B6-4557-890A-094856B23F34}" destId="{20AA6E28-7B4C-4CC0-83F0-041882DDED89}" srcOrd="0" destOrd="0" presId="urn:microsoft.com/office/officeart/2005/8/layout/radial4"/>
    <dgm:cxn modelId="{E9369D8F-7BD2-4EE2-B256-F3EF3B2BA913}" type="presOf" srcId="{4C53B531-A3AA-4D2A-BE78-2D6F78C51AA9}" destId="{CC7C7CA6-A161-4C94-BA3D-AC9FF5C310F4}" srcOrd="0" destOrd="0" presId="urn:microsoft.com/office/officeart/2005/8/layout/radial4"/>
    <dgm:cxn modelId="{FA08CB7E-31E2-486D-8DCB-887DCE1B35E9}" srcId="{E9A62BEA-AF8E-41FF-960B-9147CA88EBF5}" destId="{BBEDE06B-52B6-4557-890A-094856B23F34}" srcOrd="0" destOrd="0" parTransId="{AFA82DEB-20C1-4767-BEA5-26EBEE26B561}" sibTransId="{772597E6-E98C-4BAD-AD09-1F3C8595CC74}"/>
    <dgm:cxn modelId="{95485D5A-40E1-4F9B-9F4F-58523FC98D92}" type="presOf" srcId="{6A930D1B-12BD-4A07-B034-266605D2F6C7}" destId="{4CEFDBE3-F15A-438A-B8BF-4444D53F5170}" srcOrd="0" destOrd="0" presId="urn:microsoft.com/office/officeart/2005/8/layout/radial4"/>
    <dgm:cxn modelId="{42FD3F6A-6846-4DD5-97C9-794E36B11DED}" type="presOf" srcId="{494BBC38-780C-4DDE-ACEC-869E923ACE75}" destId="{178AF5F9-40CC-481F-83B4-9C9CD6391B7A}" srcOrd="0" destOrd="0" presId="urn:microsoft.com/office/officeart/2005/8/layout/radial4"/>
    <dgm:cxn modelId="{DE3BD3C1-5ADC-49C9-BFEF-63D5E95B780A}" type="presOf" srcId="{5FF6A3E8-FFFC-4E7B-B524-48D0545AAC7C}" destId="{0ADE963B-890A-4E4F-9B24-17D6E714952D}" srcOrd="0" destOrd="0" presId="urn:microsoft.com/office/officeart/2005/8/layout/radial4"/>
    <dgm:cxn modelId="{DBCCDDD5-096D-4F25-B900-051764D9FBA4}" type="presOf" srcId="{769E76F1-628B-4662-B4AF-BF038CA74C0E}" destId="{383948A8-E784-4786-8596-8333D23D4B73}" srcOrd="0" destOrd="0" presId="urn:microsoft.com/office/officeart/2005/8/layout/radial4"/>
    <dgm:cxn modelId="{F283AEA7-0B75-4572-AB7A-0987F8CA22C8}" type="presOf" srcId="{BC28117B-E416-444B-834B-EF69CFA1B8C0}" destId="{65720670-6F4E-4BFE-973A-2228EEFC98DE}" srcOrd="0" destOrd="0" presId="urn:microsoft.com/office/officeart/2005/8/layout/radial4"/>
    <dgm:cxn modelId="{6491021E-2245-4638-ADC0-7EB9AD4F32F9}" type="presParOf" srcId="{130FC5C9-D444-4099-A623-61F2160D73D2}" destId="{20AA6E28-7B4C-4CC0-83F0-041882DDED89}" srcOrd="0" destOrd="0" presId="urn:microsoft.com/office/officeart/2005/8/layout/radial4"/>
    <dgm:cxn modelId="{DB8982F4-A8B3-4282-A178-CFC66DBB2641}" type="presParOf" srcId="{130FC5C9-D444-4099-A623-61F2160D73D2}" destId="{7189AE6E-6770-422B-836B-3363C4819BA4}" srcOrd="1" destOrd="0" presId="urn:microsoft.com/office/officeart/2005/8/layout/radial4"/>
    <dgm:cxn modelId="{DBAD61A3-53DB-4545-816B-280C63A1DA9F}" type="presParOf" srcId="{130FC5C9-D444-4099-A623-61F2160D73D2}" destId="{0ADE963B-890A-4E4F-9B24-17D6E714952D}" srcOrd="2" destOrd="0" presId="urn:microsoft.com/office/officeart/2005/8/layout/radial4"/>
    <dgm:cxn modelId="{13D85938-06CE-46F9-8C4D-07A24727967F}" type="presParOf" srcId="{130FC5C9-D444-4099-A623-61F2160D73D2}" destId="{2DA8C72F-EDBC-4A56-BBB7-AE30A478390B}" srcOrd="3" destOrd="0" presId="urn:microsoft.com/office/officeart/2005/8/layout/radial4"/>
    <dgm:cxn modelId="{63D4594B-B781-4323-9A62-8A86F79AF7BE}" type="presParOf" srcId="{130FC5C9-D444-4099-A623-61F2160D73D2}" destId="{D2DC0C0D-5222-4B00-9C7D-347A5A376935}" srcOrd="4" destOrd="0" presId="urn:microsoft.com/office/officeart/2005/8/layout/radial4"/>
    <dgm:cxn modelId="{F0F607AA-F646-453C-A8C3-82F0CC8FCDD6}" type="presParOf" srcId="{130FC5C9-D444-4099-A623-61F2160D73D2}" destId="{8455843F-A1EE-4F1F-ABC7-E7ECF02E890C}" srcOrd="5" destOrd="0" presId="urn:microsoft.com/office/officeart/2005/8/layout/radial4"/>
    <dgm:cxn modelId="{54B51524-6FE8-4247-B7AE-06CDD449788C}" type="presParOf" srcId="{130FC5C9-D444-4099-A623-61F2160D73D2}" destId="{CC7C7CA6-A161-4C94-BA3D-AC9FF5C310F4}" srcOrd="6" destOrd="0" presId="urn:microsoft.com/office/officeart/2005/8/layout/radial4"/>
    <dgm:cxn modelId="{80C552D9-F211-4C11-BAD7-0F9549CED506}" type="presParOf" srcId="{130FC5C9-D444-4099-A623-61F2160D73D2}" destId="{19A8175B-09AD-4B19-9A4A-12921FB9AFCC}" srcOrd="7" destOrd="0" presId="urn:microsoft.com/office/officeart/2005/8/layout/radial4"/>
    <dgm:cxn modelId="{E1128968-FAF0-41F9-A9BD-6C846951D3C6}" type="presParOf" srcId="{130FC5C9-D444-4099-A623-61F2160D73D2}" destId="{65720670-6F4E-4BFE-973A-2228EEFC98DE}" srcOrd="8" destOrd="0" presId="urn:microsoft.com/office/officeart/2005/8/layout/radial4"/>
    <dgm:cxn modelId="{3DFC5A82-131E-4B40-BCE7-851F8C5EDC12}" type="presParOf" srcId="{130FC5C9-D444-4099-A623-61F2160D73D2}" destId="{53DF01E3-842A-4322-8515-2AE13CD37EB2}" srcOrd="9" destOrd="0" presId="urn:microsoft.com/office/officeart/2005/8/layout/radial4"/>
    <dgm:cxn modelId="{71E3E761-5ED2-4FCB-A883-8C997F5DA758}" type="presParOf" srcId="{130FC5C9-D444-4099-A623-61F2160D73D2}" destId="{4CEFDBE3-F15A-438A-B8BF-4444D53F5170}" srcOrd="10" destOrd="0" presId="urn:microsoft.com/office/officeart/2005/8/layout/radial4"/>
    <dgm:cxn modelId="{9CF6C7B8-768D-4631-AC12-C9803B384107}" type="presParOf" srcId="{130FC5C9-D444-4099-A623-61F2160D73D2}" destId="{383948A8-E784-4786-8596-8333D23D4B73}" srcOrd="11" destOrd="0" presId="urn:microsoft.com/office/officeart/2005/8/layout/radial4"/>
    <dgm:cxn modelId="{8CD7CECC-4031-4ABE-AEE1-E1103C8C487A}" type="presParOf" srcId="{130FC5C9-D444-4099-A623-61F2160D73D2}" destId="{178AF5F9-40CC-481F-83B4-9C9CD6391B7A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EE6E2D-ACFC-4B4C-93D0-EC26A142F5D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H"/>
        </a:p>
      </dgm:t>
    </dgm:pt>
    <dgm:pt modelId="{ACDBAA39-3BE1-4DFB-B816-ED00FF56B1AA}">
      <dgm:prSet phldrT="[Text]"/>
      <dgm:spPr/>
      <dgm:t>
        <a:bodyPr/>
        <a:lstStyle/>
        <a:p>
          <a:r>
            <a:rPr lang="en-CH"/>
            <a:t>A</a:t>
          </a:r>
        </a:p>
      </dgm:t>
    </dgm:pt>
    <dgm:pt modelId="{A9EAE5A2-EF95-4839-9E64-64740C76EF62}" type="parTrans" cxnId="{7DC1A8B9-165E-46F2-B93A-3B4BE44DE212}">
      <dgm:prSet/>
      <dgm:spPr/>
      <dgm:t>
        <a:bodyPr/>
        <a:lstStyle/>
        <a:p>
          <a:endParaRPr lang="en-CH"/>
        </a:p>
      </dgm:t>
    </dgm:pt>
    <dgm:pt modelId="{37457D19-631B-44E3-814C-E4E29400B78D}" type="sibTrans" cxnId="{7DC1A8B9-165E-46F2-B93A-3B4BE44DE212}">
      <dgm:prSet/>
      <dgm:spPr/>
      <dgm:t>
        <a:bodyPr/>
        <a:lstStyle/>
        <a:p>
          <a:endParaRPr lang="en-CH"/>
        </a:p>
      </dgm:t>
    </dgm:pt>
    <dgm:pt modelId="{C1DD91D2-D6EB-402B-96E1-21D8398FC5E3}">
      <dgm:prSet phldrT="[Text]"/>
      <dgm:spPr/>
      <dgm:t>
        <a:bodyPr/>
        <a:lstStyle/>
        <a:p>
          <a:r>
            <a:rPr lang="en-CH"/>
            <a:t>B</a:t>
          </a:r>
        </a:p>
      </dgm:t>
    </dgm:pt>
    <dgm:pt modelId="{D2E77F20-1B52-4097-BA46-9D604209693B}" type="parTrans" cxnId="{BF8EE95F-7EE7-40F0-905F-97EC1725CA37}">
      <dgm:prSet/>
      <dgm:spPr/>
      <dgm:t>
        <a:bodyPr/>
        <a:lstStyle/>
        <a:p>
          <a:endParaRPr lang="en-CH"/>
        </a:p>
      </dgm:t>
    </dgm:pt>
    <dgm:pt modelId="{80091F45-F80B-4DC1-8D01-B44A54FBE24D}" type="sibTrans" cxnId="{BF8EE95F-7EE7-40F0-905F-97EC1725CA37}">
      <dgm:prSet/>
      <dgm:spPr/>
      <dgm:t>
        <a:bodyPr/>
        <a:lstStyle/>
        <a:p>
          <a:endParaRPr lang="en-CH"/>
        </a:p>
      </dgm:t>
    </dgm:pt>
    <dgm:pt modelId="{337D203B-BC8A-4FED-85EE-F8AE57AAA778}">
      <dgm:prSet phldrT="[Text]"/>
      <dgm:spPr/>
      <dgm:t>
        <a:bodyPr/>
        <a:lstStyle/>
        <a:p>
          <a:r>
            <a:rPr lang="en-CH"/>
            <a:t>D</a:t>
          </a:r>
        </a:p>
      </dgm:t>
    </dgm:pt>
    <dgm:pt modelId="{2EA12166-CFBD-4614-947B-F211914AA0CB}" type="parTrans" cxnId="{6282F168-282A-4966-96D6-E623B0CB1162}">
      <dgm:prSet/>
      <dgm:spPr/>
      <dgm:t>
        <a:bodyPr/>
        <a:lstStyle/>
        <a:p>
          <a:endParaRPr lang="en-CH"/>
        </a:p>
      </dgm:t>
    </dgm:pt>
    <dgm:pt modelId="{32A04695-7FA5-422F-B8FD-78DFA27CF859}" type="sibTrans" cxnId="{6282F168-282A-4966-96D6-E623B0CB1162}">
      <dgm:prSet/>
      <dgm:spPr/>
      <dgm:t>
        <a:bodyPr/>
        <a:lstStyle/>
        <a:p>
          <a:endParaRPr lang="en-CH"/>
        </a:p>
      </dgm:t>
    </dgm:pt>
    <dgm:pt modelId="{3C7E48EE-E4A9-4EBE-A937-166CE79BA5FC}">
      <dgm:prSet phldrT="[Text]"/>
      <dgm:spPr/>
      <dgm:t>
        <a:bodyPr/>
        <a:lstStyle/>
        <a:p>
          <a:r>
            <a:rPr lang="en-CH"/>
            <a:t>E</a:t>
          </a:r>
        </a:p>
      </dgm:t>
    </dgm:pt>
    <dgm:pt modelId="{CB37998E-FE0E-4DD2-B8CF-A0BCF6877986}" type="parTrans" cxnId="{6DDE7C92-B0BF-4073-8524-378D5C1EED1D}">
      <dgm:prSet/>
      <dgm:spPr/>
      <dgm:t>
        <a:bodyPr/>
        <a:lstStyle/>
        <a:p>
          <a:endParaRPr lang="en-CH"/>
        </a:p>
      </dgm:t>
    </dgm:pt>
    <dgm:pt modelId="{FE0C8E46-0B75-403D-97F9-2168BCEF52CA}" type="sibTrans" cxnId="{6DDE7C92-B0BF-4073-8524-378D5C1EED1D}">
      <dgm:prSet/>
      <dgm:spPr/>
      <dgm:t>
        <a:bodyPr/>
        <a:lstStyle/>
        <a:p>
          <a:endParaRPr lang="en-CH"/>
        </a:p>
      </dgm:t>
    </dgm:pt>
    <dgm:pt modelId="{3852A50B-D340-459A-9DAE-50E22DFAC907}">
      <dgm:prSet phldrT="[Text]"/>
      <dgm:spPr/>
      <dgm:t>
        <a:bodyPr/>
        <a:lstStyle/>
        <a:p>
          <a:r>
            <a:rPr lang="en-CH"/>
            <a:t>C</a:t>
          </a:r>
        </a:p>
      </dgm:t>
    </dgm:pt>
    <dgm:pt modelId="{7FE5C1D1-210E-4F42-886C-23F930AF8FA5}" type="parTrans" cxnId="{F0DDBDF7-C7D6-43F5-9298-97EAEFA7D418}">
      <dgm:prSet/>
      <dgm:spPr/>
      <dgm:t>
        <a:bodyPr/>
        <a:lstStyle/>
        <a:p>
          <a:endParaRPr lang="en-CH"/>
        </a:p>
      </dgm:t>
    </dgm:pt>
    <dgm:pt modelId="{A395DEE5-8D08-4788-87D6-AABF8321C686}" type="sibTrans" cxnId="{F0DDBDF7-C7D6-43F5-9298-97EAEFA7D418}">
      <dgm:prSet/>
      <dgm:spPr/>
      <dgm:t>
        <a:bodyPr/>
        <a:lstStyle/>
        <a:p>
          <a:endParaRPr lang="en-CH"/>
        </a:p>
      </dgm:t>
    </dgm:pt>
    <dgm:pt modelId="{3ADD9720-95DE-438F-AAC9-022DD99FF3EB}">
      <dgm:prSet phldrT="[Text]"/>
      <dgm:spPr/>
      <dgm:t>
        <a:bodyPr/>
        <a:lstStyle/>
        <a:p>
          <a:r>
            <a:rPr lang="en-CH"/>
            <a:t>F</a:t>
          </a:r>
        </a:p>
      </dgm:t>
    </dgm:pt>
    <dgm:pt modelId="{7E9BE9BA-1D9B-43E8-8848-1B27E216B6FA}" type="parTrans" cxnId="{FFB7F890-F28D-4FD2-83AD-DE9A0D9653D1}">
      <dgm:prSet/>
      <dgm:spPr/>
      <dgm:t>
        <a:bodyPr/>
        <a:lstStyle/>
        <a:p>
          <a:endParaRPr lang="en-CH"/>
        </a:p>
      </dgm:t>
    </dgm:pt>
    <dgm:pt modelId="{C617DD23-77C8-478A-A390-560884B685EE}" type="sibTrans" cxnId="{FFB7F890-F28D-4FD2-83AD-DE9A0D9653D1}">
      <dgm:prSet/>
      <dgm:spPr/>
      <dgm:t>
        <a:bodyPr/>
        <a:lstStyle/>
        <a:p>
          <a:endParaRPr lang="en-CH"/>
        </a:p>
      </dgm:t>
    </dgm:pt>
    <dgm:pt modelId="{C512CAC7-378E-4DD3-A6A8-3D2F6D218A79}" type="pres">
      <dgm:prSet presAssocID="{4BEE6E2D-ACFC-4B4C-93D0-EC26A142F5D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85CA01-6286-487B-A2BA-5432992245EB}" type="pres">
      <dgm:prSet presAssocID="{ACDBAA39-3BE1-4DFB-B816-ED00FF56B1AA}" presName="root1" presStyleCnt="0"/>
      <dgm:spPr/>
    </dgm:pt>
    <dgm:pt modelId="{1D4B1E96-CD4C-418E-B20B-635367AB78DA}" type="pres">
      <dgm:prSet presAssocID="{ACDBAA39-3BE1-4DFB-B816-ED00FF56B1A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8483CA-0C15-4C56-9348-8110B092C85A}" type="pres">
      <dgm:prSet presAssocID="{ACDBAA39-3BE1-4DFB-B816-ED00FF56B1AA}" presName="level2hierChild" presStyleCnt="0"/>
      <dgm:spPr/>
    </dgm:pt>
    <dgm:pt modelId="{490C749E-D64C-4183-9746-2CDA24FFEC30}" type="pres">
      <dgm:prSet presAssocID="{D2E77F20-1B52-4097-BA46-9D604209693B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51DFF464-E9AC-436C-9821-C35CB40DD6C8}" type="pres">
      <dgm:prSet presAssocID="{D2E77F20-1B52-4097-BA46-9D604209693B}" presName="connTx" presStyleLbl="parChTrans1D2" presStyleIdx="0" presStyleCnt="2"/>
      <dgm:spPr/>
      <dgm:t>
        <a:bodyPr/>
        <a:lstStyle/>
        <a:p>
          <a:endParaRPr lang="en-US"/>
        </a:p>
      </dgm:t>
    </dgm:pt>
    <dgm:pt modelId="{5A5D846D-21F5-4602-95E2-C99B1DA83E33}" type="pres">
      <dgm:prSet presAssocID="{C1DD91D2-D6EB-402B-96E1-21D8398FC5E3}" presName="root2" presStyleCnt="0"/>
      <dgm:spPr/>
    </dgm:pt>
    <dgm:pt modelId="{C4CDDAA3-EB0B-4A7A-A813-D7E4D3C54A0A}" type="pres">
      <dgm:prSet presAssocID="{C1DD91D2-D6EB-402B-96E1-21D8398FC5E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98C7D2-E2E6-40AB-89A9-F78FE7E257B3}" type="pres">
      <dgm:prSet presAssocID="{C1DD91D2-D6EB-402B-96E1-21D8398FC5E3}" presName="level3hierChild" presStyleCnt="0"/>
      <dgm:spPr/>
    </dgm:pt>
    <dgm:pt modelId="{DF0AB90C-7B64-49E7-B89C-E25596F282AD}" type="pres">
      <dgm:prSet presAssocID="{2EA12166-CFBD-4614-947B-F211914AA0CB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DCAF8910-E52E-47C3-B5B5-7BF94AA3754B}" type="pres">
      <dgm:prSet presAssocID="{2EA12166-CFBD-4614-947B-F211914AA0CB}" presName="connTx" presStyleLbl="parChTrans1D3" presStyleIdx="0" presStyleCnt="3"/>
      <dgm:spPr/>
      <dgm:t>
        <a:bodyPr/>
        <a:lstStyle/>
        <a:p>
          <a:endParaRPr lang="en-US"/>
        </a:p>
      </dgm:t>
    </dgm:pt>
    <dgm:pt modelId="{2CA5B95D-D317-42AF-9697-2068829DD730}" type="pres">
      <dgm:prSet presAssocID="{337D203B-BC8A-4FED-85EE-F8AE57AAA778}" presName="root2" presStyleCnt="0"/>
      <dgm:spPr/>
    </dgm:pt>
    <dgm:pt modelId="{695E0DEF-5BAF-4557-A554-4142D40D4906}" type="pres">
      <dgm:prSet presAssocID="{337D203B-BC8A-4FED-85EE-F8AE57AAA778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94B416-392A-4963-BEE5-D931297340B6}" type="pres">
      <dgm:prSet presAssocID="{337D203B-BC8A-4FED-85EE-F8AE57AAA778}" presName="level3hierChild" presStyleCnt="0"/>
      <dgm:spPr/>
    </dgm:pt>
    <dgm:pt modelId="{C119241D-6400-4677-AF21-00DDAC5F3B3D}" type="pres">
      <dgm:prSet presAssocID="{CB37998E-FE0E-4DD2-B8CF-A0BCF6877986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7E245966-4FB9-4849-AC04-7E0B150A7942}" type="pres">
      <dgm:prSet presAssocID="{CB37998E-FE0E-4DD2-B8CF-A0BCF6877986}" presName="connTx" presStyleLbl="parChTrans1D3" presStyleIdx="1" presStyleCnt="3"/>
      <dgm:spPr/>
      <dgm:t>
        <a:bodyPr/>
        <a:lstStyle/>
        <a:p>
          <a:endParaRPr lang="en-US"/>
        </a:p>
      </dgm:t>
    </dgm:pt>
    <dgm:pt modelId="{7507FAD8-E587-4997-A3E7-D00D01EF62A2}" type="pres">
      <dgm:prSet presAssocID="{3C7E48EE-E4A9-4EBE-A937-166CE79BA5FC}" presName="root2" presStyleCnt="0"/>
      <dgm:spPr/>
    </dgm:pt>
    <dgm:pt modelId="{530B5855-6F89-4FD3-BFB3-1AA78E660ADE}" type="pres">
      <dgm:prSet presAssocID="{3C7E48EE-E4A9-4EBE-A937-166CE79BA5FC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FB690-CDE8-4059-9BFF-7E76A485EFCE}" type="pres">
      <dgm:prSet presAssocID="{3C7E48EE-E4A9-4EBE-A937-166CE79BA5FC}" presName="level3hierChild" presStyleCnt="0"/>
      <dgm:spPr/>
    </dgm:pt>
    <dgm:pt modelId="{9A80D6F0-0346-43A5-81E9-BE6179A65AED}" type="pres">
      <dgm:prSet presAssocID="{7FE5C1D1-210E-4F42-886C-23F930AF8FA5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0F241543-C3CA-48A6-9B9E-0A7C9DF76DDE}" type="pres">
      <dgm:prSet presAssocID="{7FE5C1D1-210E-4F42-886C-23F930AF8FA5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EC95BA7-E487-4BAE-9BDC-A9ADEDE38A0A}" type="pres">
      <dgm:prSet presAssocID="{3852A50B-D340-459A-9DAE-50E22DFAC907}" presName="root2" presStyleCnt="0"/>
      <dgm:spPr/>
    </dgm:pt>
    <dgm:pt modelId="{1839A08C-9644-4A9A-ACC9-BD7D57FE4653}" type="pres">
      <dgm:prSet presAssocID="{3852A50B-D340-459A-9DAE-50E22DFAC907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327EE2-95D6-4641-81AD-DAA3406CDE39}" type="pres">
      <dgm:prSet presAssocID="{3852A50B-D340-459A-9DAE-50E22DFAC907}" presName="level3hierChild" presStyleCnt="0"/>
      <dgm:spPr/>
    </dgm:pt>
    <dgm:pt modelId="{CE044CB5-A447-4A5A-9ADF-8FD17AF1F669}" type="pres">
      <dgm:prSet presAssocID="{7E9BE9BA-1D9B-43E8-8848-1B27E216B6FA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178B9A97-B215-4803-91F0-F3420721B877}" type="pres">
      <dgm:prSet presAssocID="{7E9BE9BA-1D9B-43E8-8848-1B27E216B6FA}" presName="connTx" presStyleLbl="parChTrans1D3" presStyleIdx="2" presStyleCnt="3"/>
      <dgm:spPr/>
      <dgm:t>
        <a:bodyPr/>
        <a:lstStyle/>
        <a:p>
          <a:endParaRPr lang="en-US"/>
        </a:p>
      </dgm:t>
    </dgm:pt>
    <dgm:pt modelId="{D3818D96-2A5D-48DF-A628-13210F864209}" type="pres">
      <dgm:prSet presAssocID="{3ADD9720-95DE-438F-AAC9-022DD99FF3EB}" presName="root2" presStyleCnt="0"/>
      <dgm:spPr/>
    </dgm:pt>
    <dgm:pt modelId="{43175DC5-604D-49C7-A6DE-22ED28A81479}" type="pres">
      <dgm:prSet presAssocID="{3ADD9720-95DE-438F-AAC9-022DD99FF3EB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26C7BB-10A7-4D78-8832-761FAF521A3B}" type="pres">
      <dgm:prSet presAssocID="{3ADD9720-95DE-438F-AAC9-022DD99FF3EB}" presName="level3hierChild" presStyleCnt="0"/>
      <dgm:spPr/>
    </dgm:pt>
  </dgm:ptLst>
  <dgm:cxnLst>
    <dgm:cxn modelId="{E3A5388E-5FDA-4065-9316-067C109EEF03}" type="presOf" srcId="{C1DD91D2-D6EB-402B-96E1-21D8398FC5E3}" destId="{C4CDDAA3-EB0B-4A7A-A813-D7E4D3C54A0A}" srcOrd="0" destOrd="0" presId="urn:microsoft.com/office/officeart/2005/8/layout/hierarchy2"/>
    <dgm:cxn modelId="{1ED34C49-A6C1-4E5A-9B76-2D07EEDFF333}" type="presOf" srcId="{7FE5C1D1-210E-4F42-886C-23F930AF8FA5}" destId="{0F241543-C3CA-48A6-9B9E-0A7C9DF76DDE}" srcOrd="1" destOrd="0" presId="urn:microsoft.com/office/officeart/2005/8/layout/hierarchy2"/>
    <dgm:cxn modelId="{DD0D722C-06DE-4C72-953E-7928B04816D6}" type="presOf" srcId="{3ADD9720-95DE-438F-AAC9-022DD99FF3EB}" destId="{43175DC5-604D-49C7-A6DE-22ED28A81479}" srcOrd="0" destOrd="0" presId="urn:microsoft.com/office/officeart/2005/8/layout/hierarchy2"/>
    <dgm:cxn modelId="{E6D699B6-7B60-4AC2-9E05-C3265B84253B}" type="presOf" srcId="{CB37998E-FE0E-4DD2-B8CF-A0BCF6877986}" destId="{7E245966-4FB9-4849-AC04-7E0B150A7942}" srcOrd="1" destOrd="0" presId="urn:microsoft.com/office/officeart/2005/8/layout/hierarchy2"/>
    <dgm:cxn modelId="{BF8EE95F-7EE7-40F0-905F-97EC1725CA37}" srcId="{ACDBAA39-3BE1-4DFB-B816-ED00FF56B1AA}" destId="{C1DD91D2-D6EB-402B-96E1-21D8398FC5E3}" srcOrd="0" destOrd="0" parTransId="{D2E77F20-1B52-4097-BA46-9D604209693B}" sibTransId="{80091F45-F80B-4DC1-8D01-B44A54FBE24D}"/>
    <dgm:cxn modelId="{69308FFA-5F74-42C5-A80B-3F8739367C3B}" type="presOf" srcId="{CB37998E-FE0E-4DD2-B8CF-A0BCF6877986}" destId="{C119241D-6400-4677-AF21-00DDAC5F3B3D}" srcOrd="0" destOrd="0" presId="urn:microsoft.com/office/officeart/2005/8/layout/hierarchy2"/>
    <dgm:cxn modelId="{1B3AA51E-B92A-4295-9615-7351768A75F6}" type="presOf" srcId="{2EA12166-CFBD-4614-947B-F211914AA0CB}" destId="{DF0AB90C-7B64-49E7-B89C-E25596F282AD}" srcOrd="0" destOrd="0" presId="urn:microsoft.com/office/officeart/2005/8/layout/hierarchy2"/>
    <dgm:cxn modelId="{FBB7F310-5667-48A5-A77D-C884FE782B85}" type="presOf" srcId="{7E9BE9BA-1D9B-43E8-8848-1B27E216B6FA}" destId="{178B9A97-B215-4803-91F0-F3420721B877}" srcOrd="1" destOrd="0" presId="urn:microsoft.com/office/officeart/2005/8/layout/hierarchy2"/>
    <dgm:cxn modelId="{158D0F62-0F06-4C10-9883-0A177FC5E109}" type="presOf" srcId="{7FE5C1D1-210E-4F42-886C-23F930AF8FA5}" destId="{9A80D6F0-0346-43A5-81E9-BE6179A65AED}" srcOrd="0" destOrd="0" presId="urn:microsoft.com/office/officeart/2005/8/layout/hierarchy2"/>
    <dgm:cxn modelId="{A1FE6CB8-60F7-4EC4-B48A-81D72A820C5F}" type="presOf" srcId="{4BEE6E2D-ACFC-4B4C-93D0-EC26A142F5D2}" destId="{C512CAC7-378E-4DD3-A6A8-3D2F6D218A79}" srcOrd="0" destOrd="0" presId="urn:microsoft.com/office/officeart/2005/8/layout/hierarchy2"/>
    <dgm:cxn modelId="{FFB7F890-F28D-4FD2-83AD-DE9A0D9653D1}" srcId="{3852A50B-D340-459A-9DAE-50E22DFAC907}" destId="{3ADD9720-95DE-438F-AAC9-022DD99FF3EB}" srcOrd="0" destOrd="0" parTransId="{7E9BE9BA-1D9B-43E8-8848-1B27E216B6FA}" sibTransId="{C617DD23-77C8-478A-A390-560884B685EE}"/>
    <dgm:cxn modelId="{7DC1A8B9-165E-46F2-B93A-3B4BE44DE212}" srcId="{4BEE6E2D-ACFC-4B4C-93D0-EC26A142F5D2}" destId="{ACDBAA39-3BE1-4DFB-B816-ED00FF56B1AA}" srcOrd="0" destOrd="0" parTransId="{A9EAE5A2-EF95-4839-9E64-64740C76EF62}" sibTransId="{37457D19-631B-44E3-814C-E4E29400B78D}"/>
    <dgm:cxn modelId="{4C926267-A907-4B23-B59D-0561E464FF2E}" type="presOf" srcId="{D2E77F20-1B52-4097-BA46-9D604209693B}" destId="{490C749E-D64C-4183-9746-2CDA24FFEC30}" srcOrd="0" destOrd="0" presId="urn:microsoft.com/office/officeart/2005/8/layout/hierarchy2"/>
    <dgm:cxn modelId="{D3869E34-24E4-46FF-BF17-1BC6EC95EC52}" type="presOf" srcId="{D2E77F20-1B52-4097-BA46-9D604209693B}" destId="{51DFF464-E9AC-436C-9821-C35CB40DD6C8}" srcOrd="1" destOrd="0" presId="urn:microsoft.com/office/officeart/2005/8/layout/hierarchy2"/>
    <dgm:cxn modelId="{88120FE8-E6F7-4BF4-AEC4-FD35E49ADBDA}" type="presOf" srcId="{3852A50B-D340-459A-9DAE-50E22DFAC907}" destId="{1839A08C-9644-4A9A-ACC9-BD7D57FE4653}" srcOrd="0" destOrd="0" presId="urn:microsoft.com/office/officeart/2005/8/layout/hierarchy2"/>
    <dgm:cxn modelId="{0B629DA8-4CF7-41CA-BF25-B20347F23973}" type="presOf" srcId="{337D203B-BC8A-4FED-85EE-F8AE57AAA778}" destId="{695E0DEF-5BAF-4557-A554-4142D40D4906}" srcOrd="0" destOrd="0" presId="urn:microsoft.com/office/officeart/2005/8/layout/hierarchy2"/>
    <dgm:cxn modelId="{6DDE7C92-B0BF-4073-8524-378D5C1EED1D}" srcId="{C1DD91D2-D6EB-402B-96E1-21D8398FC5E3}" destId="{3C7E48EE-E4A9-4EBE-A937-166CE79BA5FC}" srcOrd="1" destOrd="0" parTransId="{CB37998E-FE0E-4DD2-B8CF-A0BCF6877986}" sibTransId="{FE0C8E46-0B75-403D-97F9-2168BCEF52CA}"/>
    <dgm:cxn modelId="{A7A74272-52E4-41AF-9AFE-7921287ECB9F}" type="presOf" srcId="{ACDBAA39-3BE1-4DFB-B816-ED00FF56B1AA}" destId="{1D4B1E96-CD4C-418E-B20B-635367AB78DA}" srcOrd="0" destOrd="0" presId="urn:microsoft.com/office/officeart/2005/8/layout/hierarchy2"/>
    <dgm:cxn modelId="{344F9AF3-B626-4F5B-A8AD-90727669D0C9}" type="presOf" srcId="{3C7E48EE-E4A9-4EBE-A937-166CE79BA5FC}" destId="{530B5855-6F89-4FD3-BFB3-1AA78E660ADE}" srcOrd="0" destOrd="0" presId="urn:microsoft.com/office/officeart/2005/8/layout/hierarchy2"/>
    <dgm:cxn modelId="{46960C9D-8EEF-439F-9EF1-8CF9899FCC50}" type="presOf" srcId="{2EA12166-CFBD-4614-947B-F211914AA0CB}" destId="{DCAF8910-E52E-47C3-B5B5-7BF94AA3754B}" srcOrd="1" destOrd="0" presId="urn:microsoft.com/office/officeart/2005/8/layout/hierarchy2"/>
    <dgm:cxn modelId="{F0DDBDF7-C7D6-43F5-9298-97EAEFA7D418}" srcId="{ACDBAA39-3BE1-4DFB-B816-ED00FF56B1AA}" destId="{3852A50B-D340-459A-9DAE-50E22DFAC907}" srcOrd="1" destOrd="0" parTransId="{7FE5C1D1-210E-4F42-886C-23F930AF8FA5}" sibTransId="{A395DEE5-8D08-4788-87D6-AABF8321C686}"/>
    <dgm:cxn modelId="{6282F168-282A-4966-96D6-E623B0CB1162}" srcId="{C1DD91D2-D6EB-402B-96E1-21D8398FC5E3}" destId="{337D203B-BC8A-4FED-85EE-F8AE57AAA778}" srcOrd="0" destOrd="0" parTransId="{2EA12166-CFBD-4614-947B-F211914AA0CB}" sibTransId="{32A04695-7FA5-422F-B8FD-78DFA27CF859}"/>
    <dgm:cxn modelId="{DA54FB6D-7821-4441-A710-397485B3D7BF}" type="presOf" srcId="{7E9BE9BA-1D9B-43E8-8848-1B27E216B6FA}" destId="{CE044CB5-A447-4A5A-9ADF-8FD17AF1F669}" srcOrd="0" destOrd="0" presId="urn:microsoft.com/office/officeart/2005/8/layout/hierarchy2"/>
    <dgm:cxn modelId="{974D3963-19F8-457E-9DA9-C7742293EF57}" type="presParOf" srcId="{C512CAC7-378E-4DD3-A6A8-3D2F6D218A79}" destId="{4B85CA01-6286-487B-A2BA-5432992245EB}" srcOrd="0" destOrd="0" presId="urn:microsoft.com/office/officeart/2005/8/layout/hierarchy2"/>
    <dgm:cxn modelId="{E37D0753-C971-4F6A-B61D-5409F8FBC7DB}" type="presParOf" srcId="{4B85CA01-6286-487B-A2BA-5432992245EB}" destId="{1D4B1E96-CD4C-418E-B20B-635367AB78DA}" srcOrd="0" destOrd="0" presId="urn:microsoft.com/office/officeart/2005/8/layout/hierarchy2"/>
    <dgm:cxn modelId="{09FDE23E-1C9B-4698-B05B-1DC75412E063}" type="presParOf" srcId="{4B85CA01-6286-487B-A2BA-5432992245EB}" destId="{968483CA-0C15-4C56-9348-8110B092C85A}" srcOrd="1" destOrd="0" presId="urn:microsoft.com/office/officeart/2005/8/layout/hierarchy2"/>
    <dgm:cxn modelId="{30499C20-C296-4031-8C3F-85C25487EF79}" type="presParOf" srcId="{968483CA-0C15-4C56-9348-8110B092C85A}" destId="{490C749E-D64C-4183-9746-2CDA24FFEC30}" srcOrd="0" destOrd="0" presId="urn:microsoft.com/office/officeart/2005/8/layout/hierarchy2"/>
    <dgm:cxn modelId="{4D86FBFC-1BD7-4E01-B314-AC22F471A38E}" type="presParOf" srcId="{490C749E-D64C-4183-9746-2CDA24FFEC30}" destId="{51DFF464-E9AC-436C-9821-C35CB40DD6C8}" srcOrd="0" destOrd="0" presId="urn:microsoft.com/office/officeart/2005/8/layout/hierarchy2"/>
    <dgm:cxn modelId="{77EC1A7C-9D61-4177-AD94-2B7D2959FF00}" type="presParOf" srcId="{968483CA-0C15-4C56-9348-8110B092C85A}" destId="{5A5D846D-21F5-4602-95E2-C99B1DA83E33}" srcOrd="1" destOrd="0" presId="urn:microsoft.com/office/officeart/2005/8/layout/hierarchy2"/>
    <dgm:cxn modelId="{11ECEF18-794E-4E7E-A5B6-958F6330068C}" type="presParOf" srcId="{5A5D846D-21F5-4602-95E2-C99B1DA83E33}" destId="{C4CDDAA3-EB0B-4A7A-A813-D7E4D3C54A0A}" srcOrd="0" destOrd="0" presId="urn:microsoft.com/office/officeart/2005/8/layout/hierarchy2"/>
    <dgm:cxn modelId="{257EC60A-86A0-48D3-B2F1-7DC0D11AC1C8}" type="presParOf" srcId="{5A5D846D-21F5-4602-95E2-C99B1DA83E33}" destId="{8498C7D2-E2E6-40AB-89A9-F78FE7E257B3}" srcOrd="1" destOrd="0" presId="urn:microsoft.com/office/officeart/2005/8/layout/hierarchy2"/>
    <dgm:cxn modelId="{BC83ACF3-3231-43C2-80C6-A6FDE5F48AA1}" type="presParOf" srcId="{8498C7D2-E2E6-40AB-89A9-F78FE7E257B3}" destId="{DF0AB90C-7B64-49E7-B89C-E25596F282AD}" srcOrd="0" destOrd="0" presId="urn:microsoft.com/office/officeart/2005/8/layout/hierarchy2"/>
    <dgm:cxn modelId="{0CE293C6-6536-40BC-8B7C-E53258046B47}" type="presParOf" srcId="{DF0AB90C-7B64-49E7-B89C-E25596F282AD}" destId="{DCAF8910-E52E-47C3-B5B5-7BF94AA3754B}" srcOrd="0" destOrd="0" presId="urn:microsoft.com/office/officeart/2005/8/layout/hierarchy2"/>
    <dgm:cxn modelId="{D1D34D73-1894-4E8F-88D4-9CB16B21501B}" type="presParOf" srcId="{8498C7D2-E2E6-40AB-89A9-F78FE7E257B3}" destId="{2CA5B95D-D317-42AF-9697-2068829DD730}" srcOrd="1" destOrd="0" presId="urn:microsoft.com/office/officeart/2005/8/layout/hierarchy2"/>
    <dgm:cxn modelId="{04947FFF-95EC-479B-8143-E9E883CF7539}" type="presParOf" srcId="{2CA5B95D-D317-42AF-9697-2068829DD730}" destId="{695E0DEF-5BAF-4557-A554-4142D40D4906}" srcOrd="0" destOrd="0" presId="urn:microsoft.com/office/officeart/2005/8/layout/hierarchy2"/>
    <dgm:cxn modelId="{0013F0FC-5061-40DF-A925-7AAF633293ED}" type="presParOf" srcId="{2CA5B95D-D317-42AF-9697-2068829DD730}" destId="{9394B416-392A-4963-BEE5-D931297340B6}" srcOrd="1" destOrd="0" presId="urn:microsoft.com/office/officeart/2005/8/layout/hierarchy2"/>
    <dgm:cxn modelId="{8DAB20F8-0E8E-415E-8199-1E88E2AB1C16}" type="presParOf" srcId="{8498C7D2-E2E6-40AB-89A9-F78FE7E257B3}" destId="{C119241D-6400-4677-AF21-00DDAC5F3B3D}" srcOrd="2" destOrd="0" presId="urn:microsoft.com/office/officeart/2005/8/layout/hierarchy2"/>
    <dgm:cxn modelId="{C73285FF-EBE4-4FC5-9D10-31861CE5C26F}" type="presParOf" srcId="{C119241D-6400-4677-AF21-00DDAC5F3B3D}" destId="{7E245966-4FB9-4849-AC04-7E0B150A7942}" srcOrd="0" destOrd="0" presId="urn:microsoft.com/office/officeart/2005/8/layout/hierarchy2"/>
    <dgm:cxn modelId="{6975FD8A-D72A-4B15-88B3-586E855A8E9D}" type="presParOf" srcId="{8498C7D2-E2E6-40AB-89A9-F78FE7E257B3}" destId="{7507FAD8-E587-4997-A3E7-D00D01EF62A2}" srcOrd="3" destOrd="0" presId="urn:microsoft.com/office/officeart/2005/8/layout/hierarchy2"/>
    <dgm:cxn modelId="{065D4916-8B15-4DCD-951E-2E6F74958F81}" type="presParOf" srcId="{7507FAD8-E587-4997-A3E7-D00D01EF62A2}" destId="{530B5855-6F89-4FD3-BFB3-1AA78E660ADE}" srcOrd="0" destOrd="0" presId="urn:microsoft.com/office/officeart/2005/8/layout/hierarchy2"/>
    <dgm:cxn modelId="{AF689F08-A52D-4F0D-B617-548195C6451C}" type="presParOf" srcId="{7507FAD8-E587-4997-A3E7-D00D01EF62A2}" destId="{60FFB690-CDE8-4059-9BFF-7E76A485EFCE}" srcOrd="1" destOrd="0" presId="urn:microsoft.com/office/officeart/2005/8/layout/hierarchy2"/>
    <dgm:cxn modelId="{FFC08D62-0C8C-4B7C-9DFE-DE8F13E1E736}" type="presParOf" srcId="{968483CA-0C15-4C56-9348-8110B092C85A}" destId="{9A80D6F0-0346-43A5-81E9-BE6179A65AED}" srcOrd="2" destOrd="0" presId="urn:microsoft.com/office/officeart/2005/8/layout/hierarchy2"/>
    <dgm:cxn modelId="{5BDB460A-9015-4565-957A-381EBEE73F8C}" type="presParOf" srcId="{9A80D6F0-0346-43A5-81E9-BE6179A65AED}" destId="{0F241543-C3CA-48A6-9B9E-0A7C9DF76DDE}" srcOrd="0" destOrd="0" presId="urn:microsoft.com/office/officeart/2005/8/layout/hierarchy2"/>
    <dgm:cxn modelId="{5474E0FD-E63B-461D-85CC-53632FBA2558}" type="presParOf" srcId="{968483CA-0C15-4C56-9348-8110B092C85A}" destId="{7EC95BA7-E487-4BAE-9BDC-A9ADEDE38A0A}" srcOrd="3" destOrd="0" presId="urn:microsoft.com/office/officeart/2005/8/layout/hierarchy2"/>
    <dgm:cxn modelId="{27629B66-C162-45AB-87E4-586D0E3AFC77}" type="presParOf" srcId="{7EC95BA7-E487-4BAE-9BDC-A9ADEDE38A0A}" destId="{1839A08C-9644-4A9A-ACC9-BD7D57FE4653}" srcOrd="0" destOrd="0" presId="urn:microsoft.com/office/officeart/2005/8/layout/hierarchy2"/>
    <dgm:cxn modelId="{8C23FCED-74CD-4BE5-BF4F-B2E47BA5C40E}" type="presParOf" srcId="{7EC95BA7-E487-4BAE-9BDC-A9ADEDE38A0A}" destId="{0F327EE2-95D6-4641-81AD-DAA3406CDE39}" srcOrd="1" destOrd="0" presId="urn:microsoft.com/office/officeart/2005/8/layout/hierarchy2"/>
    <dgm:cxn modelId="{4056AF4A-AB87-4FE6-A7FA-F61C9442BF61}" type="presParOf" srcId="{0F327EE2-95D6-4641-81AD-DAA3406CDE39}" destId="{CE044CB5-A447-4A5A-9ADF-8FD17AF1F669}" srcOrd="0" destOrd="0" presId="urn:microsoft.com/office/officeart/2005/8/layout/hierarchy2"/>
    <dgm:cxn modelId="{3D2218C8-8165-46BB-9A9F-6CE4610C054A}" type="presParOf" srcId="{CE044CB5-A447-4A5A-9ADF-8FD17AF1F669}" destId="{178B9A97-B215-4803-91F0-F3420721B877}" srcOrd="0" destOrd="0" presId="urn:microsoft.com/office/officeart/2005/8/layout/hierarchy2"/>
    <dgm:cxn modelId="{92AFA6CD-181E-4B16-88D1-A139680B146F}" type="presParOf" srcId="{0F327EE2-95D6-4641-81AD-DAA3406CDE39}" destId="{D3818D96-2A5D-48DF-A628-13210F864209}" srcOrd="1" destOrd="0" presId="urn:microsoft.com/office/officeart/2005/8/layout/hierarchy2"/>
    <dgm:cxn modelId="{64065770-1950-4C3B-9EB1-030425EC63B6}" type="presParOf" srcId="{D3818D96-2A5D-48DF-A628-13210F864209}" destId="{43175DC5-604D-49C7-A6DE-22ED28A81479}" srcOrd="0" destOrd="0" presId="urn:microsoft.com/office/officeart/2005/8/layout/hierarchy2"/>
    <dgm:cxn modelId="{09438D63-B691-48C9-9840-60CE7FD7CD5D}" type="presParOf" srcId="{D3818D96-2A5D-48DF-A628-13210F864209}" destId="{E126C7BB-10A7-4D78-8832-761FAF521A3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A6E28-7B4C-4CC0-83F0-041882DDED89}">
      <dsp:nvSpPr>
        <dsp:cNvPr id="0" name=""/>
        <dsp:cNvSpPr/>
      </dsp:nvSpPr>
      <dsp:spPr>
        <a:xfrm>
          <a:off x="2326576" y="1125716"/>
          <a:ext cx="833246" cy="8332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Внешние угрозы непрерывности деятельности</a:t>
          </a:r>
        </a:p>
      </dsp:txBody>
      <dsp:txXfrm>
        <a:off x="2448602" y="1247742"/>
        <a:ext cx="589194" cy="589194"/>
      </dsp:txXfrm>
    </dsp:sp>
    <dsp:sp modelId="{7189AE6E-6770-422B-836B-3363C4819BA4}">
      <dsp:nvSpPr>
        <dsp:cNvPr id="0" name=""/>
        <dsp:cNvSpPr/>
      </dsp:nvSpPr>
      <dsp:spPr>
        <a:xfrm rot="10800000">
          <a:off x="1517958" y="1423602"/>
          <a:ext cx="764143" cy="23747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E963B-890A-4E4F-9B24-17D6E714952D}">
      <dsp:nvSpPr>
        <dsp:cNvPr id="0" name=""/>
        <dsp:cNvSpPr/>
      </dsp:nvSpPr>
      <dsp:spPr>
        <a:xfrm>
          <a:off x="1122166" y="1225706"/>
          <a:ext cx="791584" cy="633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Новая вспышка COVID-19</a:t>
          </a:r>
        </a:p>
      </dsp:txBody>
      <dsp:txXfrm>
        <a:off x="1140714" y="1244254"/>
        <a:ext cx="754488" cy="596171"/>
      </dsp:txXfrm>
    </dsp:sp>
    <dsp:sp modelId="{6B27A985-CAAA-46C9-9B93-9601C349DF2A}">
      <dsp:nvSpPr>
        <dsp:cNvPr id="0" name=""/>
        <dsp:cNvSpPr/>
      </dsp:nvSpPr>
      <dsp:spPr>
        <a:xfrm rot="13500000">
          <a:off x="1764917" y="827391"/>
          <a:ext cx="764143" cy="23747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7E720A-FD77-4E65-9B9E-BF0BECF49BC9}">
      <dsp:nvSpPr>
        <dsp:cNvPr id="0" name=""/>
        <dsp:cNvSpPr/>
      </dsp:nvSpPr>
      <dsp:spPr>
        <a:xfrm>
          <a:off x="1481031" y="359330"/>
          <a:ext cx="791584" cy="633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Продовольственные бунты</a:t>
          </a:r>
        </a:p>
      </dsp:txBody>
      <dsp:txXfrm>
        <a:off x="1499579" y="377878"/>
        <a:ext cx="754488" cy="596171"/>
      </dsp:txXfrm>
    </dsp:sp>
    <dsp:sp modelId="{F297E5BA-2CD7-4DEE-AD28-C5D3276CC21F}">
      <dsp:nvSpPr>
        <dsp:cNvPr id="0" name=""/>
        <dsp:cNvSpPr/>
      </dsp:nvSpPr>
      <dsp:spPr>
        <a:xfrm rot="16200000">
          <a:off x="2361128" y="580433"/>
          <a:ext cx="764143" cy="23747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FCC7CA-4D66-4F70-ADA0-3A4092A28929}">
      <dsp:nvSpPr>
        <dsp:cNvPr id="0" name=""/>
        <dsp:cNvSpPr/>
      </dsp:nvSpPr>
      <dsp:spPr>
        <a:xfrm>
          <a:off x="2347407" y="465"/>
          <a:ext cx="791584" cy="633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Рост безработицы, воровство и/или преступность</a:t>
          </a:r>
        </a:p>
      </dsp:txBody>
      <dsp:txXfrm>
        <a:off x="2365955" y="19013"/>
        <a:ext cx="754488" cy="596171"/>
      </dsp:txXfrm>
    </dsp:sp>
    <dsp:sp modelId="{71B822C8-0076-4BD4-9D77-A8989678F0C9}">
      <dsp:nvSpPr>
        <dsp:cNvPr id="0" name=""/>
        <dsp:cNvSpPr/>
      </dsp:nvSpPr>
      <dsp:spPr>
        <a:xfrm rot="18900000">
          <a:off x="2957338" y="827391"/>
          <a:ext cx="764143" cy="23747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A693B-AF28-4231-8751-FD5CB3D6BB5B}">
      <dsp:nvSpPr>
        <dsp:cNvPr id="0" name=""/>
        <dsp:cNvSpPr/>
      </dsp:nvSpPr>
      <dsp:spPr>
        <a:xfrm>
          <a:off x="3213783" y="359330"/>
          <a:ext cx="791584" cy="633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Обязательное блокирование банковской системы</a:t>
          </a:r>
        </a:p>
      </dsp:txBody>
      <dsp:txXfrm>
        <a:off x="3232331" y="377878"/>
        <a:ext cx="754488" cy="596171"/>
      </dsp:txXfrm>
    </dsp:sp>
    <dsp:sp modelId="{32DD8EE4-7EB8-449D-B63E-BD75555FD7B3}">
      <dsp:nvSpPr>
        <dsp:cNvPr id="0" name=""/>
        <dsp:cNvSpPr/>
      </dsp:nvSpPr>
      <dsp:spPr>
        <a:xfrm>
          <a:off x="3204297" y="1423602"/>
          <a:ext cx="764143" cy="23747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3291FF-477A-4B08-93C8-873451BAD570}">
      <dsp:nvSpPr>
        <dsp:cNvPr id="0" name=""/>
        <dsp:cNvSpPr/>
      </dsp:nvSpPr>
      <dsp:spPr>
        <a:xfrm>
          <a:off x="3572648" y="1225706"/>
          <a:ext cx="791584" cy="633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Циклон / наводнение / землетрясение</a:t>
          </a:r>
        </a:p>
      </dsp:txBody>
      <dsp:txXfrm>
        <a:off x="3591196" y="1244254"/>
        <a:ext cx="754488" cy="596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A6E28-7B4C-4CC0-83F0-041882DDED89}">
      <dsp:nvSpPr>
        <dsp:cNvPr id="0" name=""/>
        <dsp:cNvSpPr/>
      </dsp:nvSpPr>
      <dsp:spPr>
        <a:xfrm>
          <a:off x="2238333" y="1233130"/>
          <a:ext cx="1009733" cy="1009733"/>
        </a:xfrm>
        <a:prstGeom prst="ellipse">
          <a:avLst/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Внутренние угрозы непрерывности деятельности НО</a:t>
          </a:r>
        </a:p>
      </dsp:txBody>
      <dsp:txXfrm>
        <a:off x="2386205" y="1381002"/>
        <a:ext cx="713989" cy="713989"/>
      </dsp:txXfrm>
    </dsp:sp>
    <dsp:sp modelId="{7189AE6E-6770-422B-836B-3363C4819BA4}">
      <dsp:nvSpPr>
        <dsp:cNvPr id="0" name=""/>
        <dsp:cNvSpPr/>
      </dsp:nvSpPr>
      <dsp:spPr>
        <a:xfrm rot="10800000">
          <a:off x="1213040" y="1594109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E963B-890A-4E4F-9B24-17D6E714952D}">
      <dsp:nvSpPr>
        <dsp:cNvPr id="0" name=""/>
        <dsp:cNvSpPr/>
      </dsp:nvSpPr>
      <dsp:spPr>
        <a:xfrm>
          <a:off x="859633" y="1455271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Растущие потребности и необходимость ответных мер</a:t>
          </a:r>
        </a:p>
      </dsp:txBody>
      <dsp:txXfrm>
        <a:off x="876194" y="1471832"/>
        <a:ext cx="673691" cy="532328"/>
      </dsp:txXfrm>
    </dsp:sp>
    <dsp:sp modelId="{2DA8C72F-EDBC-4A56-BBB7-AE30A478390B}">
      <dsp:nvSpPr>
        <dsp:cNvPr id="0" name=""/>
        <dsp:cNvSpPr/>
      </dsp:nvSpPr>
      <dsp:spPr>
        <a:xfrm rot="12960000">
          <a:off x="1412752" y="979457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C0C0D-5222-4B00-9C7D-347A5A376935}">
      <dsp:nvSpPr>
        <dsp:cNvPr id="0" name=""/>
        <dsp:cNvSpPr/>
      </dsp:nvSpPr>
      <dsp:spPr>
        <a:xfrm>
          <a:off x="1151868" y="555866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"/>
          </a:pPr>
          <a:r>
            <a:rPr lang="en-US" sz="600" kern="1200"/>
            <a:t>Увеличение целевого финансирования</a:t>
          </a:r>
        </a:p>
      </dsp:txBody>
      <dsp:txXfrm>
        <a:off x="1168429" y="572427"/>
        <a:ext cx="673691" cy="532328"/>
      </dsp:txXfrm>
    </dsp:sp>
    <dsp:sp modelId="{8455843F-A1EE-4F1F-ABC7-E7ECF02E890C}">
      <dsp:nvSpPr>
        <dsp:cNvPr id="0" name=""/>
        <dsp:cNvSpPr/>
      </dsp:nvSpPr>
      <dsp:spPr>
        <a:xfrm rot="15120000">
          <a:off x="1935607" y="599581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C7CA6-A161-4C94-BA3D-AC9FF5C310F4}">
      <dsp:nvSpPr>
        <dsp:cNvPr id="0" name=""/>
        <dsp:cNvSpPr/>
      </dsp:nvSpPr>
      <dsp:spPr>
        <a:xfrm>
          <a:off x="1916948" y="3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"/>
          </a:pPr>
          <a:r>
            <a:rPr lang="en-US" sz="600" kern="1200"/>
            <a:t>Ограничения на оказание услуг</a:t>
          </a:r>
        </a:p>
      </dsp:txBody>
      <dsp:txXfrm>
        <a:off x="1933509" y="16564"/>
        <a:ext cx="673691" cy="532328"/>
      </dsp:txXfrm>
    </dsp:sp>
    <dsp:sp modelId="{19A8175B-09AD-4B19-9A4A-12921FB9AFCC}">
      <dsp:nvSpPr>
        <dsp:cNvPr id="0" name=""/>
        <dsp:cNvSpPr/>
      </dsp:nvSpPr>
      <dsp:spPr>
        <a:xfrm rot="17280000">
          <a:off x="2581890" y="599581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720670-6F4E-4BFE-973A-2228EEFC98DE}">
      <dsp:nvSpPr>
        <dsp:cNvPr id="0" name=""/>
        <dsp:cNvSpPr/>
      </dsp:nvSpPr>
      <dsp:spPr>
        <a:xfrm>
          <a:off x="2862638" y="3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"/>
          </a:pPr>
          <a:r>
            <a:rPr lang="en-US" sz="600" kern="1200"/>
            <a:t>Экономический и финансовый кризис</a:t>
          </a:r>
        </a:p>
      </dsp:txBody>
      <dsp:txXfrm>
        <a:off x="2879199" y="16564"/>
        <a:ext cx="673691" cy="532328"/>
      </dsp:txXfrm>
    </dsp:sp>
    <dsp:sp modelId="{53DF01E3-842A-4322-8515-2AE13CD37EB2}">
      <dsp:nvSpPr>
        <dsp:cNvPr id="0" name=""/>
        <dsp:cNvSpPr/>
      </dsp:nvSpPr>
      <dsp:spPr>
        <a:xfrm rot="19440000">
          <a:off x="3104745" y="979457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FDBE3-F15A-438A-B8BF-4444D53F5170}">
      <dsp:nvSpPr>
        <dsp:cNvPr id="0" name=""/>
        <dsp:cNvSpPr/>
      </dsp:nvSpPr>
      <dsp:spPr>
        <a:xfrm>
          <a:off x="3627718" y="555866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"/>
          </a:pPr>
          <a:r>
            <a:rPr lang="en-US" sz="600" kern="1200"/>
            <a:t>Заболевание персонала</a:t>
          </a:r>
        </a:p>
      </dsp:txBody>
      <dsp:txXfrm>
        <a:off x="3644279" y="572427"/>
        <a:ext cx="673691" cy="532328"/>
      </dsp:txXfrm>
    </dsp:sp>
    <dsp:sp modelId="{383948A8-E784-4786-8596-8333D23D4B73}">
      <dsp:nvSpPr>
        <dsp:cNvPr id="0" name=""/>
        <dsp:cNvSpPr/>
      </dsp:nvSpPr>
      <dsp:spPr>
        <a:xfrm>
          <a:off x="3304457" y="1594109"/>
          <a:ext cx="968901" cy="28777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8AF5F9-40CC-481F-83B4-9C9CD6391B7A}">
      <dsp:nvSpPr>
        <dsp:cNvPr id="0" name=""/>
        <dsp:cNvSpPr/>
      </dsp:nvSpPr>
      <dsp:spPr>
        <a:xfrm>
          <a:off x="3919952" y="1455271"/>
          <a:ext cx="706813" cy="565450"/>
        </a:xfrm>
        <a:prstGeom prst="roundRect">
          <a:avLst>
            <a:gd name="adj" fmla="val 1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"/>
          </a:pPr>
          <a:r>
            <a:rPr lang="en-US" sz="600" kern="1200"/>
            <a:t>Снижение количества добровольцев из-за боязни вируса</a:t>
          </a:r>
        </a:p>
      </dsp:txBody>
      <dsp:txXfrm>
        <a:off x="3936513" y="1471832"/>
        <a:ext cx="673691" cy="5323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4B1E96-CD4C-418E-B20B-635367AB78DA}">
      <dsp:nvSpPr>
        <dsp:cNvPr id="0" name=""/>
        <dsp:cNvSpPr/>
      </dsp:nvSpPr>
      <dsp:spPr>
        <a:xfrm>
          <a:off x="980984" y="475372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A</a:t>
          </a:r>
        </a:p>
      </dsp:txBody>
      <dsp:txXfrm>
        <a:off x="990659" y="485047"/>
        <a:ext cx="641296" cy="310973"/>
      </dsp:txXfrm>
    </dsp:sp>
    <dsp:sp modelId="{490C749E-D64C-4183-9746-2CDA24FFEC30}">
      <dsp:nvSpPr>
        <dsp:cNvPr id="0" name=""/>
        <dsp:cNvSpPr/>
      </dsp:nvSpPr>
      <dsp:spPr>
        <a:xfrm rot="18770822">
          <a:off x="1579465" y="470836"/>
          <a:ext cx="38859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8591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H" sz="500" kern="1200"/>
        </a:p>
      </dsp:txBody>
      <dsp:txXfrm>
        <a:off x="1764046" y="488367"/>
        <a:ext cx="19429" cy="19429"/>
      </dsp:txXfrm>
    </dsp:sp>
    <dsp:sp modelId="{C4CDDAA3-EB0B-4A7A-A813-D7E4D3C54A0A}">
      <dsp:nvSpPr>
        <dsp:cNvPr id="0" name=""/>
        <dsp:cNvSpPr/>
      </dsp:nvSpPr>
      <dsp:spPr>
        <a:xfrm>
          <a:off x="1905890" y="190468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B</a:t>
          </a:r>
        </a:p>
      </dsp:txBody>
      <dsp:txXfrm>
        <a:off x="1915565" y="200143"/>
        <a:ext cx="641296" cy="310973"/>
      </dsp:txXfrm>
    </dsp:sp>
    <dsp:sp modelId="{DF0AB90C-7B64-49E7-B89C-E25596F282AD}">
      <dsp:nvSpPr>
        <dsp:cNvPr id="0" name=""/>
        <dsp:cNvSpPr/>
      </dsp:nvSpPr>
      <dsp:spPr>
        <a:xfrm rot="19457599">
          <a:off x="2535949" y="233416"/>
          <a:ext cx="32543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25435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H" sz="500" kern="1200"/>
        </a:p>
      </dsp:txBody>
      <dsp:txXfrm>
        <a:off x="2690530" y="252526"/>
        <a:ext cx="16271" cy="16271"/>
      </dsp:txXfrm>
    </dsp:sp>
    <dsp:sp modelId="{695E0DEF-5BAF-4557-A554-4142D40D4906}">
      <dsp:nvSpPr>
        <dsp:cNvPr id="0" name=""/>
        <dsp:cNvSpPr/>
      </dsp:nvSpPr>
      <dsp:spPr>
        <a:xfrm>
          <a:off x="2830796" y="532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D</a:t>
          </a:r>
        </a:p>
      </dsp:txBody>
      <dsp:txXfrm>
        <a:off x="2840471" y="10207"/>
        <a:ext cx="641296" cy="310973"/>
      </dsp:txXfrm>
    </dsp:sp>
    <dsp:sp modelId="{C119241D-6400-4677-AF21-00DDAC5F3B3D}">
      <dsp:nvSpPr>
        <dsp:cNvPr id="0" name=""/>
        <dsp:cNvSpPr/>
      </dsp:nvSpPr>
      <dsp:spPr>
        <a:xfrm rot="2142401">
          <a:off x="2535949" y="423352"/>
          <a:ext cx="32543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25435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H" sz="500" kern="1200"/>
        </a:p>
      </dsp:txBody>
      <dsp:txXfrm>
        <a:off x="2690530" y="442462"/>
        <a:ext cx="16271" cy="16271"/>
      </dsp:txXfrm>
    </dsp:sp>
    <dsp:sp modelId="{530B5855-6F89-4FD3-BFB3-1AA78E660ADE}">
      <dsp:nvSpPr>
        <dsp:cNvPr id="0" name=""/>
        <dsp:cNvSpPr/>
      </dsp:nvSpPr>
      <dsp:spPr>
        <a:xfrm>
          <a:off x="2830796" y="380404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E</a:t>
          </a:r>
        </a:p>
      </dsp:txBody>
      <dsp:txXfrm>
        <a:off x="2840471" y="390079"/>
        <a:ext cx="641296" cy="310973"/>
      </dsp:txXfrm>
    </dsp:sp>
    <dsp:sp modelId="{9A80D6F0-0346-43A5-81E9-BE6179A65AED}">
      <dsp:nvSpPr>
        <dsp:cNvPr id="0" name=""/>
        <dsp:cNvSpPr/>
      </dsp:nvSpPr>
      <dsp:spPr>
        <a:xfrm rot="2829178">
          <a:off x="1579465" y="755740"/>
          <a:ext cx="38859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8591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H" sz="500" kern="1200"/>
        </a:p>
      </dsp:txBody>
      <dsp:txXfrm>
        <a:off x="1764046" y="773271"/>
        <a:ext cx="19429" cy="19429"/>
      </dsp:txXfrm>
    </dsp:sp>
    <dsp:sp modelId="{1839A08C-9644-4A9A-ACC9-BD7D57FE4653}">
      <dsp:nvSpPr>
        <dsp:cNvPr id="0" name=""/>
        <dsp:cNvSpPr/>
      </dsp:nvSpPr>
      <dsp:spPr>
        <a:xfrm>
          <a:off x="1905890" y="760276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C</a:t>
          </a:r>
        </a:p>
      </dsp:txBody>
      <dsp:txXfrm>
        <a:off x="1915565" y="769951"/>
        <a:ext cx="641296" cy="310973"/>
      </dsp:txXfrm>
    </dsp:sp>
    <dsp:sp modelId="{CE044CB5-A447-4A5A-9ADF-8FD17AF1F669}">
      <dsp:nvSpPr>
        <dsp:cNvPr id="0" name=""/>
        <dsp:cNvSpPr/>
      </dsp:nvSpPr>
      <dsp:spPr>
        <a:xfrm>
          <a:off x="2566537" y="898192"/>
          <a:ext cx="26425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264258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H" sz="500" kern="1200"/>
        </a:p>
      </dsp:txBody>
      <dsp:txXfrm>
        <a:off x="2692060" y="918832"/>
        <a:ext cx="13212" cy="13212"/>
      </dsp:txXfrm>
    </dsp:sp>
    <dsp:sp modelId="{43175DC5-604D-49C7-A6DE-22ED28A81479}">
      <dsp:nvSpPr>
        <dsp:cNvPr id="0" name=""/>
        <dsp:cNvSpPr/>
      </dsp:nvSpPr>
      <dsp:spPr>
        <a:xfrm>
          <a:off x="2830796" y="760276"/>
          <a:ext cx="660646" cy="330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H" sz="2000" kern="1200"/>
            <a:t>F</a:t>
          </a:r>
        </a:p>
      </dsp:txBody>
      <dsp:txXfrm>
        <a:off x="2840471" y="769951"/>
        <a:ext cx="641296" cy="310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F407-5799-497C-B073-24787D5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78621</CharactersWithSpaces>
  <SharedDoc>false</SharedDoc>
  <HLinks>
    <vt:vector size="312" baseType="variant">
      <vt:variant>
        <vt:i4>7012392</vt:i4>
      </vt:variant>
      <vt:variant>
        <vt:i4>279</vt:i4>
      </vt:variant>
      <vt:variant>
        <vt:i4>0</vt:i4>
      </vt:variant>
      <vt:variant>
        <vt:i4>5</vt:i4>
      </vt:variant>
      <vt:variant>
        <vt:lpwstr>https://media.ifrc.org/ifrc/wp-content/uploads/sites/5/2018/11/PAPE-AW-WEB-min.pdf</vt:lpwstr>
      </vt:variant>
      <vt:variant>
        <vt:lpwstr/>
      </vt:variant>
      <vt:variant>
        <vt:i4>8192051</vt:i4>
      </vt:variant>
      <vt:variant>
        <vt:i4>276</vt:i4>
      </vt:variant>
      <vt:variant>
        <vt:i4>0</vt:i4>
      </vt:variant>
      <vt:variant>
        <vt:i4>5</vt:i4>
      </vt:variant>
      <vt:variant>
        <vt:lpwstr>https://fednet.ifrc.org/en/resources/security/security-management/</vt:lpwstr>
      </vt:variant>
      <vt:variant>
        <vt:lpwstr/>
      </vt:variant>
      <vt:variant>
        <vt:i4>1376313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_Toc45019244</vt:lpwstr>
      </vt:variant>
      <vt:variant>
        <vt:i4>1179705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_Toc45019243</vt:lpwstr>
      </vt:variant>
      <vt:variant>
        <vt:i4>1245241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_Toc45019242</vt:lpwstr>
      </vt:variant>
      <vt:variant>
        <vt:i4>1048633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_Toc45019241</vt:lpwstr>
      </vt:variant>
      <vt:variant>
        <vt:i4>1114169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_Toc45019240</vt:lpwstr>
      </vt:variant>
      <vt:variant>
        <vt:i4>1572926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_Toc45019239</vt:lpwstr>
      </vt:variant>
      <vt:variant>
        <vt:i4>1638462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_Toc45019238</vt:lpwstr>
      </vt:variant>
      <vt:variant>
        <vt:i4>1441854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_Toc45019237</vt:lpwstr>
      </vt:variant>
      <vt:variant>
        <vt:i4>1507390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_Toc45019236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_Toc45019234</vt:lpwstr>
      </vt:variant>
      <vt:variant>
        <vt:i4>1179710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_Toc45019233</vt:lpwstr>
      </vt:variant>
      <vt:variant>
        <vt:i4>1245246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_Toc45019232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_Toc45019231</vt:lpwstr>
      </vt:variant>
      <vt:variant>
        <vt:i4>1114174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_Toc45019230</vt:lpwstr>
      </vt:variant>
      <vt:variant>
        <vt:i4>1572927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_Toc45019229</vt:lpwstr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_Toc45019228</vt:lpwstr>
      </vt:variant>
      <vt:variant>
        <vt:i4>1441855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_Toc45019227</vt:lpwstr>
      </vt:variant>
      <vt:variant>
        <vt:i4>1507391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_Toc45019226</vt:lpwstr>
      </vt:variant>
      <vt:variant>
        <vt:i4>1310783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_Toc45019225</vt:lpwstr>
      </vt:variant>
      <vt:variant>
        <vt:i4>1376319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_Toc45019224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_Toc45019223</vt:lpwstr>
      </vt:variant>
      <vt:variant>
        <vt:i4>1245247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_Toc45019222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_Toc45019221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_Toc45019220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_Toc45019219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_Toc45019218</vt:lpwstr>
      </vt:variant>
      <vt:variant>
        <vt:i4>1507388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_Toc45019216</vt:lpwstr>
      </vt:variant>
      <vt:variant>
        <vt:i4>1310780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_Toc45019215</vt:lpwstr>
      </vt:variant>
      <vt:variant>
        <vt:i4>1376316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_Toc45019214</vt:lpwstr>
      </vt:variant>
      <vt:variant>
        <vt:i4>1179708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_Toc45019213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_Toc45019212</vt:lpwstr>
      </vt:variant>
      <vt:variant>
        <vt:i4>1048636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_Toc45019211</vt:lpwstr>
      </vt:variant>
      <vt:variant>
        <vt:i4>1114172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_Toc45019210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_Toc45019209</vt:lpwstr>
      </vt:variant>
      <vt:variant>
        <vt:i4>1638461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_Toc45019208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_Toc45019206</vt:lpwstr>
      </vt:variant>
      <vt:variant>
        <vt:i4>1310781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_Toc45019205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_Toc45019204</vt:lpwstr>
      </vt:variant>
      <vt:variant>
        <vt:i4>1179709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_Toc45019203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_Toc45019202</vt:lpwstr>
      </vt:variant>
      <vt:variant>
        <vt:i4>1048637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_Toc45019201</vt:lpwstr>
      </vt:variant>
      <vt:variant>
        <vt:i4>1114173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_Toc45019200</vt:lpwstr>
      </vt:variant>
      <vt:variant>
        <vt:i4>1769524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_Toc45019199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_Toc45019196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_Toc45019195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https://www.preparecenter.org/resource/business-continuity-planning-guidelines/</vt:lpwstr>
      </vt:variant>
      <vt:variant>
        <vt:lpwstr/>
      </vt:variant>
      <vt:variant>
        <vt:i4>4390930</vt:i4>
      </vt:variant>
      <vt:variant>
        <vt:i4>9</vt:i4>
      </vt:variant>
      <vt:variant>
        <vt:i4>0</vt:i4>
      </vt:variant>
      <vt:variant>
        <vt:i4>5</vt:i4>
      </vt:variant>
      <vt:variant>
        <vt:lpwstr>https://volunteeringredcross.org/wp-content/uploads/2020/05/IFRC-Guidance-Duty-of-Care-for-Volunteers-18-May.pdf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https://volunteeringredcross.org/wp-content/uploads/2020/05/IFRC-Guidance-Duty-of-Care-for-Volunteers-18-May.pdf</vt:lpwstr>
      </vt:variant>
      <vt:variant>
        <vt:lpwstr/>
      </vt:variant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https://fednet.ifrc.org/PageFiles/254219/English/2. Tool_2 for NS FS_Sample scenario of COVID-19_2020.4.17_ver1_rev20200423.pdf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https://www.acaps.org/sites/acaps/files/resources/files/acaps_technical_brief_scenario_building_august_2016.pdf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Armond&amp;Kathy</dc:creator>
  <cp:keywords/>
  <cp:lastModifiedBy>Dona Petkova</cp:lastModifiedBy>
  <cp:revision>5</cp:revision>
  <dcterms:created xsi:type="dcterms:W3CDTF">2020-07-30T14:56:00Z</dcterms:created>
  <dcterms:modified xsi:type="dcterms:W3CDTF">2020-09-10T14:47:00Z</dcterms:modified>
</cp:coreProperties>
</file>