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8F3C" w14:textId="77777777" w:rsidR="006A40A6" w:rsidRDefault="00E479DE">
      <w:pPr>
        <w:spacing w:after="0"/>
        <w:jc w:val="both"/>
        <w:rPr>
          <w:color w:val="FF0000"/>
          <w:sz w:val="44"/>
        </w:rPr>
      </w:pPr>
      <w:r>
        <w:rPr>
          <w:b/>
          <w:sz w:val="52"/>
        </w:rPr>
        <w:t>Plano de Continuidade de Negócios</w:t>
      </w:r>
      <w:r>
        <w:rPr>
          <w:sz w:val="44"/>
        </w:rPr>
        <w:t xml:space="preserve"> </w:t>
      </w:r>
    </w:p>
    <w:p w14:paraId="2E31E277" w14:textId="77777777" w:rsidR="006A40A6" w:rsidRDefault="00E479DE">
      <w:pPr>
        <w:spacing w:after="0"/>
        <w:jc w:val="both"/>
        <w:rPr>
          <w:color w:val="FF0000"/>
          <w:sz w:val="44"/>
        </w:rPr>
      </w:pPr>
      <w:r>
        <w:rPr>
          <w:color w:val="FF0000"/>
          <w:sz w:val="44"/>
        </w:rPr>
        <w:t xml:space="preserve">Insira Nome da Sociedade Nacional </w:t>
      </w:r>
    </w:p>
    <w:p w14:paraId="4AC9B7D6" w14:textId="77777777" w:rsidR="006A40A6" w:rsidRDefault="00E479DE">
      <w:pPr>
        <w:spacing w:after="0"/>
        <w:ind w:right="3510"/>
        <w:jc w:val="both"/>
        <w:rPr>
          <w:i/>
          <w:iCs/>
          <w:color w:val="FF0000"/>
          <w:sz w:val="28"/>
          <w:u w:val="single"/>
        </w:rPr>
      </w:pPr>
      <w:r>
        <w:rPr>
          <w:i/>
          <w:iCs/>
          <w:color w:val="FF0000"/>
          <w:sz w:val="28"/>
          <w:u w:val="single"/>
        </w:rPr>
        <w:t>[Todo o texto em vermelho neste modelo é fornecido apenas como referência e deve ser removido e/ou substituído por informações específicas da Sociedade Nacional.]</w:t>
      </w:r>
    </w:p>
    <w:p w14:paraId="379E66F5" w14:textId="77777777" w:rsidR="006A40A6" w:rsidRDefault="006A40A6">
      <w:pPr>
        <w:spacing w:after="0"/>
      </w:pPr>
    </w:p>
    <w:p w14:paraId="52E09327" w14:textId="77777777" w:rsidR="006A40A6" w:rsidRDefault="006A40A6">
      <w:pPr>
        <w:spacing w:after="0"/>
        <w:rPr>
          <w:rFonts w:ascii="Calibri" w:eastAsia="Calibri" w:hAnsi="Calibri" w:cs="Calibri"/>
        </w:rPr>
      </w:pPr>
    </w:p>
    <w:p w14:paraId="0C7A2A52" w14:textId="77777777" w:rsidR="006A40A6" w:rsidRDefault="006A40A6">
      <w:pPr>
        <w:spacing w:after="0"/>
        <w:rPr>
          <w:rFonts w:ascii="Calibri" w:eastAsia="Calibri" w:hAnsi="Calibri" w:cs="Calibri"/>
        </w:rPr>
      </w:pPr>
    </w:p>
    <w:p w14:paraId="45B63586" w14:textId="77777777" w:rsidR="006A40A6" w:rsidRDefault="00E479DE">
      <w:pPr>
        <w:ind w:right="3510"/>
        <w:rPr>
          <w:i/>
          <w:iCs/>
          <w:color w:val="FF0000"/>
        </w:rPr>
      </w:pPr>
      <w:r>
        <w:rPr>
          <w:i/>
          <w:iCs/>
          <w:color w:val="FF0000"/>
        </w:rPr>
        <w:t>Objetivo do documento:</w:t>
      </w:r>
    </w:p>
    <w:p w14:paraId="7A30362F" w14:textId="77777777" w:rsidR="006A40A6" w:rsidRDefault="006A40A6">
      <w:pPr>
        <w:spacing w:after="0" w:line="240" w:lineRule="auto"/>
        <w:ind w:right="3510"/>
        <w:jc w:val="both"/>
        <w:rPr>
          <w:rFonts w:ascii="Calibri" w:eastAsia="Calibri" w:hAnsi="Calibri" w:cs="Calibri"/>
          <w:i/>
          <w:iCs/>
          <w:color w:val="FF0000"/>
        </w:rPr>
      </w:pPr>
    </w:p>
    <w:p w14:paraId="269BA77B" w14:textId="77777777" w:rsidR="006A40A6" w:rsidRDefault="00E479DE">
      <w:pPr>
        <w:spacing w:after="0" w:line="240" w:lineRule="auto"/>
        <w:ind w:right="3510"/>
        <w:jc w:val="both"/>
        <w:rPr>
          <w:rFonts w:ascii="Calibri" w:eastAsia="Calibri" w:hAnsi="Calibri" w:cs="Calibri"/>
          <w:i/>
          <w:iCs/>
          <w:color w:val="FF0000"/>
        </w:rPr>
      </w:pPr>
      <w:r>
        <w:rPr>
          <w:rFonts w:eastAsia="Calibri" w:cs="Calibri"/>
          <w:i/>
          <w:iCs/>
          <w:color w:val="FF0000"/>
        </w:rPr>
        <w:t xml:space="preserve">O Planeamento de Continuidade de Negócios (PCN) é um processo essencial e contínuo pertencente e orientado pela alta administração da Sociedade Nacional. Visa garantir que a Sociedade Nacional continue a funcionar durante tempos de </w:t>
      </w:r>
      <w:r>
        <w:rPr>
          <w:rFonts w:eastAsia="Calibri" w:cs="Calibri"/>
          <w:i/>
          <w:iCs/>
          <w:color w:val="FF0000"/>
        </w:rPr>
        <w:t>crise e retome os processos de negócios quando os seus programas forem interrompidos inesperadamente. O Movimento da Cruz Vermelha desempenha um papel crítico na prestação de serviços sociais e de saúde regulares (por exemplo, apoio a idosos, grupos margin</w:t>
      </w:r>
      <w:r>
        <w:rPr>
          <w:rFonts w:eastAsia="Calibri" w:cs="Calibri"/>
          <w:i/>
          <w:iCs/>
          <w:color w:val="FF0000"/>
        </w:rPr>
        <w:t>alizados, pessoas com deficiência, doações de sangue, etc.), na preparação e resposta a desastres. Dada esta responsabilidade, as interrupções no serviço de uma Sociedade Nacional devem ser minimizadas a fim de manter a confiança do público na sua capacida</w:t>
      </w:r>
      <w:r>
        <w:rPr>
          <w:rFonts w:eastAsia="Calibri" w:cs="Calibri"/>
          <w:i/>
          <w:iCs/>
          <w:color w:val="FF0000"/>
        </w:rPr>
        <w:t>de de resposta a emergências.</w:t>
      </w:r>
    </w:p>
    <w:p w14:paraId="3C74DDA5" w14:textId="77777777" w:rsidR="006A40A6" w:rsidRDefault="006A40A6">
      <w:pPr>
        <w:spacing w:after="0" w:line="240" w:lineRule="auto"/>
        <w:ind w:right="3510"/>
        <w:jc w:val="both"/>
        <w:rPr>
          <w:rFonts w:ascii="Calibri" w:eastAsia="Calibri" w:hAnsi="Calibri" w:cs="Calibri"/>
          <w:i/>
          <w:iCs/>
          <w:color w:val="FF0000"/>
        </w:rPr>
      </w:pPr>
    </w:p>
    <w:p w14:paraId="6A67D31D" w14:textId="77777777" w:rsidR="006A40A6" w:rsidRDefault="00E479DE">
      <w:pPr>
        <w:spacing w:after="0" w:line="240" w:lineRule="auto"/>
        <w:ind w:right="3510"/>
        <w:jc w:val="both"/>
        <w:rPr>
          <w:i/>
          <w:iCs/>
          <w:color w:val="FF0000"/>
        </w:rPr>
      </w:pPr>
      <w:r>
        <w:rPr>
          <w:rFonts w:eastAsia="Calibri" w:cs="Calibri"/>
          <w:i/>
          <w:iCs/>
          <w:color w:val="FF0000"/>
        </w:rPr>
        <w:t xml:space="preserve">O objetivo deste documento é ajudar as Sociedades Nacionais a implementar os conceitos, práticas e processos contidos nas </w:t>
      </w:r>
      <w:commentRangeStart w:id="0"/>
      <w:r>
        <w:rPr>
          <w:rFonts w:eastAsia="Calibri" w:cs="Calibri"/>
          <w:i/>
          <w:iCs/>
          <w:color w:val="FF0000"/>
        </w:rPr>
        <w:t>Diretrizes de Planeamento de Continuidade de Negócios da</w:t>
      </w:r>
      <w:r>
        <w:rPr>
          <w:rFonts w:eastAsia="Calibri" w:cs="Calibri"/>
          <w:color w:val="FF0000"/>
        </w:rPr>
        <w:t xml:space="preserve"> </w:t>
      </w:r>
      <w:hyperlink r:id="rId8">
        <w:r>
          <w:rPr>
            <w:rFonts w:eastAsia="Calibri" w:cs="Calibri"/>
          </w:rPr>
          <w:t>Federação Internacional da Cruz Vermelha</w:t>
        </w:r>
      </w:hyperlink>
      <w:commentRangeEnd w:id="0"/>
      <w:r>
        <w:commentReference w:id="0"/>
      </w:r>
      <w:r>
        <w:rPr>
          <w:rFonts w:eastAsia="Calibri" w:cs="Calibri"/>
        </w:rPr>
        <w:t xml:space="preserve">. </w:t>
      </w:r>
      <w:r>
        <w:rPr>
          <w:i/>
          <w:iCs/>
          <w:color w:val="FF0000"/>
        </w:rPr>
        <w:t>Fornece um conjunto de informações e ferramentas projetadas para facilitar as Sociedades Nacionais que podem estar em diferentes estágios nos seus esforços pa</w:t>
      </w:r>
      <w:r>
        <w:rPr>
          <w:i/>
          <w:iCs/>
          <w:color w:val="FF0000"/>
        </w:rPr>
        <w:t>ra iniciar, modificar ou aprimorar os seus Planos de Continuidade de Negócios.</w:t>
      </w:r>
    </w:p>
    <w:p w14:paraId="2C1AE703" w14:textId="77777777" w:rsidR="006A40A6" w:rsidRDefault="006A40A6">
      <w:pPr>
        <w:spacing w:after="0" w:line="240" w:lineRule="auto"/>
        <w:jc w:val="both"/>
        <w:rPr>
          <w:rFonts w:ascii="Calibri" w:eastAsia="Calibri" w:hAnsi="Calibri" w:cs="Calibri"/>
        </w:rPr>
      </w:pPr>
    </w:p>
    <w:p w14:paraId="1F1D3203" w14:textId="77777777" w:rsidR="006A40A6" w:rsidRDefault="006A40A6">
      <w:pPr>
        <w:rPr>
          <w:rFonts w:ascii="Cambria" w:eastAsia="Cambria" w:hAnsi="Cambria" w:cs="Cambria"/>
          <w:b/>
          <w:color w:val="366091"/>
          <w:sz w:val="36"/>
        </w:rPr>
      </w:pPr>
    </w:p>
    <w:p w14:paraId="3E14615A" w14:textId="77777777" w:rsidR="006A40A6" w:rsidRDefault="006A40A6">
      <w:pPr>
        <w:spacing w:after="0"/>
        <w:rPr>
          <w:rFonts w:ascii="Cambria" w:eastAsia="Cambria" w:hAnsi="Cambria" w:cs="Cambria"/>
          <w:b/>
          <w:color w:val="366091"/>
          <w:sz w:val="36"/>
        </w:rPr>
      </w:pPr>
    </w:p>
    <w:sdt>
      <w:sdtPr>
        <w:rPr>
          <w:rFonts w:asciiTheme="minorHAnsi" w:eastAsiaTheme="minorEastAsia" w:hAnsiTheme="minorHAnsi" w:cstheme="minorBidi"/>
          <w:color w:val="auto"/>
          <w:sz w:val="22"/>
          <w:szCs w:val="22"/>
        </w:rPr>
        <w:id w:val="1142312717"/>
        <w:docPartObj>
          <w:docPartGallery w:val="Table of Contents"/>
          <w:docPartUnique/>
        </w:docPartObj>
      </w:sdtPr>
      <w:sdtEndPr/>
      <w:sdtContent>
        <w:bookmarkStart w:id="1" w:name="_Toc56529998" w:displacedByCustomXml="prev"/>
        <w:p w14:paraId="2EE77F61" w14:textId="77777777" w:rsidR="006A40A6" w:rsidRDefault="00E479DE">
          <w:pPr>
            <w:pStyle w:val="TOCHeading"/>
          </w:pPr>
          <w:r>
            <w:br w:type="page"/>
          </w:r>
          <w:r>
            <w:lastRenderedPageBreak/>
            <w:t>Índice</w:t>
          </w:r>
          <w:bookmarkEnd w:id="1"/>
        </w:p>
        <w:p w14:paraId="0AA91BA1" w14:textId="67FB6417" w:rsidR="00E479DE" w:rsidRDefault="00001269">
          <w:pPr>
            <w:pStyle w:val="TOC1"/>
            <w:tabs>
              <w:tab w:val="right" w:leader="dot" w:pos="9350"/>
            </w:tabs>
            <w:rPr>
              <w:noProof/>
              <w:lang w:val="bg-BG" w:eastAsia="bg-BG"/>
            </w:rPr>
          </w:pPr>
          <w:r>
            <w:fldChar w:fldCharType="begin"/>
          </w:r>
          <w:r w:rsidR="00E479DE">
            <w:rPr>
              <w:rStyle w:val="IndexLink"/>
              <w:webHidden/>
              <w:lang w:val="en-GB"/>
            </w:rPr>
            <w:instrText>TOC \z \o "1-3" \u \h</w:instrText>
          </w:r>
          <w:r>
            <w:rPr>
              <w:rStyle w:val="IndexLink"/>
              <w:lang w:val="en-GB"/>
            </w:rPr>
            <w:fldChar w:fldCharType="separate"/>
          </w:r>
          <w:hyperlink w:anchor="_Toc56529998" w:history="1">
            <w:r w:rsidR="00E479DE" w:rsidRPr="00B76800">
              <w:rPr>
                <w:rStyle w:val="Hyperlink"/>
                <w:noProof/>
              </w:rPr>
              <w:t>Índice</w:t>
            </w:r>
            <w:r w:rsidR="00E479DE">
              <w:rPr>
                <w:noProof/>
                <w:webHidden/>
              </w:rPr>
              <w:tab/>
            </w:r>
            <w:r w:rsidR="00E479DE">
              <w:rPr>
                <w:noProof/>
                <w:webHidden/>
              </w:rPr>
              <w:fldChar w:fldCharType="begin"/>
            </w:r>
            <w:r w:rsidR="00E479DE">
              <w:rPr>
                <w:noProof/>
                <w:webHidden/>
              </w:rPr>
              <w:instrText xml:space="preserve"> PAGEREF _Toc56529998 \h </w:instrText>
            </w:r>
            <w:r w:rsidR="00E479DE">
              <w:rPr>
                <w:noProof/>
                <w:webHidden/>
              </w:rPr>
            </w:r>
            <w:r w:rsidR="00E479DE">
              <w:rPr>
                <w:noProof/>
                <w:webHidden/>
              </w:rPr>
              <w:fldChar w:fldCharType="separate"/>
            </w:r>
            <w:r w:rsidR="00E479DE">
              <w:rPr>
                <w:noProof/>
                <w:webHidden/>
              </w:rPr>
              <w:t>2</w:t>
            </w:r>
            <w:r w:rsidR="00E479DE">
              <w:rPr>
                <w:noProof/>
                <w:webHidden/>
              </w:rPr>
              <w:fldChar w:fldCharType="end"/>
            </w:r>
          </w:hyperlink>
        </w:p>
        <w:p w14:paraId="1495A00B" w14:textId="5FCAD606" w:rsidR="00E479DE" w:rsidRDefault="00E479DE">
          <w:pPr>
            <w:pStyle w:val="TOC1"/>
            <w:tabs>
              <w:tab w:val="right" w:leader="dot" w:pos="9350"/>
            </w:tabs>
            <w:rPr>
              <w:noProof/>
              <w:lang w:val="bg-BG" w:eastAsia="bg-BG"/>
            </w:rPr>
          </w:pPr>
          <w:hyperlink w:anchor="_Toc56529999" w:history="1">
            <w:r w:rsidRPr="00B76800">
              <w:rPr>
                <w:rStyle w:val="Hyperlink"/>
                <w:noProof/>
              </w:rPr>
              <w:t>Parte 1: Preparação para o Planeamento de Continuidade de Negócios:</w:t>
            </w:r>
            <w:r>
              <w:rPr>
                <w:noProof/>
                <w:webHidden/>
              </w:rPr>
              <w:tab/>
            </w:r>
            <w:r>
              <w:rPr>
                <w:noProof/>
                <w:webHidden/>
              </w:rPr>
              <w:fldChar w:fldCharType="begin"/>
            </w:r>
            <w:r>
              <w:rPr>
                <w:noProof/>
                <w:webHidden/>
              </w:rPr>
              <w:instrText xml:space="preserve"> PAGEREF _Toc56529999 \h </w:instrText>
            </w:r>
            <w:r>
              <w:rPr>
                <w:noProof/>
                <w:webHidden/>
              </w:rPr>
            </w:r>
            <w:r>
              <w:rPr>
                <w:noProof/>
                <w:webHidden/>
              </w:rPr>
              <w:fldChar w:fldCharType="separate"/>
            </w:r>
            <w:r>
              <w:rPr>
                <w:noProof/>
                <w:webHidden/>
              </w:rPr>
              <w:t>4</w:t>
            </w:r>
            <w:r>
              <w:rPr>
                <w:noProof/>
                <w:webHidden/>
              </w:rPr>
              <w:fldChar w:fldCharType="end"/>
            </w:r>
          </w:hyperlink>
        </w:p>
        <w:p w14:paraId="4B299472" w14:textId="05DC7692" w:rsidR="00E479DE" w:rsidRDefault="00E479DE">
          <w:pPr>
            <w:pStyle w:val="TOC1"/>
            <w:tabs>
              <w:tab w:val="right" w:leader="dot" w:pos="9350"/>
            </w:tabs>
            <w:rPr>
              <w:noProof/>
              <w:lang w:val="bg-BG" w:eastAsia="bg-BG"/>
            </w:rPr>
          </w:pPr>
          <w:hyperlink w:anchor="_Toc56530000" w:history="1">
            <w:r w:rsidRPr="00B76800">
              <w:rPr>
                <w:rStyle w:val="Hyperlink"/>
                <w:noProof/>
              </w:rPr>
              <w:t>Parte 2: Análise de risco</w:t>
            </w:r>
            <w:r>
              <w:rPr>
                <w:noProof/>
                <w:webHidden/>
              </w:rPr>
              <w:tab/>
            </w:r>
            <w:r>
              <w:rPr>
                <w:noProof/>
                <w:webHidden/>
              </w:rPr>
              <w:fldChar w:fldCharType="begin"/>
            </w:r>
            <w:r>
              <w:rPr>
                <w:noProof/>
                <w:webHidden/>
              </w:rPr>
              <w:instrText xml:space="preserve"> PAGEREF _Toc56530000 \h </w:instrText>
            </w:r>
            <w:r>
              <w:rPr>
                <w:noProof/>
                <w:webHidden/>
              </w:rPr>
            </w:r>
            <w:r>
              <w:rPr>
                <w:noProof/>
                <w:webHidden/>
              </w:rPr>
              <w:fldChar w:fldCharType="separate"/>
            </w:r>
            <w:r>
              <w:rPr>
                <w:noProof/>
                <w:webHidden/>
              </w:rPr>
              <w:t>8</w:t>
            </w:r>
            <w:r>
              <w:rPr>
                <w:noProof/>
                <w:webHidden/>
              </w:rPr>
              <w:fldChar w:fldCharType="end"/>
            </w:r>
          </w:hyperlink>
        </w:p>
        <w:p w14:paraId="1530BA13" w14:textId="05686707" w:rsidR="00E479DE" w:rsidRDefault="00E479DE">
          <w:pPr>
            <w:pStyle w:val="TOC2"/>
            <w:tabs>
              <w:tab w:val="left" w:pos="880"/>
              <w:tab w:val="right" w:leader="dot" w:pos="9350"/>
            </w:tabs>
            <w:rPr>
              <w:noProof/>
              <w:lang w:val="bg-BG" w:eastAsia="bg-BG"/>
            </w:rPr>
          </w:pPr>
          <w:hyperlink w:anchor="_Toc56530001" w:history="1">
            <w:r w:rsidRPr="00B76800">
              <w:rPr>
                <w:rStyle w:val="Hyperlink"/>
                <w:noProof/>
              </w:rPr>
              <w:t>2.1.</w:t>
            </w:r>
            <w:r>
              <w:rPr>
                <w:noProof/>
                <w:lang w:val="bg-BG" w:eastAsia="bg-BG"/>
              </w:rPr>
              <w:tab/>
            </w:r>
            <w:r w:rsidRPr="00B76800">
              <w:rPr>
                <w:rStyle w:val="Hyperlink"/>
                <w:noProof/>
              </w:rPr>
              <w:t>Desenvolvimento de cenários</w:t>
            </w:r>
            <w:r>
              <w:rPr>
                <w:noProof/>
                <w:webHidden/>
              </w:rPr>
              <w:tab/>
            </w:r>
            <w:r>
              <w:rPr>
                <w:noProof/>
                <w:webHidden/>
              </w:rPr>
              <w:fldChar w:fldCharType="begin"/>
            </w:r>
            <w:r>
              <w:rPr>
                <w:noProof/>
                <w:webHidden/>
              </w:rPr>
              <w:instrText xml:space="preserve"> PAGEREF _Toc56530001 \h </w:instrText>
            </w:r>
            <w:r>
              <w:rPr>
                <w:noProof/>
                <w:webHidden/>
              </w:rPr>
            </w:r>
            <w:r>
              <w:rPr>
                <w:noProof/>
                <w:webHidden/>
              </w:rPr>
              <w:fldChar w:fldCharType="separate"/>
            </w:r>
            <w:r>
              <w:rPr>
                <w:noProof/>
                <w:webHidden/>
              </w:rPr>
              <w:t>8</w:t>
            </w:r>
            <w:r>
              <w:rPr>
                <w:noProof/>
                <w:webHidden/>
              </w:rPr>
              <w:fldChar w:fldCharType="end"/>
            </w:r>
          </w:hyperlink>
        </w:p>
        <w:p w14:paraId="095F2A85" w14:textId="651B68CD" w:rsidR="00E479DE" w:rsidRDefault="00E479DE">
          <w:pPr>
            <w:pStyle w:val="TOC3"/>
            <w:tabs>
              <w:tab w:val="right" w:leader="dot" w:pos="9350"/>
            </w:tabs>
            <w:rPr>
              <w:noProof/>
              <w:lang w:val="bg-BG" w:eastAsia="bg-BG"/>
            </w:rPr>
          </w:pPr>
          <w:hyperlink w:anchor="_Toc56530002" w:history="1">
            <w:r w:rsidRPr="00B76800">
              <w:rPr>
                <w:rStyle w:val="Hyperlink"/>
                <w:rFonts w:eastAsia="Calibri Light"/>
                <w:noProof/>
              </w:rPr>
              <w:t>Etapa 1: Avaliação de Ameaças</w:t>
            </w:r>
            <w:r>
              <w:rPr>
                <w:noProof/>
                <w:webHidden/>
              </w:rPr>
              <w:tab/>
            </w:r>
            <w:r>
              <w:rPr>
                <w:noProof/>
                <w:webHidden/>
              </w:rPr>
              <w:fldChar w:fldCharType="begin"/>
            </w:r>
            <w:r>
              <w:rPr>
                <w:noProof/>
                <w:webHidden/>
              </w:rPr>
              <w:instrText xml:space="preserve"> PAGEREF _Toc56530002 \h </w:instrText>
            </w:r>
            <w:r>
              <w:rPr>
                <w:noProof/>
                <w:webHidden/>
              </w:rPr>
            </w:r>
            <w:r>
              <w:rPr>
                <w:noProof/>
                <w:webHidden/>
              </w:rPr>
              <w:fldChar w:fldCharType="separate"/>
            </w:r>
            <w:r>
              <w:rPr>
                <w:noProof/>
                <w:webHidden/>
              </w:rPr>
              <w:t>8</w:t>
            </w:r>
            <w:r>
              <w:rPr>
                <w:noProof/>
                <w:webHidden/>
              </w:rPr>
              <w:fldChar w:fldCharType="end"/>
            </w:r>
          </w:hyperlink>
        </w:p>
        <w:p w14:paraId="22EEEBF6" w14:textId="3B06A82F" w:rsidR="00E479DE" w:rsidRDefault="00E479DE">
          <w:pPr>
            <w:pStyle w:val="TOC3"/>
            <w:tabs>
              <w:tab w:val="right" w:leader="dot" w:pos="9350"/>
            </w:tabs>
            <w:rPr>
              <w:noProof/>
              <w:lang w:val="bg-BG" w:eastAsia="bg-BG"/>
            </w:rPr>
          </w:pPr>
          <w:hyperlink w:anchor="_Toc56530003" w:history="1">
            <w:r w:rsidRPr="00B76800">
              <w:rPr>
                <w:rStyle w:val="Hyperlink"/>
                <w:rFonts w:eastAsia="Calibri Light"/>
                <w:noProof/>
              </w:rPr>
              <w:t>Etapa 2: Avaliação de Vulnerabilidade</w:t>
            </w:r>
            <w:r>
              <w:rPr>
                <w:noProof/>
                <w:webHidden/>
              </w:rPr>
              <w:tab/>
            </w:r>
            <w:r>
              <w:rPr>
                <w:noProof/>
                <w:webHidden/>
              </w:rPr>
              <w:fldChar w:fldCharType="begin"/>
            </w:r>
            <w:r>
              <w:rPr>
                <w:noProof/>
                <w:webHidden/>
              </w:rPr>
              <w:instrText xml:space="preserve"> PAGEREF _Toc56530003 \h </w:instrText>
            </w:r>
            <w:r>
              <w:rPr>
                <w:noProof/>
                <w:webHidden/>
              </w:rPr>
            </w:r>
            <w:r>
              <w:rPr>
                <w:noProof/>
                <w:webHidden/>
              </w:rPr>
              <w:fldChar w:fldCharType="separate"/>
            </w:r>
            <w:r>
              <w:rPr>
                <w:noProof/>
                <w:webHidden/>
              </w:rPr>
              <w:t>10</w:t>
            </w:r>
            <w:r>
              <w:rPr>
                <w:noProof/>
                <w:webHidden/>
              </w:rPr>
              <w:fldChar w:fldCharType="end"/>
            </w:r>
          </w:hyperlink>
        </w:p>
        <w:p w14:paraId="42DF0652" w14:textId="4621413B" w:rsidR="00E479DE" w:rsidRDefault="00E479DE">
          <w:pPr>
            <w:pStyle w:val="TOC3"/>
            <w:tabs>
              <w:tab w:val="right" w:leader="dot" w:pos="9350"/>
            </w:tabs>
            <w:rPr>
              <w:noProof/>
              <w:lang w:val="bg-BG" w:eastAsia="bg-BG"/>
            </w:rPr>
          </w:pPr>
          <w:hyperlink w:anchor="_Toc56530004" w:history="1">
            <w:r w:rsidRPr="00B76800">
              <w:rPr>
                <w:rStyle w:val="Hyperlink"/>
                <w:rFonts w:eastAsia="Calibri Light"/>
                <w:noProof/>
              </w:rPr>
              <w:t>Etapa 3: Avaliação de Riscos</w:t>
            </w:r>
            <w:r>
              <w:rPr>
                <w:noProof/>
                <w:webHidden/>
              </w:rPr>
              <w:tab/>
            </w:r>
            <w:r>
              <w:rPr>
                <w:noProof/>
                <w:webHidden/>
              </w:rPr>
              <w:fldChar w:fldCharType="begin"/>
            </w:r>
            <w:r>
              <w:rPr>
                <w:noProof/>
                <w:webHidden/>
              </w:rPr>
              <w:instrText xml:space="preserve"> PAGEREF _Toc56530004 \h </w:instrText>
            </w:r>
            <w:r>
              <w:rPr>
                <w:noProof/>
                <w:webHidden/>
              </w:rPr>
            </w:r>
            <w:r>
              <w:rPr>
                <w:noProof/>
                <w:webHidden/>
              </w:rPr>
              <w:fldChar w:fldCharType="separate"/>
            </w:r>
            <w:r>
              <w:rPr>
                <w:noProof/>
                <w:webHidden/>
              </w:rPr>
              <w:t>12</w:t>
            </w:r>
            <w:r>
              <w:rPr>
                <w:noProof/>
                <w:webHidden/>
              </w:rPr>
              <w:fldChar w:fldCharType="end"/>
            </w:r>
          </w:hyperlink>
        </w:p>
        <w:p w14:paraId="01025C59" w14:textId="074AA1A6" w:rsidR="00E479DE" w:rsidRDefault="00E479DE">
          <w:pPr>
            <w:pStyle w:val="TOC2"/>
            <w:tabs>
              <w:tab w:val="left" w:pos="880"/>
              <w:tab w:val="right" w:leader="dot" w:pos="9350"/>
            </w:tabs>
            <w:rPr>
              <w:noProof/>
              <w:lang w:val="bg-BG" w:eastAsia="bg-BG"/>
            </w:rPr>
          </w:pPr>
          <w:hyperlink w:anchor="_Toc56530005" w:history="1">
            <w:r w:rsidRPr="00B76800">
              <w:rPr>
                <w:rStyle w:val="Hyperlink"/>
                <w:noProof/>
              </w:rPr>
              <w:t>2.2.</w:t>
            </w:r>
            <w:r>
              <w:rPr>
                <w:noProof/>
                <w:lang w:val="bg-BG" w:eastAsia="bg-BG"/>
              </w:rPr>
              <w:tab/>
            </w:r>
            <w:r w:rsidRPr="00B76800">
              <w:rPr>
                <w:rStyle w:val="Hyperlink"/>
                <w:noProof/>
              </w:rPr>
              <w:t>Implicações para os sistemas internos</w:t>
            </w:r>
            <w:r>
              <w:rPr>
                <w:noProof/>
                <w:webHidden/>
              </w:rPr>
              <w:tab/>
            </w:r>
            <w:r>
              <w:rPr>
                <w:noProof/>
                <w:webHidden/>
              </w:rPr>
              <w:fldChar w:fldCharType="begin"/>
            </w:r>
            <w:r>
              <w:rPr>
                <w:noProof/>
                <w:webHidden/>
              </w:rPr>
              <w:instrText xml:space="preserve"> PAGEREF _Toc56530005 \h </w:instrText>
            </w:r>
            <w:r>
              <w:rPr>
                <w:noProof/>
                <w:webHidden/>
              </w:rPr>
            </w:r>
            <w:r>
              <w:rPr>
                <w:noProof/>
                <w:webHidden/>
              </w:rPr>
              <w:fldChar w:fldCharType="separate"/>
            </w:r>
            <w:r>
              <w:rPr>
                <w:noProof/>
                <w:webHidden/>
              </w:rPr>
              <w:t>13</w:t>
            </w:r>
            <w:r>
              <w:rPr>
                <w:noProof/>
                <w:webHidden/>
              </w:rPr>
              <w:fldChar w:fldCharType="end"/>
            </w:r>
          </w:hyperlink>
        </w:p>
        <w:p w14:paraId="529D6CAA" w14:textId="6187DBF0" w:rsidR="00E479DE" w:rsidRDefault="00E479DE">
          <w:pPr>
            <w:pStyle w:val="TOC3"/>
            <w:tabs>
              <w:tab w:val="right" w:leader="dot" w:pos="9350"/>
            </w:tabs>
            <w:rPr>
              <w:noProof/>
              <w:lang w:val="bg-BG" w:eastAsia="bg-BG"/>
            </w:rPr>
          </w:pPr>
          <w:hyperlink w:anchor="_Toc56530006" w:history="1">
            <w:r w:rsidRPr="00B76800">
              <w:rPr>
                <w:rStyle w:val="Hyperlink"/>
                <w:rFonts w:eastAsia="Calibri Light"/>
                <w:noProof/>
              </w:rPr>
              <w:t>Etapa 4: Avaliação do Impacto das Atividades</w:t>
            </w:r>
            <w:r>
              <w:rPr>
                <w:noProof/>
                <w:webHidden/>
              </w:rPr>
              <w:tab/>
            </w:r>
            <w:r>
              <w:rPr>
                <w:noProof/>
                <w:webHidden/>
              </w:rPr>
              <w:fldChar w:fldCharType="begin"/>
            </w:r>
            <w:r>
              <w:rPr>
                <w:noProof/>
                <w:webHidden/>
              </w:rPr>
              <w:instrText xml:space="preserve"> PAGEREF _Toc56530006 \h </w:instrText>
            </w:r>
            <w:r>
              <w:rPr>
                <w:noProof/>
                <w:webHidden/>
              </w:rPr>
            </w:r>
            <w:r>
              <w:rPr>
                <w:noProof/>
                <w:webHidden/>
              </w:rPr>
              <w:fldChar w:fldCharType="separate"/>
            </w:r>
            <w:r>
              <w:rPr>
                <w:noProof/>
                <w:webHidden/>
              </w:rPr>
              <w:t>13</w:t>
            </w:r>
            <w:r>
              <w:rPr>
                <w:noProof/>
                <w:webHidden/>
              </w:rPr>
              <w:fldChar w:fldCharType="end"/>
            </w:r>
          </w:hyperlink>
        </w:p>
        <w:p w14:paraId="7C5EA7A6" w14:textId="7CCCAC37" w:rsidR="00E479DE" w:rsidRDefault="00E479DE">
          <w:pPr>
            <w:pStyle w:val="TOC1"/>
            <w:tabs>
              <w:tab w:val="right" w:leader="dot" w:pos="9350"/>
            </w:tabs>
            <w:rPr>
              <w:noProof/>
              <w:lang w:val="bg-BG" w:eastAsia="bg-BG"/>
            </w:rPr>
          </w:pPr>
          <w:hyperlink w:anchor="_Toc56530008" w:history="1">
            <w:r w:rsidRPr="00B76800">
              <w:rPr>
                <w:rStyle w:val="Hyperlink"/>
                <w:noProof/>
              </w:rPr>
              <w:t>Parte 3: Ações de Continuidade de Preparação Empresarial</w:t>
            </w:r>
            <w:r>
              <w:rPr>
                <w:noProof/>
                <w:webHidden/>
              </w:rPr>
              <w:tab/>
            </w:r>
            <w:r>
              <w:rPr>
                <w:noProof/>
                <w:webHidden/>
              </w:rPr>
              <w:fldChar w:fldCharType="begin"/>
            </w:r>
            <w:r>
              <w:rPr>
                <w:noProof/>
                <w:webHidden/>
              </w:rPr>
              <w:instrText xml:space="preserve"> PAGEREF _Toc56530008 \h </w:instrText>
            </w:r>
            <w:r>
              <w:rPr>
                <w:noProof/>
                <w:webHidden/>
              </w:rPr>
            </w:r>
            <w:r>
              <w:rPr>
                <w:noProof/>
                <w:webHidden/>
              </w:rPr>
              <w:fldChar w:fldCharType="separate"/>
            </w:r>
            <w:r>
              <w:rPr>
                <w:noProof/>
                <w:webHidden/>
              </w:rPr>
              <w:t>19</w:t>
            </w:r>
            <w:r>
              <w:rPr>
                <w:noProof/>
                <w:webHidden/>
              </w:rPr>
              <w:fldChar w:fldCharType="end"/>
            </w:r>
          </w:hyperlink>
        </w:p>
        <w:p w14:paraId="56527434" w14:textId="779B4948" w:rsidR="00E479DE" w:rsidRDefault="00E479DE">
          <w:pPr>
            <w:pStyle w:val="TOC2"/>
            <w:tabs>
              <w:tab w:val="left" w:pos="880"/>
              <w:tab w:val="right" w:leader="dot" w:pos="9350"/>
            </w:tabs>
            <w:rPr>
              <w:noProof/>
              <w:lang w:val="bg-BG" w:eastAsia="bg-BG"/>
            </w:rPr>
          </w:pPr>
          <w:hyperlink w:anchor="_Toc56530011" w:history="1">
            <w:r w:rsidRPr="00B76800">
              <w:rPr>
                <w:rStyle w:val="Hyperlink"/>
                <w:noProof/>
              </w:rPr>
              <w:t>3.1.</w:t>
            </w:r>
            <w:r>
              <w:rPr>
                <w:noProof/>
                <w:lang w:val="bg-BG" w:eastAsia="bg-BG"/>
              </w:rPr>
              <w:tab/>
            </w:r>
            <w:r w:rsidRPr="00B76800">
              <w:rPr>
                <w:rStyle w:val="Hyperlink"/>
                <w:noProof/>
              </w:rPr>
              <w:t>Sustentabilidade financeira</w:t>
            </w:r>
            <w:r>
              <w:rPr>
                <w:noProof/>
                <w:webHidden/>
              </w:rPr>
              <w:tab/>
            </w:r>
            <w:r>
              <w:rPr>
                <w:noProof/>
                <w:webHidden/>
              </w:rPr>
              <w:fldChar w:fldCharType="begin"/>
            </w:r>
            <w:r>
              <w:rPr>
                <w:noProof/>
                <w:webHidden/>
              </w:rPr>
              <w:instrText xml:space="preserve"> PAGEREF _Toc56530011 \h </w:instrText>
            </w:r>
            <w:r>
              <w:rPr>
                <w:noProof/>
                <w:webHidden/>
              </w:rPr>
            </w:r>
            <w:r>
              <w:rPr>
                <w:noProof/>
                <w:webHidden/>
              </w:rPr>
              <w:fldChar w:fldCharType="separate"/>
            </w:r>
            <w:r>
              <w:rPr>
                <w:noProof/>
                <w:webHidden/>
              </w:rPr>
              <w:t>19</w:t>
            </w:r>
            <w:r>
              <w:rPr>
                <w:noProof/>
                <w:webHidden/>
              </w:rPr>
              <w:fldChar w:fldCharType="end"/>
            </w:r>
          </w:hyperlink>
        </w:p>
        <w:p w14:paraId="3440D41F" w14:textId="4E98FF25" w:rsidR="00E479DE" w:rsidRDefault="00E479DE">
          <w:pPr>
            <w:pStyle w:val="TOC2"/>
            <w:tabs>
              <w:tab w:val="left" w:pos="880"/>
              <w:tab w:val="right" w:leader="dot" w:pos="9350"/>
            </w:tabs>
            <w:rPr>
              <w:noProof/>
              <w:lang w:val="bg-BG" w:eastAsia="bg-BG"/>
            </w:rPr>
          </w:pPr>
          <w:hyperlink w:anchor="_Toc56530012" w:history="1">
            <w:r w:rsidRPr="00B76800">
              <w:rPr>
                <w:rStyle w:val="Hyperlink"/>
                <w:noProof/>
              </w:rPr>
              <w:t>3.2.</w:t>
            </w:r>
            <w:r>
              <w:rPr>
                <w:noProof/>
                <w:lang w:val="bg-BG" w:eastAsia="bg-BG"/>
              </w:rPr>
              <w:tab/>
            </w:r>
            <w:r w:rsidRPr="00B76800">
              <w:rPr>
                <w:rStyle w:val="Hyperlink"/>
                <w:noProof/>
              </w:rPr>
              <w:t>Seguro para funcionários e voluntários</w:t>
            </w:r>
            <w:r>
              <w:rPr>
                <w:noProof/>
                <w:webHidden/>
              </w:rPr>
              <w:tab/>
            </w:r>
            <w:r>
              <w:rPr>
                <w:noProof/>
                <w:webHidden/>
              </w:rPr>
              <w:fldChar w:fldCharType="begin"/>
            </w:r>
            <w:r>
              <w:rPr>
                <w:noProof/>
                <w:webHidden/>
              </w:rPr>
              <w:instrText xml:space="preserve"> PAGEREF _Toc56530012 \h </w:instrText>
            </w:r>
            <w:r>
              <w:rPr>
                <w:noProof/>
                <w:webHidden/>
              </w:rPr>
            </w:r>
            <w:r>
              <w:rPr>
                <w:noProof/>
                <w:webHidden/>
              </w:rPr>
              <w:fldChar w:fldCharType="separate"/>
            </w:r>
            <w:r>
              <w:rPr>
                <w:noProof/>
                <w:webHidden/>
              </w:rPr>
              <w:t>21</w:t>
            </w:r>
            <w:r>
              <w:rPr>
                <w:noProof/>
                <w:webHidden/>
              </w:rPr>
              <w:fldChar w:fldCharType="end"/>
            </w:r>
          </w:hyperlink>
        </w:p>
        <w:p w14:paraId="36166BF3" w14:textId="5827CC8F" w:rsidR="00E479DE" w:rsidRDefault="00E479DE">
          <w:pPr>
            <w:pStyle w:val="TOC2"/>
            <w:tabs>
              <w:tab w:val="left" w:pos="880"/>
              <w:tab w:val="right" w:leader="dot" w:pos="9350"/>
            </w:tabs>
            <w:rPr>
              <w:noProof/>
              <w:lang w:val="bg-BG" w:eastAsia="bg-BG"/>
            </w:rPr>
          </w:pPr>
          <w:hyperlink w:anchor="_Toc56530013" w:history="1">
            <w:r w:rsidRPr="00B76800">
              <w:rPr>
                <w:rStyle w:val="Hyperlink"/>
                <w:noProof/>
              </w:rPr>
              <w:t>3.3.</w:t>
            </w:r>
            <w:r>
              <w:rPr>
                <w:noProof/>
                <w:lang w:val="bg-BG" w:eastAsia="bg-BG"/>
              </w:rPr>
              <w:tab/>
            </w:r>
            <w:r w:rsidRPr="00B76800">
              <w:rPr>
                <w:rStyle w:val="Hyperlink"/>
                <w:noProof/>
              </w:rPr>
              <w:t>Delegações de Vigilância da Autoridade Financeira e da Missão</w:t>
            </w:r>
            <w:r>
              <w:rPr>
                <w:noProof/>
                <w:webHidden/>
              </w:rPr>
              <w:tab/>
            </w:r>
            <w:r>
              <w:rPr>
                <w:noProof/>
                <w:webHidden/>
              </w:rPr>
              <w:fldChar w:fldCharType="begin"/>
            </w:r>
            <w:r>
              <w:rPr>
                <w:noProof/>
                <w:webHidden/>
              </w:rPr>
              <w:instrText xml:space="preserve"> PAGEREF _Toc56530013 \h </w:instrText>
            </w:r>
            <w:r>
              <w:rPr>
                <w:noProof/>
                <w:webHidden/>
              </w:rPr>
            </w:r>
            <w:r>
              <w:rPr>
                <w:noProof/>
                <w:webHidden/>
              </w:rPr>
              <w:fldChar w:fldCharType="separate"/>
            </w:r>
            <w:r>
              <w:rPr>
                <w:noProof/>
                <w:webHidden/>
              </w:rPr>
              <w:t>21</w:t>
            </w:r>
            <w:r>
              <w:rPr>
                <w:noProof/>
                <w:webHidden/>
              </w:rPr>
              <w:fldChar w:fldCharType="end"/>
            </w:r>
          </w:hyperlink>
        </w:p>
        <w:p w14:paraId="15381615" w14:textId="662CAF61" w:rsidR="00E479DE" w:rsidRDefault="00E479DE">
          <w:pPr>
            <w:pStyle w:val="TOC2"/>
            <w:tabs>
              <w:tab w:val="left" w:pos="880"/>
              <w:tab w:val="right" w:leader="dot" w:pos="9350"/>
            </w:tabs>
            <w:rPr>
              <w:noProof/>
              <w:lang w:val="bg-BG" w:eastAsia="bg-BG"/>
            </w:rPr>
          </w:pPr>
          <w:hyperlink w:anchor="_Toc56530014" w:history="1">
            <w:r w:rsidRPr="00B76800">
              <w:rPr>
                <w:rStyle w:val="Hyperlink"/>
                <w:noProof/>
              </w:rPr>
              <w:t>3.4.</w:t>
            </w:r>
            <w:r>
              <w:rPr>
                <w:noProof/>
                <w:lang w:val="bg-BG" w:eastAsia="bg-BG"/>
              </w:rPr>
              <w:tab/>
            </w:r>
            <w:r w:rsidRPr="00B76800">
              <w:rPr>
                <w:rStyle w:val="Hyperlink"/>
                <w:noProof/>
              </w:rPr>
              <w:t>Escritório e Armazenamento Externos</w:t>
            </w:r>
            <w:r>
              <w:rPr>
                <w:noProof/>
                <w:webHidden/>
              </w:rPr>
              <w:tab/>
            </w:r>
            <w:r>
              <w:rPr>
                <w:noProof/>
                <w:webHidden/>
              </w:rPr>
              <w:fldChar w:fldCharType="begin"/>
            </w:r>
            <w:r>
              <w:rPr>
                <w:noProof/>
                <w:webHidden/>
              </w:rPr>
              <w:instrText xml:space="preserve"> PAGEREF _Toc56530014 \h </w:instrText>
            </w:r>
            <w:r>
              <w:rPr>
                <w:noProof/>
                <w:webHidden/>
              </w:rPr>
            </w:r>
            <w:r>
              <w:rPr>
                <w:noProof/>
                <w:webHidden/>
              </w:rPr>
              <w:fldChar w:fldCharType="separate"/>
            </w:r>
            <w:r>
              <w:rPr>
                <w:noProof/>
                <w:webHidden/>
              </w:rPr>
              <w:t>21</w:t>
            </w:r>
            <w:r>
              <w:rPr>
                <w:noProof/>
                <w:webHidden/>
              </w:rPr>
              <w:fldChar w:fldCharType="end"/>
            </w:r>
          </w:hyperlink>
        </w:p>
        <w:p w14:paraId="23B3DE13" w14:textId="02481E5D" w:rsidR="00E479DE" w:rsidRDefault="00E479DE">
          <w:pPr>
            <w:pStyle w:val="TOC2"/>
            <w:tabs>
              <w:tab w:val="left" w:pos="880"/>
              <w:tab w:val="right" w:leader="dot" w:pos="9350"/>
            </w:tabs>
            <w:rPr>
              <w:noProof/>
              <w:lang w:val="bg-BG" w:eastAsia="bg-BG"/>
            </w:rPr>
          </w:pPr>
          <w:hyperlink w:anchor="_Toc56530015" w:history="1">
            <w:r w:rsidRPr="00B76800">
              <w:rPr>
                <w:rStyle w:val="Hyperlink"/>
                <w:noProof/>
              </w:rPr>
              <w:t>3.5.</w:t>
            </w:r>
            <w:r>
              <w:rPr>
                <w:noProof/>
                <w:lang w:val="bg-BG" w:eastAsia="bg-BG"/>
              </w:rPr>
              <w:tab/>
            </w:r>
            <w:r w:rsidRPr="00B76800">
              <w:rPr>
                <w:rStyle w:val="Hyperlink"/>
                <w:noProof/>
              </w:rPr>
              <w:t>Prestadores de Serviços e Fornecedores</w:t>
            </w:r>
            <w:r>
              <w:rPr>
                <w:noProof/>
                <w:webHidden/>
              </w:rPr>
              <w:tab/>
            </w:r>
            <w:r>
              <w:rPr>
                <w:noProof/>
                <w:webHidden/>
              </w:rPr>
              <w:fldChar w:fldCharType="begin"/>
            </w:r>
            <w:r>
              <w:rPr>
                <w:noProof/>
                <w:webHidden/>
              </w:rPr>
              <w:instrText xml:space="preserve"> PAGEREF _Toc56530015 \h </w:instrText>
            </w:r>
            <w:r>
              <w:rPr>
                <w:noProof/>
                <w:webHidden/>
              </w:rPr>
            </w:r>
            <w:r>
              <w:rPr>
                <w:noProof/>
                <w:webHidden/>
              </w:rPr>
              <w:fldChar w:fldCharType="separate"/>
            </w:r>
            <w:r>
              <w:rPr>
                <w:noProof/>
                <w:webHidden/>
              </w:rPr>
              <w:t>21</w:t>
            </w:r>
            <w:r>
              <w:rPr>
                <w:noProof/>
                <w:webHidden/>
              </w:rPr>
              <w:fldChar w:fldCharType="end"/>
            </w:r>
          </w:hyperlink>
        </w:p>
        <w:p w14:paraId="465B4C74" w14:textId="3E5587ED" w:rsidR="00E479DE" w:rsidRDefault="00E479DE">
          <w:pPr>
            <w:pStyle w:val="TOC2"/>
            <w:tabs>
              <w:tab w:val="left" w:pos="880"/>
              <w:tab w:val="right" w:leader="dot" w:pos="9350"/>
            </w:tabs>
            <w:rPr>
              <w:noProof/>
              <w:lang w:val="bg-BG" w:eastAsia="bg-BG"/>
            </w:rPr>
          </w:pPr>
          <w:hyperlink w:anchor="_Toc56530016" w:history="1">
            <w:r w:rsidRPr="00B76800">
              <w:rPr>
                <w:rStyle w:val="Hyperlink"/>
                <w:noProof/>
              </w:rPr>
              <w:t>3.6.</w:t>
            </w:r>
            <w:r>
              <w:rPr>
                <w:noProof/>
                <w:lang w:val="bg-BG" w:eastAsia="bg-BG"/>
              </w:rPr>
              <w:tab/>
            </w:r>
            <w:r w:rsidRPr="00B76800">
              <w:rPr>
                <w:rStyle w:val="Hyperlink"/>
                <w:noProof/>
              </w:rPr>
              <w:t>Transportes</w:t>
            </w:r>
            <w:r>
              <w:rPr>
                <w:noProof/>
                <w:webHidden/>
              </w:rPr>
              <w:tab/>
            </w:r>
            <w:r>
              <w:rPr>
                <w:noProof/>
                <w:webHidden/>
              </w:rPr>
              <w:fldChar w:fldCharType="begin"/>
            </w:r>
            <w:r>
              <w:rPr>
                <w:noProof/>
                <w:webHidden/>
              </w:rPr>
              <w:instrText xml:space="preserve"> PAGEREF _Toc56530016 \h </w:instrText>
            </w:r>
            <w:r>
              <w:rPr>
                <w:noProof/>
                <w:webHidden/>
              </w:rPr>
            </w:r>
            <w:r>
              <w:rPr>
                <w:noProof/>
                <w:webHidden/>
              </w:rPr>
              <w:fldChar w:fldCharType="separate"/>
            </w:r>
            <w:r>
              <w:rPr>
                <w:noProof/>
                <w:webHidden/>
              </w:rPr>
              <w:t>22</w:t>
            </w:r>
            <w:r>
              <w:rPr>
                <w:noProof/>
                <w:webHidden/>
              </w:rPr>
              <w:fldChar w:fldCharType="end"/>
            </w:r>
          </w:hyperlink>
        </w:p>
        <w:p w14:paraId="3790D7E8" w14:textId="5309A709" w:rsidR="00E479DE" w:rsidRDefault="00E479DE">
          <w:pPr>
            <w:pStyle w:val="TOC2"/>
            <w:tabs>
              <w:tab w:val="left" w:pos="880"/>
              <w:tab w:val="right" w:leader="dot" w:pos="9350"/>
            </w:tabs>
            <w:rPr>
              <w:noProof/>
              <w:lang w:val="bg-BG" w:eastAsia="bg-BG"/>
            </w:rPr>
          </w:pPr>
          <w:hyperlink w:anchor="_Toc56530017" w:history="1">
            <w:r w:rsidRPr="00B76800">
              <w:rPr>
                <w:rStyle w:val="Hyperlink"/>
                <w:noProof/>
              </w:rPr>
              <w:t>3.7.</w:t>
            </w:r>
            <w:r>
              <w:rPr>
                <w:noProof/>
                <w:lang w:val="bg-BG" w:eastAsia="bg-BG"/>
              </w:rPr>
              <w:tab/>
            </w:r>
            <w:r w:rsidRPr="00B76800">
              <w:rPr>
                <w:rStyle w:val="Hyperlink"/>
                <w:noProof/>
              </w:rPr>
              <w:t>Acordos de Ajuda Mútua</w:t>
            </w:r>
            <w:r>
              <w:rPr>
                <w:noProof/>
                <w:webHidden/>
              </w:rPr>
              <w:tab/>
            </w:r>
            <w:r>
              <w:rPr>
                <w:noProof/>
                <w:webHidden/>
              </w:rPr>
              <w:fldChar w:fldCharType="begin"/>
            </w:r>
            <w:r>
              <w:rPr>
                <w:noProof/>
                <w:webHidden/>
              </w:rPr>
              <w:instrText xml:space="preserve"> PAGEREF _Toc56530017 \h </w:instrText>
            </w:r>
            <w:r>
              <w:rPr>
                <w:noProof/>
                <w:webHidden/>
              </w:rPr>
            </w:r>
            <w:r>
              <w:rPr>
                <w:noProof/>
                <w:webHidden/>
              </w:rPr>
              <w:fldChar w:fldCharType="separate"/>
            </w:r>
            <w:r>
              <w:rPr>
                <w:noProof/>
                <w:webHidden/>
              </w:rPr>
              <w:t>22</w:t>
            </w:r>
            <w:r>
              <w:rPr>
                <w:noProof/>
                <w:webHidden/>
              </w:rPr>
              <w:fldChar w:fldCharType="end"/>
            </w:r>
          </w:hyperlink>
        </w:p>
        <w:p w14:paraId="4AB7A9FC" w14:textId="1C19628B" w:rsidR="00E479DE" w:rsidRDefault="00E479DE">
          <w:pPr>
            <w:pStyle w:val="TOC2"/>
            <w:tabs>
              <w:tab w:val="left" w:pos="880"/>
              <w:tab w:val="right" w:leader="dot" w:pos="9350"/>
            </w:tabs>
            <w:rPr>
              <w:noProof/>
              <w:lang w:val="bg-BG" w:eastAsia="bg-BG"/>
            </w:rPr>
          </w:pPr>
          <w:hyperlink w:anchor="_Toc56530018" w:history="1">
            <w:r w:rsidRPr="00B76800">
              <w:rPr>
                <w:rStyle w:val="Hyperlink"/>
                <w:noProof/>
              </w:rPr>
              <w:t>3.8.</w:t>
            </w:r>
            <w:r>
              <w:rPr>
                <w:noProof/>
                <w:lang w:val="bg-BG" w:eastAsia="bg-BG"/>
              </w:rPr>
              <w:tab/>
            </w:r>
            <w:r w:rsidRPr="00B76800">
              <w:rPr>
                <w:rStyle w:val="Hyperlink"/>
                <w:noProof/>
              </w:rPr>
              <w:t>Normas de Segurança e Proteção:</w:t>
            </w:r>
            <w:r>
              <w:rPr>
                <w:noProof/>
                <w:webHidden/>
              </w:rPr>
              <w:tab/>
            </w:r>
            <w:r>
              <w:rPr>
                <w:noProof/>
                <w:webHidden/>
              </w:rPr>
              <w:fldChar w:fldCharType="begin"/>
            </w:r>
            <w:r>
              <w:rPr>
                <w:noProof/>
                <w:webHidden/>
              </w:rPr>
              <w:instrText xml:space="preserve"> PAGEREF _Toc56530018 \h </w:instrText>
            </w:r>
            <w:r>
              <w:rPr>
                <w:noProof/>
                <w:webHidden/>
              </w:rPr>
            </w:r>
            <w:r>
              <w:rPr>
                <w:noProof/>
                <w:webHidden/>
              </w:rPr>
              <w:fldChar w:fldCharType="separate"/>
            </w:r>
            <w:r>
              <w:rPr>
                <w:noProof/>
                <w:webHidden/>
              </w:rPr>
              <w:t>22</w:t>
            </w:r>
            <w:r>
              <w:rPr>
                <w:noProof/>
                <w:webHidden/>
              </w:rPr>
              <w:fldChar w:fldCharType="end"/>
            </w:r>
          </w:hyperlink>
        </w:p>
        <w:p w14:paraId="03010610" w14:textId="177365BA" w:rsidR="00E479DE" w:rsidRDefault="00E479DE">
          <w:pPr>
            <w:pStyle w:val="TOC2"/>
            <w:tabs>
              <w:tab w:val="left" w:pos="880"/>
              <w:tab w:val="right" w:leader="dot" w:pos="9350"/>
            </w:tabs>
            <w:rPr>
              <w:noProof/>
              <w:lang w:val="bg-BG" w:eastAsia="bg-BG"/>
            </w:rPr>
          </w:pPr>
          <w:hyperlink w:anchor="_Toc56530019" w:history="1">
            <w:r w:rsidRPr="00B76800">
              <w:rPr>
                <w:rStyle w:val="Hyperlink"/>
                <w:noProof/>
              </w:rPr>
              <w:t>3.9.</w:t>
            </w:r>
            <w:r>
              <w:rPr>
                <w:noProof/>
                <w:lang w:val="bg-BG" w:eastAsia="bg-BG"/>
              </w:rPr>
              <w:tab/>
            </w:r>
            <w:r w:rsidRPr="00B76800">
              <w:rPr>
                <w:rStyle w:val="Hyperlink"/>
                <w:noProof/>
              </w:rPr>
              <w:t>Orientação e Formação de Funcionários e Voluntários</w:t>
            </w:r>
            <w:r>
              <w:rPr>
                <w:noProof/>
                <w:webHidden/>
              </w:rPr>
              <w:tab/>
            </w:r>
            <w:r>
              <w:rPr>
                <w:noProof/>
                <w:webHidden/>
              </w:rPr>
              <w:fldChar w:fldCharType="begin"/>
            </w:r>
            <w:r>
              <w:rPr>
                <w:noProof/>
                <w:webHidden/>
              </w:rPr>
              <w:instrText xml:space="preserve"> PAGEREF _Toc56530019 \h </w:instrText>
            </w:r>
            <w:r>
              <w:rPr>
                <w:noProof/>
                <w:webHidden/>
              </w:rPr>
            </w:r>
            <w:r>
              <w:rPr>
                <w:noProof/>
                <w:webHidden/>
              </w:rPr>
              <w:fldChar w:fldCharType="separate"/>
            </w:r>
            <w:r>
              <w:rPr>
                <w:noProof/>
                <w:webHidden/>
              </w:rPr>
              <w:t>22</w:t>
            </w:r>
            <w:r>
              <w:rPr>
                <w:noProof/>
                <w:webHidden/>
              </w:rPr>
              <w:fldChar w:fldCharType="end"/>
            </w:r>
          </w:hyperlink>
        </w:p>
        <w:p w14:paraId="59523B4C" w14:textId="3B5F7001" w:rsidR="00E479DE" w:rsidRDefault="00E479DE">
          <w:pPr>
            <w:pStyle w:val="TOC2"/>
            <w:tabs>
              <w:tab w:val="left" w:pos="1100"/>
              <w:tab w:val="right" w:leader="dot" w:pos="9350"/>
            </w:tabs>
            <w:rPr>
              <w:noProof/>
              <w:lang w:val="bg-BG" w:eastAsia="bg-BG"/>
            </w:rPr>
          </w:pPr>
          <w:hyperlink w:anchor="_Toc56530020" w:history="1">
            <w:r w:rsidRPr="00B76800">
              <w:rPr>
                <w:rStyle w:val="Hyperlink"/>
                <w:noProof/>
              </w:rPr>
              <w:t>3.10.</w:t>
            </w:r>
            <w:r>
              <w:rPr>
                <w:noProof/>
                <w:lang w:val="bg-BG" w:eastAsia="bg-BG"/>
              </w:rPr>
              <w:tab/>
            </w:r>
            <w:r w:rsidRPr="00B76800">
              <w:rPr>
                <w:rStyle w:val="Hyperlink"/>
                <w:noProof/>
              </w:rPr>
              <w:t>Gestão das Comunicações internas/gestão de recursos humanos:</w:t>
            </w:r>
            <w:r>
              <w:rPr>
                <w:noProof/>
                <w:webHidden/>
              </w:rPr>
              <w:tab/>
            </w:r>
            <w:r>
              <w:rPr>
                <w:noProof/>
                <w:webHidden/>
              </w:rPr>
              <w:fldChar w:fldCharType="begin"/>
            </w:r>
            <w:r>
              <w:rPr>
                <w:noProof/>
                <w:webHidden/>
              </w:rPr>
              <w:instrText xml:space="preserve"> PAGEREF _Toc56530020 \h </w:instrText>
            </w:r>
            <w:r>
              <w:rPr>
                <w:noProof/>
                <w:webHidden/>
              </w:rPr>
            </w:r>
            <w:r>
              <w:rPr>
                <w:noProof/>
                <w:webHidden/>
              </w:rPr>
              <w:fldChar w:fldCharType="separate"/>
            </w:r>
            <w:r>
              <w:rPr>
                <w:noProof/>
                <w:webHidden/>
              </w:rPr>
              <w:t>23</w:t>
            </w:r>
            <w:r>
              <w:rPr>
                <w:noProof/>
                <w:webHidden/>
              </w:rPr>
              <w:fldChar w:fldCharType="end"/>
            </w:r>
          </w:hyperlink>
        </w:p>
        <w:p w14:paraId="42B9C840" w14:textId="469C05DC" w:rsidR="00E479DE" w:rsidRDefault="00E479DE">
          <w:pPr>
            <w:pStyle w:val="TOC1"/>
            <w:tabs>
              <w:tab w:val="right" w:leader="dot" w:pos="9350"/>
            </w:tabs>
            <w:rPr>
              <w:noProof/>
              <w:lang w:val="bg-BG" w:eastAsia="bg-BG"/>
            </w:rPr>
          </w:pPr>
          <w:hyperlink w:anchor="_Toc56530021" w:history="1">
            <w:r w:rsidRPr="00B76800">
              <w:rPr>
                <w:rStyle w:val="Hyperlink"/>
                <w:noProof/>
              </w:rPr>
              <w:t>Parte 4: Gestão de Respostas</w:t>
            </w:r>
            <w:r>
              <w:rPr>
                <w:noProof/>
                <w:webHidden/>
              </w:rPr>
              <w:tab/>
            </w:r>
            <w:r>
              <w:rPr>
                <w:noProof/>
                <w:webHidden/>
              </w:rPr>
              <w:fldChar w:fldCharType="begin"/>
            </w:r>
            <w:r>
              <w:rPr>
                <w:noProof/>
                <w:webHidden/>
              </w:rPr>
              <w:instrText xml:space="preserve"> PAGEREF _Toc56530021 \h </w:instrText>
            </w:r>
            <w:r>
              <w:rPr>
                <w:noProof/>
                <w:webHidden/>
              </w:rPr>
            </w:r>
            <w:r>
              <w:rPr>
                <w:noProof/>
                <w:webHidden/>
              </w:rPr>
              <w:fldChar w:fldCharType="separate"/>
            </w:r>
            <w:r>
              <w:rPr>
                <w:noProof/>
                <w:webHidden/>
              </w:rPr>
              <w:t>25</w:t>
            </w:r>
            <w:r>
              <w:rPr>
                <w:noProof/>
                <w:webHidden/>
              </w:rPr>
              <w:fldChar w:fldCharType="end"/>
            </w:r>
          </w:hyperlink>
        </w:p>
        <w:p w14:paraId="6C441078" w14:textId="2FE53E4E" w:rsidR="00E479DE" w:rsidRDefault="00E479DE">
          <w:pPr>
            <w:pStyle w:val="TOC2"/>
            <w:tabs>
              <w:tab w:val="left" w:pos="880"/>
              <w:tab w:val="right" w:leader="dot" w:pos="9350"/>
            </w:tabs>
            <w:rPr>
              <w:noProof/>
              <w:lang w:val="bg-BG" w:eastAsia="bg-BG"/>
            </w:rPr>
          </w:pPr>
          <w:hyperlink w:anchor="_Toc56530022" w:history="1">
            <w:r w:rsidRPr="00B76800">
              <w:rPr>
                <w:rStyle w:val="Hyperlink"/>
                <w:noProof/>
              </w:rPr>
              <w:t>4.1.</w:t>
            </w:r>
            <w:r>
              <w:rPr>
                <w:noProof/>
                <w:lang w:val="bg-BG" w:eastAsia="bg-BG"/>
              </w:rPr>
              <w:tab/>
            </w:r>
            <w:r w:rsidRPr="00B76800">
              <w:rPr>
                <w:rStyle w:val="Hyperlink"/>
                <w:noProof/>
              </w:rPr>
              <w:t>A Equipa de Gestão de Resposta Crítica</w:t>
            </w:r>
            <w:r>
              <w:rPr>
                <w:noProof/>
                <w:webHidden/>
              </w:rPr>
              <w:tab/>
            </w:r>
            <w:r>
              <w:rPr>
                <w:noProof/>
                <w:webHidden/>
              </w:rPr>
              <w:fldChar w:fldCharType="begin"/>
            </w:r>
            <w:r>
              <w:rPr>
                <w:noProof/>
                <w:webHidden/>
              </w:rPr>
              <w:instrText xml:space="preserve"> PAGEREF _Toc56530022 \h </w:instrText>
            </w:r>
            <w:r>
              <w:rPr>
                <w:noProof/>
                <w:webHidden/>
              </w:rPr>
            </w:r>
            <w:r>
              <w:rPr>
                <w:noProof/>
                <w:webHidden/>
              </w:rPr>
              <w:fldChar w:fldCharType="separate"/>
            </w:r>
            <w:r>
              <w:rPr>
                <w:noProof/>
                <w:webHidden/>
              </w:rPr>
              <w:t>25</w:t>
            </w:r>
            <w:r>
              <w:rPr>
                <w:noProof/>
                <w:webHidden/>
              </w:rPr>
              <w:fldChar w:fldCharType="end"/>
            </w:r>
          </w:hyperlink>
        </w:p>
        <w:p w14:paraId="0A38C7E7" w14:textId="3E7D91FA" w:rsidR="00E479DE" w:rsidRDefault="00E479DE">
          <w:pPr>
            <w:pStyle w:val="TOC2"/>
            <w:tabs>
              <w:tab w:val="left" w:pos="880"/>
              <w:tab w:val="right" w:leader="dot" w:pos="9350"/>
            </w:tabs>
            <w:rPr>
              <w:noProof/>
              <w:lang w:val="bg-BG" w:eastAsia="bg-BG"/>
            </w:rPr>
          </w:pPr>
          <w:hyperlink w:anchor="_Toc56530023" w:history="1">
            <w:r w:rsidRPr="00B76800">
              <w:rPr>
                <w:rStyle w:val="Hyperlink"/>
                <w:noProof/>
              </w:rPr>
              <w:t>4.2.</w:t>
            </w:r>
            <w:r>
              <w:rPr>
                <w:noProof/>
                <w:lang w:val="bg-BG" w:eastAsia="bg-BG"/>
              </w:rPr>
              <w:tab/>
            </w:r>
            <w:r w:rsidRPr="00B76800">
              <w:rPr>
                <w:rStyle w:val="Hyperlink"/>
                <w:noProof/>
              </w:rPr>
              <w:t>Equipa de Incidentes Críticos</w:t>
            </w:r>
            <w:r>
              <w:rPr>
                <w:noProof/>
                <w:webHidden/>
              </w:rPr>
              <w:tab/>
            </w:r>
            <w:r>
              <w:rPr>
                <w:noProof/>
                <w:webHidden/>
              </w:rPr>
              <w:fldChar w:fldCharType="begin"/>
            </w:r>
            <w:r>
              <w:rPr>
                <w:noProof/>
                <w:webHidden/>
              </w:rPr>
              <w:instrText xml:space="preserve"> PAGEREF _Toc56530023 \h </w:instrText>
            </w:r>
            <w:r>
              <w:rPr>
                <w:noProof/>
                <w:webHidden/>
              </w:rPr>
            </w:r>
            <w:r>
              <w:rPr>
                <w:noProof/>
                <w:webHidden/>
              </w:rPr>
              <w:fldChar w:fldCharType="separate"/>
            </w:r>
            <w:r>
              <w:rPr>
                <w:noProof/>
                <w:webHidden/>
              </w:rPr>
              <w:t>26</w:t>
            </w:r>
            <w:r>
              <w:rPr>
                <w:noProof/>
                <w:webHidden/>
              </w:rPr>
              <w:fldChar w:fldCharType="end"/>
            </w:r>
          </w:hyperlink>
        </w:p>
        <w:p w14:paraId="3F59A995" w14:textId="7675D5D8" w:rsidR="00E479DE" w:rsidRDefault="00E479DE">
          <w:pPr>
            <w:pStyle w:val="TOC2"/>
            <w:tabs>
              <w:tab w:val="right" w:leader="dot" w:pos="9350"/>
            </w:tabs>
            <w:rPr>
              <w:noProof/>
              <w:lang w:val="bg-BG" w:eastAsia="bg-BG"/>
            </w:rPr>
          </w:pPr>
          <w:hyperlink w:anchor="_Toc56530026" w:history="1">
            <w:r w:rsidRPr="00B76800">
              <w:rPr>
                <w:rStyle w:val="Hyperlink"/>
                <w:noProof/>
              </w:rPr>
              <w:t>4.3 Declaração de Nível de Alerta</w:t>
            </w:r>
            <w:r>
              <w:rPr>
                <w:noProof/>
                <w:webHidden/>
              </w:rPr>
              <w:tab/>
            </w:r>
            <w:r>
              <w:rPr>
                <w:noProof/>
                <w:webHidden/>
              </w:rPr>
              <w:fldChar w:fldCharType="begin"/>
            </w:r>
            <w:r>
              <w:rPr>
                <w:noProof/>
                <w:webHidden/>
              </w:rPr>
              <w:instrText xml:space="preserve"> PAGEREF _Toc56530026 \h </w:instrText>
            </w:r>
            <w:r>
              <w:rPr>
                <w:noProof/>
                <w:webHidden/>
              </w:rPr>
            </w:r>
            <w:r>
              <w:rPr>
                <w:noProof/>
                <w:webHidden/>
              </w:rPr>
              <w:fldChar w:fldCharType="separate"/>
            </w:r>
            <w:r>
              <w:rPr>
                <w:noProof/>
                <w:webHidden/>
              </w:rPr>
              <w:t>27</w:t>
            </w:r>
            <w:r>
              <w:rPr>
                <w:noProof/>
                <w:webHidden/>
              </w:rPr>
              <w:fldChar w:fldCharType="end"/>
            </w:r>
          </w:hyperlink>
        </w:p>
        <w:p w14:paraId="6DCB8999" w14:textId="448186FC" w:rsidR="00E479DE" w:rsidRDefault="00E479DE">
          <w:pPr>
            <w:pStyle w:val="TOC2"/>
            <w:tabs>
              <w:tab w:val="left" w:pos="880"/>
              <w:tab w:val="right" w:leader="dot" w:pos="9350"/>
            </w:tabs>
            <w:rPr>
              <w:noProof/>
              <w:lang w:val="bg-BG" w:eastAsia="bg-BG"/>
            </w:rPr>
          </w:pPr>
          <w:hyperlink w:anchor="_Toc56530027" w:history="1">
            <w:r w:rsidRPr="00B76800">
              <w:rPr>
                <w:rStyle w:val="Hyperlink"/>
                <w:noProof/>
              </w:rPr>
              <w:t>4.4</w:t>
            </w:r>
            <w:r>
              <w:rPr>
                <w:noProof/>
                <w:lang w:val="bg-BG" w:eastAsia="bg-BG"/>
              </w:rPr>
              <w:tab/>
            </w:r>
            <w:r w:rsidRPr="00B76800">
              <w:rPr>
                <w:rStyle w:val="Hyperlink"/>
                <w:noProof/>
              </w:rPr>
              <w:t>Ativação da Equipa de Gestão de Resposta Crítica</w:t>
            </w:r>
            <w:r>
              <w:rPr>
                <w:noProof/>
                <w:webHidden/>
              </w:rPr>
              <w:tab/>
            </w:r>
            <w:r>
              <w:rPr>
                <w:noProof/>
                <w:webHidden/>
              </w:rPr>
              <w:fldChar w:fldCharType="begin"/>
            </w:r>
            <w:r>
              <w:rPr>
                <w:noProof/>
                <w:webHidden/>
              </w:rPr>
              <w:instrText xml:space="preserve"> PAGEREF _Toc56530027 \h </w:instrText>
            </w:r>
            <w:r>
              <w:rPr>
                <w:noProof/>
                <w:webHidden/>
              </w:rPr>
            </w:r>
            <w:r>
              <w:rPr>
                <w:noProof/>
                <w:webHidden/>
              </w:rPr>
              <w:fldChar w:fldCharType="separate"/>
            </w:r>
            <w:r>
              <w:rPr>
                <w:noProof/>
                <w:webHidden/>
              </w:rPr>
              <w:t>30</w:t>
            </w:r>
            <w:r>
              <w:rPr>
                <w:noProof/>
                <w:webHidden/>
              </w:rPr>
              <w:fldChar w:fldCharType="end"/>
            </w:r>
          </w:hyperlink>
        </w:p>
        <w:p w14:paraId="346AB5EF" w14:textId="3F13F095" w:rsidR="00E479DE" w:rsidRDefault="00E479DE">
          <w:pPr>
            <w:pStyle w:val="TOC2"/>
            <w:tabs>
              <w:tab w:val="left" w:pos="880"/>
              <w:tab w:val="right" w:leader="dot" w:pos="9350"/>
            </w:tabs>
            <w:rPr>
              <w:noProof/>
              <w:lang w:val="bg-BG" w:eastAsia="bg-BG"/>
            </w:rPr>
          </w:pPr>
          <w:hyperlink w:anchor="_Toc56530028" w:history="1">
            <w:r w:rsidRPr="00B76800">
              <w:rPr>
                <w:rStyle w:val="Hyperlink"/>
                <w:noProof/>
              </w:rPr>
              <w:t>4.5</w:t>
            </w:r>
            <w:r>
              <w:rPr>
                <w:noProof/>
                <w:lang w:val="bg-BG" w:eastAsia="bg-BG"/>
              </w:rPr>
              <w:tab/>
            </w:r>
            <w:r w:rsidRPr="00B76800">
              <w:rPr>
                <w:rStyle w:val="Hyperlink"/>
                <w:noProof/>
              </w:rPr>
              <w:t>Ativação das Medidas de Continuidade das Atividades Comerciais</w:t>
            </w:r>
            <w:r>
              <w:rPr>
                <w:noProof/>
                <w:webHidden/>
              </w:rPr>
              <w:tab/>
            </w:r>
            <w:r>
              <w:rPr>
                <w:noProof/>
                <w:webHidden/>
              </w:rPr>
              <w:fldChar w:fldCharType="begin"/>
            </w:r>
            <w:r>
              <w:rPr>
                <w:noProof/>
                <w:webHidden/>
              </w:rPr>
              <w:instrText xml:space="preserve"> PAGEREF _Toc56530028 \h </w:instrText>
            </w:r>
            <w:r>
              <w:rPr>
                <w:noProof/>
                <w:webHidden/>
              </w:rPr>
            </w:r>
            <w:r>
              <w:rPr>
                <w:noProof/>
                <w:webHidden/>
              </w:rPr>
              <w:fldChar w:fldCharType="separate"/>
            </w:r>
            <w:r>
              <w:rPr>
                <w:noProof/>
                <w:webHidden/>
              </w:rPr>
              <w:t>32</w:t>
            </w:r>
            <w:r>
              <w:rPr>
                <w:noProof/>
                <w:webHidden/>
              </w:rPr>
              <w:fldChar w:fldCharType="end"/>
            </w:r>
          </w:hyperlink>
        </w:p>
        <w:p w14:paraId="7CD25555" w14:textId="018F9532" w:rsidR="00E479DE" w:rsidRDefault="00E479DE">
          <w:pPr>
            <w:pStyle w:val="TOC2"/>
            <w:tabs>
              <w:tab w:val="left" w:pos="880"/>
              <w:tab w:val="right" w:leader="dot" w:pos="9350"/>
            </w:tabs>
            <w:rPr>
              <w:noProof/>
              <w:lang w:val="bg-BG" w:eastAsia="bg-BG"/>
            </w:rPr>
          </w:pPr>
          <w:hyperlink w:anchor="_Toc56530029" w:history="1">
            <w:r w:rsidRPr="00B76800">
              <w:rPr>
                <w:rStyle w:val="Hyperlink"/>
                <w:noProof/>
              </w:rPr>
              <w:t>4.6</w:t>
            </w:r>
            <w:r>
              <w:rPr>
                <w:noProof/>
                <w:lang w:val="bg-BG" w:eastAsia="bg-BG"/>
              </w:rPr>
              <w:tab/>
            </w:r>
            <w:r w:rsidRPr="00B76800">
              <w:rPr>
                <w:rStyle w:val="Hyperlink"/>
                <w:noProof/>
              </w:rPr>
              <w:t>Transição e Desativação</w:t>
            </w:r>
            <w:r>
              <w:rPr>
                <w:noProof/>
                <w:webHidden/>
              </w:rPr>
              <w:tab/>
            </w:r>
            <w:r>
              <w:rPr>
                <w:noProof/>
                <w:webHidden/>
              </w:rPr>
              <w:fldChar w:fldCharType="begin"/>
            </w:r>
            <w:r>
              <w:rPr>
                <w:noProof/>
                <w:webHidden/>
              </w:rPr>
              <w:instrText xml:space="preserve"> PAGEREF _Toc56530029 \h </w:instrText>
            </w:r>
            <w:r>
              <w:rPr>
                <w:noProof/>
                <w:webHidden/>
              </w:rPr>
            </w:r>
            <w:r>
              <w:rPr>
                <w:noProof/>
                <w:webHidden/>
              </w:rPr>
              <w:fldChar w:fldCharType="separate"/>
            </w:r>
            <w:r>
              <w:rPr>
                <w:noProof/>
                <w:webHidden/>
              </w:rPr>
              <w:t>35</w:t>
            </w:r>
            <w:r>
              <w:rPr>
                <w:noProof/>
                <w:webHidden/>
              </w:rPr>
              <w:fldChar w:fldCharType="end"/>
            </w:r>
          </w:hyperlink>
        </w:p>
        <w:p w14:paraId="2C2090F8" w14:textId="7CDD5D46" w:rsidR="00E479DE" w:rsidRDefault="00E479DE">
          <w:pPr>
            <w:pStyle w:val="TOC1"/>
            <w:tabs>
              <w:tab w:val="right" w:leader="dot" w:pos="9350"/>
            </w:tabs>
            <w:rPr>
              <w:noProof/>
              <w:lang w:val="bg-BG" w:eastAsia="bg-BG"/>
            </w:rPr>
          </w:pPr>
          <w:hyperlink w:anchor="_Toc56530030" w:history="1">
            <w:r w:rsidRPr="00B76800">
              <w:rPr>
                <w:rStyle w:val="Hyperlink"/>
                <w:noProof/>
              </w:rPr>
              <w:t>Parte 5: Revisão e atualização do Planeamento de Continuidade de Negócios (BCP na sigla em inglês)</w:t>
            </w:r>
            <w:r>
              <w:rPr>
                <w:noProof/>
                <w:webHidden/>
              </w:rPr>
              <w:tab/>
            </w:r>
            <w:r>
              <w:rPr>
                <w:noProof/>
                <w:webHidden/>
              </w:rPr>
              <w:fldChar w:fldCharType="begin"/>
            </w:r>
            <w:r>
              <w:rPr>
                <w:noProof/>
                <w:webHidden/>
              </w:rPr>
              <w:instrText xml:space="preserve"> PAGEREF _Toc56530030 \h </w:instrText>
            </w:r>
            <w:r>
              <w:rPr>
                <w:noProof/>
                <w:webHidden/>
              </w:rPr>
            </w:r>
            <w:r>
              <w:rPr>
                <w:noProof/>
                <w:webHidden/>
              </w:rPr>
              <w:fldChar w:fldCharType="separate"/>
            </w:r>
            <w:r>
              <w:rPr>
                <w:noProof/>
                <w:webHidden/>
              </w:rPr>
              <w:t>36</w:t>
            </w:r>
            <w:r>
              <w:rPr>
                <w:noProof/>
                <w:webHidden/>
              </w:rPr>
              <w:fldChar w:fldCharType="end"/>
            </w:r>
          </w:hyperlink>
        </w:p>
        <w:p w14:paraId="786653EE" w14:textId="3655DD6D" w:rsidR="00E479DE" w:rsidRDefault="00E479DE">
          <w:pPr>
            <w:pStyle w:val="TOC2"/>
            <w:tabs>
              <w:tab w:val="left" w:pos="880"/>
              <w:tab w:val="right" w:leader="dot" w:pos="9350"/>
            </w:tabs>
            <w:rPr>
              <w:noProof/>
              <w:lang w:val="bg-BG" w:eastAsia="bg-BG"/>
            </w:rPr>
          </w:pPr>
          <w:hyperlink w:anchor="_Toc56530033" w:history="1">
            <w:r w:rsidRPr="00B76800">
              <w:rPr>
                <w:rStyle w:val="Hyperlink"/>
                <w:noProof/>
              </w:rPr>
              <w:t>5.1.</w:t>
            </w:r>
            <w:r>
              <w:rPr>
                <w:noProof/>
                <w:lang w:val="bg-BG" w:eastAsia="bg-BG"/>
              </w:rPr>
              <w:tab/>
            </w:r>
            <w:r w:rsidRPr="00B76800">
              <w:rPr>
                <w:rStyle w:val="Hyperlink"/>
                <w:noProof/>
              </w:rPr>
              <w:t>Rever estratégias e planos baseados em novas informações e experiência de resposta aos riscos</w:t>
            </w:r>
            <w:r>
              <w:rPr>
                <w:noProof/>
                <w:webHidden/>
              </w:rPr>
              <w:tab/>
            </w:r>
            <w:r>
              <w:rPr>
                <w:noProof/>
                <w:webHidden/>
              </w:rPr>
              <w:fldChar w:fldCharType="begin"/>
            </w:r>
            <w:r>
              <w:rPr>
                <w:noProof/>
                <w:webHidden/>
              </w:rPr>
              <w:instrText xml:space="preserve"> PAGEREF _Toc56530033 \h </w:instrText>
            </w:r>
            <w:r>
              <w:rPr>
                <w:noProof/>
                <w:webHidden/>
              </w:rPr>
            </w:r>
            <w:r>
              <w:rPr>
                <w:noProof/>
                <w:webHidden/>
              </w:rPr>
              <w:fldChar w:fldCharType="separate"/>
            </w:r>
            <w:r>
              <w:rPr>
                <w:noProof/>
                <w:webHidden/>
              </w:rPr>
              <w:t>36</w:t>
            </w:r>
            <w:r>
              <w:rPr>
                <w:noProof/>
                <w:webHidden/>
              </w:rPr>
              <w:fldChar w:fldCharType="end"/>
            </w:r>
          </w:hyperlink>
        </w:p>
        <w:p w14:paraId="08AEC980" w14:textId="3CB6EEB6" w:rsidR="00E479DE" w:rsidRDefault="00E479DE">
          <w:pPr>
            <w:pStyle w:val="TOC2"/>
            <w:tabs>
              <w:tab w:val="left" w:pos="880"/>
              <w:tab w:val="right" w:leader="dot" w:pos="9350"/>
            </w:tabs>
            <w:rPr>
              <w:noProof/>
              <w:lang w:val="bg-BG" w:eastAsia="bg-BG"/>
            </w:rPr>
          </w:pPr>
          <w:hyperlink w:anchor="_Toc56530034" w:history="1">
            <w:r w:rsidRPr="00B76800">
              <w:rPr>
                <w:rStyle w:val="Hyperlink"/>
                <w:noProof/>
              </w:rPr>
              <w:t>5.2.</w:t>
            </w:r>
            <w:r>
              <w:rPr>
                <w:noProof/>
                <w:lang w:val="bg-BG" w:eastAsia="bg-BG"/>
              </w:rPr>
              <w:tab/>
            </w:r>
            <w:r w:rsidRPr="00B76800">
              <w:rPr>
                <w:rStyle w:val="Hyperlink"/>
                <w:noProof/>
              </w:rPr>
              <w:t>Explorar futuras crises complexas e implicações para a Sociedade Nacional</w:t>
            </w:r>
            <w:r>
              <w:rPr>
                <w:noProof/>
                <w:webHidden/>
              </w:rPr>
              <w:tab/>
            </w:r>
            <w:r>
              <w:rPr>
                <w:noProof/>
                <w:webHidden/>
              </w:rPr>
              <w:fldChar w:fldCharType="begin"/>
            </w:r>
            <w:r>
              <w:rPr>
                <w:noProof/>
                <w:webHidden/>
              </w:rPr>
              <w:instrText xml:space="preserve"> PAGEREF _Toc56530034 \h </w:instrText>
            </w:r>
            <w:r>
              <w:rPr>
                <w:noProof/>
                <w:webHidden/>
              </w:rPr>
            </w:r>
            <w:r>
              <w:rPr>
                <w:noProof/>
                <w:webHidden/>
              </w:rPr>
              <w:fldChar w:fldCharType="separate"/>
            </w:r>
            <w:r>
              <w:rPr>
                <w:noProof/>
                <w:webHidden/>
              </w:rPr>
              <w:t>38</w:t>
            </w:r>
            <w:r>
              <w:rPr>
                <w:noProof/>
                <w:webHidden/>
              </w:rPr>
              <w:fldChar w:fldCharType="end"/>
            </w:r>
          </w:hyperlink>
        </w:p>
        <w:p w14:paraId="3474E6AD" w14:textId="5CEAF5B9" w:rsidR="00E479DE" w:rsidRDefault="00E479DE">
          <w:pPr>
            <w:pStyle w:val="TOC2"/>
            <w:tabs>
              <w:tab w:val="left" w:pos="880"/>
              <w:tab w:val="right" w:leader="dot" w:pos="9350"/>
            </w:tabs>
            <w:rPr>
              <w:noProof/>
              <w:lang w:val="bg-BG" w:eastAsia="bg-BG"/>
            </w:rPr>
          </w:pPr>
          <w:hyperlink w:anchor="_Toc56530035" w:history="1">
            <w:r w:rsidRPr="00B76800">
              <w:rPr>
                <w:rStyle w:val="Hyperlink"/>
                <w:noProof/>
              </w:rPr>
              <w:t>5.3.</w:t>
            </w:r>
            <w:r>
              <w:rPr>
                <w:noProof/>
                <w:lang w:val="bg-BG" w:eastAsia="bg-BG"/>
              </w:rPr>
              <w:tab/>
            </w:r>
            <w:r w:rsidRPr="00B76800">
              <w:rPr>
                <w:rStyle w:val="Hyperlink"/>
                <w:noProof/>
              </w:rPr>
              <w:t>Aprendizagem e adaptação – Preparação de sistemas internos para as complexas crises do futuro</w:t>
            </w:r>
            <w:r>
              <w:rPr>
                <w:noProof/>
                <w:webHidden/>
              </w:rPr>
              <w:tab/>
            </w:r>
            <w:r>
              <w:rPr>
                <w:noProof/>
                <w:webHidden/>
              </w:rPr>
              <w:fldChar w:fldCharType="begin"/>
            </w:r>
            <w:r>
              <w:rPr>
                <w:noProof/>
                <w:webHidden/>
              </w:rPr>
              <w:instrText xml:space="preserve"> PAGEREF _Toc56530035 \h </w:instrText>
            </w:r>
            <w:r>
              <w:rPr>
                <w:noProof/>
                <w:webHidden/>
              </w:rPr>
            </w:r>
            <w:r>
              <w:rPr>
                <w:noProof/>
                <w:webHidden/>
              </w:rPr>
              <w:fldChar w:fldCharType="separate"/>
            </w:r>
            <w:r>
              <w:rPr>
                <w:noProof/>
                <w:webHidden/>
              </w:rPr>
              <w:t>38</w:t>
            </w:r>
            <w:r>
              <w:rPr>
                <w:noProof/>
                <w:webHidden/>
              </w:rPr>
              <w:fldChar w:fldCharType="end"/>
            </w:r>
          </w:hyperlink>
        </w:p>
        <w:p w14:paraId="03C25703" w14:textId="70574A45" w:rsidR="00E479DE" w:rsidRDefault="00E479DE">
          <w:pPr>
            <w:pStyle w:val="TOC1"/>
            <w:tabs>
              <w:tab w:val="right" w:leader="dot" w:pos="9350"/>
            </w:tabs>
            <w:rPr>
              <w:noProof/>
              <w:lang w:val="bg-BG" w:eastAsia="bg-BG"/>
            </w:rPr>
          </w:pPr>
          <w:hyperlink w:anchor="_Toc56530036" w:history="1">
            <w:r w:rsidRPr="00B76800">
              <w:rPr>
                <w:rStyle w:val="Hyperlink"/>
                <w:noProof/>
              </w:rPr>
              <w:t>Parte 6: Lista de Controlo do Planeamento de Continuidade das Atividades</w:t>
            </w:r>
            <w:r>
              <w:rPr>
                <w:noProof/>
                <w:webHidden/>
              </w:rPr>
              <w:tab/>
            </w:r>
            <w:r>
              <w:rPr>
                <w:noProof/>
                <w:webHidden/>
              </w:rPr>
              <w:fldChar w:fldCharType="begin"/>
            </w:r>
            <w:r>
              <w:rPr>
                <w:noProof/>
                <w:webHidden/>
              </w:rPr>
              <w:instrText xml:space="preserve"> PAGEREF _Toc56530036 \h </w:instrText>
            </w:r>
            <w:r>
              <w:rPr>
                <w:noProof/>
                <w:webHidden/>
              </w:rPr>
            </w:r>
            <w:r>
              <w:rPr>
                <w:noProof/>
                <w:webHidden/>
              </w:rPr>
              <w:fldChar w:fldCharType="separate"/>
            </w:r>
            <w:r>
              <w:rPr>
                <w:noProof/>
                <w:webHidden/>
              </w:rPr>
              <w:t>40</w:t>
            </w:r>
            <w:r>
              <w:rPr>
                <w:noProof/>
                <w:webHidden/>
              </w:rPr>
              <w:fldChar w:fldCharType="end"/>
            </w:r>
          </w:hyperlink>
        </w:p>
        <w:p w14:paraId="5190D199" w14:textId="24B34B20" w:rsidR="00E479DE" w:rsidRDefault="00E479DE">
          <w:pPr>
            <w:pStyle w:val="TOC1"/>
            <w:tabs>
              <w:tab w:val="right" w:leader="dot" w:pos="9350"/>
            </w:tabs>
            <w:rPr>
              <w:noProof/>
              <w:lang w:val="bg-BG" w:eastAsia="bg-BG"/>
            </w:rPr>
          </w:pPr>
          <w:hyperlink w:anchor="_Toc56530037" w:history="1">
            <w:r w:rsidRPr="00B76800">
              <w:rPr>
                <w:rStyle w:val="Hyperlink"/>
                <w:noProof/>
              </w:rPr>
              <w:t>Parte 7: Aprovação do Plano de Continuidade das Atividades</w:t>
            </w:r>
            <w:r>
              <w:rPr>
                <w:noProof/>
                <w:webHidden/>
              </w:rPr>
              <w:tab/>
            </w:r>
            <w:r>
              <w:rPr>
                <w:noProof/>
                <w:webHidden/>
              </w:rPr>
              <w:fldChar w:fldCharType="begin"/>
            </w:r>
            <w:r>
              <w:rPr>
                <w:noProof/>
                <w:webHidden/>
              </w:rPr>
              <w:instrText xml:space="preserve"> PAGEREF _Toc56530037 \h </w:instrText>
            </w:r>
            <w:r>
              <w:rPr>
                <w:noProof/>
                <w:webHidden/>
              </w:rPr>
            </w:r>
            <w:r>
              <w:rPr>
                <w:noProof/>
                <w:webHidden/>
              </w:rPr>
              <w:fldChar w:fldCharType="separate"/>
            </w:r>
            <w:r>
              <w:rPr>
                <w:noProof/>
                <w:webHidden/>
              </w:rPr>
              <w:t>44</w:t>
            </w:r>
            <w:r>
              <w:rPr>
                <w:noProof/>
                <w:webHidden/>
              </w:rPr>
              <w:fldChar w:fldCharType="end"/>
            </w:r>
          </w:hyperlink>
        </w:p>
        <w:p w14:paraId="3BC5CDAC" w14:textId="2F5266D7" w:rsidR="00E479DE" w:rsidRDefault="00E479DE">
          <w:pPr>
            <w:pStyle w:val="TOC1"/>
            <w:tabs>
              <w:tab w:val="right" w:leader="dot" w:pos="9350"/>
            </w:tabs>
            <w:rPr>
              <w:noProof/>
              <w:lang w:val="bg-BG" w:eastAsia="bg-BG"/>
            </w:rPr>
          </w:pPr>
          <w:hyperlink w:anchor="_Toc56530038" w:history="1">
            <w:r w:rsidRPr="00B76800">
              <w:rPr>
                <w:rStyle w:val="Hyperlink"/>
                <w:noProof/>
              </w:rPr>
              <w:t>Anexos</w:t>
            </w:r>
            <w:r>
              <w:rPr>
                <w:noProof/>
                <w:webHidden/>
              </w:rPr>
              <w:tab/>
            </w:r>
            <w:r>
              <w:rPr>
                <w:noProof/>
                <w:webHidden/>
              </w:rPr>
              <w:fldChar w:fldCharType="begin"/>
            </w:r>
            <w:r>
              <w:rPr>
                <w:noProof/>
                <w:webHidden/>
              </w:rPr>
              <w:instrText xml:space="preserve"> PAGEREF _Toc56530038 \h </w:instrText>
            </w:r>
            <w:r>
              <w:rPr>
                <w:noProof/>
                <w:webHidden/>
              </w:rPr>
            </w:r>
            <w:r>
              <w:rPr>
                <w:noProof/>
                <w:webHidden/>
              </w:rPr>
              <w:fldChar w:fldCharType="separate"/>
            </w:r>
            <w:r>
              <w:rPr>
                <w:noProof/>
                <w:webHidden/>
              </w:rPr>
              <w:t>45</w:t>
            </w:r>
            <w:r>
              <w:rPr>
                <w:noProof/>
                <w:webHidden/>
              </w:rPr>
              <w:fldChar w:fldCharType="end"/>
            </w:r>
          </w:hyperlink>
        </w:p>
        <w:p w14:paraId="2E701953" w14:textId="05D4D838" w:rsidR="00E479DE" w:rsidRDefault="00E479DE">
          <w:pPr>
            <w:pStyle w:val="TOC2"/>
            <w:tabs>
              <w:tab w:val="right" w:leader="dot" w:pos="9350"/>
            </w:tabs>
            <w:rPr>
              <w:noProof/>
              <w:lang w:val="bg-BG" w:eastAsia="bg-BG"/>
            </w:rPr>
          </w:pPr>
          <w:hyperlink w:anchor="_Toc56530039" w:history="1">
            <w:r w:rsidRPr="00B76800">
              <w:rPr>
                <w:rStyle w:val="Hyperlink"/>
                <w:noProof/>
              </w:rPr>
              <w:t>Anexo 1: Números de contacto principais</w:t>
            </w:r>
            <w:r>
              <w:rPr>
                <w:noProof/>
                <w:webHidden/>
              </w:rPr>
              <w:tab/>
            </w:r>
            <w:r>
              <w:rPr>
                <w:noProof/>
                <w:webHidden/>
              </w:rPr>
              <w:fldChar w:fldCharType="begin"/>
            </w:r>
            <w:r>
              <w:rPr>
                <w:noProof/>
                <w:webHidden/>
              </w:rPr>
              <w:instrText xml:space="preserve"> PAGEREF _Toc56530039 \h </w:instrText>
            </w:r>
            <w:r>
              <w:rPr>
                <w:noProof/>
                <w:webHidden/>
              </w:rPr>
            </w:r>
            <w:r>
              <w:rPr>
                <w:noProof/>
                <w:webHidden/>
              </w:rPr>
              <w:fldChar w:fldCharType="separate"/>
            </w:r>
            <w:r>
              <w:rPr>
                <w:noProof/>
                <w:webHidden/>
              </w:rPr>
              <w:t>45</w:t>
            </w:r>
            <w:r>
              <w:rPr>
                <w:noProof/>
                <w:webHidden/>
              </w:rPr>
              <w:fldChar w:fldCharType="end"/>
            </w:r>
          </w:hyperlink>
        </w:p>
        <w:p w14:paraId="1D8856D4" w14:textId="3E130795" w:rsidR="00E479DE" w:rsidRDefault="00E479DE">
          <w:pPr>
            <w:pStyle w:val="TOC2"/>
            <w:tabs>
              <w:tab w:val="right" w:leader="dot" w:pos="9350"/>
            </w:tabs>
            <w:rPr>
              <w:noProof/>
              <w:lang w:val="bg-BG" w:eastAsia="bg-BG"/>
            </w:rPr>
          </w:pPr>
          <w:hyperlink w:anchor="_Toc56530040" w:history="1">
            <w:r w:rsidRPr="00B76800">
              <w:rPr>
                <w:rStyle w:val="Hyperlink"/>
                <w:noProof/>
              </w:rPr>
              <w:t>Anexo 2: Considerações de funções críticas</w:t>
            </w:r>
            <w:r>
              <w:rPr>
                <w:noProof/>
                <w:webHidden/>
              </w:rPr>
              <w:tab/>
            </w:r>
            <w:r>
              <w:rPr>
                <w:noProof/>
                <w:webHidden/>
              </w:rPr>
              <w:fldChar w:fldCharType="begin"/>
            </w:r>
            <w:r>
              <w:rPr>
                <w:noProof/>
                <w:webHidden/>
              </w:rPr>
              <w:instrText xml:space="preserve"> PAGEREF _Toc56530040 \h </w:instrText>
            </w:r>
            <w:r>
              <w:rPr>
                <w:noProof/>
                <w:webHidden/>
              </w:rPr>
            </w:r>
            <w:r>
              <w:rPr>
                <w:noProof/>
                <w:webHidden/>
              </w:rPr>
              <w:fldChar w:fldCharType="separate"/>
            </w:r>
            <w:r>
              <w:rPr>
                <w:noProof/>
                <w:webHidden/>
              </w:rPr>
              <w:t>48</w:t>
            </w:r>
            <w:r>
              <w:rPr>
                <w:noProof/>
                <w:webHidden/>
              </w:rPr>
              <w:fldChar w:fldCharType="end"/>
            </w:r>
          </w:hyperlink>
        </w:p>
        <w:p w14:paraId="1277B60B" w14:textId="0A990040" w:rsidR="00E479DE" w:rsidRDefault="00E479DE">
          <w:pPr>
            <w:pStyle w:val="TOC2"/>
            <w:tabs>
              <w:tab w:val="right" w:leader="dot" w:pos="9350"/>
            </w:tabs>
            <w:rPr>
              <w:noProof/>
              <w:lang w:val="bg-BG" w:eastAsia="bg-BG"/>
            </w:rPr>
          </w:pPr>
          <w:hyperlink w:anchor="_Toc56530041" w:history="1">
            <w:r w:rsidRPr="00B76800">
              <w:rPr>
                <w:rStyle w:val="Hyperlink"/>
                <w:noProof/>
              </w:rPr>
              <w:t>Anexo 3: Exemplo de Termos de Referência - Equipa de Gestão de Resposta Crítica</w:t>
            </w:r>
            <w:r>
              <w:rPr>
                <w:noProof/>
                <w:webHidden/>
              </w:rPr>
              <w:tab/>
            </w:r>
            <w:r>
              <w:rPr>
                <w:noProof/>
                <w:webHidden/>
              </w:rPr>
              <w:fldChar w:fldCharType="begin"/>
            </w:r>
            <w:r>
              <w:rPr>
                <w:noProof/>
                <w:webHidden/>
              </w:rPr>
              <w:instrText xml:space="preserve"> PAGEREF _Toc56530041 \h </w:instrText>
            </w:r>
            <w:r>
              <w:rPr>
                <w:noProof/>
                <w:webHidden/>
              </w:rPr>
            </w:r>
            <w:r>
              <w:rPr>
                <w:noProof/>
                <w:webHidden/>
              </w:rPr>
              <w:fldChar w:fldCharType="separate"/>
            </w:r>
            <w:r>
              <w:rPr>
                <w:noProof/>
                <w:webHidden/>
              </w:rPr>
              <w:t>50</w:t>
            </w:r>
            <w:r>
              <w:rPr>
                <w:noProof/>
                <w:webHidden/>
              </w:rPr>
              <w:fldChar w:fldCharType="end"/>
            </w:r>
          </w:hyperlink>
        </w:p>
        <w:p w14:paraId="158F9239" w14:textId="5635AC29" w:rsidR="00E479DE" w:rsidRDefault="00E479DE">
          <w:pPr>
            <w:pStyle w:val="TOC2"/>
            <w:tabs>
              <w:tab w:val="right" w:leader="dot" w:pos="9350"/>
            </w:tabs>
            <w:rPr>
              <w:noProof/>
              <w:lang w:val="bg-BG" w:eastAsia="bg-BG"/>
            </w:rPr>
          </w:pPr>
          <w:hyperlink w:anchor="_Toc56530042" w:history="1">
            <w:r w:rsidRPr="00B76800">
              <w:rPr>
                <w:rStyle w:val="Hyperlink"/>
                <w:noProof/>
              </w:rPr>
              <w:t>Anexo 4: Exemplo dos Termos de Referência - Equipa de Resposta Operacional (ERO)</w:t>
            </w:r>
            <w:r>
              <w:rPr>
                <w:noProof/>
                <w:webHidden/>
              </w:rPr>
              <w:tab/>
            </w:r>
            <w:r>
              <w:rPr>
                <w:noProof/>
                <w:webHidden/>
              </w:rPr>
              <w:fldChar w:fldCharType="begin"/>
            </w:r>
            <w:r>
              <w:rPr>
                <w:noProof/>
                <w:webHidden/>
              </w:rPr>
              <w:instrText xml:space="preserve"> PAGEREF _Toc56530042 \h </w:instrText>
            </w:r>
            <w:r>
              <w:rPr>
                <w:noProof/>
                <w:webHidden/>
              </w:rPr>
            </w:r>
            <w:r>
              <w:rPr>
                <w:noProof/>
                <w:webHidden/>
              </w:rPr>
              <w:fldChar w:fldCharType="separate"/>
            </w:r>
            <w:r>
              <w:rPr>
                <w:noProof/>
                <w:webHidden/>
              </w:rPr>
              <w:t>52</w:t>
            </w:r>
            <w:r>
              <w:rPr>
                <w:noProof/>
                <w:webHidden/>
              </w:rPr>
              <w:fldChar w:fldCharType="end"/>
            </w:r>
          </w:hyperlink>
        </w:p>
        <w:p w14:paraId="3FE96076" w14:textId="2905E2E5" w:rsidR="00E479DE" w:rsidRDefault="00E479DE">
          <w:pPr>
            <w:pStyle w:val="TOC2"/>
            <w:tabs>
              <w:tab w:val="right" w:leader="dot" w:pos="9350"/>
            </w:tabs>
            <w:rPr>
              <w:noProof/>
              <w:lang w:val="bg-BG" w:eastAsia="bg-BG"/>
            </w:rPr>
          </w:pPr>
          <w:hyperlink w:anchor="_Toc56530043" w:history="1">
            <w:r w:rsidRPr="00B76800">
              <w:rPr>
                <w:rStyle w:val="Hyperlink"/>
                <w:noProof/>
              </w:rPr>
              <w:t>Anexo 5: Funções do Centro de Operações de Emergência</w:t>
            </w:r>
            <w:r>
              <w:rPr>
                <w:noProof/>
                <w:webHidden/>
              </w:rPr>
              <w:tab/>
            </w:r>
            <w:r>
              <w:rPr>
                <w:noProof/>
                <w:webHidden/>
              </w:rPr>
              <w:fldChar w:fldCharType="begin"/>
            </w:r>
            <w:r>
              <w:rPr>
                <w:noProof/>
                <w:webHidden/>
              </w:rPr>
              <w:instrText xml:space="preserve"> PAGEREF _Toc56530043 \h </w:instrText>
            </w:r>
            <w:r>
              <w:rPr>
                <w:noProof/>
                <w:webHidden/>
              </w:rPr>
            </w:r>
            <w:r>
              <w:rPr>
                <w:noProof/>
                <w:webHidden/>
              </w:rPr>
              <w:fldChar w:fldCharType="separate"/>
            </w:r>
            <w:r>
              <w:rPr>
                <w:noProof/>
                <w:webHidden/>
              </w:rPr>
              <w:t>56</w:t>
            </w:r>
            <w:r>
              <w:rPr>
                <w:noProof/>
                <w:webHidden/>
              </w:rPr>
              <w:fldChar w:fldCharType="end"/>
            </w:r>
          </w:hyperlink>
        </w:p>
        <w:p w14:paraId="413495E1" w14:textId="4F765BB5" w:rsidR="006E1F47" w:rsidRDefault="00001269">
          <w:pPr>
            <w:spacing w:after="0"/>
          </w:pPr>
          <w:r>
            <w:fldChar w:fldCharType="end"/>
          </w:r>
        </w:p>
      </w:sdtContent>
    </w:sdt>
    <w:p w14:paraId="1966B8E0" w14:textId="77777777" w:rsidR="006A40A6" w:rsidRDefault="00E479DE">
      <w:pPr>
        <w:rPr>
          <w:rFonts w:ascii="Cambria" w:eastAsia="Cambria" w:hAnsi="Cambria" w:cs="Cambria"/>
          <w:b/>
          <w:color w:val="366091"/>
          <w:sz w:val="36"/>
        </w:rPr>
      </w:pPr>
      <w:r>
        <w:br w:type="page"/>
      </w:r>
    </w:p>
    <w:p w14:paraId="14CF1E94" w14:textId="77777777" w:rsidR="006A40A6" w:rsidRDefault="00E479DE">
      <w:pPr>
        <w:pStyle w:val="Heading1"/>
      </w:pPr>
      <w:bookmarkStart w:id="2" w:name="_Toc56529999"/>
      <w:r>
        <w:lastRenderedPageBreak/>
        <w:t>Parte 1: Preparação para o Planeamento de Continuidade de Negócios:</w:t>
      </w:r>
      <w:bookmarkEnd w:id="2"/>
      <w:r>
        <w:t xml:space="preserve"> </w:t>
      </w:r>
    </w:p>
    <w:p w14:paraId="68D4C5E4" w14:textId="77777777" w:rsidR="006A40A6" w:rsidRDefault="006A40A6">
      <w:pPr>
        <w:spacing w:after="0" w:line="240" w:lineRule="auto"/>
        <w:jc w:val="both"/>
        <w:rPr>
          <w:rFonts w:ascii="Calibri" w:eastAsia="Calibri" w:hAnsi="Calibri" w:cs="Calibri"/>
        </w:rPr>
      </w:pPr>
    </w:p>
    <w:p w14:paraId="45B8A986" w14:textId="77777777" w:rsidR="006A40A6" w:rsidRDefault="00E479DE">
      <w:pPr>
        <w:spacing w:after="0" w:line="240" w:lineRule="auto"/>
        <w:jc w:val="both"/>
        <w:rPr>
          <w:rFonts w:ascii="Calibri" w:eastAsia="Calibri" w:hAnsi="Calibri" w:cs="Calibri"/>
        </w:rPr>
      </w:pPr>
      <w:r>
        <w:rPr>
          <w:rFonts w:eastAsia="Calibri" w:cs="Calibri"/>
        </w:rPr>
        <w:t>Para que um processo de Planeamento de Continuid</w:t>
      </w:r>
      <w:r>
        <w:rPr>
          <w:rFonts w:eastAsia="Calibri" w:cs="Calibri"/>
        </w:rPr>
        <w:t xml:space="preserve">ade de Negócios seja bem-sucedido, a sua contribuição para os esforços de preparação da Sociedade Nacional deve ser clara, deve ser claramente declarada como uma prioridade para a liderança e deve receber recursos financeiros e humanos dedicados. </w:t>
      </w:r>
    </w:p>
    <w:p w14:paraId="584C5085" w14:textId="77777777" w:rsidR="006A40A6" w:rsidRDefault="006A40A6">
      <w:pPr>
        <w:spacing w:after="0" w:line="240" w:lineRule="auto"/>
        <w:rPr>
          <w:rFonts w:ascii="AGaramond-Regular" w:eastAsia="AGaramond-Regular" w:hAnsi="AGaramond-Regular" w:cs="AGaramond-Regular"/>
        </w:rPr>
      </w:pPr>
    </w:p>
    <w:p w14:paraId="02B9EC2A" w14:textId="77777777" w:rsidR="006A40A6" w:rsidRDefault="00E479DE">
      <w:pPr>
        <w:pStyle w:val="ListParagraph"/>
        <w:numPr>
          <w:ilvl w:val="1"/>
          <w:numId w:val="37"/>
        </w:numPr>
        <w:spacing w:after="0" w:line="240" w:lineRule="auto"/>
        <w:ind w:right="26"/>
        <w:jc w:val="both"/>
        <w:rPr>
          <w:rFonts w:ascii="Calibri" w:eastAsia="Calibri" w:hAnsi="Calibri" w:cs="Calibri"/>
        </w:rPr>
      </w:pPr>
      <w:r>
        <w:rPr>
          <w:rFonts w:eastAsia="Calibri" w:cs="Calibri"/>
          <w:b/>
        </w:rPr>
        <w:t>Mandato</w:t>
      </w:r>
      <w:r>
        <w:rPr>
          <w:rFonts w:eastAsia="Calibri" w:cs="Calibri"/>
          <w:b/>
        </w:rPr>
        <w:t xml:space="preserve"> de Liderança Sénior:</w:t>
      </w:r>
      <w:r>
        <w:rPr>
          <w:rFonts w:eastAsia="Calibri" w:cs="Calibri"/>
        </w:rPr>
        <w:t xml:space="preserve"> </w:t>
      </w:r>
    </w:p>
    <w:p w14:paraId="31A5C5AD" w14:textId="77777777" w:rsidR="006A40A6" w:rsidRDefault="00E479DE">
      <w:pPr>
        <w:spacing w:after="0" w:line="240" w:lineRule="auto"/>
        <w:ind w:right="26"/>
        <w:jc w:val="both"/>
        <w:rPr>
          <w:rFonts w:ascii="Calibri" w:eastAsia="Calibri" w:hAnsi="Calibri" w:cs="Calibri"/>
        </w:rPr>
      </w:pPr>
      <w:r>
        <w:rPr>
          <w:rFonts w:eastAsia="Calibri" w:cs="Calibri"/>
        </w:rPr>
        <w:t>O Plano de Continuidade de Negócios complementa outras iniciativas de preparação da Sociedade Nacional e garante que a organização é sempre capaz de cumprir os seus compromissos humanitários. Estes compromissos e esforços de preparaç</w:t>
      </w:r>
      <w:r>
        <w:rPr>
          <w:rFonts w:eastAsia="Calibri" w:cs="Calibri"/>
        </w:rPr>
        <w:t>ão complementares são descritos nos seguintes documentos da Sociedade Nacional:</w:t>
      </w:r>
    </w:p>
    <w:p w14:paraId="3F9D3D17" w14:textId="77777777" w:rsidR="006A40A6" w:rsidRDefault="006A40A6">
      <w:pPr>
        <w:spacing w:after="0" w:line="240" w:lineRule="auto"/>
        <w:ind w:right="26"/>
        <w:jc w:val="both"/>
        <w:rPr>
          <w:rFonts w:ascii="Calibri" w:eastAsia="Calibri" w:hAnsi="Calibri" w:cs="Calibri"/>
        </w:rPr>
      </w:pPr>
    </w:p>
    <w:p w14:paraId="0E3D7187" w14:textId="77777777" w:rsidR="006A40A6" w:rsidRDefault="00E479DE">
      <w:pPr>
        <w:pStyle w:val="Heading4"/>
        <w:rPr>
          <w:rFonts w:ascii="Calibri" w:eastAsia="Calibri" w:hAnsi="Calibri" w:cs="Calibri"/>
        </w:rPr>
      </w:pPr>
      <w:r>
        <w:rPr>
          <w:rFonts w:eastAsia="Calibri Light"/>
        </w:rPr>
        <w:t>Tabela 1: Documentos que descrevem o Mandato da Sociedade Nacional de relevância para o Plano de Continuidade de Negócios</w:t>
      </w:r>
    </w:p>
    <w:tbl>
      <w:tblPr>
        <w:tblW w:w="9242" w:type="dxa"/>
        <w:tblInd w:w="108" w:type="dxa"/>
        <w:tblLook w:val="04A0" w:firstRow="1" w:lastRow="0" w:firstColumn="1" w:lastColumn="0" w:noHBand="0" w:noVBand="1"/>
      </w:tblPr>
      <w:tblGrid>
        <w:gridCol w:w="7457"/>
        <w:gridCol w:w="1785"/>
      </w:tblGrid>
      <w:tr w:rsidR="006A40A6" w14:paraId="6F8A3BA3"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8F72C" w14:textId="77777777" w:rsidR="006A40A6" w:rsidRDefault="00E479DE">
            <w:pPr>
              <w:spacing w:after="0" w:line="240" w:lineRule="auto"/>
              <w:jc w:val="both"/>
              <w:rPr>
                <w:rFonts w:ascii="Calibri" w:eastAsia="Calibri" w:hAnsi="Calibri" w:cs="Calibri"/>
              </w:rPr>
            </w:pPr>
            <w:r>
              <w:rPr>
                <w:rFonts w:eastAsia="Calibri" w:cs="Calibri"/>
                <w:sz w:val="20"/>
              </w:rPr>
              <w:t>Nome do documento</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6F367E" w14:textId="77777777" w:rsidR="006A40A6" w:rsidRDefault="00E479DE">
            <w:pPr>
              <w:spacing w:after="0" w:line="240" w:lineRule="auto"/>
              <w:jc w:val="both"/>
              <w:rPr>
                <w:rFonts w:ascii="Calibri" w:eastAsia="Calibri" w:hAnsi="Calibri" w:cs="Calibri"/>
              </w:rPr>
            </w:pPr>
            <w:r>
              <w:rPr>
                <w:rFonts w:eastAsia="Calibri" w:cs="Calibri"/>
                <w:sz w:val="20"/>
              </w:rPr>
              <w:t>Data de publicação (ou atualização mais recente)</w:t>
            </w:r>
          </w:p>
        </w:tc>
      </w:tr>
      <w:tr w:rsidR="006A40A6" w14:paraId="15B1F30F"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EE170" w14:textId="77777777" w:rsidR="006A40A6" w:rsidRDefault="006A40A6">
            <w:pPr>
              <w:spacing w:after="0" w:line="240" w:lineRule="auto"/>
              <w:jc w:val="both"/>
              <w:rPr>
                <w:rFonts w:ascii="Calibri" w:eastAsia="Calibri" w:hAnsi="Calibri" w:cs="Calibri"/>
                <w:i/>
                <w:color w:val="FF0000"/>
                <w:sz w:val="20"/>
              </w:rPr>
            </w:pPr>
          </w:p>
          <w:p w14:paraId="2CBB5E08" w14:textId="77777777" w:rsidR="006A40A6" w:rsidRDefault="00E479DE">
            <w:pPr>
              <w:spacing w:after="0" w:line="240" w:lineRule="auto"/>
              <w:jc w:val="both"/>
              <w:rPr>
                <w:rFonts w:ascii="Calibri" w:eastAsia="Calibri" w:hAnsi="Calibri" w:cs="Calibri"/>
              </w:rPr>
            </w:pPr>
            <w:r>
              <w:rPr>
                <w:rFonts w:eastAsia="Calibri" w:cs="Calibri"/>
                <w:i/>
                <w:color w:val="FF0000"/>
                <w:sz w:val="20"/>
              </w:rPr>
              <w:t>Exemplo: Documento que descreve o papel e mandato da Sociedade Nacional no país (Constituição, Lei da Cruz Vermelha, mecanismo de Proteção Civil, outros documentos governamentais onde o papel da Sociedade Nacional é mencionado etc.)</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3124E" w14:textId="77777777" w:rsidR="006A40A6" w:rsidRDefault="006A40A6">
            <w:pPr>
              <w:spacing w:after="0" w:line="240" w:lineRule="auto"/>
              <w:jc w:val="both"/>
              <w:rPr>
                <w:rFonts w:ascii="Calibri" w:eastAsia="Calibri" w:hAnsi="Calibri" w:cs="Calibri"/>
              </w:rPr>
            </w:pPr>
          </w:p>
        </w:tc>
      </w:tr>
      <w:tr w:rsidR="006A40A6" w14:paraId="5F410957"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64D2E" w14:textId="77777777" w:rsidR="006A40A6" w:rsidRDefault="006A40A6">
            <w:pPr>
              <w:spacing w:after="0" w:line="240" w:lineRule="auto"/>
              <w:jc w:val="both"/>
              <w:rPr>
                <w:rFonts w:ascii="Calibri" w:eastAsia="Calibri" w:hAnsi="Calibri" w:cs="Calibri"/>
                <w:i/>
                <w:color w:val="FF0000"/>
                <w:sz w:val="20"/>
              </w:rPr>
            </w:pPr>
          </w:p>
          <w:p w14:paraId="608BC988" w14:textId="77777777" w:rsidR="006A40A6" w:rsidRDefault="00E479DE">
            <w:pPr>
              <w:spacing w:after="0" w:line="240" w:lineRule="auto"/>
              <w:jc w:val="both"/>
              <w:rPr>
                <w:rFonts w:ascii="Calibri" w:eastAsia="Calibri" w:hAnsi="Calibri" w:cs="Calibri"/>
              </w:rPr>
            </w:pPr>
            <w:r>
              <w:rPr>
                <w:rFonts w:eastAsia="Calibri" w:cs="Calibri"/>
                <w:i/>
                <w:color w:val="FF0000"/>
                <w:sz w:val="20"/>
              </w:rPr>
              <w:t>Exemplo: Planos de c</w:t>
            </w:r>
            <w:r>
              <w:rPr>
                <w:rFonts w:eastAsia="Calibri" w:cs="Calibri"/>
                <w:i/>
                <w:color w:val="FF0000"/>
                <w:sz w:val="20"/>
              </w:rPr>
              <w:t>ontingência atuais da Sociedade Nacional (especificar o foco do perigo, por exemplo, tufão, inundação, riscos múltiplos, pandemia...)</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F4EDB" w14:textId="77777777" w:rsidR="006A40A6" w:rsidRDefault="006A40A6">
            <w:pPr>
              <w:spacing w:after="0" w:line="240" w:lineRule="auto"/>
              <w:jc w:val="both"/>
              <w:rPr>
                <w:rFonts w:ascii="Calibri" w:eastAsia="Calibri" w:hAnsi="Calibri" w:cs="Calibri"/>
              </w:rPr>
            </w:pPr>
          </w:p>
        </w:tc>
      </w:tr>
      <w:tr w:rsidR="006A40A6" w14:paraId="3D9BFA4A"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02A17" w14:textId="77777777" w:rsidR="006A40A6" w:rsidRDefault="006A40A6">
            <w:pPr>
              <w:spacing w:after="0" w:line="240" w:lineRule="auto"/>
              <w:jc w:val="both"/>
              <w:rPr>
                <w:rFonts w:ascii="Calibri" w:eastAsia="Calibri" w:hAnsi="Calibri" w:cs="Calibri"/>
                <w:i/>
                <w:color w:val="FF0000"/>
                <w:sz w:val="20"/>
              </w:rPr>
            </w:pPr>
          </w:p>
          <w:p w14:paraId="502BAC3D"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Exemplo: avaliações de capacidade da Sociedade Nacional (OCAC, BOCA, PER, avaliações técnicas)</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B91FA" w14:textId="77777777" w:rsidR="006A40A6" w:rsidRDefault="006A40A6">
            <w:pPr>
              <w:spacing w:after="0" w:line="240" w:lineRule="auto"/>
              <w:jc w:val="both"/>
              <w:rPr>
                <w:rFonts w:ascii="Calibri" w:eastAsia="Calibri" w:hAnsi="Calibri" w:cs="Calibri"/>
              </w:rPr>
            </w:pPr>
          </w:p>
        </w:tc>
      </w:tr>
      <w:tr w:rsidR="006A40A6" w14:paraId="52461EC7"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DB3E3" w14:textId="77777777" w:rsidR="006A40A6" w:rsidRDefault="006A40A6">
            <w:pPr>
              <w:spacing w:after="0" w:line="240" w:lineRule="auto"/>
              <w:jc w:val="both"/>
              <w:rPr>
                <w:rFonts w:ascii="Calibri" w:eastAsia="Calibri" w:hAnsi="Calibri" w:cs="Calibri"/>
              </w:rPr>
            </w:pP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ADE7D" w14:textId="77777777" w:rsidR="006A40A6" w:rsidRDefault="006A40A6">
            <w:pPr>
              <w:spacing w:after="0" w:line="240" w:lineRule="auto"/>
              <w:jc w:val="both"/>
              <w:rPr>
                <w:rFonts w:ascii="Calibri" w:eastAsia="Calibri" w:hAnsi="Calibri" w:cs="Calibri"/>
              </w:rPr>
            </w:pPr>
          </w:p>
        </w:tc>
      </w:tr>
      <w:tr w:rsidR="006A40A6" w14:paraId="404F56CD"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178910" w14:textId="77777777" w:rsidR="006A40A6" w:rsidRDefault="006A40A6">
            <w:pPr>
              <w:spacing w:after="0" w:line="240" w:lineRule="auto"/>
              <w:jc w:val="both"/>
              <w:rPr>
                <w:rFonts w:ascii="Calibri" w:eastAsia="Calibri" w:hAnsi="Calibri" w:cs="Calibri"/>
              </w:rPr>
            </w:pP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223AD" w14:textId="77777777" w:rsidR="006A40A6" w:rsidRDefault="006A40A6">
            <w:pPr>
              <w:spacing w:after="0" w:line="240" w:lineRule="auto"/>
              <w:jc w:val="both"/>
              <w:rPr>
                <w:rFonts w:ascii="Calibri" w:eastAsia="Calibri" w:hAnsi="Calibri" w:cs="Calibri"/>
              </w:rPr>
            </w:pPr>
          </w:p>
        </w:tc>
      </w:tr>
      <w:tr w:rsidR="006A40A6" w14:paraId="5A4596CD" w14:textId="77777777">
        <w:trPr>
          <w:trHeight w:val="1"/>
        </w:trPr>
        <w:tc>
          <w:tcPr>
            <w:tcW w:w="7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C1BDBB" w14:textId="77777777" w:rsidR="006A40A6" w:rsidRDefault="006A40A6">
            <w:pPr>
              <w:spacing w:after="0" w:line="240" w:lineRule="auto"/>
              <w:jc w:val="both"/>
              <w:rPr>
                <w:rFonts w:ascii="Calibri" w:eastAsia="Calibri" w:hAnsi="Calibri" w:cs="Calibri"/>
              </w:rPr>
            </w:pPr>
          </w:p>
        </w:tc>
        <w:tc>
          <w:tcPr>
            <w:tcW w:w="17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87ECF" w14:textId="77777777" w:rsidR="006A40A6" w:rsidRDefault="006A40A6">
            <w:pPr>
              <w:spacing w:after="0" w:line="240" w:lineRule="auto"/>
              <w:jc w:val="both"/>
              <w:rPr>
                <w:rFonts w:ascii="Calibri" w:eastAsia="Calibri" w:hAnsi="Calibri" w:cs="Calibri"/>
              </w:rPr>
            </w:pPr>
          </w:p>
        </w:tc>
      </w:tr>
    </w:tbl>
    <w:p w14:paraId="3AB71AE1" w14:textId="77777777" w:rsidR="006A40A6" w:rsidRDefault="006A40A6">
      <w:pPr>
        <w:spacing w:after="0" w:line="240" w:lineRule="auto"/>
        <w:jc w:val="both"/>
        <w:rPr>
          <w:rFonts w:ascii="Calibri" w:eastAsia="Calibri" w:hAnsi="Calibri" w:cs="Calibri"/>
          <w:b/>
        </w:rPr>
      </w:pPr>
    </w:p>
    <w:p w14:paraId="1D8EEC80" w14:textId="77777777" w:rsidR="006A40A6" w:rsidRDefault="00E479DE">
      <w:pPr>
        <w:pStyle w:val="ListParagraph"/>
        <w:numPr>
          <w:ilvl w:val="1"/>
          <w:numId w:val="37"/>
        </w:numPr>
        <w:spacing w:after="0" w:line="240" w:lineRule="auto"/>
        <w:jc w:val="both"/>
        <w:rPr>
          <w:rFonts w:ascii="Calibri" w:eastAsia="Calibri" w:hAnsi="Calibri" w:cs="Calibri"/>
          <w:b/>
        </w:rPr>
      </w:pPr>
      <w:r>
        <w:rPr>
          <w:rFonts w:eastAsia="Calibri" w:cs="Calibri"/>
          <w:b/>
        </w:rPr>
        <w:t xml:space="preserve">Compromisso financeiro: </w:t>
      </w:r>
    </w:p>
    <w:p w14:paraId="0F13BE46" w14:textId="77777777" w:rsidR="006A40A6" w:rsidRDefault="00E479DE">
      <w:pPr>
        <w:spacing w:after="0" w:line="240" w:lineRule="auto"/>
        <w:jc w:val="both"/>
        <w:rPr>
          <w:rFonts w:ascii="Calibri" w:eastAsia="Calibri" w:hAnsi="Calibri" w:cs="Calibri"/>
        </w:rPr>
      </w:pPr>
      <w:r>
        <w:rPr>
          <w:rFonts w:eastAsia="Calibri" w:cs="Calibri"/>
        </w:rPr>
        <w:t>A alta administração apoia não apenas o processo de planeamento, mas também deve garantir os recursos financeiros necessários para iniciar e manter o processo do Plano de Continuidade de Negócios. Isto pode envolver financiamento d</w:t>
      </w:r>
      <w:r>
        <w:rPr>
          <w:rFonts w:eastAsia="Calibri" w:cs="Calibri"/>
        </w:rPr>
        <w:t>ireto para a iniciativa e/ou exigir que as alocações orçamentais tenham a contribuição de várias unidades e departamentos da Sociedade Nacional. A tabela a seguir pode ser usada para definir as ações previstas necessárias e os fundos aliados previstos para</w:t>
      </w:r>
      <w:r>
        <w:rPr>
          <w:rFonts w:eastAsia="Calibri" w:cs="Calibri"/>
        </w:rPr>
        <w:t xml:space="preserve"> o esforço de Plano de Continuidade de Negócios.</w:t>
      </w:r>
    </w:p>
    <w:p w14:paraId="037739C2" w14:textId="77777777" w:rsidR="006A40A6" w:rsidRDefault="006A40A6">
      <w:pPr>
        <w:spacing w:after="0" w:line="240" w:lineRule="auto"/>
        <w:jc w:val="both"/>
        <w:rPr>
          <w:rFonts w:ascii="Calibri" w:eastAsia="Calibri" w:hAnsi="Calibri" w:cs="Calibri"/>
        </w:rPr>
      </w:pPr>
    </w:p>
    <w:p w14:paraId="0FEF6F0B" w14:textId="77777777" w:rsidR="006A40A6" w:rsidRDefault="00E479DE">
      <w:pPr>
        <w:pStyle w:val="Heading4"/>
        <w:rPr>
          <w:rFonts w:eastAsia="Calibri Light"/>
        </w:rPr>
      </w:pPr>
      <w:r>
        <w:rPr>
          <w:rFonts w:eastAsia="Calibri Light"/>
        </w:rPr>
        <w:t>Tabela 2: Recursos financeiros para o Plano de Continuidade de Negócios</w:t>
      </w:r>
    </w:p>
    <w:tbl>
      <w:tblPr>
        <w:tblW w:w="9242" w:type="dxa"/>
        <w:tblInd w:w="108" w:type="dxa"/>
        <w:tblLook w:val="04A0" w:firstRow="1" w:lastRow="0" w:firstColumn="1" w:lastColumn="0" w:noHBand="0" w:noVBand="1"/>
      </w:tblPr>
      <w:tblGrid>
        <w:gridCol w:w="6274"/>
        <w:gridCol w:w="1430"/>
        <w:gridCol w:w="1538"/>
      </w:tblGrid>
      <w:tr w:rsidR="006A40A6" w14:paraId="17EFD7FA"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6F83A8DF" w14:textId="77777777" w:rsidR="006A40A6" w:rsidRDefault="00E479DE">
            <w:pPr>
              <w:spacing w:after="0" w:line="240" w:lineRule="auto"/>
              <w:jc w:val="both"/>
              <w:rPr>
                <w:rFonts w:ascii="Calibri" w:eastAsia="Calibri" w:hAnsi="Calibri" w:cs="Calibri"/>
              </w:rPr>
            </w:pPr>
            <w:r>
              <w:rPr>
                <w:rFonts w:eastAsia="Calibri" w:cs="Calibri"/>
                <w:sz w:val="20"/>
              </w:rPr>
              <w:t>Atividade específica do Plano</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8F275D7" w14:textId="77777777" w:rsidR="006A40A6" w:rsidRDefault="00E479DE">
            <w:pPr>
              <w:spacing w:after="0" w:line="240" w:lineRule="auto"/>
              <w:jc w:val="both"/>
              <w:rPr>
                <w:rFonts w:ascii="Calibri" w:eastAsia="Calibri" w:hAnsi="Calibri" w:cs="Calibri"/>
                <w:sz w:val="20"/>
              </w:rPr>
            </w:pPr>
            <w:r>
              <w:rPr>
                <w:rFonts w:eastAsia="Calibri" w:cs="Calibri"/>
                <w:sz w:val="20"/>
              </w:rPr>
              <w:t xml:space="preserve"> Custo</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789F7246" w14:textId="77777777" w:rsidR="006A40A6" w:rsidRDefault="00E479DE">
            <w:pPr>
              <w:spacing w:after="0" w:line="240" w:lineRule="auto"/>
              <w:jc w:val="both"/>
              <w:rPr>
                <w:rFonts w:ascii="Calibri" w:eastAsia="Calibri" w:hAnsi="Calibri" w:cs="Calibri"/>
              </w:rPr>
            </w:pPr>
            <w:r>
              <w:rPr>
                <w:rFonts w:eastAsia="Calibri" w:cs="Calibri"/>
                <w:sz w:val="20"/>
              </w:rPr>
              <w:t>Recurso</w:t>
            </w:r>
          </w:p>
        </w:tc>
      </w:tr>
      <w:tr w:rsidR="006A40A6" w14:paraId="38716D46"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673D3EB3" w14:textId="77777777" w:rsidR="006A40A6" w:rsidRDefault="00E479DE">
            <w:pPr>
              <w:spacing w:after="0" w:line="240" w:lineRule="auto"/>
              <w:jc w:val="both"/>
              <w:rPr>
                <w:rFonts w:ascii="Calibri" w:eastAsia="Calibri" w:hAnsi="Calibri" w:cs="Calibri"/>
                <w:i/>
                <w:color w:val="FF0000"/>
                <w:sz w:val="20"/>
              </w:rPr>
            </w:pPr>
            <w:r>
              <w:rPr>
                <w:rFonts w:eastAsia="Calibri" w:cs="Calibri"/>
                <w:i/>
                <w:color w:val="FF0000"/>
                <w:sz w:val="20"/>
              </w:rPr>
              <w:t>Exemplo: Reunião de membros da equipa da sede para desenvolver o Plano de Continuidade de Negócios</w:t>
            </w:r>
          </w:p>
          <w:p w14:paraId="339B51AA" w14:textId="77777777" w:rsidR="006A40A6" w:rsidRDefault="00E479DE">
            <w:pPr>
              <w:spacing w:after="0" w:line="240" w:lineRule="auto"/>
              <w:jc w:val="both"/>
              <w:rPr>
                <w:rFonts w:ascii="Calibri" w:eastAsia="Calibri" w:hAnsi="Calibri" w:cs="Calibri"/>
              </w:rPr>
            </w:pPr>
            <w:r>
              <w:rPr>
                <w:rFonts w:eastAsia="Calibri" w:cs="Calibri"/>
                <w:i/>
                <w:color w:val="FF0000"/>
                <w:sz w:val="20"/>
              </w:rPr>
              <w:t>2 reuniões / semana x 4 semanas x [custo]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898AB2A" w14:textId="77777777" w:rsidR="006A40A6" w:rsidRDefault="006A40A6">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43EB643E" w14:textId="77777777" w:rsidR="006A40A6" w:rsidRDefault="006A40A6">
            <w:pPr>
              <w:spacing w:after="0" w:line="240" w:lineRule="auto"/>
              <w:jc w:val="both"/>
              <w:rPr>
                <w:rFonts w:ascii="Calibri" w:eastAsia="Calibri" w:hAnsi="Calibri" w:cs="Calibri"/>
              </w:rPr>
            </w:pPr>
          </w:p>
        </w:tc>
      </w:tr>
      <w:tr w:rsidR="006A40A6" w14:paraId="722A6AD6"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7279EC98" w14:textId="77777777" w:rsidR="006A40A6" w:rsidRDefault="00E479DE">
            <w:pPr>
              <w:spacing w:after="0" w:line="240" w:lineRule="auto"/>
              <w:jc w:val="both"/>
              <w:rPr>
                <w:rFonts w:ascii="Calibri" w:eastAsia="Calibri" w:hAnsi="Calibri" w:cs="Calibri"/>
                <w:i/>
                <w:color w:val="FF0000"/>
                <w:sz w:val="20"/>
              </w:rPr>
            </w:pPr>
            <w:r>
              <w:rPr>
                <w:rFonts w:eastAsia="Calibri" w:cs="Calibri"/>
                <w:i/>
                <w:color w:val="FF0000"/>
                <w:sz w:val="20"/>
              </w:rPr>
              <w:lastRenderedPageBreak/>
              <w:t>Exemplo: Viagem de representantes da Filial para participar do processo de planeamento do Plano</w:t>
            </w:r>
          </w:p>
          <w:p w14:paraId="4A767F13" w14:textId="77777777" w:rsidR="006A40A6" w:rsidRDefault="00E479DE">
            <w:pPr>
              <w:spacing w:after="0" w:line="240" w:lineRule="auto"/>
              <w:jc w:val="both"/>
              <w:rPr>
                <w:rFonts w:ascii="Calibri" w:eastAsia="Calibri" w:hAnsi="Calibri" w:cs="Calibri"/>
              </w:rPr>
            </w:pPr>
            <w:r>
              <w:rPr>
                <w:rFonts w:eastAsia="Calibri" w:cs="Calibri"/>
                <w:i/>
                <w:color w:val="FF0000"/>
                <w:sz w:val="20"/>
              </w:rPr>
              <w:t>10 participant</w:t>
            </w:r>
            <w:r>
              <w:rPr>
                <w:rFonts w:eastAsia="Calibri" w:cs="Calibri"/>
                <w:i/>
                <w:color w:val="FF0000"/>
                <w:sz w:val="20"/>
              </w:rPr>
              <w:t>es x custo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EF5DF7C" w14:textId="77777777" w:rsidR="006A40A6" w:rsidRDefault="006A40A6">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798B5AE1" w14:textId="77777777" w:rsidR="006A40A6" w:rsidRDefault="006A40A6">
            <w:pPr>
              <w:spacing w:after="0" w:line="240" w:lineRule="auto"/>
              <w:jc w:val="both"/>
              <w:rPr>
                <w:rFonts w:ascii="Calibri" w:eastAsia="Calibri" w:hAnsi="Calibri" w:cs="Calibri"/>
              </w:rPr>
            </w:pPr>
          </w:p>
        </w:tc>
      </w:tr>
      <w:tr w:rsidR="006A40A6" w14:paraId="755195F8"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605192BE" w14:textId="77777777" w:rsidR="006A40A6" w:rsidRDefault="00E479DE">
            <w:pPr>
              <w:spacing w:after="0" w:line="240" w:lineRule="auto"/>
              <w:jc w:val="both"/>
              <w:rPr>
                <w:rFonts w:ascii="Calibri" w:eastAsia="Calibri" w:hAnsi="Calibri" w:cs="Calibri"/>
              </w:rPr>
            </w:pPr>
            <w:r>
              <w:rPr>
                <w:rFonts w:eastAsia="Calibri" w:cs="Calibri"/>
                <w:i/>
                <w:color w:val="FF0000"/>
                <w:sz w:val="20"/>
              </w:rPr>
              <w:t>Exemplo: equipa temporária/consultores para o desenvolvimento do Plano</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777EBB" w14:textId="77777777" w:rsidR="006A40A6" w:rsidRDefault="006A40A6">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6745A180" w14:textId="77777777" w:rsidR="006A40A6" w:rsidRDefault="006A40A6">
            <w:pPr>
              <w:spacing w:after="0" w:line="240" w:lineRule="auto"/>
              <w:jc w:val="both"/>
              <w:rPr>
                <w:rFonts w:ascii="Calibri" w:eastAsia="Calibri" w:hAnsi="Calibri" w:cs="Calibri"/>
              </w:rPr>
            </w:pPr>
          </w:p>
        </w:tc>
      </w:tr>
      <w:tr w:rsidR="006A40A6" w14:paraId="7262EFCA"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55F34F91" w14:textId="77777777" w:rsidR="006A40A6" w:rsidRDefault="00E479DE">
            <w:pPr>
              <w:spacing w:after="0" w:line="240" w:lineRule="auto"/>
              <w:jc w:val="both"/>
              <w:rPr>
                <w:rFonts w:ascii="Calibri" w:eastAsia="Calibri" w:hAnsi="Calibri" w:cs="Calibri"/>
              </w:rPr>
            </w:pPr>
            <w:r>
              <w:rPr>
                <w:rFonts w:eastAsia="Calibri" w:cs="Calibri"/>
                <w:i/>
                <w:color w:val="FF0000"/>
                <w:sz w:val="20"/>
              </w:rPr>
              <w:t>Exemplo: teste do plano, formação da equipa, divulgação do plano à equipa e voluntários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2404CE8" w14:textId="77777777" w:rsidR="006A40A6" w:rsidRDefault="006A40A6">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27D35B51" w14:textId="77777777" w:rsidR="006A40A6" w:rsidRDefault="006A40A6">
            <w:pPr>
              <w:spacing w:after="0" w:line="240" w:lineRule="auto"/>
              <w:jc w:val="both"/>
              <w:rPr>
                <w:rFonts w:ascii="Calibri" w:eastAsia="Calibri" w:hAnsi="Calibri" w:cs="Calibri"/>
              </w:rPr>
            </w:pPr>
          </w:p>
        </w:tc>
      </w:tr>
      <w:tr w:rsidR="006A40A6" w14:paraId="6D6DD1C6" w14:textId="77777777">
        <w:trPr>
          <w:trHeight w:val="1"/>
        </w:trPr>
        <w:tc>
          <w:tcPr>
            <w:tcW w:w="6274" w:type="dxa"/>
            <w:tcBorders>
              <w:top w:val="single" w:sz="4" w:space="0" w:color="000000"/>
              <w:left w:val="single" w:sz="4" w:space="0" w:color="000000"/>
              <w:bottom w:val="single" w:sz="4" w:space="0" w:color="000000"/>
              <w:right w:val="single" w:sz="4" w:space="0" w:color="000000"/>
            </w:tcBorders>
            <w:shd w:val="clear" w:color="000000" w:fill="FFFFFF"/>
          </w:tcPr>
          <w:p w14:paraId="58960F85" w14:textId="77777777" w:rsidR="006A40A6" w:rsidRDefault="00E479DE">
            <w:pPr>
              <w:spacing w:after="0" w:line="240" w:lineRule="auto"/>
              <w:jc w:val="both"/>
              <w:rPr>
                <w:rFonts w:ascii="Calibri" w:eastAsia="Calibri" w:hAnsi="Calibri" w:cs="Calibri"/>
              </w:rPr>
            </w:pPr>
            <w:r>
              <w:rPr>
                <w:rFonts w:eastAsia="Calibri" w:cs="Calibri"/>
              </w:rPr>
              <w:t>Total</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FDE33F7" w14:textId="77777777" w:rsidR="006A40A6" w:rsidRDefault="006A40A6">
            <w:pPr>
              <w:spacing w:after="0" w:line="240" w:lineRule="auto"/>
              <w:jc w:val="both"/>
              <w:rPr>
                <w:rFonts w:ascii="Calibri" w:eastAsia="Calibri" w:hAnsi="Calibri" w:cs="Calibri"/>
              </w:rPr>
            </w:pPr>
          </w:p>
        </w:tc>
        <w:tc>
          <w:tcPr>
            <w:tcW w:w="1538" w:type="dxa"/>
            <w:tcBorders>
              <w:top w:val="single" w:sz="4" w:space="0" w:color="000000"/>
              <w:left w:val="single" w:sz="4" w:space="0" w:color="000000"/>
              <w:bottom w:val="single" w:sz="4" w:space="0" w:color="000000"/>
              <w:right w:val="single" w:sz="4" w:space="0" w:color="000000"/>
            </w:tcBorders>
            <w:shd w:val="clear" w:color="000000" w:fill="FFFFFF"/>
          </w:tcPr>
          <w:p w14:paraId="5A7C4B9E" w14:textId="77777777" w:rsidR="006A40A6" w:rsidRDefault="006A40A6">
            <w:pPr>
              <w:spacing w:after="0" w:line="240" w:lineRule="auto"/>
              <w:jc w:val="both"/>
              <w:rPr>
                <w:rFonts w:ascii="Calibri" w:eastAsia="Calibri" w:hAnsi="Calibri" w:cs="Calibri"/>
              </w:rPr>
            </w:pPr>
          </w:p>
        </w:tc>
      </w:tr>
    </w:tbl>
    <w:p w14:paraId="29158FEB" w14:textId="77777777" w:rsidR="006A40A6" w:rsidRDefault="006A40A6">
      <w:pPr>
        <w:spacing w:after="0" w:line="240" w:lineRule="auto"/>
        <w:jc w:val="both"/>
        <w:rPr>
          <w:rFonts w:ascii="Calibri" w:eastAsia="Calibri" w:hAnsi="Calibri" w:cs="Calibri"/>
        </w:rPr>
      </w:pPr>
    </w:p>
    <w:p w14:paraId="3B3EEEEE" w14:textId="77777777" w:rsidR="006A40A6" w:rsidRDefault="00E479DE">
      <w:pPr>
        <w:rPr>
          <w:rFonts w:ascii="Calibri" w:eastAsia="Calibri" w:hAnsi="Calibri" w:cs="Calibri"/>
          <w:b/>
        </w:rPr>
      </w:pPr>
      <w:r>
        <w:br w:type="page"/>
      </w:r>
    </w:p>
    <w:p w14:paraId="78610204" w14:textId="77777777" w:rsidR="006A40A6" w:rsidRDefault="00E479DE">
      <w:pPr>
        <w:pStyle w:val="ListParagraph"/>
        <w:numPr>
          <w:ilvl w:val="1"/>
          <w:numId w:val="37"/>
        </w:numPr>
        <w:spacing w:after="0" w:line="240" w:lineRule="auto"/>
        <w:ind w:right="26"/>
        <w:jc w:val="both"/>
        <w:rPr>
          <w:rFonts w:ascii="Calibri" w:eastAsia="Calibri" w:hAnsi="Calibri" w:cs="Calibri"/>
          <w:b/>
        </w:rPr>
      </w:pPr>
      <w:r>
        <w:rPr>
          <w:rFonts w:eastAsia="Calibri" w:cs="Calibri"/>
          <w:b/>
        </w:rPr>
        <w:lastRenderedPageBreak/>
        <w:t>Compromisso político e humano:</w:t>
      </w:r>
    </w:p>
    <w:p w14:paraId="3C974053" w14:textId="77777777" w:rsidR="006A40A6" w:rsidRDefault="00E479DE">
      <w:pPr>
        <w:spacing w:after="0" w:line="240" w:lineRule="auto"/>
        <w:jc w:val="both"/>
        <w:rPr>
          <w:rFonts w:ascii="Calibri" w:eastAsia="Calibri" w:hAnsi="Calibri" w:cs="Calibri"/>
        </w:rPr>
      </w:pPr>
      <w:r>
        <w:rPr>
          <w:rFonts w:eastAsia="Calibri" w:cs="Calibri"/>
        </w:rPr>
        <w:t>A alta administração apoia não apenas o processo de planeamento, mas também o desenvolvimento da infraestrutura e dos mecanismos necessários para desenvolver, implementar e manter os Planos de Continuidade de Negócios. Este foco e apoio articulados garante</w:t>
      </w:r>
      <w:r>
        <w:rPr>
          <w:rFonts w:eastAsia="Calibri" w:cs="Calibri"/>
        </w:rPr>
        <w:t>m que a gestão, funcionários e voluntários de todos os níveis da organização entendam que o Plano de Continuidade de Negócios é uma prioridade crítica da alta administração. Cada departamento/unidade e filial/secção da Sociedade Nacional deve desempenhar u</w:t>
      </w:r>
      <w:r>
        <w:rPr>
          <w:rFonts w:eastAsia="Calibri" w:cs="Calibri"/>
        </w:rPr>
        <w:t>m papel ativo no processo de planeamento de continuidade de negócios. Funções e responsabilidades individuais podem ser descritas utilizando a seguinte tabela.</w:t>
      </w:r>
    </w:p>
    <w:p w14:paraId="118B8726" w14:textId="77777777" w:rsidR="006A40A6" w:rsidRDefault="006A40A6">
      <w:pPr>
        <w:spacing w:after="0" w:line="240" w:lineRule="auto"/>
        <w:jc w:val="both"/>
        <w:rPr>
          <w:rFonts w:ascii="Calibri" w:eastAsia="Calibri" w:hAnsi="Calibri" w:cs="Calibri"/>
        </w:rPr>
      </w:pPr>
    </w:p>
    <w:p w14:paraId="30CC6BDC" w14:textId="77777777" w:rsidR="006A40A6" w:rsidRDefault="00E479DE">
      <w:pPr>
        <w:pStyle w:val="Heading4"/>
        <w:rPr>
          <w:color w:val="FF0000"/>
        </w:rPr>
      </w:pPr>
      <w:r>
        <w:rPr>
          <w:rFonts w:eastAsia="Calibri Light"/>
        </w:rPr>
        <w:t>Tabela 3: Reforço de liderança e recursos humanos para o Plano de Continuidade de Negócios</w:t>
      </w:r>
    </w:p>
    <w:tbl>
      <w:tblPr>
        <w:tblW w:w="9243" w:type="dxa"/>
        <w:tblInd w:w="108" w:type="dxa"/>
        <w:tblLook w:val="04A0" w:firstRow="1" w:lastRow="0" w:firstColumn="1" w:lastColumn="0" w:noHBand="0" w:noVBand="1"/>
      </w:tblPr>
      <w:tblGrid>
        <w:gridCol w:w="2130"/>
        <w:gridCol w:w="1433"/>
        <w:gridCol w:w="2130"/>
        <w:gridCol w:w="2100"/>
        <w:gridCol w:w="1450"/>
      </w:tblGrid>
      <w:tr w:rsidR="006A40A6" w14:paraId="50BEC0D9"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2D52B376" w14:textId="77777777" w:rsidR="006A40A6" w:rsidRDefault="00E479DE">
            <w:pPr>
              <w:spacing w:after="0" w:line="240" w:lineRule="auto"/>
              <w:rPr>
                <w:rFonts w:ascii="Calibri" w:eastAsia="Calibri" w:hAnsi="Calibri" w:cs="Calibri"/>
                <w:sz w:val="20"/>
              </w:rPr>
            </w:pPr>
            <w:r>
              <w:rPr>
                <w:rFonts w:eastAsia="Calibri" w:cs="Calibri"/>
                <w:sz w:val="20"/>
              </w:rPr>
              <w:t>Nome</w:t>
            </w:r>
            <w:r>
              <w:rPr>
                <w:rFonts w:eastAsia="Calibri" w:cs="Calibri"/>
                <w:sz w:val="20"/>
              </w:rPr>
              <w:t xml:space="preserve"> do departamento/unidade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58BB75DB" w14:textId="77777777" w:rsidR="006A40A6" w:rsidRDefault="00E479DE">
            <w:pPr>
              <w:spacing w:after="0" w:line="240" w:lineRule="auto"/>
              <w:rPr>
                <w:rFonts w:ascii="Calibri" w:eastAsia="Calibri" w:hAnsi="Calibri" w:cs="Calibri"/>
                <w:sz w:val="20"/>
              </w:rPr>
            </w:pPr>
            <w:r>
              <w:rPr>
                <w:rFonts w:eastAsia="Calibri" w:cs="Calibri"/>
                <w:sz w:val="20"/>
              </w:rPr>
              <w:t>Plano de Continuidade de Negócios aprovado por (nome do Departamento / chefe da unidade)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2AA5310B" w14:textId="77777777" w:rsidR="006A40A6" w:rsidRDefault="00E479DE">
            <w:pPr>
              <w:spacing w:after="0" w:line="240" w:lineRule="auto"/>
              <w:rPr>
                <w:rFonts w:ascii="Calibri" w:eastAsia="Calibri" w:hAnsi="Calibri" w:cs="Calibri"/>
                <w:sz w:val="20"/>
              </w:rPr>
            </w:pPr>
            <w:r>
              <w:rPr>
                <w:rFonts w:eastAsia="Calibri" w:cs="Calibri"/>
                <w:sz w:val="20"/>
              </w:rPr>
              <w:t>Ponto focal no departamento/unidade para planeamento de continuidade de negócios</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1E574EB6" w14:textId="77777777" w:rsidR="006A40A6" w:rsidRDefault="00E479DE">
            <w:pPr>
              <w:spacing w:after="0" w:line="240" w:lineRule="auto"/>
              <w:rPr>
                <w:rFonts w:ascii="Calibri" w:eastAsia="Calibri" w:hAnsi="Calibri" w:cs="Calibri"/>
                <w:sz w:val="20"/>
              </w:rPr>
            </w:pPr>
            <w:r>
              <w:rPr>
                <w:rFonts w:eastAsia="Calibri" w:cs="Calibri"/>
                <w:sz w:val="20"/>
              </w:rPr>
              <w:t xml:space="preserve">Alocação de tempo do ponto focal </w:t>
            </w:r>
          </w:p>
          <w:p w14:paraId="16735C2F" w14:textId="77777777" w:rsidR="006A40A6" w:rsidRDefault="00E479DE">
            <w:pPr>
              <w:spacing w:after="0" w:line="240" w:lineRule="auto"/>
              <w:rPr>
                <w:rFonts w:ascii="Calibri" w:eastAsia="Calibri" w:hAnsi="Calibri" w:cs="Calibri"/>
                <w:sz w:val="20"/>
              </w:rPr>
            </w:pPr>
            <w:r>
              <w:rPr>
                <w:rFonts w:eastAsia="Calibri" w:cs="Calibri"/>
                <w:sz w:val="20"/>
              </w:rPr>
              <w:t>(nº de horas por semana; nº de semanas de envolvimento)</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62A43629" w14:textId="77777777" w:rsidR="006A40A6" w:rsidRDefault="00E479DE">
            <w:pPr>
              <w:spacing w:after="0" w:line="240" w:lineRule="auto"/>
              <w:rPr>
                <w:rFonts w:ascii="Calibri" w:eastAsia="Calibri" w:hAnsi="Calibri" w:cs="Calibri"/>
                <w:sz w:val="20"/>
              </w:rPr>
            </w:pPr>
            <w:r>
              <w:rPr>
                <w:rFonts w:eastAsia="Calibri" w:cs="Calibri"/>
                <w:sz w:val="20"/>
              </w:rPr>
              <w:t>Recursos financeiros alocados ao processo</w:t>
            </w:r>
          </w:p>
        </w:tc>
      </w:tr>
      <w:tr w:rsidR="006A40A6" w14:paraId="2A6EA137"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40F92BA2" w14:textId="77777777" w:rsidR="006A40A6" w:rsidRDefault="00E479DE">
            <w:pPr>
              <w:spacing w:after="0" w:line="240" w:lineRule="auto"/>
            </w:pPr>
            <w:r>
              <w:rPr>
                <w:rFonts w:ascii="AGaramond-Regular" w:eastAsia="AGaramond-Regular" w:hAnsi="AGaramond-Regular" w:cs="AGaramond-Regular"/>
                <w:i/>
                <w:color w:val="FF0000"/>
                <w:sz w:val="20"/>
              </w:rPr>
              <w:t>Escritório do Secretário Geral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320BC7C9" w14:textId="77777777" w:rsidR="006A40A6" w:rsidRDefault="00E479DE">
            <w:pPr>
              <w:spacing w:after="0" w:line="240" w:lineRule="auto"/>
            </w:pPr>
            <w:r>
              <w:rPr>
                <w:rFonts w:ascii="AGaramond-Regular" w:eastAsia="AGaramond-Regular" w:hAnsi="AGaramond-Regular" w:cs="AGaramond-Regular"/>
                <w:i/>
                <w:color w:val="FF0000"/>
                <w:sz w:val="20"/>
              </w:rPr>
              <w:t>Jane Doe (SG)</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08FC2D02"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Richard Roe </w:t>
            </w:r>
          </w:p>
          <w:p w14:paraId="4D57680A" w14:textId="77777777" w:rsidR="006A40A6" w:rsidRDefault="00E479DE">
            <w:pPr>
              <w:spacing w:after="0" w:line="240" w:lineRule="auto"/>
            </w:pPr>
            <w:r>
              <w:rPr>
                <w:rFonts w:ascii="AGaramond-Regular" w:eastAsia="AGaramond-Regular" w:hAnsi="AGaramond-Regular" w:cs="AGaramond-Regular"/>
                <w:i/>
                <w:color w:val="FF0000"/>
                <w:sz w:val="20"/>
              </w:rPr>
              <w:t>(chefe de gabinete)</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2D3F17F5"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4 horas / semana </w:t>
            </w:r>
          </w:p>
          <w:p w14:paraId="6886E10D" w14:textId="77777777" w:rsidR="006A40A6" w:rsidRDefault="00E479DE">
            <w:pPr>
              <w:spacing w:after="0" w:line="240" w:lineRule="auto"/>
            </w:pPr>
            <w:r>
              <w:rPr>
                <w:rFonts w:ascii="AGaramond-Regular" w:eastAsia="AGaramond-Regular" w:hAnsi="AGaramond-Regular" w:cs="AGaramond-Regular"/>
                <w:i/>
                <w:color w:val="FF0000"/>
                <w:sz w:val="20"/>
              </w:rPr>
              <w:t>x 3 semanas</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1974A1C4" w14:textId="77777777" w:rsidR="006A40A6" w:rsidRDefault="00E479DE">
            <w:pPr>
              <w:spacing w:after="0" w:line="240" w:lineRule="auto"/>
            </w:pPr>
            <w:r>
              <w:rPr>
                <w:rFonts w:ascii="AGaramond-Regular" w:eastAsia="AGaramond-Regular" w:hAnsi="AGaramond-Regular" w:cs="AGaramond-Regular"/>
                <w:i/>
                <w:color w:val="FF0000"/>
                <w:sz w:val="20"/>
              </w:rPr>
              <w:t>N/A</w:t>
            </w:r>
          </w:p>
        </w:tc>
      </w:tr>
      <w:tr w:rsidR="006A40A6" w14:paraId="770664A8"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712B799E" w14:textId="77777777" w:rsidR="006A40A6" w:rsidRDefault="00E479DE">
            <w:pPr>
              <w:spacing w:after="0" w:line="240" w:lineRule="auto"/>
            </w:pPr>
            <w:r>
              <w:rPr>
                <w:rFonts w:ascii="AGaramond-Regular" w:eastAsia="AGaramond-Regular" w:hAnsi="AGaramond-Regular" w:cs="AGaramond-Regular"/>
                <w:i/>
                <w:color w:val="FF0000"/>
                <w:sz w:val="20"/>
              </w:rPr>
              <w:t>Departamento de Recursos Humanos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2BE59CE8"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22C14986"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6C2E59F7"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493E5317" w14:textId="77777777" w:rsidR="006A40A6" w:rsidRDefault="006A40A6">
            <w:pPr>
              <w:spacing w:after="0" w:line="240" w:lineRule="auto"/>
              <w:rPr>
                <w:rFonts w:ascii="Calibri" w:eastAsia="Calibri" w:hAnsi="Calibri" w:cs="Calibri"/>
              </w:rPr>
            </w:pPr>
          </w:p>
        </w:tc>
      </w:tr>
      <w:tr w:rsidR="006A40A6" w14:paraId="74502A08"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4B506FED"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Departamento de Finanças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67E2AA57"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7DADC43D"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0E4E42F0"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6B6A9E84" w14:textId="77777777" w:rsidR="006A40A6" w:rsidRDefault="006A40A6">
            <w:pPr>
              <w:spacing w:after="0" w:line="240" w:lineRule="auto"/>
              <w:rPr>
                <w:rFonts w:ascii="Calibri" w:eastAsia="Calibri" w:hAnsi="Calibri" w:cs="Calibri"/>
              </w:rPr>
            </w:pPr>
          </w:p>
        </w:tc>
      </w:tr>
      <w:tr w:rsidR="006A40A6" w14:paraId="1D1E78F9"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42696D51"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Departamento de Informática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6193925E"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75630719"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731439F2"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6A000075" w14:textId="77777777" w:rsidR="006A40A6" w:rsidRDefault="006A40A6">
            <w:pPr>
              <w:spacing w:after="0" w:line="240" w:lineRule="auto"/>
              <w:rPr>
                <w:rFonts w:ascii="Calibri" w:eastAsia="Calibri" w:hAnsi="Calibri" w:cs="Calibri"/>
              </w:rPr>
            </w:pPr>
          </w:p>
        </w:tc>
      </w:tr>
      <w:tr w:rsidR="006A40A6" w14:paraId="1DE4D17D"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3513B496"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Departamento de Desastres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5003A6F2"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3728848E"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287211FB"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3B288E38" w14:textId="77777777" w:rsidR="006A40A6" w:rsidRDefault="006A40A6">
            <w:pPr>
              <w:spacing w:after="0" w:line="240" w:lineRule="auto"/>
              <w:rPr>
                <w:rFonts w:ascii="Calibri" w:eastAsia="Calibri" w:hAnsi="Calibri" w:cs="Calibri"/>
              </w:rPr>
            </w:pPr>
          </w:p>
        </w:tc>
      </w:tr>
      <w:tr w:rsidR="006A40A6" w14:paraId="56A4A55E"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6E456566"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Departamento de Saúde</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774FF4B6"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516BD14B"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304908BB"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7CE0C9A4" w14:textId="77777777" w:rsidR="006A40A6" w:rsidRDefault="006A40A6">
            <w:pPr>
              <w:spacing w:after="0" w:line="240" w:lineRule="auto"/>
              <w:rPr>
                <w:rFonts w:ascii="Calibri" w:eastAsia="Calibri" w:hAnsi="Calibri" w:cs="Calibri"/>
              </w:rPr>
            </w:pPr>
          </w:p>
        </w:tc>
      </w:tr>
      <w:tr w:rsidR="006A40A6" w14:paraId="2BF4D0A2" w14:textId="77777777">
        <w:trPr>
          <w:trHeight w:val="1"/>
        </w:trPr>
        <w:tc>
          <w:tcPr>
            <w:tcW w:w="2047" w:type="dxa"/>
            <w:tcBorders>
              <w:top w:val="single" w:sz="4" w:space="0" w:color="000000"/>
              <w:left w:val="single" w:sz="4" w:space="0" w:color="000000"/>
              <w:bottom w:val="single" w:sz="4" w:space="0" w:color="000000"/>
              <w:right w:val="single" w:sz="4" w:space="0" w:color="000000"/>
            </w:tcBorders>
            <w:shd w:val="clear" w:color="000000" w:fill="FFFFFF"/>
          </w:tcPr>
          <w:p w14:paraId="0568ECAE" w14:textId="77777777" w:rsidR="006A40A6" w:rsidRDefault="006A40A6">
            <w:pPr>
              <w:spacing w:after="0"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254C8769" w14:textId="77777777" w:rsidR="006A40A6" w:rsidRDefault="006A40A6">
            <w:pPr>
              <w:spacing w:after="0" w:line="240" w:lineRule="auto"/>
              <w:rPr>
                <w:rFonts w:ascii="Calibri" w:eastAsia="Calibri" w:hAnsi="Calibri" w:cs="Calibri"/>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Pr>
          <w:p w14:paraId="03F38377" w14:textId="77777777" w:rsidR="006A40A6" w:rsidRDefault="006A40A6">
            <w:pPr>
              <w:spacing w:after="0" w:line="240" w:lineRule="auto"/>
              <w:rPr>
                <w:rFonts w:ascii="Calibri" w:eastAsia="Calibri" w:hAnsi="Calibri" w:cs="Calibri"/>
              </w:rPr>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Pr>
          <w:p w14:paraId="3007282D" w14:textId="77777777" w:rsidR="006A40A6" w:rsidRDefault="006A40A6">
            <w:pPr>
              <w:spacing w:after="0" w:line="240" w:lineRule="auto"/>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14:paraId="1D9D05D0" w14:textId="77777777" w:rsidR="006A40A6" w:rsidRDefault="006A40A6">
            <w:pPr>
              <w:spacing w:after="0" w:line="240" w:lineRule="auto"/>
              <w:rPr>
                <w:rFonts w:ascii="Calibri" w:eastAsia="Calibri" w:hAnsi="Calibri" w:cs="Calibri"/>
              </w:rPr>
            </w:pPr>
          </w:p>
        </w:tc>
      </w:tr>
    </w:tbl>
    <w:p w14:paraId="69F4A90C" w14:textId="77777777" w:rsidR="006A40A6" w:rsidRDefault="006A40A6">
      <w:pPr>
        <w:rPr>
          <w:rFonts w:ascii="Calibri" w:eastAsia="Calibri" w:hAnsi="Calibri" w:cs="Calibri"/>
          <w:b/>
        </w:rPr>
      </w:pPr>
    </w:p>
    <w:p w14:paraId="6A061529" w14:textId="77777777" w:rsidR="006A40A6" w:rsidRDefault="00E479DE">
      <w:pPr>
        <w:pStyle w:val="ListParagraph"/>
        <w:numPr>
          <w:ilvl w:val="1"/>
          <w:numId w:val="37"/>
        </w:numPr>
        <w:spacing w:after="0" w:line="240" w:lineRule="auto"/>
        <w:ind w:right="26"/>
        <w:jc w:val="both"/>
        <w:rPr>
          <w:rFonts w:ascii="Calibri" w:eastAsia="Calibri" w:hAnsi="Calibri" w:cs="Calibri"/>
          <w:b/>
        </w:rPr>
      </w:pPr>
      <w:r>
        <w:rPr>
          <w:rFonts w:eastAsia="Calibri" w:cs="Calibri"/>
          <w:b/>
        </w:rPr>
        <w:t>Equipa de planeamento de continuidade de negócios:</w:t>
      </w:r>
    </w:p>
    <w:p w14:paraId="0666C401" w14:textId="77777777" w:rsidR="006A40A6" w:rsidRDefault="00E479DE">
      <w:pPr>
        <w:spacing w:after="0" w:line="240" w:lineRule="auto"/>
        <w:jc w:val="both"/>
        <w:rPr>
          <w:rFonts w:ascii="Calibri" w:eastAsia="Calibri" w:hAnsi="Calibri" w:cs="Calibri"/>
        </w:rPr>
      </w:pPr>
      <w:r>
        <w:rPr>
          <w:rFonts w:eastAsia="Calibri" w:cs="Calibri"/>
        </w:rPr>
        <w:t>A Equipa de Planeamento de Continuidade de Negócios tem a responsabilidade de desenvolver o Plano. A equipa inclui gestores e especialistas técnicos de todos os departamentos principais, representantes de filiais e grupos de voluntários, nomeados pelos che</w:t>
      </w:r>
      <w:r>
        <w:rPr>
          <w:rFonts w:eastAsia="Calibri" w:cs="Calibri"/>
        </w:rPr>
        <w:t>fes de departamento individuais e aprovados pela alta administração. O Presidente da Equipa de Planeamento de Continuidade de Negócios será nomeado pela alta administração da Sociedade Nacional. A tabela seguinte é um exemplo de uma equipe de planeamento d</w:t>
      </w:r>
      <w:r>
        <w:rPr>
          <w:rFonts w:eastAsia="Calibri" w:cs="Calibri"/>
        </w:rPr>
        <w:t xml:space="preserve">e continuidade de negócios. </w:t>
      </w:r>
    </w:p>
    <w:p w14:paraId="2F7A0260" w14:textId="77777777" w:rsidR="006A40A6" w:rsidRDefault="006A40A6">
      <w:pPr>
        <w:spacing w:after="0" w:line="240" w:lineRule="auto"/>
        <w:jc w:val="both"/>
        <w:rPr>
          <w:rFonts w:ascii="Calibri" w:eastAsia="Calibri" w:hAnsi="Calibri" w:cs="Calibri"/>
        </w:rPr>
      </w:pPr>
    </w:p>
    <w:p w14:paraId="76B9F690" w14:textId="77777777" w:rsidR="006A40A6" w:rsidRDefault="00E479DE">
      <w:pPr>
        <w:pStyle w:val="Heading4"/>
        <w:rPr>
          <w:rFonts w:eastAsia="Calibri"/>
        </w:rPr>
      </w:pPr>
      <w:r>
        <w:rPr>
          <w:rFonts w:eastAsia="Calibri"/>
        </w:rPr>
        <w:t>Tabela 4: Membros da Equipa de Planeamento de Continuidade de Negócios</w:t>
      </w:r>
    </w:p>
    <w:tbl>
      <w:tblPr>
        <w:tblW w:w="9247" w:type="dxa"/>
        <w:tblInd w:w="108" w:type="dxa"/>
        <w:tblLook w:val="04A0" w:firstRow="1" w:lastRow="0" w:firstColumn="1" w:lastColumn="0" w:noHBand="0" w:noVBand="1"/>
      </w:tblPr>
      <w:tblGrid>
        <w:gridCol w:w="4656"/>
        <w:gridCol w:w="2071"/>
        <w:gridCol w:w="2520"/>
      </w:tblGrid>
      <w:tr w:rsidR="006A40A6" w14:paraId="2D88AC5D"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4DC69" w14:textId="77777777" w:rsidR="006A40A6" w:rsidRDefault="00E479DE">
            <w:pPr>
              <w:spacing w:after="0" w:line="240" w:lineRule="auto"/>
              <w:jc w:val="both"/>
              <w:rPr>
                <w:rFonts w:ascii="Calibri" w:eastAsia="Calibri" w:hAnsi="Calibri" w:cs="Calibri"/>
                <w:sz w:val="20"/>
              </w:rPr>
            </w:pPr>
            <w:r>
              <w:rPr>
                <w:rFonts w:eastAsia="Calibri" w:cs="Calibri"/>
                <w:sz w:val="20"/>
              </w:rPr>
              <w:t>Nome do departamento/unidade</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889C7" w14:textId="77777777" w:rsidR="006A40A6" w:rsidRDefault="00E479DE">
            <w:pPr>
              <w:spacing w:after="0" w:line="240" w:lineRule="auto"/>
              <w:jc w:val="both"/>
              <w:rPr>
                <w:rFonts w:ascii="Calibri" w:eastAsia="Calibri" w:hAnsi="Calibri" w:cs="Calibri"/>
                <w:sz w:val="20"/>
              </w:rPr>
            </w:pPr>
            <w:r>
              <w:rPr>
                <w:rFonts w:eastAsia="Calibri" w:cs="Calibri"/>
                <w:sz w:val="20"/>
              </w:rPr>
              <w:t>Nome e posição do líder</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A64C5" w14:textId="77777777" w:rsidR="006A40A6" w:rsidRDefault="00E479DE">
            <w:pPr>
              <w:spacing w:after="0" w:line="240" w:lineRule="auto"/>
              <w:jc w:val="both"/>
              <w:rPr>
                <w:rFonts w:ascii="Calibri" w:eastAsia="Calibri" w:hAnsi="Calibri" w:cs="Calibri"/>
                <w:sz w:val="20"/>
              </w:rPr>
            </w:pPr>
            <w:r>
              <w:rPr>
                <w:rFonts w:eastAsia="Calibri" w:cs="Calibri"/>
                <w:sz w:val="20"/>
              </w:rPr>
              <w:t>Nome e cargo do substituto</w:t>
            </w:r>
          </w:p>
        </w:tc>
      </w:tr>
      <w:tr w:rsidR="006A40A6" w14:paraId="3F1169CA"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93A9B"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Os membros da equipa e os departamentos representados variam dependendo das Sociedades Nacionais individuais. Por exemplo:</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5A4FCE"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489A6" w14:textId="77777777" w:rsidR="006A40A6" w:rsidRDefault="006A40A6">
            <w:pPr>
              <w:spacing w:after="0" w:line="240" w:lineRule="auto"/>
              <w:jc w:val="both"/>
              <w:rPr>
                <w:rFonts w:ascii="Calibri" w:eastAsia="Calibri" w:hAnsi="Calibri" w:cs="Calibri"/>
              </w:rPr>
            </w:pPr>
          </w:p>
        </w:tc>
      </w:tr>
      <w:tr w:rsidR="006A40A6" w14:paraId="35D53ABE"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444F9"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Presidente do Planeamento de Continuidade de Negócios</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6CF17"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635589" w14:textId="77777777" w:rsidR="006A40A6" w:rsidRDefault="006A40A6">
            <w:pPr>
              <w:spacing w:after="0" w:line="240" w:lineRule="auto"/>
              <w:jc w:val="both"/>
              <w:rPr>
                <w:rFonts w:ascii="Calibri" w:eastAsia="Calibri" w:hAnsi="Calibri" w:cs="Calibri"/>
              </w:rPr>
            </w:pPr>
          </w:p>
        </w:tc>
      </w:tr>
      <w:tr w:rsidR="006A40A6" w14:paraId="6AC41E4F"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3B59EC"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Programas (2-3 Representantes)</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F596D8"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8835B" w14:textId="77777777" w:rsidR="006A40A6" w:rsidRDefault="006A40A6">
            <w:pPr>
              <w:spacing w:after="0" w:line="240" w:lineRule="auto"/>
              <w:jc w:val="both"/>
              <w:rPr>
                <w:rFonts w:ascii="Calibri" w:eastAsia="Calibri" w:hAnsi="Calibri" w:cs="Calibri"/>
              </w:rPr>
            </w:pPr>
          </w:p>
        </w:tc>
      </w:tr>
      <w:tr w:rsidR="006A40A6" w14:paraId="35C57D28"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BBE41"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lastRenderedPageBreak/>
              <w:t xml:space="preserve">Comunicações Externas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4E7957"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91BB27" w14:textId="77777777" w:rsidR="006A40A6" w:rsidRDefault="006A40A6">
            <w:pPr>
              <w:spacing w:after="0" w:line="240" w:lineRule="auto"/>
              <w:jc w:val="both"/>
              <w:rPr>
                <w:rFonts w:ascii="Calibri" w:eastAsia="Calibri" w:hAnsi="Calibri" w:cs="Calibri"/>
              </w:rPr>
            </w:pPr>
          </w:p>
        </w:tc>
      </w:tr>
      <w:tr w:rsidR="006A40A6" w14:paraId="40F48C11"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5F2947"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Recursos Humanos e Saúde dos Funcionários</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F84BA"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5397D5" w14:textId="77777777" w:rsidR="006A40A6" w:rsidRDefault="006A40A6">
            <w:pPr>
              <w:spacing w:after="0" w:line="240" w:lineRule="auto"/>
              <w:jc w:val="both"/>
              <w:rPr>
                <w:rFonts w:ascii="Calibri" w:eastAsia="Calibri" w:hAnsi="Calibri" w:cs="Calibri"/>
              </w:rPr>
            </w:pPr>
          </w:p>
        </w:tc>
      </w:tr>
      <w:tr w:rsidR="006A40A6" w14:paraId="75038FDE"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AE2FD0"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Finanças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6CE48D"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8D296" w14:textId="77777777" w:rsidR="006A40A6" w:rsidRDefault="006A40A6">
            <w:pPr>
              <w:spacing w:after="0" w:line="240" w:lineRule="auto"/>
              <w:jc w:val="both"/>
              <w:rPr>
                <w:rFonts w:ascii="Calibri" w:eastAsia="Calibri" w:hAnsi="Calibri" w:cs="Calibri"/>
              </w:rPr>
            </w:pPr>
          </w:p>
        </w:tc>
      </w:tr>
      <w:tr w:rsidR="006A40A6" w14:paraId="7920D0C4"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32D83"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Unidade de TI/Telecomunicações</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5C9CB"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B23FF" w14:textId="77777777" w:rsidR="006A40A6" w:rsidRDefault="006A40A6">
            <w:pPr>
              <w:spacing w:after="0" w:line="240" w:lineRule="auto"/>
              <w:jc w:val="both"/>
              <w:rPr>
                <w:rFonts w:ascii="Calibri" w:eastAsia="Calibri" w:hAnsi="Calibri" w:cs="Calibri"/>
              </w:rPr>
            </w:pPr>
          </w:p>
        </w:tc>
      </w:tr>
      <w:tr w:rsidR="006A40A6" w14:paraId="78172B04"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F5D507"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Logística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FA680D"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693F6" w14:textId="77777777" w:rsidR="006A40A6" w:rsidRDefault="006A40A6">
            <w:pPr>
              <w:spacing w:after="0" w:line="240" w:lineRule="auto"/>
              <w:jc w:val="both"/>
              <w:rPr>
                <w:rFonts w:ascii="Calibri" w:eastAsia="Calibri" w:hAnsi="Calibri" w:cs="Calibri"/>
              </w:rPr>
            </w:pPr>
          </w:p>
        </w:tc>
      </w:tr>
      <w:tr w:rsidR="006A40A6" w14:paraId="33CA3183"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A32F6"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 xml:space="preserve">Segurança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1E09B"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280F6" w14:textId="77777777" w:rsidR="006A40A6" w:rsidRDefault="006A40A6">
            <w:pPr>
              <w:spacing w:after="0" w:line="240" w:lineRule="auto"/>
              <w:jc w:val="both"/>
              <w:rPr>
                <w:rFonts w:ascii="Calibri" w:eastAsia="Calibri" w:hAnsi="Calibri" w:cs="Calibri"/>
              </w:rPr>
            </w:pPr>
          </w:p>
        </w:tc>
      </w:tr>
      <w:tr w:rsidR="006A40A6" w14:paraId="4604A3CB"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A47C1" w14:textId="77777777" w:rsidR="006A40A6" w:rsidRDefault="00E479DE">
            <w:pPr>
              <w:spacing w:after="0" w:line="240" w:lineRule="auto"/>
              <w:rPr>
                <w:rFonts w:ascii="AGaramond-Regular" w:eastAsia="AGaramond-Regular" w:hAnsi="AGaramond-Regular" w:cs="AGaramond-Regular"/>
                <w:i/>
                <w:color w:val="FF0000"/>
                <w:sz w:val="20"/>
              </w:rPr>
            </w:pPr>
            <w:r>
              <w:rPr>
                <w:rFonts w:ascii="AGaramond-Regular" w:eastAsia="AGaramond-Regular" w:hAnsi="AGaramond-Regular" w:cs="AGaramond-Regular"/>
                <w:i/>
                <w:color w:val="FF0000"/>
                <w:sz w:val="20"/>
              </w:rPr>
              <w:t>Desenvolvimento Organizacional</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F96CC"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8E84D" w14:textId="77777777" w:rsidR="006A40A6" w:rsidRDefault="006A40A6">
            <w:pPr>
              <w:spacing w:after="0" w:line="240" w:lineRule="auto"/>
              <w:jc w:val="both"/>
              <w:rPr>
                <w:rFonts w:ascii="Calibri" w:eastAsia="Calibri" w:hAnsi="Calibri" w:cs="Calibri"/>
              </w:rPr>
            </w:pPr>
          </w:p>
        </w:tc>
      </w:tr>
      <w:tr w:rsidR="006A40A6" w14:paraId="480B3F1A"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C8A13" w14:textId="77777777" w:rsidR="006A40A6" w:rsidRDefault="00E479DE">
            <w:pPr>
              <w:spacing w:after="0" w:line="240" w:lineRule="auto"/>
              <w:rPr>
                <w:rFonts w:ascii="AGaramond-Regular" w:eastAsia="AGaramond-Regular" w:hAnsi="AGaramond-Regular" w:cs="AGaramond-Regular"/>
                <w:i/>
                <w:iCs/>
                <w:color w:val="FF0000"/>
                <w:sz w:val="20"/>
              </w:rPr>
            </w:pPr>
            <w:r>
              <w:rPr>
                <w:rFonts w:ascii="AGaramond-Regular" w:eastAsia="AGaramond-Regular" w:hAnsi="AGaramond-Regular" w:cs="AGaramond-Regular"/>
                <w:i/>
                <w:iCs/>
                <w:color w:val="FF0000"/>
                <w:sz w:val="20"/>
              </w:rPr>
              <w:t>Juventude e Voluntariado</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9C0E2"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0990F7" w14:textId="77777777" w:rsidR="006A40A6" w:rsidRDefault="006A40A6">
            <w:pPr>
              <w:spacing w:after="0" w:line="240" w:lineRule="auto"/>
              <w:jc w:val="both"/>
              <w:rPr>
                <w:rFonts w:ascii="Calibri" w:eastAsia="Calibri" w:hAnsi="Calibri" w:cs="Calibri"/>
              </w:rPr>
            </w:pPr>
          </w:p>
        </w:tc>
      </w:tr>
      <w:tr w:rsidR="006A40A6" w14:paraId="2B11FD1C" w14:textId="77777777">
        <w:trPr>
          <w:trHeight w:val="1"/>
        </w:trPr>
        <w:tc>
          <w:tcPr>
            <w:tcW w:w="46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0AD72" w14:textId="77777777" w:rsidR="006A40A6" w:rsidRDefault="00E479DE">
            <w:pPr>
              <w:spacing w:after="0" w:line="240" w:lineRule="auto"/>
              <w:rPr>
                <w:rFonts w:ascii="AGaramond-Regular" w:eastAsia="AGaramond-Regular" w:hAnsi="AGaramond-Regular" w:cs="AGaramond-Regular"/>
                <w:i/>
                <w:iCs/>
                <w:color w:val="FF0000"/>
                <w:sz w:val="20"/>
              </w:rPr>
            </w:pPr>
            <w:r>
              <w:rPr>
                <w:rFonts w:ascii="AGaramond-Regular" w:eastAsia="AGaramond-Regular" w:hAnsi="AGaramond-Regular" w:cs="AGaramond-Regular"/>
                <w:i/>
                <w:iCs/>
                <w:color w:val="FF0000"/>
                <w:sz w:val="20"/>
              </w:rPr>
              <w:t>Representantes de Filial</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AE8EC" w14:textId="77777777" w:rsidR="006A40A6" w:rsidRDefault="006A40A6">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67EF9" w14:textId="77777777" w:rsidR="006A40A6" w:rsidRDefault="006A40A6">
            <w:pPr>
              <w:spacing w:after="0" w:line="240" w:lineRule="auto"/>
              <w:jc w:val="both"/>
              <w:rPr>
                <w:rFonts w:ascii="Calibri" w:eastAsia="Calibri" w:hAnsi="Calibri" w:cs="Calibri"/>
              </w:rPr>
            </w:pPr>
          </w:p>
        </w:tc>
      </w:tr>
    </w:tbl>
    <w:p w14:paraId="6C27EF2A" w14:textId="77777777" w:rsidR="006A40A6" w:rsidRDefault="00E479DE">
      <w:pPr>
        <w:spacing w:after="0"/>
        <w:rPr>
          <w:i/>
          <w:iCs/>
          <w:color w:val="FF0000"/>
        </w:rPr>
      </w:pPr>
      <w:r>
        <w:rPr>
          <w:i/>
          <w:iCs/>
          <w:color w:val="FF0000"/>
        </w:rPr>
        <w:t>Se relevante, a Sociedade Nacional pode optar por acrescentar Termos de Referência para as diferentes posições.</w:t>
      </w:r>
    </w:p>
    <w:p w14:paraId="530F0FD9" w14:textId="77777777" w:rsidR="006A40A6" w:rsidRDefault="00E479DE">
      <w:pPr>
        <w:pStyle w:val="ListParagraph"/>
        <w:numPr>
          <w:ilvl w:val="0"/>
          <w:numId w:val="35"/>
        </w:numPr>
        <w:spacing w:after="0"/>
        <w:rPr>
          <w:rFonts w:ascii="Cambria" w:eastAsia="Cambria" w:hAnsi="Cambria" w:cs="Cambria"/>
          <w:b/>
          <w:color w:val="366091"/>
          <w:sz w:val="36"/>
        </w:rPr>
      </w:pPr>
      <w:r>
        <w:rPr>
          <w:rFonts w:eastAsia="AGaramond-Regular"/>
        </w:rPr>
        <w:t xml:space="preserve">Consulte o Anexo 1.2 para obter os números de contacto principais. </w:t>
      </w:r>
      <w:r>
        <w:br w:type="page"/>
      </w:r>
    </w:p>
    <w:p w14:paraId="03DFDFC3" w14:textId="77777777" w:rsidR="006A40A6" w:rsidRDefault="00E479DE">
      <w:pPr>
        <w:pStyle w:val="Heading1"/>
      </w:pPr>
      <w:bookmarkStart w:id="3" w:name="_Toc56530000"/>
      <w:r>
        <w:lastRenderedPageBreak/>
        <w:t>Parte 2: Análise de risco</w:t>
      </w:r>
      <w:bookmarkEnd w:id="3"/>
    </w:p>
    <w:p w14:paraId="3E97ECD8" w14:textId="77777777" w:rsidR="006A40A6" w:rsidRDefault="006A40A6">
      <w:pPr>
        <w:spacing w:after="0" w:line="240" w:lineRule="auto"/>
        <w:rPr>
          <w:rFonts w:ascii="Cambria" w:eastAsia="Cambria" w:hAnsi="Cambria" w:cs="Cambria"/>
          <w:b/>
          <w:color w:val="366091"/>
          <w:sz w:val="28"/>
        </w:rPr>
      </w:pPr>
    </w:p>
    <w:p w14:paraId="6565EC5D" w14:textId="77777777" w:rsidR="006A40A6" w:rsidRDefault="00E479DE">
      <w:pPr>
        <w:spacing w:after="0"/>
        <w:jc w:val="both"/>
        <w:rPr>
          <w:rFonts w:ascii="Calibri" w:eastAsia="Calibri" w:hAnsi="Calibri" w:cs="Calibri"/>
          <w:b/>
        </w:rPr>
      </w:pPr>
      <w:r>
        <w:rPr>
          <w:rFonts w:eastAsia="Calibri" w:cs="Calibri"/>
        </w:rPr>
        <w:t>Esta secção examina a identificação e a antecipação de conflitos, tanto internos como externos, nos atuais ambientes de riscos múltiplos.</w:t>
      </w:r>
      <w:r>
        <w:rPr>
          <w:rFonts w:eastAsia="Calibri" w:cs="Calibri"/>
          <w:color w:val="000000"/>
        </w:rPr>
        <w:t xml:space="preserve"> À medida que a Sociedade Nacional se adapta aos novos ambientes operacionais, ela identifica os riscos atuais e os seus impactos potenciais, para melhor identificar as medidas de mitigação.</w:t>
      </w:r>
    </w:p>
    <w:p w14:paraId="12299A15" w14:textId="77777777" w:rsidR="006A40A6" w:rsidRDefault="006A40A6">
      <w:pPr>
        <w:spacing w:after="0"/>
        <w:rPr>
          <w:rFonts w:ascii="Calibri" w:eastAsia="Calibri" w:hAnsi="Calibri" w:cs="Calibri"/>
          <w:b/>
        </w:rPr>
      </w:pPr>
    </w:p>
    <w:p w14:paraId="6108D97D" w14:textId="77777777" w:rsidR="006A40A6" w:rsidRDefault="00E479DE">
      <w:pPr>
        <w:spacing w:after="0" w:line="240" w:lineRule="auto"/>
        <w:ind w:right="26"/>
        <w:jc w:val="both"/>
        <w:rPr>
          <w:rFonts w:ascii="Calibri" w:eastAsia="Calibri" w:hAnsi="Calibri" w:cs="Calibri"/>
        </w:rPr>
      </w:pPr>
      <w:r>
        <w:rPr>
          <w:rFonts w:eastAsia="Calibri" w:cs="Calibri"/>
        </w:rPr>
        <w:t>A análise de risco para fins de planeamento de continuidade de n</w:t>
      </w:r>
      <w:r>
        <w:rPr>
          <w:rFonts w:eastAsia="Calibri" w:cs="Calibri"/>
        </w:rPr>
        <w:t>egócios pode ser abordada em cinco etapas:</w:t>
      </w:r>
    </w:p>
    <w:p w14:paraId="2B8C83A7" w14:textId="77777777" w:rsidR="006A40A6" w:rsidRDefault="006A40A6">
      <w:pPr>
        <w:spacing w:after="0" w:line="240" w:lineRule="auto"/>
        <w:jc w:val="both"/>
        <w:rPr>
          <w:sz w:val="16"/>
        </w:rPr>
      </w:pPr>
    </w:p>
    <w:p w14:paraId="48A35F15" w14:textId="77777777" w:rsidR="006A40A6" w:rsidRDefault="00E479DE">
      <w:pPr>
        <w:spacing w:after="0" w:line="240" w:lineRule="auto"/>
        <w:jc w:val="both"/>
        <w:rPr>
          <w:b/>
          <w:i/>
          <w:sz w:val="20"/>
        </w:rPr>
      </w:pPr>
      <w:r>
        <w:rPr>
          <w:b/>
          <w:i/>
          <w:sz w:val="20"/>
        </w:rPr>
        <w:t xml:space="preserve">        Etapa 1                                Etapa 2                                Etapa 3                              Etapa 4                     </w:t>
      </w:r>
    </w:p>
    <w:p w14:paraId="3E83720F" w14:textId="77777777" w:rsidR="006A40A6" w:rsidRDefault="00E479DE">
      <w:pPr>
        <w:spacing w:after="0" w:line="240" w:lineRule="auto"/>
        <w:jc w:val="both"/>
      </w:pPr>
      <w:r>
        <w:rPr>
          <w:noProof/>
          <w:lang w:val="bg-BG" w:eastAsia="bg-BG"/>
        </w:rPr>
        <mc:AlternateContent>
          <mc:Choice Requires="wpg">
            <w:drawing>
              <wp:inline distT="19050" distB="83820" distL="57150" distR="2540" wp14:anchorId="55A393A6" wp14:editId="39126490">
                <wp:extent cx="5731560" cy="659160"/>
                <wp:effectExtent l="57150" t="19050" r="2540" b="83820"/>
                <wp:docPr id="1" name="Group 1"/>
                <wp:cNvGraphicFramePr/>
                <a:graphic xmlns:a="http://schemas.openxmlformats.org/drawingml/2006/main">
                  <a:graphicData uri="http://schemas.microsoft.com/office/word/2010/wordprocessingGroup">
                    <wpg:wgp>
                      <wpg:cNvGrpSpPr/>
                      <wpg:grpSpPr>
                        <a:xfrm>
                          <a:off x="0" y="0"/>
                          <a:ext cx="5731560" cy="659160"/>
                          <a:chOff x="0" y="0"/>
                          <a:chExt cx="5731560" cy="659160"/>
                        </a:xfrm>
                      </wpg:grpSpPr>
                      <wps:wsp>
                        <wps:cNvPr id="2" name="Rectangle 2"/>
                        <wps:cNvSpPr/>
                        <wps:spPr>
                          <a:xfrm>
                            <a:off x="0" y="0"/>
                            <a:ext cx="5731560" cy="659160"/>
                          </a:xfrm>
                          <a:prstGeom prst="rect">
                            <a:avLst/>
                          </a:prstGeom>
                          <a:noFill/>
                          <a:ln>
                            <a:noFill/>
                          </a:ln>
                        </wps:spPr>
                        <wps:style>
                          <a:lnRef idx="0">
                            <a:scrgbClr r="0" g="0" b="0"/>
                          </a:lnRef>
                          <a:fillRef idx="0">
                            <a:scrgbClr r="0" g="0" b="0"/>
                          </a:fillRef>
                          <a:effectRef idx="0">
                            <a:scrgbClr r="0" g="0" b="0"/>
                          </a:effectRef>
                          <a:fontRef idx="minor"/>
                        </wps:style>
                        <wps:bodyPr/>
                      </wps:wsp>
                      <wps:wsp>
                        <wps:cNvPr id="3" name="Rounded Rectangle 3"/>
                        <wps:cNvSpPr/>
                        <wps:spPr>
                          <a:xfrm>
                            <a:off x="1800" y="0"/>
                            <a:ext cx="713880" cy="659160"/>
                          </a:xfrm>
                          <a:prstGeom prst="roundRect">
                            <a:avLst>
                              <a:gd name="adj" fmla="val 10000"/>
                            </a:avLst>
                          </a:prstGeom>
                          <a:gradFill rotWithShape="0">
                            <a:gsLst>
                              <a:gs pos="0">
                                <a:srgbClr val="2D5C97"/>
                              </a:gs>
                              <a:gs pos="80000">
                                <a:srgbClr val="3C7AC5"/>
                              </a:gs>
                              <a:gs pos="100000">
                                <a:srgbClr val="397BC9"/>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4" name="Rectangle 4"/>
                        <wps:cNvSpPr/>
                        <wps:spPr>
                          <a:xfrm>
                            <a:off x="20880" y="19080"/>
                            <a:ext cx="675000" cy="620280"/>
                          </a:xfrm>
                          <a:prstGeom prst="rect">
                            <a:avLst/>
                          </a:prstGeom>
                          <a:noFill/>
                          <a:ln>
                            <a:noFill/>
                          </a:ln>
                        </wps:spPr>
                        <wps:style>
                          <a:lnRef idx="0">
                            <a:scrgbClr r="0" g="0" b="0"/>
                          </a:lnRef>
                          <a:fillRef idx="0">
                            <a:scrgbClr r="0" g="0" b="0"/>
                          </a:fillRef>
                          <a:effectRef idx="0">
                            <a:scrgbClr r="0" g="0" b="0"/>
                          </a:effectRef>
                          <a:fontRef idx="minor"/>
                        </wps:style>
                        <wps:txbx>
                          <w:txbxContent>
                            <w:p w14:paraId="049E0924" w14:textId="77777777" w:rsidR="006A40A6" w:rsidRDefault="00E479DE">
                              <w:pPr>
                                <w:overflowPunct w:val="0"/>
                                <w:spacing w:after="0" w:line="213" w:lineRule="auto"/>
                                <w:jc w:val="center"/>
                              </w:pPr>
                              <w:r>
                                <w:rPr>
                                  <w:b/>
                                  <w:color w:val="000000"/>
                                  <w:sz w:val="18"/>
                                </w:rPr>
                                <w:t>Avaliação de ameaças</w:t>
                              </w:r>
                            </w:p>
                          </w:txbxContent>
                        </wps:txbx>
                        <wps:bodyPr lIns="34200" tIns="34200" rIns="34200" bIns="34200" anchor="ctr">
                          <a:noAutofit/>
                        </wps:bodyPr>
                      </wps:wsp>
                      <wps:wsp>
                        <wps:cNvPr id="5" name="Right Arrow 5"/>
                        <wps:cNvSpPr/>
                        <wps:spPr>
                          <a:xfrm>
                            <a:off x="843120" y="172080"/>
                            <a:ext cx="269280" cy="315720"/>
                          </a:xfrm>
                          <a:prstGeom prst="rightArrow">
                            <a:avLst>
                              <a:gd name="adj1" fmla="val 60000"/>
                              <a:gd name="adj2" fmla="val 50000"/>
                            </a:avLst>
                          </a:prstGeom>
                          <a:gradFill rotWithShape="0">
                            <a:gsLst>
                              <a:gs pos="0">
                                <a:srgbClr val="7D8CA2"/>
                              </a:gs>
                              <a:gs pos="80000">
                                <a:srgbClr val="A5B7D5"/>
                              </a:gs>
                              <a:gs pos="100000">
                                <a:srgbClr val="A5B8D7"/>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6" name="Rectangle 6"/>
                        <wps:cNvSpPr/>
                        <wps:spPr>
                          <a:xfrm>
                            <a:off x="843120" y="235080"/>
                            <a:ext cx="187920" cy="189360"/>
                          </a:xfrm>
                          <a:prstGeom prst="rect">
                            <a:avLst/>
                          </a:prstGeom>
                          <a:noFill/>
                          <a:ln>
                            <a:noFill/>
                          </a:ln>
                        </wps:spPr>
                        <wps:style>
                          <a:lnRef idx="0">
                            <a:scrgbClr r="0" g="0" b="0"/>
                          </a:lnRef>
                          <a:fillRef idx="0">
                            <a:scrgbClr r="0" g="0" b="0"/>
                          </a:fillRef>
                          <a:effectRef idx="0">
                            <a:scrgbClr r="0" g="0" b="0"/>
                          </a:effectRef>
                          <a:fontRef idx="minor"/>
                        </wps:style>
                        <wps:bodyPr/>
                      </wps:wsp>
                      <wps:wsp>
                        <wps:cNvPr id="7" name="Rounded Rectangle 7"/>
                        <wps:cNvSpPr/>
                        <wps:spPr>
                          <a:xfrm>
                            <a:off x="1225080" y="0"/>
                            <a:ext cx="746640" cy="659160"/>
                          </a:xfrm>
                          <a:prstGeom prst="roundRect">
                            <a:avLst>
                              <a:gd name="adj" fmla="val 10000"/>
                            </a:avLst>
                          </a:prstGeom>
                          <a:gradFill rotWithShape="0">
                            <a:gsLst>
                              <a:gs pos="0">
                                <a:srgbClr val="2D5C97"/>
                              </a:gs>
                              <a:gs pos="80000">
                                <a:srgbClr val="3C7AC5"/>
                              </a:gs>
                              <a:gs pos="100000">
                                <a:srgbClr val="397BC9"/>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8" name="Rectangle 8"/>
                        <wps:cNvSpPr/>
                        <wps:spPr>
                          <a:xfrm>
                            <a:off x="1164762" y="19079"/>
                            <a:ext cx="854538" cy="620280"/>
                          </a:xfrm>
                          <a:prstGeom prst="rect">
                            <a:avLst/>
                          </a:prstGeom>
                          <a:noFill/>
                          <a:ln>
                            <a:noFill/>
                          </a:ln>
                        </wps:spPr>
                        <wps:style>
                          <a:lnRef idx="0">
                            <a:scrgbClr r="0" g="0" b="0"/>
                          </a:lnRef>
                          <a:fillRef idx="0">
                            <a:scrgbClr r="0" g="0" b="0"/>
                          </a:fillRef>
                          <a:effectRef idx="0">
                            <a:scrgbClr r="0" g="0" b="0"/>
                          </a:effectRef>
                          <a:fontRef idx="minor"/>
                        </wps:style>
                        <wps:txbx>
                          <w:txbxContent>
                            <w:p w14:paraId="21BFFC20" w14:textId="77777777" w:rsidR="006A40A6" w:rsidRDefault="00E479DE">
                              <w:pPr>
                                <w:overflowPunct w:val="0"/>
                                <w:spacing w:after="0" w:line="213" w:lineRule="auto"/>
                                <w:jc w:val="center"/>
                              </w:pPr>
                              <w:r>
                                <w:rPr>
                                  <w:b/>
                                  <w:color w:val="000000"/>
                                  <w:sz w:val="18"/>
                                </w:rPr>
                                <w:t>Avaliação de</w:t>
                              </w:r>
                              <w:r>
                                <w:rPr>
                                  <w:color w:val="000000"/>
                                  <w:sz w:val="18"/>
                                </w:rPr>
                                <w:t xml:space="preserve"> </w:t>
                              </w:r>
                              <w:r>
                                <w:rPr>
                                  <w:b/>
                                  <w:color w:val="000000"/>
                                  <w:sz w:val="18"/>
                                </w:rPr>
                                <w:t>Vulnerabilidade</w:t>
                              </w:r>
                            </w:p>
                          </w:txbxContent>
                        </wps:txbx>
                        <wps:bodyPr lIns="34200" tIns="34200" rIns="34200" bIns="34200" anchor="ctr">
                          <a:noAutofit/>
                        </wps:bodyPr>
                      </wps:wsp>
                      <wps:wsp>
                        <wps:cNvPr id="9" name="Right Arrow 9"/>
                        <wps:cNvSpPr/>
                        <wps:spPr>
                          <a:xfrm>
                            <a:off x="2099160" y="172080"/>
                            <a:ext cx="269280" cy="315720"/>
                          </a:xfrm>
                          <a:prstGeom prst="rightArrow">
                            <a:avLst>
                              <a:gd name="adj1" fmla="val 60000"/>
                              <a:gd name="adj2" fmla="val 50000"/>
                            </a:avLst>
                          </a:prstGeom>
                          <a:gradFill rotWithShape="0">
                            <a:gsLst>
                              <a:gs pos="0">
                                <a:srgbClr val="7D8CA2"/>
                              </a:gs>
                              <a:gs pos="80000">
                                <a:srgbClr val="A5B7D5"/>
                              </a:gs>
                              <a:gs pos="100000">
                                <a:srgbClr val="A5B8D7"/>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10" name="Rectangle 10"/>
                        <wps:cNvSpPr/>
                        <wps:spPr>
                          <a:xfrm>
                            <a:off x="2099160" y="235080"/>
                            <a:ext cx="187920" cy="189360"/>
                          </a:xfrm>
                          <a:prstGeom prst="rect">
                            <a:avLst/>
                          </a:prstGeom>
                          <a:noFill/>
                          <a:ln>
                            <a:noFill/>
                          </a:ln>
                        </wps:spPr>
                        <wps:style>
                          <a:lnRef idx="0">
                            <a:scrgbClr r="0" g="0" b="0"/>
                          </a:lnRef>
                          <a:fillRef idx="0">
                            <a:scrgbClr r="0" g="0" b="0"/>
                          </a:fillRef>
                          <a:effectRef idx="0">
                            <a:scrgbClr r="0" g="0" b="0"/>
                          </a:effectRef>
                          <a:fontRef idx="minor"/>
                        </wps:style>
                        <wps:bodyPr/>
                      </wps:wsp>
                      <wps:wsp>
                        <wps:cNvPr id="11" name="Rounded Rectangle 11"/>
                        <wps:cNvSpPr/>
                        <wps:spPr>
                          <a:xfrm>
                            <a:off x="2481120" y="0"/>
                            <a:ext cx="697320" cy="659160"/>
                          </a:xfrm>
                          <a:prstGeom prst="roundRect">
                            <a:avLst>
                              <a:gd name="adj" fmla="val 10000"/>
                            </a:avLst>
                          </a:prstGeom>
                          <a:gradFill rotWithShape="0">
                            <a:gsLst>
                              <a:gs pos="0">
                                <a:srgbClr val="2D5C97"/>
                              </a:gs>
                              <a:gs pos="80000">
                                <a:srgbClr val="3C7AC5"/>
                              </a:gs>
                              <a:gs pos="100000">
                                <a:srgbClr val="397BC9"/>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12" name="Rectangle 12"/>
                        <wps:cNvSpPr/>
                        <wps:spPr>
                          <a:xfrm>
                            <a:off x="2499840" y="19080"/>
                            <a:ext cx="658440" cy="620280"/>
                          </a:xfrm>
                          <a:prstGeom prst="rect">
                            <a:avLst/>
                          </a:prstGeom>
                          <a:noFill/>
                          <a:ln>
                            <a:noFill/>
                          </a:ln>
                        </wps:spPr>
                        <wps:style>
                          <a:lnRef idx="0">
                            <a:scrgbClr r="0" g="0" b="0"/>
                          </a:lnRef>
                          <a:fillRef idx="0">
                            <a:scrgbClr r="0" g="0" b="0"/>
                          </a:fillRef>
                          <a:effectRef idx="0">
                            <a:scrgbClr r="0" g="0" b="0"/>
                          </a:effectRef>
                          <a:fontRef idx="minor"/>
                        </wps:style>
                        <wps:txbx>
                          <w:txbxContent>
                            <w:p w14:paraId="4CC656D2" w14:textId="77777777" w:rsidR="006A40A6" w:rsidRDefault="00E479DE">
                              <w:pPr>
                                <w:overflowPunct w:val="0"/>
                                <w:spacing w:after="0" w:line="213" w:lineRule="auto"/>
                                <w:jc w:val="center"/>
                              </w:pPr>
                              <w:r>
                                <w:rPr>
                                  <w:b/>
                                  <w:color w:val="000000"/>
                                  <w:sz w:val="18"/>
                                </w:rPr>
                                <w:t>Ava</w:t>
                              </w:r>
                              <w:r>
                                <w:rPr>
                                  <w:b/>
                                  <w:color w:val="000000"/>
                                  <w:sz w:val="18"/>
                                </w:rPr>
                                <w:t>liação de Risco</w:t>
                              </w:r>
                            </w:p>
                          </w:txbxContent>
                        </wps:txbx>
                        <wps:bodyPr lIns="34200" tIns="34200" rIns="34200" bIns="34200" anchor="ctr">
                          <a:noAutofit/>
                        </wps:bodyPr>
                      </wps:wsp>
                      <wps:wsp>
                        <wps:cNvPr id="13" name="Right Arrow 13"/>
                        <wps:cNvSpPr/>
                        <wps:spPr>
                          <a:xfrm>
                            <a:off x="3305880" y="172080"/>
                            <a:ext cx="269280" cy="315720"/>
                          </a:xfrm>
                          <a:prstGeom prst="rightArrow">
                            <a:avLst>
                              <a:gd name="adj1" fmla="val 60000"/>
                              <a:gd name="adj2" fmla="val 50000"/>
                            </a:avLst>
                          </a:prstGeom>
                          <a:gradFill rotWithShape="0">
                            <a:gsLst>
                              <a:gs pos="0">
                                <a:srgbClr val="7D8CA2"/>
                              </a:gs>
                              <a:gs pos="80000">
                                <a:srgbClr val="A5B7D5"/>
                              </a:gs>
                              <a:gs pos="100000">
                                <a:srgbClr val="A5B8D7"/>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14" name="Rectangle 14"/>
                        <wps:cNvSpPr/>
                        <wps:spPr>
                          <a:xfrm>
                            <a:off x="3305880" y="235080"/>
                            <a:ext cx="187920" cy="189360"/>
                          </a:xfrm>
                          <a:prstGeom prst="rect">
                            <a:avLst/>
                          </a:prstGeom>
                          <a:noFill/>
                          <a:ln>
                            <a:noFill/>
                          </a:ln>
                        </wps:spPr>
                        <wps:style>
                          <a:lnRef idx="0">
                            <a:scrgbClr r="0" g="0" b="0"/>
                          </a:lnRef>
                          <a:fillRef idx="0">
                            <a:scrgbClr r="0" g="0" b="0"/>
                          </a:fillRef>
                          <a:effectRef idx="0">
                            <a:scrgbClr r="0" g="0" b="0"/>
                          </a:effectRef>
                          <a:fontRef idx="minor"/>
                        </wps:style>
                        <wps:bodyPr/>
                      </wps:wsp>
                      <wps:wsp>
                        <wps:cNvPr id="15" name="Rounded Rectangle 15"/>
                        <wps:cNvSpPr/>
                        <wps:spPr>
                          <a:xfrm>
                            <a:off x="3687480" y="0"/>
                            <a:ext cx="701640" cy="659160"/>
                          </a:xfrm>
                          <a:prstGeom prst="roundRect">
                            <a:avLst>
                              <a:gd name="adj" fmla="val 10000"/>
                            </a:avLst>
                          </a:prstGeom>
                          <a:gradFill rotWithShape="0">
                            <a:gsLst>
                              <a:gs pos="0">
                                <a:srgbClr val="2D5C97"/>
                              </a:gs>
                              <a:gs pos="80000">
                                <a:srgbClr val="3C7AC5"/>
                              </a:gs>
                              <a:gs pos="100000">
                                <a:srgbClr val="397BC9"/>
                              </a:gs>
                            </a:gsLst>
                            <a:lin ang="16200000"/>
                          </a:gradFill>
                          <a:ln>
                            <a:noFill/>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wps:wsp>
                        <wps:cNvPr id="16" name="Rectangle 16"/>
                        <wps:cNvSpPr/>
                        <wps:spPr>
                          <a:xfrm>
                            <a:off x="3706560" y="19080"/>
                            <a:ext cx="663120" cy="620280"/>
                          </a:xfrm>
                          <a:prstGeom prst="rect">
                            <a:avLst/>
                          </a:prstGeom>
                          <a:noFill/>
                          <a:ln>
                            <a:noFill/>
                          </a:ln>
                        </wps:spPr>
                        <wps:style>
                          <a:lnRef idx="0">
                            <a:scrgbClr r="0" g="0" b="0"/>
                          </a:lnRef>
                          <a:fillRef idx="0">
                            <a:scrgbClr r="0" g="0" b="0"/>
                          </a:fillRef>
                          <a:effectRef idx="0">
                            <a:scrgbClr r="0" g="0" b="0"/>
                          </a:effectRef>
                          <a:fontRef idx="minor"/>
                        </wps:style>
                        <wps:txbx>
                          <w:txbxContent>
                            <w:p w14:paraId="6D83942D" w14:textId="77777777" w:rsidR="006A40A6" w:rsidRDefault="00E479DE">
                              <w:pPr>
                                <w:overflowPunct w:val="0"/>
                                <w:spacing w:after="0" w:line="213" w:lineRule="auto"/>
                                <w:jc w:val="center"/>
                              </w:pPr>
                              <w:r>
                                <w:rPr>
                                  <w:b/>
                                  <w:color w:val="000000"/>
                                  <w:sz w:val="18"/>
                                </w:rPr>
                                <w:t>Avaliação do Impacto das Atividades</w:t>
                              </w:r>
                            </w:p>
                          </w:txbxContent>
                        </wps:txbx>
                        <wps:bodyPr lIns="34200" tIns="34200" rIns="34200" bIns="34200" anchor="ctr">
                          <a:noAutofit/>
                        </wps:bodyPr>
                      </wps:wsp>
                    </wpg:wgp>
                  </a:graphicData>
                </a:graphic>
              </wp:inline>
            </w:drawing>
          </mc:Choice>
          <mc:Fallback>
            <w:pict>
              <v:group w14:anchorId="55A393A6" id="Group 1" o:spid="_x0000_s1026" style="width:451.3pt;height:51.9pt;mso-position-horizontal-relative:char;mso-position-vertical-relative:line" coordsize="57315,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">
                <v:rect id="Rectangle 2" o:spid="_x0000_s1027" style="position:absolute;width:57315;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oundrect id="Rounded Rectangle 3" o:spid="_x0000_s1028" style="position:absolute;left:18;width:7138;height:659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" fillcolor="#2d5c97" stroked="f">
                  <v:fill color2="#397bc9" angle="180" colors="0 #2d5c97;52429f #3c7ac5;1 #397bc9" focus="100%" type="gradient">
                    <o:fill v:ext="view" type="gradientUnscaled"/>
                  </v:fill>
                  <v:shadow on="t" color="black" opacity="22937f" origin=",.5" offset="0,.64mm"/>
                </v:roundrect>
                <v:rect id="Rectangle 4" o:spid="_x0000_s1029" style="position:absolute;left:208;top:190;width:6750;height:6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" filled="f" stroked="f">
                  <v:textbox inset=".95mm,.95mm,.95mm,.95mm">
                    <w:txbxContent>
                      <w:p w14:paraId="049E0924" w14:textId="77777777" w:rsidR="006A40A6" w:rsidRDefault="00E479DE">
                        <w:pPr>
                          <w:overflowPunct w:val="0"/>
                          <w:spacing w:after="0" w:line="213" w:lineRule="auto"/>
                          <w:jc w:val="center"/>
                        </w:pPr>
                        <w:r>
                          <w:rPr>
                            <w:b/>
                            <w:color w:val="000000"/>
                            <w:sz w:val="18"/>
                          </w:rPr>
                          <w:t>Avaliação de ameaças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left:8431;top:1720;width:2693;height:3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" adj="10800,4320" fillcolor="#7d8ca2" stroked="f">
                  <v:fill color2="#a5b8d7" angle="180" colors="0 #7d8ca2;52429f #a5b7d5;1 #a5b8d7" focus="100%" type="gradient">
                    <o:fill v:ext="view" type="gradientUnscaled"/>
                  </v:fill>
                  <v:shadow on="t" color="black" opacity="22937f" origin=",.5" offset="0,.64mm"/>
                </v:shape>
                <v:rect id="Rectangle 6" o:spid="_x0000_s1031" style="position:absolute;left:8431;top:2350;width:1879;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roundrect id="Rounded Rectangle 7" o:spid="_x0000_s1032" style="position:absolute;left:12250;width:7467;height:659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" fillcolor="#2d5c97" stroked="f">
                  <v:fill color2="#397bc9" angle="180" colors="0 #2d5c97;52429f #3c7ac5;1 #397bc9" focus="100%" type="gradient">
                    <o:fill v:ext="view" type="gradientUnscaled"/>
                  </v:fill>
                  <v:shadow on="t" color="black" opacity="22937f" origin=",.5" offset="0,.64mm"/>
                </v:roundrect>
                <v:rect id="Rectangle 8" o:spid="_x0000_s1033" style="position:absolute;left:11647;top:190;width:8546;height:6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" filled="f" stroked="f">
                  <v:textbox inset=".95mm,.95mm,.95mm,.95mm">
                    <w:txbxContent>
                      <w:p w14:paraId="21BFFC20" w14:textId="77777777" w:rsidR="006A40A6" w:rsidRDefault="00E479DE">
                        <w:pPr>
                          <w:overflowPunct w:val="0"/>
                          <w:spacing w:after="0" w:line="213" w:lineRule="auto"/>
                          <w:jc w:val="center"/>
                        </w:pPr>
                        <w:r>
                          <w:rPr>
                            <w:b/>
                            <w:color w:val="000000"/>
                            <w:sz w:val="18"/>
                          </w:rPr>
                          <w:t>Avaliação de</w:t>
                        </w:r>
                        <w:r>
                          <w:rPr>
                            <w:color w:val="000000"/>
                            <w:sz w:val="18"/>
                          </w:rPr>
                          <w:t xml:space="preserve"> </w:t>
                        </w:r>
                        <w:r>
                          <w:rPr>
                            <w:b/>
                            <w:color w:val="000000"/>
                            <w:sz w:val="18"/>
                          </w:rPr>
                          <w:t>Vulnerabilidade</w:t>
                        </w:r>
                      </w:p>
                    </w:txbxContent>
                  </v:textbox>
                </v:rect>
                <v:shape id="Right Arrow 9" o:spid="_x0000_s1034" type="#_x0000_t13" style="position:absolute;left:20991;top:1720;width:2693;height:3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" adj="10800,4320" fillcolor="#7d8ca2" stroked="f">
                  <v:fill color2="#a5b8d7" angle="180" colors="0 #7d8ca2;52429f #a5b7d5;1 #a5b8d7" focus="100%" type="gradient">
                    <o:fill v:ext="view" type="gradientUnscaled"/>
                  </v:fill>
                  <v:shadow on="t" color="black" opacity="22937f" origin=",.5" offset="0,.64mm"/>
                </v:shape>
                <v:rect id="Rectangle 10" o:spid="_x0000_s1035" style="position:absolute;left:20991;top:2350;width:1879;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oundrect id="Rounded Rectangle 11" o:spid="_x0000_s1036" style="position:absolute;left:24811;width:6973;height:659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" fillcolor="#2d5c97" stroked="f">
                  <v:fill color2="#397bc9" angle="180" colors="0 #2d5c97;52429f #3c7ac5;1 #397bc9" focus="100%" type="gradient">
                    <o:fill v:ext="view" type="gradientUnscaled"/>
                  </v:fill>
                  <v:shadow on="t" color="black" opacity="22937f" origin=",.5" offset="0,.64mm"/>
                </v:roundrect>
                <v:rect id="Rectangle 12" o:spid="_x0000_s1037" style="position:absolute;left:24998;top:190;width:6584;height:6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" filled="f" stroked="f">
                  <v:textbox inset=".95mm,.95mm,.95mm,.95mm">
                    <w:txbxContent>
                      <w:p w14:paraId="4CC656D2" w14:textId="77777777" w:rsidR="006A40A6" w:rsidRDefault="00E479DE">
                        <w:pPr>
                          <w:overflowPunct w:val="0"/>
                          <w:spacing w:after="0" w:line="213" w:lineRule="auto"/>
                          <w:jc w:val="center"/>
                        </w:pPr>
                        <w:r>
                          <w:rPr>
                            <w:b/>
                            <w:color w:val="000000"/>
                            <w:sz w:val="18"/>
                          </w:rPr>
                          <w:t>Ava</w:t>
                        </w:r>
                        <w:r>
                          <w:rPr>
                            <w:b/>
                            <w:color w:val="000000"/>
                            <w:sz w:val="18"/>
                          </w:rPr>
                          <w:t>liação de Risco</w:t>
                        </w:r>
                      </w:p>
                    </w:txbxContent>
                  </v:textbox>
                </v:rect>
                <v:shape id="Right Arrow 13" o:spid="_x0000_s1038" type="#_x0000_t13" style="position:absolute;left:33058;top:1720;width:2693;height:3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" adj="10800,4320" fillcolor="#7d8ca2" stroked="f">
                  <v:fill color2="#a5b8d7" angle="180" colors="0 #7d8ca2;52429f #a5b7d5;1 #a5b8d7" focus="100%" type="gradient">
                    <o:fill v:ext="view" type="gradientUnscaled"/>
                  </v:fill>
                  <v:shadow on="t" color="black" opacity="22937f" origin=",.5" offset="0,.64mm"/>
                </v:shape>
                <v:rect id="Rectangle 14" o:spid="_x0000_s1039" style="position:absolute;left:33058;top:2350;width:188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oundrect id="Rounded Rectangle 15" o:spid="_x0000_s1040" style="position:absolute;left:36874;width:7017;height:659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" fillcolor="#2d5c97" stroked="f">
                  <v:fill color2="#397bc9" angle="180" colors="0 #2d5c97;52429f #3c7ac5;1 #397bc9" focus="100%" type="gradient">
                    <o:fill v:ext="view" type="gradientUnscaled"/>
                  </v:fill>
                  <v:shadow on="t" color="black" opacity="22937f" origin=",.5" offset="0,.64mm"/>
                </v:roundrect>
                <v:rect id="Rectangle 16" o:spid="_x0000_s1041" style="position:absolute;left:37065;top:190;width:6631;height:6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" filled="f" stroked="f">
                  <v:textbox inset=".95mm,.95mm,.95mm,.95mm">
                    <w:txbxContent>
                      <w:p w14:paraId="6D83942D" w14:textId="77777777" w:rsidR="006A40A6" w:rsidRDefault="00E479DE">
                        <w:pPr>
                          <w:overflowPunct w:val="0"/>
                          <w:spacing w:after="0" w:line="213" w:lineRule="auto"/>
                          <w:jc w:val="center"/>
                        </w:pPr>
                        <w:r>
                          <w:rPr>
                            <w:b/>
                            <w:color w:val="000000"/>
                            <w:sz w:val="18"/>
                          </w:rPr>
                          <w:t>Avaliação do Impacto das Atividades</w:t>
                        </w:r>
                      </w:p>
                    </w:txbxContent>
                  </v:textbox>
                </v:rect>
                <w10:anchorlock/>
              </v:group>
            </w:pict>
          </mc:Fallback>
        </mc:AlternateContent>
      </w:r>
    </w:p>
    <w:p w14:paraId="53BB8396" w14:textId="77777777" w:rsidR="006A40A6" w:rsidRDefault="00E479DE">
      <w:pPr>
        <w:rPr>
          <w:b/>
          <w:sz w:val="20"/>
        </w:rPr>
      </w:pPr>
      <w:r>
        <w:rPr>
          <w:b/>
          <w:sz w:val="20"/>
        </w:rPr>
        <w:t>&gt;---------- Etapas 1-3: desenvolvimento de cenário-----------------&lt;          &gt;-- E</w:t>
      </w:r>
      <w:commentRangeStart w:id="4"/>
      <w:r>
        <w:rPr>
          <w:b/>
          <w:sz w:val="20"/>
        </w:rPr>
        <w:t>tapa</w:t>
      </w:r>
      <w:commentRangeEnd w:id="4"/>
      <w:r>
        <w:commentReference w:id="4"/>
      </w:r>
      <w:r>
        <w:rPr>
          <w:b/>
          <w:sz w:val="20"/>
        </w:rPr>
        <w:t xml:space="preserve"> 4: Implicações para sistemas internos -</w:t>
      </w:r>
      <w:bookmarkStart w:id="5" w:name="_Toc45019197"/>
      <w:bookmarkStart w:id="6" w:name="_Toc45019198"/>
      <w:bookmarkStart w:id="7" w:name="_Toc44513506"/>
      <w:bookmarkEnd w:id="5"/>
      <w:bookmarkEnd w:id="6"/>
      <w:bookmarkEnd w:id="7"/>
      <w:r>
        <w:rPr>
          <w:b/>
          <w:sz w:val="20"/>
        </w:rPr>
        <w:t>&lt;</w:t>
      </w:r>
    </w:p>
    <w:p w14:paraId="5BB3FF09" w14:textId="77777777" w:rsidR="006A40A6" w:rsidRDefault="006A40A6">
      <w:pPr>
        <w:rPr>
          <w:b/>
          <w:sz w:val="20"/>
        </w:rPr>
      </w:pPr>
    </w:p>
    <w:p w14:paraId="234BEB8A" w14:textId="77777777" w:rsidR="006A40A6" w:rsidRDefault="006A40A6">
      <w:pPr>
        <w:rPr>
          <w:b/>
          <w:sz w:val="20"/>
        </w:rPr>
      </w:pPr>
    </w:p>
    <w:p w14:paraId="3297DCDC" w14:textId="77777777" w:rsidR="006A40A6" w:rsidRDefault="00E479DE">
      <w:pPr>
        <w:pStyle w:val="Heading2"/>
        <w:numPr>
          <w:ilvl w:val="1"/>
          <w:numId w:val="29"/>
        </w:numPr>
      </w:pPr>
      <w:bookmarkStart w:id="8" w:name="_Toc56530001"/>
      <w:r>
        <w:t>Desenvolvimento de cenários</w:t>
      </w:r>
      <w:bookmarkEnd w:id="8"/>
    </w:p>
    <w:p w14:paraId="0700A197" w14:textId="77777777" w:rsidR="006A40A6" w:rsidRDefault="00E479DE">
      <w:pPr>
        <w:spacing w:after="0"/>
        <w:rPr>
          <w:rFonts w:ascii="Calibri" w:eastAsia="Calibri" w:hAnsi="Calibri" w:cs="Calibri"/>
          <w:i/>
          <w:iCs/>
          <w:color w:val="FF0000"/>
        </w:rPr>
      </w:pPr>
      <w:r>
        <w:rPr>
          <w:rFonts w:eastAsia="Calibri" w:cs="Calibri"/>
          <w:i/>
          <w:iCs/>
          <w:color w:val="FF0000"/>
        </w:rPr>
        <w:t>Se disponível, o processo de desenvolvimento de cenário deve basear-se nos processos de planeamento de contingências existentes das Sociedades Nacionais. Com base nos cenários de planeamento de contingências existentes, riscos adicionais podem ser identifi</w:t>
      </w:r>
      <w:r>
        <w:rPr>
          <w:rFonts w:eastAsia="Calibri" w:cs="Calibri"/>
          <w:i/>
          <w:iCs/>
          <w:color w:val="FF0000"/>
        </w:rPr>
        <w:t>cados.</w:t>
      </w:r>
    </w:p>
    <w:p w14:paraId="3E43E423" w14:textId="77777777" w:rsidR="006A40A6" w:rsidRDefault="006A40A6">
      <w:pPr>
        <w:spacing w:after="0"/>
        <w:rPr>
          <w:rFonts w:ascii="Calibri" w:eastAsia="Calibri" w:hAnsi="Calibri" w:cs="Calibri"/>
        </w:rPr>
      </w:pPr>
    </w:p>
    <w:p w14:paraId="4D93FB17" w14:textId="77777777" w:rsidR="006A40A6" w:rsidRDefault="00E479DE">
      <w:pPr>
        <w:pStyle w:val="Heading3"/>
        <w:rPr>
          <w:rFonts w:eastAsia="Calibri Light"/>
        </w:rPr>
      </w:pPr>
      <w:bookmarkStart w:id="9" w:name="_Toc56530002"/>
      <w:r>
        <w:rPr>
          <w:rFonts w:eastAsia="Calibri Light"/>
        </w:rPr>
        <w:t>Etapa 1: Avaliação de Ameaças</w:t>
      </w:r>
      <w:bookmarkEnd w:id="9"/>
    </w:p>
    <w:p w14:paraId="41147C2B" w14:textId="77777777" w:rsidR="006A40A6" w:rsidRDefault="006A40A6">
      <w:pPr>
        <w:spacing w:after="0"/>
        <w:rPr>
          <w:rFonts w:eastAsia="Calibri Light"/>
        </w:rPr>
      </w:pPr>
    </w:p>
    <w:p w14:paraId="49EC5D28" w14:textId="77777777" w:rsidR="006A40A6" w:rsidRDefault="00E479DE">
      <w:pPr>
        <w:keepNext/>
        <w:keepLines/>
        <w:spacing w:after="0"/>
        <w:jc w:val="both"/>
        <w:rPr>
          <w:rFonts w:ascii="Calibri" w:eastAsia="Calibri" w:hAnsi="Calibri" w:cs="Calibri"/>
          <w:color w:val="333333"/>
          <w:highlight w:val="white"/>
        </w:rPr>
      </w:pPr>
      <w:r>
        <w:rPr>
          <w:rFonts w:eastAsia="Calibri Light"/>
        </w:rPr>
        <w:t xml:space="preserve">A Avaliação de Ameaças considera a gama de perigos potenciais dentro do ambiente operacional da Sociedade Nacional. Isto inclui riscos naturais e causados ​​pelo homem, de vários âmbitos e magnitudes, contra um conjunto contínuo de incursões recorrentes e </w:t>
      </w:r>
      <w:r>
        <w:rPr>
          <w:rFonts w:eastAsia="Calibri Light"/>
        </w:rPr>
        <w:t xml:space="preserve">não recorrentes. A avaliação também considera os perigos potenciais sem histórico, assim como eventos complexos e compostos que podem envolver a interseção de dois ou mais perigos. </w:t>
      </w:r>
      <w:r>
        <w:rPr>
          <w:rFonts w:eastAsia="Calibri" w:cs="Calibri"/>
          <w:color w:val="333333"/>
          <w:shd w:val="clear" w:color="auto" w:fill="FFFFFF"/>
        </w:rPr>
        <w:t>Por exemplo, o impacto da pandemia da COVID-19 nos programas de serviço e p</w:t>
      </w:r>
      <w:r>
        <w:rPr>
          <w:rFonts w:eastAsia="Calibri" w:cs="Calibri"/>
          <w:color w:val="333333"/>
          <w:shd w:val="clear" w:color="auto" w:fill="FFFFFF"/>
        </w:rPr>
        <w:t>ráticas de negócios de uma Sociedade Nacional adiciona complexidade às ameaças pré-existentes, como inundações recorrentes e temporadas de tufão. Estes perigos serão abordados de forma diferente à luz dos riscos que representam durante um surto de COVID-19</w:t>
      </w:r>
      <w:r>
        <w:rPr>
          <w:rFonts w:eastAsia="Calibri" w:cs="Calibri"/>
          <w:color w:val="333333"/>
          <w:shd w:val="clear" w:color="auto" w:fill="FFFFFF"/>
        </w:rPr>
        <w:t>, considerando o potencial distanciamento social/físico e medidas de quarentena que estarão em vigor, bem como o impacto económico e social para a Sociedade Nacional e a sociedade em geral.</w:t>
      </w:r>
    </w:p>
    <w:p w14:paraId="0BBE91B7" w14:textId="77777777" w:rsidR="006A40A6" w:rsidRDefault="006A40A6">
      <w:pPr>
        <w:spacing w:after="0"/>
        <w:rPr>
          <w:rFonts w:ascii="Calibri" w:eastAsia="Calibri" w:hAnsi="Calibri" w:cs="Calibri"/>
          <w:b/>
          <w:color w:val="333333"/>
        </w:rPr>
      </w:pPr>
    </w:p>
    <w:p w14:paraId="28E8C637" w14:textId="77777777" w:rsidR="006A40A6" w:rsidRDefault="006A40A6">
      <w:pPr>
        <w:rPr>
          <w:rFonts w:asciiTheme="majorHAnsi" w:eastAsia="Calibri" w:hAnsiTheme="majorHAnsi" w:cstheme="majorBidi"/>
          <w:i/>
          <w:iCs/>
          <w:color w:val="2E74B5" w:themeColor="accent1" w:themeShade="BF"/>
          <w:highlight w:val="white"/>
        </w:rPr>
      </w:pPr>
    </w:p>
    <w:p w14:paraId="0508F052" w14:textId="77777777" w:rsidR="006A40A6" w:rsidRDefault="00E479DE">
      <w:pPr>
        <w:rPr>
          <w:rFonts w:asciiTheme="majorHAnsi" w:eastAsia="Calibri" w:hAnsiTheme="majorHAnsi" w:cstheme="majorBidi"/>
          <w:i/>
          <w:iCs/>
          <w:color w:val="2E74B5" w:themeColor="accent1" w:themeShade="BF"/>
          <w:highlight w:val="white"/>
        </w:rPr>
      </w:pPr>
      <w:r>
        <w:br w:type="page"/>
      </w:r>
    </w:p>
    <w:p w14:paraId="42F82014" w14:textId="77777777" w:rsidR="006A40A6" w:rsidRDefault="00E479DE">
      <w:pPr>
        <w:pStyle w:val="Heading4"/>
        <w:rPr>
          <w:rFonts w:eastAsia="Calibri"/>
          <w:highlight w:val="white"/>
        </w:rPr>
      </w:pPr>
      <w:r>
        <w:rPr>
          <w:rFonts w:eastAsia="Calibri"/>
          <w:shd w:val="clear" w:color="auto" w:fill="FFFFFF"/>
        </w:rPr>
        <w:lastRenderedPageBreak/>
        <w:t>Gráfico 1: Mapeamento de Ameaças Externas</w:t>
      </w:r>
    </w:p>
    <w:p w14:paraId="43F37223" w14:textId="77777777" w:rsidR="006A40A6" w:rsidRDefault="006A40A6">
      <w:pPr>
        <w:spacing w:after="0" w:line="240" w:lineRule="auto"/>
        <w:jc w:val="both"/>
        <w:rPr>
          <w:rFonts w:ascii="Calibri" w:eastAsia="Calibri" w:hAnsi="Calibri" w:cs="Calibri"/>
          <w:i/>
          <w:color w:val="FF0000"/>
          <w:highlight w:val="white"/>
        </w:rPr>
      </w:pPr>
    </w:p>
    <w:p w14:paraId="6D6E7E81" w14:textId="77777777" w:rsidR="006A40A6" w:rsidRDefault="00E479DE">
      <w:pPr>
        <w:shd w:val="clear" w:color="auto" w:fill="FFFFFF"/>
        <w:spacing w:after="0" w:line="240" w:lineRule="auto"/>
        <w:jc w:val="both"/>
        <w:rPr>
          <w:i/>
          <w:color w:val="FF0000"/>
        </w:rPr>
      </w:pPr>
      <w:r>
        <w:rPr>
          <w:i/>
          <w:color w:val="FF0000"/>
        </w:rPr>
        <w:t>Exemplo de um mapea</w:t>
      </w:r>
      <w:r>
        <w:rPr>
          <w:i/>
          <w:color w:val="FF0000"/>
        </w:rPr>
        <w:t>mento de brainstorming (simplificado):</w:t>
      </w:r>
      <w:r>
        <w:rPr>
          <w:rStyle w:val="FootnoteAnchor"/>
          <w:i/>
          <w:color w:val="FF0000"/>
        </w:rPr>
        <w:footnoteReference w:id="1"/>
      </w:r>
    </w:p>
    <w:p w14:paraId="42F81A3E" w14:textId="77777777" w:rsidR="006A40A6" w:rsidRDefault="00E479DE">
      <w:pPr>
        <w:spacing w:after="0" w:line="240" w:lineRule="auto"/>
      </w:pPr>
      <w:r>
        <w:rPr>
          <w:noProof/>
          <w:lang w:val="bg-BG" w:eastAsia="bg-BG"/>
        </w:rPr>
        <w:drawing>
          <wp:inline distT="0" distB="22225" distL="0" distR="0" wp14:anchorId="407D8CEC" wp14:editId="2B9414C6">
            <wp:extent cx="5487035" cy="1960245"/>
            <wp:effectExtent l="0" t="0" r="0" b="20955"/>
            <wp:docPr id="48"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3138E45" w14:textId="77777777" w:rsidR="006A40A6" w:rsidRDefault="006A40A6">
      <w:pPr>
        <w:spacing w:after="0" w:line="240" w:lineRule="auto"/>
        <w:rPr>
          <w:rFonts w:ascii="Calibri" w:eastAsia="Calibri" w:hAnsi="Calibri" w:cs="Calibri"/>
        </w:rPr>
      </w:pPr>
    </w:p>
    <w:p w14:paraId="6045CD6C" w14:textId="77777777" w:rsidR="006A40A6" w:rsidRDefault="006A40A6">
      <w:pPr>
        <w:spacing w:after="0" w:line="240" w:lineRule="auto"/>
        <w:rPr>
          <w:rFonts w:ascii="Calibri" w:eastAsia="Calibri" w:hAnsi="Calibri" w:cs="Calibri"/>
        </w:rPr>
      </w:pPr>
    </w:p>
    <w:p w14:paraId="70E698B3" w14:textId="77777777" w:rsidR="006A40A6" w:rsidRDefault="00E479DE">
      <w:pPr>
        <w:pStyle w:val="Heading4"/>
        <w:rPr>
          <w:rFonts w:eastAsia="Calibri"/>
          <w:highlight w:val="white"/>
        </w:rPr>
      </w:pPr>
      <w:r>
        <w:rPr>
          <w:rFonts w:eastAsia="Calibri"/>
          <w:shd w:val="clear" w:color="auto" w:fill="FFFFFF"/>
        </w:rPr>
        <w:t>Gráfico 2: Mapeamento de ameaças internas (independentemente de ameaças externas)</w:t>
      </w:r>
    </w:p>
    <w:p w14:paraId="597CFD84" w14:textId="77777777" w:rsidR="006A40A6" w:rsidRDefault="006A40A6">
      <w:pPr>
        <w:spacing w:after="0" w:line="240" w:lineRule="auto"/>
        <w:jc w:val="both"/>
        <w:rPr>
          <w:rFonts w:ascii="Calibri" w:eastAsia="Calibri" w:hAnsi="Calibri" w:cs="Calibri"/>
          <w:i/>
          <w:color w:val="FF0000"/>
          <w:highlight w:val="white"/>
        </w:rPr>
      </w:pPr>
    </w:p>
    <w:p w14:paraId="2B169FC6" w14:textId="77777777" w:rsidR="006A40A6" w:rsidRDefault="00E479DE">
      <w:pPr>
        <w:shd w:val="clear" w:color="auto" w:fill="FFFFFF"/>
        <w:spacing w:after="0" w:line="240" w:lineRule="auto"/>
        <w:jc w:val="both"/>
        <w:rPr>
          <w:i/>
          <w:color w:val="FF0000"/>
        </w:rPr>
      </w:pPr>
      <w:r>
        <w:rPr>
          <w:i/>
          <w:color w:val="FF0000"/>
        </w:rPr>
        <w:t>Exemplo de um mapeamento de brainstorming (simplificado):</w:t>
      </w:r>
      <w:r>
        <w:rPr>
          <w:rStyle w:val="FootnoteAnchor"/>
          <w:i/>
          <w:color w:val="FF0000"/>
        </w:rPr>
        <w:footnoteReference w:id="2"/>
      </w:r>
    </w:p>
    <w:p w14:paraId="1DFC3B36" w14:textId="77777777" w:rsidR="006A40A6" w:rsidRDefault="00E479DE">
      <w:r>
        <w:rPr>
          <w:noProof/>
          <w:lang w:val="bg-BG" w:eastAsia="bg-BG"/>
        </w:rPr>
        <w:lastRenderedPageBreak/>
        <w:drawing>
          <wp:inline distT="0" distB="24130" distL="0" distR="0" wp14:anchorId="6AEDBE01" wp14:editId="11A8B591">
            <wp:extent cx="5487035" cy="2243455"/>
            <wp:effectExtent l="0" t="0" r="0" b="23495"/>
            <wp:docPr id="49"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07836A5" w14:textId="77777777" w:rsidR="006A40A6" w:rsidRDefault="006A40A6">
      <w:pPr>
        <w:spacing w:after="0" w:line="240" w:lineRule="auto"/>
        <w:rPr>
          <w:rFonts w:ascii="Calibri" w:eastAsia="Calibri" w:hAnsi="Calibri" w:cs="Calibri"/>
        </w:rPr>
      </w:pPr>
    </w:p>
    <w:p w14:paraId="4ED54257" w14:textId="77777777" w:rsidR="006A40A6" w:rsidRDefault="00E479DE">
      <w:pPr>
        <w:pStyle w:val="Heading3"/>
        <w:rPr>
          <w:rFonts w:eastAsia="Calibri Light"/>
        </w:rPr>
      </w:pPr>
      <w:bookmarkStart w:id="10" w:name="_Toc56530003"/>
      <w:r>
        <w:rPr>
          <w:rFonts w:eastAsia="Calibri Light"/>
        </w:rPr>
        <w:t>Etapa 2: Avaliação de Vulnerabilidade</w:t>
      </w:r>
      <w:bookmarkEnd w:id="10"/>
    </w:p>
    <w:p w14:paraId="665EDABF" w14:textId="77777777" w:rsidR="006A40A6" w:rsidRDefault="006A40A6">
      <w:pPr>
        <w:spacing w:after="0" w:line="240" w:lineRule="auto"/>
        <w:jc w:val="both"/>
        <w:rPr>
          <w:rFonts w:ascii="Calibri" w:eastAsia="Calibri" w:hAnsi="Calibri" w:cs="Calibri"/>
          <w:color w:val="333333"/>
          <w:highlight w:val="white"/>
        </w:rPr>
      </w:pPr>
    </w:p>
    <w:p w14:paraId="5FFAB4BD" w14:textId="77777777" w:rsidR="006A40A6" w:rsidRDefault="00E479DE">
      <w:pPr>
        <w:spacing w:after="0" w:line="240" w:lineRule="auto"/>
        <w:jc w:val="both"/>
        <w:rPr>
          <w:rFonts w:ascii="Calibri" w:eastAsia="Calibri" w:hAnsi="Calibri" w:cs="Calibri"/>
          <w:color w:val="333333"/>
          <w:highlight w:val="white"/>
        </w:rPr>
      </w:pPr>
      <w:r>
        <w:rPr>
          <w:rFonts w:eastAsia="Calibri" w:cs="Calibri"/>
          <w:color w:val="333333"/>
          <w:shd w:val="clear" w:color="auto" w:fill="FFFFFF"/>
        </w:rPr>
        <w:t>Com base nas ameaças diretas e indiretas em consideração, a tabela seguinte fornece uma lista de fatores que tornam a Sociedade Nacional vulnerável, tanto para a sede quanto para as filiais:</w:t>
      </w:r>
      <w:r>
        <w:rPr>
          <w:rStyle w:val="FootnoteAnchor"/>
          <w:rFonts w:eastAsia="Calibri" w:cs="Calibri"/>
          <w:color w:val="333333"/>
          <w:shd w:val="clear" w:color="auto" w:fill="FFFFFF"/>
        </w:rPr>
        <w:footnoteReference w:id="3"/>
      </w:r>
    </w:p>
    <w:p w14:paraId="2FF4B152" w14:textId="77777777" w:rsidR="006A40A6" w:rsidRDefault="00E479DE">
      <w:pPr>
        <w:pStyle w:val="Heading4"/>
        <w:rPr>
          <w:rFonts w:eastAsia="Calibri"/>
          <w:highlight w:val="white"/>
        </w:rPr>
      </w:pPr>
      <w:r>
        <w:rPr>
          <w:rFonts w:eastAsia="Calibri"/>
          <w:shd w:val="clear" w:color="auto" w:fill="FFFFFF"/>
        </w:rPr>
        <w:t>Tabela 5: Lista de vulnerabilidades e capacidades da Sociedade Nacional</w:t>
      </w:r>
    </w:p>
    <w:tbl>
      <w:tblPr>
        <w:tblW w:w="9242" w:type="dxa"/>
        <w:tblInd w:w="108" w:type="dxa"/>
        <w:tblLook w:val="04A0" w:firstRow="1" w:lastRow="0" w:firstColumn="1" w:lastColumn="0" w:noHBand="0" w:noVBand="1"/>
      </w:tblPr>
      <w:tblGrid>
        <w:gridCol w:w="1845"/>
        <w:gridCol w:w="2433"/>
        <w:gridCol w:w="2563"/>
        <w:gridCol w:w="2401"/>
      </w:tblGrid>
      <w:tr w:rsidR="006A40A6" w14:paraId="2C2B2573"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5787" w14:textId="77777777" w:rsidR="006A40A6" w:rsidRDefault="00E479DE">
            <w:pPr>
              <w:spacing w:after="0" w:line="240" w:lineRule="auto"/>
              <w:jc w:val="both"/>
              <w:rPr>
                <w:rFonts w:ascii="Calibri" w:eastAsia="Calibri" w:hAnsi="Calibri" w:cs="Calibri"/>
                <w:b/>
                <w:color w:val="333333"/>
              </w:rPr>
            </w:pPr>
            <w:r>
              <w:rPr>
                <w:rFonts w:eastAsia="Calibri" w:cs="Calibri"/>
                <w:b/>
                <w:color w:val="333333"/>
              </w:rPr>
              <w:t xml:space="preserve">Ameaça </w:t>
            </w:r>
          </w:p>
          <w:p w14:paraId="0781AD7D" w14:textId="77777777" w:rsidR="006A40A6" w:rsidRDefault="00E479DE">
            <w:pPr>
              <w:spacing w:after="0" w:line="240" w:lineRule="auto"/>
              <w:rPr>
                <w:rFonts w:ascii="Calibri" w:eastAsia="Calibri" w:hAnsi="Calibri" w:cs="Calibri"/>
              </w:rPr>
            </w:pPr>
            <w:r>
              <w:rPr>
                <w:rFonts w:eastAsia="Calibri" w:cs="Calibri"/>
                <w:color w:val="333333"/>
                <w:sz w:val="18"/>
              </w:rPr>
              <w:t>(veja “Avaliação de ameaça” acima)</w:t>
            </w: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14E946EA" w14:textId="77777777" w:rsidR="006A40A6" w:rsidRDefault="00E479DE">
            <w:pPr>
              <w:spacing w:after="0" w:line="240" w:lineRule="auto"/>
              <w:rPr>
                <w:rFonts w:ascii="Calibri" w:eastAsia="Calibri" w:hAnsi="Calibri" w:cs="Calibri"/>
                <w:b/>
                <w:color w:val="333333"/>
              </w:rPr>
            </w:pPr>
            <w:r>
              <w:rPr>
                <w:rFonts w:eastAsia="Calibri" w:cs="Calibri"/>
                <w:b/>
                <w:color w:val="333333"/>
              </w:rPr>
              <w:t>Capacidade da Sociedade Nacional</w:t>
            </w:r>
          </w:p>
          <w:p w14:paraId="545242D1" w14:textId="77777777" w:rsidR="006A40A6" w:rsidRDefault="00E479DE">
            <w:pPr>
              <w:spacing w:after="0" w:line="240" w:lineRule="auto"/>
              <w:rPr>
                <w:rFonts w:ascii="Calibri" w:eastAsia="Calibri" w:hAnsi="Calibri" w:cs="Calibri"/>
              </w:rPr>
            </w:pPr>
            <w:r>
              <w:rPr>
                <w:rFonts w:eastAsia="Calibri" w:cs="Calibri"/>
                <w:color w:val="333333"/>
                <w:sz w:val="18"/>
              </w:rPr>
              <w:t>(Considere o mandato da Sociedade Nacional, áreas de especialização, recursos financeiros, etc.)</w:t>
            </w: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72DA3486" w14:textId="77777777" w:rsidR="006A40A6" w:rsidRDefault="00E479DE">
            <w:pPr>
              <w:spacing w:after="0" w:line="240" w:lineRule="auto"/>
              <w:rPr>
                <w:rFonts w:ascii="Calibri" w:eastAsia="Calibri" w:hAnsi="Calibri" w:cs="Calibri"/>
                <w:b/>
                <w:color w:val="333333"/>
              </w:rPr>
            </w:pPr>
            <w:r>
              <w:rPr>
                <w:rFonts w:eastAsia="Calibri" w:cs="Calibri"/>
                <w:b/>
                <w:color w:val="333333"/>
              </w:rPr>
              <w:t>Vulnerabili</w:t>
            </w:r>
            <w:r>
              <w:rPr>
                <w:rFonts w:eastAsia="Calibri" w:cs="Calibri"/>
                <w:b/>
                <w:color w:val="333333"/>
              </w:rPr>
              <w:t xml:space="preserve">dade da Sociedade Nacional ao nível da sede </w:t>
            </w:r>
          </w:p>
          <w:p w14:paraId="381DE866" w14:textId="77777777" w:rsidR="006A40A6" w:rsidRDefault="00E479DE">
            <w:pPr>
              <w:spacing w:after="0" w:line="240" w:lineRule="auto"/>
              <w:jc w:val="both"/>
              <w:rPr>
                <w:rFonts w:ascii="Calibri" w:eastAsia="Calibri" w:hAnsi="Calibri" w:cs="Calibri"/>
              </w:rPr>
            </w:pPr>
            <w:r>
              <w:rPr>
                <w:rFonts w:eastAsia="Calibri" w:cs="Calibri"/>
                <w:color w:val="333333"/>
                <w:sz w:val="18"/>
              </w:rPr>
              <w:t>(Considere os sistemas internos, as restrições financeiras, o impacto na equipa e nos voluntários, etc.)</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6E69644C" w14:textId="77777777" w:rsidR="006A40A6" w:rsidRDefault="00E479DE">
            <w:pPr>
              <w:spacing w:after="0" w:line="240" w:lineRule="auto"/>
              <w:rPr>
                <w:rFonts w:ascii="Calibri" w:eastAsia="Calibri" w:hAnsi="Calibri" w:cs="Calibri"/>
                <w:b/>
                <w:color w:val="333333"/>
              </w:rPr>
            </w:pPr>
            <w:r>
              <w:rPr>
                <w:rFonts w:eastAsia="Calibri" w:cs="Calibri"/>
                <w:b/>
                <w:color w:val="333333"/>
              </w:rPr>
              <w:t>Vulnerabilidade da Sociedade Nacional ao nível da filial</w:t>
            </w:r>
          </w:p>
          <w:p w14:paraId="5C39B03E" w14:textId="77777777" w:rsidR="006A40A6" w:rsidRDefault="00E479DE">
            <w:pPr>
              <w:spacing w:after="0" w:line="240" w:lineRule="auto"/>
              <w:jc w:val="both"/>
              <w:rPr>
                <w:rFonts w:ascii="Calibri" w:eastAsia="Calibri" w:hAnsi="Calibri" w:cs="Calibri"/>
              </w:rPr>
            </w:pPr>
            <w:r>
              <w:rPr>
                <w:rFonts w:eastAsia="Calibri" w:cs="Calibri"/>
                <w:color w:val="333333"/>
                <w:sz w:val="18"/>
              </w:rPr>
              <w:t>(Considere os sistemas internos, as restrições fi</w:t>
            </w:r>
            <w:r>
              <w:rPr>
                <w:rFonts w:eastAsia="Calibri" w:cs="Calibri"/>
                <w:color w:val="333333"/>
                <w:sz w:val="18"/>
              </w:rPr>
              <w:t>nanceiras, o impacto na equipa e nos voluntários, etc.)</w:t>
            </w:r>
          </w:p>
        </w:tc>
      </w:tr>
      <w:tr w:rsidR="006A40A6" w14:paraId="0AC981F8" w14:textId="77777777">
        <w:trPr>
          <w:trHeight w:val="1"/>
        </w:trPr>
        <w:tc>
          <w:tcPr>
            <w:tcW w:w="92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4867F9" w14:textId="77777777" w:rsidR="006A40A6" w:rsidRDefault="00E479DE">
            <w:pPr>
              <w:spacing w:after="0" w:line="240" w:lineRule="auto"/>
              <w:rPr>
                <w:rFonts w:ascii="Calibri" w:eastAsia="Calibri" w:hAnsi="Calibri" w:cs="Calibri"/>
              </w:rPr>
            </w:pPr>
            <w:r>
              <w:rPr>
                <w:rFonts w:eastAsia="Calibri" w:cs="Calibri"/>
                <w:b/>
                <w:color w:val="333333"/>
                <w:sz w:val="20"/>
              </w:rPr>
              <w:t>Ameaças externas</w:t>
            </w:r>
          </w:p>
        </w:tc>
      </w:tr>
      <w:tr w:rsidR="006A40A6" w14:paraId="207DF865"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6F8BB7A5" w14:textId="77777777" w:rsidR="006A40A6" w:rsidRDefault="00E479DE">
            <w:pPr>
              <w:spacing w:after="0" w:line="240" w:lineRule="auto"/>
              <w:rPr>
                <w:rFonts w:ascii="Calibri" w:eastAsia="Calibri" w:hAnsi="Calibri" w:cs="Calibri"/>
              </w:rPr>
            </w:pPr>
            <w:r>
              <w:rPr>
                <w:rFonts w:eastAsia="Calibri" w:cs="Calibri"/>
                <w:i/>
                <w:color w:val="FF0000"/>
                <w:sz w:val="18"/>
              </w:rPr>
              <w:t>Exemplo: Desastre de grande dimensão (inundação, ciclone, etc.)</w:t>
            </w:r>
          </w:p>
        </w:tc>
        <w:tc>
          <w:tcPr>
            <w:tcW w:w="2433" w:type="dxa"/>
            <w:tcBorders>
              <w:top w:val="single" w:sz="4" w:space="0" w:color="000000"/>
              <w:left w:val="single" w:sz="4" w:space="0" w:color="000000"/>
              <w:bottom w:val="single" w:sz="4" w:space="0" w:color="000000"/>
              <w:right w:val="single" w:sz="4" w:space="0" w:color="000000"/>
            </w:tcBorders>
            <w:shd w:val="clear" w:color="auto" w:fill="F2F2F2"/>
          </w:tcPr>
          <w:p w14:paraId="5E1129C1" w14:textId="77777777" w:rsidR="006A40A6" w:rsidRDefault="00E479DE">
            <w:pPr>
              <w:spacing w:after="0" w:line="240" w:lineRule="auto"/>
              <w:rPr>
                <w:rFonts w:ascii="Calibri" w:eastAsia="Calibri" w:hAnsi="Calibri" w:cs="Calibri"/>
              </w:rPr>
            </w:pPr>
            <w:r>
              <w:rPr>
                <w:rFonts w:eastAsia="Calibri" w:cs="Calibri"/>
                <w:i/>
                <w:color w:val="FF0000"/>
                <w:sz w:val="18"/>
              </w:rPr>
              <w:t>Exemplo: Mandato e experiência claros em resposta a inundações passadas; equipas experientes no terreno em áreas propensas a riscos; boas relações com doadores, etc.</w:t>
            </w:r>
          </w:p>
        </w:tc>
        <w:tc>
          <w:tcPr>
            <w:tcW w:w="2563" w:type="dxa"/>
            <w:tcBorders>
              <w:top w:val="single" w:sz="4" w:space="0" w:color="000000"/>
              <w:left w:val="single" w:sz="4" w:space="0" w:color="000000"/>
              <w:bottom w:val="single" w:sz="4" w:space="0" w:color="000000"/>
              <w:right w:val="single" w:sz="4" w:space="0" w:color="000000"/>
            </w:tcBorders>
            <w:shd w:val="clear" w:color="auto" w:fill="F2F2F2"/>
          </w:tcPr>
          <w:p w14:paraId="537BB1D8" w14:textId="77777777" w:rsidR="006A40A6" w:rsidRDefault="00E479DE">
            <w:pPr>
              <w:spacing w:after="0" w:line="240" w:lineRule="auto"/>
              <w:rPr>
                <w:rFonts w:ascii="Calibri" w:eastAsia="Calibri" w:hAnsi="Calibri" w:cs="Calibri"/>
              </w:rPr>
            </w:pPr>
            <w:r>
              <w:rPr>
                <w:rFonts w:eastAsia="Calibri" w:cs="Calibri"/>
                <w:i/>
                <w:color w:val="FF0000"/>
                <w:sz w:val="18"/>
              </w:rPr>
              <w:t>Exemplo: Procedimentos Operativos Normalizados (SOPs na sigla em inglês) não implementados</w:t>
            </w:r>
            <w:r>
              <w:rPr>
                <w:rFonts w:eastAsia="Calibri" w:cs="Calibri"/>
                <w:i/>
                <w:color w:val="FF0000"/>
                <w:sz w:val="18"/>
              </w:rPr>
              <w:t xml:space="preserve"> para ativação remota do Centro de Operações de Emergência; equipa da sede não disponível para mobilização em campo devido a restrições de movimentos,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Pr>
          <w:p w14:paraId="4B62986A" w14:textId="77777777" w:rsidR="006A40A6" w:rsidRDefault="00E479DE">
            <w:pPr>
              <w:spacing w:after="0" w:line="240" w:lineRule="auto"/>
              <w:rPr>
                <w:rFonts w:ascii="Calibri" w:eastAsia="Calibri" w:hAnsi="Calibri" w:cs="Calibri"/>
              </w:rPr>
            </w:pPr>
            <w:r>
              <w:rPr>
                <w:rFonts w:eastAsia="Calibri" w:cs="Calibri"/>
                <w:i/>
                <w:color w:val="FF0000"/>
                <w:sz w:val="18"/>
              </w:rPr>
              <w:t>Exemplo: sistemas não implementados para integração remota de novos voluntários; Equipamento de Prot</w:t>
            </w:r>
            <w:r>
              <w:rPr>
                <w:rFonts w:eastAsia="Calibri" w:cs="Calibri"/>
                <w:i/>
                <w:color w:val="FF0000"/>
                <w:sz w:val="18"/>
              </w:rPr>
              <w:t>eção Individual (PPE na sigla em inglês) insuficiente para novos voluntários, etc.</w:t>
            </w:r>
          </w:p>
        </w:tc>
      </w:tr>
      <w:tr w:rsidR="006A40A6" w14:paraId="6478A458"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BAF0506"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246071DA"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22FC744A"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4A060849" w14:textId="77777777" w:rsidR="006A40A6" w:rsidRDefault="006A40A6">
            <w:pPr>
              <w:spacing w:after="0" w:line="240" w:lineRule="auto"/>
              <w:jc w:val="both"/>
              <w:rPr>
                <w:rFonts w:ascii="Calibri" w:eastAsia="Calibri" w:hAnsi="Calibri" w:cs="Calibri"/>
              </w:rPr>
            </w:pPr>
          </w:p>
        </w:tc>
      </w:tr>
      <w:tr w:rsidR="006A40A6" w14:paraId="3B5C3CF9"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5BD48"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257B298E"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00F6017C"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78A3B4CE" w14:textId="77777777" w:rsidR="006A40A6" w:rsidRDefault="006A40A6">
            <w:pPr>
              <w:spacing w:after="0" w:line="240" w:lineRule="auto"/>
              <w:jc w:val="both"/>
              <w:rPr>
                <w:rFonts w:ascii="Calibri" w:eastAsia="Calibri" w:hAnsi="Calibri" w:cs="Calibri"/>
              </w:rPr>
            </w:pPr>
          </w:p>
        </w:tc>
      </w:tr>
      <w:tr w:rsidR="006A40A6" w14:paraId="4233C0AB"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C9BDE51"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62ACBCAA"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17CEAD89"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6EE42A32" w14:textId="77777777" w:rsidR="006A40A6" w:rsidRDefault="006A40A6">
            <w:pPr>
              <w:spacing w:after="0" w:line="240" w:lineRule="auto"/>
              <w:jc w:val="both"/>
              <w:rPr>
                <w:rFonts w:ascii="Calibri" w:eastAsia="Calibri" w:hAnsi="Calibri" w:cs="Calibri"/>
              </w:rPr>
            </w:pPr>
          </w:p>
        </w:tc>
      </w:tr>
      <w:tr w:rsidR="006A40A6" w14:paraId="6EA7F705"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732760"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1ABA841D"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006B1824"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2789DB1F" w14:textId="77777777" w:rsidR="006A40A6" w:rsidRDefault="006A40A6">
            <w:pPr>
              <w:spacing w:after="0" w:line="240" w:lineRule="auto"/>
              <w:jc w:val="both"/>
              <w:rPr>
                <w:rFonts w:ascii="Calibri" w:eastAsia="Calibri" w:hAnsi="Calibri" w:cs="Calibri"/>
              </w:rPr>
            </w:pPr>
          </w:p>
        </w:tc>
      </w:tr>
      <w:tr w:rsidR="006A40A6" w14:paraId="2698A727" w14:textId="77777777">
        <w:trPr>
          <w:trHeight w:val="1"/>
        </w:trPr>
        <w:tc>
          <w:tcPr>
            <w:tcW w:w="9241" w:type="dxa"/>
            <w:gridSpan w:val="4"/>
            <w:tcBorders>
              <w:top w:val="single" w:sz="4" w:space="0" w:color="000000"/>
              <w:left w:val="single" w:sz="4" w:space="0" w:color="000000"/>
              <w:bottom w:val="single" w:sz="4" w:space="0" w:color="000000"/>
              <w:right w:val="single" w:sz="4" w:space="0" w:color="000000"/>
            </w:tcBorders>
            <w:shd w:val="clear" w:color="auto" w:fill="D9D9D9"/>
          </w:tcPr>
          <w:p w14:paraId="3CBC8074" w14:textId="77777777" w:rsidR="006A40A6" w:rsidRDefault="00E479DE">
            <w:pPr>
              <w:spacing w:after="0" w:line="240" w:lineRule="auto"/>
              <w:rPr>
                <w:rFonts w:ascii="Calibri" w:eastAsia="Calibri" w:hAnsi="Calibri" w:cs="Calibri"/>
              </w:rPr>
            </w:pPr>
            <w:r>
              <w:rPr>
                <w:rFonts w:eastAsia="Calibri" w:cs="Calibri"/>
                <w:b/>
                <w:color w:val="333333"/>
                <w:sz w:val="20"/>
              </w:rPr>
              <w:t>Ameaças internas</w:t>
            </w:r>
          </w:p>
        </w:tc>
      </w:tr>
      <w:tr w:rsidR="006A40A6" w14:paraId="235BA863"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495141CF" w14:textId="77777777" w:rsidR="006A40A6" w:rsidRDefault="00E479DE">
            <w:pPr>
              <w:spacing w:after="0" w:line="240" w:lineRule="auto"/>
              <w:rPr>
                <w:rFonts w:ascii="Calibri" w:eastAsia="Calibri" w:hAnsi="Calibri" w:cs="Calibri"/>
              </w:rPr>
            </w:pPr>
            <w:r>
              <w:rPr>
                <w:rFonts w:eastAsia="Calibri" w:cs="Calibri"/>
                <w:i/>
                <w:color w:val="FF0000"/>
                <w:sz w:val="18"/>
              </w:rPr>
              <w:t>Exemplo: Fundos redistribuídos por doadores da preparação para catástrofes para a resposta COVID-19</w:t>
            </w:r>
          </w:p>
        </w:tc>
        <w:tc>
          <w:tcPr>
            <w:tcW w:w="2433" w:type="dxa"/>
            <w:tcBorders>
              <w:top w:val="single" w:sz="4" w:space="0" w:color="000000"/>
              <w:left w:val="single" w:sz="4" w:space="0" w:color="000000"/>
              <w:bottom w:val="single" w:sz="4" w:space="0" w:color="000000"/>
              <w:right w:val="single" w:sz="4" w:space="0" w:color="000000"/>
            </w:tcBorders>
            <w:shd w:val="clear" w:color="auto" w:fill="F2F2F2"/>
          </w:tcPr>
          <w:p w14:paraId="4D567658" w14:textId="77777777" w:rsidR="006A40A6" w:rsidRDefault="00E479DE">
            <w:pPr>
              <w:spacing w:after="0" w:line="240" w:lineRule="auto"/>
              <w:rPr>
                <w:rFonts w:ascii="Calibri" w:eastAsia="Calibri" w:hAnsi="Calibri" w:cs="Calibri"/>
              </w:rPr>
            </w:pPr>
            <w:r>
              <w:rPr>
                <w:rFonts w:eastAsia="Calibri" w:cs="Calibri"/>
                <w:i/>
                <w:color w:val="FF0000"/>
                <w:sz w:val="18"/>
              </w:rPr>
              <w:t>Exemplo: forte confiança dos doadores; capacidade de transferir outros fundos para projetos em andamento, etc.</w:t>
            </w:r>
          </w:p>
        </w:tc>
        <w:tc>
          <w:tcPr>
            <w:tcW w:w="2563" w:type="dxa"/>
            <w:tcBorders>
              <w:top w:val="single" w:sz="4" w:space="0" w:color="000000"/>
              <w:left w:val="single" w:sz="4" w:space="0" w:color="000000"/>
              <w:bottom w:val="single" w:sz="4" w:space="0" w:color="000000"/>
              <w:right w:val="single" w:sz="4" w:space="0" w:color="000000"/>
            </w:tcBorders>
            <w:shd w:val="clear" w:color="auto" w:fill="F2F2F2"/>
          </w:tcPr>
          <w:p w14:paraId="0906E723" w14:textId="77777777" w:rsidR="006A40A6" w:rsidRDefault="00E479DE">
            <w:pPr>
              <w:spacing w:after="0" w:line="240" w:lineRule="auto"/>
              <w:rPr>
                <w:rFonts w:ascii="Calibri" w:eastAsia="Calibri" w:hAnsi="Calibri" w:cs="Calibri"/>
              </w:rPr>
            </w:pPr>
            <w:r>
              <w:rPr>
                <w:rFonts w:eastAsia="Calibri" w:cs="Calibri"/>
                <w:i/>
                <w:color w:val="FF0000"/>
                <w:sz w:val="18"/>
              </w:rPr>
              <w:t>Exemplo: financiamento da equipa do projeto já não está disponível; estratégia da Sociedade Nacional já não está alinhada com os principais doado</w:t>
            </w:r>
            <w:r>
              <w:rPr>
                <w:rFonts w:eastAsia="Calibri" w:cs="Calibri"/>
                <w:i/>
                <w:color w:val="FF0000"/>
                <w:sz w:val="18"/>
              </w:rPr>
              <w:t>res; necessidade de retreinar o departamento de mobilização de recursos,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Pr>
          <w:p w14:paraId="68DDE308" w14:textId="77777777" w:rsidR="006A40A6" w:rsidRDefault="00E479DE">
            <w:pPr>
              <w:spacing w:after="0" w:line="240" w:lineRule="auto"/>
              <w:rPr>
                <w:rFonts w:ascii="Calibri" w:eastAsia="Calibri" w:hAnsi="Calibri" w:cs="Calibri"/>
              </w:rPr>
            </w:pPr>
            <w:r>
              <w:rPr>
                <w:rFonts w:eastAsia="Calibri" w:cs="Calibri"/>
                <w:i/>
                <w:color w:val="FF0000"/>
                <w:sz w:val="18"/>
              </w:rPr>
              <w:t xml:space="preserve">Exemplo: atividades atuais já não estão alinhadas com as novas diretrizes dos doadores; lacunas nas necessidades e expectativas da comunidade para o apoio da Sociedade Nacional, </w:t>
            </w:r>
            <w:r>
              <w:rPr>
                <w:rFonts w:eastAsia="Calibri" w:cs="Calibri"/>
                <w:i/>
                <w:color w:val="FF0000"/>
                <w:sz w:val="18"/>
              </w:rPr>
              <w:t>etc.</w:t>
            </w:r>
          </w:p>
        </w:tc>
      </w:tr>
      <w:tr w:rsidR="006A40A6" w14:paraId="23FCFE15"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0E57A8D2" w14:textId="77777777" w:rsidR="006A40A6" w:rsidRDefault="00E479DE">
            <w:pPr>
              <w:spacing w:after="0" w:line="240" w:lineRule="auto"/>
              <w:rPr>
                <w:rFonts w:ascii="Calibri" w:eastAsia="Calibri" w:hAnsi="Calibri" w:cs="Calibri"/>
              </w:rPr>
            </w:pPr>
            <w:r>
              <w:rPr>
                <w:rFonts w:eastAsia="Calibri" w:cs="Calibri"/>
                <w:i/>
                <w:color w:val="FF0000"/>
                <w:sz w:val="18"/>
              </w:rPr>
              <w:t xml:space="preserve">Exemplo: atividades de arrecadação de fundos canceladas (por exemplo, cursos de primeiros socorros; pequeno alcance de doadores; eventos de angariação de fundos) </w:t>
            </w:r>
          </w:p>
        </w:tc>
        <w:tc>
          <w:tcPr>
            <w:tcW w:w="2433" w:type="dxa"/>
            <w:tcBorders>
              <w:top w:val="single" w:sz="4" w:space="0" w:color="000000"/>
              <w:left w:val="single" w:sz="4" w:space="0" w:color="000000"/>
              <w:bottom w:val="single" w:sz="4" w:space="0" w:color="000000"/>
              <w:right w:val="single" w:sz="4" w:space="0" w:color="000000"/>
            </w:tcBorders>
            <w:shd w:val="clear" w:color="auto" w:fill="F2F2F2"/>
          </w:tcPr>
          <w:p w14:paraId="53F4455F" w14:textId="77777777" w:rsidR="006A40A6" w:rsidRDefault="00E479DE">
            <w:pPr>
              <w:spacing w:after="0" w:line="240" w:lineRule="auto"/>
              <w:rPr>
                <w:rFonts w:ascii="Calibri" w:eastAsia="Calibri" w:hAnsi="Calibri" w:cs="Calibri"/>
              </w:rPr>
            </w:pPr>
            <w:r>
              <w:rPr>
                <w:rFonts w:eastAsia="Calibri" w:cs="Calibri"/>
                <w:i/>
                <w:color w:val="FF0000"/>
                <w:sz w:val="18"/>
              </w:rPr>
              <w:t>Exemplo: pilotagem de doações online; novos parceiros do setor privado interessados ​​em apoiar a Sociedade Nacional, etc.</w:t>
            </w:r>
          </w:p>
        </w:tc>
        <w:tc>
          <w:tcPr>
            <w:tcW w:w="2563" w:type="dxa"/>
            <w:tcBorders>
              <w:top w:val="single" w:sz="4" w:space="0" w:color="000000"/>
              <w:left w:val="single" w:sz="4" w:space="0" w:color="000000"/>
              <w:bottom w:val="single" w:sz="4" w:space="0" w:color="000000"/>
              <w:right w:val="single" w:sz="4" w:space="0" w:color="000000"/>
            </w:tcBorders>
            <w:shd w:val="clear" w:color="auto" w:fill="F2F2F2"/>
          </w:tcPr>
          <w:p w14:paraId="5D16397B" w14:textId="77777777" w:rsidR="006A40A6" w:rsidRDefault="00E479DE">
            <w:pPr>
              <w:spacing w:after="0" w:line="240" w:lineRule="auto"/>
              <w:rPr>
                <w:rFonts w:ascii="Calibri" w:eastAsia="Calibri" w:hAnsi="Calibri" w:cs="Calibri"/>
              </w:rPr>
            </w:pPr>
            <w:r>
              <w:rPr>
                <w:rFonts w:eastAsia="Calibri" w:cs="Calibri"/>
                <w:i/>
                <w:color w:val="FF0000"/>
                <w:sz w:val="18"/>
              </w:rPr>
              <w:t>Exemplo: cargos centrais da Sede em espera; recrutamentos em espera, etc.</w:t>
            </w:r>
          </w:p>
        </w:tc>
        <w:tc>
          <w:tcPr>
            <w:tcW w:w="2401" w:type="dxa"/>
            <w:tcBorders>
              <w:top w:val="single" w:sz="4" w:space="0" w:color="000000"/>
              <w:left w:val="single" w:sz="4" w:space="0" w:color="000000"/>
              <w:bottom w:val="single" w:sz="4" w:space="0" w:color="000000"/>
              <w:right w:val="single" w:sz="4" w:space="0" w:color="000000"/>
            </w:tcBorders>
            <w:shd w:val="clear" w:color="auto" w:fill="F2F2F2"/>
          </w:tcPr>
          <w:p w14:paraId="38A81A12" w14:textId="77777777" w:rsidR="006A40A6" w:rsidRDefault="00E479DE">
            <w:pPr>
              <w:spacing w:after="0" w:line="240" w:lineRule="auto"/>
              <w:rPr>
                <w:rFonts w:ascii="Calibri" w:eastAsia="Calibri" w:hAnsi="Calibri" w:cs="Calibri"/>
              </w:rPr>
            </w:pPr>
            <w:r>
              <w:rPr>
                <w:rFonts w:eastAsia="Calibri" w:cs="Calibri"/>
                <w:i/>
                <w:color w:val="FF0000"/>
                <w:sz w:val="18"/>
              </w:rPr>
              <w:t>Exemplo: bolsas de voluntariado para atividades sazonais de</w:t>
            </w:r>
            <w:r>
              <w:rPr>
                <w:rFonts w:eastAsia="Calibri" w:cs="Calibri"/>
                <w:i/>
                <w:color w:val="FF0000"/>
                <w:sz w:val="18"/>
              </w:rPr>
              <w:t xml:space="preserve"> preparação suspensas; orçamentos locais (para gasolina, eletricidade, etc.) cortados, etc.</w:t>
            </w:r>
          </w:p>
        </w:tc>
      </w:tr>
      <w:tr w:rsidR="006A40A6" w14:paraId="5EB7A52E"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AC216E"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558B3C78"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599BBAAF"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4655A56A" w14:textId="77777777" w:rsidR="006A40A6" w:rsidRDefault="006A40A6">
            <w:pPr>
              <w:spacing w:after="0" w:line="240" w:lineRule="auto"/>
              <w:jc w:val="both"/>
              <w:rPr>
                <w:rFonts w:ascii="Calibri" w:eastAsia="Calibri" w:hAnsi="Calibri" w:cs="Calibri"/>
              </w:rPr>
            </w:pPr>
          </w:p>
        </w:tc>
      </w:tr>
      <w:tr w:rsidR="006A40A6" w14:paraId="08AB2F79" w14:textId="77777777">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48AF1A" w14:textId="77777777" w:rsidR="006A40A6" w:rsidRDefault="006A40A6">
            <w:pPr>
              <w:spacing w:after="0" w:line="240" w:lineRule="auto"/>
              <w:jc w:val="both"/>
              <w:rPr>
                <w:rFonts w:ascii="Calibri" w:eastAsia="Calibri" w:hAnsi="Calibri" w:cs="Calibri"/>
              </w:rPr>
            </w:pPr>
          </w:p>
        </w:tc>
        <w:tc>
          <w:tcPr>
            <w:tcW w:w="2433" w:type="dxa"/>
            <w:tcBorders>
              <w:top w:val="single" w:sz="4" w:space="0" w:color="000000"/>
              <w:left w:val="single" w:sz="4" w:space="0" w:color="000000"/>
              <w:bottom w:val="single" w:sz="4" w:space="0" w:color="000000"/>
              <w:right w:val="single" w:sz="4" w:space="0" w:color="000000"/>
            </w:tcBorders>
            <w:shd w:val="clear" w:color="000000" w:fill="FFFFFF"/>
          </w:tcPr>
          <w:p w14:paraId="6D7246AB" w14:textId="77777777" w:rsidR="006A40A6" w:rsidRDefault="006A40A6">
            <w:pPr>
              <w:spacing w:after="0" w:line="240" w:lineRule="auto"/>
              <w:jc w:val="both"/>
              <w:rPr>
                <w:rFonts w:ascii="Calibri" w:eastAsia="Calibri" w:hAnsi="Calibri" w:cs="Calibri"/>
              </w:rPr>
            </w:pPr>
          </w:p>
        </w:tc>
        <w:tc>
          <w:tcPr>
            <w:tcW w:w="2563" w:type="dxa"/>
            <w:tcBorders>
              <w:top w:val="single" w:sz="4" w:space="0" w:color="000000"/>
              <w:left w:val="single" w:sz="4" w:space="0" w:color="000000"/>
              <w:bottom w:val="single" w:sz="4" w:space="0" w:color="000000"/>
              <w:right w:val="single" w:sz="4" w:space="0" w:color="000000"/>
            </w:tcBorders>
            <w:shd w:val="clear" w:color="000000" w:fill="FFFFFF"/>
          </w:tcPr>
          <w:p w14:paraId="540E003C" w14:textId="77777777" w:rsidR="006A40A6" w:rsidRDefault="006A40A6">
            <w:pPr>
              <w:spacing w:after="0" w:line="240" w:lineRule="auto"/>
              <w:jc w:val="both"/>
              <w:rPr>
                <w:rFonts w:ascii="Calibri" w:eastAsia="Calibri" w:hAnsi="Calibri" w:cs="Calibri"/>
              </w:rPr>
            </w:pPr>
          </w:p>
        </w:tc>
        <w:tc>
          <w:tcPr>
            <w:tcW w:w="2401" w:type="dxa"/>
            <w:tcBorders>
              <w:top w:val="single" w:sz="4" w:space="0" w:color="000000"/>
              <w:left w:val="single" w:sz="4" w:space="0" w:color="000000"/>
              <w:bottom w:val="single" w:sz="4" w:space="0" w:color="000000"/>
              <w:right w:val="single" w:sz="4" w:space="0" w:color="000000"/>
            </w:tcBorders>
            <w:shd w:val="clear" w:color="000000" w:fill="FFFFFF"/>
          </w:tcPr>
          <w:p w14:paraId="382BF037" w14:textId="77777777" w:rsidR="006A40A6" w:rsidRDefault="006A40A6">
            <w:pPr>
              <w:spacing w:after="0" w:line="240" w:lineRule="auto"/>
              <w:jc w:val="both"/>
              <w:rPr>
                <w:rFonts w:ascii="Calibri" w:eastAsia="Calibri" w:hAnsi="Calibri" w:cs="Calibri"/>
              </w:rPr>
            </w:pPr>
          </w:p>
        </w:tc>
      </w:tr>
    </w:tbl>
    <w:p w14:paraId="2A48DEFE" w14:textId="77777777" w:rsidR="006A40A6" w:rsidRDefault="006A40A6">
      <w:pPr>
        <w:spacing w:after="0"/>
        <w:rPr>
          <w:rFonts w:ascii="Calibri Light" w:eastAsia="Calibri Light" w:hAnsi="Calibri Light" w:cs="Calibri Light"/>
          <w:color w:val="1F3763"/>
          <w:sz w:val="24"/>
        </w:rPr>
      </w:pPr>
    </w:p>
    <w:p w14:paraId="489F8C4A" w14:textId="77777777" w:rsidR="006A40A6" w:rsidRDefault="00E479DE">
      <w:pPr>
        <w:rPr>
          <w:rFonts w:asciiTheme="majorHAnsi" w:eastAsia="Calibri Light" w:hAnsiTheme="majorHAnsi" w:cstheme="majorBidi"/>
          <w:color w:val="1F4D78" w:themeColor="accent1" w:themeShade="7F"/>
          <w:sz w:val="24"/>
        </w:rPr>
      </w:pPr>
      <w:r>
        <w:br w:type="page"/>
      </w:r>
    </w:p>
    <w:p w14:paraId="2BD5E0CE" w14:textId="77777777" w:rsidR="006A40A6" w:rsidRDefault="00E479DE">
      <w:pPr>
        <w:pStyle w:val="Heading3"/>
        <w:rPr>
          <w:rFonts w:eastAsia="Calibri Light"/>
        </w:rPr>
      </w:pPr>
      <w:bookmarkStart w:id="11" w:name="_Toc56530004"/>
      <w:r>
        <w:rPr>
          <w:rFonts w:eastAsia="Calibri Light"/>
        </w:rPr>
        <w:lastRenderedPageBreak/>
        <w:t>Etapa 3: Avaliação de Riscos</w:t>
      </w:r>
      <w:bookmarkEnd w:id="11"/>
    </w:p>
    <w:p w14:paraId="471E0438" w14:textId="77777777" w:rsidR="006A40A6" w:rsidRDefault="006A40A6">
      <w:pPr>
        <w:keepNext/>
        <w:keepLines/>
        <w:spacing w:after="0"/>
        <w:rPr>
          <w:rFonts w:ascii="Calibri Light" w:eastAsia="Calibri Light" w:hAnsi="Calibri Light" w:cs="Calibri Light"/>
          <w:color w:val="1F3763"/>
          <w:sz w:val="24"/>
        </w:rPr>
      </w:pPr>
    </w:p>
    <w:p w14:paraId="6594B9D3" w14:textId="77777777" w:rsidR="006A40A6" w:rsidRDefault="00E479DE">
      <w:pPr>
        <w:spacing w:after="0" w:line="240" w:lineRule="auto"/>
        <w:jc w:val="both"/>
        <w:rPr>
          <w:rFonts w:ascii="Calibri" w:eastAsia="Calibri" w:hAnsi="Calibri" w:cs="Calibri"/>
          <w:color w:val="333333"/>
          <w:highlight w:val="white"/>
        </w:rPr>
      </w:pPr>
      <w:r>
        <w:rPr>
          <w:rFonts w:eastAsia="Calibri" w:cs="Calibri"/>
          <w:color w:val="333333"/>
          <w:shd w:val="clear" w:color="auto" w:fill="FFFFFF"/>
        </w:rPr>
        <w:t>Esta etapa identifica os principais riscos para a Sociedade Nacional com base na probabilidade e no potencial início e impacto das ameaças. O gráfico seguinte apresenta um esboço das ameaças examinadas na Etapa 1 em termos da sua probabilidade de ocorrênci</w:t>
      </w:r>
      <w:r>
        <w:rPr>
          <w:rFonts w:eastAsia="Calibri" w:cs="Calibri"/>
          <w:color w:val="333333"/>
          <w:shd w:val="clear" w:color="auto" w:fill="FFFFFF"/>
        </w:rPr>
        <w:t xml:space="preserve">a e magnitude do impacto. Em suma, embora as ameaças de magnitude e probabilidade de ocorrência significativas sugiram atenção imediata, ameaças menos prováveis ​​com um impacto potencial significativo não devem ser ignoradas. </w:t>
      </w:r>
      <w:r>
        <w:rPr>
          <w:rStyle w:val="FootnoteAnchor"/>
          <w:rFonts w:eastAsia="Calibri" w:cs="Calibri"/>
          <w:color w:val="333333"/>
          <w:shd w:val="clear" w:color="auto" w:fill="FFFFFF"/>
        </w:rPr>
        <w:footnoteReference w:id="4"/>
      </w:r>
    </w:p>
    <w:p w14:paraId="15A9B98F" w14:textId="77777777" w:rsidR="006A40A6" w:rsidRDefault="006A40A6">
      <w:pPr>
        <w:spacing w:after="0" w:line="240" w:lineRule="auto"/>
        <w:jc w:val="both"/>
        <w:rPr>
          <w:rFonts w:ascii="Calibri" w:eastAsia="Calibri" w:hAnsi="Calibri" w:cs="Calibri"/>
          <w:color w:val="FF0000"/>
          <w:highlight w:val="white"/>
        </w:rPr>
      </w:pPr>
    </w:p>
    <w:p w14:paraId="2B4057A0" w14:textId="77777777" w:rsidR="006A40A6" w:rsidRDefault="00E479DE">
      <w:pPr>
        <w:pStyle w:val="Heading4"/>
        <w:rPr>
          <w:rFonts w:eastAsia="Calibri"/>
          <w:highlight w:val="white"/>
        </w:rPr>
      </w:pPr>
      <w:r>
        <w:rPr>
          <w:rFonts w:eastAsia="Calibri"/>
          <w:shd w:val="clear" w:color="auto" w:fill="FFFFFF"/>
        </w:rPr>
        <w:t>Tabela 6: Tabela de risco</w:t>
      </w:r>
    </w:p>
    <w:tbl>
      <w:tblPr>
        <w:tblW w:w="9252" w:type="dxa"/>
        <w:tblInd w:w="108" w:type="dxa"/>
        <w:tblLook w:val="04A0" w:firstRow="1" w:lastRow="0" w:firstColumn="1" w:lastColumn="0" w:noHBand="0" w:noVBand="1"/>
      </w:tblPr>
      <w:tblGrid>
        <w:gridCol w:w="744"/>
        <w:gridCol w:w="2078"/>
        <w:gridCol w:w="1425"/>
        <w:gridCol w:w="1777"/>
        <w:gridCol w:w="1655"/>
        <w:gridCol w:w="1573"/>
      </w:tblGrid>
      <w:tr w:rsidR="006A40A6" w14:paraId="78CE2E96" w14:textId="77777777">
        <w:tc>
          <w:tcPr>
            <w:tcW w:w="791" w:type="dxa"/>
            <w:shd w:val="clear" w:color="auto" w:fill="auto"/>
            <w:vAlign w:val="bottom"/>
          </w:tcPr>
          <w:p w14:paraId="5E6E6333" w14:textId="77777777" w:rsidR="006A40A6" w:rsidRDefault="00E479DE">
            <w:pPr>
              <w:spacing w:after="0" w:line="240" w:lineRule="auto"/>
              <w:jc w:val="both"/>
              <w:rPr>
                <w:rFonts w:ascii="Calibri" w:eastAsia="Calibri" w:hAnsi="Calibri" w:cs="Calibri"/>
              </w:rPr>
            </w:pPr>
            <w:r>
              <w:rPr>
                <w:rFonts w:eastAsia="Calibri" w:cs="Calibri"/>
                <w:color w:val="FF0000"/>
              </w:rPr>
              <w:t xml:space="preserve"> </w:t>
            </w:r>
          </w:p>
        </w:tc>
        <w:tc>
          <w:tcPr>
            <w:tcW w:w="1225" w:type="dxa"/>
            <w:shd w:val="clear" w:color="auto" w:fill="auto"/>
            <w:vAlign w:val="center"/>
          </w:tcPr>
          <w:p w14:paraId="4BE07FB5" w14:textId="77777777" w:rsidR="006A40A6" w:rsidRDefault="006A40A6">
            <w:pPr>
              <w:spacing w:after="0" w:line="240" w:lineRule="auto"/>
              <w:jc w:val="both"/>
              <w:rPr>
                <w:rFonts w:ascii="Calibri" w:eastAsia="Calibri" w:hAnsi="Calibri" w:cs="Calibri"/>
              </w:rPr>
            </w:pPr>
          </w:p>
        </w:tc>
        <w:tc>
          <w:tcPr>
            <w:tcW w:w="7235" w:type="dxa"/>
            <w:gridSpan w:val="4"/>
            <w:shd w:val="clear" w:color="auto" w:fill="auto"/>
            <w:vAlign w:val="center"/>
          </w:tcPr>
          <w:p w14:paraId="7E9016F8" w14:textId="77777777" w:rsidR="006A40A6" w:rsidRDefault="00E479DE">
            <w:pPr>
              <w:spacing w:after="0" w:line="240" w:lineRule="auto"/>
              <w:jc w:val="center"/>
              <w:rPr>
                <w:rFonts w:ascii="Calibri" w:eastAsia="Calibri" w:hAnsi="Calibri" w:cs="Calibri"/>
              </w:rPr>
            </w:pPr>
            <w:r>
              <w:rPr>
                <w:rFonts w:eastAsia="Calibri" w:cs="Calibri"/>
                <w:b/>
                <w:color w:val="000000"/>
                <w:sz w:val="32"/>
              </w:rPr>
              <w:t>Nível de Impacto</w:t>
            </w:r>
          </w:p>
        </w:tc>
      </w:tr>
      <w:tr w:rsidR="006A40A6" w14:paraId="17E8B03F" w14:textId="77777777">
        <w:tc>
          <w:tcPr>
            <w:tcW w:w="791" w:type="dxa"/>
            <w:shd w:val="clear" w:color="auto" w:fill="auto"/>
            <w:vAlign w:val="bottom"/>
          </w:tcPr>
          <w:p w14:paraId="18DE327F" w14:textId="77777777" w:rsidR="006A40A6" w:rsidRDefault="006A40A6">
            <w:pPr>
              <w:spacing w:after="0" w:line="240" w:lineRule="auto"/>
              <w:jc w:val="both"/>
              <w:rPr>
                <w:rFonts w:ascii="Calibri" w:eastAsia="Calibri" w:hAnsi="Calibri" w:cs="Calibri"/>
              </w:rPr>
            </w:pPr>
          </w:p>
        </w:tc>
        <w:tc>
          <w:tcPr>
            <w:tcW w:w="1225" w:type="dxa"/>
            <w:shd w:val="clear" w:color="auto" w:fill="FFFFFF"/>
            <w:vAlign w:val="bottom"/>
          </w:tcPr>
          <w:p w14:paraId="1F43EB4F" w14:textId="77777777" w:rsidR="006A40A6" w:rsidRDefault="00E479DE">
            <w:pPr>
              <w:spacing w:after="0" w:line="240" w:lineRule="auto"/>
              <w:jc w:val="both"/>
              <w:rPr>
                <w:rFonts w:ascii="Calibri" w:eastAsia="Calibri" w:hAnsi="Calibri" w:cs="Calibri"/>
              </w:rPr>
            </w:pPr>
            <w:r>
              <w:rPr>
                <w:rFonts w:eastAsia="Calibri" w:cs="Calibri"/>
                <w:color w:val="FFFFFF"/>
              </w:rPr>
              <w:t> </w:t>
            </w:r>
          </w:p>
        </w:tc>
        <w:tc>
          <w:tcPr>
            <w:tcW w:w="1565" w:type="dxa"/>
            <w:shd w:val="clear" w:color="auto" w:fill="F2F2F2"/>
            <w:vAlign w:val="center"/>
          </w:tcPr>
          <w:p w14:paraId="0BA6FFE2" w14:textId="77777777" w:rsidR="006A40A6" w:rsidRDefault="00E479DE">
            <w:pPr>
              <w:spacing w:after="0" w:line="240" w:lineRule="auto"/>
              <w:jc w:val="both"/>
              <w:rPr>
                <w:rFonts w:ascii="Calibri" w:eastAsia="Calibri" w:hAnsi="Calibri" w:cs="Calibri"/>
              </w:rPr>
            </w:pPr>
            <w:r>
              <w:rPr>
                <w:rFonts w:eastAsia="Calibri" w:cs="Calibri"/>
                <w:b/>
              </w:rPr>
              <w:t>Baixo</w:t>
            </w:r>
          </w:p>
        </w:tc>
        <w:tc>
          <w:tcPr>
            <w:tcW w:w="1981" w:type="dxa"/>
            <w:shd w:val="clear" w:color="auto" w:fill="F2F2F2"/>
            <w:vAlign w:val="center"/>
          </w:tcPr>
          <w:p w14:paraId="20B32DD6" w14:textId="77777777" w:rsidR="006A40A6" w:rsidRDefault="00E479DE">
            <w:pPr>
              <w:spacing w:after="0" w:line="240" w:lineRule="auto"/>
              <w:jc w:val="both"/>
              <w:rPr>
                <w:rFonts w:ascii="Calibri" w:eastAsia="Calibri" w:hAnsi="Calibri" w:cs="Calibri"/>
              </w:rPr>
            </w:pPr>
            <w:r>
              <w:rPr>
                <w:rFonts w:eastAsia="Calibri" w:cs="Calibri"/>
                <w:b/>
              </w:rPr>
              <w:t>Moderado</w:t>
            </w:r>
          </w:p>
        </w:tc>
        <w:tc>
          <w:tcPr>
            <w:tcW w:w="1890" w:type="dxa"/>
            <w:shd w:val="clear" w:color="auto" w:fill="F2F2F2"/>
            <w:vAlign w:val="center"/>
          </w:tcPr>
          <w:p w14:paraId="14F22F14" w14:textId="77777777" w:rsidR="006A40A6" w:rsidRDefault="00E479DE">
            <w:pPr>
              <w:spacing w:after="0" w:line="240" w:lineRule="auto"/>
              <w:jc w:val="both"/>
              <w:rPr>
                <w:rFonts w:ascii="Calibri" w:eastAsia="Calibri" w:hAnsi="Calibri" w:cs="Calibri"/>
              </w:rPr>
            </w:pPr>
            <w:r>
              <w:rPr>
                <w:rFonts w:eastAsia="Calibri" w:cs="Calibri"/>
                <w:b/>
              </w:rPr>
              <w:t>Grave</w:t>
            </w:r>
          </w:p>
        </w:tc>
        <w:tc>
          <w:tcPr>
            <w:tcW w:w="1799" w:type="dxa"/>
            <w:shd w:val="clear" w:color="auto" w:fill="F2F2F2"/>
            <w:vAlign w:val="center"/>
          </w:tcPr>
          <w:p w14:paraId="2A04DEEB" w14:textId="77777777" w:rsidR="006A40A6" w:rsidRDefault="00E479DE">
            <w:pPr>
              <w:spacing w:after="0" w:line="240" w:lineRule="auto"/>
              <w:jc w:val="both"/>
              <w:rPr>
                <w:rFonts w:ascii="Calibri" w:eastAsia="Calibri" w:hAnsi="Calibri" w:cs="Calibri"/>
              </w:rPr>
            </w:pPr>
            <w:r>
              <w:rPr>
                <w:rFonts w:eastAsia="Calibri" w:cs="Calibri"/>
                <w:b/>
              </w:rPr>
              <w:t>Crítico</w:t>
            </w:r>
          </w:p>
        </w:tc>
      </w:tr>
      <w:tr w:rsidR="006A40A6" w14:paraId="062752C2" w14:textId="77777777">
        <w:trPr>
          <w:trHeight w:val="468"/>
        </w:trPr>
        <w:tc>
          <w:tcPr>
            <w:tcW w:w="791" w:type="dxa"/>
            <w:vMerge w:val="restart"/>
            <w:shd w:val="clear" w:color="auto" w:fill="auto"/>
            <w:textDirection w:val="btLr"/>
            <w:vAlign w:val="center"/>
          </w:tcPr>
          <w:p w14:paraId="54BE1051" w14:textId="77777777" w:rsidR="006A40A6" w:rsidRDefault="00E479DE">
            <w:pPr>
              <w:spacing w:after="0" w:line="240" w:lineRule="auto"/>
              <w:ind w:left="113" w:right="113"/>
              <w:jc w:val="center"/>
              <w:rPr>
                <w:rFonts w:ascii="Calibri" w:eastAsia="Calibri" w:hAnsi="Calibri" w:cs="Calibri"/>
              </w:rPr>
            </w:pPr>
            <w:r>
              <w:rPr>
                <w:rFonts w:eastAsia="Calibri" w:cs="Calibri"/>
                <w:b/>
                <w:color w:val="000000"/>
                <w:sz w:val="32"/>
              </w:rPr>
              <w:t>Probabilidade</w:t>
            </w:r>
          </w:p>
        </w:tc>
        <w:tc>
          <w:tcPr>
            <w:tcW w:w="1225" w:type="dxa"/>
            <w:shd w:val="clear" w:color="auto" w:fill="F2F2F2"/>
            <w:vAlign w:val="center"/>
          </w:tcPr>
          <w:p w14:paraId="1A84CC71" w14:textId="77777777" w:rsidR="006A40A6" w:rsidRDefault="006A40A6">
            <w:pPr>
              <w:spacing w:after="0" w:line="240" w:lineRule="auto"/>
              <w:jc w:val="both"/>
              <w:rPr>
                <w:rFonts w:ascii="Calibri" w:eastAsia="Calibri" w:hAnsi="Calibri" w:cs="Calibri"/>
                <w:b/>
              </w:rPr>
            </w:pPr>
          </w:p>
          <w:p w14:paraId="73A3DCCB" w14:textId="77777777" w:rsidR="006A40A6" w:rsidRDefault="00E479DE">
            <w:pPr>
              <w:spacing w:after="0" w:line="240" w:lineRule="auto"/>
              <w:jc w:val="both"/>
              <w:rPr>
                <w:rFonts w:ascii="Calibri" w:eastAsia="Calibri" w:hAnsi="Calibri" w:cs="Calibri"/>
                <w:b/>
              </w:rPr>
            </w:pPr>
            <w:r>
              <w:rPr>
                <w:rFonts w:eastAsia="Calibri" w:cs="Calibri"/>
                <w:b/>
              </w:rPr>
              <w:t>Frequente/Iminente</w:t>
            </w:r>
          </w:p>
          <w:p w14:paraId="705A5E77" w14:textId="77777777" w:rsidR="006A40A6" w:rsidRDefault="006A40A6">
            <w:pPr>
              <w:spacing w:after="0" w:line="240" w:lineRule="auto"/>
              <w:jc w:val="both"/>
              <w:rPr>
                <w:rFonts w:ascii="Calibri" w:eastAsia="Calibri" w:hAnsi="Calibri" w:cs="Calibri"/>
              </w:rPr>
            </w:pPr>
          </w:p>
        </w:tc>
        <w:tc>
          <w:tcPr>
            <w:tcW w:w="1565" w:type="dxa"/>
            <w:shd w:val="clear" w:color="auto" w:fill="FFC000"/>
            <w:vAlign w:val="bottom"/>
          </w:tcPr>
          <w:p w14:paraId="55E6EBD9" w14:textId="77777777" w:rsidR="006A40A6" w:rsidRDefault="006A40A6">
            <w:pPr>
              <w:spacing w:after="0" w:line="240" w:lineRule="auto"/>
              <w:rPr>
                <w:rFonts w:ascii="Calibri" w:eastAsia="Calibri" w:hAnsi="Calibri" w:cs="Calibri"/>
              </w:rPr>
            </w:pPr>
          </w:p>
        </w:tc>
        <w:tc>
          <w:tcPr>
            <w:tcW w:w="1981" w:type="dxa"/>
            <w:shd w:val="clear" w:color="auto" w:fill="FFC000"/>
            <w:vAlign w:val="bottom"/>
          </w:tcPr>
          <w:p w14:paraId="16F2BDF9" w14:textId="77777777" w:rsidR="006A40A6" w:rsidRDefault="00E479DE">
            <w:pPr>
              <w:spacing w:after="0" w:line="240" w:lineRule="auto"/>
              <w:rPr>
                <w:rFonts w:ascii="Calibri" w:eastAsia="Calibri" w:hAnsi="Calibri" w:cs="Calibri"/>
                <w:i/>
                <w:color w:val="FF0000"/>
                <w:sz w:val="18"/>
              </w:rPr>
            </w:pPr>
            <w:r>
              <w:rPr>
                <w:rFonts w:eastAsia="Calibri" w:cs="Calibri"/>
                <w:i/>
                <w:color w:val="FF0000"/>
                <w:sz w:val="18"/>
              </w:rPr>
              <w:t xml:space="preserve">Exemplo: Segunda onda de infeção por vírus </w:t>
            </w:r>
          </w:p>
          <w:p w14:paraId="796EC0A3" w14:textId="77777777" w:rsidR="006A40A6" w:rsidRDefault="006A40A6">
            <w:pPr>
              <w:spacing w:after="0" w:line="240" w:lineRule="auto"/>
              <w:rPr>
                <w:rFonts w:ascii="Calibri" w:eastAsia="Calibri" w:hAnsi="Calibri" w:cs="Calibri"/>
              </w:rPr>
            </w:pPr>
          </w:p>
        </w:tc>
        <w:tc>
          <w:tcPr>
            <w:tcW w:w="1890" w:type="dxa"/>
            <w:shd w:val="clear" w:color="auto" w:fill="FF0000"/>
            <w:vAlign w:val="bottom"/>
          </w:tcPr>
          <w:p w14:paraId="28E11C7C" w14:textId="77777777" w:rsidR="006A40A6" w:rsidRDefault="00E479DE">
            <w:pPr>
              <w:spacing w:after="0" w:line="240" w:lineRule="auto"/>
              <w:rPr>
                <w:rFonts w:ascii="Calibri" w:eastAsia="Calibri" w:hAnsi="Calibri" w:cs="Calibri"/>
                <w:color w:val="FFFFFF" w:themeColor="background1"/>
              </w:rPr>
            </w:pPr>
            <w:r>
              <w:rPr>
                <w:rFonts w:eastAsia="Calibri" w:cs="Calibri"/>
                <w:i/>
                <w:color w:val="FFFFFF" w:themeColor="background1"/>
                <w:sz w:val="18"/>
              </w:rPr>
              <w:t xml:space="preserve">Exemplo: segunda onda de COVID-19 </w:t>
            </w:r>
          </w:p>
        </w:tc>
        <w:tc>
          <w:tcPr>
            <w:tcW w:w="1799" w:type="dxa"/>
            <w:shd w:val="clear" w:color="auto" w:fill="FF0000"/>
            <w:vAlign w:val="bottom"/>
          </w:tcPr>
          <w:p w14:paraId="5F0E90D8" w14:textId="77777777" w:rsidR="006A40A6" w:rsidRDefault="00E479DE">
            <w:pPr>
              <w:spacing w:after="0" w:line="240" w:lineRule="auto"/>
              <w:rPr>
                <w:rFonts w:ascii="Calibri" w:eastAsia="Calibri" w:hAnsi="Calibri" w:cs="Calibri"/>
                <w:color w:val="FFFFFF" w:themeColor="background1"/>
                <w:sz w:val="20"/>
              </w:rPr>
            </w:pPr>
            <w:r>
              <w:rPr>
                <w:rFonts w:eastAsia="Calibri" w:cs="Calibri"/>
                <w:color w:val="FFFFFF" w:themeColor="background1"/>
                <w:sz w:val="20"/>
              </w:rPr>
              <w:t> </w:t>
            </w:r>
          </w:p>
          <w:p w14:paraId="4CD79977" w14:textId="77777777" w:rsidR="006A40A6" w:rsidRDefault="006A40A6">
            <w:pPr>
              <w:spacing w:after="0" w:line="240" w:lineRule="auto"/>
              <w:rPr>
                <w:rFonts w:ascii="Calibri" w:eastAsia="Calibri" w:hAnsi="Calibri" w:cs="Calibri"/>
                <w:color w:val="FFFFFF" w:themeColor="background1"/>
              </w:rPr>
            </w:pPr>
          </w:p>
        </w:tc>
      </w:tr>
      <w:tr w:rsidR="006A40A6" w14:paraId="7320E1F3" w14:textId="77777777">
        <w:tc>
          <w:tcPr>
            <w:tcW w:w="791" w:type="dxa"/>
            <w:vMerge/>
            <w:shd w:val="clear" w:color="auto" w:fill="auto"/>
            <w:vAlign w:val="center"/>
          </w:tcPr>
          <w:p w14:paraId="2D9E9EDD" w14:textId="77777777" w:rsidR="006A40A6" w:rsidRDefault="006A40A6">
            <w:pPr>
              <w:spacing w:after="0"/>
              <w:jc w:val="both"/>
              <w:rPr>
                <w:rFonts w:ascii="Calibri" w:eastAsia="Calibri" w:hAnsi="Calibri" w:cs="Calibri"/>
              </w:rPr>
            </w:pPr>
          </w:p>
        </w:tc>
        <w:tc>
          <w:tcPr>
            <w:tcW w:w="1225" w:type="dxa"/>
            <w:shd w:val="clear" w:color="auto" w:fill="F2F2F2"/>
            <w:vAlign w:val="center"/>
          </w:tcPr>
          <w:p w14:paraId="39415B94" w14:textId="77777777" w:rsidR="006A40A6" w:rsidRDefault="006A40A6">
            <w:pPr>
              <w:spacing w:after="0" w:line="240" w:lineRule="auto"/>
              <w:jc w:val="both"/>
              <w:rPr>
                <w:rFonts w:ascii="Calibri" w:eastAsia="Calibri" w:hAnsi="Calibri" w:cs="Calibri"/>
                <w:b/>
              </w:rPr>
            </w:pPr>
          </w:p>
          <w:p w14:paraId="1B6307B2" w14:textId="77777777" w:rsidR="006A40A6" w:rsidRDefault="00E479DE">
            <w:pPr>
              <w:spacing w:after="0" w:line="240" w:lineRule="auto"/>
              <w:jc w:val="both"/>
              <w:rPr>
                <w:rFonts w:ascii="Calibri" w:eastAsia="Calibri" w:hAnsi="Calibri" w:cs="Calibri"/>
                <w:b/>
              </w:rPr>
            </w:pPr>
            <w:r>
              <w:rPr>
                <w:rFonts w:eastAsia="Calibri" w:cs="Calibri"/>
                <w:b/>
              </w:rPr>
              <w:t>Provável</w:t>
            </w:r>
          </w:p>
          <w:p w14:paraId="412B03B7" w14:textId="77777777" w:rsidR="006A40A6" w:rsidRDefault="006A40A6">
            <w:pPr>
              <w:spacing w:after="0" w:line="240" w:lineRule="auto"/>
              <w:jc w:val="both"/>
              <w:rPr>
                <w:rFonts w:ascii="Calibri" w:eastAsia="Calibri" w:hAnsi="Calibri" w:cs="Calibri"/>
              </w:rPr>
            </w:pPr>
          </w:p>
        </w:tc>
        <w:tc>
          <w:tcPr>
            <w:tcW w:w="1565" w:type="dxa"/>
            <w:shd w:val="clear" w:color="auto" w:fill="FFFF00"/>
            <w:vAlign w:val="bottom"/>
          </w:tcPr>
          <w:p w14:paraId="2A3A6B55" w14:textId="77777777" w:rsidR="006A40A6" w:rsidRDefault="00E479DE">
            <w:pPr>
              <w:spacing w:after="0" w:line="240" w:lineRule="auto"/>
              <w:rPr>
                <w:rFonts w:ascii="Calibri" w:eastAsia="Calibri" w:hAnsi="Calibri" w:cs="Calibri"/>
                <w:i/>
                <w:color w:val="FF0000"/>
                <w:sz w:val="18"/>
              </w:rPr>
            </w:pPr>
            <w:r>
              <w:rPr>
                <w:rFonts w:eastAsia="Calibri" w:cs="Calibri"/>
                <w:i/>
                <w:color w:val="FF0000"/>
                <w:sz w:val="18"/>
              </w:rPr>
              <w:t>Exemplo: inundações anuais</w:t>
            </w:r>
          </w:p>
          <w:p w14:paraId="1E346C48" w14:textId="77777777" w:rsidR="006A40A6" w:rsidRDefault="006A40A6">
            <w:pPr>
              <w:spacing w:after="0" w:line="240" w:lineRule="auto"/>
              <w:rPr>
                <w:rFonts w:ascii="Calibri" w:eastAsia="Calibri" w:hAnsi="Calibri" w:cs="Calibri"/>
                <w:i/>
                <w:color w:val="FF0000"/>
                <w:sz w:val="18"/>
              </w:rPr>
            </w:pPr>
          </w:p>
        </w:tc>
        <w:tc>
          <w:tcPr>
            <w:tcW w:w="1981" w:type="dxa"/>
            <w:shd w:val="clear" w:color="auto" w:fill="FFC000"/>
            <w:vAlign w:val="bottom"/>
          </w:tcPr>
          <w:p w14:paraId="5C2AB5CF" w14:textId="77777777" w:rsidR="006A40A6" w:rsidRDefault="00E479DE">
            <w:pPr>
              <w:spacing w:after="0" w:line="240" w:lineRule="auto"/>
              <w:rPr>
                <w:rFonts w:ascii="Calibri" w:eastAsia="Calibri" w:hAnsi="Calibri" w:cs="Calibri"/>
              </w:rPr>
            </w:pPr>
            <w:r>
              <w:rPr>
                <w:rFonts w:eastAsia="Calibri" w:cs="Calibri"/>
                <w:i/>
                <w:color w:val="FFFFFF"/>
                <w:sz w:val="18"/>
              </w:rPr>
              <w:t> </w:t>
            </w:r>
          </w:p>
        </w:tc>
        <w:tc>
          <w:tcPr>
            <w:tcW w:w="1890" w:type="dxa"/>
            <w:shd w:val="clear" w:color="auto" w:fill="FFC000"/>
            <w:vAlign w:val="bottom"/>
          </w:tcPr>
          <w:p w14:paraId="6D8DB41E" w14:textId="77777777" w:rsidR="006A40A6" w:rsidRDefault="006A40A6">
            <w:pPr>
              <w:spacing w:after="0" w:line="240" w:lineRule="auto"/>
              <w:rPr>
                <w:rFonts w:ascii="Calibri" w:eastAsia="Calibri" w:hAnsi="Calibri" w:cs="Calibri"/>
              </w:rPr>
            </w:pPr>
          </w:p>
        </w:tc>
        <w:tc>
          <w:tcPr>
            <w:tcW w:w="1799" w:type="dxa"/>
            <w:shd w:val="clear" w:color="auto" w:fill="FF0000"/>
            <w:vAlign w:val="bottom"/>
          </w:tcPr>
          <w:p w14:paraId="7043CEA5" w14:textId="77777777" w:rsidR="006A40A6" w:rsidRDefault="00E479DE">
            <w:pPr>
              <w:spacing w:after="0" w:line="240" w:lineRule="auto"/>
              <w:rPr>
                <w:rFonts w:ascii="Calibri" w:eastAsia="Calibri" w:hAnsi="Calibri" w:cs="Calibri"/>
                <w:i/>
                <w:color w:val="FFFFFF" w:themeColor="background1"/>
                <w:sz w:val="18"/>
              </w:rPr>
            </w:pPr>
            <w:r>
              <w:rPr>
                <w:rFonts w:eastAsia="Calibri" w:cs="Calibri"/>
                <w:i/>
                <w:color w:val="FFFFFF" w:themeColor="background1"/>
                <w:sz w:val="18"/>
              </w:rPr>
              <w:t>Exemplo: tufão atinge área da capital</w:t>
            </w:r>
          </w:p>
          <w:p w14:paraId="745B7192" w14:textId="77777777" w:rsidR="006A40A6" w:rsidRDefault="006A40A6">
            <w:pPr>
              <w:spacing w:after="0" w:line="240" w:lineRule="auto"/>
              <w:rPr>
                <w:rFonts w:ascii="Calibri" w:eastAsia="Calibri" w:hAnsi="Calibri" w:cs="Calibri"/>
              </w:rPr>
            </w:pPr>
          </w:p>
        </w:tc>
      </w:tr>
      <w:tr w:rsidR="006A40A6" w14:paraId="40B9D9BC" w14:textId="77777777">
        <w:tc>
          <w:tcPr>
            <w:tcW w:w="791" w:type="dxa"/>
            <w:vMerge/>
            <w:shd w:val="clear" w:color="auto" w:fill="auto"/>
            <w:vAlign w:val="center"/>
          </w:tcPr>
          <w:p w14:paraId="4F89277B" w14:textId="77777777" w:rsidR="006A40A6" w:rsidRDefault="006A40A6">
            <w:pPr>
              <w:spacing w:after="0"/>
              <w:jc w:val="both"/>
              <w:rPr>
                <w:rFonts w:ascii="Calibri" w:eastAsia="Calibri" w:hAnsi="Calibri" w:cs="Calibri"/>
              </w:rPr>
            </w:pPr>
          </w:p>
        </w:tc>
        <w:tc>
          <w:tcPr>
            <w:tcW w:w="1225" w:type="dxa"/>
            <w:shd w:val="clear" w:color="auto" w:fill="F2F2F2"/>
            <w:vAlign w:val="center"/>
          </w:tcPr>
          <w:p w14:paraId="5BBC6B6E" w14:textId="77777777" w:rsidR="006A40A6" w:rsidRDefault="006A40A6">
            <w:pPr>
              <w:spacing w:after="0" w:line="240" w:lineRule="auto"/>
              <w:jc w:val="both"/>
              <w:rPr>
                <w:rFonts w:ascii="Calibri" w:eastAsia="Calibri" w:hAnsi="Calibri" w:cs="Calibri"/>
                <w:b/>
              </w:rPr>
            </w:pPr>
          </w:p>
          <w:p w14:paraId="66723B51" w14:textId="77777777" w:rsidR="006A40A6" w:rsidRDefault="00E479DE">
            <w:pPr>
              <w:spacing w:after="0" w:line="240" w:lineRule="auto"/>
              <w:jc w:val="both"/>
              <w:rPr>
                <w:rFonts w:ascii="Calibri" w:eastAsia="Calibri" w:hAnsi="Calibri" w:cs="Calibri"/>
                <w:b/>
              </w:rPr>
            </w:pPr>
            <w:r>
              <w:rPr>
                <w:rFonts w:eastAsia="Calibri" w:cs="Calibri"/>
                <w:b/>
              </w:rPr>
              <w:t>Esporádico</w:t>
            </w:r>
          </w:p>
          <w:p w14:paraId="475A82E5" w14:textId="77777777" w:rsidR="006A40A6" w:rsidRDefault="006A40A6">
            <w:pPr>
              <w:spacing w:after="0" w:line="240" w:lineRule="auto"/>
              <w:jc w:val="both"/>
              <w:rPr>
                <w:rFonts w:ascii="Calibri" w:eastAsia="Calibri" w:hAnsi="Calibri" w:cs="Calibri"/>
              </w:rPr>
            </w:pPr>
          </w:p>
        </w:tc>
        <w:tc>
          <w:tcPr>
            <w:tcW w:w="1565" w:type="dxa"/>
            <w:shd w:val="clear" w:color="auto" w:fill="FFFF00"/>
            <w:vAlign w:val="bottom"/>
          </w:tcPr>
          <w:p w14:paraId="765C5751" w14:textId="77777777" w:rsidR="006A40A6" w:rsidRDefault="00E479DE">
            <w:pPr>
              <w:spacing w:after="0" w:line="240" w:lineRule="auto"/>
              <w:rPr>
                <w:rFonts w:ascii="Calibri" w:eastAsia="Calibri" w:hAnsi="Calibri" w:cs="Calibri"/>
              </w:rPr>
            </w:pPr>
            <w:r>
              <w:rPr>
                <w:rFonts w:eastAsia="Calibri" w:cs="Calibri"/>
                <w:color w:val="000000"/>
              </w:rPr>
              <w:t> </w:t>
            </w:r>
          </w:p>
        </w:tc>
        <w:tc>
          <w:tcPr>
            <w:tcW w:w="1981" w:type="dxa"/>
            <w:shd w:val="clear" w:color="auto" w:fill="FFFF00"/>
            <w:vAlign w:val="bottom"/>
          </w:tcPr>
          <w:p w14:paraId="4F8EAD3E" w14:textId="77777777" w:rsidR="006A40A6" w:rsidRDefault="00E479DE">
            <w:pPr>
              <w:spacing w:after="0" w:line="240" w:lineRule="auto"/>
              <w:rPr>
                <w:rFonts w:ascii="Calibri" w:eastAsia="Calibri" w:hAnsi="Calibri" w:cs="Calibri"/>
              </w:rPr>
            </w:pPr>
            <w:r>
              <w:rPr>
                <w:rFonts w:eastAsia="Calibri" w:cs="Calibri"/>
                <w:color w:val="000000"/>
              </w:rPr>
              <w:t> </w:t>
            </w:r>
          </w:p>
        </w:tc>
        <w:tc>
          <w:tcPr>
            <w:tcW w:w="1890" w:type="dxa"/>
            <w:shd w:val="clear" w:color="auto" w:fill="FFC000"/>
            <w:vAlign w:val="bottom"/>
          </w:tcPr>
          <w:p w14:paraId="2F99163D" w14:textId="77777777" w:rsidR="006A40A6" w:rsidRDefault="00E479DE">
            <w:pPr>
              <w:spacing w:after="0" w:line="240" w:lineRule="auto"/>
              <w:rPr>
                <w:rFonts w:ascii="Calibri" w:eastAsia="Calibri" w:hAnsi="Calibri" w:cs="Calibri"/>
                <w:i/>
                <w:color w:val="FF0000"/>
                <w:sz w:val="18"/>
              </w:rPr>
            </w:pPr>
            <w:r>
              <w:rPr>
                <w:rFonts w:eastAsia="Calibri" w:cs="Calibri"/>
                <w:i/>
                <w:color w:val="FF0000"/>
                <w:sz w:val="18"/>
              </w:rPr>
              <w:t>Exemplo: terramoto numa cidade secundária</w:t>
            </w:r>
          </w:p>
          <w:p w14:paraId="1EF6FF86" w14:textId="77777777" w:rsidR="006A40A6" w:rsidRDefault="006A40A6">
            <w:pPr>
              <w:spacing w:after="0" w:line="240" w:lineRule="auto"/>
              <w:rPr>
                <w:rFonts w:ascii="Calibri" w:eastAsia="Calibri" w:hAnsi="Calibri" w:cs="Calibri"/>
              </w:rPr>
            </w:pPr>
          </w:p>
        </w:tc>
        <w:tc>
          <w:tcPr>
            <w:tcW w:w="1799" w:type="dxa"/>
            <w:shd w:val="clear" w:color="auto" w:fill="FFC000"/>
            <w:vAlign w:val="bottom"/>
          </w:tcPr>
          <w:p w14:paraId="04B57799" w14:textId="77777777" w:rsidR="006A40A6" w:rsidRDefault="00E479DE">
            <w:pPr>
              <w:spacing w:after="0" w:line="240" w:lineRule="auto"/>
              <w:rPr>
                <w:rFonts w:ascii="Calibri" w:eastAsia="Calibri" w:hAnsi="Calibri" w:cs="Calibri"/>
              </w:rPr>
            </w:pPr>
            <w:r>
              <w:rPr>
                <w:rFonts w:eastAsia="Calibri" w:cs="Calibri"/>
                <w:color w:val="000000"/>
              </w:rPr>
              <w:t> </w:t>
            </w:r>
          </w:p>
        </w:tc>
      </w:tr>
      <w:tr w:rsidR="006A40A6" w14:paraId="05D5E484" w14:textId="77777777">
        <w:tc>
          <w:tcPr>
            <w:tcW w:w="791" w:type="dxa"/>
            <w:vMerge/>
            <w:shd w:val="clear" w:color="auto" w:fill="auto"/>
            <w:vAlign w:val="center"/>
          </w:tcPr>
          <w:p w14:paraId="34E2E122" w14:textId="77777777" w:rsidR="006A40A6" w:rsidRDefault="006A40A6">
            <w:pPr>
              <w:spacing w:after="0"/>
              <w:jc w:val="both"/>
              <w:rPr>
                <w:rFonts w:ascii="Calibri" w:eastAsia="Calibri" w:hAnsi="Calibri" w:cs="Calibri"/>
              </w:rPr>
            </w:pPr>
          </w:p>
        </w:tc>
        <w:tc>
          <w:tcPr>
            <w:tcW w:w="1225" w:type="dxa"/>
            <w:shd w:val="clear" w:color="auto" w:fill="F2F2F2"/>
            <w:vAlign w:val="center"/>
          </w:tcPr>
          <w:p w14:paraId="7EE39509" w14:textId="77777777" w:rsidR="006A40A6" w:rsidRDefault="006A40A6">
            <w:pPr>
              <w:spacing w:after="0" w:line="240" w:lineRule="auto"/>
              <w:jc w:val="both"/>
              <w:rPr>
                <w:rFonts w:ascii="Calibri" w:eastAsia="Calibri" w:hAnsi="Calibri" w:cs="Calibri"/>
                <w:b/>
              </w:rPr>
            </w:pPr>
          </w:p>
          <w:p w14:paraId="7BD9899B" w14:textId="77777777" w:rsidR="006A40A6" w:rsidRDefault="00E479DE">
            <w:pPr>
              <w:spacing w:after="0" w:line="240" w:lineRule="auto"/>
              <w:jc w:val="both"/>
              <w:rPr>
                <w:rFonts w:ascii="Calibri" w:eastAsia="Calibri" w:hAnsi="Calibri" w:cs="Calibri"/>
                <w:b/>
              </w:rPr>
            </w:pPr>
            <w:r>
              <w:rPr>
                <w:rFonts w:eastAsia="Calibri" w:cs="Calibri"/>
                <w:b/>
              </w:rPr>
              <w:t xml:space="preserve">Baixo </w:t>
            </w:r>
          </w:p>
          <w:p w14:paraId="6380EB94" w14:textId="77777777" w:rsidR="006A40A6" w:rsidRDefault="006A40A6">
            <w:pPr>
              <w:spacing w:after="0" w:line="240" w:lineRule="auto"/>
              <w:jc w:val="both"/>
              <w:rPr>
                <w:rFonts w:ascii="Calibri" w:eastAsia="Calibri" w:hAnsi="Calibri" w:cs="Calibri"/>
              </w:rPr>
            </w:pPr>
          </w:p>
        </w:tc>
        <w:tc>
          <w:tcPr>
            <w:tcW w:w="1565" w:type="dxa"/>
            <w:shd w:val="clear" w:color="auto" w:fill="00B050"/>
            <w:vAlign w:val="bottom"/>
          </w:tcPr>
          <w:p w14:paraId="63DA78BC" w14:textId="77777777" w:rsidR="006A40A6" w:rsidRDefault="00E479DE">
            <w:pPr>
              <w:spacing w:after="0" w:line="240" w:lineRule="auto"/>
              <w:rPr>
                <w:rFonts w:ascii="Calibri" w:eastAsia="Calibri" w:hAnsi="Calibri" w:cs="Calibri"/>
              </w:rPr>
            </w:pPr>
            <w:r>
              <w:rPr>
                <w:rFonts w:eastAsia="Calibri" w:cs="Calibri"/>
                <w:color w:val="000000"/>
              </w:rPr>
              <w:t> </w:t>
            </w:r>
          </w:p>
        </w:tc>
        <w:tc>
          <w:tcPr>
            <w:tcW w:w="1981" w:type="dxa"/>
            <w:shd w:val="clear" w:color="auto" w:fill="FFFF00"/>
            <w:vAlign w:val="bottom"/>
          </w:tcPr>
          <w:p w14:paraId="4F56BAAF" w14:textId="77777777" w:rsidR="006A40A6" w:rsidRDefault="00E479DE">
            <w:pPr>
              <w:spacing w:after="0" w:line="240" w:lineRule="auto"/>
              <w:rPr>
                <w:rFonts w:ascii="Calibri" w:eastAsia="Calibri" w:hAnsi="Calibri" w:cs="Calibri"/>
                <w:i/>
                <w:color w:val="FF0000"/>
                <w:sz w:val="18"/>
              </w:rPr>
            </w:pPr>
            <w:r>
              <w:rPr>
                <w:rFonts w:eastAsia="Calibri" w:cs="Calibri"/>
                <w:i/>
                <w:color w:val="FF0000"/>
                <w:sz w:val="18"/>
              </w:rPr>
              <w:t>Exemplo: diminuição repentina no recrutamento de voluntários</w:t>
            </w:r>
          </w:p>
          <w:p w14:paraId="4D44A51D" w14:textId="77777777" w:rsidR="006A40A6" w:rsidRDefault="006A40A6">
            <w:pPr>
              <w:spacing w:after="0" w:line="240" w:lineRule="auto"/>
              <w:rPr>
                <w:rFonts w:ascii="Calibri" w:eastAsia="Calibri" w:hAnsi="Calibri" w:cs="Calibri"/>
              </w:rPr>
            </w:pPr>
          </w:p>
        </w:tc>
        <w:tc>
          <w:tcPr>
            <w:tcW w:w="1890" w:type="dxa"/>
            <w:shd w:val="clear" w:color="auto" w:fill="FFFF00"/>
            <w:vAlign w:val="bottom"/>
          </w:tcPr>
          <w:p w14:paraId="5D7F25B2" w14:textId="77777777" w:rsidR="006A40A6" w:rsidRDefault="00E479DE">
            <w:pPr>
              <w:spacing w:after="0" w:line="240" w:lineRule="auto"/>
              <w:rPr>
                <w:rFonts w:ascii="Calibri" w:eastAsia="Calibri" w:hAnsi="Calibri" w:cs="Calibri"/>
                <w:i/>
                <w:color w:val="FF0000"/>
                <w:sz w:val="18"/>
              </w:rPr>
            </w:pPr>
            <w:r>
              <w:rPr>
                <w:rFonts w:eastAsia="Calibri" w:cs="Calibri"/>
                <w:color w:val="000000"/>
              </w:rPr>
              <w:t> </w:t>
            </w:r>
            <w:r>
              <w:rPr>
                <w:rFonts w:eastAsia="Calibri" w:cs="Calibri"/>
                <w:i/>
                <w:color w:val="FF0000"/>
                <w:sz w:val="18"/>
              </w:rPr>
              <w:t xml:space="preserve">Exemplo: suspensão de serviços bancários </w:t>
            </w:r>
          </w:p>
          <w:p w14:paraId="71D60789" w14:textId="77777777" w:rsidR="006A40A6" w:rsidRDefault="006A40A6">
            <w:pPr>
              <w:spacing w:after="0" w:line="240" w:lineRule="auto"/>
              <w:rPr>
                <w:rFonts w:ascii="Calibri" w:eastAsia="Calibri" w:hAnsi="Calibri" w:cs="Calibri"/>
              </w:rPr>
            </w:pPr>
          </w:p>
        </w:tc>
        <w:tc>
          <w:tcPr>
            <w:tcW w:w="1799" w:type="dxa"/>
            <w:shd w:val="clear" w:color="auto" w:fill="FFC000"/>
            <w:vAlign w:val="bottom"/>
          </w:tcPr>
          <w:p w14:paraId="3AEC05DC" w14:textId="77777777" w:rsidR="006A40A6" w:rsidRDefault="00E479DE">
            <w:pPr>
              <w:spacing w:after="0" w:line="240" w:lineRule="auto"/>
              <w:rPr>
                <w:rFonts w:ascii="Calibri" w:eastAsia="Calibri" w:hAnsi="Calibri" w:cs="Calibri"/>
                <w:i/>
                <w:color w:val="FF0000"/>
                <w:sz w:val="18"/>
              </w:rPr>
            </w:pPr>
            <w:r>
              <w:rPr>
                <w:rFonts w:eastAsia="Calibri" w:cs="Calibri"/>
                <w:i/>
                <w:color w:val="FF0000"/>
                <w:sz w:val="18"/>
              </w:rPr>
              <w:t>Exemplo: escândalo de corrupção a envolver a liderança da Sociedade Nacional</w:t>
            </w:r>
          </w:p>
          <w:p w14:paraId="0BA9A2C4" w14:textId="77777777" w:rsidR="006A40A6" w:rsidRDefault="006A40A6">
            <w:pPr>
              <w:spacing w:after="0" w:line="240" w:lineRule="auto"/>
              <w:rPr>
                <w:rFonts w:ascii="Calibri" w:eastAsia="Calibri" w:hAnsi="Calibri" w:cs="Calibri"/>
              </w:rPr>
            </w:pPr>
          </w:p>
        </w:tc>
      </w:tr>
    </w:tbl>
    <w:p w14:paraId="79AC4EFA" w14:textId="77777777" w:rsidR="006A40A6" w:rsidRDefault="006A40A6">
      <w:pPr>
        <w:spacing w:after="0" w:line="240" w:lineRule="auto"/>
        <w:jc w:val="both"/>
        <w:rPr>
          <w:rFonts w:ascii="Calibri" w:eastAsia="Calibri" w:hAnsi="Calibri" w:cs="Calibri"/>
          <w:color w:val="FF0000"/>
          <w:highlight w:val="white"/>
        </w:rPr>
      </w:pPr>
    </w:p>
    <w:tbl>
      <w:tblPr>
        <w:tblW w:w="9252" w:type="dxa"/>
        <w:tblInd w:w="108" w:type="dxa"/>
        <w:tblCellMar>
          <w:left w:w="10" w:type="dxa"/>
          <w:right w:w="10" w:type="dxa"/>
        </w:tblCellMar>
        <w:tblLook w:val="04A0" w:firstRow="1" w:lastRow="0" w:firstColumn="1" w:lastColumn="0" w:noHBand="0" w:noVBand="1"/>
      </w:tblPr>
      <w:tblGrid>
        <w:gridCol w:w="1332"/>
        <w:gridCol w:w="7920"/>
      </w:tblGrid>
      <w:tr w:rsidR="006A40A6" w14:paraId="4494B467" w14:textId="77777777">
        <w:tc>
          <w:tcPr>
            <w:tcW w:w="1332" w:type="dxa"/>
            <w:shd w:val="clear" w:color="auto" w:fill="FFFFFF"/>
            <w:vAlign w:val="bottom"/>
          </w:tcPr>
          <w:p w14:paraId="625EC168"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2" behindDoc="0" locked="0" layoutInCell="1" allowOverlap="1" wp14:anchorId="1A4A78CB" wp14:editId="3608C47C">
                  <wp:simplePos x="0" y="0"/>
                  <wp:positionH relativeFrom="column">
                    <wp:posOffset>342900</wp:posOffset>
                  </wp:positionH>
                  <wp:positionV relativeFrom="paragraph">
                    <wp:posOffset>-279400</wp:posOffset>
                  </wp:positionV>
                  <wp:extent cx="483235" cy="407035"/>
                  <wp:effectExtent l="0" t="0" r="0" b="0"/>
                  <wp:wrapNone/>
                  <wp:docPr id="17" name="Rectangle 46"/>
                  <wp:cNvGraphicFramePr/>
                  <a:graphic xmlns:a="http://schemas.openxmlformats.org/drawingml/2006/main">
                    <a:graphicData uri="http://schemas.microsoft.com/office/word/2010/wordprocessingShape">
                      <wps:wsp>
                        <wps:cNvSpPr/>
                        <wps:spPr>
                          <a:xfrm>
                            <a:off x="0" y="0"/>
                            <a:ext cx="482760" cy="406440"/>
                          </a:xfrm>
                          <a:prstGeom prst="rect">
                            <a:avLst/>
                          </a:prstGeom>
                          <a:solidFill>
                            <a:srgbClr val="FF0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68C2533F" w14:textId="77777777" w:rsidR="006A40A6" w:rsidRDefault="006A40A6">
                              <w:pPr>
                                <w:pStyle w:val="FrameContents"/>
                                <w:spacing w:after="0" w:line="240" w:lineRule="auto"/>
                              </w:pPr>
                            </w:p>
                          </w:txbxContent>
                        </wps:txbx>
                        <wps:bodyPr tIns="91440" bIns="91440" anchor="ctr">
                          <a:noAutofit/>
                        </wps:bodyPr>
                      </wps:wsp>
                    </a:graphicData>
                  </a:graphic>
                </wp:anchor>
              </w:drawing>
            </w:r>
          </w:p>
        </w:tc>
        <w:tc>
          <w:tcPr>
            <w:tcW w:w="7919" w:type="dxa"/>
            <w:shd w:val="clear" w:color="auto" w:fill="FFFFFF"/>
            <w:tcMar>
              <w:left w:w="108" w:type="dxa"/>
              <w:right w:w="108" w:type="dxa"/>
            </w:tcMar>
            <w:vAlign w:val="center"/>
          </w:tcPr>
          <w:p w14:paraId="682EA4E5" w14:textId="77777777" w:rsidR="006A40A6" w:rsidRDefault="00E479DE">
            <w:pPr>
              <w:spacing w:after="0" w:line="240" w:lineRule="auto"/>
              <w:jc w:val="both"/>
              <w:rPr>
                <w:rFonts w:ascii="Calibri" w:eastAsia="Calibri" w:hAnsi="Calibri" w:cs="Calibri"/>
                <w:b/>
                <w:color w:val="000000"/>
                <w:sz w:val="18"/>
              </w:rPr>
            </w:pPr>
            <w:r>
              <w:rPr>
                <w:rFonts w:eastAsia="Calibri" w:cs="Calibri"/>
                <w:b/>
                <w:color w:val="000000"/>
                <w:sz w:val="18"/>
              </w:rPr>
              <w:t>Situação Catastrófica</w:t>
            </w:r>
          </w:p>
          <w:p w14:paraId="6078D788" w14:textId="77777777" w:rsidR="006A40A6" w:rsidRDefault="00E479DE">
            <w:pPr>
              <w:spacing w:after="0" w:line="240" w:lineRule="auto"/>
              <w:jc w:val="both"/>
              <w:rPr>
                <w:rFonts w:ascii="Calibri" w:eastAsia="Calibri" w:hAnsi="Calibri" w:cs="Calibri"/>
                <w:i/>
                <w:color w:val="FF0000"/>
                <w:sz w:val="18"/>
              </w:rPr>
            </w:pPr>
            <w:r>
              <w:rPr>
                <w:rFonts w:eastAsia="Calibri" w:cs="Calibri"/>
                <w:i/>
                <w:color w:val="FF0000"/>
                <w:sz w:val="18"/>
              </w:rPr>
              <w:t xml:space="preserve">Ação indesejável, imediata necessária </w:t>
            </w:r>
          </w:p>
          <w:p w14:paraId="16F15D4B" w14:textId="77777777" w:rsidR="006A40A6" w:rsidRDefault="006A40A6">
            <w:pPr>
              <w:spacing w:after="0" w:line="240" w:lineRule="auto"/>
              <w:jc w:val="both"/>
              <w:rPr>
                <w:rFonts w:ascii="Calibri" w:eastAsia="Calibri" w:hAnsi="Calibri" w:cs="Calibri"/>
                <w:i/>
                <w:color w:val="FF0000"/>
                <w:sz w:val="18"/>
              </w:rPr>
            </w:pPr>
          </w:p>
        </w:tc>
      </w:tr>
      <w:tr w:rsidR="006A40A6" w14:paraId="33D132EB" w14:textId="77777777">
        <w:tc>
          <w:tcPr>
            <w:tcW w:w="1332" w:type="dxa"/>
            <w:shd w:val="clear" w:color="auto" w:fill="FFFFFF"/>
            <w:vAlign w:val="bottom"/>
          </w:tcPr>
          <w:p w14:paraId="17D9A910"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3" behindDoc="0" locked="0" layoutInCell="1" allowOverlap="1" wp14:anchorId="0966A07E" wp14:editId="4127B446">
                  <wp:simplePos x="0" y="0"/>
                  <wp:positionH relativeFrom="column">
                    <wp:posOffset>355600</wp:posOffset>
                  </wp:positionH>
                  <wp:positionV relativeFrom="paragraph">
                    <wp:posOffset>-279400</wp:posOffset>
                  </wp:positionV>
                  <wp:extent cx="473710" cy="407035"/>
                  <wp:effectExtent l="0" t="0" r="0" b="0"/>
                  <wp:wrapNone/>
                  <wp:docPr id="18" name="Rectangle 47"/>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C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6BA97E18" w14:textId="77777777" w:rsidR="006A40A6" w:rsidRDefault="006A40A6">
                              <w:pPr>
                                <w:pStyle w:val="FrameContents"/>
                                <w:spacing w:after="0" w:line="240" w:lineRule="auto"/>
                              </w:pPr>
                            </w:p>
                          </w:txbxContent>
                        </wps:txbx>
                        <wps:bodyPr tIns="91440" bIns="91440" anchor="ctr">
                          <a:noAutofit/>
                        </wps:bodyPr>
                      </wps:wsp>
                    </a:graphicData>
                  </a:graphic>
                </wp:anchor>
              </w:drawing>
            </w:r>
          </w:p>
        </w:tc>
        <w:tc>
          <w:tcPr>
            <w:tcW w:w="7919" w:type="dxa"/>
            <w:shd w:val="clear" w:color="auto" w:fill="FFFFFF"/>
            <w:tcMar>
              <w:left w:w="108" w:type="dxa"/>
              <w:right w:w="108" w:type="dxa"/>
            </w:tcMar>
            <w:vAlign w:val="center"/>
          </w:tcPr>
          <w:p w14:paraId="143795E5" w14:textId="77777777" w:rsidR="006A40A6" w:rsidRDefault="00E479DE">
            <w:pPr>
              <w:spacing w:after="0" w:line="240" w:lineRule="auto"/>
              <w:jc w:val="both"/>
              <w:rPr>
                <w:rFonts w:ascii="Calibri" w:eastAsia="Calibri" w:hAnsi="Calibri" w:cs="Calibri"/>
                <w:b/>
                <w:color w:val="000000"/>
                <w:sz w:val="18"/>
              </w:rPr>
            </w:pPr>
            <w:r>
              <w:rPr>
                <w:rFonts w:eastAsia="Calibri" w:cs="Calibri"/>
                <w:b/>
                <w:color w:val="000000"/>
                <w:sz w:val="18"/>
              </w:rPr>
              <w:t xml:space="preserve">Situação de desastre </w:t>
            </w:r>
          </w:p>
          <w:p w14:paraId="337E25D1" w14:textId="77777777" w:rsidR="006A40A6" w:rsidRDefault="00E479DE">
            <w:pPr>
              <w:spacing w:after="0" w:line="240" w:lineRule="auto"/>
              <w:jc w:val="both"/>
              <w:rPr>
                <w:rFonts w:ascii="Calibri" w:eastAsia="Calibri" w:hAnsi="Calibri" w:cs="Calibri"/>
                <w:i/>
                <w:color w:val="FF0000"/>
                <w:sz w:val="18"/>
              </w:rPr>
            </w:pPr>
            <w:r>
              <w:rPr>
                <w:rFonts w:eastAsia="Calibri" w:cs="Calibri"/>
                <w:i/>
                <w:color w:val="FF0000"/>
                <w:sz w:val="18"/>
              </w:rPr>
              <w:t>Ação indesejável prioritária - Planos de contingência desenvolvidos e testados.</w:t>
            </w:r>
          </w:p>
          <w:p w14:paraId="097DA28A" w14:textId="77777777" w:rsidR="006A40A6" w:rsidRDefault="006A40A6">
            <w:pPr>
              <w:spacing w:after="0" w:line="240" w:lineRule="auto"/>
              <w:jc w:val="both"/>
              <w:rPr>
                <w:rFonts w:ascii="Calibri" w:eastAsia="Calibri" w:hAnsi="Calibri" w:cs="Calibri"/>
                <w:i/>
                <w:color w:val="FF0000"/>
                <w:sz w:val="18"/>
              </w:rPr>
            </w:pPr>
          </w:p>
        </w:tc>
      </w:tr>
      <w:tr w:rsidR="006A40A6" w14:paraId="3DCECD2C" w14:textId="77777777">
        <w:tc>
          <w:tcPr>
            <w:tcW w:w="1332" w:type="dxa"/>
            <w:shd w:val="clear" w:color="auto" w:fill="FFFFFF"/>
            <w:vAlign w:val="bottom"/>
          </w:tcPr>
          <w:p w14:paraId="7B9B3058"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4" behindDoc="0" locked="0" layoutInCell="1" allowOverlap="1" wp14:anchorId="2B3BCB9B" wp14:editId="2FFEBB8C">
                  <wp:simplePos x="0" y="0"/>
                  <wp:positionH relativeFrom="column">
                    <wp:posOffset>355600</wp:posOffset>
                  </wp:positionH>
                  <wp:positionV relativeFrom="paragraph">
                    <wp:posOffset>-292100</wp:posOffset>
                  </wp:positionV>
                  <wp:extent cx="473710" cy="407035"/>
                  <wp:effectExtent l="0" t="0" r="0" b="0"/>
                  <wp:wrapNone/>
                  <wp:docPr id="19" name="Rectangle 48"/>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FF00"/>
                          </a:solidFill>
                          <a:ln w="25560">
                            <a:solidFill>
                              <a:schemeClr val="dk1"/>
                            </a:solidFill>
                            <a:round/>
                          </a:ln>
                        </wps:spPr>
                        <wps:style>
                          <a:lnRef idx="0">
                            <a:scrgbClr r="0" g="0" b="0"/>
                          </a:lnRef>
                          <a:fillRef idx="0">
                            <a:scrgbClr r="0" g="0" b="0"/>
                          </a:fillRef>
                          <a:effectRef idx="0">
                            <a:scrgbClr r="0" g="0" b="0"/>
                          </a:effectRef>
                          <a:fontRef idx="minor"/>
                        </wps:style>
                        <wps:txbx>
                          <w:txbxContent>
                            <w:p w14:paraId="11323FD0" w14:textId="77777777" w:rsidR="006A40A6" w:rsidRDefault="006A40A6">
                              <w:pPr>
                                <w:pStyle w:val="FrameContents"/>
                                <w:spacing w:after="0" w:line="240" w:lineRule="auto"/>
                              </w:pPr>
                            </w:p>
                          </w:txbxContent>
                        </wps:txbx>
                        <wps:bodyPr tIns="91440" bIns="91440" anchor="ctr">
                          <a:noAutofit/>
                        </wps:bodyPr>
                      </wps:wsp>
                    </a:graphicData>
                  </a:graphic>
                </wp:anchor>
              </w:drawing>
            </w:r>
          </w:p>
        </w:tc>
        <w:tc>
          <w:tcPr>
            <w:tcW w:w="7919" w:type="dxa"/>
            <w:shd w:val="clear" w:color="auto" w:fill="FFFFFF"/>
            <w:tcMar>
              <w:left w:w="108" w:type="dxa"/>
              <w:right w:w="108" w:type="dxa"/>
            </w:tcMar>
            <w:vAlign w:val="center"/>
          </w:tcPr>
          <w:p w14:paraId="0B9A8B0B" w14:textId="77777777" w:rsidR="006A40A6" w:rsidRDefault="00E479DE">
            <w:pPr>
              <w:spacing w:after="0" w:line="240" w:lineRule="auto"/>
              <w:jc w:val="both"/>
              <w:rPr>
                <w:rFonts w:ascii="Calibri" w:eastAsia="Calibri" w:hAnsi="Calibri" w:cs="Calibri"/>
                <w:color w:val="000000"/>
                <w:sz w:val="18"/>
              </w:rPr>
            </w:pPr>
            <w:r>
              <w:rPr>
                <w:rFonts w:eastAsia="Calibri" w:cs="Calibri"/>
                <w:b/>
                <w:color w:val="000000"/>
                <w:sz w:val="18"/>
              </w:rPr>
              <w:t xml:space="preserve">Situação de emergência </w:t>
            </w:r>
          </w:p>
          <w:p w14:paraId="42D4EE34" w14:textId="77777777" w:rsidR="006A40A6" w:rsidRDefault="00E479DE">
            <w:pPr>
              <w:spacing w:after="0" w:line="240" w:lineRule="auto"/>
              <w:jc w:val="both"/>
              <w:rPr>
                <w:rFonts w:ascii="Calibri" w:eastAsia="Calibri" w:hAnsi="Calibri" w:cs="Calibri"/>
                <w:i/>
                <w:color w:val="FF0000"/>
                <w:sz w:val="18"/>
              </w:rPr>
            </w:pPr>
            <w:r>
              <w:rPr>
                <w:rFonts w:eastAsia="Calibri" w:cs="Calibri"/>
                <w:i/>
                <w:color w:val="FF0000"/>
                <w:sz w:val="18"/>
              </w:rPr>
              <w:t xml:space="preserve">Requer uma maior sensibilização e procedimentos específicos. </w:t>
            </w:r>
          </w:p>
          <w:p w14:paraId="7DC3061F" w14:textId="77777777" w:rsidR="006A40A6" w:rsidRDefault="006A40A6">
            <w:pPr>
              <w:spacing w:after="0" w:line="240" w:lineRule="auto"/>
              <w:jc w:val="both"/>
              <w:rPr>
                <w:rFonts w:ascii="Calibri" w:eastAsia="Calibri" w:hAnsi="Calibri" w:cs="Calibri"/>
                <w:i/>
                <w:color w:val="FF0000"/>
                <w:sz w:val="18"/>
              </w:rPr>
            </w:pPr>
          </w:p>
        </w:tc>
      </w:tr>
      <w:tr w:rsidR="006A40A6" w14:paraId="3018E146" w14:textId="77777777">
        <w:tc>
          <w:tcPr>
            <w:tcW w:w="1332" w:type="dxa"/>
            <w:shd w:val="clear" w:color="auto" w:fill="FFFFFF"/>
            <w:vAlign w:val="bottom"/>
          </w:tcPr>
          <w:p w14:paraId="41A1D8D7"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5" behindDoc="0" locked="0" layoutInCell="1" allowOverlap="1" wp14:anchorId="5A6DB336" wp14:editId="3D811827">
                  <wp:simplePos x="0" y="0"/>
                  <wp:positionH relativeFrom="column">
                    <wp:posOffset>355600</wp:posOffset>
                  </wp:positionH>
                  <wp:positionV relativeFrom="paragraph">
                    <wp:posOffset>-292100</wp:posOffset>
                  </wp:positionV>
                  <wp:extent cx="483235" cy="416560"/>
                  <wp:effectExtent l="0" t="0" r="0" b="0"/>
                  <wp:wrapNone/>
                  <wp:docPr id="20" name="Rectangle 49"/>
                  <wp:cNvGraphicFramePr/>
                  <a:graphic xmlns:a="http://schemas.openxmlformats.org/drawingml/2006/main">
                    <a:graphicData uri="http://schemas.microsoft.com/office/word/2010/wordprocessingShape">
                      <wps:wsp>
                        <wps:cNvSpPr/>
                        <wps:spPr>
                          <a:xfrm>
                            <a:off x="0" y="0"/>
                            <a:ext cx="482760" cy="415800"/>
                          </a:xfrm>
                          <a:prstGeom prst="rect">
                            <a:avLst/>
                          </a:prstGeom>
                          <a:solidFill>
                            <a:srgbClr val="00B050"/>
                          </a:solidFill>
                          <a:ln w="25560">
                            <a:solidFill>
                              <a:schemeClr val="dk1"/>
                            </a:solidFill>
                            <a:round/>
                          </a:ln>
                        </wps:spPr>
                        <wps:style>
                          <a:lnRef idx="0">
                            <a:scrgbClr r="0" g="0" b="0"/>
                          </a:lnRef>
                          <a:fillRef idx="0">
                            <a:scrgbClr r="0" g="0" b="0"/>
                          </a:fillRef>
                          <a:effectRef idx="0">
                            <a:scrgbClr r="0" g="0" b="0"/>
                          </a:effectRef>
                          <a:fontRef idx="minor"/>
                        </wps:style>
                        <wps:txbx>
                          <w:txbxContent>
                            <w:p w14:paraId="1648743B" w14:textId="77777777" w:rsidR="006A40A6" w:rsidRDefault="006A40A6">
                              <w:pPr>
                                <w:pStyle w:val="FrameContents"/>
                                <w:spacing w:after="0" w:line="240" w:lineRule="auto"/>
                              </w:pPr>
                            </w:p>
                          </w:txbxContent>
                        </wps:txbx>
                        <wps:bodyPr tIns="91440" bIns="91440" anchor="ctr">
                          <a:noAutofit/>
                        </wps:bodyPr>
                      </wps:wsp>
                    </a:graphicData>
                  </a:graphic>
                </wp:anchor>
              </w:drawing>
            </w:r>
          </w:p>
        </w:tc>
        <w:tc>
          <w:tcPr>
            <w:tcW w:w="7919" w:type="dxa"/>
            <w:shd w:val="clear" w:color="auto" w:fill="FFFFFF"/>
            <w:tcMar>
              <w:left w:w="108" w:type="dxa"/>
              <w:right w:w="108" w:type="dxa"/>
            </w:tcMar>
            <w:vAlign w:val="center"/>
          </w:tcPr>
          <w:p w14:paraId="7908915C" w14:textId="77777777" w:rsidR="006A40A6" w:rsidRDefault="00E479DE">
            <w:pPr>
              <w:spacing w:after="0" w:line="240" w:lineRule="auto"/>
              <w:jc w:val="both"/>
              <w:rPr>
                <w:rFonts w:ascii="Calibri" w:eastAsia="Calibri" w:hAnsi="Calibri" w:cs="Calibri"/>
                <w:color w:val="000000"/>
                <w:sz w:val="18"/>
              </w:rPr>
            </w:pPr>
            <w:r>
              <w:rPr>
                <w:rFonts w:eastAsia="Calibri" w:cs="Calibri"/>
                <w:b/>
                <w:color w:val="000000"/>
                <w:sz w:val="18"/>
              </w:rPr>
              <w:t>Situação normal</w:t>
            </w:r>
          </w:p>
          <w:p w14:paraId="58BD6DC8" w14:textId="77777777" w:rsidR="006A40A6" w:rsidRDefault="00E479DE">
            <w:pPr>
              <w:spacing w:after="0" w:line="240" w:lineRule="auto"/>
              <w:jc w:val="both"/>
              <w:rPr>
                <w:rFonts w:ascii="Calibri" w:eastAsia="Calibri" w:hAnsi="Calibri" w:cs="Calibri"/>
                <w:i/>
                <w:color w:val="FF0000"/>
                <w:sz w:val="18"/>
              </w:rPr>
            </w:pPr>
            <w:r>
              <w:rPr>
                <w:rFonts w:eastAsia="Calibri" w:cs="Calibri"/>
                <w:i/>
                <w:color w:val="FF0000"/>
                <w:sz w:val="18"/>
              </w:rPr>
              <w:t xml:space="preserve">Gerido por procedimentos de rotina. </w:t>
            </w:r>
          </w:p>
          <w:p w14:paraId="76297921" w14:textId="77777777" w:rsidR="006A40A6" w:rsidRDefault="006A40A6">
            <w:pPr>
              <w:spacing w:after="0" w:line="240" w:lineRule="auto"/>
              <w:jc w:val="both"/>
              <w:rPr>
                <w:rFonts w:ascii="Calibri" w:eastAsia="Calibri" w:hAnsi="Calibri" w:cs="Calibri"/>
                <w:i/>
                <w:color w:val="FF0000"/>
                <w:sz w:val="18"/>
              </w:rPr>
            </w:pPr>
          </w:p>
        </w:tc>
      </w:tr>
    </w:tbl>
    <w:p w14:paraId="4586FEB0" w14:textId="77777777" w:rsidR="006A40A6" w:rsidRDefault="006A40A6">
      <w:pPr>
        <w:sectPr w:rsidR="006A40A6">
          <w:headerReference w:type="default" r:id="rId21"/>
          <w:footerReference w:type="default" r:id="rId22"/>
          <w:pgSz w:w="12240" w:h="15840"/>
          <w:pgMar w:top="1440" w:right="1440" w:bottom="1440" w:left="1440" w:header="720" w:footer="720" w:gutter="0"/>
          <w:cols w:space="720"/>
          <w:formProt w:val="0"/>
          <w:docGrid w:linePitch="360" w:charSpace="4096"/>
        </w:sectPr>
      </w:pPr>
    </w:p>
    <w:p w14:paraId="66E591FB" w14:textId="77777777" w:rsidR="006A40A6" w:rsidRDefault="00E479DE">
      <w:pPr>
        <w:pStyle w:val="Heading2"/>
        <w:numPr>
          <w:ilvl w:val="1"/>
          <w:numId w:val="29"/>
        </w:numPr>
      </w:pPr>
      <w:bookmarkStart w:id="12" w:name="_Toc56530005"/>
      <w:r>
        <w:lastRenderedPageBreak/>
        <w:t>Implicações para os sistemas internos</w:t>
      </w:r>
      <w:bookmarkEnd w:id="12"/>
    </w:p>
    <w:p w14:paraId="101E478B" w14:textId="77777777" w:rsidR="006A40A6" w:rsidRDefault="00E479DE">
      <w:pPr>
        <w:pStyle w:val="Heading3"/>
        <w:rPr>
          <w:rFonts w:eastAsia="Calibri Light"/>
        </w:rPr>
      </w:pPr>
      <w:bookmarkStart w:id="13" w:name="_Toc56530006"/>
      <w:r>
        <w:rPr>
          <w:rFonts w:eastAsia="Calibri Light"/>
        </w:rPr>
        <w:t>Etapa 4: Avaliação do Impacto das Atividades</w:t>
      </w:r>
      <w:bookmarkEnd w:id="13"/>
    </w:p>
    <w:p w14:paraId="74AB4E8C" w14:textId="77777777" w:rsidR="006A40A6" w:rsidRDefault="00E479DE">
      <w:pPr>
        <w:spacing w:after="0" w:line="240" w:lineRule="auto"/>
        <w:jc w:val="both"/>
        <w:rPr>
          <w:rFonts w:ascii="Calibri" w:eastAsia="Calibri" w:hAnsi="Calibri" w:cs="Calibri"/>
          <w:color w:val="181818"/>
        </w:rPr>
      </w:pPr>
      <w:r>
        <w:rPr>
          <w:rFonts w:eastAsia="Calibri" w:cs="Calibri"/>
          <w:color w:val="181818"/>
        </w:rPr>
        <w:t>A Avaliação do Impacto das Atividades (BIA na sigla em inglês) procura identificar, no âmbito das várias funções da Sociedade Nacional, as atividades necessárias à sua sobrevivência e capacidade para cumprir a sua missão. Um dos principais objetivos do Pla</w:t>
      </w:r>
      <w:r>
        <w:rPr>
          <w:rFonts w:eastAsia="Calibri" w:cs="Calibri"/>
          <w:color w:val="181818"/>
        </w:rPr>
        <w:t xml:space="preserve">no de Continuidade de Negócios (BCP na sigla em inglês) é reduzir ou mitigar os riscos da Sociedade Nacional a um nível aceitável para a continuidade do negócio. </w:t>
      </w:r>
    </w:p>
    <w:p w14:paraId="6AF153C2" w14:textId="77777777" w:rsidR="006A40A6" w:rsidRDefault="00E479DE">
      <w:pPr>
        <w:numPr>
          <w:ilvl w:val="0"/>
          <w:numId w:val="4"/>
        </w:numPr>
        <w:spacing w:after="0" w:line="240" w:lineRule="auto"/>
        <w:ind w:left="720" w:hanging="360"/>
        <w:jc w:val="both"/>
        <w:rPr>
          <w:rFonts w:ascii="Calibri" w:eastAsia="Calibri" w:hAnsi="Calibri" w:cs="Calibri"/>
          <w:color w:val="181818"/>
        </w:rPr>
      </w:pPr>
      <w:r>
        <w:rPr>
          <w:rFonts w:eastAsia="Calibri" w:cs="Calibri"/>
          <w:color w:val="181818"/>
        </w:rPr>
        <w:t xml:space="preserve">O termo "função central" é usado para descrever um conjunto de atividades inter-relacionadas </w:t>
      </w:r>
      <w:r>
        <w:rPr>
          <w:rFonts w:eastAsia="Calibri" w:cs="Calibri"/>
          <w:color w:val="181818"/>
        </w:rPr>
        <w:t xml:space="preserve">organizadas para apoiar o funcionamento de uma organização e a execução do seu mandato ou missão. Estas funções têm de ser protegidas, </w:t>
      </w:r>
      <w:r>
        <w:t>caso exista uma emergência ou não; essas funções podem não estar diretamente vinculadas à “prestação de serviços”, mas sã</w:t>
      </w:r>
      <w:r>
        <w:t>o essenciais para a existência da organização.</w:t>
      </w:r>
      <w:r>
        <w:rPr>
          <w:rFonts w:eastAsia="Calibri" w:cs="Calibri"/>
          <w:color w:val="181818"/>
        </w:rPr>
        <w:t xml:space="preserve"> Os exemplos incluem Departamentos de Recursos Humanos, Contabilidade, Comunicações Externas e Logística.</w:t>
      </w:r>
    </w:p>
    <w:p w14:paraId="47271FE7" w14:textId="77777777" w:rsidR="006A40A6" w:rsidRDefault="00E479DE">
      <w:pPr>
        <w:numPr>
          <w:ilvl w:val="0"/>
          <w:numId w:val="4"/>
        </w:numPr>
        <w:spacing w:after="0" w:line="240" w:lineRule="auto"/>
        <w:ind w:left="720" w:hanging="360"/>
        <w:jc w:val="both"/>
        <w:rPr>
          <w:rFonts w:ascii="Calibri" w:eastAsia="Calibri" w:hAnsi="Calibri" w:cs="Calibri"/>
          <w:color w:val="181818"/>
        </w:rPr>
      </w:pPr>
      <w:r>
        <w:rPr>
          <w:rFonts w:eastAsia="Calibri" w:cs="Calibri"/>
          <w:color w:val="181818"/>
        </w:rPr>
        <w:t>Os termos “Tarefas Críticas e Essenciais”, no que lhe concerne, são usados ​​para identificar um subconj</w:t>
      </w:r>
      <w:r>
        <w:rPr>
          <w:rFonts w:eastAsia="Calibri" w:cs="Calibri"/>
          <w:color w:val="181818"/>
        </w:rPr>
        <w:t>unto de ações ou atividades específicas dentro de uma função que são de alta prioridade e absolutamente necessárias para que a organização opere adequadamente e atinja os seus objetivos. Um exemplo inclui a contratação de pessoal de resposta pela equipa de</w:t>
      </w:r>
      <w:r>
        <w:rPr>
          <w:rFonts w:eastAsia="Calibri" w:cs="Calibri"/>
          <w:color w:val="181818"/>
        </w:rPr>
        <w:t xml:space="preserve"> Recursos Humanos.</w:t>
      </w:r>
    </w:p>
    <w:p w14:paraId="42FFC672" w14:textId="77777777" w:rsidR="006A40A6" w:rsidRDefault="00E479DE">
      <w:pPr>
        <w:spacing w:after="0" w:line="240" w:lineRule="auto"/>
        <w:jc w:val="both"/>
        <w:rPr>
          <w:rFonts w:ascii="Calibri" w:eastAsia="Calibri" w:hAnsi="Calibri" w:cs="Calibri"/>
          <w:color w:val="181818"/>
        </w:rPr>
      </w:pPr>
      <w:r>
        <w:rPr>
          <w:rFonts w:eastAsia="Calibri" w:cs="Calibri"/>
          <w:color w:val="181818"/>
        </w:rPr>
        <w:t>A próxima tabela procura demonstrar que componentes da Sociedade Nacional serão provavelmente mais afetadas por um incidente e o efeito que terá na organização.</w:t>
      </w:r>
    </w:p>
    <w:p w14:paraId="696CE1F9" w14:textId="77777777" w:rsidR="006A40A6" w:rsidRDefault="00E479DE">
      <w:pPr>
        <w:spacing w:after="0"/>
        <w:rPr>
          <w:rFonts w:eastAsia="Calibri"/>
          <w:b/>
        </w:rPr>
      </w:pPr>
      <w:r>
        <w:rPr>
          <w:rFonts w:eastAsia="Calibri"/>
          <w:b/>
        </w:rPr>
        <w:t>Ver Anexo 2 para considerações sobre Funções Críticas.</w:t>
      </w:r>
    </w:p>
    <w:p w14:paraId="1125F024" w14:textId="77777777" w:rsidR="006A40A6" w:rsidRDefault="006A40A6">
      <w:pPr>
        <w:spacing w:after="0" w:line="240" w:lineRule="auto"/>
        <w:jc w:val="both"/>
        <w:rPr>
          <w:rFonts w:ascii="Calibri" w:eastAsia="Calibri" w:hAnsi="Calibri" w:cs="Calibri"/>
          <w:color w:val="181818"/>
        </w:rPr>
      </w:pPr>
    </w:p>
    <w:p w14:paraId="777A5105" w14:textId="77777777" w:rsidR="006A40A6" w:rsidRDefault="006A40A6">
      <w:pPr>
        <w:spacing w:after="0" w:line="240" w:lineRule="auto"/>
        <w:jc w:val="both"/>
        <w:rPr>
          <w:rFonts w:ascii="Calibri" w:eastAsia="Calibri" w:hAnsi="Calibri" w:cs="Calibri"/>
          <w:color w:val="181818"/>
        </w:rPr>
      </w:pPr>
    </w:p>
    <w:p w14:paraId="2A8312A5" w14:textId="77777777" w:rsidR="006A40A6" w:rsidRDefault="00E479DE">
      <w:pPr>
        <w:pStyle w:val="Heading4"/>
        <w:rPr>
          <w:rFonts w:eastAsia="Calibri"/>
          <w:color w:val="181818"/>
        </w:rPr>
      </w:pPr>
      <w:r>
        <w:rPr>
          <w:rFonts w:eastAsia="Calibri"/>
        </w:rPr>
        <w:t>Tabela 7: Análise d</w:t>
      </w:r>
      <w:r>
        <w:rPr>
          <w:rFonts w:eastAsia="Calibri"/>
        </w:rPr>
        <w:t>e Impacto Empresarial</w:t>
      </w:r>
    </w:p>
    <w:p w14:paraId="016F1817" w14:textId="77777777" w:rsidR="006A40A6" w:rsidRDefault="00E479DE">
      <w:pPr>
        <w:spacing w:after="0"/>
        <w:rPr>
          <w:rFonts w:ascii="Calibri" w:eastAsia="Calibri" w:hAnsi="Calibri" w:cs="Calibri"/>
          <w:i/>
          <w:color w:val="FF0000"/>
        </w:rPr>
      </w:pPr>
      <w:r>
        <w:rPr>
          <w:rFonts w:eastAsia="Calibri" w:cs="Calibri"/>
          <w:i/>
          <w:color w:val="FF0000"/>
        </w:rPr>
        <w:t>Utilize esta tabela para completar uma Análise de Impacto Empresarial. Sinta-se à vontade para adicionar, editar ou apagar os departamentos sugeridos e atribuir Funções Críticas como achar conveniente no seu contexto organizacional at</w:t>
      </w:r>
      <w:r>
        <w:rPr>
          <w:rFonts w:eastAsia="Calibri" w:cs="Calibri"/>
          <w:i/>
          <w:color w:val="FF0000"/>
        </w:rPr>
        <w:t>ual.</w:t>
      </w:r>
    </w:p>
    <w:tbl>
      <w:tblPr>
        <w:tblW w:w="13723" w:type="dxa"/>
        <w:tblInd w:w="-363" w:type="dxa"/>
        <w:tblLook w:val="04A0" w:firstRow="1" w:lastRow="0" w:firstColumn="1" w:lastColumn="0" w:noHBand="0" w:noVBand="1"/>
      </w:tblPr>
      <w:tblGrid>
        <w:gridCol w:w="3322"/>
        <w:gridCol w:w="3050"/>
        <w:gridCol w:w="1437"/>
        <w:gridCol w:w="3947"/>
        <w:gridCol w:w="1201"/>
        <w:gridCol w:w="766"/>
      </w:tblGrid>
      <w:tr w:rsidR="006A40A6" w14:paraId="1D61FBB3"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1DFBDD29" w14:textId="77777777" w:rsidR="006A40A6" w:rsidRDefault="00E479DE">
            <w:pPr>
              <w:spacing w:after="0"/>
              <w:ind w:left="153" w:hanging="153"/>
              <w:jc w:val="both"/>
              <w:rPr>
                <w:rFonts w:ascii="Calibri" w:eastAsia="Calibri" w:hAnsi="Calibri" w:cs="Calibri"/>
              </w:rPr>
            </w:pPr>
            <w:r>
              <w:rPr>
                <w:rFonts w:eastAsia="Calibri" w:cs="Calibri"/>
                <w:sz w:val="20"/>
              </w:rPr>
              <w:t>Tarefas Críticas de Departamento/Função</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62602737" w14:textId="77777777" w:rsidR="006A40A6" w:rsidRDefault="00E479DE">
            <w:pPr>
              <w:spacing w:after="0"/>
              <w:rPr>
                <w:rFonts w:ascii="Calibri" w:eastAsia="Calibri" w:hAnsi="Calibri" w:cs="Calibri"/>
              </w:rPr>
            </w:pPr>
            <w:r>
              <w:rPr>
                <w:rFonts w:eastAsia="Calibri" w:cs="Calibri"/>
                <w:sz w:val="20"/>
              </w:rPr>
              <w:t xml:space="preserve">Impacto da ameaça identificada (ver Etapa 1)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1DCD4C9A" w14:textId="77777777" w:rsidR="006A40A6" w:rsidRDefault="00E479DE">
            <w:pPr>
              <w:spacing w:after="0"/>
              <w:rPr>
                <w:rFonts w:ascii="Calibri" w:eastAsia="Calibri" w:hAnsi="Calibri" w:cs="Calibri"/>
              </w:rPr>
            </w:pPr>
            <w:r>
              <w:rPr>
                <w:rFonts w:eastAsia="Calibri" w:cs="Calibri"/>
                <w:sz w:val="20"/>
              </w:rPr>
              <w:t>Tempo máximo de espera</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6800630B" w14:textId="77777777" w:rsidR="006A40A6" w:rsidRDefault="00E479DE">
            <w:pPr>
              <w:spacing w:after="0"/>
              <w:rPr>
                <w:rFonts w:ascii="Calibri" w:eastAsia="Calibri" w:hAnsi="Calibri" w:cs="Calibri"/>
              </w:rPr>
            </w:pPr>
            <w:r>
              <w:rPr>
                <w:rFonts w:eastAsia="Calibri" w:cs="Calibri"/>
                <w:sz w:val="20"/>
              </w:rPr>
              <w:t>Preparação e resposta</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71E4988D" w14:textId="77777777" w:rsidR="006A40A6" w:rsidRDefault="00E479DE">
            <w:pPr>
              <w:spacing w:after="0"/>
              <w:rPr>
                <w:rFonts w:ascii="Calibri" w:eastAsia="Calibri" w:hAnsi="Calibri" w:cs="Calibri"/>
              </w:rPr>
            </w:pPr>
            <w:r>
              <w:rPr>
                <w:rFonts w:eastAsia="Calibri" w:cs="Calibri"/>
                <w:sz w:val="20"/>
              </w:rPr>
              <w:t>Pessoa responsável</w:t>
            </w: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69BD4737" w14:textId="77777777" w:rsidR="006A40A6" w:rsidRDefault="00E479DE">
            <w:pPr>
              <w:spacing w:after="0"/>
              <w:rPr>
                <w:rFonts w:ascii="Calibri" w:eastAsia="Calibri" w:hAnsi="Calibri" w:cs="Calibri"/>
              </w:rPr>
            </w:pPr>
            <w:r>
              <w:rPr>
                <w:rFonts w:eastAsia="Calibri" w:cs="Calibri"/>
                <w:sz w:val="20"/>
              </w:rPr>
              <w:t>Estado</w:t>
            </w:r>
          </w:p>
        </w:tc>
      </w:tr>
      <w:tr w:rsidR="006A40A6" w14:paraId="66789F41"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5301B906"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Administração e Direção Sénior</w:t>
            </w:r>
          </w:p>
          <w:p w14:paraId="04240176"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Assembleia Geral</w:t>
            </w:r>
          </w:p>
          <w:p w14:paraId="7458BD04"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Conselho Diretivo Nacional</w:t>
            </w:r>
          </w:p>
          <w:p w14:paraId="0B5848A7"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 xml:space="preserve">Secretário-Geral </w:t>
            </w:r>
          </w:p>
          <w:p w14:paraId="54E7EE6E"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Gestor Financeiro</w:t>
            </w:r>
          </w:p>
          <w:p w14:paraId="60B2E1E7"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Conselho de Direção da Sucursal</w:t>
            </w:r>
          </w:p>
          <w:p w14:paraId="499142FE" w14:textId="77777777" w:rsidR="006A40A6" w:rsidRDefault="00E479DE">
            <w:pPr>
              <w:numPr>
                <w:ilvl w:val="0"/>
                <w:numId w:val="9"/>
              </w:numPr>
              <w:spacing w:after="0" w:line="240" w:lineRule="auto"/>
              <w:ind w:left="153" w:hanging="153"/>
              <w:rPr>
                <w:rFonts w:ascii="Calibri" w:eastAsia="Calibri" w:hAnsi="Calibri" w:cs="Calibri"/>
                <w:b/>
                <w:sz w:val="20"/>
              </w:rPr>
            </w:pPr>
            <w:r>
              <w:rPr>
                <w:rFonts w:eastAsia="Calibri" w:cs="Calibri"/>
                <w:sz w:val="20"/>
              </w:rPr>
              <w:t>Secretário da Sucursal</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64C3EF93" w14:textId="77777777" w:rsidR="006A40A6" w:rsidRDefault="00E479DE">
            <w:pPr>
              <w:spacing w:after="0"/>
              <w:rPr>
                <w:rFonts w:ascii="Calibri" w:eastAsia="Calibri" w:hAnsi="Calibri" w:cs="Calibri"/>
                <w:i/>
                <w:color w:val="FF0000"/>
                <w:sz w:val="20"/>
              </w:rPr>
            </w:pPr>
            <w:r>
              <w:rPr>
                <w:rFonts w:eastAsia="Calibri" w:cs="Calibri"/>
                <w:i/>
                <w:color w:val="FF0000"/>
                <w:sz w:val="20"/>
              </w:rPr>
              <w:t>Não é possível organizar uma reunião presencial durante a COVID-19</w:t>
            </w:r>
          </w:p>
          <w:p w14:paraId="4BCACA6B" w14:textId="77777777" w:rsidR="006A40A6" w:rsidRDefault="006A40A6">
            <w:pPr>
              <w:spacing w:after="0"/>
              <w:rPr>
                <w:rFonts w:ascii="Calibri" w:eastAsia="Calibri" w:hAnsi="Calibri" w:cs="Calibri"/>
                <w:i/>
                <w:color w:val="FF0000"/>
                <w:sz w:val="20"/>
              </w:rPr>
            </w:pPr>
          </w:p>
          <w:p w14:paraId="3DC459EA" w14:textId="77777777" w:rsidR="006A40A6" w:rsidRDefault="00E479DE">
            <w:pPr>
              <w:spacing w:after="0"/>
              <w:rPr>
                <w:rFonts w:ascii="Calibri" w:eastAsia="Calibri" w:hAnsi="Calibri" w:cs="Calibri"/>
                <w:i/>
                <w:color w:val="FF0000"/>
                <w:sz w:val="20"/>
              </w:rPr>
            </w:pPr>
            <w:r>
              <w:rPr>
                <w:rFonts w:eastAsia="Calibri" w:cs="Calibri"/>
                <w:i/>
                <w:color w:val="FF0000"/>
                <w:sz w:val="20"/>
              </w:rPr>
              <w:t>O desastre e as exigências excessivas de serviços põem em causa a competência e a reputação da Sociedade Nacional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30BA4731" w14:textId="77777777" w:rsidR="006A40A6" w:rsidRDefault="00E479DE">
            <w:pPr>
              <w:spacing w:after="0"/>
              <w:rPr>
                <w:rFonts w:ascii="Calibri" w:eastAsia="Calibri" w:hAnsi="Calibri" w:cs="Calibri"/>
                <w:i/>
                <w:color w:val="FF0000"/>
                <w:sz w:val="20"/>
              </w:rPr>
            </w:pPr>
            <w:r>
              <w:rPr>
                <w:rFonts w:eastAsia="Calibri" w:cs="Calibri"/>
                <w:i/>
                <w:color w:val="FF0000"/>
                <w:sz w:val="20"/>
              </w:rPr>
              <w:t>Sem tempo aceitável</w:t>
            </w:r>
          </w:p>
          <w:p w14:paraId="7549ECD4" w14:textId="77777777" w:rsidR="006A40A6" w:rsidRDefault="006A40A6">
            <w:pPr>
              <w:spacing w:after="0"/>
              <w:rPr>
                <w:rFonts w:ascii="Calibri" w:eastAsia="Calibri" w:hAnsi="Calibri" w:cs="Calibri"/>
                <w:i/>
                <w:color w:val="FF0000"/>
                <w:sz w:val="20"/>
              </w:rPr>
            </w:pPr>
          </w:p>
          <w:p w14:paraId="300F6C8A" w14:textId="77777777" w:rsidR="006A40A6" w:rsidRDefault="00E479DE">
            <w:pPr>
              <w:spacing w:after="0"/>
              <w:rPr>
                <w:rFonts w:ascii="Calibri" w:eastAsia="Calibri" w:hAnsi="Calibri" w:cs="Calibri"/>
                <w:i/>
                <w:color w:val="FF0000"/>
                <w:sz w:val="20"/>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5AC3B6C8" w14:textId="77777777" w:rsidR="006A40A6" w:rsidRDefault="00E479DE">
            <w:pPr>
              <w:spacing w:after="0"/>
              <w:rPr>
                <w:rFonts w:ascii="Calibri" w:eastAsia="Calibri" w:hAnsi="Calibri" w:cs="Calibri"/>
                <w:i/>
                <w:color w:val="FF0000"/>
                <w:sz w:val="20"/>
              </w:rPr>
            </w:pPr>
            <w:r>
              <w:rPr>
                <w:rFonts w:eastAsia="Calibri" w:cs="Calibri"/>
                <w:i/>
                <w:color w:val="FF0000"/>
                <w:sz w:val="20"/>
              </w:rPr>
              <w:t>Estabelecer ferramentas e protocolos de TI para reuniões à distância</w:t>
            </w:r>
          </w:p>
          <w:p w14:paraId="21480FE4" w14:textId="77777777" w:rsidR="006A40A6" w:rsidRDefault="006A40A6">
            <w:pPr>
              <w:spacing w:after="0"/>
              <w:rPr>
                <w:rFonts w:ascii="Calibri" w:eastAsia="Calibri" w:hAnsi="Calibri" w:cs="Calibri"/>
                <w:i/>
                <w:color w:val="FF0000"/>
                <w:sz w:val="20"/>
              </w:rPr>
            </w:pPr>
          </w:p>
          <w:p w14:paraId="6496739E" w14:textId="77777777" w:rsidR="006A40A6" w:rsidRDefault="00E479DE">
            <w:pPr>
              <w:spacing w:after="0"/>
              <w:rPr>
                <w:rFonts w:ascii="Calibri" w:eastAsia="Calibri" w:hAnsi="Calibri" w:cs="Calibri"/>
              </w:rPr>
            </w:pPr>
            <w:r>
              <w:rPr>
                <w:rFonts w:eastAsia="Calibri" w:cs="Calibri"/>
                <w:i/>
                <w:color w:val="FF0000"/>
                <w:sz w:val="20"/>
              </w:rPr>
              <w:t>Funcionário sénior da Sociedade Nacional utiliza meios de comunicação para descrever com precisão os serviços da Sociedade Nacional e expectativa</w:t>
            </w:r>
            <w:r>
              <w:rPr>
                <w:rFonts w:eastAsia="Calibri" w:cs="Calibri"/>
                <w:i/>
                <w:color w:val="FF0000"/>
                <w:sz w:val="20"/>
              </w:rPr>
              <w:t>s relacionadas</w:t>
            </w:r>
            <w:r>
              <w:rPr>
                <w:rFonts w:eastAsia="Calibri" w:cs="Calibri"/>
              </w:rPr>
              <w:t xml:space="preserve">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7ADE73C6" w14:textId="77777777" w:rsidR="006A40A6" w:rsidRDefault="00E479DE">
            <w:pPr>
              <w:spacing w:after="0"/>
              <w:rPr>
                <w:rFonts w:ascii="Calibri" w:eastAsia="Calibri" w:hAnsi="Calibri" w:cs="Calibri"/>
                <w:i/>
                <w:color w:val="FF0000"/>
                <w:sz w:val="20"/>
              </w:rPr>
            </w:pPr>
            <w:r>
              <w:rPr>
                <w:rFonts w:eastAsia="Calibri" w:cs="Calibri"/>
                <w:i/>
                <w:color w:val="FF0000"/>
                <w:sz w:val="20"/>
              </w:rPr>
              <w:t>Secretário-Geral</w:t>
            </w:r>
          </w:p>
          <w:p w14:paraId="430C6B0A" w14:textId="77777777" w:rsidR="006A40A6" w:rsidRDefault="006A40A6">
            <w:pPr>
              <w:spacing w:after="0"/>
              <w:rPr>
                <w:rFonts w:ascii="Calibri" w:eastAsia="Calibri" w:hAnsi="Calibri" w:cs="Calibri"/>
              </w:rPr>
            </w:pPr>
          </w:p>
          <w:p w14:paraId="4E733F11" w14:textId="77777777" w:rsidR="006A40A6" w:rsidRDefault="00E479DE">
            <w:pPr>
              <w:spacing w:after="0"/>
              <w:rPr>
                <w:rFonts w:ascii="Calibri" w:eastAsia="Calibri" w:hAnsi="Calibri" w:cs="Calibri"/>
              </w:rPr>
            </w:pPr>
            <w:r>
              <w:rPr>
                <w:rFonts w:eastAsia="Calibri" w:cs="Calibri"/>
                <w:i/>
                <w:color w:val="FF0000"/>
                <w:sz w:val="20"/>
              </w:rPr>
              <w:t>Secretário-Geral</w:t>
            </w: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36474040" w14:textId="77777777" w:rsidR="006A40A6" w:rsidRDefault="006A40A6">
            <w:pPr>
              <w:spacing w:after="0"/>
              <w:rPr>
                <w:rFonts w:ascii="Calibri" w:eastAsia="Calibri" w:hAnsi="Calibri" w:cs="Calibri"/>
              </w:rPr>
            </w:pPr>
          </w:p>
        </w:tc>
      </w:tr>
      <w:tr w:rsidR="006A40A6" w14:paraId="36C40530"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3C826FCF" w14:textId="77777777" w:rsidR="006A40A6" w:rsidRDefault="00E479DE">
            <w:pPr>
              <w:spacing w:after="0" w:line="240" w:lineRule="auto"/>
              <w:ind w:left="153" w:hanging="153"/>
              <w:rPr>
                <w:rFonts w:ascii="Calibri" w:eastAsia="Calibri" w:hAnsi="Calibri" w:cs="Calibri"/>
                <w:sz w:val="20"/>
              </w:rPr>
            </w:pPr>
            <w:r>
              <w:rPr>
                <w:rFonts w:eastAsia="Calibri" w:cs="Calibri"/>
                <w:b/>
                <w:sz w:val="20"/>
              </w:rPr>
              <w:t>Prestadores de serviços/Finanças e Contabilidade</w:t>
            </w:r>
          </w:p>
          <w:p w14:paraId="730820F4"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Disponibilidade financeira</w:t>
            </w:r>
          </w:p>
          <w:p w14:paraId="19E518CB"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lastRenderedPageBreak/>
              <w:t xml:space="preserve"> Gestão da transferência de fundos.</w:t>
            </w:r>
          </w:p>
          <w:p w14:paraId="04F4E9CF"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Estabilidade da folha de pagamento.</w:t>
            </w:r>
          </w:p>
          <w:p w14:paraId="42BA574E" w14:textId="77777777" w:rsidR="006A40A6" w:rsidRDefault="00E479DE">
            <w:pPr>
              <w:numPr>
                <w:ilvl w:val="0"/>
                <w:numId w:val="9"/>
              </w:numPr>
              <w:spacing w:after="0" w:line="240" w:lineRule="auto"/>
              <w:ind w:left="153" w:hanging="153"/>
              <w:rPr>
                <w:rFonts w:ascii="Calibri" w:eastAsia="Calibri" w:hAnsi="Calibri" w:cs="Calibri"/>
                <w:sz w:val="20"/>
              </w:rPr>
            </w:pPr>
            <w:r>
              <w:rPr>
                <w:rFonts w:eastAsia="Calibri" w:cs="Calibri"/>
                <w:sz w:val="20"/>
              </w:rPr>
              <w:t xml:space="preserve">Contas a pagar e a receber </w:t>
            </w:r>
          </w:p>
          <w:p w14:paraId="01B43284" w14:textId="77777777" w:rsidR="006A40A6" w:rsidRDefault="006A40A6">
            <w:pPr>
              <w:spacing w:after="0" w:line="240" w:lineRule="auto"/>
              <w:ind w:left="153" w:hanging="153"/>
              <w:rPr>
                <w:rFonts w:ascii="Calibri" w:eastAsia="Calibri" w:hAnsi="Calibri" w:cs="Calibri"/>
                <w:b/>
                <w:sz w:val="20"/>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7902A9FF" w14:textId="77777777" w:rsidR="006A40A6" w:rsidRDefault="00E479DE">
            <w:pPr>
              <w:spacing w:after="0"/>
              <w:rPr>
                <w:rFonts w:ascii="Calibri" w:eastAsia="Calibri" w:hAnsi="Calibri" w:cs="Calibri"/>
                <w:i/>
                <w:color w:val="FF0000"/>
                <w:sz w:val="20"/>
              </w:rPr>
            </w:pPr>
            <w:r>
              <w:rPr>
                <w:rFonts w:eastAsia="Calibri" w:cs="Calibri"/>
                <w:i/>
                <w:color w:val="FF0000"/>
                <w:sz w:val="20"/>
              </w:rPr>
              <w:lastRenderedPageBreak/>
              <w:t xml:space="preserve">A Sociedade Nacional não consegue cumprir os requisitos </w:t>
            </w:r>
            <w:r>
              <w:rPr>
                <w:rFonts w:eastAsia="Calibri" w:cs="Calibri"/>
                <w:i/>
                <w:color w:val="FF0000"/>
                <w:sz w:val="20"/>
              </w:rPr>
              <w:lastRenderedPageBreak/>
              <w:t>devido a exigências de assinatura de autenticação (por exemplo, procedimentos operativos normalizados que requerem assinaturas físicas para transações financeiras.</w:t>
            </w:r>
          </w:p>
          <w:p w14:paraId="764096BE" w14:textId="77777777" w:rsidR="006A40A6" w:rsidRDefault="006A40A6">
            <w:pPr>
              <w:spacing w:after="0"/>
              <w:rPr>
                <w:rFonts w:ascii="Calibri" w:eastAsia="Calibri" w:hAnsi="Calibri" w:cs="Calibri"/>
                <w:i/>
                <w:color w:val="FF0000"/>
                <w:sz w:val="20"/>
              </w:rPr>
            </w:pPr>
          </w:p>
          <w:p w14:paraId="26E3F894" w14:textId="77777777" w:rsidR="006A40A6" w:rsidRDefault="00E479DE">
            <w:pPr>
              <w:spacing w:after="0"/>
              <w:rPr>
                <w:rFonts w:ascii="Calibri" w:eastAsia="Calibri" w:hAnsi="Calibri" w:cs="Calibri"/>
                <w:i/>
                <w:color w:val="FF0000"/>
                <w:sz w:val="20"/>
              </w:rPr>
            </w:pPr>
            <w:r>
              <w:rPr>
                <w:rFonts w:eastAsia="Calibri" w:cs="Calibri"/>
                <w:i/>
                <w:color w:val="FF0000"/>
                <w:sz w:val="20"/>
              </w:rPr>
              <w:t>Os funcionários enfrentam dificuldades pessoais e morais devido a interrupções nos pagamentos do salário</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12C3FB7E" w14:textId="77777777" w:rsidR="006A40A6" w:rsidRDefault="00E479DE">
            <w:pPr>
              <w:spacing w:after="0"/>
              <w:rPr>
                <w:rFonts w:ascii="Calibri" w:eastAsia="Calibri" w:hAnsi="Calibri" w:cs="Calibri"/>
                <w:i/>
                <w:color w:val="FF0000"/>
                <w:sz w:val="20"/>
              </w:rPr>
            </w:pPr>
            <w:r>
              <w:rPr>
                <w:rFonts w:eastAsia="Calibri" w:cs="Calibri"/>
                <w:i/>
                <w:color w:val="FF0000"/>
                <w:sz w:val="20"/>
              </w:rPr>
              <w:lastRenderedPageBreak/>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0393CD52"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 xml:space="preserve">A cópia de segurança periódica tem sido feita de forma rotineira de todos os ficheiros informáticos de Finanças e Contabilidade, e </w:t>
            </w:r>
            <w:r>
              <w:rPr>
                <w:rFonts w:eastAsia="Calibri" w:cs="Calibri"/>
                <w:i/>
                <w:color w:val="FF0000"/>
                <w:sz w:val="20"/>
              </w:rPr>
              <w:lastRenderedPageBreak/>
              <w:t>colocado num armazenamento seguro fora do local</w:t>
            </w:r>
          </w:p>
          <w:p w14:paraId="58386D46" w14:textId="77777777" w:rsidR="006A40A6" w:rsidRDefault="006A40A6">
            <w:pPr>
              <w:spacing w:after="0" w:line="276" w:lineRule="auto"/>
              <w:rPr>
                <w:rFonts w:ascii="Calibri" w:eastAsia="Calibri" w:hAnsi="Calibri" w:cs="Calibri"/>
                <w:i/>
                <w:color w:val="FF0000"/>
                <w:sz w:val="20"/>
              </w:rPr>
            </w:pPr>
          </w:p>
          <w:p w14:paraId="07C4EFE6" w14:textId="77777777" w:rsidR="006A40A6" w:rsidRDefault="00E479DE">
            <w:pPr>
              <w:spacing w:after="0" w:line="276" w:lineRule="auto"/>
              <w:rPr>
                <w:rFonts w:ascii="Calibri" w:eastAsia="Calibri" w:hAnsi="Calibri" w:cs="Calibri"/>
                <w:i/>
                <w:color w:val="FF0000"/>
                <w:sz w:val="20"/>
              </w:rPr>
            </w:pPr>
            <w:r>
              <w:rPr>
                <w:rFonts w:eastAsia="Calibri" w:cs="Calibri"/>
                <w:i/>
                <w:color w:val="FF0000"/>
                <w:sz w:val="20"/>
              </w:rPr>
              <w:t xml:space="preserve">Ativar mecanismos alternativos </w:t>
            </w:r>
          </w:p>
          <w:p w14:paraId="2933F963" w14:textId="77777777" w:rsidR="006A40A6" w:rsidRDefault="00E479DE">
            <w:pPr>
              <w:spacing w:after="0" w:line="276" w:lineRule="auto"/>
              <w:ind w:right="-15"/>
              <w:rPr>
                <w:rFonts w:ascii="Calibri" w:eastAsia="Calibri" w:hAnsi="Calibri" w:cs="Calibri"/>
                <w:i/>
                <w:color w:val="FF0000"/>
                <w:sz w:val="20"/>
              </w:rPr>
            </w:pPr>
            <w:r>
              <w:rPr>
                <w:rFonts w:eastAsia="Calibri" w:cs="Calibri"/>
                <w:i/>
                <w:color w:val="FF0000"/>
                <w:sz w:val="20"/>
              </w:rPr>
              <w:t xml:space="preserve">Implementados para a continuidade da folha de pagamento, das contas a pagar e a receber e para serviços bancários regulares.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49F31299"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0D1D43F0" w14:textId="77777777" w:rsidR="006A40A6" w:rsidRDefault="006A40A6">
            <w:pPr>
              <w:spacing w:after="0"/>
              <w:rPr>
                <w:rFonts w:ascii="Calibri" w:eastAsia="Calibri" w:hAnsi="Calibri" w:cs="Calibri"/>
              </w:rPr>
            </w:pPr>
          </w:p>
        </w:tc>
      </w:tr>
      <w:tr w:rsidR="006A40A6" w14:paraId="3D230898"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1907C25B"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Consultores/Recursos Humanos</w:t>
            </w:r>
          </w:p>
          <w:p w14:paraId="59B7CE36"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Gestão contratual e folha de pagamento.</w:t>
            </w:r>
          </w:p>
          <w:p w14:paraId="7B6ECD72"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 xml:space="preserve">Educação e monitorização da saúde do pessoal e de voluntários </w:t>
            </w:r>
          </w:p>
          <w:p w14:paraId="64CC9AD4"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Aconselhamento e apoio psicológico.</w:t>
            </w:r>
          </w:p>
          <w:p w14:paraId="185CA025"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Monitorização dos movimentos dos funcionários e atualizações da lista de contactos de emergência.</w:t>
            </w:r>
          </w:p>
          <w:p w14:paraId="347858D9"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Cobertura de seguro</w:t>
            </w:r>
            <w:r>
              <w:rPr>
                <w:rFonts w:eastAsia="Calibri" w:cs="Calibri"/>
                <w:sz w:val="20"/>
              </w:rPr>
              <w:t xml:space="preserve"> dos funcionários e dos voluntários e gestão de sinistros.</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07F55986" w14:textId="77777777" w:rsidR="006A40A6" w:rsidRDefault="00E479DE">
            <w:pPr>
              <w:spacing w:after="0"/>
              <w:rPr>
                <w:rFonts w:ascii="Calibri" w:eastAsia="Calibri" w:hAnsi="Calibri" w:cs="Calibri"/>
                <w:i/>
                <w:color w:val="FF0000"/>
                <w:sz w:val="20"/>
              </w:rPr>
            </w:pPr>
            <w:r>
              <w:rPr>
                <w:rFonts w:eastAsia="Calibri" w:cs="Calibri"/>
                <w:i/>
                <w:color w:val="FF0000"/>
                <w:sz w:val="20"/>
              </w:rPr>
              <w:t>Equipamento de proteção individual (PPE na sigla em inglês) e formação em equipamento de segurança insuficientes; medidas de segurança insuficientes</w:t>
            </w:r>
          </w:p>
          <w:p w14:paraId="6A78113D" w14:textId="77777777" w:rsidR="006A40A6" w:rsidRDefault="006A40A6">
            <w:pPr>
              <w:spacing w:after="0"/>
              <w:rPr>
                <w:rFonts w:ascii="Calibri" w:eastAsia="Calibri" w:hAnsi="Calibri" w:cs="Calibri"/>
                <w:i/>
                <w:color w:val="FF0000"/>
                <w:sz w:val="20"/>
              </w:rPr>
            </w:pPr>
          </w:p>
          <w:p w14:paraId="1B3A4DC5" w14:textId="77777777" w:rsidR="006A40A6" w:rsidRDefault="00E479DE">
            <w:pPr>
              <w:spacing w:after="0"/>
              <w:rPr>
                <w:rFonts w:ascii="Calibri" w:eastAsia="Calibri" w:hAnsi="Calibri" w:cs="Calibri"/>
                <w:i/>
                <w:color w:val="FF0000"/>
                <w:sz w:val="20"/>
              </w:rPr>
            </w:pPr>
            <w:r>
              <w:rPr>
                <w:rFonts w:eastAsia="Calibri" w:cs="Calibri"/>
                <w:i/>
                <w:color w:val="FF0000"/>
                <w:sz w:val="20"/>
              </w:rPr>
              <w:t>Sociedade Nacional incapaz de cumprir os seus r</w:t>
            </w:r>
            <w:r>
              <w:rPr>
                <w:rFonts w:eastAsia="Calibri" w:cs="Calibri"/>
                <w:i/>
                <w:color w:val="FF0000"/>
                <w:sz w:val="20"/>
              </w:rPr>
              <w:t xml:space="preserve">equisitos de missão.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26C634AB" w14:textId="77777777" w:rsidR="006A40A6" w:rsidRDefault="00E479DE">
            <w:pPr>
              <w:spacing w:after="0"/>
              <w:rPr>
                <w:rFonts w:ascii="Calibri" w:eastAsia="Calibri" w:hAnsi="Calibri" w:cs="Calibri"/>
                <w:i/>
                <w:color w:val="FF0000"/>
                <w:sz w:val="20"/>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1CDF3D25" w14:textId="77777777" w:rsidR="006A40A6" w:rsidRDefault="00E479DE">
            <w:pPr>
              <w:spacing w:after="0"/>
              <w:rPr>
                <w:rFonts w:ascii="Calibri" w:eastAsia="Calibri" w:hAnsi="Calibri" w:cs="Calibri"/>
                <w:i/>
                <w:color w:val="FF0000"/>
                <w:sz w:val="20"/>
              </w:rPr>
            </w:pPr>
            <w:r>
              <w:rPr>
                <w:rFonts w:eastAsia="Calibri" w:cs="Calibri"/>
                <w:i/>
                <w:color w:val="FF0000"/>
                <w:sz w:val="20"/>
              </w:rPr>
              <w:t>Os Sistemas Centrais de apoio de RH têm uma capacidade pré-determinada para lidar com o aumento da procura, foram identificadas opções alternativas de apoio, que estão disponíveis para aplicação.</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3B3970AF"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25A4C4EA" w14:textId="77777777" w:rsidR="006A40A6" w:rsidRDefault="006A40A6">
            <w:pPr>
              <w:spacing w:after="0"/>
              <w:rPr>
                <w:rFonts w:ascii="Calibri" w:eastAsia="Calibri" w:hAnsi="Calibri" w:cs="Calibri"/>
              </w:rPr>
            </w:pPr>
          </w:p>
        </w:tc>
      </w:tr>
      <w:tr w:rsidR="006A40A6" w14:paraId="0FA80370"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040D82EB"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 xml:space="preserve">Gestão de Resposta a Catástrofes  </w:t>
            </w:r>
          </w:p>
          <w:p w14:paraId="156420BB" w14:textId="77777777" w:rsidR="006A40A6" w:rsidRDefault="00E479DE">
            <w:pPr>
              <w:numPr>
                <w:ilvl w:val="0"/>
                <w:numId w:val="6"/>
              </w:numPr>
              <w:spacing w:after="0" w:line="240" w:lineRule="auto"/>
              <w:ind w:left="153" w:hanging="153"/>
              <w:rPr>
                <w:rFonts w:ascii="Calibri" w:eastAsia="Calibri" w:hAnsi="Calibri" w:cs="Calibri"/>
                <w:sz w:val="20"/>
              </w:rPr>
            </w:pPr>
            <w:r>
              <w:rPr>
                <w:rFonts w:eastAsia="Calibri" w:cs="Calibri"/>
                <w:sz w:val="20"/>
              </w:rPr>
              <w:t xml:space="preserve">Mobilização de peritos técnicos </w:t>
            </w:r>
          </w:p>
          <w:p w14:paraId="3D48519E" w14:textId="77777777" w:rsidR="006A40A6" w:rsidRDefault="00E479DE">
            <w:pPr>
              <w:numPr>
                <w:ilvl w:val="0"/>
                <w:numId w:val="6"/>
              </w:numPr>
              <w:spacing w:after="0" w:line="240" w:lineRule="auto"/>
              <w:ind w:left="153" w:hanging="153"/>
              <w:rPr>
                <w:rFonts w:ascii="Calibri" w:eastAsia="Calibri" w:hAnsi="Calibri" w:cs="Calibri"/>
              </w:rPr>
            </w:pPr>
            <w:r>
              <w:rPr>
                <w:rFonts w:eastAsia="Calibri" w:cs="Calibri"/>
                <w:sz w:val="20"/>
              </w:rPr>
              <w:t>Prestação de serviços de gestão de resposta a catástrofes desde a avaliação até à resposta</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1A6FF045" w14:textId="77777777" w:rsidR="006A40A6" w:rsidRDefault="00E479DE">
            <w:pPr>
              <w:spacing w:after="0"/>
              <w:rPr>
                <w:rFonts w:ascii="Calibri" w:eastAsia="Calibri" w:hAnsi="Calibri" w:cs="Calibri"/>
              </w:rPr>
            </w:pPr>
            <w:r>
              <w:rPr>
                <w:rFonts w:eastAsia="Calibri" w:cs="Calibri"/>
                <w:i/>
                <w:color w:val="FF0000"/>
                <w:sz w:val="20"/>
              </w:rPr>
              <w:t>Interrupção e/ou complicações na resposta contínua a desastres e na prestação de serviços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36140AF" w14:textId="77777777" w:rsidR="006A40A6" w:rsidRDefault="00E479DE">
            <w:pPr>
              <w:spacing w:after="0"/>
              <w:rPr>
                <w:rFonts w:ascii="Calibri" w:eastAsia="Calibri" w:hAnsi="Calibri" w:cs="Calibri"/>
              </w:rPr>
            </w:pPr>
            <w:r>
              <w:rPr>
                <w:rFonts w:eastAsia="Calibri" w:cs="Calibri"/>
                <w:i/>
                <w:color w:val="FF0000"/>
                <w:sz w:val="20"/>
              </w:rPr>
              <w:t>Sem tem</w:t>
            </w:r>
            <w:r>
              <w:rPr>
                <w:rFonts w:eastAsia="Calibri" w:cs="Calibri"/>
                <w:i/>
                <w:color w:val="FF0000"/>
                <w:sz w:val="20"/>
              </w:rPr>
              <w:t>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54FB6D90" w14:textId="77777777" w:rsidR="006A40A6" w:rsidRDefault="00E479DE">
            <w:pPr>
              <w:spacing w:after="0" w:line="276" w:lineRule="auto"/>
              <w:ind w:right="-15"/>
              <w:rPr>
                <w:rFonts w:ascii="Calibri" w:eastAsia="Calibri" w:hAnsi="Calibri" w:cs="Calibri"/>
              </w:rPr>
            </w:pPr>
            <w:r>
              <w:rPr>
                <w:rFonts w:eastAsia="Calibri" w:cs="Calibri"/>
                <w:i/>
                <w:color w:val="FF0000"/>
                <w:sz w:val="20"/>
              </w:rPr>
              <w:t>Apoio aos ramos na monitorização e elaboração de relatórios, gestão da informação, coordenação e ativação de ferramentas de resposta</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4CA70E0B"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3FD2A8F1" w14:textId="77777777" w:rsidR="006A40A6" w:rsidRDefault="006A40A6">
            <w:pPr>
              <w:spacing w:after="0"/>
              <w:rPr>
                <w:rFonts w:ascii="Calibri" w:eastAsia="Calibri" w:hAnsi="Calibri" w:cs="Calibri"/>
              </w:rPr>
            </w:pPr>
          </w:p>
        </w:tc>
      </w:tr>
      <w:tr w:rsidR="006A40A6" w14:paraId="7221F391"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3B98AA04"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 xml:space="preserve">Serviços de Saúde </w:t>
            </w:r>
          </w:p>
          <w:p w14:paraId="6ABF3C7C" w14:textId="77777777" w:rsidR="006A40A6" w:rsidRDefault="00E479DE">
            <w:pPr>
              <w:numPr>
                <w:ilvl w:val="0"/>
                <w:numId w:val="5"/>
              </w:numPr>
              <w:spacing w:after="0" w:line="240" w:lineRule="auto"/>
              <w:ind w:left="153" w:hanging="153"/>
              <w:rPr>
                <w:rFonts w:ascii="Calibri" w:eastAsia="Calibri" w:hAnsi="Calibri" w:cs="Calibri"/>
                <w:sz w:val="20"/>
              </w:rPr>
            </w:pPr>
            <w:r>
              <w:rPr>
                <w:rFonts w:eastAsia="Calibri" w:cs="Calibri"/>
                <w:sz w:val="20"/>
              </w:rPr>
              <w:t>Prestação de Serviços de Saúde Emergência</w:t>
            </w:r>
          </w:p>
          <w:p w14:paraId="45804381" w14:textId="77777777" w:rsidR="006A40A6" w:rsidRDefault="00E479DE">
            <w:pPr>
              <w:numPr>
                <w:ilvl w:val="0"/>
                <w:numId w:val="5"/>
              </w:numPr>
              <w:spacing w:after="0" w:line="240" w:lineRule="auto"/>
              <w:ind w:left="153" w:hanging="153"/>
              <w:rPr>
                <w:rFonts w:ascii="Calibri" w:eastAsia="Calibri" w:hAnsi="Calibri" w:cs="Calibri"/>
                <w:sz w:val="20"/>
              </w:rPr>
            </w:pPr>
            <w:r>
              <w:rPr>
                <w:rFonts w:eastAsia="Calibri" w:cs="Calibri"/>
                <w:sz w:val="20"/>
              </w:rPr>
              <w:t>Continuação da operação de serviços de ambulâncias</w:t>
            </w:r>
          </w:p>
          <w:p w14:paraId="64AA7943" w14:textId="77777777" w:rsidR="006A40A6" w:rsidRDefault="00E479DE">
            <w:pPr>
              <w:numPr>
                <w:ilvl w:val="0"/>
                <w:numId w:val="5"/>
              </w:numPr>
              <w:spacing w:after="0" w:line="240" w:lineRule="auto"/>
              <w:ind w:left="153" w:hanging="153"/>
              <w:rPr>
                <w:rFonts w:ascii="Calibri" w:eastAsia="Calibri" w:hAnsi="Calibri" w:cs="Calibri"/>
                <w:sz w:val="20"/>
              </w:rPr>
            </w:pPr>
            <w:r>
              <w:rPr>
                <w:rFonts w:eastAsia="Calibri" w:cs="Calibri"/>
                <w:sz w:val="20"/>
              </w:rPr>
              <w:t xml:space="preserve">operação de centros médicos </w:t>
            </w:r>
          </w:p>
          <w:p w14:paraId="7AFAF187" w14:textId="77777777" w:rsidR="006A40A6" w:rsidRDefault="00E479DE">
            <w:pPr>
              <w:numPr>
                <w:ilvl w:val="0"/>
                <w:numId w:val="5"/>
              </w:numPr>
              <w:spacing w:after="0" w:line="240" w:lineRule="auto"/>
              <w:ind w:left="153" w:hanging="153"/>
              <w:rPr>
                <w:rFonts w:ascii="Calibri" w:eastAsia="Calibri" w:hAnsi="Calibri" w:cs="Calibri"/>
                <w:sz w:val="20"/>
              </w:rPr>
            </w:pPr>
            <w:r>
              <w:rPr>
                <w:rFonts w:eastAsia="Calibri" w:cs="Calibri"/>
                <w:sz w:val="20"/>
              </w:rPr>
              <w:lastRenderedPageBreak/>
              <w:t>Equipamento Médico e Gestão de Estoque</w:t>
            </w:r>
          </w:p>
          <w:p w14:paraId="0810C15B" w14:textId="77777777" w:rsidR="006A40A6" w:rsidRDefault="00E479DE">
            <w:pPr>
              <w:numPr>
                <w:ilvl w:val="0"/>
                <w:numId w:val="5"/>
              </w:numPr>
              <w:spacing w:after="0" w:line="240" w:lineRule="auto"/>
              <w:ind w:left="153" w:hanging="153"/>
              <w:rPr>
                <w:rFonts w:ascii="Calibri" w:eastAsia="Calibri" w:hAnsi="Calibri" w:cs="Calibri"/>
                <w:sz w:val="20"/>
              </w:rPr>
            </w:pPr>
            <w:r>
              <w:rPr>
                <w:rFonts w:eastAsia="Calibri" w:cs="Calibri"/>
                <w:sz w:val="20"/>
              </w:rPr>
              <w:t>Contacto com Sistema Médico Externo</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05D67689" w14:textId="77777777" w:rsidR="006A40A6" w:rsidRDefault="006A40A6">
            <w:pPr>
              <w:spacing w:after="0"/>
              <w:rPr>
                <w:rFonts w:ascii="Calibri" w:eastAsia="Calibri" w:hAnsi="Calibri" w:cs="Calibri"/>
                <w:i/>
                <w:color w:val="FF0000"/>
                <w:sz w:val="20"/>
              </w:rPr>
            </w:pPr>
          </w:p>
          <w:p w14:paraId="0F8E1B46" w14:textId="77777777" w:rsidR="006A40A6" w:rsidRDefault="00E479DE">
            <w:pPr>
              <w:spacing w:after="0"/>
              <w:rPr>
                <w:rFonts w:ascii="Calibri" w:eastAsia="Calibri" w:hAnsi="Calibri" w:cs="Calibri"/>
                <w:i/>
                <w:color w:val="FF0000"/>
                <w:sz w:val="20"/>
              </w:rPr>
            </w:pPr>
            <w:r>
              <w:rPr>
                <w:rFonts w:eastAsia="Calibri" w:cs="Calibri"/>
                <w:i/>
                <w:color w:val="FF0000"/>
                <w:sz w:val="20"/>
              </w:rPr>
              <w:t>O serviço exige potencialmente sobrecarregar os sistemas atuais e o pessoal disponível.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9B8F411" w14:textId="77777777" w:rsidR="006A40A6" w:rsidRDefault="006A40A6">
            <w:pPr>
              <w:spacing w:after="0"/>
              <w:rPr>
                <w:rFonts w:ascii="Calibri" w:eastAsia="Calibri" w:hAnsi="Calibri" w:cs="Calibri"/>
                <w:i/>
                <w:color w:val="FF0000"/>
                <w:sz w:val="20"/>
              </w:rPr>
            </w:pPr>
          </w:p>
          <w:p w14:paraId="27780D63" w14:textId="77777777" w:rsidR="006A40A6" w:rsidRDefault="00E479DE">
            <w:pPr>
              <w:spacing w:after="0"/>
              <w:rPr>
                <w:rFonts w:ascii="Calibri" w:eastAsia="Calibri" w:hAnsi="Calibri" w:cs="Calibri"/>
                <w:i/>
                <w:color w:val="FF0000"/>
                <w:sz w:val="20"/>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43A6674E" w14:textId="77777777" w:rsidR="006A40A6" w:rsidRDefault="006A40A6">
            <w:pPr>
              <w:spacing w:after="0"/>
              <w:rPr>
                <w:rFonts w:ascii="Calibri" w:eastAsia="Calibri" w:hAnsi="Calibri" w:cs="Calibri"/>
                <w:i/>
                <w:color w:val="FF0000"/>
                <w:sz w:val="20"/>
              </w:rPr>
            </w:pP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61D5FB18"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690EA6CD" w14:textId="77777777" w:rsidR="006A40A6" w:rsidRDefault="006A40A6">
            <w:pPr>
              <w:spacing w:after="0"/>
              <w:rPr>
                <w:rFonts w:ascii="Calibri" w:eastAsia="Calibri" w:hAnsi="Calibri" w:cs="Calibri"/>
              </w:rPr>
            </w:pPr>
          </w:p>
        </w:tc>
      </w:tr>
      <w:tr w:rsidR="006A40A6" w14:paraId="162911AD"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1B89ED80"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 xml:space="preserve">Tecnologia de Informação e Comunicação, </w:t>
            </w:r>
          </w:p>
          <w:p w14:paraId="156909AA" w14:textId="77777777" w:rsidR="006A40A6" w:rsidRDefault="00E479DE">
            <w:pPr>
              <w:numPr>
                <w:ilvl w:val="0"/>
                <w:numId w:val="11"/>
              </w:numPr>
              <w:spacing w:after="0" w:line="240" w:lineRule="auto"/>
              <w:ind w:left="153" w:hanging="153"/>
              <w:rPr>
                <w:rFonts w:ascii="Calibri" w:eastAsia="Calibri" w:hAnsi="Calibri" w:cs="Calibri"/>
                <w:sz w:val="20"/>
              </w:rPr>
            </w:pPr>
            <w:r>
              <w:rPr>
                <w:rFonts w:eastAsia="Calibri" w:cs="Calibri"/>
                <w:sz w:val="20"/>
              </w:rPr>
              <w:t>Toda a automatização, telefones e os sistemas de comunicação móvel estão operacionais.</w:t>
            </w:r>
          </w:p>
          <w:p w14:paraId="79A48124" w14:textId="77777777" w:rsidR="006A40A6" w:rsidRDefault="00E479DE">
            <w:pPr>
              <w:numPr>
                <w:ilvl w:val="0"/>
                <w:numId w:val="11"/>
              </w:numPr>
              <w:spacing w:after="0" w:line="240" w:lineRule="auto"/>
              <w:ind w:left="153" w:hanging="153"/>
              <w:rPr>
                <w:rFonts w:ascii="Calibri" w:eastAsia="Calibri" w:hAnsi="Calibri" w:cs="Calibri"/>
                <w:sz w:val="20"/>
              </w:rPr>
            </w:pPr>
            <w:r>
              <w:rPr>
                <w:rFonts w:eastAsia="Calibri" w:cs="Calibri"/>
                <w:sz w:val="20"/>
              </w:rPr>
              <w:t>Teletrabalho para funcionários indispensáveis poderem trabalhar a partir de casa (</w:t>
            </w:r>
            <w:r>
              <w:t>equipamento fornecido, acesso online a ficheiros assegurados)</w:t>
            </w:r>
          </w:p>
          <w:p w14:paraId="36FB3FBC" w14:textId="77777777" w:rsidR="006A40A6" w:rsidRDefault="00E479DE">
            <w:pPr>
              <w:numPr>
                <w:ilvl w:val="0"/>
                <w:numId w:val="11"/>
              </w:numPr>
              <w:spacing w:after="0" w:line="240" w:lineRule="auto"/>
              <w:ind w:left="153" w:hanging="153"/>
              <w:rPr>
                <w:rFonts w:ascii="Calibri" w:eastAsia="Calibri" w:hAnsi="Calibri" w:cs="Calibri"/>
                <w:sz w:val="20"/>
              </w:rPr>
            </w:pPr>
            <w:r>
              <w:rPr>
                <w:rFonts w:eastAsia="Calibri" w:cs="Calibri"/>
                <w:sz w:val="20"/>
              </w:rPr>
              <w:t>A linha de apoio é mantida.</w:t>
            </w:r>
          </w:p>
          <w:p w14:paraId="5FC8DA4C" w14:textId="77777777" w:rsidR="006A40A6" w:rsidRDefault="00E479DE">
            <w:pPr>
              <w:numPr>
                <w:ilvl w:val="0"/>
                <w:numId w:val="11"/>
              </w:numPr>
              <w:spacing w:after="0" w:line="240" w:lineRule="auto"/>
              <w:ind w:left="153" w:hanging="153"/>
              <w:rPr>
                <w:rFonts w:ascii="Calibri" w:eastAsia="Calibri" w:hAnsi="Calibri" w:cs="Calibri"/>
                <w:sz w:val="20"/>
              </w:rPr>
            </w:pPr>
            <w:r>
              <w:rPr>
                <w:rFonts w:eastAsia="Calibri" w:cs="Calibri"/>
                <w:sz w:val="20"/>
              </w:rPr>
              <w:t>O fornecimento de energia alternativa e a proteção contra sobretensões estão prontamente disponíveis</w:t>
            </w:r>
          </w:p>
          <w:p w14:paraId="376B8EFE" w14:textId="77777777" w:rsidR="006A40A6" w:rsidRDefault="00E479DE">
            <w:pPr>
              <w:numPr>
                <w:ilvl w:val="0"/>
                <w:numId w:val="11"/>
              </w:numPr>
              <w:spacing w:after="0" w:line="240" w:lineRule="auto"/>
              <w:ind w:left="153" w:hanging="153"/>
              <w:rPr>
                <w:rFonts w:ascii="Calibri" w:eastAsia="Calibri" w:hAnsi="Calibri" w:cs="Calibri"/>
              </w:rPr>
            </w:pPr>
            <w:r>
              <w:rPr>
                <w:rFonts w:eastAsia="Calibri" w:cs="Calibri"/>
                <w:sz w:val="20"/>
              </w:rPr>
              <w:t>Continuidade do serviço telefónico e comunicações de apoio em cas</w:t>
            </w:r>
            <w:r>
              <w:rPr>
                <w:rFonts w:eastAsia="Calibri" w:cs="Calibri"/>
                <w:sz w:val="20"/>
              </w:rPr>
              <w:t>o de interrupção do serviço.</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34598A01" w14:textId="77777777" w:rsidR="006A40A6" w:rsidRDefault="00E479DE">
            <w:pPr>
              <w:spacing w:after="0"/>
              <w:rPr>
                <w:rFonts w:ascii="Calibri" w:eastAsia="Calibri" w:hAnsi="Calibri" w:cs="Calibri"/>
              </w:rPr>
            </w:pPr>
            <w:r>
              <w:rPr>
                <w:rFonts w:eastAsia="Calibri" w:cs="Calibri"/>
                <w:i/>
                <w:color w:val="FF0000"/>
                <w:sz w:val="20"/>
              </w:rPr>
              <w:t>A interrupção ou falha dos sistemas de automação, telefone e comunicação móvel irá inibir ou impedir a Sociedade Nacional de cumprir os seus requisitos de missão.</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6A101922" w14:textId="77777777" w:rsidR="006A40A6" w:rsidRDefault="00E479DE">
            <w:pPr>
              <w:spacing w:after="0"/>
              <w:rPr>
                <w:rFonts w:ascii="Calibri" w:eastAsia="Calibri" w:hAnsi="Calibri" w:cs="Calibri"/>
                <w:i/>
                <w:color w:val="FF0000"/>
                <w:sz w:val="20"/>
              </w:rPr>
            </w:pPr>
            <w:r>
              <w:rPr>
                <w:rFonts w:eastAsia="Calibri" w:cs="Calibri"/>
                <w:i/>
                <w:color w:val="FF0000"/>
                <w:sz w:val="20"/>
              </w:rPr>
              <w:t>Sem tempo</w:t>
            </w:r>
          </w:p>
          <w:p w14:paraId="06A12637" w14:textId="77777777" w:rsidR="006A40A6" w:rsidRDefault="00E479DE">
            <w:pPr>
              <w:spacing w:after="0"/>
              <w:rPr>
                <w:rFonts w:ascii="Calibri" w:eastAsia="Calibri" w:hAnsi="Calibri" w:cs="Calibri"/>
              </w:rPr>
            </w:pPr>
            <w:r>
              <w:rPr>
                <w:rFonts w:eastAsia="Calibri" w:cs="Calibri"/>
                <w:i/>
                <w:color w:val="FF0000"/>
                <w:sz w:val="20"/>
              </w:rPr>
              <w:t>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6F43BEEE"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Foi desenvolvido e ativado um Plano de Autom</w:t>
            </w:r>
            <w:r>
              <w:rPr>
                <w:rFonts w:eastAsia="Calibri" w:cs="Calibri"/>
                <w:i/>
                <w:color w:val="FF0000"/>
                <w:sz w:val="20"/>
              </w:rPr>
              <w:t xml:space="preserve">ação de Recuperação de Desastres e Telecomunicações. </w:t>
            </w:r>
          </w:p>
          <w:p w14:paraId="15009E15" w14:textId="77777777" w:rsidR="006A40A6" w:rsidRDefault="006A40A6">
            <w:pPr>
              <w:spacing w:after="0" w:line="240" w:lineRule="auto"/>
              <w:rPr>
                <w:rFonts w:ascii="Calibri" w:eastAsia="Calibri" w:hAnsi="Calibri" w:cs="Calibri"/>
                <w:i/>
                <w:color w:val="FF0000"/>
                <w:sz w:val="20"/>
              </w:rPr>
            </w:pPr>
          </w:p>
          <w:p w14:paraId="53BD5B94"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 xml:space="preserve">Os sistemas de segurança pré-incidente e os </w:t>
            </w:r>
          </w:p>
          <w:p w14:paraId="226F0F57"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sistemas de backup estão instalados e ativados</w:t>
            </w:r>
          </w:p>
          <w:p w14:paraId="19AC3687" w14:textId="77777777" w:rsidR="006A40A6" w:rsidRDefault="006A40A6">
            <w:pPr>
              <w:spacing w:after="0" w:line="240" w:lineRule="auto"/>
              <w:rPr>
                <w:rFonts w:ascii="Calibri" w:eastAsia="Calibri" w:hAnsi="Calibri" w:cs="Calibri"/>
                <w:i/>
                <w:color w:val="FF0000"/>
                <w:sz w:val="20"/>
              </w:rPr>
            </w:pPr>
          </w:p>
          <w:p w14:paraId="7EB49C2D"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O agendamento de Backup de Incidente é implementado.</w:t>
            </w:r>
          </w:p>
          <w:p w14:paraId="71D860F5" w14:textId="77777777" w:rsidR="006A40A6" w:rsidRDefault="006A40A6">
            <w:pPr>
              <w:spacing w:after="0" w:line="240" w:lineRule="auto"/>
              <w:rPr>
                <w:rFonts w:ascii="Calibri" w:eastAsia="Calibri" w:hAnsi="Calibri" w:cs="Calibri"/>
                <w:i/>
                <w:color w:val="FF0000"/>
                <w:sz w:val="20"/>
              </w:rPr>
            </w:pPr>
          </w:p>
          <w:p w14:paraId="150C8587" w14:textId="77777777" w:rsidR="006A40A6" w:rsidRDefault="00E479DE">
            <w:pPr>
              <w:spacing w:after="0" w:line="240" w:lineRule="auto"/>
              <w:rPr>
                <w:rFonts w:ascii="Calibri" w:eastAsia="Calibri" w:hAnsi="Calibri" w:cs="Calibri"/>
              </w:rPr>
            </w:pPr>
            <w:r>
              <w:rPr>
                <w:rFonts w:eastAsia="Calibri" w:cs="Calibri"/>
                <w:i/>
                <w:color w:val="FF0000"/>
                <w:sz w:val="20"/>
              </w:rPr>
              <w:t>Os ficheiros informáticos são copiados de forma rotineira e colocados em armazenamento seguro fora do local.</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1C6B3C86"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58FDA829" w14:textId="77777777" w:rsidR="006A40A6" w:rsidRDefault="006A40A6">
            <w:pPr>
              <w:spacing w:after="0"/>
              <w:rPr>
                <w:rFonts w:ascii="Calibri" w:eastAsia="Calibri" w:hAnsi="Calibri" w:cs="Calibri"/>
              </w:rPr>
            </w:pPr>
          </w:p>
        </w:tc>
      </w:tr>
      <w:tr w:rsidR="006A40A6" w14:paraId="4C2B98ED"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4097D916"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Gestão de Voluntários</w:t>
            </w:r>
          </w:p>
          <w:p w14:paraId="1C700686" w14:textId="77777777" w:rsidR="006A40A6" w:rsidRDefault="00E479DE">
            <w:pPr>
              <w:numPr>
                <w:ilvl w:val="0"/>
                <w:numId w:val="7"/>
              </w:numPr>
              <w:spacing w:after="0" w:line="240" w:lineRule="auto"/>
              <w:ind w:left="153" w:hanging="153"/>
              <w:rPr>
                <w:rFonts w:ascii="Calibri" w:eastAsia="Calibri" w:hAnsi="Calibri" w:cs="Calibri"/>
                <w:sz w:val="20"/>
              </w:rPr>
            </w:pPr>
            <w:r>
              <w:rPr>
                <w:rFonts w:eastAsia="Calibri" w:cs="Calibri"/>
                <w:sz w:val="20"/>
              </w:rPr>
              <w:t>Os voluntários espontâneos são rapidamente rastreados, orientados e alçados.</w:t>
            </w:r>
          </w:p>
          <w:p w14:paraId="10B6FAE1" w14:textId="77777777" w:rsidR="006A40A6" w:rsidRDefault="00E479DE">
            <w:pPr>
              <w:numPr>
                <w:ilvl w:val="0"/>
                <w:numId w:val="7"/>
              </w:numPr>
              <w:spacing w:after="0" w:line="240" w:lineRule="auto"/>
              <w:ind w:left="153" w:hanging="153"/>
              <w:rPr>
                <w:rFonts w:ascii="Calibri" w:eastAsia="Calibri" w:hAnsi="Calibri" w:cs="Calibri"/>
                <w:sz w:val="20"/>
              </w:rPr>
            </w:pPr>
            <w:r>
              <w:rPr>
                <w:rFonts w:eastAsia="Calibri" w:cs="Calibri"/>
                <w:sz w:val="20"/>
              </w:rPr>
              <w:t>Os voluntários são adequadamente supervisionados.</w:t>
            </w:r>
          </w:p>
          <w:p w14:paraId="56C3460E" w14:textId="77777777" w:rsidR="006A40A6" w:rsidRDefault="00E479DE">
            <w:pPr>
              <w:numPr>
                <w:ilvl w:val="0"/>
                <w:numId w:val="7"/>
              </w:numPr>
              <w:spacing w:after="0" w:line="240" w:lineRule="auto"/>
              <w:ind w:left="153" w:hanging="153"/>
              <w:rPr>
                <w:rFonts w:ascii="Calibri" w:eastAsia="Calibri" w:hAnsi="Calibri" w:cs="Calibri"/>
              </w:rPr>
            </w:pPr>
            <w:r>
              <w:rPr>
                <w:rFonts w:eastAsia="Calibri" w:cs="Calibri"/>
                <w:sz w:val="20"/>
              </w:rPr>
              <w:t>Os voluntários são devidamente reconhecidos.</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1C636965" w14:textId="77777777" w:rsidR="006A40A6" w:rsidRDefault="00E479DE">
            <w:pPr>
              <w:spacing w:after="0"/>
              <w:rPr>
                <w:rFonts w:ascii="Calibri" w:eastAsia="Calibri" w:hAnsi="Calibri" w:cs="Calibri"/>
              </w:rPr>
            </w:pPr>
            <w:r>
              <w:rPr>
                <w:rFonts w:eastAsia="Calibri" w:cs="Calibri"/>
                <w:i/>
                <w:color w:val="FF0000"/>
                <w:sz w:val="20"/>
              </w:rPr>
              <w:t>O influxo de voluntários em massa ultrapassa o sistema de formação e a capacidade de supervisão. Os novos voluntários não conseguem assegurar uma cobertura de se</w:t>
            </w:r>
            <w:r>
              <w:rPr>
                <w:rFonts w:eastAsia="Calibri" w:cs="Calibri"/>
                <w:i/>
                <w:color w:val="FF0000"/>
                <w:sz w:val="20"/>
              </w:rPr>
              <w:t xml:space="preserve">guro adequada ao incidente. A Sociedade Nacional é confrontada com questões de responsabilidade civil que desviam a atenção e os recursos da sua missão.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2CCF0728" w14:textId="77777777" w:rsidR="006A40A6" w:rsidRDefault="00E479DE">
            <w:pPr>
              <w:spacing w:after="0"/>
              <w:rPr>
                <w:rFonts w:ascii="Calibri" w:eastAsia="Calibri" w:hAnsi="Calibri" w:cs="Calibri"/>
              </w:rPr>
            </w:pPr>
            <w:r>
              <w:rPr>
                <w:rFonts w:eastAsia="Calibri" w:cs="Calibri"/>
                <w:i/>
                <w:color w:val="FF0000"/>
                <w:sz w:val="20"/>
              </w:rPr>
              <w:t>1 a 3 dias</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1D525D9A" w14:textId="77777777" w:rsidR="006A40A6" w:rsidRDefault="00E479DE">
            <w:pPr>
              <w:spacing w:after="0"/>
              <w:rPr>
                <w:rFonts w:ascii="Calibri" w:eastAsia="Calibri" w:hAnsi="Calibri" w:cs="Calibri"/>
                <w:i/>
                <w:color w:val="FF0000"/>
                <w:sz w:val="20"/>
              </w:rPr>
            </w:pPr>
            <w:r>
              <w:rPr>
                <w:rFonts w:eastAsia="Calibri" w:cs="Calibri"/>
                <w:i/>
                <w:color w:val="FF0000"/>
                <w:sz w:val="20"/>
              </w:rPr>
              <w:t>Os sistemas de apoio aos voluntários conceberam um excesso de capacidade para acomodar o sú</w:t>
            </w:r>
            <w:r>
              <w:rPr>
                <w:rFonts w:eastAsia="Calibri" w:cs="Calibri"/>
                <w:i/>
                <w:color w:val="FF0000"/>
                <w:sz w:val="20"/>
              </w:rPr>
              <w:t xml:space="preserve">bito afluxo de voluntários. </w:t>
            </w:r>
          </w:p>
          <w:p w14:paraId="7BDDAF23" w14:textId="77777777" w:rsidR="006A40A6" w:rsidRDefault="00E479DE">
            <w:pPr>
              <w:spacing w:after="0"/>
              <w:rPr>
                <w:rFonts w:ascii="Calibri" w:eastAsia="Calibri" w:hAnsi="Calibri" w:cs="Calibri"/>
                <w:i/>
                <w:color w:val="FF0000"/>
                <w:sz w:val="20"/>
              </w:rPr>
            </w:pPr>
            <w:r>
              <w:rPr>
                <w:rFonts w:eastAsia="Calibri" w:cs="Calibri"/>
                <w:i/>
                <w:color w:val="FF0000"/>
                <w:sz w:val="20"/>
              </w:rPr>
              <w:t xml:space="preserve">O apoio à formação tem flexibilidade de expansão para uma maior formação de supervisores. </w:t>
            </w:r>
          </w:p>
          <w:p w14:paraId="0294DBE3" w14:textId="77777777" w:rsidR="006A40A6" w:rsidRDefault="006A40A6">
            <w:pPr>
              <w:spacing w:after="0"/>
              <w:rPr>
                <w:rFonts w:ascii="Calibri" w:eastAsia="Calibri" w:hAnsi="Calibri" w:cs="Calibri"/>
                <w:i/>
                <w:color w:val="FF0000"/>
                <w:sz w:val="20"/>
              </w:rPr>
            </w:pPr>
          </w:p>
          <w:p w14:paraId="23C444D8" w14:textId="77777777" w:rsidR="006A40A6" w:rsidRDefault="00E479DE">
            <w:pPr>
              <w:spacing w:after="0"/>
              <w:rPr>
                <w:rFonts w:ascii="Calibri" w:eastAsia="Calibri" w:hAnsi="Calibri" w:cs="Calibri"/>
              </w:rPr>
            </w:pPr>
            <w:r>
              <w:rPr>
                <w:rFonts w:eastAsia="Calibri" w:cs="Calibri"/>
                <w:i/>
                <w:color w:val="FF0000"/>
                <w:sz w:val="20"/>
              </w:rPr>
              <w:t>Cobertura de seguro negociada antes do evento e em vigor para acomodar novos voluntários.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3B91E0D9"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666BAF29" w14:textId="77777777" w:rsidR="006A40A6" w:rsidRDefault="006A40A6">
            <w:pPr>
              <w:spacing w:after="0"/>
              <w:rPr>
                <w:rFonts w:ascii="Calibri" w:eastAsia="Calibri" w:hAnsi="Calibri" w:cs="Calibri"/>
              </w:rPr>
            </w:pPr>
          </w:p>
        </w:tc>
      </w:tr>
      <w:tr w:rsidR="006A40A6" w14:paraId="144A95FC"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3F969E8E" w14:textId="77777777" w:rsidR="006A40A6" w:rsidRDefault="00E479DE">
            <w:pPr>
              <w:spacing w:after="0" w:line="240" w:lineRule="auto"/>
              <w:ind w:left="153" w:hanging="153"/>
              <w:rPr>
                <w:rFonts w:ascii="Calibri" w:eastAsia="Calibri" w:hAnsi="Calibri" w:cs="Calibri"/>
                <w:sz w:val="20"/>
              </w:rPr>
            </w:pPr>
            <w:r>
              <w:rPr>
                <w:rFonts w:eastAsia="Calibri" w:cs="Calibri"/>
                <w:b/>
                <w:sz w:val="20"/>
              </w:rPr>
              <w:t>Gestão de segurança.</w:t>
            </w:r>
          </w:p>
          <w:p w14:paraId="104D7AFD" w14:textId="77777777" w:rsidR="006A40A6" w:rsidRDefault="00E479DE">
            <w:pPr>
              <w:numPr>
                <w:ilvl w:val="0"/>
                <w:numId w:val="8"/>
              </w:numPr>
              <w:spacing w:after="0" w:line="240" w:lineRule="auto"/>
              <w:ind w:left="153" w:hanging="153"/>
              <w:rPr>
                <w:rFonts w:ascii="Calibri" w:eastAsia="Calibri" w:hAnsi="Calibri" w:cs="Calibri"/>
                <w:sz w:val="20"/>
              </w:rPr>
            </w:pPr>
            <w:r>
              <w:rPr>
                <w:rFonts w:eastAsia="Calibri" w:cs="Calibri"/>
                <w:sz w:val="20"/>
              </w:rPr>
              <w:t>Segurança dos funcionários e dos voluntários.</w:t>
            </w:r>
          </w:p>
          <w:p w14:paraId="077407BE" w14:textId="77777777" w:rsidR="006A40A6" w:rsidRDefault="00E479DE">
            <w:pPr>
              <w:numPr>
                <w:ilvl w:val="0"/>
                <w:numId w:val="8"/>
              </w:numPr>
              <w:spacing w:after="0" w:line="240" w:lineRule="auto"/>
              <w:ind w:left="153" w:hanging="153"/>
              <w:rPr>
                <w:rFonts w:ascii="Calibri" w:eastAsia="Calibri" w:hAnsi="Calibri" w:cs="Calibri"/>
                <w:sz w:val="20"/>
              </w:rPr>
            </w:pPr>
            <w:r>
              <w:rPr>
                <w:rFonts w:eastAsia="Calibri" w:cs="Calibri"/>
                <w:sz w:val="20"/>
              </w:rPr>
              <w:lastRenderedPageBreak/>
              <w:t>Segurança do edifício e dos bens físicos</w:t>
            </w:r>
          </w:p>
          <w:p w14:paraId="0959B09C" w14:textId="77777777" w:rsidR="006A40A6" w:rsidRDefault="006A40A6">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50D90712" w14:textId="77777777" w:rsidR="006A40A6" w:rsidRDefault="00E479DE">
            <w:pPr>
              <w:spacing w:after="0"/>
              <w:rPr>
                <w:rFonts w:ascii="Calibri" w:eastAsia="Calibri" w:hAnsi="Calibri" w:cs="Calibri"/>
              </w:rPr>
            </w:pPr>
            <w:r>
              <w:rPr>
                <w:rFonts w:eastAsia="Calibri" w:cs="Calibri"/>
                <w:i/>
                <w:color w:val="FF0000"/>
                <w:sz w:val="20"/>
              </w:rPr>
              <w:lastRenderedPageBreak/>
              <w:t xml:space="preserve">Os edifícios, assim como os bens físicos, estão em risco devido a uma potencial contaminação. Veículos afetados pela </w:t>
            </w:r>
            <w:r>
              <w:rPr>
                <w:rFonts w:eastAsia="Calibri" w:cs="Calibri"/>
                <w:i/>
                <w:color w:val="FF0000"/>
                <w:sz w:val="20"/>
              </w:rPr>
              <w:lastRenderedPageBreak/>
              <w:t>disponibilidade limitada de combustível.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30F1126F" w14:textId="77777777" w:rsidR="006A40A6" w:rsidRDefault="00E479DE">
            <w:pPr>
              <w:spacing w:after="0"/>
              <w:rPr>
                <w:rFonts w:ascii="Calibri" w:eastAsia="Calibri" w:hAnsi="Calibri" w:cs="Calibri"/>
              </w:rPr>
            </w:pPr>
            <w:r>
              <w:rPr>
                <w:rFonts w:eastAsia="Calibri" w:cs="Calibri"/>
                <w:i/>
                <w:color w:val="FF0000"/>
                <w:sz w:val="20"/>
              </w:rPr>
              <w:lastRenderedPageBreak/>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2B5CFE72" w14:textId="77777777" w:rsidR="006A40A6" w:rsidRDefault="00E479DE">
            <w:pPr>
              <w:spacing w:after="0"/>
              <w:rPr>
                <w:rFonts w:ascii="Calibri" w:eastAsia="Calibri" w:hAnsi="Calibri" w:cs="Calibri"/>
                <w:i/>
                <w:color w:val="FF0000"/>
                <w:sz w:val="20"/>
              </w:rPr>
            </w:pPr>
            <w:r>
              <w:rPr>
                <w:rFonts w:eastAsia="Calibri" w:cs="Calibri"/>
                <w:i/>
                <w:color w:val="FF0000"/>
                <w:sz w:val="20"/>
              </w:rPr>
              <w:t>Orientação de funcionários e voluntários</w:t>
            </w:r>
          </w:p>
          <w:p w14:paraId="299A3840" w14:textId="77777777" w:rsidR="006A40A6" w:rsidRDefault="00E479DE">
            <w:pPr>
              <w:spacing w:after="0"/>
              <w:rPr>
                <w:rFonts w:ascii="Calibri" w:eastAsia="Calibri" w:hAnsi="Calibri" w:cs="Calibri"/>
              </w:rPr>
            </w:pPr>
            <w:r>
              <w:rPr>
                <w:rFonts w:eastAsia="Calibri" w:cs="Calibri"/>
                <w:i/>
                <w:color w:val="FF0000"/>
                <w:sz w:val="20"/>
              </w:rPr>
              <w:t xml:space="preserve">desenvolvida antes do incidente e prontamente disponível para distribuição; os Procedimentos Operativos Normalizados de </w:t>
            </w:r>
            <w:r>
              <w:rPr>
                <w:rFonts w:eastAsia="Calibri" w:cs="Calibri"/>
                <w:i/>
                <w:color w:val="FF0000"/>
                <w:sz w:val="20"/>
              </w:rPr>
              <w:lastRenderedPageBreak/>
              <w:t>segurança de edifícios são implementados com acordos alternativos de acesso</w:t>
            </w:r>
            <w:r>
              <w:rPr>
                <w:rFonts w:eastAsia="Calibri" w:cs="Calibri"/>
                <w:i/>
                <w:color w:val="FF0000"/>
                <w:sz w:val="20"/>
              </w:rPr>
              <w:t xml:space="preserve"> a combustível, segurança de fornecedores de serviços externos/terceiros (por exemplo, serviços de restauração, consultores)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1C6CCB1D"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14B8E58A" w14:textId="77777777" w:rsidR="006A40A6" w:rsidRDefault="006A40A6">
            <w:pPr>
              <w:spacing w:after="0"/>
              <w:rPr>
                <w:rFonts w:ascii="Calibri" w:eastAsia="Calibri" w:hAnsi="Calibri" w:cs="Calibri"/>
              </w:rPr>
            </w:pPr>
          </w:p>
        </w:tc>
      </w:tr>
      <w:tr w:rsidR="006A40A6" w14:paraId="19AE804F"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0C689687" w14:textId="77777777" w:rsidR="006A40A6" w:rsidRDefault="00E479DE">
            <w:pPr>
              <w:spacing w:after="0" w:line="240" w:lineRule="auto"/>
              <w:ind w:left="153" w:hanging="153"/>
              <w:rPr>
                <w:rFonts w:ascii="Calibri" w:eastAsia="Calibri" w:hAnsi="Calibri" w:cs="Calibri"/>
                <w:sz w:val="20"/>
              </w:rPr>
            </w:pPr>
            <w:r>
              <w:rPr>
                <w:rFonts w:eastAsia="Calibri" w:cs="Calibri"/>
                <w:b/>
                <w:sz w:val="20"/>
              </w:rPr>
              <w:t>Logística e Aprovisionamento</w:t>
            </w:r>
            <w:r>
              <w:rPr>
                <w:rFonts w:eastAsia="Calibri" w:cs="Calibri"/>
                <w:sz w:val="20"/>
              </w:rPr>
              <w:t>.</w:t>
            </w:r>
          </w:p>
          <w:p w14:paraId="23637271" w14:textId="77777777" w:rsidR="006A40A6" w:rsidRDefault="00E479DE">
            <w:pPr>
              <w:numPr>
                <w:ilvl w:val="0"/>
                <w:numId w:val="10"/>
              </w:numPr>
              <w:spacing w:after="0" w:line="240" w:lineRule="auto"/>
              <w:ind w:left="153" w:hanging="153"/>
              <w:rPr>
                <w:rFonts w:ascii="Calibri" w:eastAsia="Calibri" w:hAnsi="Calibri" w:cs="Calibri"/>
                <w:sz w:val="20"/>
              </w:rPr>
            </w:pPr>
            <w:r>
              <w:rPr>
                <w:rFonts w:eastAsia="Calibri" w:cs="Calibri"/>
                <w:sz w:val="20"/>
              </w:rPr>
              <w:t>Inventário de serviços e equipamentos a aceder durante uma emergência.</w:t>
            </w:r>
          </w:p>
          <w:p w14:paraId="392A11C6" w14:textId="77777777" w:rsidR="006A40A6" w:rsidRDefault="00E479DE">
            <w:pPr>
              <w:numPr>
                <w:ilvl w:val="0"/>
                <w:numId w:val="10"/>
              </w:numPr>
              <w:spacing w:after="0" w:line="240" w:lineRule="auto"/>
              <w:ind w:left="153" w:hanging="153"/>
              <w:rPr>
                <w:rFonts w:ascii="Calibri" w:eastAsia="Calibri" w:hAnsi="Calibri" w:cs="Calibri"/>
                <w:sz w:val="20"/>
              </w:rPr>
            </w:pPr>
            <w:r>
              <w:rPr>
                <w:rFonts w:eastAsia="Calibri" w:cs="Calibri"/>
                <w:sz w:val="20"/>
              </w:rPr>
              <w:t>Aprovisionamento e gestão de estoque</w:t>
            </w:r>
          </w:p>
          <w:p w14:paraId="1DF89FAA" w14:textId="77777777" w:rsidR="006A40A6" w:rsidRDefault="00E479DE">
            <w:pPr>
              <w:numPr>
                <w:ilvl w:val="0"/>
                <w:numId w:val="10"/>
              </w:numPr>
              <w:spacing w:after="0" w:line="240" w:lineRule="auto"/>
              <w:ind w:left="153" w:hanging="153"/>
              <w:rPr>
                <w:rFonts w:ascii="Calibri" w:eastAsia="Calibri" w:hAnsi="Calibri" w:cs="Calibri"/>
              </w:rPr>
            </w:pPr>
            <w:r>
              <w:rPr>
                <w:rFonts w:eastAsia="Calibri" w:cs="Calibri"/>
                <w:sz w:val="20"/>
              </w:rPr>
              <w:t>Transporte e manuseio</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66120237" w14:textId="77777777" w:rsidR="006A40A6" w:rsidRDefault="00E479DE">
            <w:pPr>
              <w:spacing w:after="0"/>
              <w:rPr>
                <w:rFonts w:ascii="Calibri" w:eastAsia="Calibri" w:hAnsi="Calibri" w:cs="Calibri"/>
              </w:rPr>
            </w:pPr>
            <w:r>
              <w:rPr>
                <w:rFonts w:eastAsia="Calibri" w:cs="Calibri"/>
                <w:i/>
                <w:color w:val="FF0000"/>
                <w:sz w:val="20"/>
              </w:rPr>
              <w:t>Os fornecedores-padrão não podem fornecer serviços, produtos e equipamentos necessários para a missão da Sociedade Nacional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BEBE06E" w14:textId="77777777" w:rsidR="006A40A6" w:rsidRDefault="00E479DE">
            <w:pPr>
              <w:spacing w:after="0"/>
              <w:rPr>
                <w:rFonts w:ascii="Calibri" w:eastAsia="Calibri" w:hAnsi="Calibri" w:cs="Calibri"/>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030DBDBF" w14:textId="77777777" w:rsidR="006A40A6" w:rsidRDefault="00E479DE">
            <w:pPr>
              <w:spacing w:after="0"/>
              <w:rPr>
                <w:rFonts w:ascii="Calibri" w:eastAsia="Calibri" w:hAnsi="Calibri" w:cs="Calibri"/>
                <w:i/>
                <w:color w:val="FF0000"/>
                <w:sz w:val="20"/>
              </w:rPr>
            </w:pPr>
            <w:r>
              <w:rPr>
                <w:rFonts w:eastAsia="Calibri" w:cs="Calibri"/>
                <w:i/>
                <w:color w:val="FF0000"/>
                <w:sz w:val="20"/>
              </w:rPr>
              <w:t>Contratos de reserva e fornecedores secundários, orga</w:t>
            </w:r>
            <w:r>
              <w:rPr>
                <w:rFonts w:eastAsia="Calibri" w:cs="Calibri"/>
                <w:i/>
                <w:color w:val="FF0000"/>
                <w:sz w:val="20"/>
              </w:rPr>
              <w:t xml:space="preserve">nizados para pré-incidente, e são ativados. </w:t>
            </w:r>
          </w:p>
          <w:p w14:paraId="4134FD70" w14:textId="77777777" w:rsidR="006A40A6" w:rsidRDefault="006A40A6">
            <w:pPr>
              <w:spacing w:after="0"/>
              <w:rPr>
                <w:rFonts w:ascii="Calibri" w:eastAsia="Calibri" w:hAnsi="Calibri" w:cs="Calibri"/>
                <w:i/>
                <w:color w:val="FF0000"/>
                <w:sz w:val="20"/>
              </w:rPr>
            </w:pPr>
          </w:p>
          <w:p w14:paraId="28EB7C3F" w14:textId="77777777" w:rsidR="006A40A6" w:rsidRDefault="00E479DE">
            <w:pPr>
              <w:spacing w:after="0"/>
              <w:rPr>
                <w:rFonts w:ascii="Calibri" w:eastAsia="Calibri" w:hAnsi="Calibri" w:cs="Calibri"/>
              </w:rPr>
            </w:pPr>
            <w:r>
              <w:rPr>
                <w:rFonts w:eastAsia="Calibri" w:cs="Calibri"/>
                <w:i/>
                <w:color w:val="FF0000"/>
                <w:sz w:val="20"/>
              </w:rPr>
              <w:t>Armazenamento de artigos/equipamentos pré-identificados, logística médica</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6D0A3D19"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3CD6DB79" w14:textId="77777777" w:rsidR="006A40A6" w:rsidRDefault="006A40A6">
            <w:pPr>
              <w:spacing w:after="0"/>
              <w:rPr>
                <w:rFonts w:ascii="Calibri" w:eastAsia="Calibri" w:hAnsi="Calibri" w:cs="Calibri"/>
              </w:rPr>
            </w:pPr>
          </w:p>
        </w:tc>
      </w:tr>
      <w:tr w:rsidR="006A40A6" w14:paraId="3A5167BA"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567D17E3"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Internet e Gestão de Website.</w:t>
            </w:r>
          </w:p>
          <w:p w14:paraId="180A3A5B" w14:textId="77777777" w:rsidR="006A40A6" w:rsidRDefault="00E479DE">
            <w:pPr>
              <w:numPr>
                <w:ilvl w:val="0"/>
                <w:numId w:val="12"/>
              </w:numPr>
              <w:spacing w:after="0" w:line="240" w:lineRule="auto"/>
              <w:ind w:left="153" w:hanging="153"/>
              <w:rPr>
                <w:rFonts w:ascii="Calibri" w:eastAsia="Calibri" w:hAnsi="Calibri" w:cs="Calibri"/>
                <w:sz w:val="20"/>
              </w:rPr>
            </w:pPr>
            <w:r>
              <w:rPr>
                <w:rFonts w:eastAsia="Calibri" w:cs="Calibri"/>
                <w:sz w:val="20"/>
              </w:rPr>
              <w:t>Publicação, edição e manutenção</w:t>
            </w:r>
          </w:p>
          <w:p w14:paraId="5B6D7532" w14:textId="77777777" w:rsidR="006A40A6" w:rsidRDefault="00E479DE">
            <w:pPr>
              <w:numPr>
                <w:ilvl w:val="0"/>
                <w:numId w:val="12"/>
              </w:numPr>
              <w:spacing w:after="0" w:line="240" w:lineRule="auto"/>
              <w:ind w:left="153" w:hanging="153"/>
              <w:rPr>
                <w:rFonts w:ascii="Calibri" w:eastAsia="Calibri" w:hAnsi="Calibri" w:cs="Calibri"/>
              </w:rPr>
            </w:pPr>
            <w:r>
              <w:rPr>
                <w:rFonts w:eastAsia="Calibri" w:cs="Calibri"/>
                <w:sz w:val="20"/>
              </w:rPr>
              <w:t>…</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1135EB97" w14:textId="77777777" w:rsidR="006A40A6" w:rsidRDefault="00E479DE">
            <w:pPr>
              <w:spacing w:after="0"/>
              <w:rPr>
                <w:rFonts w:ascii="Calibri" w:eastAsia="Calibri" w:hAnsi="Calibri" w:cs="Calibri"/>
              </w:rPr>
            </w:pPr>
            <w:r>
              <w:rPr>
                <w:rFonts w:eastAsia="Calibri" w:cs="Calibri"/>
                <w:i/>
                <w:color w:val="FF0000"/>
                <w:sz w:val="20"/>
              </w:rPr>
              <w:t>Informações importantes sobre o incidente e a resposta da Sociedade Nacional não podem ser fornecidas aos beneficiários e ao público em geral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C9BACF6" w14:textId="77777777" w:rsidR="006A40A6" w:rsidRDefault="00E479DE">
            <w:pPr>
              <w:spacing w:after="0"/>
              <w:rPr>
                <w:rFonts w:ascii="Calibri" w:eastAsia="Calibri" w:hAnsi="Calibri" w:cs="Calibri"/>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5B47408B" w14:textId="77777777" w:rsidR="006A40A6" w:rsidRDefault="00E479DE">
            <w:pPr>
              <w:spacing w:after="0"/>
              <w:rPr>
                <w:rFonts w:ascii="Calibri" w:eastAsia="Calibri" w:hAnsi="Calibri" w:cs="Calibri"/>
              </w:rPr>
            </w:pPr>
            <w:r>
              <w:rPr>
                <w:rFonts w:eastAsia="Calibri" w:cs="Calibri"/>
                <w:i/>
                <w:color w:val="FF0000"/>
                <w:sz w:val="20"/>
              </w:rPr>
              <w:t>É implementado o Plano Internet e Website para Recuperação de Catástrofes.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5783F2E8"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7C0A8306" w14:textId="77777777" w:rsidR="006A40A6" w:rsidRDefault="006A40A6">
            <w:pPr>
              <w:spacing w:after="0"/>
              <w:rPr>
                <w:rFonts w:ascii="Calibri" w:eastAsia="Calibri" w:hAnsi="Calibri" w:cs="Calibri"/>
              </w:rPr>
            </w:pPr>
          </w:p>
        </w:tc>
      </w:tr>
      <w:tr w:rsidR="006A40A6" w14:paraId="7EAB9399" w14:textId="77777777">
        <w:trPr>
          <w:trHeight w:val="1"/>
        </w:trPr>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60052FCC"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Gestão das Instalações.</w:t>
            </w:r>
          </w:p>
          <w:p w14:paraId="42078E29" w14:textId="77777777" w:rsidR="006A40A6" w:rsidRDefault="00E479DE">
            <w:pPr>
              <w:numPr>
                <w:ilvl w:val="0"/>
                <w:numId w:val="13"/>
              </w:numPr>
              <w:spacing w:after="0" w:line="240" w:lineRule="auto"/>
              <w:ind w:left="153" w:hanging="153"/>
              <w:rPr>
                <w:rFonts w:ascii="Calibri" w:eastAsia="Calibri" w:hAnsi="Calibri" w:cs="Calibri"/>
                <w:sz w:val="20"/>
              </w:rPr>
            </w:pPr>
            <w:r>
              <w:rPr>
                <w:rFonts w:eastAsia="Calibri" w:cs="Calibri"/>
                <w:sz w:val="20"/>
              </w:rPr>
              <w:t>As instalações estão operacionais;</w:t>
            </w:r>
          </w:p>
          <w:p w14:paraId="36E587B2" w14:textId="77777777" w:rsidR="006A40A6" w:rsidRDefault="00E479DE">
            <w:pPr>
              <w:numPr>
                <w:ilvl w:val="0"/>
                <w:numId w:val="13"/>
              </w:numPr>
              <w:spacing w:after="0" w:line="240" w:lineRule="auto"/>
              <w:ind w:left="153" w:hanging="153"/>
              <w:rPr>
                <w:rFonts w:ascii="Calibri" w:eastAsia="Calibri" w:hAnsi="Calibri" w:cs="Calibri"/>
              </w:rPr>
            </w:pPr>
            <w:r>
              <w:rPr>
                <w:rFonts w:eastAsia="Calibri" w:cs="Calibri"/>
                <w:sz w:val="20"/>
              </w:rPr>
              <w:t>Sítios alternativos adequados disponíveis, se necessário.</w:t>
            </w:r>
            <w:r>
              <w:rPr>
                <w:rFonts w:eastAsia="Calibri" w:cs="Calibri"/>
                <w:b/>
                <w:sz w:val="20"/>
              </w:rPr>
              <w:t xml:space="preserve"> </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1E939879" w14:textId="77777777" w:rsidR="006A40A6" w:rsidRDefault="00E479DE">
            <w:pPr>
              <w:spacing w:after="0"/>
              <w:rPr>
                <w:rFonts w:ascii="Calibri" w:eastAsia="Calibri" w:hAnsi="Calibri" w:cs="Calibri"/>
              </w:rPr>
            </w:pPr>
            <w:r>
              <w:rPr>
                <w:rFonts w:eastAsia="Calibri" w:cs="Calibri"/>
                <w:i/>
                <w:color w:val="FF0000"/>
                <w:sz w:val="20"/>
              </w:rPr>
              <w:t>A eficácia dos funcionários e dos voluntários é prejudicada por um ambiente de trabalho inadequado</w:t>
            </w:r>
            <w:r>
              <w:rPr>
                <w:rFonts w:eastAsia="Calibri" w:cs="Calibri"/>
                <w:b/>
                <w:i/>
                <w:color w:val="FF0000"/>
                <w:sz w:val="20"/>
              </w:rPr>
              <w: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1F4D2783" w14:textId="77777777" w:rsidR="006A40A6" w:rsidRDefault="00E479DE">
            <w:pPr>
              <w:spacing w:after="0"/>
              <w:rPr>
                <w:rFonts w:ascii="Calibri" w:eastAsia="Calibri" w:hAnsi="Calibri" w:cs="Calibri"/>
              </w:rPr>
            </w:pPr>
            <w:r>
              <w:rPr>
                <w:rFonts w:eastAsia="Calibri" w:cs="Calibri"/>
                <w:i/>
                <w:color w:val="FF0000"/>
                <w:sz w:val="20"/>
              </w:rPr>
              <w:t>1 a 2 dias</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6DF17FFD" w14:textId="77777777" w:rsidR="006A40A6" w:rsidRDefault="00E479DE">
            <w:pPr>
              <w:spacing w:after="0" w:line="240" w:lineRule="auto"/>
              <w:rPr>
                <w:rFonts w:ascii="Calibri" w:eastAsia="Calibri" w:hAnsi="Calibri" w:cs="Calibri"/>
              </w:rPr>
            </w:pPr>
            <w:r>
              <w:rPr>
                <w:rFonts w:eastAsia="Calibri" w:cs="Calibri"/>
                <w:i/>
                <w:color w:val="FF0000"/>
                <w:sz w:val="20"/>
              </w:rPr>
              <w:t>A Limpeza e Higiene, com um</w:t>
            </w:r>
            <w:r>
              <w:rPr>
                <w:rFonts w:eastAsia="Calibri" w:cs="Calibri"/>
                <w:i/>
                <w:color w:val="FF0000"/>
                <w:sz w:val="20"/>
              </w:rPr>
              <w:t xml:space="preserve"> plano de manutenção prévio, estão instalados e ativados com alternativas de apoio de aquecimento, ar condicionado e ventilação. </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64C7FDFA"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67673D67" w14:textId="77777777" w:rsidR="006A40A6" w:rsidRDefault="006A40A6">
            <w:pPr>
              <w:spacing w:after="0"/>
              <w:rPr>
                <w:rFonts w:ascii="Calibri" w:eastAsia="Calibri" w:hAnsi="Calibri" w:cs="Calibri"/>
              </w:rPr>
            </w:pPr>
          </w:p>
        </w:tc>
      </w:tr>
      <w:tr w:rsidR="006A40A6" w14:paraId="4BC7841F"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174A461A" w14:textId="77777777" w:rsidR="006A40A6" w:rsidRDefault="00E479DE">
            <w:pPr>
              <w:spacing w:after="0" w:line="240" w:lineRule="auto"/>
              <w:ind w:left="153" w:hanging="153"/>
              <w:rPr>
                <w:rFonts w:ascii="Calibri" w:eastAsia="Calibri" w:hAnsi="Calibri" w:cs="Calibri"/>
                <w:sz w:val="20"/>
              </w:rPr>
            </w:pPr>
            <w:r>
              <w:rPr>
                <w:rFonts w:eastAsia="Calibri" w:cs="Calibri"/>
                <w:b/>
                <w:sz w:val="20"/>
              </w:rPr>
              <w:t>Informação e Comunicação Externa</w:t>
            </w:r>
          </w:p>
          <w:p w14:paraId="17700E1E" w14:textId="77777777" w:rsidR="006A40A6" w:rsidRDefault="006A40A6">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40DA50FE" w14:textId="77777777" w:rsidR="006A40A6" w:rsidRDefault="00E479DE">
            <w:pPr>
              <w:spacing w:after="0"/>
              <w:rPr>
                <w:rFonts w:ascii="Calibri" w:eastAsia="Calibri" w:hAnsi="Calibri" w:cs="Calibri"/>
              </w:rPr>
            </w:pPr>
            <w:r>
              <w:rPr>
                <w:rFonts w:eastAsia="Calibri" w:cs="Calibri"/>
                <w:i/>
                <w:color w:val="FF0000"/>
                <w:sz w:val="20"/>
              </w:rPr>
              <w:t>Interrupção da ligação de comunicação; agravada por um aumento significativo da atenção dos meios de comunicação</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1261EDAD" w14:textId="77777777" w:rsidR="006A40A6" w:rsidRDefault="00E479DE">
            <w:pPr>
              <w:spacing w:after="0"/>
              <w:rPr>
                <w:rFonts w:ascii="Calibri" w:eastAsia="Calibri" w:hAnsi="Calibri" w:cs="Calibri"/>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51E7D1AD" w14:textId="77777777" w:rsidR="006A40A6" w:rsidRDefault="00E479DE">
            <w:pPr>
              <w:spacing w:after="0"/>
              <w:rPr>
                <w:rFonts w:ascii="Calibri" w:eastAsia="Calibri" w:hAnsi="Calibri" w:cs="Calibri"/>
              </w:rPr>
            </w:pPr>
            <w:r>
              <w:rPr>
                <w:rFonts w:eastAsia="Calibri" w:cs="Calibri"/>
                <w:i/>
                <w:color w:val="FF0000"/>
                <w:sz w:val="20"/>
              </w:rPr>
              <w:t>Os contactos de médias externas são mantidos e aumentados conforme necessário através da implementação dos Procedimentos Op</w:t>
            </w:r>
            <w:r>
              <w:rPr>
                <w:rFonts w:eastAsia="Calibri" w:cs="Calibri"/>
                <w:i/>
                <w:color w:val="FF0000"/>
                <w:sz w:val="20"/>
              </w:rPr>
              <w:t>erativos Normalizados (SOPs) de Recuperação de Desastres de Automação e Comunicações da Sociedade Nacional.</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4563ACCB"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1BE8C483" w14:textId="77777777" w:rsidR="006A40A6" w:rsidRDefault="006A40A6">
            <w:pPr>
              <w:spacing w:after="0"/>
              <w:rPr>
                <w:rFonts w:ascii="Calibri" w:eastAsia="Calibri" w:hAnsi="Calibri" w:cs="Calibri"/>
              </w:rPr>
            </w:pPr>
          </w:p>
        </w:tc>
      </w:tr>
      <w:tr w:rsidR="006A40A6" w14:paraId="60241175" w14:textId="77777777">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40246B62"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 xml:space="preserve">Gestão de Equipamentos e Materiais de Escritório </w:t>
            </w:r>
          </w:p>
          <w:p w14:paraId="50386B70" w14:textId="77777777" w:rsidR="006A40A6" w:rsidRDefault="006A40A6">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1F7E838D" w14:textId="77777777" w:rsidR="006A40A6" w:rsidRDefault="00E479DE">
            <w:pPr>
              <w:spacing w:after="0"/>
              <w:rPr>
                <w:rFonts w:ascii="Calibri" w:eastAsia="Calibri" w:hAnsi="Calibri" w:cs="Calibri"/>
                <w:i/>
                <w:color w:val="FF0000"/>
                <w:sz w:val="20"/>
              </w:rPr>
            </w:pPr>
            <w:r>
              <w:rPr>
                <w:rFonts w:eastAsia="Calibri" w:cs="Calibri"/>
                <w:i/>
                <w:color w:val="FF0000"/>
                <w:sz w:val="20"/>
              </w:rPr>
              <w:t xml:space="preserve">Os materiais e equipamentos necessários à missão não estão disponíveis quando necessário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3898639" w14:textId="77777777" w:rsidR="006A40A6" w:rsidRDefault="00E479DE">
            <w:pPr>
              <w:spacing w:after="0"/>
              <w:rPr>
                <w:rFonts w:ascii="Calibri" w:eastAsia="Calibri" w:hAnsi="Calibri" w:cs="Calibri"/>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5DEF15EB" w14:textId="77777777" w:rsidR="006A40A6" w:rsidRDefault="00E479DE">
            <w:pPr>
              <w:spacing w:after="0"/>
              <w:rPr>
                <w:rFonts w:ascii="Calibri" w:eastAsia="Calibri" w:hAnsi="Calibri" w:cs="Calibri"/>
              </w:rPr>
            </w:pPr>
            <w:r>
              <w:rPr>
                <w:rFonts w:eastAsia="Calibri" w:cs="Calibri"/>
                <w:i/>
                <w:color w:val="FF0000"/>
                <w:sz w:val="20"/>
              </w:rPr>
              <w:t>As instalações de trabalho são limpas e higienizadas diariamente; os inventários de materiais de escritório são mantidos</w:t>
            </w:r>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3828B0B6"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0C1015E1" w14:textId="77777777" w:rsidR="006A40A6" w:rsidRDefault="006A40A6">
            <w:pPr>
              <w:spacing w:after="0"/>
              <w:rPr>
                <w:rFonts w:ascii="Calibri" w:eastAsia="Calibri" w:hAnsi="Calibri" w:cs="Calibri"/>
              </w:rPr>
            </w:pPr>
          </w:p>
        </w:tc>
      </w:tr>
      <w:tr w:rsidR="006A40A6" w14:paraId="63D70110" w14:textId="77777777">
        <w:trPr>
          <w:trHeight w:val="1"/>
        </w:trPr>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62BEA299" w14:textId="77777777" w:rsidR="006A40A6" w:rsidRDefault="00E479DE">
            <w:pPr>
              <w:spacing w:after="0" w:line="240" w:lineRule="auto"/>
              <w:ind w:left="153" w:hanging="153"/>
              <w:rPr>
                <w:rFonts w:ascii="Calibri" w:eastAsia="Calibri" w:hAnsi="Calibri" w:cs="Calibri"/>
                <w:b/>
                <w:sz w:val="20"/>
              </w:rPr>
            </w:pPr>
            <w:r>
              <w:rPr>
                <w:rFonts w:eastAsia="Calibri" w:cs="Calibri"/>
                <w:b/>
                <w:sz w:val="20"/>
              </w:rPr>
              <w:t>Gestão de Registos Vitais.</w:t>
            </w:r>
          </w:p>
          <w:p w14:paraId="4670B367" w14:textId="77777777" w:rsidR="006A40A6" w:rsidRDefault="006A40A6">
            <w:pPr>
              <w:spacing w:after="0" w:line="240" w:lineRule="auto"/>
              <w:ind w:left="153" w:hanging="153"/>
              <w:rPr>
                <w:rFonts w:ascii="Calibri" w:eastAsia="Calibri" w:hAnsi="Calibri" w:cs="Calibri"/>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14:paraId="6C9F5EDE" w14:textId="77777777" w:rsidR="006A40A6" w:rsidRDefault="00E479DE">
            <w:pPr>
              <w:spacing w:after="0"/>
              <w:rPr>
                <w:rFonts w:ascii="Calibri" w:eastAsia="Calibri" w:hAnsi="Calibri" w:cs="Calibri"/>
              </w:rPr>
            </w:pPr>
            <w:r>
              <w:rPr>
                <w:rFonts w:eastAsia="Calibri" w:cs="Calibri"/>
                <w:i/>
                <w:color w:val="FF0000"/>
                <w:sz w:val="20"/>
              </w:rPr>
              <w:t>As responsabilidades financeiras e legais surgem durante a resposta da Sociedade Nac</w:t>
            </w:r>
            <w:r>
              <w:rPr>
                <w:rFonts w:eastAsia="Calibri" w:cs="Calibri"/>
                <w:i/>
                <w:color w:val="FF0000"/>
                <w:sz w:val="20"/>
              </w:rPr>
              <w:t>ional, causando o desvio de atenção e recursos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39074C6E" w14:textId="77777777" w:rsidR="006A40A6" w:rsidRDefault="00E479DE">
            <w:pPr>
              <w:spacing w:after="0"/>
              <w:rPr>
                <w:rFonts w:ascii="Calibri" w:eastAsia="Calibri" w:hAnsi="Calibri" w:cs="Calibri"/>
              </w:rPr>
            </w:pPr>
            <w:r>
              <w:rPr>
                <w:rFonts w:eastAsia="Calibri" w:cs="Calibri"/>
                <w:i/>
                <w:color w:val="FF0000"/>
                <w:sz w:val="20"/>
              </w:rPr>
              <w:t>Sem tempo aceitável</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14:paraId="680BF372" w14:textId="77777777" w:rsidR="006A40A6" w:rsidRDefault="00E479DE">
            <w:pPr>
              <w:spacing w:after="0"/>
              <w:rPr>
                <w:rFonts w:ascii="Calibri" w:eastAsia="Calibri" w:hAnsi="Calibri" w:cs="Calibri"/>
              </w:rPr>
            </w:pPr>
            <w:r>
              <w:rPr>
                <w:rFonts w:eastAsia="Calibri" w:cs="Calibri"/>
                <w:i/>
                <w:color w:val="FF0000"/>
                <w:sz w:val="20"/>
              </w:rPr>
              <w:t xml:space="preserve">Os registos vitais são armazenados com segurança e os arquivos automatizados são copiados </w:t>
            </w:r>
            <w:bookmarkStart w:id="14" w:name="_GoBack"/>
            <w:r>
              <w:rPr>
                <w:rFonts w:eastAsia="Calibri" w:cs="Calibri"/>
                <w:i/>
                <w:color w:val="FF0000"/>
                <w:sz w:val="20"/>
              </w:rPr>
              <w:t>por meio de contratos e acordos pré-incidente</w:t>
            </w:r>
            <w:bookmarkEnd w:id="14"/>
          </w:p>
        </w:tc>
        <w:tc>
          <w:tcPr>
            <w:tcW w:w="1201" w:type="dxa"/>
            <w:tcBorders>
              <w:top w:val="single" w:sz="2" w:space="0" w:color="000000"/>
              <w:left w:val="single" w:sz="2" w:space="0" w:color="000000"/>
              <w:bottom w:val="single" w:sz="2" w:space="0" w:color="000000"/>
              <w:right w:val="single" w:sz="2" w:space="0" w:color="000000"/>
            </w:tcBorders>
            <w:shd w:val="clear" w:color="000000" w:fill="FFFFFF"/>
          </w:tcPr>
          <w:p w14:paraId="2D87544D" w14:textId="77777777" w:rsidR="006A40A6" w:rsidRDefault="006A40A6">
            <w:pPr>
              <w:spacing w:after="0"/>
              <w:rPr>
                <w:rFonts w:ascii="Calibri" w:eastAsia="Calibri" w:hAnsi="Calibri" w:cs="Calibri"/>
              </w:rPr>
            </w:pPr>
          </w:p>
        </w:tc>
        <w:tc>
          <w:tcPr>
            <w:tcW w:w="731" w:type="dxa"/>
            <w:tcBorders>
              <w:top w:val="single" w:sz="2" w:space="0" w:color="000000"/>
              <w:left w:val="single" w:sz="2" w:space="0" w:color="000000"/>
              <w:bottom w:val="single" w:sz="2" w:space="0" w:color="000000"/>
              <w:right w:val="single" w:sz="2" w:space="0" w:color="000000"/>
            </w:tcBorders>
            <w:shd w:val="clear" w:color="000000" w:fill="FFFFFF"/>
          </w:tcPr>
          <w:p w14:paraId="3BB9D96D" w14:textId="77777777" w:rsidR="006A40A6" w:rsidRDefault="006A40A6">
            <w:pPr>
              <w:spacing w:after="0"/>
              <w:rPr>
                <w:rFonts w:ascii="Calibri" w:eastAsia="Calibri" w:hAnsi="Calibri" w:cs="Calibri"/>
              </w:rPr>
            </w:pPr>
          </w:p>
        </w:tc>
      </w:tr>
    </w:tbl>
    <w:p w14:paraId="4A50B42E" w14:textId="77777777" w:rsidR="006A40A6" w:rsidRDefault="006A40A6">
      <w:pPr>
        <w:spacing w:after="0"/>
        <w:rPr>
          <w:rFonts w:ascii="Calibri" w:eastAsia="Calibri" w:hAnsi="Calibri" w:cs="Calibri"/>
          <w:b/>
        </w:rPr>
      </w:pPr>
    </w:p>
    <w:p w14:paraId="151D1BBC" w14:textId="77777777" w:rsidR="006A40A6" w:rsidRDefault="006A40A6">
      <w:pPr>
        <w:spacing w:after="0"/>
        <w:rPr>
          <w:rFonts w:ascii="Calibri" w:eastAsia="Calibri" w:hAnsi="Calibri" w:cs="Calibri"/>
          <w:b/>
        </w:rPr>
        <w:sectPr w:rsidR="006A40A6">
          <w:headerReference w:type="default" r:id="rId23"/>
          <w:footerReference w:type="default" r:id="rId24"/>
          <w:pgSz w:w="15840" w:h="12240" w:orient="landscape"/>
          <w:pgMar w:top="1440" w:right="1440" w:bottom="1440" w:left="1440" w:header="720" w:footer="720" w:gutter="0"/>
          <w:cols w:space="720"/>
          <w:formProt w:val="0"/>
          <w:docGrid w:linePitch="360" w:charSpace="4096"/>
        </w:sectPr>
      </w:pPr>
    </w:p>
    <w:p w14:paraId="18BDB8AA" w14:textId="77777777" w:rsidR="006A40A6" w:rsidRDefault="00E479DE">
      <w:pPr>
        <w:pStyle w:val="Heading3"/>
        <w:rPr>
          <w:rFonts w:eastAsia="Calibri Light"/>
        </w:rPr>
      </w:pPr>
      <w:bookmarkStart w:id="15" w:name="_Toc56530007"/>
      <w:r>
        <w:rPr>
          <w:rFonts w:eastAsia="Calibri Light"/>
        </w:rPr>
        <w:lastRenderedPageBreak/>
        <w:commentReference w:id="16"/>
      </w:r>
      <w:bookmarkEnd w:id="15"/>
    </w:p>
    <w:p w14:paraId="41622288" w14:textId="77777777" w:rsidR="006A40A6" w:rsidRDefault="00E479DE">
      <w:pPr>
        <w:rPr>
          <w:rFonts w:asciiTheme="majorHAnsi" w:eastAsia="Calibri" w:hAnsiTheme="majorHAnsi" w:cstheme="majorBidi"/>
          <w:i/>
          <w:iCs/>
          <w:color w:val="2E74B5" w:themeColor="accent1" w:themeShade="BF"/>
        </w:rPr>
      </w:pPr>
      <w:r>
        <w:br w:type="page"/>
      </w:r>
    </w:p>
    <w:p w14:paraId="6CD38DE6" w14:textId="77777777" w:rsidR="006A40A6" w:rsidRDefault="006A40A6">
      <w:pPr>
        <w:pStyle w:val="Heading4"/>
        <w:rPr>
          <w:rFonts w:eastAsia="Calibri"/>
        </w:rPr>
      </w:pPr>
    </w:p>
    <w:p w14:paraId="0AF7B03C" w14:textId="77777777" w:rsidR="006A40A6" w:rsidRDefault="006A40A6">
      <w:pPr>
        <w:pStyle w:val="Heading4"/>
        <w:rPr>
          <w:rFonts w:ascii="Calibri" w:eastAsia="Calibri" w:hAnsi="Calibri" w:cs="Calibri"/>
          <w:i w:val="0"/>
          <w:color w:val="FF0000"/>
        </w:rPr>
      </w:pPr>
    </w:p>
    <w:p w14:paraId="5B30B50D" w14:textId="77777777" w:rsidR="006A40A6" w:rsidRDefault="006A40A6">
      <w:pPr>
        <w:rPr>
          <w:strike/>
        </w:rPr>
      </w:pPr>
    </w:p>
    <w:p w14:paraId="769EA9F5" w14:textId="77777777" w:rsidR="006A40A6" w:rsidRDefault="00E479DE">
      <w:pPr>
        <w:pStyle w:val="Heading1"/>
      </w:pPr>
      <w:bookmarkStart w:id="17" w:name="_Toc56530008"/>
      <w:r>
        <w:t>Parte 3: Ações de Continuidade de Preparação Empresarial</w:t>
      </w:r>
      <w:bookmarkEnd w:id="17"/>
      <w:r>
        <w:t xml:space="preserve"> </w:t>
      </w:r>
    </w:p>
    <w:p w14:paraId="3FEB0DF8" w14:textId="77777777" w:rsidR="006A40A6" w:rsidRDefault="006A40A6">
      <w:pPr>
        <w:spacing w:after="0"/>
        <w:jc w:val="both"/>
        <w:rPr>
          <w:rFonts w:ascii="Calibri" w:eastAsia="Calibri" w:hAnsi="Calibri" w:cs="Calibri"/>
        </w:rPr>
      </w:pPr>
    </w:p>
    <w:p w14:paraId="3783C793" w14:textId="77777777" w:rsidR="006A40A6" w:rsidRDefault="00E479DE">
      <w:pPr>
        <w:spacing w:after="0"/>
        <w:jc w:val="both"/>
        <w:rPr>
          <w:rFonts w:ascii="Calibri" w:eastAsia="Calibri" w:hAnsi="Calibri" w:cs="Calibri"/>
          <w:i/>
          <w:iCs/>
          <w:color w:val="FF0000"/>
          <w:sz w:val="20"/>
        </w:rPr>
      </w:pPr>
      <w:r>
        <w:rPr>
          <w:rFonts w:eastAsia="Calibri" w:cs="Calibri"/>
          <w:i/>
          <w:iCs/>
          <w:color w:val="FF0000"/>
          <w:sz w:val="20"/>
        </w:rPr>
        <w:t>O Plano de Gestão de Risco é um documento conciso, sancionado pela alta liderança da Sociedade Nacional, que detalha o processo de Gestão de Risco e as ações a serem tomadas pela Sociedade Nacional</w:t>
      </w:r>
      <w:r>
        <w:rPr>
          <w:rFonts w:eastAsia="Calibri" w:cs="Calibri"/>
          <w:i/>
          <w:iCs/>
          <w:color w:val="FF0000"/>
          <w:sz w:val="20"/>
        </w:rPr>
        <w:t>. Baseia-se nas informações e conclusões da Análise de Risco, da Avaliação de Vulnerabilidade e da Avaliação do Impacto nos Negócios. Cada respetivo departamento definirá funções, responsabilidades, o compromisso de recursos e cronogramas realistas para as</w:t>
      </w:r>
      <w:r>
        <w:rPr>
          <w:rFonts w:eastAsia="Calibri" w:cs="Calibri"/>
          <w:i/>
          <w:iCs/>
          <w:color w:val="FF0000"/>
          <w:sz w:val="20"/>
        </w:rPr>
        <w:t xml:space="preserve"> metas, objetivos, padrões de referências e expectativas de desempenho que a estratégia é concebida para alcançar. O Plano será compartilhado com funcionários e voluntários da Sociedade Nacional. O plano será atualizado rotineiramente e pode ser alterado o</w:t>
      </w:r>
      <w:r>
        <w:rPr>
          <w:rFonts w:eastAsia="Calibri" w:cs="Calibri"/>
          <w:i/>
          <w:iCs/>
          <w:color w:val="FF0000"/>
          <w:sz w:val="20"/>
        </w:rPr>
        <w:t>u aprimorado com o tempo para acomodar novas condições internas e externas em evolução.</w:t>
      </w:r>
    </w:p>
    <w:p w14:paraId="558C1C21" w14:textId="77777777" w:rsidR="006A40A6" w:rsidRDefault="006A40A6">
      <w:pPr>
        <w:spacing w:after="0"/>
        <w:rPr>
          <w:rFonts w:ascii="Calibri" w:eastAsia="Calibri" w:hAnsi="Calibri" w:cs="Calibri"/>
        </w:rPr>
      </w:pPr>
    </w:p>
    <w:p w14:paraId="7B2013FF" w14:textId="77777777" w:rsidR="006A40A6" w:rsidRDefault="006A40A6">
      <w:pPr>
        <w:pStyle w:val="ListParagraph"/>
        <w:keepNext/>
        <w:keepLines/>
        <w:numPr>
          <w:ilvl w:val="0"/>
          <w:numId w:val="27"/>
        </w:numPr>
        <w:spacing w:before="40" w:after="0"/>
        <w:outlineLvl w:val="1"/>
        <w:rPr>
          <w:rFonts w:asciiTheme="majorHAnsi" w:eastAsia="Calibri" w:hAnsiTheme="majorHAnsi" w:cstheme="majorBidi"/>
          <w:b/>
          <w:vanish/>
          <w:color w:val="2E74B5" w:themeColor="accent1" w:themeShade="BF"/>
          <w:sz w:val="26"/>
        </w:rPr>
      </w:pPr>
      <w:bookmarkStart w:id="18" w:name="_Toc53152402"/>
      <w:bookmarkStart w:id="19" w:name="_Toc46997545"/>
      <w:bookmarkStart w:id="20" w:name="_Toc46997395"/>
      <w:bookmarkStart w:id="21" w:name="_Toc52276518"/>
      <w:bookmarkStart w:id="22" w:name="_Toc53394386"/>
      <w:bookmarkStart w:id="23" w:name="_Toc46997587"/>
      <w:bookmarkStart w:id="24" w:name="_Toc52276712"/>
      <w:bookmarkStart w:id="25" w:name="_Toc45019207"/>
      <w:bookmarkStart w:id="26" w:name="_Toc44513515"/>
      <w:bookmarkStart w:id="27" w:name="_Toc56530009"/>
      <w:bookmarkEnd w:id="18"/>
      <w:bookmarkEnd w:id="19"/>
      <w:bookmarkEnd w:id="20"/>
      <w:bookmarkEnd w:id="21"/>
      <w:bookmarkEnd w:id="22"/>
      <w:bookmarkEnd w:id="23"/>
      <w:bookmarkEnd w:id="24"/>
      <w:bookmarkEnd w:id="25"/>
      <w:bookmarkEnd w:id="26"/>
      <w:bookmarkEnd w:id="27"/>
    </w:p>
    <w:p w14:paraId="18AC2110" w14:textId="77777777" w:rsidR="006A40A6" w:rsidRDefault="006A40A6">
      <w:pPr>
        <w:pStyle w:val="ListParagraph"/>
        <w:keepNext/>
        <w:keepLines/>
        <w:numPr>
          <w:ilvl w:val="0"/>
          <w:numId w:val="29"/>
        </w:numPr>
        <w:spacing w:before="40" w:after="0"/>
        <w:outlineLvl w:val="1"/>
        <w:rPr>
          <w:rFonts w:asciiTheme="majorHAnsi" w:eastAsia="Calibri" w:hAnsiTheme="majorHAnsi" w:cstheme="majorBidi"/>
          <w:b/>
          <w:vanish/>
          <w:color w:val="2E74B5" w:themeColor="accent1" w:themeShade="BF"/>
          <w:sz w:val="26"/>
        </w:rPr>
      </w:pPr>
      <w:bookmarkStart w:id="28" w:name="_Toc52276519"/>
      <w:bookmarkStart w:id="29" w:name="_Toc53152403"/>
      <w:bookmarkStart w:id="30" w:name="_Toc53394387"/>
      <w:bookmarkStart w:id="31" w:name="_Toc52276713"/>
      <w:bookmarkStart w:id="32" w:name="_Toc46997588"/>
      <w:bookmarkStart w:id="33" w:name="_Toc46997396"/>
      <w:bookmarkStart w:id="34" w:name="_Toc46997546"/>
      <w:bookmarkStart w:id="35" w:name="_Toc56530010"/>
      <w:bookmarkEnd w:id="28"/>
      <w:bookmarkEnd w:id="29"/>
      <w:bookmarkEnd w:id="30"/>
      <w:bookmarkEnd w:id="31"/>
      <w:bookmarkEnd w:id="32"/>
      <w:bookmarkEnd w:id="33"/>
      <w:bookmarkEnd w:id="34"/>
      <w:bookmarkEnd w:id="35"/>
    </w:p>
    <w:p w14:paraId="1E7D2D5E" w14:textId="77777777" w:rsidR="006A40A6" w:rsidRDefault="00E479DE">
      <w:pPr>
        <w:pStyle w:val="Heading2"/>
        <w:numPr>
          <w:ilvl w:val="1"/>
          <w:numId w:val="29"/>
        </w:numPr>
      </w:pPr>
      <w:bookmarkStart w:id="36" w:name="_Toc56530011"/>
      <w:r>
        <w:t>Sustentabilidade financeira</w:t>
      </w:r>
      <w:bookmarkEnd w:id="36"/>
    </w:p>
    <w:p w14:paraId="43423EB9" w14:textId="77777777" w:rsidR="006A40A6" w:rsidRDefault="00E479DE">
      <w:pPr>
        <w:spacing w:after="0"/>
        <w:jc w:val="both"/>
        <w:rPr>
          <w:rFonts w:ascii="Calibri" w:eastAsia="Calibri" w:hAnsi="Calibri" w:cs="Calibri"/>
        </w:rPr>
      </w:pPr>
      <w:r>
        <w:rPr>
          <w:rFonts w:eastAsia="Calibri" w:cs="Calibri"/>
        </w:rPr>
        <w:t>A Sociedade Nacional determina o custo básico para existir e executar o seu mandato conforme definido pelos principais artigos de governo</w:t>
      </w:r>
      <w:r>
        <w:rPr>
          <w:rFonts w:eastAsia="Calibri" w:cs="Calibri"/>
        </w:rPr>
        <w:t xml:space="preserve"> (por exemplo, estatutos, constituição e função auxiliar do governo) - o custo mínimo para uma sociedade nacional existir e cumprir o seu mandato (guiado pela sua base legal e obrigações estatutárias). Como parte da continuidade do negócio, a Sociedade Nac</w:t>
      </w:r>
      <w:r>
        <w:rPr>
          <w:rFonts w:eastAsia="Calibri" w:cs="Calibri"/>
        </w:rPr>
        <w:t xml:space="preserve">ional deve considerar como manter os recursos para cobrir os custos que são definidos como “essenciais” para a organização. </w:t>
      </w:r>
    </w:p>
    <w:tbl>
      <w:tblPr>
        <w:tblW w:w="9360" w:type="dxa"/>
        <w:tblInd w:w="-10" w:type="dxa"/>
        <w:tblLook w:val="04A0" w:firstRow="1" w:lastRow="0" w:firstColumn="1" w:lastColumn="0" w:noHBand="0" w:noVBand="1"/>
      </w:tblPr>
      <w:tblGrid>
        <w:gridCol w:w="3330"/>
        <w:gridCol w:w="6030"/>
      </w:tblGrid>
      <w:tr w:rsidR="006A40A6" w14:paraId="302E64C4" w14:textId="77777777">
        <w:tc>
          <w:tcPr>
            <w:tcW w:w="3330" w:type="dxa"/>
            <w:tcBorders>
              <w:top w:val="single" w:sz="8" w:space="0" w:color="000000"/>
              <w:left w:val="single" w:sz="8" w:space="0" w:color="000000"/>
              <w:bottom w:val="single" w:sz="8" w:space="0" w:color="000000"/>
              <w:right w:val="single" w:sz="8" w:space="0" w:color="000000"/>
            </w:tcBorders>
          </w:tcPr>
          <w:p w14:paraId="5F6D154C" w14:textId="77777777" w:rsidR="006A40A6" w:rsidRDefault="00E479DE">
            <w:pPr>
              <w:jc w:val="center"/>
              <w:rPr>
                <w:b/>
                <w:sz w:val="20"/>
              </w:rPr>
            </w:pPr>
            <w:r>
              <w:rPr>
                <w:b/>
                <w:sz w:val="20"/>
              </w:rPr>
              <w:t>Custo de Base</w:t>
            </w:r>
          </w:p>
        </w:tc>
        <w:tc>
          <w:tcPr>
            <w:tcW w:w="6029" w:type="dxa"/>
            <w:tcBorders>
              <w:top w:val="single" w:sz="8" w:space="0" w:color="000000"/>
              <w:bottom w:val="single" w:sz="8" w:space="0" w:color="000000"/>
              <w:right w:val="single" w:sz="8" w:space="0" w:color="000000"/>
            </w:tcBorders>
          </w:tcPr>
          <w:p w14:paraId="76D6F97F" w14:textId="77777777" w:rsidR="006A40A6" w:rsidRDefault="00E479DE">
            <w:pPr>
              <w:jc w:val="center"/>
              <w:rPr>
                <w:sz w:val="20"/>
              </w:rPr>
            </w:pPr>
            <w:r>
              <w:rPr>
                <w:b/>
                <w:sz w:val="20"/>
              </w:rPr>
              <w:t>Detalhe</w:t>
            </w:r>
          </w:p>
        </w:tc>
      </w:tr>
      <w:tr w:rsidR="006A40A6" w14:paraId="2E54C2A4" w14:textId="77777777">
        <w:tc>
          <w:tcPr>
            <w:tcW w:w="3330" w:type="dxa"/>
            <w:tcBorders>
              <w:left w:val="single" w:sz="8" w:space="0" w:color="000000"/>
              <w:bottom w:val="single" w:sz="8" w:space="0" w:color="000000"/>
              <w:right w:val="single" w:sz="8" w:space="0" w:color="000000"/>
            </w:tcBorders>
          </w:tcPr>
          <w:p w14:paraId="7EDC6EC5" w14:textId="77777777" w:rsidR="006A40A6" w:rsidRDefault="00E479DE">
            <w:pPr>
              <w:jc w:val="both"/>
              <w:rPr>
                <w:sz w:val="20"/>
              </w:rPr>
            </w:pPr>
            <w:r>
              <w:rPr>
                <w:sz w:val="20"/>
              </w:rPr>
              <w:t>Custos legais/constitucionais ou estatutários</w:t>
            </w:r>
          </w:p>
        </w:tc>
        <w:tc>
          <w:tcPr>
            <w:tcW w:w="6029" w:type="dxa"/>
            <w:tcBorders>
              <w:bottom w:val="single" w:sz="8" w:space="0" w:color="000000"/>
              <w:right w:val="single" w:sz="8" w:space="0" w:color="000000"/>
            </w:tcBorders>
          </w:tcPr>
          <w:p w14:paraId="699264EA"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 xml:space="preserve">Contribuição Legal da Federação Internacional da Cruz Vermelha (FICV) </w:t>
            </w:r>
          </w:p>
          <w:p w14:paraId="30364DD5"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 xml:space="preserve">Presença nas reuniões estatutárias do Movimento- </w:t>
            </w:r>
          </w:p>
        </w:tc>
      </w:tr>
      <w:tr w:rsidR="006A40A6" w14:paraId="361DC530" w14:textId="77777777">
        <w:tc>
          <w:tcPr>
            <w:tcW w:w="3330" w:type="dxa"/>
            <w:tcBorders>
              <w:left w:val="single" w:sz="8" w:space="0" w:color="000000"/>
              <w:bottom w:val="single" w:sz="8" w:space="0" w:color="000000"/>
              <w:right w:val="single" w:sz="8" w:space="0" w:color="000000"/>
            </w:tcBorders>
          </w:tcPr>
          <w:p w14:paraId="04BBD464" w14:textId="77777777" w:rsidR="006A40A6" w:rsidRDefault="00E479DE">
            <w:pPr>
              <w:jc w:val="both"/>
              <w:rPr>
                <w:sz w:val="20"/>
              </w:rPr>
            </w:pPr>
            <w:r>
              <w:rPr>
                <w:sz w:val="20"/>
              </w:rPr>
              <w:t xml:space="preserve">Custos de administração </w:t>
            </w:r>
          </w:p>
        </w:tc>
        <w:tc>
          <w:tcPr>
            <w:tcW w:w="6029" w:type="dxa"/>
            <w:tcBorders>
              <w:bottom w:val="single" w:sz="8" w:space="0" w:color="000000"/>
              <w:right w:val="single" w:sz="8" w:space="0" w:color="000000"/>
            </w:tcBorders>
          </w:tcPr>
          <w:p w14:paraId="34CFA665"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Despesas de reunião do conselho ou Assembleia-Geral de Acionistas</w:t>
            </w:r>
          </w:p>
          <w:p w14:paraId="1D2F2EA9"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 xml:space="preserve">Despesas de membros do conselho (incluindo </w:t>
            </w:r>
            <w:r>
              <w:rPr>
                <w:i/>
                <w:iCs/>
                <w:color w:val="FF0000"/>
                <w:sz w:val="20"/>
              </w:rPr>
              <w:t>despesas de viagem, se necessário)</w:t>
            </w:r>
          </w:p>
        </w:tc>
      </w:tr>
      <w:tr w:rsidR="006A40A6" w14:paraId="18B69BB8" w14:textId="77777777">
        <w:tc>
          <w:tcPr>
            <w:tcW w:w="3330" w:type="dxa"/>
            <w:tcBorders>
              <w:left w:val="single" w:sz="8" w:space="0" w:color="000000"/>
              <w:bottom w:val="single" w:sz="8" w:space="0" w:color="000000"/>
              <w:right w:val="single" w:sz="8" w:space="0" w:color="000000"/>
            </w:tcBorders>
          </w:tcPr>
          <w:p w14:paraId="2F229A54" w14:textId="77777777" w:rsidR="006A40A6" w:rsidRDefault="00E479DE">
            <w:pPr>
              <w:jc w:val="both"/>
              <w:rPr>
                <w:sz w:val="20"/>
              </w:rPr>
            </w:pPr>
            <w:r>
              <w:rPr>
                <w:sz w:val="20"/>
              </w:rPr>
              <w:t>Administração geral</w:t>
            </w:r>
          </w:p>
        </w:tc>
        <w:tc>
          <w:tcPr>
            <w:tcW w:w="6029" w:type="dxa"/>
            <w:tcBorders>
              <w:bottom w:val="single" w:sz="8" w:space="0" w:color="000000"/>
              <w:right w:val="single" w:sz="8" w:space="0" w:color="000000"/>
            </w:tcBorders>
          </w:tcPr>
          <w:p w14:paraId="5D8764D3"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Impressão e papelaria</w:t>
            </w:r>
          </w:p>
          <w:p w14:paraId="2E33EA77"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Taxas anuais de auditoria</w:t>
            </w:r>
          </w:p>
        </w:tc>
      </w:tr>
      <w:tr w:rsidR="006A40A6" w14:paraId="48E9583B" w14:textId="77777777">
        <w:tc>
          <w:tcPr>
            <w:tcW w:w="3330" w:type="dxa"/>
            <w:tcBorders>
              <w:left w:val="single" w:sz="8" w:space="0" w:color="000000"/>
              <w:bottom w:val="single" w:sz="8" w:space="0" w:color="000000"/>
              <w:right w:val="single" w:sz="8" w:space="0" w:color="000000"/>
            </w:tcBorders>
          </w:tcPr>
          <w:p w14:paraId="30809612" w14:textId="77777777" w:rsidR="006A40A6" w:rsidRDefault="00E479DE">
            <w:pPr>
              <w:jc w:val="both"/>
              <w:rPr>
                <w:sz w:val="20"/>
              </w:rPr>
            </w:pPr>
            <w:r>
              <w:rPr>
                <w:sz w:val="20"/>
              </w:rPr>
              <w:t>Salário e custos para a estrutura central</w:t>
            </w:r>
          </w:p>
        </w:tc>
        <w:tc>
          <w:tcPr>
            <w:tcW w:w="6029" w:type="dxa"/>
            <w:tcBorders>
              <w:bottom w:val="single" w:sz="8" w:space="0" w:color="000000"/>
              <w:right w:val="single" w:sz="8" w:space="0" w:color="000000"/>
            </w:tcBorders>
          </w:tcPr>
          <w:p w14:paraId="5009FB2B"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Salários para funcionários listados na estrutura central</w:t>
            </w:r>
          </w:p>
          <w:p w14:paraId="29F5772A"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Custos legislativos adicionais para o pessoal listad</w:t>
            </w:r>
            <w:r>
              <w:rPr>
                <w:i/>
                <w:iCs/>
                <w:color w:val="FF0000"/>
                <w:sz w:val="20"/>
              </w:rPr>
              <w:t xml:space="preserve">o na estrutura central  </w:t>
            </w:r>
          </w:p>
        </w:tc>
      </w:tr>
      <w:tr w:rsidR="006A40A6" w14:paraId="3C2D7C5D" w14:textId="77777777">
        <w:tc>
          <w:tcPr>
            <w:tcW w:w="3330" w:type="dxa"/>
            <w:tcBorders>
              <w:left w:val="single" w:sz="8" w:space="0" w:color="000000"/>
              <w:bottom w:val="single" w:sz="8" w:space="0" w:color="000000"/>
              <w:right w:val="single" w:sz="8" w:space="0" w:color="000000"/>
            </w:tcBorders>
          </w:tcPr>
          <w:p w14:paraId="3AEA9E55" w14:textId="77777777" w:rsidR="006A40A6" w:rsidRDefault="00E479DE">
            <w:pPr>
              <w:jc w:val="both"/>
              <w:rPr>
                <w:sz w:val="20"/>
              </w:rPr>
            </w:pPr>
            <w:r>
              <w:rPr>
                <w:sz w:val="20"/>
              </w:rPr>
              <w:t>Custos de voluntariado para serviços essenciais</w:t>
            </w:r>
          </w:p>
        </w:tc>
        <w:tc>
          <w:tcPr>
            <w:tcW w:w="6029" w:type="dxa"/>
            <w:tcBorders>
              <w:bottom w:val="single" w:sz="8" w:space="0" w:color="000000"/>
              <w:right w:val="single" w:sz="8" w:space="0" w:color="000000"/>
            </w:tcBorders>
          </w:tcPr>
          <w:p w14:paraId="55C906FB"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Despesas de voluntários</w:t>
            </w:r>
          </w:p>
          <w:p w14:paraId="1C1DBECD"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Seguro de voluntários</w:t>
            </w:r>
          </w:p>
        </w:tc>
      </w:tr>
      <w:tr w:rsidR="006A40A6" w14:paraId="68CD3AF6" w14:textId="77777777">
        <w:tc>
          <w:tcPr>
            <w:tcW w:w="3330" w:type="dxa"/>
            <w:tcBorders>
              <w:left w:val="single" w:sz="8" w:space="0" w:color="000000"/>
              <w:bottom w:val="single" w:sz="8" w:space="0" w:color="000000"/>
              <w:right w:val="single" w:sz="8" w:space="0" w:color="000000"/>
            </w:tcBorders>
          </w:tcPr>
          <w:p w14:paraId="3808D6F9" w14:textId="77777777" w:rsidR="006A40A6" w:rsidRDefault="00E479DE">
            <w:pPr>
              <w:jc w:val="both"/>
              <w:rPr>
                <w:sz w:val="20"/>
              </w:rPr>
            </w:pPr>
            <w:r>
              <w:rPr>
                <w:sz w:val="20"/>
              </w:rPr>
              <w:t>Serviços da sede e filial, custos de TI e comunicações</w:t>
            </w:r>
          </w:p>
        </w:tc>
        <w:tc>
          <w:tcPr>
            <w:tcW w:w="6029" w:type="dxa"/>
            <w:tcBorders>
              <w:bottom w:val="single" w:sz="8" w:space="0" w:color="000000"/>
              <w:right w:val="single" w:sz="8" w:space="0" w:color="000000"/>
            </w:tcBorders>
          </w:tcPr>
          <w:p w14:paraId="462BEA78"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Eletricidade e água</w:t>
            </w:r>
          </w:p>
          <w:p w14:paraId="1DCED988"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Conectividade de telefone e internet (incluindo equipamento de videoconferência)</w:t>
            </w:r>
          </w:p>
          <w:p w14:paraId="237C0B61"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Correio e estafetas</w:t>
            </w:r>
          </w:p>
        </w:tc>
      </w:tr>
      <w:tr w:rsidR="006A40A6" w14:paraId="7B00468F" w14:textId="77777777">
        <w:tc>
          <w:tcPr>
            <w:tcW w:w="3330" w:type="dxa"/>
            <w:tcBorders>
              <w:left w:val="single" w:sz="8" w:space="0" w:color="000000"/>
              <w:bottom w:val="single" w:sz="8" w:space="0" w:color="000000"/>
              <w:right w:val="single" w:sz="8" w:space="0" w:color="000000"/>
            </w:tcBorders>
          </w:tcPr>
          <w:p w14:paraId="245BEE73" w14:textId="77777777" w:rsidR="006A40A6" w:rsidRDefault="00E479DE">
            <w:pPr>
              <w:jc w:val="both"/>
              <w:rPr>
                <w:sz w:val="20"/>
              </w:rPr>
            </w:pPr>
            <w:r>
              <w:rPr>
                <w:sz w:val="20"/>
              </w:rPr>
              <w:t xml:space="preserve">Manutenção para ativos essenciais </w:t>
            </w:r>
          </w:p>
        </w:tc>
        <w:tc>
          <w:tcPr>
            <w:tcW w:w="6029" w:type="dxa"/>
            <w:tcBorders>
              <w:bottom w:val="single" w:sz="8" w:space="0" w:color="000000"/>
              <w:right w:val="single" w:sz="8" w:space="0" w:color="000000"/>
            </w:tcBorders>
          </w:tcPr>
          <w:p w14:paraId="75D767A6"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Manutenção da sede e sucursais</w:t>
            </w:r>
          </w:p>
          <w:p w14:paraId="63B03C25"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Manutenção de veículos não programados</w:t>
            </w:r>
          </w:p>
        </w:tc>
      </w:tr>
      <w:tr w:rsidR="006A40A6" w14:paraId="0AB52B56" w14:textId="77777777">
        <w:tc>
          <w:tcPr>
            <w:tcW w:w="3330" w:type="dxa"/>
            <w:tcBorders>
              <w:left w:val="single" w:sz="8" w:space="0" w:color="000000"/>
              <w:bottom w:val="single" w:sz="8" w:space="0" w:color="000000"/>
              <w:right w:val="single" w:sz="8" w:space="0" w:color="000000"/>
            </w:tcBorders>
          </w:tcPr>
          <w:p w14:paraId="549FC419" w14:textId="77777777" w:rsidR="006A40A6" w:rsidRDefault="00E479DE">
            <w:pPr>
              <w:jc w:val="both"/>
              <w:rPr>
                <w:sz w:val="20"/>
              </w:rPr>
            </w:pPr>
            <w:r>
              <w:rPr>
                <w:sz w:val="20"/>
              </w:rPr>
              <w:t>Custos operacionais essenciais</w:t>
            </w:r>
          </w:p>
        </w:tc>
        <w:tc>
          <w:tcPr>
            <w:tcW w:w="6029" w:type="dxa"/>
            <w:tcBorders>
              <w:bottom w:val="single" w:sz="8" w:space="0" w:color="000000"/>
              <w:right w:val="single" w:sz="8" w:space="0" w:color="000000"/>
            </w:tcBorders>
          </w:tcPr>
          <w:p w14:paraId="1032DF82" w14:textId="77777777" w:rsidR="006A40A6" w:rsidRDefault="00E479DE">
            <w:pPr>
              <w:pStyle w:val="ListParagraph"/>
              <w:numPr>
                <w:ilvl w:val="0"/>
                <w:numId w:val="30"/>
              </w:numPr>
              <w:spacing w:after="0" w:line="240" w:lineRule="auto"/>
              <w:jc w:val="both"/>
              <w:rPr>
                <w:i/>
                <w:iCs/>
                <w:color w:val="FF0000"/>
                <w:sz w:val="20"/>
              </w:rPr>
            </w:pPr>
            <w:r>
              <w:rPr>
                <w:i/>
                <w:iCs/>
                <w:color w:val="FF0000"/>
                <w:sz w:val="20"/>
              </w:rPr>
              <w:t xml:space="preserve">Custos de viagem </w:t>
            </w:r>
            <w:r>
              <w:rPr>
                <w:i/>
                <w:iCs/>
                <w:color w:val="FF0000"/>
                <w:sz w:val="20"/>
              </w:rPr>
              <w:t xml:space="preserve">para funcionários e voluntários para implementarem o serviço </w:t>
            </w:r>
          </w:p>
        </w:tc>
      </w:tr>
    </w:tbl>
    <w:p w14:paraId="634C430E" w14:textId="77777777" w:rsidR="006A40A6" w:rsidRDefault="00E479DE">
      <w:pPr>
        <w:spacing w:after="0"/>
        <w:jc w:val="both"/>
        <w:rPr>
          <w:rFonts w:ascii="Calibri" w:eastAsia="Calibri" w:hAnsi="Calibri" w:cs="Calibri"/>
          <w:i/>
          <w:iCs/>
          <w:color w:val="FF0000"/>
          <w:sz w:val="20"/>
        </w:rPr>
      </w:pPr>
      <w:r>
        <w:rPr>
          <w:rFonts w:eastAsia="Calibri" w:cs="Calibri"/>
          <w:i/>
          <w:iCs/>
          <w:color w:val="FF0000"/>
          <w:sz w:val="20"/>
        </w:rPr>
        <w:lastRenderedPageBreak/>
        <w:t>Os fundos operacionais (quer "Custo do Programa/do Projeto/Direto" ou "Custo de Apoio ao Programa/Indireto/ Custos Administrativos") não devem substituir a prática existente sobre como a Socied</w:t>
      </w:r>
      <w:r>
        <w:rPr>
          <w:rFonts w:eastAsia="Calibri" w:cs="Calibri"/>
          <w:i/>
          <w:iCs/>
          <w:color w:val="FF0000"/>
          <w:sz w:val="20"/>
        </w:rPr>
        <w:t>ade Nacional está a cobrir as despesas principais, uma vez que isso irá enfraquecer a capacidade existente de gerar fundos para as despesas principais.</w:t>
      </w:r>
    </w:p>
    <w:p w14:paraId="7FB54E7E" w14:textId="77777777" w:rsidR="006A40A6" w:rsidRDefault="006A40A6">
      <w:pPr>
        <w:rPr>
          <w:i/>
          <w:iCs/>
          <w:color w:val="FF0000"/>
          <w:sz w:val="20"/>
        </w:rPr>
      </w:pPr>
    </w:p>
    <w:p w14:paraId="699132E1" w14:textId="77777777" w:rsidR="006A40A6" w:rsidRDefault="00E479DE">
      <w:pPr>
        <w:rPr>
          <w:rFonts w:asciiTheme="majorHAnsi" w:eastAsia="Calibri" w:hAnsiTheme="majorHAnsi" w:cstheme="majorBidi"/>
          <w:b/>
          <w:color w:val="2E74B5" w:themeColor="accent1" w:themeShade="BF"/>
          <w:sz w:val="26"/>
        </w:rPr>
      </w:pPr>
      <w:r>
        <w:br w:type="page"/>
      </w:r>
    </w:p>
    <w:p w14:paraId="0259CC5E" w14:textId="77777777" w:rsidR="006A40A6" w:rsidRDefault="00E479DE">
      <w:pPr>
        <w:pStyle w:val="Heading2"/>
        <w:numPr>
          <w:ilvl w:val="1"/>
          <w:numId w:val="29"/>
        </w:numPr>
      </w:pPr>
      <w:bookmarkStart w:id="37" w:name="_Toc56530012"/>
      <w:r>
        <w:lastRenderedPageBreak/>
        <w:t>Seguro para funcionários e voluntários</w:t>
      </w:r>
      <w:bookmarkEnd w:id="37"/>
    </w:p>
    <w:p w14:paraId="4A01D178" w14:textId="77777777" w:rsidR="006A40A6" w:rsidRDefault="00E479DE">
      <w:pPr>
        <w:spacing w:after="0" w:line="240" w:lineRule="auto"/>
        <w:jc w:val="both"/>
        <w:rPr>
          <w:rFonts w:ascii="Calibri" w:eastAsia="Calibri" w:hAnsi="Calibri" w:cs="Calibri"/>
        </w:rPr>
      </w:pPr>
      <w:r>
        <w:rPr>
          <w:rFonts w:eastAsia="Calibri" w:cs="Calibri"/>
        </w:rPr>
        <w:t>As Sociedades Nacionais, dentro da sua responsabilidade de zelar pelos seus funcionários e voluntários, têm mecanismo de seguro estabelecido, que cobrem acidentes, doenças e indemnizações às famílias em caso de morte enquanto estão em serviço. Esta é uma c</w:t>
      </w:r>
      <w:r>
        <w:rPr>
          <w:rFonts w:eastAsia="Calibri" w:cs="Calibri"/>
        </w:rPr>
        <w:t>onsideração particularmente importante nos casos de alto risco como pandemias, em que os funcionários e os voluntários podem ferir-se ou ser infetados, portanto, estão incapazes de trabalhar.  Nesses casos, é necessário encontrar um equilíbrio entre as exi</w:t>
      </w:r>
      <w:r>
        <w:rPr>
          <w:rFonts w:eastAsia="Calibri" w:cs="Calibri"/>
        </w:rPr>
        <w:t>gências do trabalho na Sociedade Nacional e a segurança dos seus funcionários e dos seus voluntários, para o bem-estar do pessoal e dos voluntários e, porque uma exposição desnecessária dos funcionários e dos voluntários pode prejudicar a reputação da orga</w:t>
      </w:r>
      <w:r>
        <w:rPr>
          <w:rFonts w:eastAsia="Calibri" w:cs="Calibri"/>
        </w:rPr>
        <w:t>nização</w:t>
      </w:r>
    </w:p>
    <w:p w14:paraId="42CDBF97"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 xml:space="preserve">[Inserir detalhes sobre medidas dos seguros dos funcionários e voluntários da Sociedade Nacional.] </w:t>
      </w:r>
      <w:r>
        <w:rPr>
          <w:rStyle w:val="FootnoteAnchor"/>
          <w:rFonts w:eastAsia="Calibri" w:cs="Calibri"/>
          <w:i/>
          <w:color w:val="FF0000"/>
        </w:rPr>
        <w:footnoteReference w:id="5"/>
      </w:r>
    </w:p>
    <w:p w14:paraId="6A3BC9E9" w14:textId="77777777" w:rsidR="006A40A6" w:rsidRDefault="00E479DE">
      <w:pPr>
        <w:pStyle w:val="Heading2"/>
        <w:numPr>
          <w:ilvl w:val="1"/>
          <w:numId w:val="29"/>
        </w:numPr>
      </w:pPr>
      <w:bookmarkStart w:id="38" w:name="_Toc56530013"/>
      <w:r>
        <w:t>Delegações de Vigilância da Autoridade Financeira e da Missão</w:t>
      </w:r>
      <w:bookmarkEnd w:id="38"/>
    </w:p>
    <w:p w14:paraId="12BDE97B" w14:textId="77777777" w:rsidR="006A40A6" w:rsidRDefault="00E479DE">
      <w:pPr>
        <w:spacing w:after="0"/>
        <w:jc w:val="both"/>
        <w:rPr>
          <w:rFonts w:ascii="Calibri" w:eastAsia="Calibri" w:hAnsi="Calibri" w:cs="Calibri"/>
        </w:rPr>
      </w:pPr>
      <w:r>
        <w:rPr>
          <w:rFonts w:eastAsia="Calibri" w:cs="Calibri"/>
        </w:rPr>
        <w:t xml:space="preserve">Em caso de perturbação da linha permanente de autoridade financeira e administrativa </w:t>
      </w:r>
      <w:r>
        <w:rPr>
          <w:rFonts w:eastAsia="Calibri" w:cs="Calibri"/>
        </w:rPr>
        <w:t>da Sociedade Nacional, funcionários alternativos intervirão para efetuar o trabalho, dentro de definições claras de circunstâncias, âmbito de autoridade e limites. Isto assegurará que a Sociedade Nacional pode tomar decisões críticas e estabelecer compromi</w:t>
      </w:r>
      <w:r>
        <w:rPr>
          <w:rFonts w:eastAsia="Calibri" w:cs="Calibri"/>
        </w:rPr>
        <w:t>ssos de forma atempada e assegurar responsabilidade.</w:t>
      </w:r>
    </w:p>
    <w:p w14:paraId="1AB2D480"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[Inserir detalhes nas delegações de reserva da autoridade financeira e de missão. Qualquer Procedimento de Emergência específico para Finanças, RH, voluntariado, logística, TI, etc., deve ser aqui mencio</w:t>
      </w:r>
      <w:r>
        <w:rPr>
          <w:rFonts w:eastAsia="Calibri" w:cs="Calibri"/>
          <w:i/>
          <w:color w:val="FF0000"/>
        </w:rPr>
        <w:t>nado ou incluído como anexo.]</w:t>
      </w:r>
    </w:p>
    <w:p w14:paraId="598EEA8C" w14:textId="77777777" w:rsidR="006A40A6" w:rsidRDefault="006A40A6">
      <w:pPr>
        <w:spacing w:after="0"/>
        <w:jc w:val="both"/>
        <w:rPr>
          <w:rFonts w:ascii="Calibri" w:eastAsia="Calibri" w:hAnsi="Calibri" w:cs="Calibri"/>
        </w:rPr>
      </w:pPr>
    </w:p>
    <w:p w14:paraId="5AC8D19A" w14:textId="77777777" w:rsidR="006A40A6" w:rsidRDefault="00E479DE">
      <w:pPr>
        <w:pStyle w:val="Heading2"/>
        <w:numPr>
          <w:ilvl w:val="1"/>
          <w:numId w:val="29"/>
        </w:numPr>
      </w:pPr>
      <w:bookmarkStart w:id="39" w:name="_Toc56530014"/>
      <w:r>
        <w:t>Escritório e Armazenamento Externos</w:t>
      </w:r>
      <w:bookmarkEnd w:id="39"/>
    </w:p>
    <w:p w14:paraId="651DEB7E" w14:textId="77777777" w:rsidR="006A40A6" w:rsidRDefault="00E479DE">
      <w:pPr>
        <w:spacing w:after="0"/>
        <w:jc w:val="both"/>
        <w:rPr>
          <w:rFonts w:ascii="Calibri" w:eastAsia="Calibri" w:hAnsi="Calibri" w:cs="Calibri"/>
        </w:rPr>
      </w:pPr>
      <w:r>
        <w:rPr>
          <w:rFonts w:eastAsia="Calibri" w:cs="Calibri"/>
        </w:rPr>
        <w:t>Dependendo da natureza e do âmbito dos riscos em causa, a Planificação da Continuidade das Atividades (BCP na sigla em inglês) detalha as disposições relativas ao pessoal que trabalha a par</w:t>
      </w:r>
      <w:r>
        <w:rPr>
          <w:rFonts w:eastAsia="Calibri" w:cs="Calibri"/>
        </w:rPr>
        <w:t xml:space="preserve">tir de casa ou vai para instalações alternativas. Ambas as situações devem incluir o apoio adequado à comunicação e à automatização. </w:t>
      </w:r>
    </w:p>
    <w:p w14:paraId="47E025DA"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 xml:space="preserve">[Insira os detalhes no escritório externo e inclua, se necessário, locais adicionais ou alternativos para o armazenamento </w:t>
      </w:r>
      <w:r>
        <w:rPr>
          <w:rFonts w:eastAsia="Calibri" w:cs="Calibri"/>
          <w:i/>
          <w:color w:val="FF0000"/>
        </w:rPr>
        <w:t>e manutenção de material crítico da missão, equipamentos e veículos.]</w:t>
      </w:r>
    </w:p>
    <w:p w14:paraId="7D18F74E" w14:textId="77777777" w:rsidR="006A40A6" w:rsidRDefault="006A40A6">
      <w:pPr>
        <w:spacing w:after="0"/>
        <w:rPr>
          <w:rFonts w:ascii="Calibri" w:eastAsia="Calibri" w:hAnsi="Calibri" w:cs="Calibri"/>
          <w:b/>
        </w:rPr>
      </w:pPr>
    </w:p>
    <w:p w14:paraId="41D466BE" w14:textId="77777777" w:rsidR="006A40A6" w:rsidRDefault="00E479DE">
      <w:pPr>
        <w:pStyle w:val="Heading2"/>
        <w:numPr>
          <w:ilvl w:val="1"/>
          <w:numId w:val="29"/>
        </w:numPr>
      </w:pPr>
      <w:bookmarkStart w:id="40" w:name="_Toc56530015"/>
      <w:r>
        <w:t>Prestadores de Serviços e Fornecedores</w:t>
      </w:r>
      <w:bookmarkEnd w:id="40"/>
    </w:p>
    <w:p w14:paraId="0C766729" w14:textId="77777777" w:rsidR="006A40A6" w:rsidRDefault="00E479DE">
      <w:pPr>
        <w:spacing w:after="0" w:line="240" w:lineRule="auto"/>
        <w:jc w:val="both"/>
        <w:rPr>
          <w:rFonts w:ascii="Calibri" w:eastAsia="Calibri" w:hAnsi="Calibri" w:cs="Calibri"/>
        </w:rPr>
      </w:pPr>
      <w:r>
        <w:rPr>
          <w:rFonts w:eastAsia="Calibri" w:cs="Calibri"/>
        </w:rPr>
        <w:t>O armazenamento de fornecimentos "para trabalho crítico" (aqueles sem os quais o trabalho não funciona) é essencial para mitigar o impacto na Soci</w:t>
      </w:r>
      <w:r>
        <w:rPr>
          <w:rFonts w:eastAsia="Calibri" w:cs="Calibri"/>
        </w:rPr>
        <w:t xml:space="preserve">edade Nacional no caso de os fornecedores (ou o mercado) não poderem continuar a fornecer as quantidades necessárias durante a emergência. </w:t>
      </w:r>
    </w:p>
    <w:p w14:paraId="35604518"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 xml:space="preserve">[Inserir detalhes dos acordos com os fornecedores para a disponibilização de itens adicionais geralmente utilizados </w:t>
      </w:r>
      <w:r>
        <w:rPr>
          <w:rFonts w:eastAsia="Calibri" w:cs="Calibri"/>
          <w:i/>
          <w:color w:val="FF0000"/>
        </w:rPr>
        <w:t>antes da emergência.]</w:t>
      </w:r>
    </w:p>
    <w:p w14:paraId="49478235" w14:textId="77777777" w:rsidR="006A40A6" w:rsidRDefault="006A40A6">
      <w:pPr>
        <w:spacing w:after="0"/>
        <w:rPr>
          <w:rFonts w:ascii="Calibri" w:eastAsia="Calibri" w:hAnsi="Calibri" w:cs="Calibri"/>
          <w:b/>
        </w:rPr>
      </w:pPr>
    </w:p>
    <w:p w14:paraId="575B18F3" w14:textId="77777777" w:rsidR="006A40A6" w:rsidRDefault="00E479DE">
      <w:pPr>
        <w:rPr>
          <w:rFonts w:asciiTheme="majorHAnsi" w:eastAsia="Calibri" w:hAnsiTheme="majorHAnsi" w:cstheme="majorBidi"/>
          <w:b/>
          <w:color w:val="2E74B5" w:themeColor="accent1" w:themeShade="BF"/>
          <w:sz w:val="26"/>
        </w:rPr>
      </w:pPr>
      <w:r>
        <w:br w:type="page"/>
      </w:r>
    </w:p>
    <w:p w14:paraId="5CD8F91E" w14:textId="77777777" w:rsidR="006A40A6" w:rsidRDefault="00E479DE">
      <w:pPr>
        <w:pStyle w:val="Heading2"/>
        <w:numPr>
          <w:ilvl w:val="1"/>
          <w:numId w:val="29"/>
        </w:numPr>
      </w:pPr>
      <w:bookmarkStart w:id="41" w:name="_Toc56530016"/>
      <w:r>
        <w:lastRenderedPageBreak/>
        <w:t>Transportes</w:t>
      </w:r>
      <w:bookmarkEnd w:id="41"/>
    </w:p>
    <w:p w14:paraId="0AD9E1BF" w14:textId="77777777" w:rsidR="006A40A6" w:rsidRDefault="00E479DE">
      <w:pPr>
        <w:spacing w:after="0" w:line="240" w:lineRule="auto"/>
        <w:jc w:val="both"/>
        <w:rPr>
          <w:rFonts w:ascii="Calibri" w:eastAsia="Calibri" w:hAnsi="Calibri" w:cs="Calibri"/>
          <w:iCs/>
        </w:rPr>
      </w:pPr>
      <w:r>
        <w:rPr>
          <w:rFonts w:eastAsia="Calibri" w:cs="Calibri"/>
          <w:iCs/>
        </w:rPr>
        <w:t>Sempre que possível, os bens serão pré-posicionados em todo o país para antecipar qualquer potencial perturbação de transportes. No entanto, assinar antecipadamente acordos com empresas de transporte de mercadorias a ní</w:t>
      </w:r>
      <w:r>
        <w:rPr>
          <w:rFonts w:eastAsia="Calibri" w:cs="Calibri"/>
          <w:iCs/>
        </w:rPr>
        <w:t xml:space="preserve">vel provincial, regional e nacional, também atenuará essas perturbações, para assegurar que os bens possam ser transportados por todo o país durante uma crise. As áreas onde o transporte é crítico incluem, mas não são limitadas a: </w:t>
      </w:r>
    </w:p>
    <w:p w14:paraId="63B61ACD" w14:textId="77777777" w:rsidR="006A40A6" w:rsidRDefault="00E479DE">
      <w:pPr>
        <w:numPr>
          <w:ilvl w:val="0"/>
          <w:numId w:val="14"/>
        </w:numPr>
        <w:spacing w:after="0" w:line="240" w:lineRule="auto"/>
        <w:ind w:left="720" w:hanging="360"/>
        <w:jc w:val="both"/>
        <w:rPr>
          <w:rFonts w:ascii="Calibri" w:eastAsia="Calibri" w:hAnsi="Calibri" w:cs="Calibri"/>
          <w:iCs/>
        </w:rPr>
      </w:pPr>
      <w:r>
        <w:rPr>
          <w:rFonts w:eastAsia="Calibri" w:cs="Calibri"/>
          <w:iCs/>
        </w:rPr>
        <w:t>Evacuação dos funcionári</w:t>
      </w:r>
      <w:r>
        <w:rPr>
          <w:rFonts w:eastAsia="Calibri" w:cs="Calibri"/>
          <w:iCs/>
        </w:rPr>
        <w:t xml:space="preserve">os </w:t>
      </w:r>
    </w:p>
    <w:p w14:paraId="5C2F1013" w14:textId="77777777" w:rsidR="006A40A6" w:rsidRDefault="00E479DE">
      <w:pPr>
        <w:numPr>
          <w:ilvl w:val="0"/>
          <w:numId w:val="14"/>
        </w:numPr>
        <w:spacing w:after="0" w:line="240" w:lineRule="auto"/>
        <w:ind w:left="720" w:hanging="360"/>
        <w:jc w:val="both"/>
        <w:rPr>
          <w:rFonts w:ascii="Calibri" w:eastAsia="Calibri" w:hAnsi="Calibri" w:cs="Calibri"/>
          <w:iCs/>
        </w:rPr>
      </w:pPr>
      <w:r>
        <w:rPr>
          <w:rFonts w:eastAsia="Calibri" w:cs="Calibri"/>
          <w:iCs/>
        </w:rPr>
        <w:t>Transporte para um local de trabalho alternativo</w:t>
      </w:r>
    </w:p>
    <w:p w14:paraId="14888E6F" w14:textId="77777777" w:rsidR="006A40A6" w:rsidRDefault="00E479DE">
      <w:pPr>
        <w:numPr>
          <w:ilvl w:val="0"/>
          <w:numId w:val="14"/>
        </w:numPr>
        <w:spacing w:after="0" w:line="240" w:lineRule="auto"/>
        <w:ind w:left="720" w:hanging="360"/>
        <w:jc w:val="both"/>
        <w:rPr>
          <w:rFonts w:ascii="Calibri" w:eastAsia="Calibri" w:hAnsi="Calibri" w:cs="Calibri"/>
          <w:iCs/>
        </w:rPr>
      </w:pPr>
      <w:r>
        <w:rPr>
          <w:rFonts w:eastAsia="Calibri" w:cs="Calibri"/>
          <w:iCs/>
        </w:rPr>
        <w:t>Fornecimento para o local ou para um local alternativo</w:t>
      </w:r>
    </w:p>
    <w:p w14:paraId="55CCF085" w14:textId="77777777" w:rsidR="006A40A6" w:rsidRDefault="00E479DE">
      <w:pPr>
        <w:numPr>
          <w:ilvl w:val="0"/>
          <w:numId w:val="14"/>
        </w:numPr>
        <w:spacing w:after="0" w:line="240" w:lineRule="auto"/>
        <w:ind w:left="720" w:hanging="360"/>
        <w:jc w:val="both"/>
        <w:rPr>
          <w:rFonts w:ascii="Calibri" w:eastAsia="Calibri" w:hAnsi="Calibri" w:cs="Calibri"/>
          <w:iCs/>
        </w:rPr>
      </w:pPr>
      <w:r>
        <w:rPr>
          <w:rFonts w:eastAsia="Calibri" w:cs="Calibri"/>
          <w:iCs/>
        </w:rPr>
        <w:t>Transporte de dados críticos para o local de trabalho</w:t>
      </w:r>
    </w:p>
    <w:p w14:paraId="32340100" w14:textId="77777777" w:rsidR="006A40A6" w:rsidRDefault="00E479DE">
      <w:pPr>
        <w:numPr>
          <w:ilvl w:val="0"/>
          <w:numId w:val="14"/>
        </w:numPr>
        <w:spacing w:after="0" w:line="240" w:lineRule="auto"/>
        <w:ind w:left="720" w:hanging="360"/>
        <w:jc w:val="both"/>
        <w:rPr>
          <w:rFonts w:ascii="Calibri" w:eastAsia="Calibri" w:hAnsi="Calibri" w:cs="Calibri"/>
          <w:iCs/>
        </w:rPr>
      </w:pPr>
      <w:r>
        <w:rPr>
          <w:rFonts w:eastAsia="Calibri" w:cs="Calibri"/>
          <w:iCs/>
        </w:rPr>
        <w:t>Transporte de pessoal com necessidades especiais.</w:t>
      </w:r>
    </w:p>
    <w:p w14:paraId="101718F2"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[Inserir detalhes de acordos com empresas de</w:t>
      </w:r>
      <w:r>
        <w:rPr>
          <w:rFonts w:eastAsia="Calibri" w:cs="Calibri"/>
          <w:i/>
          <w:color w:val="FF0000"/>
        </w:rPr>
        <w:t xml:space="preserve"> transporte e/ou transportadoras. Também devem ser consideradas alternativas, uma vez que durante uma crise a regra normal de acesso pode não se aplicar e o transporte pode ser afetado.] </w:t>
      </w:r>
    </w:p>
    <w:p w14:paraId="6124BB60" w14:textId="77777777" w:rsidR="006A40A6" w:rsidRDefault="006A40A6">
      <w:pPr>
        <w:spacing w:after="0" w:line="240" w:lineRule="auto"/>
        <w:jc w:val="both"/>
        <w:rPr>
          <w:rFonts w:ascii="Calibri" w:eastAsia="Calibri" w:hAnsi="Calibri" w:cs="Calibri"/>
          <w:i/>
          <w:color w:val="FF0000"/>
        </w:rPr>
      </w:pPr>
    </w:p>
    <w:p w14:paraId="59354C4E" w14:textId="77777777" w:rsidR="006A40A6" w:rsidRDefault="00E479DE">
      <w:pPr>
        <w:pStyle w:val="Heading2"/>
        <w:numPr>
          <w:ilvl w:val="1"/>
          <w:numId w:val="29"/>
        </w:numPr>
      </w:pPr>
      <w:bookmarkStart w:id="42" w:name="_Toc56530017"/>
      <w:r>
        <w:t>Acordos de Ajuda Mútua</w:t>
      </w:r>
      <w:bookmarkEnd w:id="42"/>
    </w:p>
    <w:p w14:paraId="6CBD44E5" w14:textId="77777777" w:rsidR="006A40A6" w:rsidRDefault="00E479DE">
      <w:pPr>
        <w:spacing w:after="0" w:line="240" w:lineRule="auto"/>
        <w:jc w:val="both"/>
        <w:rPr>
          <w:rFonts w:ascii="Calibri" w:eastAsia="Calibri" w:hAnsi="Calibri" w:cs="Calibri"/>
          <w:iCs/>
        </w:rPr>
      </w:pPr>
      <w:r>
        <w:rPr>
          <w:rFonts w:eastAsia="Calibri" w:cs="Calibri"/>
          <w:iCs/>
        </w:rPr>
        <w:t xml:space="preserve">Os acordos de ajuda mútua identificam recursos que podem ser emprestados a outras organizações durante uma crise, bem como o apoio mútuo que pode ser partilhado com outras organizações. </w:t>
      </w:r>
      <w:r>
        <w:t>Deve ser dada especial atenção ao acordo com as autoridades governamen</w:t>
      </w:r>
      <w:r>
        <w:t>tais, especialmente relacionadas com o papel auxiliar da Sociedade Nacional.</w:t>
      </w:r>
    </w:p>
    <w:p w14:paraId="3408E8FF"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 xml:space="preserve">[Inserir detalhes dos acordos de ajuda mútua.] </w:t>
      </w:r>
    </w:p>
    <w:p w14:paraId="54DF5660" w14:textId="77777777" w:rsidR="006A40A6" w:rsidRDefault="006A40A6">
      <w:pPr>
        <w:rPr>
          <w:rFonts w:asciiTheme="majorHAnsi" w:eastAsia="Calibri" w:hAnsiTheme="majorHAnsi" w:cstheme="majorBidi"/>
          <w:b/>
          <w:color w:val="2E74B5" w:themeColor="accent1" w:themeShade="BF"/>
          <w:sz w:val="26"/>
        </w:rPr>
      </w:pPr>
    </w:p>
    <w:p w14:paraId="1701959E" w14:textId="77777777" w:rsidR="006A40A6" w:rsidRDefault="00E479DE">
      <w:pPr>
        <w:pStyle w:val="Heading2"/>
        <w:numPr>
          <w:ilvl w:val="1"/>
          <w:numId w:val="29"/>
        </w:numPr>
      </w:pPr>
      <w:bookmarkStart w:id="43" w:name="_Toc56530018"/>
      <w:r>
        <w:t>Normas de Segurança e Proteção:</w:t>
      </w:r>
      <w:bookmarkEnd w:id="43"/>
      <w:r>
        <w:t xml:space="preserve"> </w:t>
      </w:r>
    </w:p>
    <w:p w14:paraId="32D581BA" w14:textId="77777777" w:rsidR="006A40A6" w:rsidRDefault="00E479DE">
      <w:pPr>
        <w:spacing w:after="0"/>
        <w:jc w:val="both"/>
        <w:rPr>
          <w:rFonts w:ascii="Calibri" w:eastAsia="Calibri" w:hAnsi="Calibri" w:cs="Calibri"/>
          <w:iCs/>
        </w:rPr>
      </w:pPr>
      <w:r>
        <w:rPr>
          <w:rFonts w:eastAsia="Calibri" w:cs="Calibri"/>
          <w:iCs/>
        </w:rPr>
        <w:t>O estabelecimento de protocolos de segurança e proteção será indicado com base nos perigos sob consideração, dependendo do contexto operacional. Para o contexto atual da COVID-19, os cenários continuarão a ser desenvolvidos com base no número de pessoas in</w:t>
      </w:r>
      <w:r>
        <w:rPr>
          <w:rFonts w:eastAsia="Calibri" w:cs="Calibri"/>
          <w:iCs/>
        </w:rPr>
        <w:t xml:space="preserve">fetadas e na forma como isso afetará a operacionalização de serviços e programas no campo e ao nível de sede. Dado que alguns perigos, como as pandemias, são contextos de movimento rápido, as normas de segurança podem ser devidamente revistas com pouco ou </w:t>
      </w:r>
      <w:r>
        <w:rPr>
          <w:rFonts w:eastAsia="Calibri" w:cs="Calibri"/>
          <w:iCs/>
        </w:rPr>
        <w:t xml:space="preserve">nenhum aviso. </w:t>
      </w:r>
    </w:p>
    <w:p w14:paraId="43DE804E" w14:textId="77777777" w:rsidR="006A40A6" w:rsidRDefault="00E479DE">
      <w:pPr>
        <w:spacing w:after="0"/>
        <w:jc w:val="both"/>
        <w:rPr>
          <w:rFonts w:ascii="Calibri" w:eastAsia="Calibri" w:hAnsi="Calibri" w:cs="Calibri"/>
        </w:rPr>
      </w:pPr>
      <w:r>
        <w:rPr>
          <w:rFonts w:eastAsia="Calibri" w:cs="Calibri"/>
          <w:i/>
          <w:color w:val="FF0000"/>
        </w:rPr>
        <w:t xml:space="preserve">[Inserir detalhe das normas de segurança e de proteção. </w:t>
      </w:r>
      <w:r>
        <w:rPr>
          <w:rFonts w:eastAsia="Calibri" w:cs="Calibri"/>
          <w:i/>
          <w:iCs/>
          <w:color w:val="FF0000"/>
        </w:rPr>
        <w:t xml:space="preserve">Para mais informações sobre o Protocolo de Gestão de Incidentes Críticos da Federação, ir a </w:t>
      </w:r>
      <w:hyperlink r:id="rId25">
        <w:r>
          <w:rPr>
            <w:rStyle w:val="Hyperlink"/>
            <w:rFonts w:eastAsia="Calibri" w:cs="Calibri"/>
            <w:i/>
            <w:iCs/>
          </w:rPr>
          <w:t>FedNet</w:t>
        </w:r>
      </w:hyperlink>
      <w:r>
        <w:rPr>
          <w:rFonts w:eastAsia="Calibri" w:cs="Calibri"/>
          <w:i/>
          <w:iCs/>
          <w:color w:val="FF0000"/>
        </w:rPr>
        <w:t>.</w:t>
      </w:r>
      <w:r>
        <w:rPr>
          <w:rFonts w:eastAsia="Calibri" w:cs="Calibri"/>
          <w:i/>
          <w:iCs/>
          <w:color w:val="FF0000"/>
        </w:rPr>
        <w:t>]</w:t>
      </w:r>
    </w:p>
    <w:p w14:paraId="49ED11F8" w14:textId="77777777" w:rsidR="006A40A6" w:rsidRDefault="006A40A6">
      <w:pPr>
        <w:spacing w:after="0"/>
        <w:rPr>
          <w:rFonts w:ascii="Calibri" w:eastAsia="Calibri" w:hAnsi="Calibri" w:cs="Calibri"/>
        </w:rPr>
      </w:pPr>
    </w:p>
    <w:p w14:paraId="26D72492" w14:textId="77777777" w:rsidR="006A40A6" w:rsidRDefault="006A40A6">
      <w:pPr>
        <w:spacing w:after="0"/>
        <w:rPr>
          <w:rFonts w:ascii="Calibri" w:eastAsia="Calibri" w:hAnsi="Calibri" w:cs="Calibri"/>
        </w:rPr>
      </w:pPr>
    </w:p>
    <w:p w14:paraId="26A2C7D6" w14:textId="77777777" w:rsidR="006A40A6" w:rsidRDefault="00E479DE">
      <w:pPr>
        <w:pStyle w:val="Heading2"/>
        <w:numPr>
          <w:ilvl w:val="1"/>
          <w:numId w:val="29"/>
        </w:numPr>
      </w:pPr>
      <w:bookmarkStart w:id="44" w:name="_Toc56530019"/>
      <w:r>
        <w:t>Orientação e Formação de Funcionários e Voluntários</w:t>
      </w:r>
      <w:bookmarkEnd w:id="44"/>
    </w:p>
    <w:p w14:paraId="4DD92B91" w14:textId="77777777" w:rsidR="006A40A6" w:rsidRDefault="00E479DE">
      <w:pPr>
        <w:spacing w:after="0" w:line="240" w:lineRule="auto"/>
        <w:jc w:val="both"/>
        <w:rPr>
          <w:rFonts w:ascii="Calibri" w:eastAsia="Calibri" w:hAnsi="Calibri" w:cs="Calibri"/>
        </w:rPr>
      </w:pPr>
      <w:r>
        <w:rPr>
          <w:rFonts w:eastAsia="Calibri" w:cs="Calibri"/>
        </w:rPr>
        <w:t>O Plano de Continuidade das Atividades Comerciais deve ser compreendido por todos os funcionários e voluntários. Cada membro da Equipa de Planificação da Continuidade das Atividades é responsável pela</w:t>
      </w:r>
      <w:r>
        <w:rPr>
          <w:rFonts w:eastAsia="Calibri" w:cs="Calibri"/>
        </w:rPr>
        <w:t xml:space="preserve"> atualização das listas de contacto para as suas respetivas equipas, incluindo funcionários e voluntários em sucursais - coletivamente, estas listas devem abranger todos os funcionários da Sociedade Nacional. Pontos centrais individuais de cada departament</w:t>
      </w:r>
      <w:r>
        <w:rPr>
          <w:rFonts w:eastAsia="Calibri" w:cs="Calibri"/>
        </w:rPr>
        <w:t>o/unidade focam-se na divulgação do seguinte plano:</w:t>
      </w:r>
    </w:p>
    <w:p w14:paraId="1F6936D0" w14:textId="77777777" w:rsidR="006A40A6" w:rsidRDefault="006A40A6">
      <w:pPr>
        <w:spacing w:after="0" w:line="240" w:lineRule="auto"/>
        <w:jc w:val="both"/>
        <w:rPr>
          <w:rFonts w:ascii="Calibri" w:eastAsia="Calibri" w:hAnsi="Calibri" w:cs="Calibri"/>
        </w:rPr>
      </w:pPr>
    </w:p>
    <w:p w14:paraId="22689AF0" w14:textId="77777777" w:rsidR="006A40A6" w:rsidRDefault="00E479DE">
      <w:pPr>
        <w:spacing w:after="0"/>
        <w:rPr>
          <w:rFonts w:asciiTheme="majorHAnsi" w:hAnsiTheme="majorHAnsi" w:cstheme="majorHAnsi"/>
          <w:i/>
          <w:iCs/>
          <w:color w:val="5B9BD5" w:themeColor="accent1"/>
        </w:rPr>
      </w:pPr>
      <w:r>
        <w:rPr>
          <w:rFonts w:asciiTheme="majorHAnsi" w:hAnsiTheme="majorHAnsi" w:cstheme="majorHAnsi"/>
          <w:i/>
          <w:iCs/>
          <w:color w:val="5B9BD5" w:themeColor="accent1"/>
        </w:rPr>
        <w:t>Tabela 10: Estratégia de divulgação da Planificação da Continuidade das Atividades da Sociedade Nacional</w:t>
      </w:r>
    </w:p>
    <w:tbl>
      <w:tblPr>
        <w:tblW w:w="9242" w:type="dxa"/>
        <w:tblInd w:w="108" w:type="dxa"/>
        <w:tblLook w:val="04A0" w:firstRow="1" w:lastRow="0" w:firstColumn="1" w:lastColumn="0" w:noHBand="0" w:noVBand="1"/>
      </w:tblPr>
      <w:tblGrid>
        <w:gridCol w:w="2130"/>
        <w:gridCol w:w="1830"/>
        <w:gridCol w:w="2217"/>
        <w:gridCol w:w="1623"/>
        <w:gridCol w:w="1442"/>
      </w:tblGrid>
      <w:tr w:rsidR="006A40A6" w14:paraId="3128DBDA"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220CA6B5" w14:textId="77777777" w:rsidR="006A40A6" w:rsidRDefault="00E479DE">
            <w:pPr>
              <w:spacing w:after="0" w:line="240" w:lineRule="auto"/>
              <w:rPr>
                <w:rFonts w:cstheme="minorHAnsi"/>
                <w:sz w:val="20"/>
              </w:rPr>
            </w:pPr>
            <w:r>
              <w:rPr>
                <w:rFonts w:eastAsia="AGaramond-Regular" w:cstheme="minorHAnsi"/>
                <w:sz w:val="20"/>
              </w:rPr>
              <w:t>Nome do departamento/unidade</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5A642619" w14:textId="77777777" w:rsidR="006A40A6" w:rsidRDefault="00E479DE">
            <w:pPr>
              <w:spacing w:after="0" w:line="240" w:lineRule="auto"/>
              <w:rPr>
                <w:rFonts w:cstheme="minorHAnsi"/>
                <w:sz w:val="20"/>
              </w:rPr>
            </w:pPr>
            <w:r>
              <w:rPr>
                <w:rFonts w:eastAsia="AGaramond-Regular" w:cstheme="minorHAnsi"/>
                <w:sz w:val="20"/>
              </w:rPr>
              <w:t xml:space="preserve">Ponto central para a divulgação da Planificação da </w:t>
            </w:r>
            <w:r>
              <w:rPr>
                <w:rFonts w:eastAsia="AGaramond-Regular" w:cstheme="minorHAnsi"/>
                <w:sz w:val="20"/>
              </w:rPr>
              <w:lastRenderedPageBreak/>
              <w:t>Continuidade das A</w:t>
            </w:r>
            <w:r>
              <w:rPr>
                <w:rFonts w:eastAsia="AGaramond-Regular" w:cstheme="minorHAnsi"/>
                <w:sz w:val="20"/>
              </w:rPr>
              <w:t>tividades</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4F167DB3" w14:textId="77777777" w:rsidR="006A40A6" w:rsidRDefault="00E479DE">
            <w:pPr>
              <w:spacing w:after="0" w:line="240" w:lineRule="auto"/>
              <w:rPr>
                <w:rFonts w:cstheme="minorHAnsi"/>
                <w:sz w:val="20"/>
              </w:rPr>
            </w:pPr>
            <w:r>
              <w:rPr>
                <w:rFonts w:eastAsia="AGaramond-Regular" w:cstheme="minorHAnsi"/>
                <w:sz w:val="20"/>
              </w:rPr>
              <w:lastRenderedPageBreak/>
              <w:t>Mecanismo de divulgação</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2CE11618" w14:textId="77777777" w:rsidR="006A40A6" w:rsidRDefault="00E479DE">
            <w:pPr>
              <w:spacing w:after="0" w:line="240" w:lineRule="auto"/>
              <w:rPr>
                <w:rFonts w:cstheme="minorHAnsi"/>
                <w:sz w:val="20"/>
              </w:rPr>
            </w:pPr>
            <w:r>
              <w:rPr>
                <w:rFonts w:eastAsia="AGaramond-Regular" w:cstheme="minorHAnsi"/>
                <w:sz w:val="20"/>
              </w:rPr>
              <w:t xml:space="preserve">Simulação da Planificação da Continuidade </w:t>
            </w:r>
            <w:r>
              <w:rPr>
                <w:rFonts w:eastAsia="AGaramond-Regular" w:cstheme="minorHAnsi"/>
                <w:sz w:val="20"/>
              </w:rPr>
              <w:lastRenderedPageBreak/>
              <w:t>das Atividades (BCP na sigla em inglês) mais recente (planeado e/ou surpresa)</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21956EE" w14:textId="77777777" w:rsidR="006A40A6" w:rsidRDefault="00E479DE">
            <w:pPr>
              <w:spacing w:after="0" w:line="240" w:lineRule="auto"/>
              <w:rPr>
                <w:rFonts w:cstheme="minorHAnsi"/>
                <w:sz w:val="20"/>
              </w:rPr>
            </w:pPr>
            <w:r>
              <w:rPr>
                <w:rFonts w:eastAsia="AGaramond-Regular" w:cstheme="minorHAnsi"/>
                <w:sz w:val="20"/>
              </w:rPr>
              <w:lastRenderedPageBreak/>
              <w:t xml:space="preserve">Recursos financeiros </w:t>
            </w:r>
            <w:r>
              <w:rPr>
                <w:rFonts w:eastAsia="AGaramond-Regular" w:cstheme="minorHAnsi"/>
                <w:sz w:val="20"/>
              </w:rPr>
              <w:lastRenderedPageBreak/>
              <w:t>alocados ao processo</w:t>
            </w:r>
          </w:p>
        </w:tc>
      </w:tr>
      <w:tr w:rsidR="006A40A6" w14:paraId="6D9F377F"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0787098C" w14:textId="77777777" w:rsidR="006A40A6" w:rsidRDefault="00E479DE">
            <w:pPr>
              <w:spacing w:after="0" w:line="240" w:lineRule="auto"/>
              <w:rPr>
                <w:rFonts w:cstheme="minorHAnsi"/>
                <w:sz w:val="20"/>
              </w:rPr>
            </w:pPr>
            <w:r>
              <w:rPr>
                <w:rFonts w:eastAsia="AGaramond-Regular" w:cstheme="minorHAnsi"/>
                <w:i/>
                <w:color w:val="FF0000"/>
                <w:sz w:val="20"/>
              </w:rPr>
              <w:lastRenderedPageBreak/>
              <w:t>Escritório do Secretário Geral</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6286010C" w14:textId="77777777" w:rsidR="006A40A6" w:rsidRDefault="00E479DE">
            <w:pPr>
              <w:spacing w:after="0" w:line="240" w:lineRule="auto"/>
              <w:rPr>
                <w:rFonts w:eastAsia="AGaramond-Regular" w:cstheme="minorHAnsi"/>
                <w:i/>
                <w:color w:val="FF0000"/>
                <w:sz w:val="20"/>
              </w:rPr>
            </w:pPr>
            <w:r>
              <w:rPr>
                <w:rFonts w:eastAsia="AGaramond-Regular" w:cstheme="minorHAnsi"/>
                <w:i/>
                <w:color w:val="FF0000"/>
                <w:sz w:val="20"/>
              </w:rPr>
              <w:t xml:space="preserve">Richard Roe </w:t>
            </w:r>
          </w:p>
          <w:p w14:paraId="49E3043F" w14:textId="77777777" w:rsidR="006A40A6" w:rsidRDefault="00E479DE">
            <w:pPr>
              <w:spacing w:after="0" w:line="240" w:lineRule="auto"/>
              <w:rPr>
                <w:rFonts w:cstheme="minorHAnsi"/>
                <w:sz w:val="20"/>
              </w:rPr>
            </w:pPr>
            <w:r>
              <w:rPr>
                <w:rFonts w:eastAsia="AGaramond-Regular" w:cstheme="minorHAnsi"/>
                <w:i/>
                <w:color w:val="FF0000"/>
                <w:sz w:val="20"/>
              </w:rPr>
              <w:t>(chefe de gabinete)</w:t>
            </w: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2526CB64" w14:textId="77777777" w:rsidR="006A40A6" w:rsidRDefault="00E479DE">
            <w:pPr>
              <w:spacing w:after="0" w:line="240" w:lineRule="auto"/>
              <w:rPr>
                <w:rFonts w:cstheme="minorHAnsi"/>
                <w:sz w:val="20"/>
              </w:rPr>
            </w:pPr>
            <w:r>
              <w:rPr>
                <w:rFonts w:eastAsia="AGaramond-Regular" w:cstheme="minorHAnsi"/>
                <w:i/>
                <w:color w:val="FF0000"/>
                <w:sz w:val="20"/>
              </w:rPr>
              <w:t>Duas sessões de informação como parte da reunião de equipa semanal: 10 de junho e 17 de junho</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5C558162" w14:textId="77777777" w:rsidR="006A40A6" w:rsidRDefault="00E479DE">
            <w:pPr>
              <w:spacing w:after="0" w:line="240" w:lineRule="auto"/>
              <w:rPr>
                <w:rFonts w:cstheme="minorHAnsi"/>
                <w:sz w:val="20"/>
              </w:rPr>
            </w:pPr>
            <w:r>
              <w:rPr>
                <w:rFonts w:cstheme="minorHAnsi"/>
                <w:i/>
                <w:color w:val="FF0000"/>
                <w:sz w:val="20"/>
              </w:rPr>
              <w:t>25 de junho - ensaio via computador com toda a equipa</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751866F" w14:textId="77777777" w:rsidR="006A40A6" w:rsidRDefault="00E479DE">
            <w:pPr>
              <w:spacing w:after="0" w:line="240" w:lineRule="auto"/>
              <w:rPr>
                <w:rFonts w:cstheme="minorHAnsi"/>
                <w:sz w:val="20"/>
              </w:rPr>
            </w:pPr>
            <w:r>
              <w:rPr>
                <w:rFonts w:eastAsia="AGaramond-Regular" w:cstheme="minorHAnsi"/>
                <w:i/>
                <w:color w:val="FF0000"/>
                <w:sz w:val="20"/>
              </w:rPr>
              <w:t>N/A</w:t>
            </w:r>
          </w:p>
        </w:tc>
      </w:tr>
      <w:tr w:rsidR="006A40A6" w14:paraId="26DFE1D8"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102107EA" w14:textId="77777777" w:rsidR="006A40A6" w:rsidRDefault="00E479DE">
            <w:pPr>
              <w:spacing w:after="0" w:line="240" w:lineRule="auto"/>
              <w:rPr>
                <w:rFonts w:cstheme="minorHAnsi"/>
                <w:sz w:val="20"/>
              </w:rPr>
            </w:pPr>
            <w:r>
              <w:rPr>
                <w:rFonts w:eastAsia="AGaramond-Regular" w:cstheme="minorHAnsi"/>
                <w:i/>
                <w:color w:val="FF0000"/>
                <w:sz w:val="20"/>
              </w:rPr>
              <w:t>Departamento de Recursos Humanos</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5E394A63"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56E7A283"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0F5260AC"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6535B3B" w14:textId="77777777" w:rsidR="006A40A6" w:rsidRDefault="006A40A6">
            <w:pPr>
              <w:spacing w:after="0" w:line="240" w:lineRule="auto"/>
              <w:rPr>
                <w:rFonts w:eastAsia="Calibri" w:cstheme="minorHAnsi"/>
                <w:sz w:val="20"/>
              </w:rPr>
            </w:pPr>
          </w:p>
        </w:tc>
      </w:tr>
      <w:tr w:rsidR="006A40A6" w14:paraId="57E0447B"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75E7D529" w14:textId="77777777" w:rsidR="006A40A6" w:rsidRDefault="00E479DE">
            <w:pPr>
              <w:spacing w:after="0" w:line="240" w:lineRule="auto"/>
              <w:rPr>
                <w:rFonts w:cstheme="minorHAnsi"/>
                <w:sz w:val="20"/>
              </w:rPr>
            </w:pPr>
            <w:r>
              <w:rPr>
                <w:rFonts w:eastAsia="AGaramond-Regular" w:cstheme="minorHAnsi"/>
                <w:i/>
                <w:color w:val="FF0000"/>
                <w:sz w:val="20"/>
              </w:rPr>
              <w:t>Departamento de Finanças</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59E980DA"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6E0107E1"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38983707"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283DDC9" w14:textId="77777777" w:rsidR="006A40A6" w:rsidRDefault="006A40A6">
            <w:pPr>
              <w:spacing w:after="0" w:line="240" w:lineRule="auto"/>
              <w:rPr>
                <w:rFonts w:eastAsia="Calibri" w:cstheme="minorHAnsi"/>
                <w:sz w:val="20"/>
              </w:rPr>
            </w:pPr>
          </w:p>
        </w:tc>
      </w:tr>
      <w:tr w:rsidR="006A40A6" w14:paraId="515E7C23"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51B00211" w14:textId="77777777" w:rsidR="006A40A6" w:rsidRDefault="006A40A6">
            <w:pPr>
              <w:spacing w:after="0" w:line="240" w:lineRule="auto"/>
              <w:rPr>
                <w:rFonts w:eastAsia="Calibri" w:cstheme="minorHAnsi"/>
                <w:sz w:val="20"/>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684C28C7"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4CC55BFE"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4A670939"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DD9A366" w14:textId="77777777" w:rsidR="006A40A6" w:rsidRDefault="006A40A6">
            <w:pPr>
              <w:spacing w:after="0" w:line="240" w:lineRule="auto"/>
              <w:rPr>
                <w:rFonts w:eastAsia="Calibri" w:cstheme="minorHAnsi"/>
                <w:sz w:val="20"/>
              </w:rPr>
            </w:pPr>
          </w:p>
        </w:tc>
      </w:tr>
      <w:tr w:rsidR="006A40A6" w14:paraId="2F17E633"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30CD1CC3" w14:textId="77777777" w:rsidR="006A40A6" w:rsidRDefault="006A40A6">
            <w:pPr>
              <w:spacing w:after="0" w:line="240" w:lineRule="auto"/>
              <w:rPr>
                <w:rFonts w:eastAsia="Calibri" w:cstheme="minorHAnsi"/>
                <w:sz w:val="20"/>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47D53AB5"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5A3A11BC"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00C74D4A"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8ECCA40" w14:textId="77777777" w:rsidR="006A40A6" w:rsidRDefault="006A40A6">
            <w:pPr>
              <w:spacing w:after="0" w:line="240" w:lineRule="auto"/>
              <w:rPr>
                <w:rFonts w:eastAsia="Calibri" w:cstheme="minorHAnsi"/>
                <w:sz w:val="20"/>
              </w:rPr>
            </w:pPr>
          </w:p>
        </w:tc>
      </w:tr>
      <w:tr w:rsidR="006A40A6" w14:paraId="46CBFC78"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42E6F597" w14:textId="77777777" w:rsidR="006A40A6" w:rsidRDefault="006A40A6">
            <w:pPr>
              <w:spacing w:after="0" w:line="240" w:lineRule="auto"/>
              <w:rPr>
                <w:rFonts w:eastAsia="Calibri" w:cstheme="minorHAnsi"/>
                <w:sz w:val="20"/>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31686B23"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0DE2E9EC"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5534ABCB"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0AF7943" w14:textId="77777777" w:rsidR="006A40A6" w:rsidRDefault="006A40A6">
            <w:pPr>
              <w:spacing w:after="0" w:line="240" w:lineRule="auto"/>
              <w:rPr>
                <w:rFonts w:eastAsia="Calibri" w:cstheme="minorHAnsi"/>
                <w:sz w:val="20"/>
              </w:rPr>
            </w:pPr>
          </w:p>
        </w:tc>
      </w:tr>
      <w:tr w:rsidR="006A40A6" w14:paraId="2644267D" w14:textId="77777777">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Pr>
          <w:p w14:paraId="1AA16E79" w14:textId="77777777" w:rsidR="006A40A6" w:rsidRDefault="006A40A6">
            <w:pPr>
              <w:spacing w:after="0" w:line="240" w:lineRule="auto"/>
              <w:rPr>
                <w:rFonts w:eastAsia="Calibri" w:cstheme="minorHAnsi"/>
                <w:sz w:val="20"/>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Pr>
          <w:p w14:paraId="3E17DA7E" w14:textId="77777777" w:rsidR="006A40A6" w:rsidRDefault="006A40A6">
            <w:pPr>
              <w:spacing w:after="0" w:line="240" w:lineRule="auto"/>
              <w:rPr>
                <w:rFonts w:eastAsia="Calibri" w:cstheme="minorHAnsi"/>
                <w:sz w:val="20"/>
              </w:rPr>
            </w:pPr>
          </w:p>
        </w:tc>
        <w:tc>
          <w:tcPr>
            <w:tcW w:w="2442" w:type="dxa"/>
            <w:tcBorders>
              <w:top w:val="single" w:sz="4" w:space="0" w:color="000000"/>
              <w:left w:val="single" w:sz="4" w:space="0" w:color="000000"/>
              <w:bottom w:val="single" w:sz="4" w:space="0" w:color="000000"/>
              <w:right w:val="single" w:sz="4" w:space="0" w:color="000000"/>
            </w:tcBorders>
            <w:shd w:val="clear" w:color="000000" w:fill="FFFFFF"/>
          </w:tcPr>
          <w:p w14:paraId="3425F901" w14:textId="77777777" w:rsidR="006A40A6" w:rsidRDefault="006A40A6">
            <w:pPr>
              <w:spacing w:after="0" w:line="240" w:lineRule="auto"/>
              <w:rPr>
                <w:rFonts w:eastAsia="Calibri" w:cstheme="minorHAnsi"/>
                <w:sz w:val="20"/>
              </w:rP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Pr>
          <w:p w14:paraId="2FCE5E0D" w14:textId="77777777" w:rsidR="006A40A6" w:rsidRDefault="006A40A6">
            <w:pPr>
              <w:spacing w:after="0" w:line="240" w:lineRule="auto"/>
              <w:rPr>
                <w:rFonts w:eastAsia="Calibri" w:cstheme="minorHAnsi"/>
                <w:sz w:val="20"/>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AFAE587" w14:textId="77777777" w:rsidR="006A40A6" w:rsidRDefault="006A40A6">
            <w:pPr>
              <w:spacing w:after="0" w:line="240" w:lineRule="auto"/>
              <w:rPr>
                <w:rFonts w:eastAsia="Calibri" w:cstheme="minorHAnsi"/>
                <w:sz w:val="20"/>
              </w:rPr>
            </w:pPr>
          </w:p>
        </w:tc>
      </w:tr>
    </w:tbl>
    <w:p w14:paraId="1F8556F7" w14:textId="77777777" w:rsidR="006A40A6" w:rsidRDefault="006A40A6">
      <w:pPr>
        <w:spacing w:after="0" w:line="240" w:lineRule="auto"/>
        <w:jc w:val="both"/>
        <w:rPr>
          <w:rFonts w:ascii="Calibri" w:eastAsia="Calibri" w:hAnsi="Calibri" w:cs="Calibri"/>
        </w:rPr>
      </w:pPr>
    </w:p>
    <w:p w14:paraId="5965F521" w14:textId="77777777" w:rsidR="006A40A6" w:rsidRDefault="006A40A6">
      <w:pPr>
        <w:spacing w:after="0" w:line="240" w:lineRule="auto"/>
        <w:jc w:val="both"/>
        <w:rPr>
          <w:rFonts w:ascii="Calibri" w:eastAsia="Calibri" w:hAnsi="Calibri" w:cs="Calibri"/>
        </w:rPr>
      </w:pPr>
    </w:p>
    <w:p w14:paraId="3779E40E" w14:textId="77777777" w:rsidR="006A40A6" w:rsidRDefault="00E479DE">
      <w:pPr>
        <w:pStyle w:val="Heading2"/>
        <w:numPr>
          <w:ilvl w:val="1"/>
          <w:numId w:val="29"/>
        </w:numPr>
      </w:pPr>
      <w:bookmarkStart w:id="45" w:name="_Toc56530020"/>
      <w:commentRangeStart w:id="46"/>
      <w:r>
        <w:t>Gestão das Comunicações internas/gestão de recursos humanos:</w:t>
      </w:r>
      <w:bookmarkEnd w:id="45"/>
    </w:p>
    <w:p w14:paraId="5A2ECA98" w14:textId="77777777" w:rsidR="006A40A6" w:rsidRDefault="00E479DE">
      <w:pPr>
        <w:spacing w:after="0" w:line="240" w:lineRule="auto"/>
        <w:jc w:val="both"/>
        <w:rPr>
          <w:rFonts w:ascii="Calibri" w:eastAsia="Calibri" w:hAnsi="Calibri" w:cs="Calibri"/>
          <w:b/>
        </w:rPr>
      </w:pPr>
      <w:bookmarkStart w:id="47" w:name="_Hlk53394611"/>
      <w:r>
        <w:rPr>
          <w:rFonts w:eastAsia="Calibri" w:cs="Calibri"/>
          <w:color w:val="000000"/>
        </w:rPr>
        <w:t>Antes, durante e depois de uma crise, a gestão do aspeto dos Recursos Humanos é de grande importância, para a continuidade do negócio. Na Gestão de Riscos devem ser considerados os seguintes aspetos</w:t>
      </w:r>
      <w:bookmarkEnd w:id="47"/>
      <w:r>
        <w:rPr>
          <w:rFonts w:eastAsia="Calibri" w:cs="Calibri"/>
          <w:color w:val="000000"/>
        </w:rPr>
        <w:t>:</w:t>
      </w:r>
    </w:p>
    <w:p w14:paraId="501F1D6F" w14:textId="77777777" w:rsidR="006A40A6" w:rsidRDefault="006A40A6">
      <w:pPr>
        <w:spacing w:after="0" w:line="240" w:lineRule="auto"/>
        <w:jc w:val="both"/>
        <w:rPr>
          <w:rFonts w:ascii="Calibri" w:eastAsia="Calibri" w:hAnsi="Calibri" w:cs="Calibri"/>
          <w:b/>
          <w:sz w:val="16"/>
        </w:rPr>
      </w:pPr>
    </w:p>
    <w:p w14:paraId="54B8FA99"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t>Todos os funcionários devem ser contabilizados rapidame</w:t>
      </w:r>
      <w:r>
        <w:rPr>
          <w:rFonts w:eastAsia="Calibri" w:cs="Calibri"/>
          <w:color w:val="000000"/>
        </w:rPr>
        <w:t>nte após o início de uma crise. A Sociedade Nacional deve criar uma rede de telefones. A rede de telefones deve ser testada mensalmente para assegurar que as listas de contactos estejam atualizadas e que todas as pessoas possam ser contactadas, e que as su</w:t>
      </w:r>
      <w:r>
        <w:rPr>
          <w:rFonts w:eastAsia="Calibri" w:cs="Calibri"/>
          <w:color w:val="000000"/>
        </w:rPr>
        <w:t>as localizações possam ser conhecidas.</w:t>
      </w:r>
    </w:p>
    <w:p w14:paraId="5772A02A" w14:textId="77777777" w:rsidR="006A40A6" w:rsidRDefault="00E479DE">
      <w:pPr>
        <w:numPr>
          <w:ilvl w:val="0"/>
          <w:numId w:val="19"/>
        </w:numPr>
        <w:spacing w:after="0" w:line="240" w:lineRule="auto"/>
        <w:ind w:left="1440" w:hanging="360"/>
        <w:jc w:val="both"/>
        <w:rPr>
          <w:rFonts w:ascii="Calibri" w:eastAsia="Calibri" w:hAnsi="Calibri" w:cs="Calibri"/>
          <w:color w:val="000000"/>
        </w:rPr>
      </w:pPr>
      <w:r>
        <w:rPr>
          <w:rFonts w:eastAsia="Calibri" w:cs="Calibri"/>
          <w:color w:val="000000"/>
        </w:rPr>
        <w:t xml:space="preserve">Manter a base de dados de contactos da equipa atualizada é responsabilidade de: </w:t>
      </w:r>
      <w:r>
        <w:rPr>
          <w:rFonts w:eastAsia="Calibri" w:cs="Calibri"/>
          <w:color w:val="FF0000"/>
        </w:rPr>
        <w:t>[nome do indivíduo; departamento / unidade; e informação de contacto]</w:t>
      </w:r>
    </w:p>
    <w:p w14:paraId="63774A44" w14:textId="77777777" w:rsidR="006A40A6" w:rsidRDefault="00E479DE">
      <w:pPr>
        <w:numPr>
          <w:ilvl w:val="0"/>
          <w:numId w:val="19"/>
        </w:numPr>
        <w:spacing w:after="0" w:line="240" w:lineRule="auto"/>
        <w:ind w:left="1440" w:hanging="360"/>
        <w:jc w:val="both"/>
        <w:rPr>
          <w:rFonts w:ascii="Calibri" w:eastAsia="Calibri" w:hAnsi="Calibri" w:cs="Calibri"/>
          <w:color w:val="000000"/>
        </w:rPr>
      </w:pPr>
      <w:r>
        <w:rPr>
          <w:rFonts w:eastAsia="Calibri" w:cs="Calibri"/>
          <w:color w:val="000000"/>
        </w:rPr>
        <w:t>Manter a base de dados de contactos dos voluntários atualizada é da</w:t>
      </w:r>
      <w:r>
        <w:rPr>
          <w:rFonts w:eastAsia="Calibri" w:cs="Calibri"/>
          <w:color w:val="000000"/>
        </w:rPr>
        <w:t xml:space="preserve"> responsabilidade de: </w:t>
      </w:r>
      <w:r>
        <w:rPr>
          <w:rFonts w:eastAsia="Calibri" w:cs="Calibri"/>
          <w:color w:val="FF0000"/>
        </w:rPr>
        <w:t>[nome do indivíduo; departamento / unidade; e informação de contacto]</w:t>
      </w:r>
    </w:p>
    <w:p w14:paraId="7268F8D4"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t xml:space="preserve">Toda a equipa e voluntários devem saber quem contactar em caso de emergência e como transmitir qualquer mensagem relativa a um incidente de segurança. </w:t>
      </w:r>
    </w:p>
    <w:p w14:paraId="401ECCF5"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t>Todos os fun</w:t>
      </w:r>
      <w:r>
        <w:rPr>
          <w:rFonts w:eastAsia="Calibri" w:cs="Calibri"/>
          <w:color w:val="000000"/>
        </w:rPr>
        <w:t xml:space="preserve">cionários devem saber o seu papel e tarefas a desempenhar durante uma emergência e estarem cientes das implicações de segurança nas suas vidas quotidianas. </w:t>
      </w:r>
    </w:p>
    <w:p w14:paraId="78A9BB3A"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t>Os indivíduos com conjuntos de habilidades devem ser identificados desde cedo, particularmente aque</w:t>
      </w:r>
      <w:r>
        <w:rPr>
          <w:rFonts w:eastAsia="Calibri" w:cs="Calibri"/>
          <w:color w:val="000000"/>
        </w:rPr>
        <w:t>les que podem ser usados durante uma emergência – estes podem ser tanto habilidades suaves (de liderança) como duras (técnicas).</w:t>
      </w:r>
      <w:commentRangeEnd w:id="46"/>
      <w:r>
        <w:commentReference w:id="46"/>
      </w:r>
    </w:p>
    <w:p w14:paraId="22809350" w14:textId="77777777" w:rsidR="006A40A6" w:rsidRDefault="00E479DE">
      <w:pPr>
        <w:numPr>
          <w:ilvl w:val="0"/>
          <w:numId w:val="19"/>
        </w:numPr>
        <w:spacing w:after="0" w:line="240" w:lineRule="auto"/>
        <w:ind w:left="720" w:hanging="360"/>
        <w:jc w:val="both"/>
        <w:rPr>
          <w:rFonts w:ascii="Calibri" w:eastAsia="Calibri" w:hAnsi="Calibri" w:cs="Calibri"/>
          <w:color w:val="000000"/>
        </w:rPr>
      </w:pPr>
      <w:commentRangeStart w:id="48"/>
      <w:r>
        <w:rPr>
          <w:rFonts w:eastAsia="Calibri" w:cs="Calibri"/>
          <w:color w:val="000000"/>
        </w:rPr>
        <w:t>Toda a equipa e voluntários devem assegurar que o Departamento de Recursos Humanos tem a versão mais atualizada dos contacto</w:t>
      </w:r>
      <w:r>
        <w:rPr>
          <w:rFonts w:eastAsia="Calibri" w:cs="Calibri"/>
          <w:color w:val="000000"/>
        </w:rPr>
        <w:t xml:space="preserve">s dos seus parentes mais próximos. </w:t>
      </w:r>
    </w:p>
    <w:p w14:paraId="39A025A0" w14:textId="77777777" w:rsidR="006A40A6" w:rsidRDefault="00E479DE">
      <w:pPr>
        <w:numPr>
          <w:ilvl w:val="0"/>
          <w:numId w:val="19"/>
        </w:numPr>
        <w:spacing w:after="0" w:line="240" w:lineRule="auto"/>
        <w:ind w:left="1440" w:hanging="360"/>
        <w:jc w:val="both"/>
        <w:rPr>
          <w:rFonts w:ascii="Calibri" w:eastAsia="Calibri" w:hAnsi="Calibri" w:cs="Calibri"/>
          <w:color w:val="000000"/>
        </w:rPr>
      </w:pPr>
      <w:r>
        <w:rPr>
          <w:rFonts w:eastAsia="Calibri" w:cs="Calibri"/>
          <w:color w:val="000000"/>
        </w:rPr>
        <w:t xml:space="preserve">Informar os parentes da equipa é responsabilidade de: </w:t>
      </w:r>
      <w:r>
        <w:rPr>
          <w:rFonts w:eastAsia="Calibri" w:cs="Calibri"/>
          <w:color w:val="FF0000"/>
        </w:rPr>
        <w:t>[nome do indivíduo; departamento / unidade; e informação de contacto]</w:t>
      </w:r>
    </w:p>
    <w:p w14:paraId="4FD0427E" w14:textId="77777777" w:rsidR="006A40A6" w:rsidRDefault="00E479DE">
      <w:pPr>
        <w:numPr>
          <w:ilvl w:val="0"/>
          <w:numId w:val="19"/>
        </w:numPr>
        <w:spacing w:after="0" w:line="240" w:lineRule="auto"/>
        <w:ind w:left="1440" w:hanging="360"/>
        <w:jc w:val="both"/>
        <w:rPr>
          <w:rFonts w:ascii="Calibri" w:eastAsia="Calibri" w:hAnsi="Calibri" w:cs="Calibri"/>
          <w:color w:val="000000"/>
        </w:rPr>
      </w:pPr>
      <w:r>
        <w:rPr>
          <w:rFonts w:eastAsia="Calibri" w:cs="Calibri"/>
          <w:color w:val="000000"/>
        </w:rPr>
        <w:t xml:space="preserve">Informar os parentes dos voluntários é responsabilidade de: </w:t>
      </w:r>
      <w:r>
        <w:rPr>
          <w:rFonts w:eastAsia="Calibri" w:cs="Calibri"/>
          <w:color w:val="FF0000"/>
        </w:rPr>
        <w:t>[nome do indivíduo; departamento/uni</w:t>
      </w:r>
      <w:r>
        <w:rPr>
          <w:rFonts w:eastAsia="Calibri" w:cs="Calibri"/>
          <w:color w:val="FF0000"/>
        </w:rPr>
        <w:t>dade; e informação de contacto]</w:t>
      </w:r>
      <w:commentRangeEnd w:id="48"/>
      <w:r>
        <w:commentReference w:id="48"/>
      </w:r>
    </w:p>
    <w:p w14:paraId="0393ADAD" w14:textId="77777777" w:rsidR="006A40A6" w:rsidRDefault="00E479DE">
      <w:pPr>
        <w:numPr>
          <w:ilvl w:val="0"/>
          <w:numId w:val="19"/>
        </w:numPr>
        <w:spacing w:after="0" w:line="240" w:lineRule="auto"/>
        <w:ind w:left="720" w:hanging="360"/>
        <w:rPr>
          <w:rFonts w:ascii="Calibri" w:eastAsia="Calibri" w:hAnsi="Calibri" w:cs="Calibri"/>
          <w:color w:val="000000"/>
        </w:rPr>
      </w:pPr>
      <w:bookmarkStart w:id="49" w:name="move52276270"/>
      <w:bookmarkEnd w:id="49"/>
      <w:commentRangeStart w:id="50"/>
      <w:r>
        <w:rPr>
          <w:rFonts w:eastAsia="Calibri" w:cs="Calibri"/>
          <w:color w:val="000000"/>
        </w:rPr>
        <w:t>Documentação de segurança essencial e sensível</w:t>
      </w:r>
    </w:p>
    <w:p w14:paraId="537A676A" w14:textId="77777777" w:rsidR="006A40A6" w:rsidRDefault="00E479DE">
      <w:pPr>
        <w:numPr>
          <w:ilvl w:val="0"/>
          <w:numId w:val="19"/>
        </w:numPr>
        <w:spacing w:after="0" w:line="240" w:lineRule="auto"/>
        <w:ind w:left="720" w:hanging="360"/>
        <w:rPr>
          <w:rFonts w:ascii="Calibri" w:eastAsia="Calibri" w:hAnsi="Calibri" w:cs="Calibri"/>
          <w:color w:val="000000"/>
        </w:rPr>
      </w:pPr>
      <w:r>
        <w:rPr>
          <w:rFonts w:eastAsia="Calibri" w:cs="Calibri"/>
          <w:color w:val="000000"/>
        </w:rPr>
        <w:t xml:space="preserve">A equipa deve pôr em prática um Programa de Segurança Familiar (consultar o recurso IFRC PAPE </w:t>
      </w:r>
      <w:hyperlink r:id="rId26">
        <w:r>
          <w:rPr>
            <w:rStyle w:val="Hyperlink"/>
            <w:rFonts w:eastAsia="Calibri" w:cs="Calibri"/>
          </w:rPr>
          <w:t>aqui</w:t>
        </w:r>
      </w:hyperlink>
      <w:r>
        <w:rPr>
          <w:rFonts w:eastAsia="Calibri" w:cs="Calibri"/>
          <w:color w:val="000000"/>
        </w:rPr>
        <w:t xml:space="preserve"> – página 33) </w:t>
      </w:r>
    </w:p>
    <w:p w14:paraId="19DE35BC" w14:textId="77777777" w:rsidR="006A40A6" w:rsidRDefault="00E479DE">
      <w:pPr>
        <w:numPr>
          <w:ilvl w:val="0"/>
          <w:numId w:val="19"/>
        </w:numPr>
        <w:spacing w:after="0" w:line="240" w:lineRule="auto"/>
        <w:ind w:left="720" w:hanging="360"/>
        <w:rPr>
          <w:rFonts w:ascii="Calibri" w:eastAsia="Calibri" w:hAnsi="Calibri" w:cs="Calibri"/>
          <w:color w:val="000000"/>
        </w:rPr>
      </w:pPr>
      <w:r>
        <w:rPr>
          <w:rFonts w:eastAsia="Calibri" w:cs="Calibri"/>
          <w:color w:val="000000"/>
        </w:rPr>
        <w:lastRenderedPageBreak/>
        <w:t>A equipa deve manter 2 semanas de fornecimento de medicamentos de prescrição pessoal e medicamentos não sujeitos a receita médica</w:t>
      </w:r>
      <w:r>
        <w:rPr>
          <w:rFonts w:eastAsia="Calibri" w:cs="Calibri"/>
          <w:color w:val="000000"/>
        </w:rPr>
        <w:tab/>
      </w:r>
      <w:commentRangeEnd w:id="50"/>
      <w:r>
        <w:commentReference w:id="50"/>
      </w:r>
      <w:bookmarkStart w:id="51" w:name="move52276366"/>
      <w:bookmarkEnd w:id="51"/>
    </w:p>
    <w:p w14:paraId="7CC03A2B"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t>Ide</w:t>
      </w:r>
      <w:r>
        <w:t>ntificar instalações de saúde no país no caso de ser necessária hospitalização.</w:t>
      </w:r>
    </w:p>
    <w:p w14:paraId="758491C2" w14:textId="77777777" w:rsidR="006A40A6" w:rsidRDefault="006A40A6">
      <w:pPr>
        <w:spacing w:after="0" w:line="240" w:lineRule="auto"/>
        <w:jc w:val="both"/>
        <w:rPr>
          <w:rFonts w:ascii="Calibri" w:eastAsia="Calibri" w:hAnsi="Calibri" w:cs="Calibri"/>
        </w:rPr>
      </w:pPr>
    </w:p>
    <w:p w14:paraId="79D8AF57" w14:textId="77777777" w:rsidR="006A40A6" w:rsidRDefault="006A40A6">
      <w:pPr>
        <w:rPr>
          <w:rFonts w:ascii="Cambria" w:eastAsia="Cambria" w:hAnsi="Cambria" w:cs="Cambria"/>
          <w:b/>
          <w:color w:val="00B050"/>
          <w:sz w:val="36"/>
        </w:rPr>
      </w:pPr>
    </w:p>
    <w:p w14:paraId="08CBA428" w14:textId="77777777" w:rsidR="006A40A6" w:rsidRDefault="00E479DE">
      <w:pPr>
        <w:rPr>
          <w:rFonts w:ascii="Cambria" w:eastAsia="Cambria" w:hAnsi="Cambria" w:cs="Cambria"/>
          <w:b/>
          <w:color w:val="00B050"/>
          <w:sz w:val="36"/>
        </w:rPr>
      </w:pPr>
      <w:r>
        <w:br w:type="page"/>
      </w:r>
    </w:p>
    <w:p w14:paraId="07653647" w14:textId="77777777" w:rsidR="006A40A6" w:rsidRDefault="00E479DE">
      <w:pPr>
        <w:pStyle w:val="Heading1"/>
        <w:rPr>
          <w:color w:val="00B050"/>
        </w:rPr>
      </w:pPr>
      <w:bookmarkStart w:id="52" w:name="_Toc56530021"/>
      <w:r>
        <w:rPr>
          <w:color w:val="00B050"/>
        </w:rPr>
        <w:lastRenderedPageBreak/>
        <w:t>Parte 4: Gestão de Respostas</w:t>
      </w:r>
      <w:bookmarkEnd w:id="52"/>
      <w:r>
        <w:rPr>
          <w:color w:val="00B050"/>
        </w:rPr>
        <w:t xml:space="preserve"> </w:t>
      </w:r>
    </w:p>
    <w:p w14:paraId="50DFE78E" w14:textId="77777777" w:rsidR="006A40A6" w:rsidRDefault="00E479DE">
      <w:pPr>
        <w:pStyle w:val="Heading2"/>
        <w:numPr>
          <w:ilvl w:val="1"/>
          <w:numId w:val="38"/>
        </w:numPr>
      </w:pPr>
      <w:bookmarkStart w:id="53" w:name="_Toc56530022"/>
      <w:commentRangeStart w:id="54"/>
      <w:r>
        <w:t>A Equipa de Gestão de Resposta Crítica</w:t>
      </w:r>
      <w:bookmarkEnd w:id="53"/>
      <w:r>
        <w:t xml:space="preserve"> </w:t>
      </w:r>
    </w:p>
    <w:commentRangeEnd w:id="54"/>
    <w:p w14:paraId="38C32168" w14:textId="77777777" w:rsidR="006A40A6" w:rsidRDefault="00E479DE">
      <w:pPr>
        <w:spacing w:after="0"/>
        <w:jc w:val="both"/>
        <w:rPr>
          <w:rFonts w:ascii="Calibri" w:eastAsia="Calibri" w:hAnsi="Calibri" w:cs="Calibri"/>
        </w:rPr>
      </w:pPr>
      <w:r>
        <w:commentReference w:id="54"/>
      </w:r>
    </w:p>
    <w:p w14:paraId="30E55F0F" w14:textId="77777777" w:rsidR="006A40A6" w:rsidRDefault="00E479DE">
      <w:pPr>
        <w:rPr>
          <w:color w:val="00B050"/>
        </w:rPr>
      </w:pPr>
      <w:r>
        <w:rPr>
          <w:color w:val="00B050"/>
        </w:rPr>
        <w:t>Quando um evento de ameaça ou ocorrência adversa é considerado significativo e, por conseguinte, leva a Sociedade Nacional a realizar medidas de continuidade operacional, a Equipa de Gestão de Resposta Crítica e a Equipa de Incidentes Críticos são mobiliza</w:t>
      </w:r>
      <w:r>
        <w:rPr>
          <w:color w:val="00B050"/>
        </w:rPr>
        <w:t xml:space="preserve">das.   </w:t>
      </w:r>
    </w:p>
    <w:p w14:paraId="6A7C98D7" w14:textId="77777777" w:rsidR="006A40A6" w:rsidRDefault="006A40A6">
      <w:pPr>
        <w:spacing w:after="0"/>
        <w:jc w:val="both"/>
        <w:rPr>
          <w:rFonts w:ascii="Calibri" w:eastAsia="Calibri" w:hAnsi="Calibri" w:cs="Calibri"/>
        </w:rPr>
      </w:pPr>
    </w:p>
    <w:p w14:paraId="49005A81" w14:textId="77777777" w:rsidR="006A40A6" w:rsidRDefault="006A40A6">
      <w:pPr>
        <w:spacing w:after="0"/>
        <w:jc w:val="both"/>
        <w:rPr>
          <w:rFonts w:ascii="Calibri" w:eastAsia="Calibri" w:hAnsi="Calibri" w:cs="Calibri"/>
        </w:rPr>
      </w:pPr>
    </w:p>
    <w:p w14:paraId="2D9CDE02" w14:textId="77777777" w:rsidR="006A40A6" w:rsidRDefault="00E479DE">
      <w:pPr>
        <w:jc w:val="both"/>
        <w:rPr>
          <w:color w:val="00B050"/>
          <w:sz w:val="24"/>
        </w:rPr>
      </w:pPr>
      <w:r>
        <w:rPr>
          <w:rFonts w:eastAsia="Calibri" w:cs="Calibri"/>
          <w:b/>
          <w:u w:val="single"/>
        </w:rPr>
        <w:t>A Equipa de Gestão de Resposta Crítica (CRMT na sigla em inglês)</w:t>
      </w:r>
      <w:r>
        <w:rPr>
          <w:rFonts w:eastAsia="Calibri" w:cs="Calibri"/>
        </w:rPr>
        <w:t xml:space="preserve"> é um </w:t>
      </w:r>
      <w:r>
        <w:rPr>
          <w:color w:val="00B050"/>
        </w:rPr>
        <w:t xml:space="preserve">grupo de trabalho predeterminado pela liderança da NS e </w:t>
      </w:r>
      <w:r>
        <w:rPr>
          <w:rFonts w:eastAsia="Calibri" w:cs="Calibri"/>
        </w:rPr>
        <w:t>composto por funções chave representativas da Sociedade Nacional, tais como Serviços de Desastres, recursos humanos, log</w:t>
      </w:r>
      <w:r>
        <w:rPr>
          <w:rFonts w:eastAsia="Calibri" w:cs="Calibri"/>
        </w:rPr>
        <w:t xml:space="preserve">ística, saúde, desenvolvimento organizacional, voluntariado, instalações de tecnologia de informação, segurança, jurídico, comunicações/relações com a média, operações, armazenamento e outras funções críticas de apoio empresarial. </w:t>
      </w:r>
      <w:r>
        <w:rPr>
          <w:color w:val="00B050"/>
        </w:rPr>
        <w:t xml:space="preserve">Os membros da equipa são </w:t>
      </w:r>
      <w:r>
        <w:rPr>
          <w:color w:val="00B050"/>
        </w:rPr>
        <w:t>designados em consulta e com base nas recomendações de cada departamento e chefes de unidade. A Equipa de Gestão de Resposta Crítica é um órgão de decisão encarregado de guiar a Sociedade Nacional ao longo do incidente de ameaça ou de ocorrência adversa. A</w:t>
      </w:r>
      <w:r>
        <w:rPr>
          <w:color w:val="00B050"/>
        </w:rPr>
        <w:t xml:space="preserve"> missão da Equipa de Gestão de resposta Crítica (CRMT em inglês) é manter a Sociedade Nacional em funcionamento durante a crise e supervisionar a resposta externa da mesma à ameaça ou ao evento </w:t>
      </w:r>
      <w:r>
        <w:rPr>
          <w:color w:val="00B050"/>
          <w:sz w:val="24"/>
        </w:rPr>
        <w:t xml:space="preserve">.  Quando </w:t>
      </w:r>
      <w:r>
        <w:rPr>
          <w:color w:val="92D050"/>
          <w:sz w:val="24"/>
        </w:rPr>
        <w:t xml:space="preserve">exigido </w:t>
      </w:r>
      <w:r>
        <w:rPr>
          <w:color w:val="00B050"/>
          <w:sz w:val="24"/>
        </w:rPr>
        <w:t>pelas circunstâncias e condições, a CRMT tam</w:t>
      </w:r>
      <w:r>
        <w:rPr>
          <w:color w:val="00B050"/>
          <w:sz w:val="24"/>
        </w:rPr>
        <w:t>bém mobilizará uma Equipa de Resposta de Operações.</w:t>
      </w:r>
    </w:p>
    <w:p w14:paraId="75FDAFB7" w14:textId="77777777" w:rsidR="006A40A6" w:rsidRDefault="00E479DE">
      <w:pPr>
        <w:spacing w:after="0"/>
        <w:jc w:val="both"/>
        <w:rPr>
          <w:rFonts w:ascii="Calibri" w:eastAsia="Calibri" w:hAnsi="Calibri" w:cs="Calibri"/>
        </w:rPr>
      </w:pPr>
      <w:r>
        <w:rPr>
          <w:color w:val="00B050"/>
          <w:sz w:val="24"/>
        </w:rPr>
        <w:t xml:space="preserve"> Todos os membros da CRMT terão um substituto atribuído para o caso de os membros ficarem incapacitados ou não poderem ser contactados em tempo oportuno. Outros membros da equipa da NS e voluntários poder</w:t>
      </w:r>
      <w:r>
        <w:rPr>
          <w:color w:val="00B050"/>
          <w:sz w:val="24"/>
        </w:rPr>
        <w:t>ão ser destacados para a CRMT de modo a auxiliar os seus membros no planejamento e execução de tarefas.</w:t>
      </w:r>
      <w:r>
        <w:rPr>
          <w:rFonts w:eastAsia="Calibri" w:cs="Calibri"/>
          <w:i/>
          <w:iCs/>
        </w:rPr>
        <w:t>Ver o Anexo 3 para um exemplo de Termos de Referência para a CRMT.</w:t>
      </w:r>
    </w:p>
    <w:p w14:paraId="204AFA24" w14:textId="77777777" w:rsidR="006A40A6" w:rsidRDefault="00E479DE">
      <w:pPr>
        <w:pStyle w:val="ListParagraph"/>
        <w:numPr>
          <w:ilvl w:val="0"/>
          <w:numId w:val="34"/>
        </w:numPr>
        <w:spacing w:after="0" w:line="240" w:lineRule="auto"/>
        <w:ind w:right="75"/>
        <w:jc w:val="both"/>
        <w:rPr>
          <w:rFonts w:ascii="Calibri" w:eastAsia="Calibri" w:hAnsi="Calibri" w:cs="Calibri"/>
          <w:i/>
          <w:iCs/>
        </w:rPr>
      </w:pPr>
      <w:r>
        <w:rPr>
          <w:rFonts w:eastAsia="Calibri" w:cs="Calibri"/>
          <w:i/>
          <w:iCs/>
        </w:rPr>
        <w:t>Ver o Anexo 4 para um exemplo de Termos de Referência para a Equipa de Resposta de Operações.</w:t>
      </w:r>
    </w:p>
    <w:p w14:paraId="776AF7E3" w14:textId="77777777" w:rsidR="006A40A6" w:rsidRDefault="006A40A6">
      <w:pPr>
        <w:spacing w:after="0" w:line="240" w:lineRule="auto"/>
        <w:ind w:right="75"/>
        <w:jc w:val="both"/>
        <w:rPr>
          <w:rFonts w:ascii="Calibri" w:eastAsia="Calibri" w:hAnsi="Calibri" w:cs="Calibri"/>
        </w:rPr>
      </w:pPr>
    </w:p>
    <w:p w14:paraId="5DB4C43C" w14:textId="77777777" w:rsidR="006A40A6" w:rsidRDefault="00E479DE">
      <w:pPr>
        <w:pStyle w:val="Heading4"/>
        <w:rPr>
          <w:rFonts w:eastAsia="Calibri"/>
        </w:rPr>
      </w:pPr>
      <w:r>
        <w:rPr>
          <w:rFonts w:eastAsia="Calibri"/>
        </w:rPr>
        <w:t>Tabela 8: Membros da Equipa de Gestão de Resposta Crítica (CRMT)</w:t>
      </w:r>
      <w:r>
        <w:rPr>
          <w:rStyle w:val="FootnoteAnchor"/>
          <w:rFonts w:eastAsia="Calibri"/>
        </w:rPr>
        <w:footnoteReference w:id="6"/>
      </w:r>
    </w:p>
    <w:tbl>
      <w:tblPr>
        <w:tblW w:w="8977" w:type="dxa"/>
        <w:tblLook w:val="04A0" w:firstRow="1" w:lastRow="0" w:firstColumn="1" w:lastColumn="0" w:noHBand="0" w:noVBand="1"/>
      </w:tblPr>
      <w:tblGrid>
        <w:gridCol w:w="3667"/>
        <w:gridCol w:w="2609"/>
        <w:gridCol w:w="2701"/>
      </w:tblGrid>
      <w:tr w:rsidR="006A40A6" w14:paraId="413BA7A1"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92CE7" w14:textId="77777777" w:rsidR="006A40A6" w:rsidRDefault="00E479DE">
            <w:pPr>
              <w:spacing w:after="0" w:line="240" w:lineRule="auto"/>
              <w:jc w:val="both"/>
              <w:rPr>
                <w:rFonts w:ascii="Calibri" w:eastAsia="Calibri" w:hAnsi="Calibri" w:cs="Calibri"/>
                <w:sz w:val="20"/>
              </w:rPr>
            </w:pPr>
            <w:r>
              <w:rPr>
                <w:rFonts w:eastAsia="Calibri" w:cs="Calibri"/>
                <w:sz w:val="20"/>
              </w:rPr>
              <w:t>Departamento representado</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C8476" w14:textId="77777777" w:rsidR="006A40A6" w:rsidRDefault="00E479DE">
            <w:pPr>
              <w:spacing w:after="0" w:line="240" w:lineRule="auto"/>
              <w:jc w:val="both"/>
              <w:rPr>
                <w:rFonts w:ascii="Calibri" w:eastAsia="Calibri" w:hAnsi="Calibri" w:cs="Calibri"/>
                <w:sz w:val="20"/>
              </w:rPr>
            </w:pPr>
            <w:r>
              <w:rPr>
                <w:rFonts w:eastAsia="Calibri" w:cs="Calibri"/>
                <w:sz w:val="20"/>
              </w:rPr>
              <w:t>Nomes e cargos da equipa crítica</w:t>
            </w: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2AE76" w14:textId="77777777" w:rsidR="006A40A6" w:rsidRDefault="00E479DE">
            <w:pPr>
              <w:spacing w:after="0" w:line="240" w:lineRule="auto"/>
              <w:jc w:val="both"/>
              <w:rPr>
                <w:rFonts w:ascii="Calibri" w:eastAsia="Calibri" w:hAnsi="Calibri" w:cs="Calibri"/>
                <w:sz w:val="20"/>
              </w:rPr>
            </w:pPr>
            <w:r>
              <w:rPr>
                <w:rFonts w:eastAsia="Calibri" w:cs="Calibri"/>
                <w:sz w:val="20"/>
              </w:rPr>
              <w:t>Nomes e posições dos substitutos</w:t>
            </w:r>
          </w:p>
        </w:tc>
      </w:tr>
      <w:tr w:rsidR="006A40A6" w14:paraId="1B72B5D2"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A9F43" w14:textId="77777777" w:rsidR="006A40A6" w:rsidRDefault="00E479DE">
            <w:pPr>
              <w:spacing w:after="0" w:line="240" w:lineRule="auto"/>
              <w:rPr>
                <w:rFonts w:ascii="Calibri" w:eastAsia="Calibri" w:hAnsi="Calibri" w:cs="Calibri"/>
                <w:sz w:val="20"/>
              </w:rPr>
            </w:pPr>
            <w:r>
              <w:rPr>
                <w:rFonts w:eastAsia="Calibri" w:cs="Calibri"/>
                <w:i/>
                <w:color w:val="FF0000"/>
                <w:sz w:val="20"/>
              </w:rPr>
              <w:t>adicione, edite ou exclua as Funções Críticas/Serviços Essenciais sugeridos conforme achar adequado no contexto organizacional atual.</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C83AA" w14:textId="77777777" w:rsidR="006A40A6" w:rsidRDefault="00E479DE">
            <w:pPr>
              <w:spacing w:after="0" w:line="240" w:lineRule="auto"/>
              <w:rPr>
                <w:rFonts w:ascii="Calibri" w:eastAsia="Calibri" w:hAnsi="Calibri" w:cs="Calibri"/>
                <w:sz w:val="20"/>
              </w:rPr>
            </w:pPr>
            <w:r>
              <w:rPr>
                <w:rFonts w:eastAsia="Calibri" w:cs="Calibri"/>
                <w:i/>
                <w:color w:val="FF0000"/>
                <w:sz w:val="20"/>
              </w:rPr>
              <w:t>Dependendo do número e da natureza das Tarefas Críticas envolvidas, mais de um indivíduo pode ser identificado dentro de u</w:t>
            </w:r>
            <w:r>
              <w:rPr>
                <w:rFonts w:eastAsia="Calibri" w:cs="Calibri"/>
                <w:i/>
                <w:color w:val="FF0000"/>
                <w:sz w:val="20"/>
              </w:rPr>
              <w:t>ma função</w:t>
            </w: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3DEAE" w14:textId="77777777" w:rsidR="006A40A6" w:rsidRDefault="006A40A6">
            <w:pPr>
              <w:spacing w:after="0" w:line="240" w:lineRule="auto"/>
              <w:jc w:val="both"/>
              <w:rPr>
                <w:rFonts w:ascii="Calibri" w:eastAsia="Calibri" w:hAnsi="Calibri" w:cs="Calibri"/>
                <w:sz w:val="20"/>
              </w:rPr>
            </w:pPr>
          </w:p>
        </w:tc>
      </w:tr>
      <w:tr w:rsidR="006A40A6" w14:paraId="48FB42BA" w14:textId="77777777">
        <w:trPr>
          <w:trHeight w:val="1"/>
        </w:trPr>
        <w:tc>
          <w:tcPr>
            <w:tcW w:w="3667"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AB5EF77"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Gabinete do Secretário Geral (SG na sigla em inglês):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B06838"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9B0AD5" w14:textId="77777777" w:rsidR="006A40A6" w:rsidRDefault="006A40A6">
            <w:pPr>
              <w:spacing w:after="0" w:line="240" w:lineRule="auto"/>
              <w:jc w:val="both"/>
              <w:rPr>
                <w:rFonts w:ascii="Calibri" w:eastAsia="Calibri" w:hAnsi="Calibri" w:cs="Calibri"/>
                <w:sz w:val="20"/>
              </w:rPr>
            </w:pPr>
          </w:p>
        </w:tc>
      </w:tr>
      <w:tr w:rsidR="006A40A6" w14:paraId="032166B8"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BBFFF"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Finanças e Contabilidade:</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417F18"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56CF3" w14:textId="77777777" w:rsidR="006A40A6" w:rsidRDefault="006A40A6">
            <w:pPr>
              <w:spacing w:after="0" w:line="240" w:lineRule="auto"/>
              <w:jc w:val="both"/>
              <w:rPr>
                <w:rFonts w:ascii="Calibri" w:eastAsia="Calibri" w:hAnsi="Calibri" w:cs="Calibri"/>
                <w:sz w:val="20"/>
              </w:rPr>
            </w:pPr>
          </w:p>
        </w:tc>
      </w:tr>
      <w:tr w:rsidR="006A40A6" w14:paraId="486F3F66"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6E5C6A"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 xml:space="preserve"> Recursos Humanos: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C117F"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980E74" w14:textId="77777777" w:rsidR="006A40A6" w:rsidRDefault="006A40A6">
            <w:pPr>
              <w:spacing w:after="0" w:line="240" w:lineRule="auto"/>
              <w:jc w:val="both"/>
              <w:rPr>
                <w:rFonts w:ascii="Calibri" w:eastAsia="Calibri" w:hAnsi="Calibri" w:cs="Calibri"/>
                <w:sz w:val="20"/>
              </w:rPr>
            </w:pPr>
          </w:p>
        </w:tc>
      </w:tr>
      <w:tr w:rsidR="006A40A6" w14:paraId="664475F9"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DFFBED"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lastRenderedPageBreak/>
              <w:t>Gestão de Resposta a Desastres: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0A511"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93B4A" w14:textId="77777777" w:rsidR="006A40A6" w:rsidRDefault="006A40A6">
            <w:pPr>
              <w:spacing w:after="0" w:line="240" w:lineRule="auto"/>
              <w:jc w:val="both"/>
              <w:rPr>
                <w:rFonts w:ascii="Calibri" w:eastAsia="Calibri" w:hAnsi="Calibri" w:cs="Calibri"/>
                <w:sz w:val="20"/>
              </w:rPr>
            </w:pPr>
          </w:p>
        </w:tc>
      </w:tr>
      <w:tr w:rsidR="006A40A6" w14:paraId="7CE98010"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EC777"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Serviço de Saúde:</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723A8"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4FAE96" w14:textId="77777777" w:rsidR="006A40A6" w:rsidRDefault="006A40A6">
            <w:pPr>
              <w:spacing w:after="0" w:line="240" w:lineRule="auto"/>
              <w:jc w:val="both"/>
              <w:rPr>
                <w:rFonts w:ascii="Calibri" w:eastAsia="Calibri" w:hAnsi="Calibri" w:cs="Calibri"/>
                <w:sz w:val="20"/>
              </w:rPr>
            </w:pPr>
          </w:p>
        </w:tc>
      </w:tr>
      <w:tr w:rsidR="006A40A6" w14:paraId="60F9996E"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E2E245" w14:textId="77777777" w:rsidR="006A40A6" w:rsidRDefault="00E479DE">
            <w:pPr>
              <w:spacing w:after="0" w:line="240" w:lineRule="auto"/>
              <w:rPr>
                <w:rFonts w:ascii="Calibri" w:eastAsia="Calibri" w:hAnsi="Calibri" w:cs="Calibri"/>
                <w:i/>
                <w:iCs/>
                <w:color w:val="FF0000"/>
                <w:sz w:val="20"/>
              </w:rPr>
            </w:pPr>
            <w:r>
              <w:rPr>
                <w:rFonts w:eastAsia="Calibri" w:cs="Calibri"/>
                <w:i/>
                <w:iCs/>
                <w:color w:val="FF0000"/>
                <w:sz w:val="20"/>
              </w:rPr>
              <w:t xml:space="preserve">Tecnologia de Informação e Comunicação: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F3FAB"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A4B59" w14:textId="77777777" w:rsidR="006A40A6" w:rsidRDefault="006A40A6">
            <w:pPr>
              <w:spacing w:after="0" w:line="240" w:lineRule="auto"/>
              <w:jc w:val="both"/>
              <w:rPr>
                <w:rFonts w:ascii="Calibri" w:eastAsia="Calibri" w:hAnsi="Calibri" w:cs="Calibri"/>
                <w:sz w:val="20"/>
              </w:rPr>
            </w:pPr>
          </w:p>
        </w:tc>
      </w:tr>
      <w:tr w:rsidR="006A40A6" w14:paraId="60D991EF"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FF3CA"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 xml:space="preserve">Gestão de Voluntários: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87CA0"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91E3B5" w14:textId="77777777" w:rsidR="006A40A6" w:rsidRDefault="006A40A6">
            <w:pPr>
              <w:spacing w:after="0" w:line="240" w:lineRule="auto"/>
              <w:jc w:val="both"/>
              <w:rPr>
                <w:rFonts w:ascii="Calibri" w:eastAsia="Calibri" w:hAnsi="Calibri" w:cs="Calibri"/>
                <w:sz w:val="20"/>
              </w:rPr>
            </w:pPr>
          </w:p>
        </w:tc>
      </w:tr>
      <w:tr w:rsidR="006A40A6" w14:paraId="52BCC1FE"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06F58"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 xml:space="preserve">Gestão de Segurança: </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C3D91"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5298CD" w14:textId="77777777" w:rsidR="006A40A6" w:rsidRDefault="006A40A6">
            <w:pPr>
              <w:spacing w:after="0" w:line="240" w:lineRule="auto"/>
              <w:jc w:val="both"/>
              <w:rPr>
                <w:rFonts w:ascii="Calibri" w:eastAsia="Calibri" w:hAnsi="Calibri" w:cs="Calibri"/>
                <w:sz w:val="20"/>
              </w:rPr>
            </w:pPr>
          </w:p>
        </w:tc>
      </w:tr>
      <w:tr w:rsidR="006A40A6" w14:paraId="341E480E"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6B1F17"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Logística e Aprovisionamento:</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948BD2"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C4E8A9" w14:textId="77777777" w:rsidR="006A40A6" w:rsidRDefault="006A40A6">
            <w:pPr>
              <w:spacing w:after="0" w:line="240" w:lineRule="auto"/>
              <w:jc w:val="both"/>
              <w:rPr>
                <w:rFonts w:ascii="Calibri" w:eastAsia="Calibri" w:hAnsi="Calibri" w:cs="Calibri"/>
                <w:sz w:val="20"/>
              </w:rPr>
            </w:pPr>
          </w:p>
        </w:tc>
      </w:tr>
      <w:tr w:rsidR="006A40A6" w14:paraId="3701DD2E"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BEFE75"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Gestão da Internet e da Página Web:</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478EA"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F7B81" w14:textId="77777777" w:rsidR="006A40A6" w:rsidRDefault="006A40A6">
            <w:pPr>
              <w:spacing w:after="0" w:line="240" w:lineRule="auto"/>
              <w:jc w:val="both"/>
              <w:rPr>
                <w:rFonts w:ascii="Calibri" w:eastAsia="Calibri" w:hAnsi="Calibri" w:cs="Calibri"/>
                <w:sz w:val="20"/>
              </w:rPr>
            </w:pPr>
          </w:p>
        </w:tc>
      </w:tr>
      <w:tr w:rsidR="006A40A6" w14:paraId="0B27D712"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8EF4F7"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Comunicação e Informação Externa</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589DF7"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B0FEB2" w14:textId="77777777" w:rsidR="006A40A6" w:rsidRDefault="006A40A6">
            <w:pPr>
              <w:spacing w:after="0" w:line="240" w:lineRule="auto"/>
              <w:jc w:val="both"/>
              <w:rPr>
                <w:rFonts w:ascii="Calibri" w:eastAsia="Calibri" w:hAnsi="Calibri" w:cs="Calibri"/>
                <w:sz w:val="20"/>
              </w:rPr>
            </w:pPr>
          </w:p>
        </w:tc>
      </w:tr>
      <w:tr w:rsidR="006A40A6" w14:paraId="4E50CA0B"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2904E"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Gestão de Abastecimento e Equipamento de Escritório</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16ADBE"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42EB7" w14:textId="77777777" w:rsidR="006A40A6" w:rsidRDefault="006A40A6">
            <w:pPr>
              <w:spacing w:after="0" w:line="240" w:lineRule="auto"/>
              <w:jc w:val="both"/>
              <w:rPr>
                <w:rFonts w:ascii="Calibri" w:eastAsia="Calibri" w:hAnsi="Calibri" w:cs="Calibri"/>
                <w:sz w:val="20"/>
              </w:rPr>
            </w:pPr>
          </w:p>
        </w:tc>
      </w:tr>
      <w:tr w:rsidR="006A40A6" w14:paraId="29A2CB20"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3DE3E"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Gestão de Registos Vitais: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51A69F"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20125" w14:textId="77777777" w:rsidR="006A40A6" w:rsidRDefault="006A40A6">
            <w:pPr>
              <w:spacing w:after="0" w:line="240" w:lineRule="auto"/>
              <w:jc w:val="both"/>
              <w:rPr>
                <w:rFonts w:ascii="Calibri" w:eastAsia="Calibri" w:hAnsi="Calibri" w:cs="Calibri"/>
                <w:sz w:val="20"/>
              </w:rPr>
            </w:pPr>
          </w:p>
        </w:tc>
      </w:tr>
      <w:tr w:rsidR="006A40A6" w14:paraId="55832905"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574691" w14:textId="77777777" w:rsidR="006A40A6" w:rsidRDefault="006A40A6">
            <w:pPr>
              <w:spacing w:after="0" w:line="240" w:lineRule="auto"/>
              <w:jc w:val="both"/>
              <w:rPr>
                <w:rFonts w:ascii="Calibri" w:eastAsia="Calibri" w:hAnsi="Calibri" w:cs="Calibri"/>
                <w:sz w:val="20"/>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B0E80" w14:textId="77777777" w:rsidR="006A40A6" w:rsidRDefault="006A40A6">
            <w:pPr>
              <w:spacing w:after="0" w:line="240" w:lineRule="auto"/>
              <w:jc w:val="both"/>
              <w:rPr>
                <w:rFonts w:ascii="Calibri" w:eastAsia="Calibri" w:hAnsi="Calibri" w:cs="Calibri"/>
                <w:sz w:val="20"/>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A83EEF" w14:textId="77777777" w:rsidR="006A40A6" w:rsidRDefault="006A40A6">
            <w:pPr>
              <w:spacing w:after="0" w:line="240" w:lineRule="auto"/>
              <w:jc w:val="both"/>
              <w:rPr>
                <w:rFonts w:ascii="Calibri" w:eastAsia="Calibri" w:hAnsi="Calibri" w:cs="Calibri"/>
                <w:sz w:val="20"/>
              </w:rPr>
            </w:pPr>
          </w:p>
        </w:tc>
      </w:tr>
    </w:tbl>
    <w:p w14:paraId="23C9889F" w14:textId="77777777" w:rsidR="006A40A6" w:rsidRDefault="00E479DE">
      <w:pPr>
        <w:pStyle w:val="ListParagraph"/>
        <w:numPr>
          <w:ilvl w:val="0"/>
          <w:numId w:val="35"/>
        </w:numPr>
        <w:rPr>
          <w:rFonts w:eastAsia="AGaramond-Regular"/>
        </w:rPr>
      </w:pPr>
      <w:r>
        <w:rPr>
          <w:rFonts w:eastAsia="AGaramond-Regular"/>
        </w:rPr>
        <w:t xml:space="preserve">Consulte o Anexo 1.3 para informações de contacto. </w:t>
      </w:r>
    </w:p>
    <w:p w14:paraId="058B1382" w14:textId="77777777" w:rsidR="006A40A6" w:rsidRDefault="00E479DE">
      <w:pPr>
        <w:pStyle w:val="Heading2"/>
        <w:numPr>
          <w:ilvl w:val="1"/>
          <w:numId w:val="38"/>
        </w:numPr>
      </w:pPr>
      <w:bookmarkStart w:id="55" w:name="_Toc56530023"/>
      <w:commentRangeStart w:id="56"/>
      <w:r>
        <w:t>Equipa de Incidentes Críticos</w:t>
      </w:r>
      <w:commentRangeEnd w:id="56"/>
      <w:r>
        <w:commentReference w:id="56"/>
      </w:r>
      <w:bookmarkEnd w:id="55"/>
    </w:p>
    <w:p w14:paraId="43780A3D" w14:textId="77777777" w:rsidR="006A40A6" w:rsidRDefault="006A40A6">
      <w:pPr>
        <w:spacing w:after="0"/>
        <w:rPr>
          <w:rFonts w:ascii="Calibri" w:eastAsia="Calibri" w:hAnsi="Calibri" w:cs="Calibri"/>
          <w:color w:val="00B050"/>
        </w:rPr>
      </w:pPr>
    </w:p>
    <w:p w14:paraId="6F2D9FD9" w14:textId="77777777" w:rsidR="006A40A6" w:rsidRDefault="00E479DE">
      <w:pPr>
        <w:spacing w:after="0" w:line="240" w:lineRule="auto"/>
        <w:ind w:right="75"/>
        <w:jc w:val="both"/>
        <w:rPr>
          <w:rFonts w:ascii="Calibri" w:eastAsia="Calibri" w:hAnsi="Calibri" w:cs="Calibri"/>
        </w:rPr>
      </w:pPr>
      <w:r>
        <w:rPr>
          <w:rFonts w:eastAsia="Calibri" w:cs="Calibri"/>
          <w:b/>
          <w:u w:val="single"/>
        </w:rPr>
        <w:t>A Equipa de Incidentes Críticos (CIS)</w:t>
      </w:r>
      <w:r>
        <w:rPr>
          <w:rFonts w:eastAsia="Calibri" w:cs="Calibri"/>
        </w:rPr>
        <w:t xml:space="preserve"> são os </w:t>
      </w:r>
      <w:r>
        <w:rPr>
          <w:rFonts w:eastAsia="Calibri" w:cs="Calibri"/>
          <w:i/>
          <w:iCs/>
        </w:rPr>
        <w:t>indivíduos identificados como sendo responsáveis pela realização de tarefas essenciais</w:t>
      </w:r>
      <w:r>
        <w:rPr>
          <w:rFonts w:eastAsia="Calibri" w:cs="Calibri"/>
        </w:rPr>
        <w:t xml:space="preserve"> no âmbito das funções organizacionais </w:t>
      </w:r>
      <w:r>
        <w:rPr>
          <w:rFonts w:eastAsia="Calibri" w:cs="Calibri"/>
        </w:rPr>
        <w:t xml:space="preserve">de uma Sociedade Nacional. Cada CIS deve trabalhar ao longo da resposta. </w:t>
      </w:r>
    </w:p>
    <w:p w14:paraId="445A31EE" w14:textId="77777777" w:rsidR="006A40A6" w:rsidRDefault="00E479DE">
      <w:pPr>
        <w:spacing w:after="0" w:line="240" w:lineRule="auto"/>
        <w:ind w:right="75"/>
        <w:jc w:val="both"/>
        <w:rPr>
          <w:rFonts w:ascii="Calibri" w:eastAsia="Calibri" w:hAnsi="Calibri" w:cs="Calibri"/>
        </w:rPr>
      </w:pPr>
      <w:r>
        <w:rPr>
          <w:rFonts w:eastAsia="Calibri" w:cs="Calibri"/>
        </w:rPr>
        <w:t xml:space="preserve">Um CIS deve vir ao escritório, mas poderá ser necessário trabalhar a partir de casa (por exemplo, </w:t>
      </w:r>
      <w:r>
        <w:rPr>
          <w:color w:val="00B050"/>
        </w:rPr>
        <w:t xml:space="preserve"> por falhas no sistema de transportes ou </w:t>
      </w:r>
      <w:r>
        <w:rPr>
          <w:rFonts w:eastAsia="Calibri" w:cs="Calibri"/>
        </w:rPr>
        <w:t>por motivos de saúde durante surtos pandémi</w:t>
      </w:r>
      <w:r>
        <w:rPr>
          <w:rFonts w:eastAsia="Calibri" w:cs="Calibri"/>
        </w:rPr>
        <w:t>cos)</w:t>
      </w:r>
      <w:r>
        <w:rPr>
          <w:rFonts w:eastAsia="Calibri" w:cs="Calibri"/>
          <w:i/>
        </w:rPr>
        <w:t xml:space="preserve">. </w:t>
      </w:r>
      <w:r>
        <w:rPr>
          <w:rFonts w:eastAsia="Calibri" w:cs="Calibri"/>
        </w:rPr>
        <w:t>A equipa CIS inclui a pessoa responsável pelo pagamento de salários, a pessoa responsável por garantir que os drives compartilhados da Sociedade Nacional estejam sempre acessíveis,</w:t>
      </w:r>
      <w:r>
        <w:rPr>
          <w:color w:val="00B050"/>
        </w:rPr>
        <w:t>a execução de compromissos financeiros e outras ações vitais da NS.</w:t>
      </w:r>
    </w:p>
    <w:p w14:paraId="533A5917" w14:textId="77777777" w:rsidR="006A40A6" w:rsidRDefault="00E479DE">
      <w:pPr>
        <w:spacing w:after="0" w:line="240" w:lineRule="auto"/>
        <w:ind w:right="75"/>
        <w:jc w:val="both"/>
        <w:rPr>
          <w:rFonts w:ascii="Calibri" w:eastAsia="Calibri" w:hAnsi="Calibri" w:cs="Calibri"/>
        </w:rPr>
      </w:pPr>
      <w:r>
        <w:rPr>
          <w:rFonts w:eastAsia="Calibri" w:cs="Calibri"/>
        </w:rPr>
        <w:t>Os</w:t>
      </w:r>
      <w:r>
        <w:rPr>
          <w:rFonts w:eastAsia="Calibri" w:cs="Calibri"/>
        </w:rPr>
        <w:t xml:space="preserve"> substitutos da equipa de incidentes críticos (BCIS, em inglês) são indivíduos designados para substituir um membro da CIS caso este fique incapacitado ou não esteja disponível. Os BCIS </w:t>
      </w:r>
      <w:r>
        <w:rPr>
          <w:color w:val="00B050"/>
        </w:rPr>
        <w:t>são escolhidos pelos seus chefes de departamento. Os BCIS devem manter</w:t>
      </w:r>
      <w:r>
        <w:rPr>
          <w:color w:val="00B050"/>
        </w:rPr>
        <w:t xml:space="preserve"> uma relação próxima </w:t>
      </w:r>
      <w:r>
        <w:rPr>
          <w:rFonts w:eastAsia="Calibri" w:cs="Calibri"/>
        </w:rPr>
        <w:t xml:space="preserve">com os seus homólogos da CIS para manter um conhecimento de trabalho detalhado dos seus ficheiros e questões </w:t>
      </w:r>
      <w:r>
        <w:rPr>
          <w:color w:val="00B050"/>
        </w:rPr>
        <w:t xml:space="preserve">, e serem capazes de os substituir prontamente </w:t>
      </w:r>
      <w:r>
        <w:rPr>
          <w:rFonts w:eastAsia="Calibri" w:cs="Calibri"/>
        </w:rPr>
        <w:t xml:space="preserve">quando necessário. Se um BCIS ficar incapacitado ou de outra forma indisponível, devem informar imediatamente o seu supervisor ou gerente. </w:t>
      </w:r>
    </w:p>
    <w:p w14:paraId="0078BB33" w14:textId="77777777" w:rsidR="006A40A6" w:rsidRDefault="006A40A6">
      <w:pPr>
        <w:spacing w:after="0"/>
        <w:rPr>
          <w:rFonts w:ascii="Calibri" w:eastAsia="Calibri" w:hAnsi="Calibri" w:cs="Calibri"/>
          <w:color w:val="00B050"/>
        </w:rPr>
      </w:pPr>
    </w:p>
    <w:p w14:paraId="32B23FF6" w14:textId="77777777" w:rsidR="006A40A6" w:rsidRDefault="00E479DE">
      <w:pPr>
        <w:pStyle w:val="Heading4"/>
        <w:rPr>
          <w:rFonts w:ascii="Calibri" w:eastAsia="Calibri" w:hAnsi="Calibri" w:cs="Calibri"/>
          <w:i w:val="0"/>
          <w:color w:val="FF0000"/>
        </w:rPr>
      </w:pPr>
      <w:r>
        <w:rPr>
          <w:rFonts w:eastAsia="Calibri"/>
        </w:rPr>
        <w:t>Tabela 9: Equipa de Incidentes Críticos</w:t>
      </w:r>
    </w:p>
    <w:tbl>
      <w:tblPr>
        <w:tblW w:w="8977" w:type="dxa"/>
        <w:tblInd w:w="108" w:type="dxa"/>
        <w:tblLook w:val="04A0" w:firstRow="1" w:lastRow="0" w:firstColumn="1" w:lastColumn="0" w:noHBand="0" w:noVBand="1"/>
      </w:tblPr>
      <w:tblGrid>
        <w:gridCol w:w="3667"/>
        <w:gridCol w:w="2609"/>
        <w:gridCol w:w="2701"/>
      </w:tblGrid>
      <w:tr w:rsidR="006A40A6" w14:paraId="673F66D9"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C8F31" w14:textId="77777777" w:rsidR="006A40A6" w:rsidRDefault="00E479DE">
            <w:pPr>
              <w:spacing w:after="0" w:line="240" w:lineRule="auto"/>
              <w:jc w:val="both"/>
              <w:rPr>
                <w:rFonts w:ascii="Calibri" w:eastAsia="Calibri" w:hAnsi="Calibri" w:cs="Calibri"/>
              </w:rPr>
            </w:pPr>
            <w:r>
              <w:rPr>
                <w:rFonts w:eastAsia="Calibri" w:cs="Calibri"/>
                <w:sz w:val="18"/>
              </w:rPr>
              <w:t>Departamento representado</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E3370" w14:textId="77777777" w:rsidR="006A40A6" w:rsidRDefault="00E479DE">
            <w:pPr>
              <w:spacing w:after="0" w:line="240" w:lineRule="auto"/>
              <w:jc w:val="both"/>
              <w:rPr>
                <w:rFonts w:ascii="Calibri" w:eastAsia="Calibri" w:hAnsi="Calibri" w:cs="Calibri"/>
              </w:rPr>
            </w:pPr>
            <w:r>
              <w:rPr>
                <w:rFonts w:eastAsia="Calibri" w:cs="Calibri"/>
                <w:sz w:val="18"/>
              </w:rPr>
              <w:t xml:space="preserve">Nome e Posição CIS </w:t>
            </w: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A82FD1" w14:textId="77777777" w:rsidR="006A40A6" w:rsidRDefault="00E479DE">
            <w:pPr>
              <w:spacing w:after="0" w:line="240" w:lineRule="auto"/>
              <w:jc w:val="both"/>
              <w:rPr>
                <w:rFonts w:ascii="Calibri" w:eastAsia="Calibri" w:hAnsi="Calibri" w:cs="Calibri"/>
              </w:rPr>
            </w:pPr>
            <w:r>
              <w:rPr>
                <w:rFonts w:eastAsia="Calibri" w:cs="Calibri"/>
                <w:sz w:val="20"/>
              </w:rPr>
              <w:t>Nome e cargo do substituto</w:t>
            </w:r>
          </w:p>
        </w:tc>
      </w:tr>
      <w:tr w:rsidR="006A40A6" w14:paraId="58721F88"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991D7" w14:textId="77777777" w:rsidR="006A40A6" w:rsidRDefault="00E479DE">
            <w:pPr>
              <w:spacing w:after="0" w:line="240" w:lineRule="auto"/>
              <w:jc w:val="both"/>
              <w:rPr>
                <w:rFonts w:ascii="Calibri" w:eastAsia="Calibri" w:hAnsi="Calibri" w:cs="Calibri"/>
              </w:rPr>
            </w:pPr>
            <w:r>
              <w:rPr>
                <w:rFonts w:eastAsia="Calibri" w:cs="Calibri"/>
                <w:sz w:val="20"/>
              </w:rPr>
              <w:t>Liderança Sociedade Nacional/Liderança CMT</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C9403"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705B0" w14:textId="77777777" w:rsidR="006A40A6" w:rsidRDefault="006A40A6">
            <w:pPr>
              <w:spacing w:after="0" w:line="240" w:lineRule="auto"/>
              <w:jc w:val="both"/>
              <w:rPr>
                <w:rFonts w:ascii="Calibri" w:eastAsia="Calibri" w:hAnsi="Calibri" w:cs="Calibri"/>
              </w:rPr>
            </w:pPr>
          </w:p>
        </w:tc>
      </w:tr>
      <w:tr w:rsidR="006A40A6" w14:paraId="482E3560"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08225" w14:textId="77777777" w:rsidR="006A40A6" w:rsidRDefault="00E479DE">
            <w:pPr>
              <w:spacing w:after="0" w:line="240" w:lineRule="auto"/>
              <w:jc w:val="both"/>
              <w:rPr>
                <w:rFonts w:ascii="Calibri" w:eastAsia="Calibri" w:hAnsi="Calibri" w:cs="Calibri"/>
              </w:rPr>
            </w:pPr>
            <w:r>
              <w:rPr>
                <w:rFonts w:eastAsia="Calibri" w:cs="Calibri"/>
                <w:sz w:val="20"/>
              </w:rPr>
              <w:t>Equipas do programa (2-3 representantes)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D81D6"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AB1A7" w14:textId="77777777" w:rsidR="006A40A6" w:rsidRDefault="006A40A6">
            <w:pPr>
              <w:spacing w:after="0" w:line="240" w:lineRule="auto"/>
              <w:jc w:val="both"/>
              <w:rPr>
                <w:rFonts w:ascii="Calibri" w:eastAsia="Calibri" w:hAnsi="Calibri" w:cs="Calibri"/>
              </w:rPr>
            </w:pPr>
          </w:p>
        </w:tc>
      </w:tr>
      <w:tr w:rsidR="006A40A6" w14:paraId="7B8F1992"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27852" w14:textId="77777777" w:rsidR="006A40A6" w:rsidRDefault="00E479DE">
            <w:pPr>
              <w:spacing w:after="0" w:line="240" w:lineRule="auto"/>
              <w:jc w:val="both"/>
              <w:rPr>
                <w:rFonts w:ascii="Calibri" w:eastAsia="Calibri" w:hAnsi="Calibri" w:cs="Calibri"/>
              </w:rPr>
            </w:pPr>
            <w:r>
              <w:rPr>
                <w:rFonts w:eastAsia="Calibri" w:cs="Calibri"/>
                <w:sz w:val="20"/>
              </w:rPr>
              <w:t>Unidade de comunicações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EB077"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14946E" w14:textId="77777777" w:rsidR="006A40A6" w:rsidRDefault="006A40A6">
            <w:pPr>
              <w:spacing w:after="0" w:line="240" w:lineRule="auto"/>
              <w:jc w:val="both"/>
              <w:rPr>
                <w:rFonts w:ascii="Calibri" w:eastAsia="Calibri" w:hAnsi="Calibri" w:cs="Calibri"/>
              </w:rPr>
            </w:pPr>
          </w:p>
        </w:tc>
      </w:tr>
      <w:tr w:rsidR="006A40A6" w14:paraId="460DBDFF"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4FF88" w14:textId="77777777" w:rsidR="006A40A6" w:rsidRDefault="00E479DE">
            <w:pPr>
              <w:spacing w:after="0" w:line="240" w:lineRule="auto"/>
              <w:jc w:val="both"/>
              <w:rPr>
                <w:rFonts w:ascii="Calibri" w:eastAsia="Calibri" w:hAnsi="Calibri" w:cs="Calibri"/>
              </w:rPr>
            </w:pPr>
            <w:r>
              <w:rPr>
                <w:rFonts w:eastAsia="Calibri" w:cs="Calibri"/>
                <w:sz w:val="20"/>
              </w:rPr>
              <w:t>Recursos Humanos e saúde dos funcionários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BEA3B"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35D3DD" w14:textId="77777777" w:rsidR="006A40A6" w:rsidRDefault="006A40A6">
            <w:pPr>
              <w:spacing w:after="0" w:line="240" w:lineRule="auto"/>
              <w:jc w:val="both"/>
              <w:rPr>
                <w:rFonts w:ascii="Calibri" w:eastAsia="Calibri" w:hAnsi="Calibri" w:cs="Calibri"/>
              </w:rPr>
            </w:pPr>
          </w:p>
        </w:tc>
      </w:tr>
      <w:tr w:rsidR="006A40A6" w14:paraId="6B53B3D9"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3EAB04" w14:textId="77777777" w:rsidR="006A40A6" w:rsidRDefault="00E479DE">
            <w:pPr>
              <w:spacing w:after="0" w:line="240" w:lineRule="auto"/>
              <w:jc w:val="both"/>
              <w:rPr>
                <w:rFonts w:ascii="Calibri" w:eastAsia="Calibri" w:hAnsi="Calibri" w:cs="Calibri"/>
              </w:rPr>
            </w:pPr>
            <w:r>
              <w:rPr>
                <w:rFonts w:eastAsia="Calibri" w:cs="Calibri"/>
                <w:sz w:val="20"/>
              </w:rPr>
              <w:t>Unidade Administrativa</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387F4"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36AC4" w14:textId="77777777" w:rsidR="006A40A6" w:rsidRDefault="006A40A6">
            <w:pPr>
              <w:spacing w:after="0" w:line="240" w:lineRule="auto"/>
              <w:jc w:val="both"/>
              <w:rPr>
                <w:rFonts w:ascii="Calibri" w:eastAsia="Calibri" w:hAnsi="Calibri" w:cs="Calibri"/>
              </w:rPr>
            </w:pPr>
          </w:p>
        </w:tc>
      </w:tr>
      <w:tr w:rsidR="006A40A6" w14:paraId="3F0D8009"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77316" w14:textId="77777777" w:rsidR="006A40A6" w:rsidRDefault="00E479DE">
            <w:pPr>
              <w:spacing w:after="0" w:line="240" w:lineRule="auto"/>
              <w:jc w:val="both"/>
              <w:rPr>
                <w:rFonts w:ascii="Calibri" w:eastAsia="Calibri" w:hAnsi="Calibri" w:cs="Calibri"/>
              </w:rPr>
            </w:pPr>
            <w:r>
              <w:rPr>
                <w:rFonts w:eastAsia="Calibri" w:cs="Calibri"/>
                <w:sz w:val="20"/>
              </w:rPr>
              <w:t>Unidade Financeira</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76D228"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92717" w14:textId="77777777" w:rsidR="006A40A6" w:rsidRDefault="006A40A6">
            <w:pPr>
              <w:spacing w:after="0" w:line="240" w:lineRule="auto"/>
              <w:jc w:val="both"/>
              <w:rPr>
                <w:rFonts w:ascii="Calibri" w:eastAsia="Calibri" w:hAnsi="Calibri" w:cs="Calibri"/>
              </w:rPr>
            </w:pPr>
          </w:p>
        </w:tc>
      </w:tr>
      <w:tr w:rsidR="006A40A6" w14:paraId="42AB020F"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5BB94" w14:textId="77777777" w:rsidR="006A40A6" w:rsidRDefault="00E479DE">
            <w:pPr>
              <w:spacing w:after="0" w:line="240" w:lineRule="auto"/>
              <w:jc w:val="both"/>
              <w:rPr>
                <w:rFonts w:ascii="Calibri" w:eastAsia="Calibri" w:hAnsi="Calibri" w:cs="Calibri"/>
              </w:rPr>
            </w:pPr>
            <w:r>
              <w:rPr>
                <w:rFonts w:eastAsia="Calibri" w:cs="Calibri"/>
                <w:sz w:val="20"/>
              </w:rPr>
              <w:t>Unidade de TI/Telecomunicações</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9DC3C"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29781" w14:textId="77777777" w:rsidR="006A40A6" w:rsidRDefault="006A40A6">
            <w:pPr>
              <w:spacing w:after="0" w:line="240" w:lineRule="auto"/>
              <w:jc w:val="both"/>
              <w:rPr>
                <w:rFonts w:ascii="Calibri" w:eastAsia="Calibri" w:hAnsi="Calibri" w:cs="Calibri"/>
              </w:rPr>
            </w:pPr>
          </w:p>
        </w:tc>
      </w:tr>
      <w:tr w:rsidR="006A40A6" w14:paraId="2B48D704"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ADD41" w14:textId="77777777" w:rsidR="006A40A6" w:rsidRDefault="00E479DE">
            <w:pPr>
              <w:spacing w:after="0" w:line="240" w:lineRule="auto"/>
              <w:jc w:val="both"/>
              <w:rPr>
                <w:rFonts w:ascii="Calibri" w:eastAsia="Calibri" w:hAnsi="Calibri" w:cs="Calibri"/>
              </w:rPr>
            </w:pPr>
            <w:r>
              <w:rPr>
                <w:rFonts w:eastAsia="Calibri" w:cs="Calibri"/>
                <w:sz w:val="20"/>
              </w:rPr>
              <w:t>Unidade de Logística</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6DE5B"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0D176F" w14:textId="77777777" w:rsidR="006A40A6" w:rsidRDefault="006A40A6">
            <w:pPr>
              <w:spacing w:after="0" w:line="240" w:lineRule="auto"/>
              <w:jc w:val="both"/>
              <w:rPr>
                <w:rFonts w:ascii="Calibri" w:eastAsia="Calibri" w:hAnsi="Calibri" w:cs="Calibri"/>
              </w:rPr>
            </w:pPr>
          </w:p>
        </w:tc>
      </w:tr>
      <w:tr w:rsidR="006A40A6" w14:paraId="225C2F40"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D7831" w14:textId="77777777" w:rsidR="006A40A6" w:rsidRDefault="00E479DE">
            <w:pPr>
              <w:spacing w:after="0" w:line="240" w:lineRule="auto"/>
              <w:jc w:val="both"/>
              <w:rPr>
                <w:rFonts w:ascii="Calibri" w:eastAsia="Calibri" w:hAnsi="Calibri" w:cs="Calibri"/>
              </w:rPr>
            </w:pPr>
            <w:r>
              <w:rPr>
                <w:rFonts w:eastAsia="Calibri" w:cs="Calibri"/>
                <w:sz w:val="20"/>
              </w:rPr>
              <w:t>Unidade de Segurança</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8AB12"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79F03" w14:textId="77777777" w:rsidR="006A40A6" w:rsidRDefault="006A40A6">
            <w:pPr>
              <w:spacing w:after="0" w:line="240" w:lineRule="auto"/>
              <w:jc w:val="both"/>
              <w:rPr>
                <w:rFonts w:ascii="Calibri" w:eastAsia="Calibri" w:hAnsi="Calibri" w:cs="Calibri"/>
              </w:rPr>
            </w:pPr>
          </w:p>
        </w:tc>
      </w:tr>
      <w:tr w:rsidR="006A40A6" w14:paraId="4F45BA3E"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D7913" w14:textId="77777777" w:rsidR="006A40A6" w:rsidRDefault="00E479DE">
            <w:pPr>
              <w:spacing w:after="0" w:line="240" w:lineRule="auto"/>
              <w:jc w:val="both"/>
              <w:rPr>
                <w:rFonts w:ascii="Calibri" w:eastAsia="Calibri" w:hAnsi="Calibri" w:cs="Calibri"/>
              </w:rPr>
            </w:pPr>
            <w:r>
              <w:rPr>
                <w:rFonts w:eastAsia="Calibri" w:cs="Calibri"/>
                <w:sz w:val="20"/>
              </w:rPr>
              <w:t>Unidade de Desenvolvimento Organizacional</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AAB09"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07002" w14:textId="77777777" w:rsidR="006A40A6" w:rsidRDefault="006A40A6">
            <w:pPr>
              <w:spacing w:after="0" w:line="240" w:lineRule="auto"/>
              <w:jc w:val="both"/>
              <w:rPr>
                <w:rFonts w:ascii="Calibri" w:eastAsia="Calibri" w:hAnsi="Calibri" w:cs="Calibri"/>
              </w:rPr>
            </w:pPr>
          </w:p>
        </w:tc>
      </w:tr>
      <w:tr w:rsidR="006A40A6" w14:paraId="5ACED098"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06BB3C" w14:textId="77777777" w:rsidR="006A40A6" w:rsidRDefault="00E479DE">
            <w:pPr>
              <w:spacing w:after="0" w:line="240" w:lineRule="auto"/>
              <w:jc w:val="both"/>
              <w:rPr>
                <w:rFonts w:ascii="Calibri" w:eastAsia="Calibri" w:hAnsi="Calibri" w:cs="Calibri"/>
              </w:rPr>
            </w:pPr>
            <w:r>
              <w:rPr>
                <w:rFonts w:eastAsia="Calibri" w:cs="Calibri"/>
                <w:sz w:val="20"/>
              </w:rPr>
              <w:t>Voluntariado/Unidade da Juventude</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49B70D"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047CA" w14:textId="77777777" w:rsidR="006A40A6" w:rsidRDefault="006A40A6">
            <w:pPr>
              <w:spacing w:after="0" w:line="240" w:lineRule="auto"/>
              <w:jc w:val="both"/>
              <w:rPr>
                <w:rFonts w:ascii="Calibri" w:eastAsia="Calibri" w:hAnsi="Calibri" w:cs="Calibri"/>
              </w:rPr>
            </w:pPr>
          </w:p>
        </w:tc>
      </w:tr>
      <w:tr w:rsidR="006A40A6" w14:paraId="643EBE2F" w14:textId="77777777">
        <w:trPr>
          <w:trHeight w:val="1"/>
        </w:trPr>
        <w:tc>
          <w:tcPr>
            <w:tcW w:w="3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54A9C" w14:textId="77777777" w:rsidR="006A40A6" w:rsidRDefault="006A40A6">
            <w:pPr>
              <w:spacing w:after="0" w:line="240" w:lineRule="auto"/>
              <w:jc w:val="both"/>
              <w:rPr>
                <w:rFonts w:ascii="Calibri" w:eastAsia="Calibri" w:hAnsi="Calibri" w:cs="Calibri"/>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AC1205" w14:textId="77777777" w:rsidR="006A40A6" w:rsidRDefault="006A40A6">
            <w:pPr>
              <w:spacing w:after="0" w:line="240" w:lineRule="auto"/>
              <w:jc w:val="both"/>
              <w:rPr>
                <w:rFonts w:ascii="Calibri" w:eastAsia="Calibri" w:hAnsi="Calibri" w:cs="Calibri"/>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3C315F" w14:textId="77777777" w:rsidR="006A40A6" w:rsidRDefault="006A40A6">
            <w:pPr>
              <w:spacing w:after="0" w:line="240" w:lineRule="auto"/>
              <w:jc w:val="both"/>
              <w:rPr>
                <w:rFonts w:ascii="Calibri" w:eastAsia="Calibri" w:hAnsi="Calibri" w:cs="Calibri"/>
              </w:rPr>
            </w:pPr>
          </w:p>
        </w:tc>
      </w:tr>
    </w:tbl>
    <w:p w14:paraId="56130583" w14:textId="77777777" w:rsidR="006A40A6" w:rsidRDefault="006A40A6">
      <w:pPr>
        <w:spacing w:after="0"/>
        <w:rPr>
          <w:rFonts w:ascii="Calibri" w:eastAsia="Calibri" w:hAnsi="Calibri" w:cs="Calibri"/>
          <w:color w:val="00B050"/>
        </w:rPr>
      </w:pPr>
    </w:p>
    <w:p w14:paraId="32C756C5" w14:textId="77777777" w:rsidR="006A40A6" w:rsidRDefault="006A40A6">
      <w:pPr>
        <w:spacing w:after="0"/>
        <w:rPr>
          <w:rFonts w:ascii="Calibri" w:eastAsia="Calibri" w:hAnsi="Calibri" w:cs="Calibri"/>
        </w:rPr>
      </w:pPr>
    </w:p>
    <w:p w14:paraId="245897CA" w14:textId="77777777" w:rsidR="006A40A6" w:rsidRDefault="006A40A6">
      <w:pPr>
        <w:pStyle w:val="ListParagraph"/>
        <w:keepNext/>
        <w:keepLines/>
        <w:numPr>
          <w:ilvl w:val="0"/>
          <w:numId w:val="27"/>
        </w:numPr>
        <w:spacing w:before="40" w:after="0"/>
        <w:outlineLvl w:val="1"/>
        <w:rPr>
          <w:rFonts w:asciiTheme="majorHAnsi" w:eastAsia="Calibri" w:hAnsiTheme="majorHAnsi" w:cstheme="majorBidi"/>
          <w:b/>
          <w:vanish/>
          <w:color w:val="2E74B5" w:themeColor="accent1" w:themeShade="BF"/>
          <w:sz w:val="26"/>
        </w:rPr>
      </w:pPr>
      <w:bookmarkStart w:id="57" w:name="_Toc46997407"/>
      <w:bookmarkStart w:id="58" w:name="_Toc53152416"/>
      <w:bookmarkStart w:id="59" w:name="_Toc53394401"/>
      <w:bookmarkStart w:id="60" w:name="_Toc46997557"/>
      <w:bookmarkStart w:id="61" w:name="_Toc46997599"/>
      <w:bookmarkStart w:id="62" w:name="_Toc44513525"/>
      <w:bookmarkStart w:id="63" w:name="_Toc52276531"/>
      <w:bookmarkStart w:id="64" w:name="_Toc52276726"/>
      <w:bookmarkStart w:id="65" w:name="_Toc45019217"/>
      <w:bookmarkStart w:id="66" w:name="_Toc56530024"/>
      <w:bookmarkEnd w:id="57"/>
      <w:bookmarkEnd w:id="58"/>
      <w:bookmarkEnd w:id="59"/>
      <w:bookmarkEnd w:id="60"/>
      <w:bookmarkEnd w:id="61"/>
      <w:bookmarkEnd w:id="62"/>
      <w:bookmarkEnd w:id="63"/>
      <w:bookmarkEnd w:id="64"/>
      <w:bookmarkEnd w:id="65"/>
      <w:bookmarkEnd w:id="66"/>
    </w:p>
    <w:p w14:paraId="75C3DA26" w14:textId="77777777" w:rsidR="006A40A6" w:rsidRDefault="006A40A6">
      <w:pPr>
        <w:pStyle w:val="ListParagraph"/>
        <w:keepNext/>
        <w:keepLines/>
        <w:numPr>
          <w:ilvl w:val="0"/>
          <w:numId w:val="38"/>
        </w:numPr>
        <w:spacing w:before="40" w:after="0"/>
        <w:outlineLvl w:val="1"/>
        <w:rPr>
          <w:rFonts w:asciiTheme="majorHAnsi" w:eastAsia="Calibri" w:hAnsiTheme="majorHAnsi" w:cstheme="majorBidi"/>
          <w:b/>
          <w:vanish/>
          <w:color w:val="2E74B5" w:themeColor="accent1" w:themeShade="BF"/>
          <w:sz w:val="26"/>
        </w:rPr>
      </w:pPr>
      <w:bookmarkStart w:id="67" w:name="_Toc53394402"/>
      <w:bookmarkStart w:id="68" w:name="_Toc52276532"/>
      <w:bookmarkStart w:id="69" w:name="_Toc53152417"/>
      <w:bookmarkStart w:id="70" w:name="_Toc52276727"/>
      <w:bookmarkStart w:id="71" w:name="_Toc46997558"/>
      <w:bookmarkStart w:id="72" w:name="_Toc46997408"/>
      <w:bookmarkStart w:id="73" w:name="_Toc46997600"/>
      <w:bookmarkStart w:id="74" w:name="_Toc56530025"/>
      <w:bookmarkEnd w:id="67"/>
      <w:bookmarkEnd w:id="68"/>
      <w:bookmarkEnd w:id="69"/>
      <w:bookmarkEnd w:id="70"/>
      <w:bookmarkEnd w:id="71"/>
      <w:bookmarkEnd w:id="72"/>
      <w:bookmarkEnd w:id="73"/>
      <w:bookmarkEnd w:id="74"/>
    </w:p>
    <w:p w14:paraId="7594E5BA" w14:textId="77777777" w:rsidR="006A40A6" w:rsidRDefault="00E479DE">
      <w:pPr>
        <w:pStyle w:val="Heading2"/>
        <w:numPr>
          <w:ilvl w:val="0"/>
          <w:numId w:val="0"/>
        </w:numPr>
        <w:ind w:left="375"/>
      </w:pPr>
      <w:bookmarkStart w:id="75" w:name="_Toc56530026"/>
      <w:r>
        <w:t>4.3 Declaração de Nível de Alerta</w:t>
      </w:r>
      <w:bookmarkEnd w:id="75"/>
    </w:p>
    <w:p w14:paraId="6C3E0F92"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Se a Sociedade Nacional tiver uma determinação diferente da Fase de Alerta, ou se existir uma designação de alerta de emergência de Proteção Civil no país, ela deve ser inserida aqui no lugar do texto abaixo. Isso também deve incluir aumento ou redução com</w:t>
      </w:r>
      <w:r>
        <w:rPr>
          <w:rFonts w:eastAsia="Calibri" w:cs="Calibri"/>
          <w:i/>
          <w:color w:val="FF0000"/>
        </w:rPr>
        <w:t xml:space="preserve"> base na definição do planeamento de contingência de crises e recomendações para organizações públicas (e a Cruz Vermelha, como organização auxiliar, pode ser afetada por isso).</w:t>
      </w:r>
    </w:p>
    <w:p w14:paraId="23E84FBF" w14:textId="77777777" w:rsidR="006A40A6" w:rsidRDefault="006A40A6">
      <w:pPr>
        <w:spacing w:after="0" w:line="240" w:lineRule="auto"/>
        <w:jc w:val="both"/>
        <w:rPr>
          <w:rFonts w:ascii="Calibri" w:eastAsia="Calibri" w:hAnsi="Calibri" w:cs="Calibri"/>
          <w:color w:val="000000"/>
        </w:rPr>
      </w:pPr>
    </w:p>
    <w:p w14:paraId="22482808" w14:textId="77777777" w:rsidR="006A40A6" w:rsidRDefault="00E479DE">
      <w:pPr>
        <w:spacing w:after="0" w:line="240" w:lineRule="auto"/>
        <w:jc w:val="both"/>
        <w:rPr>
          <w:rFonts w:ascii="Calibri" w:eastAsia="Calibri" w:hAnsi="Calibri" w:cs="Calibri"/>
          <w:color w:val="000000"/>
        </w:rPr>
      </w:pPr>
      <w:r>
        <w:rPr>
          <w:rFonts w:eastAsia="Calibri" w:cs="Calibri"/>
          <w:noProof/>
          <w:color w:val="000000"/>
          <w:lang w:val="bg-BG" w:eastAsia="bg-BG"/>
        </w:rPr>
        <w:drawing>
          <wp:anchor distT="0" distB="0" distL="0" distR="0" simplePos="0" relativeHeight="8" behindDoc="0" locked="0" layoutInCell="1" allowOverlap="1" wp14:anchorId="67E84462" wp14:editId="54944801">
            <wp:simplePos x="0" y="0"/>
            <wp:positionH relativeFrom="column">
              <wp:posOffset>-77470</wp:posOffset>
            </wp:positionH>
            <wp:positionV relativeFrom="paragraph">
              <wp:posOffset>123825</wp:posOffset>
            </wp:positionV>
            <wp:extent cx="483235" cy="416560"/>
            <wp:effectExtent l="0" t="0" r="0" b="0"/>
            <wp:wrapNone/>
            <wp:docPr id="21" name="Rectangle 38"/>
            <wp:cNvGraphicFramePr/>
            <a:graphic xmlns:a="http://schemas.openxmlformats.org/drawingml/2006/main">
              <a:graphicData uri="http://schemas.microsoft.com/office/word/2010/wordprocessingShape">
                <wps:wsp>
                  <wps:cNvSpPr/>
                  <wps:spPr>
                    <a:xfrm>
                      <a:off x="0" y="0"/>
                      <a:ext cx="482760" cy="415800"/>
                    </a:xfrm>
                    <a:prstGeom prst="rect">
                      <a:avLst/>
                    </a:prstGeom>
                    <a:solidFill>
                      <a:srgbClr val="00B050"/>
                    </a:solidFill>
                    <a:ln w="25560">
                      <a:solidFill>
                        <a:schemeClr val="dk1"/>
                      </a:solidFill>
                      <a:round/>
                    </a:ln>
                  </wps:spPr>
                  <wps:style>
                    <a:lnRef idx="0">
                      <a:scrgbClr r="0" g="0" b="0"/>
                    </a:lnRef>
                    <a:fillRef idx="0">
                      <a:scrgbClr r="0" g="0" b="0"/>
                    </a:fillRef>
                    <a:effectRef idx="0">
                      <a:scrgbClr r="0" g="0" b="0"/>
                    </a:effectRef>
                    <a:fontRef idx="minor"/>
                  </wps:style>
                  <wps:txbx>
                    <w:txbxContent>
                      <w:p w14:paraId="2F5337CE"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453485FC" w14:textId="77777777" w:rsidR="006A40A6" w:rsidRDefault="00E479DE">
      <w:pPr>
        <w:ind w:left="720"/>
        <w:rPr>
          <w:b/>
        </w:rPr>
      </w:pPr>
      <w:r>
        <w:rPr>
          <w:b/>
        </w:rPr>
        <w:t>Verde: Situação Normal</w:t>
      </w:r>
    </w:p>
    <w:p w14:paraId="0B04EE8A" w14:textId="77777777" w:rsidR="006A40A6" w:rsidRDefault="006A40A6">
      <w:pPr>
        <w:spacing w:after="0" w:line="240" w:lineRule="auto"/>
        <w:jc w:val="both"/>
        <w:rPr>
          <w:rFonts w:ascii="Calibri" w:eastAsia="Calibri" w:hAnsi="Calibri" w:cs="Calibri"/>
        </w:rPr>
      </w:pPr>
    </w:p>
    <w:p w14:paraId="573FDD60" w14:textId="77777777" w:rsidR="006A40A6" w:rsidRDefault="00E479DE">
      <w:pPr>
        <w:spacing w:after="0" w:line="240" w:lineRule="auto"/>
        <w:jc w:val="both"/>
        <w:rPr>
          <w:rFonts w:ascii="Calibri" w:eastAsia="Calibri" w:hAnsi="Calibri" w:cs="Calibri"/>
          <w:b/>
        </w:rPr>
      </w:pPr>
      <w:r>
        <w:rPr>
          <w:rFonts w:eastAsia="Calibri" w:cs="Calibri"/>
          <w:b/>
        </w:rPr>
        <w:t>Motivações:</w:t>
      </w:r>
    </w:p>
    <w:p w14:paraId="481CA363" w14:textId="77777777" w:rsidR="006A40A6" w:rsidRDefault="00E479DE">
      <w:pPr>
        <w:spacing w:after="0" w:line="240" w:lineRule="auto"/>
        <w:jc w:val="both"/>
        <w:rPr>
          <w:rFonts w:ascii="Calibri" w:eastAsia="Calibri" w:hAnsi="Calibri" w:cs="Calibri"/>
          <w:color w:val="000000"/>
        </w:rPr>
      </w:pPr>
      <w:r>
        <w:rPr>
          <w:rFonts w:eastAsia="Calibri" w:cs="Calibri"/>
        </w:rPr>
        <w:t>Situação normal, sem preocupações ma</w:t>
      </w:r>
      <w:r>
        <w:rPr>
          <w:rFonts w:eastAsia="Calibri" w:cs="Calibri"/>
        </w:rPr>
        <w:t xml:space="preserve">iores de segurança ou saúde. </w:t>
      </w:r>
    </w:p>
    <w:p w14:paraId="0DB4DBF1" w14:textId="77777777" w:rsidR="006A40A6" w:rsidRDefault="006A40A6">
      <w:pPr>
        <w:spacing w:after="0" w:line="240" w:lineRule="auto"/>
        <w:jc w:val="both"/>
        <w:rPr>
          <w:rFonts w:ascii="Calibri" w:eastAsia="Calibri" w:hAnsi="Calibri" w:cs="Calibri"/>
        </w:rPr>
      </w:pPr>
    </w:p>
    <w:p w14:paraId="6E667142"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7" behindDoc="0" locked="0" layoutInCell="1" allowOverlap="1" wp14:anchorId="579B377D" wp14:editId="78AC8A2D">
            <wp:simplePos x="0" y="0"/>
            <wp:positionH relativeFrom="column">
              <wp:posOffset>-66675</wp:posOffset>
            </wp:positionH>
            <wp:positionV relativeFrom="paragraph">
              <wp:posOffset>104140</wp:posOffset>
            </wp:positionV>
            <wp:extent cx="473710" cy="407035"/>
            <wp:effectExtent l="0" t="0" r="0" b="0"/>
            <wp:wrapNone/>
            <wp:docPr id="22" name="Rectangle 37"/>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FF00"/>
                    </a:solidFill>
                    <a:ln w="25560">
                      <a:solidFill>
                        <a:schemeClr val="dk1"/>
                      </a:solidFill>
                      <a:round/>
                    </a:ln>
                  </wps:spPr>
                  <wps:style>
                    <a:lnRef idx="0">
                      <a:scrgbClr r="0" g="0" b="0"/>
                    </a:lnRef>
                    <a:fillRef idx="0">
                      <a:scrgbClr r="0" g="0" b="0"/>
                    </a:fillRef>
                    <a:effectRef idx="0">
                      <a:scrgbClr r="0" g="0" b="0"/>
                    </a:effectRef>
                    <a:fontRef idx="minor"/>
                  </wps:style>
                  <wps:txbx>
                    <w:txbxContent>
                      <w:p w14:paraId="181BC797"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6B13E078" w14:textId="77777777" w:rsidR="006A40A6" w:rsidRDefault="00E479DE">
      <w:pPr>
        <w:ind w:left="720"/>
        <w:rPr>
          <w:b/>
        </w:rPr>
      </w:pPr>
      <w:r>
        <w:rPr>
          <w:b/>
        </w:rPr>
        <w:t>Amarelo: Situação de emergência</w:t>
      </w:r>
    </w:p>
    <w:p w14:paraId="74974038" w14:textId="77777777" w:rsidR="006A40A6" w:rsidRDefault="006A40A6">
      <w:pPr>
        <w:spacing w:after="0" w:line="240" w:lineRule="auto"/>
        <w:jc w:val="both"/>
        <w:rPr>
          <w:rFonts w:ascii="Calibri" w:eastAsia="Calibri" w:hAnsi="Calibri" w:cs="Calibri"/>
          <w:b/>
        </w:rPr>
      </w:pPr>
    </w:p>
    <w:p w14:paraId="6987A272" w14:textId="77777777" w:rsidR="006A40A6" w:rsidRDefault="00E479DE">
      <w:pPr>
        <w:spacing w:after="0" w:line="240" w:lineRule="auto"/>
        <w:jc w:val="both"/>
        <w:rPr>
          <w:rFonts w:ascii="Calibri" w:eastAsia="Calibri" w:hAnsi="Calibri" w:cs="Calibri"/>
          <w:b/>
        </w:rPr>
      </w:pPr>
      <w:r>
        <w:rPr>
          <w:rFonts w:eastAsia="Calibri" w:cs="Calibri"/>
          <w:b/>
        </w:rPr>
        <w:t>Motivações externas:</w:t>
      </w:r>
    </w:p>
    <w:tbl>
      <w:tblPr>
        <w:tblStyle w:val="TableGrid"/>
        <w:tblW w:w="9350" w:type="dxa"/>
        <w:tblLook w:val="04A0" w:firstRow="1" w:lastRow="0" w:firstColumn="1" w:lastColumn="0" w:noHBand="0" w:noVBand="1"/>
      </w:tblPr>
      <w:tblGrid>
        <w:gridCol w:w="4134"/>
        <w:gridCol w:w="5216"/>
      </w:tblGrid>
      <w:tr w:rsidR="006A40A6" w14:paraId="1FB2768D" w14:textId="77777777">
        <w:tc>
          <w:tcPr>
            <w:tcW w:w="4134" w:type="dxa"/>
          </w:tcPr>
          <w:p w14:paraId="136FE43B"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469365BA"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16676439" w14:textId="77777777">
        <w:tc>
          <w:tcPr>
            <w:tcW w:w="4134" w:type="dxa"/>
          </w:tcPr>
          <w:p w14:paraId="1C7ABADE"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Governo declara situação de emergência em algumas partes do país</w:t>
            </w:r>
          </w:p>
          <w:p w14:paraId="2B5FA09B"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Governo fecha escolas ou outros serviços públicos.</w:t>
            </w:r>
          </w:p>
          <w:p w14:paraId="0EA11881"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Medo na sociedade civil, rutura política e social da vida normal.</w:t>
            </w:r>
          </w:p>
          <w:p w14:paraId="5535B732"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Fechamento de algumas escolas/negócios estratégicos</w:t>
            </w:r>
          </w:p>
          <w:p w14:paraId="08C1EB0F"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Algumas preocupações em matéria de segurança/saúde.</w:t>
            </w:r>
          </w:p>
          <w:p w14:paraId="12635586"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Sensibilização acrescida em matéria de segurança iniciada. </w:t>
            </w:r>
          </w:p>
          <w:p w14:paraId="07D4BC91"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Aumento da agitação social</w:t>
            </w:r>
            <w:r>
              <w:rPr>
                <w:rFonts w:eastAsia="Calibri" w:cs="Calibri"/>
                <w:color w:val="000000"/>
                <w:sz w:val="20"/>
              </w:rPr>
              <w:t xml:space="preserve"> e de ataques/comportamentos xenófobos ou baseados em medo.</w:t>
            </w:r>
          </w:p>
        </w:tc>
        <w:tc>
          <w:tcPr>
            <w:tcW w:w="5215" w:type="dxa"/>
          </w:tcPr>
          <w:p w14:paraId="0752B3B6"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Foi confirmada a transmissão localizada</w:t>
            </w:r>
          </w:p>
          <w:p w14:paraId="0AC506F7"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O governo emite avisos e conselhos à população (por exemplo, </w:t>
            </w:r>
            <w:r>
              <w:rPr>
                <w:sz w:val="20"/>
              </w:rPr>
              <w:t>medidas de proteção, como o uso de máscaras faciais, distanciamento social)</w:t>
            </w:r>
          </w:p>
          <w:p w14:paraId="43A8EDE6"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O governo indicou q</w:t>
            </w:r>
            <w:r>
              <w:rPr>
                <w:rFonts w:eastAsia="Calibri" w:cs="Calibri"/>
                <w:color w:val="000000"/>
                <w:sz w:val="20"/>
              </w:rPr>
              <w:t>ue está a considerar controles de movimentos e toques de recolher obrigatórios</w:t>
            </w:r>
          </w:p>
          <w:p w14:paraId="42BB64ED"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O país tem casos importados que são detetados e isolados, resultando em nenhuma ou limitada transmissão posterior </w:t>
            </w:r>
          </w:p>
          <w:p w14:paraId="2A1B9FCE"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Quarentena ou cordão sanitário de regiões afetadas, ou ampliaç</w:t>
            </w:r>
            <w:r>
              <w:rPr>
                <w:rFonts w:eastAsia="Calibri" w:cs="Calibri"/>
                <w:color w:val="000000"/>
                <w:sz w:val="20"/>
              </w:rPr>
              <w:t>ão das restrições de movimento</w:t>
            </w:r>
          </w:p>
          <w:p w14:paraId="00CE7529"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Os serviços de veículos de passageiros e mercadorias, por vezes, interrompidos devido ao susto de saúde.</w:t>
            </w:r>
          </w:p>
          <w:p w14:paraId="0B7158C6"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Os controlos de saúde ativos nos aeroportos, postos fronteiriços e portos ou fronteiras podem ser fechados</w:t>
            </w:r>
          </w:p>
        </w:tc>
      </w:tr>
    </w:tbl>
    <w:p w14:paraId="177C97D8" w14:textId="77777777" w:rsidR="006A40A6" w:rsidRDefault="006A40A6">
      <w:pPr>
        <w:spacing w:after="0" w:line="240" w:lineRule="auto"/>
        <w:jc w:val="both"/>
        <w:rPr>
          <w:rFonts w:ascii="Calibri" w:eastAsia="Calibri" w:hAnsi="Calibri" w:cs="Calibri"/>
          <w:b/>
        </w:rPr>
      </w:pPr>
    </w:p>
    <w:p w14:paraId="21D9ECFC" w14:textId="77777777" w:rsidR="006A40A6" w:rsidRDefault="00E479DE">
      <w:pPr>
        <w:spacing w:after="0" w:line="240" w:lineRule="auto"/>
        <w:jc w:val="both"/>
        <w:rPr>
          <w:rFonts w:ascii="Calibri" w:eastAsia="Calibri" w:hAnsi="Calibri" w:cs="Calibri"/>
          <w:b/>
        </w:rPr>
      </w:pPr>
      <w:r>
        <w:rPr>
          <w:rFonts w:eastAsia="Calibri" w:cs="Calibri"/>
          <w:b/>
        </w:rPr>
        <w:t>Motivações internas:</w:t>
      </w:r>
    </w:p>
    <w:tbl>
      <w:tblPr>
        <w:tblStyle w:val="TableGrid"/>
        <w:tblW w:w="9350" w:type="dxa"/>
        <w:tblLook w:val="04A0" w:firstRow="1" w:lastRow="0" w:firstColumn="1" w:lastColumn="0" w:noHBand="0" w:noVBand="1"/>
      </w:tblPr>
      <w:tblGrid>
        <w:gridCol w:w="4134"/>
        <w:gridCol w:w="5216"/>
      </w:tblGrid>
      <w:tr w:rsidR="006A40A6" w14:paraId="25A81464" w14:textId="77777777">
        <w:tc>
          <w:tcPr>
            <w:tcW w:w="4134" w:type="dxa"/>
          </w:tcPr>
          <w:p w14:paraId="40654186"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078F75D5"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7E26B608" w14:textId="77777777">
        <w:tc>
          <w:tcPr>
            <w:tcW w:w="4134" w:type="dxa"/>
          </w:tcPr>
          <w:p w14:paraId="3C231A05"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As condições de trabalho permitem que os programas continuem sem uma adaptação significativa: existem algumas preocupações de segurança/saúde – é iniciada uma situação de maior segurança/sensibilização para a saúde.</w:t>
            </w:r>
          </w:p>
        </w:tc>
        <w:tc>
          <w:tcPr>
            <w:tcW w:w="5215" w:type="dxa"/>
          </w:tcPr>
          <w:p w14:paraId="29A9F58E"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Dia</w:t>
            </w:r>
            <w:r>
              <w:rPr>
                <w:rFonts w:eastAsia="Calibri" w:cs="Calibri"/>
                <w:color w:val="000000"/>
                <w:sz w:val="20"/>
              </w:rPr>
              <w:t>gnóstico de COVID-19 entre contactos próximos, colegas, prestadores de cuidados, etc.</w:t>
            </w:r>
          </w:p>
          <w:p w14:paraId="783E03DA"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As condições de trabalho permitem que os programas continuem sem uma adaptação significativa: existem algumas preocupações de segurança/saúde – é iniciada uma situação de</w:t>
            </w:r>
            <w:r>
              <w:rPr>
                <w:rFonts w:eastAsia="Calibri" w:cs="Calibri"/>
                <w:color w:val="000000"/>
                <w:sz w:val="20"/>
              </w:rPr>
              <w:t xml:space="preserve"> maior segurança/sensibilização para a saúde.</w:t>
            </w:r>
            <w:r>
              <w:rPr>
                <w:rFonts w:eastAsia="Calibri" w:cs="Calibri"/>
                <w:color w:val="000000"/>
                <w:sz w:val="20"/>
              </w:rPr>
              <w:tab/>
            </w:r>
          </w:p>
        </w:tc>
      </w:tr>
    </w:tbl>
    <w:p w14:paraId="2E224A37" w14:textId="77777777" w:rsidR="006A40A6" w:rsidRDefault="006A40A6">
      <w:pPr>
        <w:spacing w:after="0" w:line="240" w:lineRule="auto"/>
        <w:jc w:val="both"/>
        <w:rPr>
          <w:rFonts w:ascii="Calibri" w:eastAsia="Calibri" w:hAnsi="Calibri" w:cs="Calibri"/>
          <w:b/>
        </w:rPr>
      </w:pPr>
    </w:p>
    <w:p w14:paraId="7485FCD0" w14:textId="77777777" w:rsidR="006A40A6" w:rsidRDefault="00E479DE">
      <w:pPr>
        <w:rPr>
          <w:rFonts w:ascii="Calibri" w:eastAsia="Calibri" w:hAnsi="Calibri" w:cs="Calibri"/>
          <w:b/>
        </w:rPr>
      </w:pPr>
      <w:r>
        <w:br w:type="page"/>
      </w:r>
    </w:p>
    <w:p w14:paraId="5340B9C9" w14:textId="77777777" w:rsidR="006A40A6" w:rsidRDefault="00E479DE">
      <w:pPr>
        <w:spacing w:after="0" w:line="240" w:lineRule="auto"/>
        <w:jc w:val="both"/>
        <w:rPr>
          <w:rFonts w:ascii="Calibri" w:eastAsia="Calibri" w:hAnsi="Calibri" w:cs="Calibri"/>
          <w:b/>
        </w:rPr>
      </w:pPr>
      <w:r>
        <w:rPr>
          <w:rFonts w:eastAsia="Calibri" w:cs="Calibri"/>
          <w:b/>
          <w:noProof/>
          <w:lang w:val="bg-BG" w:eastAsia="bg-BG"/>
        </w:rPr>
        <w:lastRenderedPageBreak/>
        <w:drawing>
          <wp:anchor distT="0" distB="0" distL="0" distR="0" simplePos="0" relativeHeight="6" behindDoc="0" locked="0" layoutInCell="1" allowOverlap="1" wp14:anchorId="0E3DE367" wp14:editId="77498E0D">
            <wp:simplePos x="0" y="0"/>
            <wp:positionH relativeFrom="column">
              <wp:posOffset>-68580</wp:posOffset>
            </wp:positionH>
            <wp:positionV relativeFrom="paragraph">
              <wp:posOffset>99060</wp:posOffset>
            </wp:positionV>
            <wp:extent cx="473710" cy="407035"/>
            <wp:effectExtent l="0" t="0" r="22225" b="12700"/>
            <wp:wrapNone/>
            <wp:docPr id="23" name="Rectangle 30"/>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C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2231E2BD"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75244888" w14:textId="77777777" w:rsidR="006A40A6" w:rsidRDefault="00E479DE">
      <w:pPr>
        <w:spacing w:after="0" w:line="240" w:lineRule="auto"/>
        <w:ind w:firstLine="720"/>
        <w:jc w:val="both"/>
        <w:rPr>
          <w:b/>
        </w:rPr>
      </w:pPr>
      <w:r>
        <w:rPr>
          <w:b/>
        </w:rPr>
        <w:t xml:space="preserve">Laranja: Situação de catástrofe </w:t>
      </w:r>
    </w:p>
    <w:p w14:paraId="0BFF748F" w14:textId="77777777" w:rsidR="006A40A6" w:rsidRDefault="006A40A6">
      <w:pPr>
        <w:spacing w:after="0" w:line="240" w:lineRule="auto"/>
        <w:jc w:val="both"/>
        <w:rPr>
          <w:rFonts w:ascii="Calibri" w:eastAsia="Calibri" w:hAnsi="Calibri" w:cs="Calibri"/>
          <w:color w:val="FF0000"/>
          <w:highlight w:val="white"/>
        </w:rPr>
      </w:pPr>
    </w:p>
    <w:p w14:paraId="62273BD5" w14:textId="77777777" w:rsidR="006A40A6" w:rsidRDefault="006A40A6">
      <w:pPr>
        <w:spacing w:after="0" w:line="240" w:lineRule="auto"/>
        <w:jc w:val="both"/>
        <w:rPr>
          <w:rFonts w:ascii="Calibri" w:eastAsia="Calibri" w:hAnsi="Calibri" w:cs="Calibri"/>
        </w:rPr>
      </w:pPr>
    </w:p>
    <w:p w14:paraId="162F48D3" w14:textId="77777777" w:rsidR="006A40A6" w:rsidRDefault="00E479DE">
      <w:pPr>
        <w:spacing w:after="0" w:line="240" w:lineRule="auto"/>
        <w:jc w:val="both"/>
        <w:rPr>
          <w:rFonts w:ascii="Calibri" w:eastAsia="Calibri" w:hAnsi="Calibri" w:cs="Calibri"/>
          <w:b/>
        </w:rPr>
      </w:pPr>
      <w:r>
        <w:rPr>
          <w:rFonts w:eastAsia="Calibri" w:cs="Calibri"/>
          <w:b/>
        </w:rPr>
        <w:t>Motivações externas:</w:t>
      </w:r>
    </w:p>
    <w:tbl>
      <w:tblPr>
        <w:tblStyle w:val="TableGrid"/>
        <w:tblW w:w="9350" w:type="dxa"/>
        <w:tblLook w:val="04A0" w:firstRow="1" w:lastRow="0" w:firstColumn="1" w:lastColumn="0" w:noHBand="0" w:noVBand="1"/>
      </w:tblPr>
      <w:tblGrid>
        <w:gridCol w:w="4134"/>
        <w:gridCol w:w="5216"/>
      </w:tblGrid>
      <w:tr w:rsidR="006A40A6" w14:paraId="5B072874" w14:textId="77777777">
        <w:tc>
          <w:tcPr>
            <w:tcW w:w="4134" w:type="dxa"/>
          </w:tcPr>
          <w:p w14:paraId="2F099674"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1DDDA4C7"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20EE0AA3" w14:textId="77777777">
        <w:tc>
          <w:tcPr>
            <w:tcW w:w="4134" w:type="dxa"/>
          </w:tcPr>
          <w:p w14:paraId="3CA7D2E4"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Governo declara estado de emergência. </w:t>
            </w:r>
          </w:p>
          <w:p w14:paraId="0D524C1F"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Medo na sociedade civil, rutura política e social da vida normal. </w:t>
            </w:r>
          </w:p>
          <w:p w14:paraId="293F0C31"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Aumento da agitação social e de ataques/comportamentos xenófobos ou baseados em medo.</w:t>
            </w:r>
          </w:p>
          <w:p w14:paraId="72C37FDA"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Necessidade de gestão rígida de segurança</w:t>
            </w:r>
          </w:p>
          <w:p w14:paraId="510CB60C"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Vários feridos ou mortes</w:t>
            </w:r>
          </w:p>
          <w:p w14:paraId="6FB0BAE8"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Encerramento das principais empresas e potencial toque de recolher imposto pelo governo</w:t>
            </w:r>
          </w:p>
          <w:p w14:paraId="69FF3A3C"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Impacto moderad</w:t>
            </w:r>
            <w:r>
              <w:rPr>
                <w:rFonts w:eastAsia="Calibri" w:cs="Calibri"/>
                <w:color w:val="000000"/>
                <w:sz w:val="20"/>
              </w:rPr>
              <w:t>o na comunidade.</w:t>
            </w:r>
          </w:p>
        </w:tc>
        <w:tc>
          <w:tcPr>
            <w:tcW w:w="5215" w:type="dxa"/>
          </w:tcPr>
          <w:p w14:paraId="7F69F59F"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Ocorrência de transmissão comunitária em populações maiores de pessoas não relacionadas. As atividades de resposta mudam de contenção (por exemplo: controlo, identificação de contactos) para mitigação (por exemplo: tratamento, apoio aos serviços essenciais</w:t>
            </w:r>
            <w:r>
              <w:rPr>
                <w:rFonts w:eastAsia="Calibri" w:cs="Calibri"/>
                <w:color w:val="000000"/>
                <w:sz w:val="20"/>
              </w:rPr>
              <w:t>, abrandamento da perturbação social e económica)</w:t>
            </w:r>
            <w:r>
              <w:rPr>
                <w:rFonts w:eastAsia="Calibri" w:cs="Calibri"/>
                <w:color w:val="000000"/>
                <w:sz w:val="20"/>
              </w:rPr>
              <w:tab/>
            </w:r>
          </w:p>
          <w:p w14:paraId="1F00CF32"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 xml:space="preserve">Quarentena ou cordão sanitário de regiões afetadas, ou ampliação das restrições de movimento </w:t>
            </w:r>
          </w:p>
          <w:p w14:paraId="7D198382"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Desafio à capacidade do sistema de saúde – por exemplo, incapacidade de atender à demanda por cuidados intensiv</w:t>
            </w:r>
            <w:r>
              <w:rPr>
                <w:rFonts w:eastAsia="Calibri" w:cs="Calibri"/>
                <w:color w:val="000000"/>
                <w:sz w:val="20"/>
              </w:rPr>
              <w:t>os</w:t>
            </w:r>
          </w:p>
          <w:p w14:paraId="56D703F7"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Governo impõe o fechamento de escolas ou outros serviços públicos e/ou impede reuniões em massa ou eventos públicos.</w:t>
            </w:r>
          </w:p>
          <w:p w14:paraId="11C010BF"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sz w:val="20"/>
              </w:rPr>
              <w:t>Implementação pelo governo de medidas relacionadas com a saúde, como o distanciamento social, o uso de máscaras faciais em certas áreas,</w:t>
            </w:r>
            <w:r>
              <w:rPr>
                <w:sz w:val="20"/>
              </w:rPr>
              <w:t xml:space="preserve"> aconselhamento/ comunicados adicionais sobre saúde.</w:t>
            </w:r>
          </w:p>
          <w:p w14:paraId="104F2616"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Os serviços de veículos de passageiros e mercadorias, por vezes, interrompidos devido ao susto de saúde.</w:t>
            </w:r>
          </w:p>
          <w:p w14:paraId="4774E465"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 xml:space="preserve">Controlo de saúde ativo nos aeroportos, </w:t>
            </w:r>
          </w:p>
          <w:p w14:paraId="6A6ADEB1" w14:textId="77777777" w:rsidR="006A40A6" w:rsidRDefault="00E479DE">
            <w:pPr>
              <w:numPr>
                <w:ilvl w:val="0"/>
                <w:numId w:val="26"/>
              </w:numPr>
              <w:spacing w:after="0" w:line="240" w:lineRule="auto"/>
              <w:ind w:left="343" w:hanging="360"/>
              <w:rPr>
                <w:rFonts w:ascii="Calibri" w:eastAsia="Calibri" w:hAnsi="Calibri" w:cs="Calibri"/>
                <w:color w:val="000000"/>
                <w:sz w:val="20"/>
              </w:rPr>
            </w:pPr>
            <w:r>
              <w:rPr>
                <w:rFonts w:eastAsia="Calibri" w:cs="Calibri"/>
                <w:color w:val="000000"/>
                <w:sz w:val="20"/>
              </w:rPr>
              <w:t xml:space="preserve">Passagens de fronteira e portos ou fronteiras fechadas. </w:t>
            </w:r>
          </w:p>
        </w:tc>
      </w:tr>
    </w:tbl>
    <w:p w14:paraId="671ADCFD" w14:textId="77777777" w:rsidR="006A40A6" w:rsidRDefault="006A40A6">
      <w:pPr>
        <w:spacing w:after="0" w:line="240" w:lineRule="auto"/>
        <w:jc w:val="both"/>
        <w:rPr>
          <w:rFonts w:ascii="Calibri" w:eastAsia="Calibri" w:hAnsi="Calibri" w:cs="Calibri"/>
          <w:b/>
        </w:rPr>
      </w:pPr>
    </w:p>
    <w:p w14:paraId="0C9CC495" w14:textId="77777777" w:rsidR="006A40A6" w:rsidRDefault="00E479DE">
      <w:pPr>
        <w:spacing w:after="0" w:line="240" w:lineRule="auto"/>
        <w:jc w:val="both"/>
        <w:rPr>
          <w:rFonts w:ascii="Calibri" w:eastAsia="Calibri" w:hAnsi="Calibri" w:cs="Calibri"/>
          <w:b/>
        </w:rPr>
      </w:pPr>
      <w:r>
        <w:rPr>
          <w:rFonts w:eastAsia="Calibri" w:cs="Calibri"/>
          <w:b/>
        </w:rPr>
        <w:t>Motivações internas:</w:t>
      </w:r>
    </w:p>
    <w:tbl>
      <w:tblPr>
        <w:tblStyle w:val="TableGrid"/>
        <w:tblW w:w="9350" w:type="dxa"/>
        <w:tblLook w:val="04A0" w:firstRow="1" w:lastRow="0" w:firstColumn="1" w:lastColumn="0" w:noHBand="0" w:noVBand="1"/>
      </w:tblPr>
      <w:tblGrid>
        <w:gridCol w:w="4134"/>
        <w:gridCol w:w="5216"/>
      </w:tblGrid>
      <w:tr w:rsidR="006A40A6" w14:paraId="6EA9C2CB" w14:textId="77777777">
        <w:tc>
          <w:tcPr>
            <w:tcW w:w="4134" w:type="dxa"/>
          </w:tcPr>
          <w:p w14:paraId="752E4677"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0B52483B"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3037877F" w14:textId="77777777">
        <w:tc>
          <w:tcPr>
            <w:tcW w:w="4134" w:type="dxa"/>
          </w:tcPr>
          <w:p w14:paraId="01A2CAE7" w14:textId="77777777" w:rsidR="006A40A6" w:rsidRDefault="006A40A6">
            <w:pPr>
              <w:spacing w:after="0" w:line="240" w:lineRule="auto"/>
              <w:rPr>
                <w:rFonts w:ascii="Calibri" w:eastAsia="Calibri" w:hAnsi="Calibri" w:cs="Calibri"/>
                <w:color w:val="000000"/>
                <w:sz w:val="20"/>
              </w:rPr>
            </w:pPr>
          </w:p>
        </w:tc>
        <w:tc>
          <w:tcPr>
            <w:tcW w:w="5215" w:type="dxa"/>
          </w:tcPr>
          <w:p w14:paraId="5D4EBBC9" w14:textId="77777777" w:rsidR="006A40A6" w:rsidRDefault="00E479DE">
            <w:pPr>
              <w:numPr>
                <w:ilvl w:val="0"/>
                <w:numId w:val="26"/>
              </w:numPr>
              <w:spacing w:after="0" w:line="240" w:lineRule="auto"/>
              <w:rPr>
                <w:rFonts w:ascii="Calibri" w:eastAsia="Calibri" w:hAnsi="Calibri" w:cs="Calibri"/>
                <w:color w:val="000000"/>
                <w:sz w:val="20"/>
              </w:rPr>
            </w:pPr>
            <w:r>
              <w:rPr>
                <w:sz w:val="20"/>
              </w:rPr>
              <w:t>Medidas de proteção individual obrigatórias em serviços da CV</w:t>
            </w:r>
            <w:r>
              <w:rPr>
                <w:rFonts w:eastAsia="Calibri" w:cs="Calibri"/>
                <w:color w:val="000000"/>
                <w:sz w:val="20"/>
              </w:rPr>
              <w:t xml:space="preserve">. </w:t>
            </w:r>
          </w:p>
          <w:p w14:paraId="3086ECE2" w14:textId="77777777" w:rsidR="006A40A6" w:rsidRDefault="00E479DE">
            <w:pPr>
              <w:numPr>
                <w:ilvl w:val="0"/>
                <w:numId w:val="26"/>
              </w:numPr>
              <w:spacing w:after="0" w:line="240" w:lineRule="auto"/>
              <w:rPr>
                <w:rFonts w:ascii="Calibri" w:eastAsia="Calibri" w:hAnsi="Calibri" w:cs="Calibri"/>
                <w:color w:val="000000"/>
                <w:sz w:val="20"/>
              </w:rPr>
            </w:pPr>
            <w:r>
              <w:rPr>
                <w:rFonts w:eastAsia="Calibri" w:cs="Calibri"/>
                <w:color w:val="000000"/>
                <w:sz w:val="20"/>
              </w:rPr>
              <w:t>Operações para Mitigação de Epidemia, adaptação de todo o programa para redução de exposição e/ou aumento da proteção – necessidade de gestão rígida da saúde, segurança e proteção</w:t>
            </w:r>
          </w:p>
          <w:p w14:paraId="433A5765"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Limitação / redução de mecanismos de apoio internacional</w:t>
            </w:r>
          </w:p>
        </w:tc>
      </w:tr>
    </w:tbl>
    <w:p w14:paraId="5D55E9C1" w14:textId="77777777" w:rsidR="006A40A6" w:rsidRDefault="00E479DE">
      <w:pPr>
        <w:rPr>
          <w:rFonts w:ascii="Calibri" w:eastAsia="Calibri" w:hAnsi="Calibri" w:cs="Calibri"/>
          <w:color w:val="000000"/>
        </w:rPr>
      </w:pPr>
      <w:r>
        <w:br w:type="page"/>
      </w:r>
    </w:p>
    <w:p w14:paraId="43F56A0E" w14:textId="77777777" w:rsidR="006A40A6" w:rsidRDefault="00E479DE">
      <w:pPr>
        <w:spacing w:after="0" w:line="240" w:lineRule="auto"/>
        <w:jc w:val="both"/>
        <w:rPr>
          <w:rFonts w:ascii="Calibri" w:eastAsia="Calibri" w:hAnsi="Calibri" w:cs="Calibri"/>
          <w:color w:val="FF0000"/>
          <w:highlight w:val="white"/>
        </w:rPr>
      </w:pPr>
      <w:r>
        <w:rPr>
          <w:rFonts w:eastAsia="Calibri" w:cs="Calibri"/>
          <w:noProof/>
          <w:color w:val="FF0000"/>
          <w:shd w:val="clear" w:color="auto" w:fill="FFFFFF"/>
          <w:lang w:val="bg-BG" w:eastAsia="bg-BG"/>
        </w:rPr>
        <w:lastRenderedPageBreak/>
        <w:drawing>
          <wp:anchor distT="0" distB="0" distL="0" distR="0" simplePos="0" relativeHeight="9" behindDoc="0" locked="0" layoutInCell="1" allowOverlap="1" wp14:anchorId="5BDB8C4C" wp14:editId="10A217F4">
            <wp:simplePos x="0" y="0"/>
            <wp:positionH relativeFrom="column">
              <wp:posOffset>-105410</wp:posOffset>
            </wp:positionH>
            <wp:positionV relativeFrom="paragraph">
              <wp:posOffset>89535</wp:posOffset>
            </wp:positionV>
            <wp:extent cx="483235" cy="407035"/>
            <wp:effectExtent l="0" t="0" r="12700" b="12700"/>
            <wp:wrapNone/>
            <wp:docPr id="24" name="Rectangle 3"/>
            <wp:cNvGraphicFramePr/>
            <a:graphic xmlns:a="http://schemas.openxmlformats.org/drawingml/2006/main">
              <a:graphicData uri="http://schemas.microsoft.com/office/word/2010/wordprocessingShape">
                <wps:wsp>
                  <wps:cNvSpPr/>
                  <wps:spPr>
                    <a:xfrm>
                      <a:off x="0" y="0"/>
                      <a:ext cx="482760" cy="406440"/>
                    </a:xfrm>
                    <a:prstGeom prst="rect">
                      <a:avLst/>
                    </a:prstGeom>
                    <a:solidFill>
                      <a:srgbClr val="FF0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5B7729A9"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38F265DD" w14:textId="77777777" w:rsidR="006A40A6" w:rsidRDefault="00E479DE">
      <w:pPr>
        <w:ind w:left="720"/>
        <w:rPr>
          <w:b/>
        </w:rPr>
      </w:pPr>
      <w:r>
        <w:rPr>
          <w:b/>
        </w:rPr>
        <w:t>Vermelho: Situação catastrófica</w:t>
      </w:r>
    </w:p>
    <w:p w14:paraId="463AB3C4" w14:textId="77777777" w:rsidR="006A40A6" w:rsidRDefault="006A40A6">
      <w:pPr>
        <w:spacing w:after="0" w:line="240" w:lineRule="auto"/>
        <w:jc w:val="both"/>
        <w:rPr>
          <w:rFonts w:ascii="Calibri" w:eastAsia="Calibri" w:hAnsi="Calibri" w:cs="Calibri"/>
          <w:color w:val="FF0000"/>
          <w:highlight w:val="white"/>
        </w:rPr>
      </w:pPr>
    </w:p>
    <w:p w14:paraId="550F2FEE" w14:textId="77777777" w:rsidR="006A40A6" w:rsidRDefault="00E479DE">
      <w:pPr>
        <w:spacing w:after="0" w:line="240" w:lineRule="auto"/>
        <w:jc w:val="both"/>
        <w:rPr>
          <w:rFonts w:ascii="Calibri" w:eastAsia="Calibri" w:hAnsi="Calibri" w:cs="Calibri"/>
          <w:b/>
        </w:rPr>
      </w:pPr>
      <w:r>
        <w:rPr>
          <w:rFonts w:eastAsia="Calibri" w:cs="Calibri"/>
          <w:b/>
        </w:rPr>
        <w:t>Motivações externas:</w:t>
      </w:r>
    </w:p>
    <w:tbl>
      <w:tblPr>
        <w:tblStyle w:val="TableGrid"/>
        <w:tblW w:w="9350" w:type="dxa"/>
        <w:tblLook w:val="04A0" w:firstRow="1" w:lastRow="0" w:firstColumn="1" w:lastColumn="0" w:noHBand="0" w:noVBand="1"/>
      </w:tblPr>
      <w:tblGrid>
        <w:gridCol w:w="4134"/>
        <w:gridCol w:w="5216"/>
      </w:tblGrid>
      <w:tr w:rsidR="006A40A6" w14:paraId="717BB838" w14:textId="77777777">
        <w:tc>
          <w:tcPr>
            <w:tcW w:w="4134" w:type="dxa"/>
          </w:tcPr>
          <w:p w14:paraId="42AEB379"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43280605"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688B7576" w14:textId="77777777">
        <w:tc>
          <w:tcPr>
            <w:tcW w:w="4134" w:type="dxa"/>
          </w:tcPr>
          <w:p w14:paraId="32572458"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Governo declara estado de emergência. </w:t>
            </w:r>
          </w:p>
          <w:p w14:paraId="541A224D"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O poder civil está incapaz de aplicar medidas de contenção - lei marcial e declarada</w:t>
            </w:r>
          </w:p>
          <w:p w14:paraId="09A2D81D"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O aumento da criminalidade e agitação levam o governo a colocar os militares em um papel de segurança interna.</w:t>
            </w:r>
          </w:p>
          <w:p w14:paraId="474998D7"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Medo na sociedade civil, rutura política e social da vida normal. </w:t>
            </w:r>
          </w:p>
          <w:p w14:paraId="6D7954CF"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Aumento da agitação social e de ataques/comportamentos xenófobos ou baseados e</w:t>
            </w:r>
            <w:r>
              <w:rPr>
                <w:rFonts w:eastAsia="Calibri" w:cs="Calibri"/>
                <w:color w:val="000000"/>
                <w:sz w:val="20"/>
              </w:rPr>
              <w:t>m medo.</w:t>
            </w:r>
          </w:p>
          <w:p w14:paraId="62B767D5" w14:textId="77777777" w:rsidR="006A40A6" w:rsidRDefault="006A40A6">
            <w:pPr>
              <w:numPr>
                <w:ilvl w:val="0"/>
                <w:numId w:val="26"/>
              </w:numPr>
              <w:spacing w:after="0" w:line="240" w:lineRule="auto"/>
              <w:rPr>
                <w:rFonts w:ascii="Calibri" w:eastAsia="Calibri" w:hAnsi="Calibri" w:cs="Calibri"/>
                <w:color w:val="000000"/>
                <w:sz w:val="20"/>
              </w:rPr>
            </w:pPr>
          </w:p>
        </w:tc>
        <w:tc>
          <w:tcPr>
            <w:tcW w:w="5215" w:type="dxa"/>
          </w:tcPr>
          <w:p w14:paraId="3117401B" w14:textId="77777777" w:rsidR="006A40A6" w:rsidRDefault="00E479DE">
            <w:pPr>
              <w:numPr>
                <w:ilvl w:val="0"/>
                <w:numId w:val="26"/>
              </w:numPr>
              <w:spacing w:after="0" w:line="240" w:lineRule="auto"/>
              <w:ind w:left="343" w:hanging="343"/>
              <w:rPr>
                <w:rFonts w:ascii="Calibri" w:eastAsia="Calibri" w:hAnsi="Calibri" w:cs="Calibri"/>
                <w:color w:val="000000"/>
                <w:sz w:val="20"/>
              </w:rPr>
            </w:pPr>
            <w:r>
              <w:rPr>
                <w:rFonts w:eastAsia="Calibri" w:cs="Calibri"/>
                <w:color w:val="000000"/>
                <w:sz w:val="20"/>
              </w:rPr>
              <w:t>Ocorre disseminação rápida da epidemia e há evidências de sobrecarregamento das medidas de contenção</w:t>
            </w:r>
          </w:p>
          <w:p w14:paraId="64030A99" w14:textId="77777777" w:rsidR="006A40A6" w:rsidRDefault="00E479DE">
            <w:pPr>
              <w:numPr>
                <w:ilvl w:val="0"/>
                <w:numId w:val="26"/>
              </w:numPr>
              <w:spacing w:after="0" w:line="240" w:lineRule="auto"/>
              <w:ind w:left="343" w:hanging="343"/>
              <w:rPr>
                <w:rFonts w:ascii="Calibri" w:eastAsia="Calibri" w:hAnsi="Calibri" w:cs="Calibri"/>
                <w:color w:val="000000"/>
                <w:sz w:val="20"/>
              </w:rPr>
            </w:pPr>
            <w:r>
              <w:rPr>
                <w:rFonts w:eastAsia="Calibri" w:cs="Calibri"/>
                <w:color w:val="000000"/>
                <w:sz w:val="20"/>
              </w:rPr>
              <w:t>Os serviços de saúde têm dificuldade em enfrentá-la</w:t>
            </w:r>
          </w:p>
          <w:p w14:paraId="63BA71A9" w14:textId="77777777" w:rsidR="006A40A6" w:rsidRDefault="00E479DE">
            <w:pPr>
              <w:numPr>
                <w:ilvl w:val="0"/>
                <w:numId w:val="26"/>
              </w:numPr>
              <w:spacing w:after="0" w:line="276" w:lineRule="auto"/>
              <w:ind w:left="343" w:hanging="343"/>
              <w:jc w:val="both"/>
              <w:rPr>
                <w:rFonts w:ascii="Calibri" w:eastAsia="Calibri" w:hAnsi="Calibri" w:cs="Calibri"/>
                <w:color w:val="000000"/>
                <w:sz w:val="20"/>
              </w:rPr>
            </w:pPr>
            <w:r>
              <w:rPr>
                <w:rFonts w:eastAsia="Calibri" w:cs="Calibri"/>
                <w:color w:val="000000"/>
                <w:sz w:val="20"/>
              </w:rPr>
              <w:t>Transmissão local já estabelecida e a aumentar rapidamente</w:t>
            </w:r>
          </w:p>
          <w:p w14:paraId="02A757AF" w14:textId="77777777" w:rsidR="006A40A6" w:rsidRDefault="00E479DE">
            <w:pPr>
              <w:numPr>
                <w:ilvl w:val="0"/>
                <w:numId w:val="26"/>
              </w:numPr>
              <w:spacing w:after="0" w:line="276" w:lineRule="auto"/>
              <w:ind w:left="343" w:hanging="343"/>
              <w:jc w:val="both"/>
              <w:rPr>
                <w:rFonts w:ascii="Calibri" w:eastAsia="Calibri" w:hAnsi="Calibri" w:cs="Calibri"/>
                <w:color w:val="000000"/>
                <w:sz w:val="20"/>
              </w:rPr>
            </w:pPr>
            <w:r>
              <w:rPr>
                <w:rFonts w:eastAsia="Calibri" w:cs="Calibri"/>
                <w:color w:val="000000"/>
                <w:sz w:val="20"/>
              </w:rPr>
              <w:t>Governo decreta o fechamento de esc</w:t>
            </w:r>
            <w:r>
              <w:rPr>
                <w:rFonts w:eastAsia="Calibri" w:cs="Calibri"/>
                <w:color w:val="000000"/>
                <w:sz w:val="20"/>
              </w:rPr>
              <w:t>olas e de serviços públicos não essenciais</w:t>
            </w:r>
          </w:p>
          <w:p w14:paraId="68DB8EA4" w14:textId="77777777" w:rsidR="006A40A6" w:rsidRDefault="00E479DE">
            <w:pPr>
              <w:numPr>
                <w:ilvl w:val="0"/>
                <w:numId w:val="26"/>
              </w:numPr>
              <w:spacing w:after="0" w:line="276" w:lineRule="auto"/>
              <w:ind w:left="343" w:hanging="343"/>
              <w:jc w:val="both"/>
              <w:rPr>
                <w:rFonts w:ascii="Calibri" w:eastAsia="Calibri" w:hAnsi="Calibri" w:cs="Calibri"/>
                <w:color w:val="000000"/>
                <w:sz w:val="20"/>
              </w:rPr>
            </w:pPr>
            <w:r>
              <w:rPr>
                <w:rFonts w:eastAsia="Calibri" w:cs="Calibri"/>
                <w:color w:val="000000"/>
                <w:sz w:val="20"/>
              </w:rPr>
              <w:t>Fechamento da maioria das lojas, mercados e locais de trabalho</w:t>
            </w:r>
          </w:p>
          <w:p w14:paraId="49FC2104" w14:textId="77777777" w:rsidR="006A40A6" w:rsidRDefault="00E479DE">
            <w:pPr>
              <w:numPr>
                <w:ilvl w:val="0"/>
                <w:numId w:val="26"/>
              </w:numPr>
              <w:spacing w:after="0" w:line="240" w:lineRule="auto"/>
              <w:ind w:left="343" w:hanging="343"/>
              <w:rPr>
                <w:rFonts w:ascii="Calibri" w:eastAsia="Calibri" w:hAnsi="Calibri" w:cs="Calibri"/>
                <w:color w:val="000000"/>
                <w:sz w:val="20"/>
              </w:rPr>
            </w:pPr>
            <w:r>
              <w:rPr>
                <w:rFonts w:eastAsia="Calibri" w:cs="Calibri"/>
                <w:color w:val="000000"/>
                <w:sz w:val="20"/>
              </w:rPr>
              <w:t>Redução considerável do transporte de civis devido às preocupações em relação à saúde e segurança.</w:t>
            </w:r>
          </w:p>
        </w:tc>
      </w:tr>
    </w:tbl>
    <w:p w14:paraId="492615FF" w14:textId="77777777" w:rsidR="006A40A6" w:rsidRDefault="006A40A6">
      <w:pPr>
        <w:spacing w:after="0" w:line="240" w:lineRule="auto"/>
        <w:jc w:val="both"/>
        <w:rPr>
          <w:rFonts w:ascii="Calibri" w:eastAsia="Calibri" w:hAnsi="Calibri" w:cs="Calibri"/>
          <w:b/>
        </w:rPr>
      </w:pPr>
    </w:p>
    <w:p w14:paraId="5526A137" w14:textId="77777777" w:rsidR="006A40A6" w:rsidRDefault="00E479DE">
      <w:pPr>
        <w:spacing w:after="0" w:line="240" w:lineRule="auto"/>
        <w:jc w:val="both"/>
        <w:rPr>
          <w:rFonts w:ascii="Calibri" w:eastAsia="Calibri" w:hAnsi="Calibri" w:cs="Calibri"/>
          <w:b/>
        </w:rPr>
      </w:pPr>
      <w:r>
        <w:rPr>
          <w:rFonts w:eastAsia="Calibri" w:cs="Calibri"/>
          <w:b/>
        </w:rPr>
        <w:t>Motivações internas:</w:t>
      </w:r>
    </w:p>
    <w:tbl>
      <w:tblPr>
        <w:tblStyle w:val="TableGrid"/>
        <w:tblW w:w="9350" w:type="dxa"/>
        <w:tblLook w:val="04A0" w:firstRow="1" w:lastRow="0" w:firstColumn="1" w:lastColumn="0" w:noHBand="0" w:noVBand="1"/>
      </w:tblPr>
      <w:tblGrid>
        <w:gridCol w:w="4134"/>
        <w:gridCol w:w="5216"/>
      </w:tblGrid>
      <w:tr w:rsidR="006A40A6" w14:paraId="6E7406FB" w14:textId="77777777">
        <w:tc>
          <w:tcPr>
            <w:tcW w:w="4134" w:type="dxa"/>
          </w:tcPr>
          <w:p w14:paraId="4603A30E" w14:textId="77777777" w:rsidR="006A40A6" w:rsidRDefault="00E479DE">
            <w:pPr>
              <w:spacing w:after="0" w:line="240" w:lineRule="auto"/>
              <w:jc w:val="both"/>
              <w:rPr>
                <w:rFonts w:ascii="Calibri" w:eastAsia="Calibri" w:hAnsi="Calibri" w:cs="Calibri"/>
                <w:b/>
                <w:sz w:val="20"/>
              </w:rPr>
            </w:pPr>
            <w:r>
              <w:rPr>
                <w:rFonts w:eastAsia="Calibri" w:cs="Calibri"/>
                <w:b/>
                <w:sz w:val="20"/>
              </w:rPr>
              <w:t>Geral</w:t>
            </w:r>
          </w:p>
        </w:tc>
        <w:tc>
          <w:tcPr>
            <w:tcW w:w="5215" w:type="dxa"/>
          </w:tcPr>
          <w:p w14:paraId="14933564" w14:textId="77777777" w:rsidR="006A40A6" w:rsidRDefault="00E479DE">
            <w:pPr>
              <w:spacing w:after="0" w:line="240" w:lineRule="auto"/>
              <w:jc w:val="both"/>
              <w:rPr>
                <w:rFonts w:ascii="Calibri" w:eastAsia="Calibri" w:hAnsi="Calibri" w:cs="Calibri"/>
                <w:b/>
                <w:sz w:val="20"/>
              </w:rPr>
            </w:pPr>
            <w:r>
              <w:rPr>
                <w:rFonts w:eastAsia="Calibri" w:cs="Calibri"/>
                <w:b/>
                <w:sz w:val="20"/>
              </w:rPr>
              <w:t>COVID-19</w:t>
            </w:r>
          </w:p>
        </w:tc>
      </w:tr>
      <w:tr w:rsidR="006A40A6" w14:paraId="4A2781C0" w14:textId="77777777">
        <w:tc>
          <w:tcPr>
            <w:tcW w:w="4134" w:type="dxa"/>
          </w:tcPr>
          <w:p w14:paraId="743CBA39" w14:textId="77777777" w:rsidR="006A40A6" w:rsidRDefault="006A40A6">
            <w:pPr>
              <w:spacing w:after="0" w:line="240" w:lineRule="auto"/>
              <w:rPr>
                <w:rFonts w:ascii="Calibri" w:eastAsia="Calibri" w:hAnsi="Calibri" w:cs="Calibri"/>
                <w:color w:val="000000"/>
                <w:sz w:val="20"/>
              </w:rPr>
            </w:pPr>
          </w:p>
        </w:tc>
        <w:tc>
          <w:tcPr>
            <w:tcW w:w="5215" w:type="dxa"/>
          </w:tcPr>
          <w:p w14:paraId="58C12467"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Imposição pelo governo de medidas de restrição de movimento ou outras medidas que exercem impacto sobre a continuidade das atividades comerciais </w:t>
            </w:r>
          </w:p>
          <w:p w14:paraId="049E5B76" w14:textId="77777777" w:rsidR="006A40A6" w:rsidRDefault="00E479DE">
            <w:pPr>
              <w:numPr>
                <w:ilvl w:val="0"/>
                <w:numId w:val="26"/>
              </w:numPr>
              <w:spacing w:after="0" w:line="240" w:lineRule="auto"/>
              <w:ind w:left="338" w:hanging="360"/>
              <w:rPr>
                <w:rFonts w:ascii="Calibri" w:eastAsia="Calibri" w:hAnsi="Calibri" w:cs="Calibri"/>
                <w:color w:val="000000"/>
                <w:sz w:val="20"/>
              </w:rPr>
            </w:pPr>
            <w:r>
              <w:rPr>
                <w:rFonts w:eastAsia="Calibri" w:cs="Calibri"/>
                <w:color w:val="000000"/>
                <w:sz w:val="20"/>
              </w:rPr>
              <w:t xml:space="preserve">O número de empregados doentes exerce impacto sobre a continuidade das atividades       </w:t>
            </w:r>
          </w:p>
        </w:tc>
      </w:tr>
    </w:tbl>
    <w:p w14:paraId="68A99251" w14:textId="77777777" w:rsidR="006A40A6" w:rsidRDefault="006A40A6">
      <w:pPr>
        <w:tabs>
          <w:tab w:val="left" w:pos="1080"/>
        </w:tabs>
        <w:spacing w:after="0"/>
        <w:jc w:val="both"/>
        <w:rPr>
          <w:rFonts w:ascii="Calibri" w:eastAsia="Calibri" w:hAnsi="Calibri" w:cs="Calibri"/>
          <w:b/>
        </w:rPr>
      </w:pPr>
    </w:p>
    <w:p w14:paraId="4C5F1906" w14:textId="77777777" w:rsidR="006A40A6" w:rsidRDefault="00E479DE">
      <w:pPr>
        <w:tabs>
          <w:tab w:val="left" w:pos="1080"/>
        </w:tabs>
        <w:spacing w:after="0"/>
        <w:jc w:val="both"/>
        <w:rPr>
          <w:rFonts w:ascii="Calibri" w:eastAsia="Calibri" w:hAnsi="Calibri" w:cs="Calibri"/>
          <w:b/>
        </w:rPr>
      </w:pPr>
      <w:r>
        <w:rPr>
          <w:rFonts w:eastAsia="Calibri" w:cs="Calibri"/>
          <w:b/>
        </w:rPr>
        <w:t>Dadas as motivações atuais, a Sociedade Nacional encontra-se em Fase [Verde / Amarela / Laranja / Vermelha].</w:t>
      </w:r>
    </w:p>
    <w:p w14:paraId="774FCEB9" w14:textId="77777777" w:rsidR="006A40A6" w:rsidRDefault="00E479DE">
      <w:pPr>
        <w:spacing w:after="0"/>
        <w:rPr>
          <w:rFonts w:ascii="Calibri" w:eastAsia="Calibri" w:hAnsi="Calibri" w:cs="Calibri"/>
        </w:rPr>
      </w:pPr>
      <w:r>
        <w:rPr>
          <w:rFonts w:eastAsia="Calibri" w:cs="Calibri"/>
        </w:rPr>
        <w:t xml:space="preserve"> </w:t>
      </w:r>
    </w:p>
    <w:p w14:paraId="4BBA7D5A" w14:textId="77777777" w:rsidR="006A40A6" w:rsidRDefault="006A40A6">
      <w:pPr>
        <w:spacing w:after="0"/>
        <w:rPr>
          <w:rFonts w:ascii="Calibri Light" w:eastAsia="Calibri Light" w:hAnsi="Calibri Light" w:cs="Calibri Light"/>
          <w:b/>
          <w:color w:val="2F5496"/>
          <w:sz w:val="24"/>
        </w:rPr>
      </w:pPr>
    </w:p>
    <w:p w14:paraId="4C67C022" w14:textId="77777777" w:rsidR="006A40A6" w:rsidRDefault="00E479DE">
      <w:pPr>
        <w:rPr>
          <w:rFonts w:asciiTheme="majorHAnsi" w:eastAsia="Calibri Light" w:hAnsiTheme="majorHAnsi" w:cstheme="majorBidi"/>
          <w:b/>
          <w:color w:val="2E74B5" w:themeColor="accent1" w:themeShade="BF"/>
          <w:sz w:val="26"/>
        </w:rPr>
      </w:pPr>
      <w:r>
        <w:br w:type="page"/>
      </w:r>
    </w:p>
    <w:p w14:paraId="4342BB68" w14:textId="77777777" w:rsidR="006A40A6" w:rsidRDefault="00E479DE">
      <w:pPr>
        <w:pStyle w:val="Heading2"/>
        <w:numPr>
          <w:ilvl w:val="1"/>
          <w:numId w:val="36"/>
        </w:numPr>
      </w:pPr>
      <w:bookmarkStart w:id="76" w:name="_Toc56530027"/>
      <w:r>
        <w:lastRenderedPageBreak/>
        <w:t>Ativação da Equipa de Gestão de Resposta Crítica</w:t>
      </w:r>
      <w:bookmarkEnd w:id="76"/>
      <w:r>
        <w:t xml:space="preserve"> </w:t>
      </w:r>
    </w:p>
    <w:p w14:paraId="721C6390" w14:textId="77777777" w:rsidR="006A40A6" w:rsidRDefault="00E479DE">
      <w:pPr>
        <w:spacing w:after="0" w:line="240" w:lineRule="auto"/>
        <w:jc w:val="both"/>
        <w:rPr>
          <w:rFonts w:ascii="Calibri" w:eastAsia="Calibri" w:hAnsi="Calibri" w:cs="Calibri"/>
        </w:rPr>
      </w:pPr>
      <w:r>
        <w:rPr>
          <w:rFonts w:eastAsia="Calibri" w:cs="Calibri"/>
          <w:color w:val="272627"/>
        </w:rPr>
        <w:t>Uma vez que ocorra uma mudança na situação - isto é, uma vez que as motivações-limite tenham</w:t>
      </w:r>
      <w:r>
        <w:rPr>
          <w:rFonts w:eastAsia="Calibri" w:cs="Calibri"/>
          <w:color w:val="272627"/>
        </w:rPr>
        <w:t xml:space="preserve"> sido atingidas e gerem uma mudança de Fase - a Equipa de Gestão de Resposta Crítica ficará responsável </w:t>
      </w:r>
      <w:r>
        <w:rPr>
          <w:rFonts w:eastAsia="Calibri" w:cs="Calibri"/>
        </w:rPr>
        <w:t xml:space="preserve"> pela gestão da reação à situação e ficará dispensada das responsabilidades rotineiras dos seus cargos regulares pelo tempo que durar a resposta.</w:t>
      </w:r>
      <w:r>
        <w:rPr>
          <w:rFonts w:eastAsia="Calibri" w:cs="Calibri"/>
          <w:color w:val="272627"/>
        </w:rPr>
        <w:t xml:space="preserve"> Após a</w:t>
      </w:r>
      <w:r>
        <w:rPr>
          <w:rFonts w:eastAsia="Calibri" w:cs="Calibri"/>
          <w:color w:val="272627"/>
        </w:rPr>
        <w:t xml:space="preserve"> CRMT assumir o comando, as linhas de autoridade serão simplificadas para permitir a tomada de decisões urgentes e imediatas – dentro dos limites da responsabilidade potencial da organização. </w:t>
      </w:r>
      <w:r>
        <w:rPr>
          <w:rFonts w:eastAsia="Calibri" w:cs="Calibri"/>
        </w:rPr>
        <w:t>As decisões serão comunicadas ao Comité Executivo/Conselho de Ad</w:t>
      </w:r>
      <w:r>
        <w:rPr>
          <w:rFonts w:eastAsia="Calibri" w:cs="Calibri"/>
        </w:rPr>
        <w:t>ministração e a outros membros seniores da gestão, antes da divulgação para o restante da organização.</w:t>
      </w:r>
    </w:p>
    <w:p w14:paraId="462482E6" w14:textId="77777777" w:rsidR="006A40A6" w:rsidRDefault="006A40A6">
      <w:pPr>
        <w:spacing w:after="0" w:line="240" w:lineRule="auto"/>
        <w:jc w:val="both"/>
        <w:rPr>
          <w:rFonts w:ascii="Calibri" w:eastAsia="Calibri" w:hAnsi="Calibri" w:cs="Calibri"/>
          <w:color w:val="272627"/>
        </w:rPr>
      </w:pPr>
    </w:p>
    <w:p w14:paraId="01BE8780" w14:textId="77777777" w:rsidR="006A40A6" w:rsidRDefault="00E479DE">
      <w:pPr>
        <w:spacing w:after="0"/>
        <w:rPr>
          <w:b/>
          <w:color w:val="5B9BD5" w:themeColor="accent1"/>
        </w:rPr>
      </w:pPr>
      <w:r>
        <w:rPr>
          <w:b/>
          <w:color w:val="5B9BD5" w:themeColor="accent1"/>
        </w:rPr>
        <w:t>Análise da situação</w:t>
      </w:r>
    </w:p>
    <w:p w14:paraId="0560FA18" w14:textId="77777777" w:rsidR="006A40A6" w:rsidRDefault="00E479DE">
      <w:pPr>
        <w:spacing w:after="0" w:line="240" w:lineRule="auto"/>
        <w:jc w:val="both"/>
        <w:rPr>
          <w:rFonts w:ascii="Calibri" w:eastAsia="Calibri" w:hAnsi="Calibri" w:cs="Calibri"/>
          <w:color w:val="272627"/>
        </w:rPr>
      </w:pPr>
      <w:r>
        <w:rPr>
          <w:rFonts w:eastAsia="Calibri" w:cs="Calibri"/>
          <w:color w:val="272627"/>
        </w:rPr>
        <w:t>Enquanto esse processo é trabalhado, é importante reunir o máximo de informações relevantes o mais rápido possível. Independentement</w:t>
      </w:r>
      <w:r>
        <w:rPr>
          <w:rFonts w:eastAsia="Calibri" w:cs="Calibri"/>
          <w:color w:val="272627"/>
        </w:rPr>
        <w:t>e do nível do incidente crítico, a Equipa de Gestão de Resposta Crítica deverá obedecer os seguintes passos:</w:t>
      </w:r>
    </w:p>
    <w:p w14:paraId="74670DDC" w14:textId="77777777" w:rsidR="006A40A6" w:rsidRDefault="00E479DE">
      <w:pPr>
        <w:spacing w:after="0" w:line="240" w:lineRule="auto"/>
        <w:jc w:val="both"/>
        <w:rPr>
          <w:color w:val="272627"/>
        </w:rPr>
      </w:pPr>
      <w:r>
        <w:rPr>
          <w:noProof/>
          <w:lang w:val="bg-BG" w:eastAsia="bg-BG"/>
        </w:rPr>
        <w:drawing>
          <wp:inline distT="0" distB="0" distL="0" distR="0" wp14:anchorId="357DA509" wp14:editId="3031295B">
            <wp:extent cx="6087110" cy="1048385"/>
            <wp:effectExtent l="0" t="0" r="0" b="0"/>
            <wp:docPr id="25" name="Group 25"/>
            <wp:cNvGraphicFramePr/>
            <a:graphic xmlns:a="http://schemas.openxmlformats.org/drawingml/2006/main">
              <a:graphicData uri="http://schemas.microsoft.com/office/word/2010/wordprocessingGroup">
                <wpg:wgp>
                  <wpg:cNvGrpSpPr/>
                  <wpg:grpSpPr>
                    <a:xfrm>
                      <a:off x="0" y="0"/>
                      <a:ext cx="6086520" cy="1047600"/>
                      <a:chOff x="0" y="0"/>
                      <a:chExt cx="0" cy="0"/>
                    </a:xfrm>
                  </wpg:grpSpPr>
                  <wpg:grpSp>
                    <wpg:cNvPr id="26" name="Group 26"/>
                    <wpg:cNvGrpSpPr/>
                    <wpg:grpSpPr>
                      <a:xfrm>
                        <a:off x="0" y="0"/>
                        <a:ext cx="6086520" cy="1047600"/>
                        <a:chOff x="0" y="0"/>
                        <a:chExt cx="0" cy="0"/>
                      </a:xfrm>
                    </wpg:grpSpPr>
                    <wps:wsp>
                      <wps:cNvPr id="27" name="Rectangle 27"/>
                      <wps:cNvSpPr/>
                      <wps:spPr>
                        <a:xfrm>
                          <a:off x="0" y="0"/>
                          <a:ext cx="6086520" cy="1047600"/>
                        </a:xfrm>
                        <a:prstGeom prst="rect">
                          <a:avLst/>
                        </a:prstGeom>
                        <a:noFill/>
                        <a:ln>
                          <a:noFill/>
                        </a:ln>
                      </wps:spPr>
                      <wps:style>
                        <a:lnRef idx="0">
                          <a:scrgbClr r="0" g="0" b="0"/>
                        </a:lnRef>
                        <a:fillRef idx="0">
                          <a:scrgbClr r="0" g="0" b="0"/>
                        </a:fillRef>
                        <a:effectRef idx="0">
                          <a:scrgbClr r="0" g="0" b="0"/>
                        </a:effectRef>
                        <a:fontRef idx="minor"/>
                      </wps:style>
                      <wps:bodyPr/>
                    </wps:wsp>
                    <wps:wsp>
                      <wps:cNvPr id="28" name="Notched Right Arrow 28"/>
                      <wps:cNvSpPr/>
                      <wps:spPr>
                        <a:xfrm>
                          <a:off x="0" y="314280"/>
                          <a:ext cx="6086520" cy="419040"/>
                        </a:xfrm>
                        <a:prstGeom prst="notchedRightArrow">
                          <a:avLst>
                            <a:gd name="adj1" fmla="val 50000"/>
                            <a:gd name="adj2" fmla="val 50000"/>
                          </a:avLst>
                        </a:prstGeom>
                        <a:solidFill>
                          <a:srgbClr val="CFD7E7"/>
                        </a:solidFill>
                        <a:ln>
                          <a:noFill/>
                        </a:ln>
                      </wps:spPr>
                      <wps:style>
                        <a:lnRef idx="0">
                          <a:scrgbClr r="0" g="0" b="0"/>
                        </a:lnRef>
                        <a:fillRef idx="0">
                          <a:scrgbClr r="0" g="0" b="0"/>
                        </a:fillRef>
                        <a:effectRef idx="0">
                          <a:scrgbClr r="0" g="0" b="0"/>
                        </a:effectRef>
                        <a:fontRef idx="minor"/>
                      </wps:style>
                      <wps:bodyPr/>
                    </wps:wsp>
                    <wps:wsp>
                      <wps:cNvPr id="29" name="Rectangle 29"/>
                      <wps:cNvSpPr/>
                      <wps:spPr>
                        <a:xfrm>
                          <a:off x="2520" y="0"/>
                          <a:ext cx="1051560" cy="418320"/>
                        </a:xfrm>
                        <a:prstGeom prst="rect">
                          <a:avLst/>
                        </a:prstGeom>
                        <a:noFill/>
                        <a:ln>
                          <a:noFill/>
                        </a:ln>
                      </wps:spPr>
                      <wps:style>
                        <a:lnRef idx="0">
                          <a:scrgbClr r="0" g="0" b="0"/>
                        </a:lnRef>
                        <a:fillRef idx="0">
                          <a:scrgbClr r="0" g="0" b="0"/>
                        </a:fillRef>
                        <a:effectRef idx="0">
                          <a:scrgbClr r="0" g="0" b="0"/>
                        </a:effectRef>
                        <a:fontRef idx="minor"/>
                      </wps:style>
                      <wps:bodyPr/>
                    </wps:wsp>
                    <wps:wsp>
                      <wps:cNvPr id="30" name="Rectangle 30"/>
                      <wps:cNvSpPr/>
                      <wps:spPr>
                        <a:xfrm>
                          <a:off x="2520" y="0"/>
                          <a:ext cx="1051560" cy="418320"/>
                        </a:xfrm>
                        <a:prstGeom prst="rect">
                          <a:avLst/>
                        </a:prstGeom>
                        <a:noFill/>
                        <a:ln>
                          <a:noFill/>
                        </a:ln>
                      </wps:spPr>
                      <wps:style>
                        <a:lnRef idx="0">
                          <a:scrgbClr r="0" g="0" b="0"/>
                        </a:lnRef>
                        <a:fillRef idx="0">
                          <a:scrgbClr r="0" g="0" b="0"/>
                        </a:fillRef>
                        <a:effectRef idx="0">
                          <a:scrgbClr r="0" g="0" b="0"/>
                        </a:effectRef>
                        <a:fontRef idx="minor"/>
                      </wps:style>
                      <wps:txbx>
                        <w:txbxContent>
                          <w:p w14:paraId="05CC3E93" w14:textId="77777777" w:rsidR="006A40A6" w:rsidRDefault="00E479DE">
                            <w:pPr>
                              <w:overflowPunct w:val="0"/>
                              <w:spacing w:after="0" w:line="213" w:lineRule="auto"/>
                              <w:jc w:val="center"/>
                            </w:pPr>
                            <w:r>
                              <w:rPr>
                                <w:color w:val="000000"/>
                                <w:sz w:val="18"/>
                              </w:rPr>
                              <w:t>Estabelecer o que aconteceu</w:t>
                            </w:r>
                          </w:p>
                        </w:txbxContent>
                      </wps:txbx>
                      <wps:bodyPr lIns="64080" tIns="64080" rIns="64080" bIns="64080" anchor="b">
                        <a:noAutofit/>
                      </wps:bodyPr>
                    </wps:wsp>
                    <wps:wsp>
                      <wps:cNvPr id="31" name="Oval 31"/>
                      <wps:cNvSpPr/>
                      <wps:spPr>
                        <a:xfrm>
                          <a:off x="476280" y="471240"/>
                          <a:ext cx="104040" cy="104760"/>
                        </a:xfrm>
                        <a:prstGeom prst="ellipse">
                          <a:avLst/>
                        </a:prstGeom>
                        <a:solidFill>
                          <a:schemeClr val="accent1"/>
                        </a:solidFill>
                        <a:ln w="25560">
                          <a:solidFill>
                            <a:schemeClr val="lt1"/>
                          </a:solidFill>
                          <a:round/>
                        </a:ln>
                      </wps:spPr>
                      <wps:style>
                        <a:lnRef idx="0">
                          <a:scrgbClr r="0" g="0" b="0"/>
                        </a:lnRef>
                        <a:fillRef idx="0">
                          <a:scrgbClr r="0" g="0" b="0"/>
                        </a:fillRef>
                        <a:effectRef idx="0">
                          <a:scrgbClr r="0" g="0" b="0"/>
                        </a:effectRef>
                        <a:fontRef idx="minor"/>
                      </wps:style>
                      <wps:bodyPr/>
                    </wps:wsp>
                    <wps:wsp>
                      <wps:cNvPr id="32" name="Rectangle 32"/>
                      <wps:cNvSpPr/>
                      <wps:spPr>
                        <a:xfrm>
                          <a:off x="1107360" y="629280"/>
                          <a:ext cx="1051560" cy="418320"/>
                        </a:xfrm>
                        <a:prstGeom prst="rect">
                          <a:avLst/>
                        </a:prstGeom>
                        <a:noFill/>
                        <a:ln>
                          <a:noFill/>
                        </a:ln>
                      </wps:spPr>
                      <wps:style>
                        <a:lnRef idx="0">
                          <a:scrgbClr r="0" g="0" b="0"/>
                        </a:lnRef>
                        <a:fillRef idx="0">
                          <a:scrgbClr r="0" g="0" b="0"/>
                        </a:fillRef>
                        <a:effectRef idx="0">
                          <a:scrgbClr r="0" g="0" b="0"/>
                        </a:effectRef>
                        <a:fontRef idx="minor"/>
                      </wps:style>
                      <wps:bodyPr/>
                    </wps:wsp>
                    <wps:wsp>
                      <wps:cNvPr id="33" name="Rectangle 33"/>
                      <wps:cNvSpPr/>
                      <wps:spPr>
                        <a:xfrm>
                          <a:off x="1107360" y="629280"/>
                          <a:ext cx="1051560" cy="418320"/>
                        </a:xfrm>
                        <a:prstGeom prst="rect">
                          <a:avLst/>
                        </a:prstGeom>
                        <a:noFill/>
                        <a:ln>
                          <a:noFill/>
                        </a:ln>
                      </wps:spPr>
                      <wps:style>
                        <a:lnRef idx="0">
                          <a:scrgbClr r="0" g="0" b="0"/>
                        </a:lnRef>
                        <a:fillRef idx="0">
                          <a:scrgbClr r="0" g="0" b="0"/>
                        </a:fillRef>
                        <a:effectRef idx="0">
                          <a:scrgbClr r="0" g="0" b="0"/>
                        </a:effectRef>
                        <a:fontRef idx="minor"/>
                      </wps:style>
                      <wps:txbx>
                        <w:txbxContent>
                          <w:p w14:paraId="357FA0F3" w14:textId="77777777" w:rsidR="006A40A6" w:rsidRDefault="00E479DE">
                            <w:pPr>
                              <w:overflowPunct w:val="0"/>
                              <w:spacing w:after="0" w:line="213" w:lineRule="auto"/>
                              <w:jc w:val="center"/>
                            </w:pPr>
                            <w:r>
                              <w:rPr>
                                <w:color w:val="000000"/>
                                <w:sz w:val="18"/>
                              </w:rPr>
                              <w:t>Analisar a situação</w:t>
                            </w:r>
                          </w:p>
                        </w:txbxContent>
                      </wps:txbx>
                      <wps:bodyPr lIns="64080" tIns="64080" rIns="64080" bIns="64080">
                        <a:noAutofit/>
                      </wps:bodyPr>
                    </wps:wsp>
                    <wps:wsp>
                      <wps:cNvPr id="34" name="Oval 34"/>
                      <wps:cNvSpPr/>
                      <wps:spPr>
                        <a:xfrm>
                          <a:off x="1581120" y="471240"/>
                          <a:ext cx="104040" cy="104760"/>
                        </a:xfrm>
                        <a:prstGeom prst="ellipse">
                          <a:avLst/>
                        </a:prstGeom>
                        <a:solidFill>
                          <a:schemeClr val="accent1"/>
                        </a:solidFill>
                        <a:ln w="25560">
                          <a:solidFill>
                            <a:schemeClr val="lt1"/>
                          </a:solidFill>
                          <a:round/>
                        </a:ln>
                      </wps:spPr>
                      <wps:style>
                        <a:lnRef idx="0">
                          <a:scrgbClr r="0" g="0" b="0"/>
                        </a:lnRef>
                        <a:fillRef idx="0">
                          <a:scrgbClr r="0" g="0" b="0"/>
                        </a:fillRef>
                        <a:effectRef idx="0">
                          <a:scrgbClr r="0" g="0" b="0"/>
                        </a:effectRef>
                        <a:fontRef idx="minor"/>
                      </wps:style>
                      <wps:bodyPr/>
                    </wps:wsp>
                    <wps:wsp>
                      <wps:cNvPr id="35" name="Rectangle 35"/>
                      <wps:cNvSpPr/>
                      <wps:spPr>
                        <a:xfrm>
                          <a:off x="2212920" y="0"/>
                          <a:ext cx="1052280" cy="418320"/>
                        </a:xfrm>
                        <a:prstGeom prst="rect">
                          <a:avLst/>
                        </a:prstGeom>
                        <a:noFill/>
                        <a:ln>
                          <a:noFill/>
                        </a:ln>
                      </wps:spPr>
                      <wps:style>
                        <a:lnRef idx="0">
                          <a:scrgbClr r="0" g="0" b="0"/>
                        </a:lnRef>
                        <a:fillRef idx="0">
                          <a:scrgbClr r="0" g="0" b="0"/>
                        </a:fillRef>
                        <a:effectRef idx="0">
                          <a:scrgbClr r="0" g="0" b="0"/>
                        </a:effectRef>
                        <a:fontRef idx="minor"/>
                      </wps:style>
                      <wps:bodyPr/>
                    </wps:wsp>
                    <wps:wsp>
                      <wps:cNvPr id="36" name="Rectangle 36"/>
                      <wps:cNvSpPr/>
                      <wps:spPr>
                        <a:xfrm>
                          <a:off x="2212920" y="0"/>
                          <a:ext cx="1052280" cy="418320"/>
                        </a:xfrm>
                        <a:prstGeom prst="rect">
                          <a:avLst/>
                        </a:prstGeom>
                        <a:noFill/>
                        <a:ln>
                          <a:noFill/>
                        </a:ln>
                      </wps:spPr>
                      <wps:style>
                        <a:lnRef idx="0">
                          <a:scrgbClr r="0" g="0" b="0"/>
                        </a:lnRef>
                        <a:fillRef idx="0">
                          <a:scrgbClr r="0" g="0" b="0"/>
                        </a:fillRef>
                        <a:effectRef idx="0">
                          <a:scrgbClr r="0" g="0" b="0"/>
                        </a:effectRef>
                        <a:fontRef idx="minor"/>
                      </wps:style>
                      <wps:txbx>
                        <w:txbxContent>
                          <w:p w14:paraId="63BD4317" w14:textId="77777777" w:rsidR="006A40A6" w:rsidRDefault="00E479DE">
                            <w:pPr>
                              <w:overflowPunct w:val="0"/>
                              <w:spacing w:after="0" w:line="213" w:lineRule="auto"/>
                              <w:jc w:val="center"/>
                            </w:pPr>
                            <w:r>
                              <w:rPr>
                                <w:color w:val="000000"/>
                                <w:sz w:val="18"/>
                              </w:rPr>
                              <w:t>Analisar as opções</w:t>
                            </w:r>
                          </w:p>
                        </w:txbxContent>
                      </wps:txbx>
                      <wps:bodyPr lIns="64080" tIns="64080" rIns="64080" bIns="64080" anchor="b">
                        <a:noAutofit/>
                      </wps:bodyPr>
                    </wps:wsp>
                    <wps:wsp>
                      <wps:cNvPr id="37" name="Oval 37"/>
                      <wps:cNvSpPr/>
                      <wps:spPr>
                        <a:xfrm>
                          <a:off x="2686680" y="471240"/>
                          <a:ext cx="104040" cy="104760"/>
                        </a:xfrm>
                        <a:prstGeom prst="ellipse">
                          <a:avLst/>
                        </a:prstGeom>
                        <a:solidFill>
                          <a:schemeClr val="accent1"/>
                        </a:solidFill>
                        <a:ln w="25560">
                          <a:solidFill>
                            <a:schemeClr val="lt1"/>
                          </a:solidFill>
                          <a:round/>
                        </a:ln>
                      </wps:spPr>
                      <wps:style>
                        <a:lnRef idx="0">
                          <a:scrgbClr r="0" g="0" b="0"/>
                        </a:lnRef>
                        <a:fillRef idx="0">
                          <a:scrgbClr r="0" g="0" b="0"/>
                        </a:fillRef>
                        <a:effectRef idx="0">
                          <a:scrgbClr r="0" g="0" b="0"/>
                        </a:effectRef>
                        <a:fontRef idx="minor"/>
                      </wps:style>
                      <wps:bodyPr/>
                    </wps:wsp>
                    <wps:wsp>
                      <wps:cNvPr id="38" name="Rectangle 38"/>
                      <wps:cNvSpPr/>
                      <wps:spPr>
                        <a:xfrm>
                          <a:off x="3318480" y="629280"/>
                          <a:ext cx="1051560" cy="418320"/>
                        </a:xfrm>
                        <a:prstGeom prst="rect">
                          <a:avLst/>
                        </a:prstGeom>
                        <a:noFill/>
                        <a:ln>
                          <a:noFill/>
                        </a:ln>
                      </wps:spPr>
                      <wps:style>
                        <a:lnRef idx="0">
                          <a:scrgbClr r="0" g="0" b="0"/>
                        </a:lnRef>
                        <a:fillRef idx="0">
                          <a:scrgbClr r="0" g="0" b="0"/>
                        </a:fillRef>
                        <a:effectRef idx="0">
                          <a:scrgbClr r="0" g="0" b="0"/>
                        </a:effectRef>
                        <a:fontRef idx="minor"/>
                      </wps:style>
                      <wps:bodyPr/>
                    </wps:wsp>
                    <wps:wsp>
                      <wps:cNvPr id="39" name="Rectangle 39"/>
                      <wps:cNvSpPr/>
                      <wps:spPr>
                        <a:xfrm>
                          <a:off x="3318480" y="629280"/>
                          <a:ext cx="1051560" cy="418320"/>
                        </a:xfrm>
                        <a:prstGeom prst="rect">
                          <a:avLst/>
                        </a:prstGeom>
                        <a:noFill/>
                        <a:ln>
                          <a:noFill/>
                        </a:ln>
                      </wps:spPr>
                      <wps:style>
                        <a:lnRef idx="0">
                          <a:scrgbClr r="0" g="0" b="0"/>
                        </a:lnRef>
                        <a:fillRef idx="0">
                          <a:scrgbClr r="0" g="0" b="0"/>
                        </a:fillRef>
                        <a:effectRef idx="0">
                          <a:scrgbClr r="0" g="0" b="0"/>
                        </a:effectRef>
                        <a:fontRef idx="minor"/>
                      </wps:style>
                      <wps:txbx>
                        <w:txbxContent>
                          <w:p w14:paraId="64527013" w14:textId="77777777" w:rsidR="006A40A6" w:rsidRDefault="00E479DE">
                            <w:pPr>
                              <w:overflowPunct w:val="0"/>
                              <w:spacing w:after="0" w:line="213" w:lineRule="auto"/>
                              <w:jc w:val="center"/>
                            </w:pPr>
                            <w:r>
                              <w:rPr>
                                <w:color w:val="000000"/>
                                <w:sz w:val="18"/>
                              </w:rPr>
                              <w:t>Implementação</w:t>
                            </w:r>
                          </w:p>
                        </w:txbxContent>
                      </wps:txbx>
                      <wps:bodyPr lIns="64080" tIns="64080" rIns="64080" bIns="64080">
                        <a:noAutofit/>
                      </wps:bodyPr>
                    </wps:wsp>
                    <wps:wsp>
                      <wps:cNvPr id="40" name="Oval 40"/>
                      <wps:cNvSpPr/>
                      <wps:spPr>
                        <a:xfrm>
                          <a:off x="3792240" y="471240"/>
                          <a:ext cx="104040" cy="104760"/>
                        </a:xfrm>
                        <a:prstGeom prst="ellipse">
                          <a:avLst/>
                        </a:prstGeom>
                        <a:solidFill>
                          <a:schemeClr val="accent1"/>
                        </a:solidFill>
                        <a:ln w="25560">
                          <a:solidFill>
                            <a:schemeClr val="lt1"/>
                          </a:solidFill>
                          <a:round/>
                        </a:ln>
                      </wps:spPr>
                      <wps:style>
                        <a:lnRef idx="0">
                          <a:scrgbClr r="0" g="0" b="0"/>
                        </a:lnRef>
                        <a:fillRef idx="0">
                          <a:scrgbClr r="0" g="0" b="0"/>
                        </a:fillRef>
                        <a:effectRef idx="0">
                          <a:scrgbClr r="0" g="0" b="0"/>
                        </a:effectRef>
                        <a:fontRef idx="minor"/>
                      </wps:style>
                      <wps:bodyPr/>
                    </wps:wsp>
                    <wps:wsp>
                      <wps:cNvPr id="41" name="Rectangle 41"/>
                      <wps:cNvSpPr/>
                      <wps:spPr>
                        <a:xfrm>
                          <a:off x="4423320" y="0"/>
                          <a:ext cx="1051560" cy="418320"/>
                        </a:xfrm>
                        <a:prstGeom prst="rect">
                          <a:avLst/>
                        </a:prstGeom>
                        <a:noFill/>
                        <a:ln>
                          <a:noFill/>
                        </a:ln>
                      </wps:spPr>
                      <wps:style>
                        <a:lnRef idx="0">
                          <a:scrgbClr r="0" g="0" b="0"/>
                        </a:lnRef>
                        <a:fillRef idx="0">
                          <a:scrgbClr r="0" g="0" b="0"/>
                        </a:fillRef>
                        <a:effectRef idx="0">
                          <a:scrgbClr r="0" g="0" b="0"/>
                        </a:effectRef>
                        <a:fontRef idx="minor"/>
                      </wps:style>
                      <wps:bodyPr/>
                    </wps:wsp>
                    <wps:wsp>
                      <wps:cNvPr id="42" name="Rectangle 42"/>
                      <wps:cNvSpPr/>
                      <wps:spPr>
                        <a:xfrm>
                          <a:off x="4423320" y="0"/>
                          <a:ext cx="1051560" cy="418320"/>
                        </a:xfrm>
                        <a:prstGeom prst="rect">
                          <a:avLst/>
                        </a:prstGeom>
                        <a:noFill/>
                        <a:ln>
                          <a:noFill/>
                        </a:ln>
                      </wps:spPr>
                      <wps:style>
                        <a:lnRef idx="0">
                          <a:scrgbClr r="0" g="0" b="0"/>
                        </a:lnRef>
                        <a:fillRef idx="0">
                          <a:scrgbClr r="0" g="0" b="0"/>
                        </a:fillRef>
                        <a:effectRef idx="0">
                          <a:scrgbClr r="0" g="0" b="0"/>
                        </a:effectRef>
                        <a:fontRef idx="minor"/>
                      </wps:style>
                      <wps:txbx>
                        <w:txbxContent>
                          <w:p w14:paraId="76315F01" w14:textId="77777777" w:rsidR="006A40A6" w:rsidRDefault="00E479DE">
                            <w:pPr>
                              <w:overflowPunct w:val="0"/>
                              <w:spacing w:after="0" w:line="213" w:lineRule="auto"/>
                              <w:jc w:val="center"/>
                            </w:pPr>
                            <w:r>
                              <w:rPr>
                                <w:color w:val="000000"/>
                                <w:sz w:val="18"/>
                              </w:rPr>
                              <w:t>Acompanhamento</w:t>
                            </w:r>
                          </w:p>
                        </w:txbxContent>
                      </wps:txbx>
                      <wps:bodyPr lIns="64080" tIns="64080" rIns="64080" bIns="64080" anchor="b">
                        <a:noAutofit/>
                      </wps:bodyPr>
                    </wps:wsp>
                    <wps:wsp>
                      <wps:cNvPr id="43" name="Oval 43"/>
                      <wps:cNvSpPr/>
                      <wps:spPr>
                        <a:xfrm>
                          <a:off x="4897080" y="471240"/>
                          <a:ext cx="104040" cy="104760"/>
                        </a:xfrm>
                        <a:prstGeom prst="ellipse">
                          <a:avLst/>
                        </a:prstGeom>
                        <a:solidFill>
                          <a:schemeClr val="accent1"/>
                        </a:solidFill>
                        <a:ln w="25560">
                          <a:solidFill>
                            <a:schemeClr val="lt1"/>
                          </a:solidFill>
                          <a:round/>
                        </a:ln>
                      </wps:spPr>
                      <wps:style>
                        <a:lnRef idx="0">
                          <a:scrgbClr r="0" g="0" b="0"/>
                        </a:lnRef>
                        <a:fillRef idx="0">
                          <a:scrgbClr r="0" g="0" b="0"/>
                        </a:fillRef>
                        <a:effectRef idx="0">
                          <a:scrgbClr r="0" g="0" b="0"/>
                        </a:effectRef>
                        <a:fontRef idx="minor"/>
                      </wps:style>
                      <wps:bodyPr/>
                    </wps:wsp>
                  </wpg:grpSp>
                </wpg:wgp>
              </a:graphicData>
            </a:graphic>
          </wp:inline>
        </w:drawing>
      </w:r>
    </w:p>
    <w:p w14:paraId="308BA906" w14:textId="77777777" w:rsidR="006A40A6" w:rsidRDefault="006A40A6">
      <w:pPr>
        <w:spacing w:after="0" w:line="240" w:lineRule="auto"/>
        <w:jc w:val="both"/>
        <w:rPr>
          <w:rFonts w:ascii="Calibri" w:eastAsia="Calibri" w:hAnsi="Calibri" w:cs="Calibri"/>
          <w:b/>
          <w:color w:val="272627"/>
        </w:rPr>
      </w:pPr>
    </w:p>
    <w:p w14:paraId="78E01C53" w14:textId="77777777" w:rsidR="006A40A6" w:rsidRDefault="00E479DE">
      <w:pPr>
        <w:spacing w:after="0"/>
        <w:rPr>
          <w:b/>
          <w:color w:val="5B9BD5" w:themeColor="accent1"/>
        </w:rPr>
      </w:pPr>
      <w:r>
        <w:rPr>
          <w:b/>
          <w:color w:val="5B9BD5" w:themeColor="accent1"/>
        </w:rPr>
        <w:t>Comunicações Externas</w:t>
      </w:r>
    </w:p>
    <w:p w14:paraId="48AB917D" w14:textId="77777777" w:rsidR="006A40A6" w:rsidRDefault="00E479DE">
      <w:pPr>
        <w:spacing w:after="0" w:line="240" w:lineRule="auto"/>
        <w:jc w:val="both"/>
        <w:rPr>
          <w:rFonts w:ascii="Calibri" w:eastAsia="Calibri" w:hAnsi="Calibri" w:cs="Calibri"/>
        </w:rPr>
      </w:pPr>
      <w:r>
        <w:rPr>
          <w:rFonts w:eastAsia="Calibri" w:cs="Calibri"/>
        </w:rPr>
        <w:t xml:space="preserve">Comunicações Externas são fundamentais em qualquer crise e devem ser fornecidas correta e frequentemente (sem que se leve à fadiga da comunicação). Um dos papéis fundamentais será o de validar informações e dissipar boatos. </w:t>
      </w:r>
    </w:p>
    <w:p w14:paraId="78F953A1" w14:textId="77777777" w:rsidR="006A40A6" w:rsidRDefault="00E479DE">
      <w:pPr>
        <w:spacing w:after="0" w:line="240" w:lineRule="auto"/>
        <w:jc w:val="both"/>
        <w:rPr>
          <w:rFonts w:ascii="Calibri" w:eastAsia="Calibri" w:hAnsi="Calibri" w:cs="Calibri"/>
        </w:rPr>
      </w:pPr>
      <w:r>
        <w:rPr>
          <w:rFonts w:eastAsia="Calibri" w:cs="Calibri"/>
        </w:rPr>
        <w:t>A Comunicação Externa (e o dese</w:t>
      </w:r>
      <w:r>
        <w:rPr>
          <w:rFonts w:eastAsia="Calibri" w:cs="Calibri"/>
        </w:rPr>
        <w:t>nvolvimento da estratégia de comunicação durante a crise) será coordenada por:</w:t>
      </w:r>
    </w:p>
    <w:p w14:paraId="100A44EC" w14:textId="77777777" w:rsidR="006A40A6" w:rsidRDefault="00E479DE">
      <w:pPr>
        <w:numPr>
          <w:ilvl w:val="0"/>
          <w:numId w:val="16"/>
        </w:numPr>
        <w:spacing w:after="0" w:line="240" w:lineRule="auto"/>
        <w:ind w:left="720" w:hanging="360"/>
        <w:jc w:val="both"/>
        <w:rPr>
          <w:rFonts w:ascii="Calibri" w:eastAsia="Calibri" w:hAnsi="Calibri" w:cs="Calibri"/>
          <w:color w:val="000000"/>
        </w:rPr>
      </w:pPr>
      <w:r>
        <w:rPr>
          <w:rFonts w:eastAsia="Calibri" w:cs="Calibri"/>
          <w:color w:val="000000"/>
        </w:rPr>
        <w:t xml:space="preserve">Porta-voz principal: </w:t>
      </w:r>
      <w:r>
        <w:rPr>
          <w:rFonts w:eastAsia="Calibri" w:cs="Calibri"/>
          <w:color w:val="FF0000"/>
        </w:rPr>
        <w:t>[nome da pessoa; departamento/unidade; e informações de contacto]</w:t>
      </w:r>
    </w:p>
    <w:p w14:paraId="7502C7E8" w14:textId="77777777" w:rsidR="006A40A6" w:rsidRDefault="00E479DE">
      <w:pPr>
        <w:numPr>
          <w:ilvl w:val="0"/>
          <w:numId w:val="16"/>
        </w:numPr>
        <w:spacing w:after="0" w:line="240" w:lineRule="auto"/>
        <w:ind w:left="1440" w:hanging="360"/>
        <w:jc w:val="both"/>
        <w:rPr>
          <w:rFonts w:ascii="Calibri" w:eastAsia="Calibri" w:hAnsi="Calibri" w:cs="Calibri"/>
          <w:color w:val="000000"/>
        </w:rPr>
      </w:pPr>
      <w:r>
        <w:rPr>
          <w:rFonts w:eastAsia="Calibri" w:cs="Calibri"/>
          <w:color w:val="000000"/>
        </w:rPr>
        <w:t xml:space="preserve">Agente: </w:t>
      </w:r>
      <w:r>
        <w:rPr>
          <w:rFonts w:eastAsia="Calibri" w:cs="Calibri"/>
          <w:color w:val="FF0000"/>
        </w:rPr>
        <w:t xml:space="preserve">[nome da pessoa; departamento/ unidade; e informações de contacto] </w:t>
      </w:r>
    </w:p>
    <w:p w14:paraId="06BBF5A3" w14:textId="77777777" w:rsidR="006A40A6" w:rsidRDefault="006A40A6">
      <w:pPr>
        <w:spacing w:after="0" w:line="240" w:lineRule="auto"/>
        <w:jc w:val="both"/>
        <w:rPr>
          <w:rFonts w:ascii="Calibri" w:eastAsia="Calibri" w:hAnsi="Calibri" w:cs="Calibri"/>
          <w:sz w:val="16"/>
        </w:rPr>
      </w:pPr>
    </w:p>
    <w:p w14:paraId="73CB267C" w14:textId="77777777" w:rsidR="006A40A6" w:rsidRDefault="00E479DE">
      <w:pPr>
        <w:spacing w:after="0" w:line="240" w:lineRule="auto"/>
        <w:jc w:val="both"/>
        <w:rPr>
          <w:rFonts w:ascii="Calibri" w:eastAsia="Calibri" w:hAnsi="Calibri" w:cs="Calibri"/>
        </w:rPr>
      </w:pPr>
      <w:r>
        <w:rPr>
          <w:rFonts w:eastAsia="Calibri" w:cs="Calibri"/>
        </w:rPr>
        <w:t>Públicos espe</w:t>
      </w:r>
      <w:r>
        <w:rPr>
          <w:rFonts w:eastAsia="Calibri" w:cs="Calibri"/>
        </w:rPr>
        <w:t>cíficos devem ser identificados para comunicar informações sobre crises e respostas organizacionais. Para estabelecer uma comunicação excelente e mensagens adequadas para diferentes grupos, é muitas vezes conveniente segmentar os públicos. Dessa forma, men</w:t>
      </w:r>
      <w:r>
        <w:rPr>
          <w:rFonts w:eastAsia="Calibri" w:cs="Calibri"/>
        </w:rPr>
        <w:t>sagens adaptadas especificamente para um grupo podem ser lançadas, por exemplo:</w:t>
      </w:r>
    </w:p>
    <w:p w14:paraId="53904CB2" w14:textId="77777777" w:rsidR="006A40A6" w:rsidRDefault="00E479DE">
      <w:pPr>
        <w:numPr>
          <w:ilvl w:val="0"/>
          <w:numId w:val="17"/>
        </w:numPr>
        <w:spacing w:after="0" w:line="240" w:lineRule="auto"/>
        <w:ind w:left="720" w:hanging="360"/>
        <w:jc w:val="both"/>
        <w:rPr>
          <w:rFonts w:ascii="Calibri" w:eastAsia="Calibri" w:hAnsi="Calibri" w:cs="Calibri"/>
          <w:color w:val="000000"/>
        </w:rPr>
      </w:pPr>
      <w:r>
        <w:rPr>
          <w:rFonts w:eastAsia="Calibri" w:cs="Calibri"/>
          <w:color w:val="000000"/>
        </w:rPr>
        <w:t>Populações Afetadas e comunidades vizinhas</w:t>
      </w:r>
    </w:p>
    <w:p w14:paraId="61DB26FF" w14:textId="77777777" w:rsidR="006A40A6" w:rsidRDefault="00E479DE">
      <w:pPr>
        <w:numPr>
          <w:ilvl w:val="0"/>
          <w:numId w:val="17"/>
        </w:numPr>
        <w:spacing w:after="0" w:line="240" w:lineRule="auto"/>
        <w:ind w:left="720" w:hanging="360"/>
        <w:jc w:val="both"/>
        <w:rPr>
          <w:rFonts w:ascii="Calibri" w:eastAsia="Calibri" w:hAnsi="Calibri" w:cs="Calibri"/>
          <w:color w:val="000000"/>
        </w:rPr>
      </w:pPr>
      <w:r>
        <w:rPr>
          <w:rFonts w:eastAsia="Calibri" w:cs="Calibri"/>
          <w:color w:val="000000"/>
        </w:rPr>
        <w:t>Empreiteiros</w:t>
      </w:r>
    </w:p>
    <w:p w14:paraId="2F73F8C7" w14:textId="77777777" w:rsidR="006A40A6" w:rsidRDefault="00E479DE">
      <w:pPr>
        <w:numPr>
          <w:ilvl w:val="0"/>
          <w:numId w:val="17"/>
        </w:numPr>
        <w:spacing w:after="0" w:line="240" w:lineRule="auto"/>
        <w:ind w:left="720" w:hanging="360"/>
        <w:jc w:val="both"/>
        <w:rPr>
          <w:rFonts w:ascii="Calibri" w:eastAsia="Calibri" w:hAnsi="Calibri" w:cs="Calibri"/>
          <w:color w:val="000000"/>
        </w:rPr>
      </w:pPr>
      <w:r>
        <w:rPr>
          <w:rFonts w:eastAsia="Calibri" w:cs="Calibri"/>
          <w:color w:val="000000"/>
        </w:rPr>
        <w:t>Media</w:t>
      </w:r>
    </w:p>
    <w:p w14:paraId="0F1BB29A" w14:textId="77777777" w:rsidR="006A40A6" w:rsidRDefault="00E479DE">
      <w:pPr>
        <w:numPr>
          <w:ilvl w:val="0"/>
          <w:numId w:val="17"/>
        </w:numPr>
        <w:spacing w:after="0" w:line="240" w:lineRule="auto"/>
        <w:ind w:left="720" w:hanging="360"/>
        <w:jc w:val="both"/>
        <w:rPr>
          <w:rFonts w:ascii="Calibri" w:eastAsia="Calibri" w:hAnsi="Calibri" w:cs="Calibri"/>
          <w:color w:val="000000"/>
        </w:rPr>
      </w:pPr>
      <w:r>
        <w:rPr>
          <w:rFonts w:eastAsia="Calibri" w:cs="Calibri"/>
          <w:color w:val="000000"/>
        </w:rPr>
        <w:t>Governo, Agências Doadoras e Agências Regulatórias</w:t>
      </w:r>
    </w:p>
    <w:p w14:paraId="349F7C49" w14:textId="77777777" w:rsidR="006A40A6" w:rsidRDefault="00E479DE">
      <w:pPr>
        <w:numPr>
          <w:ilvl w:val="0"/>
          <w:numId w:val="17"/>
        </w:numPr>
        <w:spacing w:after="0" w:line="240" w:lineRule="auto"/>
        <w:ind w:left="720" w:hanging="360"/>
        <w:jc w:val="both"/>
        <w:rPr>
          <w:rFonts w:ascii="Calibri" w:eastAsia="Calibri" w:hAnsi="Calibri" w:cs="Calibri"/>
          <w:color w:val="000000"/>
        </w:rPr>
      </w:pPr>
      <w:r>
        <w:rPr>
          <w:rFonts w:eastAsia="Calibri" w:cs="Calibri"/>
          <w:color w:val="000000"/>
        </w:rPr>
        <w:t>Policiamento local</w:t>
      </w:r>
    </w:p>
    <w:p w14:paraId="656FDB27" w14:textId="77777777" w:rsidR="006A40A6" w:rsidRDefault="00E479DE">
      <w:pPr>
        <w:numPr>
          <w:ilvl w:val="0"/>
          <w:numId w:val="17"/>
        </w:numPr>
        <w:spacing w:after="0" w:line="240" w:lineRule="auto"/>
        <w:ind w:left="720" w:hanging="360"/>
        <w:jc w:val="both"/>
        <w:rPr>
          <w:rFonts w:ascii="Calibri" w:eastAsia="Calibri" w:hAnsi="Calibri" w:cs="Calibri"/>
          <w:sz w:val="24"/>
        </w:rPr>
      </w:pPr>
      <w:r>
        <w:rPr>
          <w:rFonts w:eastAsia="Calibri" w:cs="Calibri"/>
          <w:color w:val="000000"/>
        </w:rPr>
        <w:t>Equipas de emergência</w:t>
      </w:r>
    </w:p>
    <w:p w14:paraId="0F3750D2" w14:textId="77777777" w:rsidR="006A40A6" w:rsidRDefault="00E479DE">
      <w:pPr>
        <w:spacing w:after="0" w:line="240" w:lineRule="auto"/>
        <w:jc w:val="both"/>
        <w:rPr>
          <w:rFonts w:ascii="Calibri" w:eastAsia="Calibri" w:hAnsi="Calibri" w:cs="Calibri"/>
        </w:rPr>
      </w:pPr>
      <w:r>
        <w:rPr>
          <w:rFonts w:eastAsia="Calibri" w:cs="Calibri"/>
        </w:rPr>
        <w:t>Os seguintes princípios devem ser seguidos na estratégia de comunicação de crise:</w:t>
      </w:r>
    </w:p>
    <w:p w14:paraId="5824401C"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As comunicações devem ser oportunas e honestas.</w:t>
      </w:r>
    </w:p>
    <w:p w14:paraId="01BC5861"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As comunicações devem fornecer avaliações objetivas e subjetivas.</w:t>
      </w:r>
    </w:p>
    <w:p w14:paraId="31972B6D"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Proporcionar oportunidades para o público fazer perguntas, se possível.</w:t>
      </w:r>
    </w:p>
    <w:p w14:paraId="0F69B232"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Disponibilize atualizações regulares e informe ao público quando serão disponibilizadas as atualizações seguintes.</w:t>
      </w:r>
    </w:p>
    <w:p w14:paraId="64E5D81E"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Trate o público como gostaria de ser tratado.</w:t>
      </w:r>
    </w:p>
    <w:p w14:paraId="60A0DA54"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lastRenderedPageBreak/>
        <w:t>Comunique de uma maneir</w:t>
      </w:r>
      <w:r>
        <w:rPr>
          <w:rFonts w:eastAsia="Calibri" w:cs="Calibri"/>
        </w:rPr>
        <w:t>a apropriada às circunstâncias.</w:t>
      </w:r>
    </w:p>
    <w:p w14:paraId="15E4A3C8" w14:textId="77777777" w:rsidR="006A40A6" w:rsidRDefault="00E479DE">
      <w:pPr>
        <w:numPr>
          <w:ilvl w:val="0"/>
          <w:numId w:val="18"/>
        </w:numPr>
        <w:spacing w:after="0" w:line="240" w:lineRule="auto"/>
        <w:ind w:left="720" w:hanging="360"/>
        <w:jc w:val="both"/>
        <w:rPr>
          <w:rFonts w:ascii="Calibri" w:eastAsia="Calibri" w:hAnsi="Calibri" w:cs="Calibri"/>
        </w:rPr>
      </w:pPr>
      <w:r>
        <w:rPr>
          <w:rFonts w:eastAsia="Calibri" w:cs="Calibri"/>
        </w:rPr>
        <w:t>Desenvolva e atualize mensagens-chave e partilhe-as com todos os membros relevantes da organização (conselho de administração, técnico de gestão de riscos)</w:t>
      </w:r>
    </w:p>
    <w:p w14:paraId="7F6BEC45" w14:textId="77777777" w:rsidR="006A40A6" w:rsidRDefault="006A40A6">
      <w:pPr>
        <w:spacing w:after="0" w:line="240" w:lineRule="auto"/>
        <w:jc w:val="both"/>
        <w:rPr>
          <w:rFonts w:ascii="Calibri" w:eastAsia="Calibri" w:hAnsi="Calibri" w:cs="Calibri"/>
          <w:b/>
          <w:sz w:val="16"/>
        </w:rPr>
      </w:pPr>
    </w:p>
    <w:p w14:paraId="6A54113E" w14:textId="77777777" w:rsidR="006A40A6" w:rsidRDefault="00E479DE">
      <w:pPr>
        <w:spacing w:after="0"/>
        <w:rPr>
          <w:b/>
          <w:color w:val="5B9BD5" w:themeColor="accent1"/>
        </w:rPr>
      </w:pPr>
      <w:r>
        <w:rPr>
          <w:b/>
          <w:color w:val="5B9BD5" w:themeColor="accent1"/>
        </w:rPr>
        <w:t>Gestão das Comunicações internas/gestão de recursos humanos:</w:t>
      </w:r>
    </w:p>
    <w:p w14:paraId="3626733B" w14:textId="77777777" w:rsidR="006A40A6" w:rsidRDefault="00E479DE">
      <w:pPr>
        <w:spacing w:after="0" w:line="240" w:lineRule="auto"/>
        <w:jc w:val="both"/>
        <w:rPr>
          <w:rFonts w:ascii="Calibri" w:eastAsia="Calibri" w:hAnsi="Calibri" w:cs="Calibri"/>
          <w:b/>
        </w:rPr>
      </w:pPr>
      <w:r>
        <w:rPr>
          <w:rFonts w:eastAsia="Calibri" w:cs="Calibri"/>
          <w:color w:val="000000"/>
        </w:rPr>
        <w:t>Antes,</w:t>
      </w:r>
      <w:r>
        <w:rPr>
          <w:rFonts w:eastAsia="Calibri" w:cs="Calibri"/>
          <w:color w:val="000000"/>
        </w:rPr>
        <w:t xml:space="preserve"> durante e depois de uma crise, a gestão do aspeto dos Recursos Humanos é de grande importância, para a continuidade do negócio. Na Gestão da Resposta devem ser considerados os seguintes aspetos:</w:t>
      </w:r>
    </w:p>
    <w:p w14:paraId="7C1F7400" w14:textId="77777777" w:rsidR="006A40A6" w:rsidRDefault="006A40A6">
      <w:pPr>
        <w:spacing w:after="0" w:line="240" w:lineRule="auto"/>
        <w:jc w:val="both"/>
        <w:rPr>
          <w:rFonts w:ascii="Calibri" w:eastAsia="Calibri" w:hAnsi="Calibri" w:cs="Calibri"/>
          <w:b/>
          <w:sz w:val="16"/>
        </w:rPr>
      </w:pPr>
    </w:p>
    <w:p w14:paraId="5DB20E79"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commentReference w:id="77"/>
      </w:r>
      <w:r>
        <w:rPr>
          <w:rFonts w:eastAsia="Calibri" w:cs="Calibri"/>
          <w:color w:val="000000"/>
        </w:rPr>
        <w:t>Todos os funcionários devem ser contabilizados rapidamen</w:t>
      </w:r>
      <w:r>
        <w:rPr>
          <w:rFonts w:eastAsia="Calibri" w:cs="Calibri"/>
          <w:color w:val="000000"/>
        </w:rPr>
        <w:t xml:space="preserve">te após o início de uma crise. A Sociedade Nacional deve utilizar a sua rede de telefones para se certificar de que todos os funcionários e voluntários estão bem. </w:t>
      </w:r>
    </w:p>
    <w:p w14:paraId="12E21625" w14:textId="77777777" w:rsidR="006A40A6" w:rsidRDefault="00E479DE">
      <w:pPr>
        <w:numPr>
          <w:ilvl w:val="0"/>
          <w:numId w:val="19"/>
        </w:numPr>
        <w:spacing w:after="0" w:line="240" w:lineRule="auto"/>
        <w:ind w:left="720" w:hanging="360"/>
        <w:jc w:val="both"/>
        <w:rPr>
          <w:rFonts w:ascii="Calibri" w:eastAsia="Calibri" w:hAnsi="Calibri" w:cs="Calibri"/>
        </w:rPr>
      </w:pPr>
      <w:r>
        <w:rPr>
          <w:rFonts w:eastAsia="Calibri" w:cs="Calibri"/>
        </w:rPr>
        <w:t>As más notícias devem ser dadas de uma vez. Todos os colaboradores devem ser informados ao m</w:t>
      </w:r>
      <w:r>
        <w:rPr>
          <w:rFonts w:eastAsia="Calibri" w:cs="Calibri"/>
        </w:rPr>
        <w:t>esmo tempo.</w:t>
      </w:r>
    </w:p>
    <w:p w14:paraId="06784949" w14:textId="77777777" w:rsidR="006A40A6" w:rsidRDefault="00E479DE">
      <w:pPr>
        <w:numPr>
          <w:ilvl w:val="0"/>
          <w:numId w:val="19"/>
        </w:numPr>
        <w:spacing w:after="0" w:line="240" w:lineRule="auto"/>
        <w:ind w:left="720" w:hanging="360"/>
        <w:jc w:val="both"/>
        <w:rPr>
          <w:rFonts w:ascii="Calibri" w:eastAsia="Calibri" w:hAnsi="Calibri" w:cs="Calibri"/>
          <w:color w:val="000000"/>
        </w:rPr>
      </w:pPr>
      <w:r>
        <w:rPr>
          <w:rFonts w:eastAsia="Calibri" w:cs="Calibri"/>
          <w:color w:val="000000"/>
        </w:rPr>
        <w:t xml:space="preserve">Em caso de doença ou fatalidade, devem ser tomadas medidas para notificar algum parente próximo, de preferência pessoalmente por um membro da direção. </w:t>
      </w:r>
      <w:commentRangeStart w:id="78"/>
      <w:r>
        <w:rPr>
          <w:rFonts w:eastAsia="Calibri" w:cs="Calibri"/>
          <w:color w:val="FF0000"/>
        </w:rPr>
        <w:commentReference w:id="79"/>
      </w:r>
      <w:commentRangeEnd w:id="78"/>
      <w:r>
        <w:commentReference w:id="78"/>
      </w:r>
      <w:bookmarkStart w:id="80" w:name="move522762701"/>
      <w:bookmarkEnd w:id="80"/>
    </w:p>
    <w:p w14:paraId="4FA01FB4" w14:textId="77777777" w:rsidR="006A40A6" w:rsidRDefault="00E479DE">
      <w:pPr>
        <w:spacing w:after="0"/>
        <w:rPr>
          <w:rFonts w:eastAsia="Calibri"/>
          <w:b/>
        </w:rPr>
      </w:pPr>
      <w:r>
        <w:rPr>
          <w:rFonts w:eastAsia="Calibri"/>
          <w:b/>
        </w:rPr>
        <w:t>Consulte o Anexo 1.5. para ver a informação da rede de telefones da Equipa da Sociedad</w:t>
      </w:r>
      <w:r>
        <w:rPr>
          <w:rFonts w:eastAsia="Calibri"/>
          <w:b/>
        </w:rPr>
        <w:t>e Nacional.</w:t>
      </w:r>
    </w:p>
    <w:p w14:paraId="4CED2058" w14:textId="77777777" w:rsidR="006A40A6" w:rsidRDefault="006A40A6">
      <w:pPr>
        <w:spacing w:after="0" w:line="240" w:lineRule="auto"/>
        <w:jc w:val="both"/>
        <w:rPr>
          <w:rFonts w:ascii="Calibri" w:eastAsia="Calibri" w:hAnsi="Calibri" w:cs="Calibri"/>
          <w:b/>
        </w:rPr>
      </w:pPr>
    </w:p>
    <w:p w14:paraId="3FFEB5A6" w14:textId="77777777" w:rsidR="006A40A6" w:rsidRDefault="00E479DE">
      <w:pPr>
        <w:spacing w:after="0"/>
        <w:rPr>
          <w:b/>
          <w:color w:val="5B9BD5" w:themeColor="accent1"/>
        </w:rPr>
      </w:pPr>
      <w:r>
        <w:rPr>
          <w:b/>
          <w:color w:val="5B9BD5" w:themeColor="accent1"/>
        </w:rPr>
        <w:t>Centro de Operações de Emergência (EOC na sigla em inglês)</w:t>
      </w:r>
    </w:p>
    <w:p w14:paraId="298B6770" w14:textId="77777777" w:rsidR="006A40A6" w:rsidRDefault="00E479DE">
      <w:pPr>
        <w:spacing w:after="0" w:line="240" w:lineRule="auto"/>
        <w:jc w:val="both"/>
        <w:rPr>
          <w:rFonts w:ascii="Calibri" w:eastAsia="Calibri" w:hAnsi="Calibri" w:cs="Calibri"/>
          <w:i/>
          <w:color w:val="FF0000"/>
        </w:rPr>
      </w:pPr>
      <w:r>
        <w:rPr>
          <w:rFonts w:eastAsia="Calibri" w:cs="Calibri"/>
          <w:i/>
          <w:color w:val="FF0000"/>
        </w:rPr>
        <w:t>Note que: Se a Sociedade Nacional mantiver um Centro de Operações de Emergência, então inclua funções e responsabilidades do EOC e clarifique a sua relação com o CRMT</w:t>
      </w:r>
    </w:p>
    <w:p w14:paraId="640C0E20" w14:textId="77777777" w:rsidR="006A40A6" w:rsidRDefault="00E479DE">
      <w:pPr>
        <w:spacing w:after="0" w:line="240" w:lineRule="auto"/>
        <w:jc w:val="both"/>
        <w:rPr>
          <w:rFonts w:ascii="Calibri" w:eastAsia="Calibri" w:hAnsi="Calibri" w:cs="Calibri"/>
          <w:color w:val="000000"/>
        </w:rPr>
      </w:pPr>
      <w:r>
        <w:rPr>
          <w:rFonts w:eastAsia="Calibri" w:cs="Calibri"/>
          <w:color w:val="000000"/>
        </w:rPr>
        <w:t>O Centro de Operações de Emergência da Sociedade Nacional está localizado em [completar com a informação correspondente, incluindo uma descrição das instalações. Sempre que possível, deverá ser identificado um EOC se</w:t>
      </w:r>
      <w:r>
        <w:rPr>
          <w:rFonts w:eastAsia="Calibri" w:cs="Calibri"/>
        </w:rPr>
        <w:t>cundário se o centro primário for afetad</w:t>
      </w:r>
      <w:r>
        <w:rPr>
          <w:rFonts w:eastAsia="Calibri" w:cs="Calibri"/>
        </w:rPr>
        <w:t>o pelo evento da crise.</w:t>
      </w:r>
      <w:r>
        <w:rPr>
          <w:rFonts w:eastAsia="Calibri" w:cs="Calibri"/>
          <w:color w:val="000000"/>
        </w:rPr>
        <w:t>]</w:t>
      </w:r>
    </w:p>
    <w:p w14:paraId="3D86C4AE" w14:textId="77777777" w:rsidR="006A40A6" w:rsidRDefault="00E479DE">
      <w:pPr>
        <w:spacing w:after="0" w:line="240" w:lineRule="auto"/>
        <w:jc w:val="both"/>
        <w:rPr>
          <w:rFonts w:ascii="Calibri" w:eastAsia="Calibri" w:hAnsi="Calibri" w:cs="Calibri"/>
        </w:rPr>
      </w:pPr>
      <w:r>
        <w:rPr>
          <w:rFonts w:eastAsia="Calibri" w:cs="Calibri"/>
        </w:rPr>
        <w:t xml:space="preserve">No caso de pandemias, será recomendado que, tanto quanto possível, o trabalho seja feito remotamente com pessoas a telefonar para minimizar o risco de infeção. </w:t>
      </w:r>
    </w:p>
    <w:p w14:paraId="763425FE" w14:textId="77777777" w:rsidR="006A40A6" w:rsidRDefault="006A40A6">
      <w:pPr>
        <w:spacing w:after="0"/>
        <w:rPr>
          <w:rFonts w:eastAsia="Calibri"/>
          <w:b/>
        </w:rPr>
      </w:pPr>
    </w:p>
    <w:p w14:paraId="49A278DC" w14:textId="77777777" w:rsidR="006A40A6" w:rsidRDefault="00E479DE">
      <w:pPr>
        <w:spacing w:after="0"/>
        <w:rPr>
          <w:rFonts w:eastAsia="Calibri"/>
          <w:b/>
        </w:rPr>
      </w:pPr>
      <w:r>
        <w:rPr>
          <w:rFonts w:eastAsia="Calibri"/>
          <w:b/>
        </w:rPr>
        <w:t>Consultar o Anexo 5 para ver os detalhes das funções do EOC.</w:t>
      </w:r>
    </w:p>
    <w:p w14:paraId="790365DD" w14:textId="77777777" w:rsidR="006A40A6" w:rsidRDefault="006A40A6">
      <w:pPr>
        <w:rPr>
          <w:rFonts w:asciiTheme="majorHAnsi" w:eastAsia="Calibri" w:hAnsiTheme="majorHAnsi" w:cstheme="majorBidi"/>
          <w:b/>
          <w:color w:val="2E74B5" w:themeColor="accent1" w:themeShade="BF"/>
          <w:sz w:val="26"/>
        </w:rPr>
      </w:pPr>
    </w:p>
    <w:p w14:paraId="1267B63D" w14:textId="77777777" w:rsidR="006A40A6" w:rsidRDefault="00E479DE">
      <w:pPr>
        <w:rPr>
          <w:rFonts w:asciiTheme="majorHAnsi" w:eastAsia="Calibri" w:hAnsiTheme="majorHAnsi" w:cstheme="majorBidi"/>
          <w:b/>
          <w:color w:val="2E74B5" w:themeColor="accent1" w:themeShade="BF"/>
          <w:sz w:val="26"/>
        </w:rPr>
      </w:pPr>
      <w:r>
        <w:br w:type="page"/>
      </w:r>
    </w:p>
    <w:p w14:paraId="2FC70BD1" w14:textId="77777777" w:rsidR="006A40A6" w:rsidRDefault="00E479DE">
      <w:pPr>
        <w:pStyle w:val="Heading2"/>
        <w:numPr>
          <w:ilvl w:val="1"/>
          <w:numId w:val="36"/>
        </w:numPr>
      </w:pPr>
      <w:bookmarkStart w:id="81" w:name="_Toc52276730"/>
      <w:bookmarkStart w:id="82" w:name="_Toc56530028"/>
      <w:r>
        <w:lastRenderedPageBreak/>
        <w:t>Ativação das Medidas de Continuidade das Atividades Comerciais</w:t>
      </w:r>
      <w:bookmarkEnd w:id="81"/>
      <w:bookmarkEnd w:id="82"/>
    </w:p>
    <w:p w14:paraId="021D199C" w14:textId="77777777" w:rsidR="006A40A6" w:rsidRDefault="006A40A6">
      <w:pPr>
        <w:spacing w:after="0" w:line="240" w:lineRule="auto"/>
        <w:rPr>
          <w:rFonts w:ascii="Calibri" w:eastAsia="Calibri" w:hAnsi="Calibri" w:cs="Calibri"/>
        </w:rPr>
      </w:pPr>
    </w:p>
    <w:p w14:paraId="316C307E" w14:textId="77777777" w:rsidR="006A40A6" w:rsidRDefault="00E479DE">
      <w:pPr>
        <w:spacing w:after="0" w:line="240" w:lineRule="auto"/>
        <w:jc w:val="both"/>
        <w:rPr>
          <w:rFonts w:ascii="Calibri" w:eastAsia="Calibri" w:hAnsi="Calibri" w:cs="Calibri"/>
        </w:rPr>
      </w:pPr>
      <w:r>
        <w:rPr>
          <w:rFonts w:eastAsia="Calibri" w:cs="Calibri"/>
        </w:rPr>
        <w:t>Declarar uma crise desencadeará várias ações de contingência incluindo, mas não limitado a:</w:t>
      </w:r>
    </w:p>
    <w:p w14:paraId="1E8D1BCF"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Notificações de chamada adicionais</w:t>
      </w:r>
    </w:p>
    <w:p w14:paraId="26708A00"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Evacuação, abrigo no local, ou realocação</w:t>
      </w:r>
    </w:p>
    <w:p w14:paraId="466AE583"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Protocolos de segurança</w:t>
      </w:r>
    </w:p>
    <w:p w14:paraId="0DF39F52"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Ativação de local de resposta e de local alternativo</w:t>
      </w:r>
    </w:p>
    <w:p w14:paraId="5633C044"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Tarefas dos funcionários e acessibilidade</w:t>
      </w:r>
    </w:p>
    <w:p w14:paraId="1A63C261"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Ativação dos contactos de emergência</w:t>
      </w:r>
    </w:p>
    <w:p w14:paraId="0024B645" w14:textId="77777777" w:rsidR="006A40A6" w:rsidRDefault="00E479DE">
      <w:pPr>
        <w:pStyle w:val="ListParagraph"/>
        <w:numPr>
          <w:ilvl w:val="0"/>
          <w:numId w:val="28"/>
        </w:numPr>
        <w:spacing w:after="0" w:line="240" w:lineRule="auto"/>
        <w:jc w:val="both"/>
        <w:rPr>
          <w:rFonts w:ascii="Calibri" w:eastAsia="Calibri" w:hAnsi="Calibri" w:cs="Calibri"/>
        </w:rPr>
      </w:pPr>
      <w:r>
        <w:rPr>
          <w:rFonts w:eastAsia="Calibri" w:cs="Calibri"/>
        </w:rPr>
        <w:t>Alterações operacionais, incluindo a ativação de quaisquer Procedimentos Operacionais Especiais</w:t>
      </w:r>
    </w:p>
    <w:p w14:paraId="1B711CEE" w14:textId="77777777" w:rsidR="006A40A6" w:rsidRDefault="006A40A6">
      <w:pPr>
        <w:spacing w:after="0" w:line="240" w:lineRule="auto"/>
        <w:jc w:val="both"/>
        <w:rPr>
          <w:rFonts w:ascii="Calibri" w:eastAsia="Calibri" w:hAnsi="Calibri" w:cs="Calibri"/>
          <w:sz w:val="16"/>
        </w:rPr>
      </w:pPr>
    </w:p>
    <w:p w14:paraId="5D6FA237" w14:textId="77777777" w:rsidR="006A40A6" w:rsidRDefault="00E479DE">
      <w:pPr>
        <w:spacing w:after="0" w:line="240" w:lineRule="auto"/>
        <w:jc w:val="both"/>
        <w:rPr>
          <w:rFonts w:ascii="Calibri" w:eastAsia="Calibri" w:hAnsi="Calibri" w:cs="Calibri"/>
        </w:rPr>
      </w:pPr>
      <w:r>
        <w:rPr>
          <w:rFonts w:eastAsia="Calibri" w:cs="Calibri"/>
        </w:rPr>
        <w:t xml:space="preserve">Todos os incidentes devem </w:t>
      </w:r>
      <w:r>
        <w:rPr>
          <w:rFonts w:eastAsia="Calibri" w:cs="Calibri"/>
        </w:rPr>
        <w:t>ser reportados imediatamente e, sempre que possível, desenvolver um relatório que descreva em pormenor o que aconteceu; localização; quem foi afetado e consequências prováveis.</w:t>
      </w:r>
    </w:p>
    <w:p w14:paraId="1EAEF259" w14:textId="77777777" w:rsidR="006A40A6" w:rsidRDefault="006A40A6">
      <w:pPr>
        <w:spacing w:after="0" w:line="240" w:lineRule="auto"/>
        <w:jc w:val="both"/>
        <w:rPr>
          <w:rFonts w:ascii="Calibri" w:eastAsia="Calibri" w:hAnsi="Calibri" w:cs="Calibri"/>
        </w:rPr>
      </w:pPr>
    </w:p>
    <w:p w14:paraId="3893F60E" w14:textId="77777777" w:rsidR="006A40A6" w:rsidRDefault="00E479DE">
      <w:pPr>
        <w:spacing w:after="0" w:line="240" w:lineRule="auto"/>
        <w:jc w:val="both"/>
        <w:rPr>
          <w:rFonts w:ascii="Calibri" w:eastAsia="Calibri" w:hAnsi="Calibri" w:cs="Calibri"/>
          <w:color w:val="000000"/>
        </w:rPr>
      </w:pPr>
      <w:r>
        <w:rPr>
          <w:rFonts w:eastAsia="Calibri" w:cs="Calibri"/>
          <w:noProof/>
          <w:color w:val="000000"/>
          <w:lang w:val="bg-BG" w:eastAsia="bg-BG"/>
        </w:rPr>
        <w:drawing>
          <wp:anchor distT="0" distB="0" distL="0" distR="0" simplePos="0" relativeHeight="10" behindDoc="0" locked="0" layoutInCell="1" allowOverlap="1" wp14:anchorId="690C4ECA" wp14:editId="18378735">
            <wp:simplePos x="0" y="0"/>
            <wp:positionH relativeFrom="column">
              <wp:posOffset>-77470</wp:posOffset>
            </wp:positionH>
            <wp:positionV relativeFrom="paragraph">
              <wp:posOffset>123825</wp:posOffset>
            </wp:positionV>
            <wp:extent cx="483235" cy="416560"/>
            <wp:effectExtent l="0" t="0" r="0" b="0"/>
            <wp:wrapNone/>
            <wp:docPr id="44" name="Rectangle 39"/>
            <wp:cNvGraphicFramePr/>
            <a:graphic xmlns:a="http://schemas.openxmlformats.org/drawingml/2006/main">
              <a:graphicData uri="http://schemas.microsoft.com/office/word/2010/wordprocessingShape">
                <wps:wsp>
                  <wps:cNvSpPr/>
                  <wps:spPr>
                    <a:xfrm>
                      <a:off x="0" y="0"/>
                      <a:ext cx="482760" cy="415800"/>
                    </a:xfrm>
                    <a:prstGeom prst="rect">
                      <a:avLst/>
                    </a:prstGeom>
                    <a:solidFill>
                      <a:srgbClr val="00B050"/>
                    </a:solidFill>
                    <a:ln w="25560">
                      <a:solidFill>
                        <a:schemeClr val="dk1"/>
                      </a:solidFill>
                      <a:round/>
                    </a:ln>
                  </wps:spPr>
                  <wps:style>
                    <a:lnRef idx="0">
                      <a:scrgbClr r="0" g="0" b="0"/>
                    </a:lnRef>
                    <a:fillRef idx="0">
                      <a:scrgbClr r="0" g="0" b="0"/>
                    </a:fillRef>
                    <a:effectRef idx="0">
                      <a:scrgbClr r="0" g="0" b="0"/>
                    </a:effectRef>
                    <a:fontRef idx="minor"/>
                  </wps:style>
                  <wps:txbx>
                    <w:txbxContent>
                      <w:p w14:paraId="7F35624E"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1F5359FE" w14:textId="77777777" w:rsidR="006A40A6" w:rsidRDefault="00E479DE">
      <w:pPr>
        <w:ind w:left="720"/>
        <w:rPr>
          <w:b/>
        </w:rPr>
      </w:pPr>
      <w:r>
        <w:rPr>
          <w:b/>
        </w:rPr>
        <w:t>Verde: Situação Normal</w:t>
      </w:r>
    </w:p>
    <w:p w14:paraId="5BB0361F" w14:textId="77777777" w:rsidR="006A40A6" w:rsidRDefault="006A40A6">
      <w:pPr>
        <w:spacing w:after="0" w:line="240" w:lineRule="auto"/>
        <w:jc w:val="both"/>
        <w:rPr>
          <w:rFonts w:ascii="Calibri" w:eastAsia="Calibri" w:hAnsi="Calibri" w:cs="Calibri"/>
        </w:rPr>
      </w:pPr>
    </w:p>
    <w:p w14:paraId="12191CBB" w14:textId="77777777" w:rsidR="006A40A6" w:rsidRDefault="00E479DE">
      <w:pPr>
        <w:spacing w:after="0" w:line="240" w:lineRule="auto"/>
        <w:jc w:val="both"/>
        <w:rPr>
          <w:rFonts w:ascii="Calibri" w:eastAsia="Calibri" w:hAnsi="Calibri" w:cs="Calibri"/>
          <w:b/>
        </w:rPr>
      </w:pPr>
      <w:r>
        <w:rPr>
          <w:rFonts w:eastAsia="Calibri" w:cs="Calibri"/>
          <w:b/>
        </w:rPr>
        <w:t xml:space="preserve">Medidas Genéricas de Continuidade das Atividades Comerciais: </w:t>
      </w:r>
    </w:p>
    <w:p w14:paraId="686FE0C3" w14:textId="77777777" w:rsidR="006A40A6" w:rsidRDefault="00E479DE">
      <w:pPr>
        <w:spacing w:after="0" w:line="240" w:lineRule="auto"/>
        <w:jc w:val="both"/>
        <w:rPr>
          <w:rFonts w:ascii="Calibri" w:eastAsia="Calibri" w:hAnsi="Calibri" w:cs="Calibri"/>
        </w:rPr>
      </w:pPr>
      <w:r>
        <w:rPr>
          <w:rFonts w:eastAsia="Calibri" w:cs="Calibri"/>
        </w:rPr>
        <w:t>Não estão a ocorrer situações de ameaça ou de ocorrência adversa. São conduzidas as práticas comerciais de rotina; a Sociedade Nacional concentra-se em atividades de planeamento, preparação e tr</w:t>
      </w:r>
      <w:r>
        <w:rPr>
          <w:rFonts w:eastAsia="Calibri" w:cs="Calibri"/>
        </w:rPr>
        <w:t>einamento.</w:t>
      </w:r>
    </w:p>
    <w:p w14:paraId="270E86D6" w14:textId="77777777" w:rsidR="006A40A6" w:rsidRDefault="006A40A6">
      <w:pPr>
        <w:spacing w:after="0" w:line="240" w:lineRule="auto"/>
        <w:jc w:val="both"/>
        <w:rPr>
          <w:rFonts w:ascii="Calibri" w:eastAsia="Calibri" w:hAnsi="Calibri" w:cs="Calibri"/>
        </w:rPr>
      </w:pPr>
    </w:p>
    <w:p w14:paraId="73578C17" w14:textId="77777777" w:rsidR="006A40A6" w:rsidRDefault="00E479DE">
      <w:pPr>
        <w:spacing w:after="0" w:line="240" w:lineRule="auto"/>
        <w:jc w:val="both"/>
        <w:rPr>
          <w:rFonts w:ascii="Calibri" w:eastAsia="Calibri" w:hAnsi="Calibri" w:cs="Calibri"/>
        </w:rPr>
      </w:pPr>
      <w:r>
        <w:rPr>
          <w:rFonts w:eastAsia="Calibri" w:cs="Calibri"/>
        </w:rPr>
        <w:t>Em certas situações, podem existir etapas que podem e devem ser implementadas mesmo sem uma mudança de fase. Medidas preventivas podem incluir a redução da equipa presente no escritório ou realizar a maioria das reuniões online em vez de pessoa</w:t>
      </w:r>
      <w:r>
        <w:rPr>
          <w:rFonts w:eastAsia="Calibri" w:cs="Calibri"/>
        </w:rPr>
        <w:t xml:space="preserve">lmente. </w:t>
      </w:r>
    </w:p>
    <w:p w14:paraId="00A65215" w14:textId="77777777" w:rsidR="006A40A6" w:rsidRDefault="006A40A6">
      <w:pPr>
        <w:spacing w:after="0" w:line="240" w:lineRule="auto"/>
        <w:jc w:val="both"/>
        <w:rPr>
          <w:rFonts w:ascii="Calibri" w:eastAsia="Calibri" w:hAnsi="Calibri" w:cs="Calibri"/>
        </w:rPr>
      </w:pPr>
    </w:p>
    <w:p w14:paraId="07A7AFB2" w14:textId="77777777" w:rsidR="006A40A6" w:rsidRDefault="00E479DE">
      <w:pPr>
        <w:spacing w:after="0" w:line="240" w:lineRule="auto"/>
        <w:jc w:val="both"/>
        <w:rPr>
          <w:rFonts w:ascii="Calibri" w:eastAsia="Calibri" w:hAnsi="Calibri" w:cs="Calibri"/>
        </w:rPr>
      </w:pPr>
      <w:r>
        <w:rPr>
          <w:rFonts w:eastAsia="Calibri" w:cs="Calibri"/>
          <w:noProof/>
          <w:lang w:val="bg-BG" w:eastAsia="bg-BG"/>
        </w:rPr>
        <w:drawing>
          <wp:anchor distT="0" distB="0" distL="0" distR="0" simplePos="0" relativeHeight="11" behindDoc="0" locked="0" layoutInCell="1" allowOverlap="1" wp14:anchorId="254ABE58" wp14:editId="3F74F163">
            <wp:simplePos x="0" y="0"/>
            <wp:positionH relativeFrom="column">
              <wp:posOffset>-66675</wp:posOffset>
            </wp:positionH>
            <wp:positionV relativeFrom="paragraph">
              <wp:posOffset>104140</wp:posOffset>
            </wp:positionV>
            <wp:extent cx="473710" cy="407035"/>
            <wp:effectExtent l="0" t="0" r="0" b="0"/>
            <wp:wrapNone/>
            <wp:docPr id="45" name="Rectangle 40"/>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FF00"/>
                    </a:solidFill>
                    <a:ln w="25560">
                      <a:solidFill>
                        <a:schemeClr val="dk1"/>
                      </a:solidFill>
                      <a:round/>
                    </a:ln>
                  </wps:spPr>
                  <wps:style>
                    <a:lnRef idx="0">
                      <a:scrgbClr r="0" g="0" b="0"/>
                    </a:lnRef>
                    <a:fillRef idx="0">
                      <a:scrgbClr r="0" g="0" b="0"/>
                    </a:fillRef>
                    <a:effectRef idx="0">
                      <a:scrgbClr r="0" g="0" b="0"/>
                    </a:effectRef>
                    <a:fontRef idx="minor"/>
                  </wps:style>
                  <wps:txbx>
                    <w:txbxContent>
                      <w:p w14:paraId="0432D0AE"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470BFEC1" w14:textId="77777777" w:rsidR="006A40A6" w:rsidRDefault="00E479DE">
      <w:pPr>
        <w:ind w:left="720"/>
        <w:rPr>
          <w:b/>
        </w:rPr>
      </w:pPr>
      <w:r>
        <w:rPr>
          <w:b/>
        </w:rPr>
        <w:t>Amarelo: Situação de emergência</w:t>
      </w:r>
    </w:p>
    <w:p w14:paraId="32391535" w14:textId="77777777" w:rsidR="006A40A6" w:rsidRDefault="006A40A6">
      <w:pPr>
        <w:spacing w:after="0" w:line="240" w:lineRule="auto"/>
        <w:jc w:val="both"/>
        <w:rPr>
          <w:rFonts w:ascii="Calibri" w:eastAsia="Calibri" w:hAnsi="Calibri" w:cs="Calibri"/>
          <w:b/>
        </w:rPr>
      </w:pPr>
    </w:p>
    <w:p w14:paraId="52EF6161" w14:textId="77777777" w:rsidR="006A40A6" w:rsidRDefault="00E479DE">
      <w:pPr>
        <w:spacing w:after="0" w:line="240" w:lineRule="auto"/>
        <w:jc w:val="both"/>
        <w:rPr>
          <w:rFonts w:ascii="Calibri" w:eastAsia="Calibri" w:hAnsi="Calibri" w:cs="Calibri"/>
          <w:b/>
        </w:rPr>
      </w:pPr>
      <w:r>
        <w:rPr>
          <w:rFonts w:eastAsia="Calibri" w:cs="Calibri"/>
          <w:b/>
        </w:rPr>
        <w:t xml:space="preserve">Medidas Genéricas de Continuidade das Atividades Comerciais: </w:t>
      </w:r>
    </w:p>
    <w:p w14:paraId="447798E2" w14:textId="77777777" w:rsidR="006A40A6" w:rsidRDefault="00E479DE">
      <w:pPr>
        <w:spacing w:after="0" w:line="240" w:lineRule="auto"/>
        <w:rPr>
          <w:rFonts w:ascii="Calibri" w:eastAsia="Calibri" w:hAnsi="Calibri" w:cs="Calibri"/>
          <w:color w:val="000000"/>
        </w:rPr>
      </w:pPr>
      <w:r>
        <w:rPr>
          <w:rFonts w:eastAsia="Calibri" w:cs="Calibri"/>
          <w:color w:val="000000"/>
        </w:rPr>
        <w:t>Ações de preparação, preparar todos os elementos do BCP para serem acionados:</w:t>
      </w:r>
    </w:p>
    <w:p w14:paraId="3B30FD5A"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BCP e planos de contingência revistos e confirmados por todos os dep</w:t>
      </w:r>
      <w:r>
        <w:rPr>
          <w:rFonts w:eastAsia="Calibri" w:cs="Calibri"/>
          <w:color w:val="000000"/>
        </w:rPr>
        <w:t>artamentos</w:t>
      </w:r>
    </w:p>
    <w:p w14:paraId="61744B12"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 xml:space="preserve">Rever acordos logísticos/embarques em fase de preparação e equipamento potencialmente relevante para armazenamento </w:t>
      </w:r>
    </w:p>
    <w:p w14:paraId="4570E886"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 xml:space="preserve">Ativar </w:t>
      </w:r>
      <w:r>
        <w:t>medidas/protocolos FbA</w:t>
      </w:r>
    </w:p>
    <w:p w14:paraId="1795479B"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commentReference w:id="83"/>
      </w:r>
      <w:r>
        <w:rPr>
          <w:rFonts w:eastAsia="Calibri" w:cs="Calibri"/>
          <w:b/>
        </w:rPr>
        <w:t xml:space="preserve">Medidas de Continuidade das Atividades da COVID-19: </w:t>
      </w:r>
    </w:p>
    <w:p w14:paraId="54E8C080"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 xml:space="preserve">Prepare-se para adaptar toda a programação </w:t>
      </w:r>
      <w:r>
        <w:rPr>
          <w:rFonts w:eastAsia="Calibri" w:cs="Calibri"/>
          <w:color w:val="000000"/>
        </w:rPr>
        <w:t>a nível comunitário para instituir abordagens de distanciamento social (1m de distância) e reduzir ou eliminar a exposição a gotículas respiratórias, ou contacto direto com pessoas doentes</w:t>
      </w:r>
    </w:p>
    <w:p w14:paraId="002DDB60"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 xml:space="preserve">Identificar atividades de alto risco que não podem ser modificadas </w:t>
      </w:r>
      <w:r>
        <w:rPr>
          <w:rFonts w:eastAsia="Calibri" w:cs="Calibri"/>
          <w:color w:val="000000"/>
        </w:rPr>
        <w:t>de forma a reduzir a exposição pessoal com gotículas de pessoas com doenças respiratórias, e planear medidas de mitigação, incluindo EPI.</w:t>
      </w:r>
    </w:p>
    <w:p w14:paraId="7A45A26D" w14:textId="77777777" w:rsidR="006A40A6" w:rsidRDefault="00E479DE">
      <w:pPr>
        <w:numPr>
          <w:ilvl w:val="0"/>
          <w:numId w:val="20"/>
        </w:numPr>
        <w:spacing w:after="0" w:line="240" w:lineRule="auto"/>
        <w:ind w:left="720" w:hanging="360"/>
        <w:rPr>
          <w:rFonts w:ascii="Calibri" w:eastAsia="Calibri" w:hAnsi="Calibri" w:cs="Calibri"/>
          <w:color w:val="000000"/>
        </w:rPr>
      </w:pPr>
      <w:r>
        <w:rPr>
          <w:rFonts w:eastAsia="Calibri" w:cs="Calibri"/>
          <w:color w:val="000000"/>
        </w:rPr>
        <w:t>Qualquer funcionário com sintomas respiratórios ligeiros (por exemplo, nariz escorrendo, tosse leve) ou febre deve tra</w:t>
      </w:r>
      <w:r>
        <w:rPr>
          <w:rFonts w:eastAsia="Calibri" w:cs="Calibri"/>
          <w:color w:val="000000"/>
        </w:rPr>
        <w:t>balhar a partir de casa até que os sintomas estejam resolvidos.</w:t>
      </w:r>
    </w:p>
    <w:p w14:paraId="5C752469" w14:textId="77777777" w:rsidR="006A40A6" w:rsidRDefault="00E479DE">
      <w:pPr>
        <w:numPr>
          <w:ilvl w:val="0"/>
          <w:numId w:val="20"/>
        </w:numPr>
        <w:spacing w:after="0" w:line="240" w:lineRule="auto"/>
        <w:ind w:left="720" w:hanging="360"/>
        <w:rPr>
          <w:rFonts w:ascii="Calibri" w:eastAsia="Calibri" w:hAnsi="Calibri" w:cs="Calibri"/>
          <w:color w:val="000000"/>
        </w:rPr>
      </w:pPr>
      <w:r>
        <w:t>Estabeleça/promova a linha direta de saúde da equipa para apoiar os funcionários com sintomas de COVID-19 e forneça apoio psicossocial se for viável</w:t>
      </w:r>
    </w:p>
    <w:p w14:paraId="1502BF44" w14:textId="77777777" w:rsidR="006A40A6" w:rsidRDefault="00E479DE">
      <w:pPr>
        <w:numPr>
          <w:ilvl w:val="0"/>
          <w:numId w:val="20"/>
        </w:numPr>
        <w:spacing w:after="0" w:line="240" w:lineRule="auto"/>
        <w:ind w:left="720" w:hanging="360"/>
        <w:rPr>
          <w:rFonts w:ascii="Calibri" w:eastAsia="Calibri" w:hAnsi="Calibri" w:cs="Calibri"/>
          <w:color w:val="000000"/>
        </w:rPr>
      </w:pPr>
      <w:r>
        <w:lastRenderedPageBreak/>
        <w:t>Medidas de proteção pessoal preparadas como apoio ou em uma base voluntária</w:t>
      </w:r>
    </w:p>
    <w:p w14:paraId="2570557E" w14:textId="77777777" w:rsidR="006A40A6" w:rsidRDefault="006A40A6">
      <w:pPr>
        <w:spacing w:after="0"/>
        <w:rPr>
          <w:rFonts w:ascii="Calibri" w:eastAsia="Calibri" w:hAnsi="Calibri" w:cs="Calibri"/>
        </w:rPr>
      </w:pPr>
    </w:p>
    <w:p w14:paraId="618C88AE" w14:textId="77777777" w:rsidR="006A40A6" w:rsidRDefault="00E479DE">
      <w:pPr>
        <w:spacing w:after="0" w:line="240" w:lineRule="auto"/>
        <w:jc w:val="both"/>
        <w:rPr>
          <w:rFonts w:ascii="Calibri" w:eastAsia="Calibri" w:hAnsi="Calibri" w:cs="Calibri"/>
          <w:color w:val="000000"/>
        </w:rPr>
      </w:pPr>
      <w:r>
        <w:rPr>
          <w:rFonts w:eastAsia="Calibri" w:cs="Calibri"/>
          <w:noProof/>
          <w:color w:val="000000"/>
          <w:lang w:val="bg-BG" w:eastAsia="bg-BG"/>
        </w:rPr>
        <w:drawing>
          <wp:anchor distT="0" distB="0" distL="0" distR="0" simplePos="0" relativeHeight="12" behindDoc="0" locked="0" layoutInCell="1" allowOverlap="1" wp14:anchorId="045D3E62" wp14:editId="082ED9CC">
            <wp:simplePos x="0" y="0"/>
            <wp:positionH relativeFrom="column">
              <wp:posOffset>-68580</wp:posOffset>
            </wp:positionH>
            <wp:positionV relativeFrom="paragraph">
              <wp:posOffset>101600</wp:posOffset>
            </wp:positionV>
            <wp:extent cx="473710" cy="407035"/>
            <wp:effectExtent l="0" t="0" r="22225" b="12700"/>
            <wp:wrapNone/>
            <wp:docPr id="46" name="Rectangle 41"/>
            <wp:cNvGraphicFramePr/>
            <a:graphic xmlns:a="http://schemas.openxmlformats.org/drawingml/2006/main">
              <a:graphicData uri="http://schemas.microsoft.com/office/word/2010/wordprocessingShape">
                <wps:wsp>
                  <wps:cNvSpPr/>
                  <wps:spPr>
                    <a:xfrm>
                      <a:off x="0" y="0"/>
                      <a:ext cx="473040" cy="406440"/>
                    </a:xfrm>
                    <a:prstGeom prst="rect">
                      <a:avLst/>
                    </a:prstGeom>
                    <a:solidFill>
                      <a:srgbClr val="FFC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3B0D78FA"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6764671B" w14:textId="77777777" w:rsidR="006A40A6" w:rsidRDefault="00E479DE">
      <w:pPr>
        <w:ind w:left="720"/>
        <w:rPr>
          <w:b/>
        </w:rPr>
      </w:pPr>
      <w:r>
        <w:rPr>
          <w:b/>
        </w:rPr>
        <w:t xml:space="preserve">Laranja: Situação de catástrofe </w:t>
      </w:r>
    </w:p>
    <w:p w14:paraId="11D4663B" w14:textId="77777777" w:rsidR="006A40A6" w:rsidRDefault="006A40A6">
      <w:pPr>
        <w:spacing w:after="0"/>
        <w:rPr>
          <w:rFonts w:ascii="Calibri" w:eastAsia="Calibri" w:hAnsi="Calibri" w:cs="Calibri"/>
        </w:rPr>
      </w:pPr>
    </w:p>
    <w:p w14:paraId="1C629CBC" w14:textId="77777777" w:rsidR="006A40A6" w:rsidRDefault="00E479DE">
      <w:pPr>
        <w:spacing w:after="0" w:line="240" w:lineRule="auto"/>
        <w:jc w:val="both"/>
        <w:rPr>
          <w:rFonts w:ascii="Calibri" w:eastAsia="Calibri" w:hAnsi="Calibri" w:cs="Calibri"/>
          <w:b/>
        </w:rPr>
      </w:pPr>
      <w:r>
        <w:rPr>
          <w:rFonts w:eastAsia="Calibri" w:cs="Calibri"/>
          <w:b/>
        </w:rPr>
        <w:t xml:space="preserve">Medidas Genéricas de Continuidade das Atividades Comerciais: </w:t>
      </w:r>
    </w:p>
    <w:p w14:paraId="0E238DB9" w14:textId="77777777" w:rsidR="006A40A6" w:rsidRDefault="00E479DE">
      <w:pPr>
        <w:numPr>
          <w:ilvl w:val="0"/>
          <w:numId w:val="15"/>
        </w:numPr>
        <w:spacing w:after="0" w:line="240" w:lineRule="auto"/>
        <w:ind w:left="720" w:hanging="360"/>
        <w:rPr>
          <w:rFonts w:ascii="Calibri" w:eastAsia="Calibri" w:hAnsi="Calibri" w:cs="Calibri"/>
          <w:color w:val="000000"/>
        </w:rPr>
      </w:pPr>
      <w:r>
        <w:rPr>
          <w:rFonts w:eastAsia="Calibri" w:cs="Calibri"/>
          <w:color w:val="000000"/>
        </w:rPr>
        <w:t>Ativação de partes ou da totalidade do Plano de Continuidade das Atividades Comerciais</w:t>
      </w:r>
    </w:p>
    <w:p w14:paraId="0500B93E" w14:textId="77777777" w:rsidR="006A40A6" w:rsidRDefault="00E479DE">
      <w:pPr>
        <w:numPr>
          <w:ilvl w:val="0"/>
          <w:numId w:val="15"/>
        </w:numPr>
        <w:spacing w:after="0" w:line="240" w:lineRule="auto"/>
        <w:ind w:left="720" w:hanging="360"/>
        <w:rPr>
          <w:rFonts w:ascii="Calibri" w:eastAsia="Calibri" w:hAnsi="Calibri" w:cs="Calibri"/>
          <w:color w:val="000000"/>
        </w:rPr>
      </w:pPr>
      <w:r>
        <w:rPr>
          <w:rFonts w:eastAsia="Calibri" w:cs="Calibri"/>
          <w:color w:val="000000"/>
        </w:rPr>
        <w:t>Qualquer incidente deve ser reportado a xxxxxxxx o mais rápido possível para um acompanhamento posterior.</w:t>
      </w:r>
    </w:p>
    <w:p w14:paraId="07CF3A7F" w14:textId="77777777" w:rsidR="006A40A6" w:rsidRDefault="00E479DE">
      <w:pPr>
        <w:numPr>
          <w:ilvl w:val="0"/>
          <w:numId w:val="15"/>
        </w:numPr>
        <w:spacing w:after="0" w:line="240" w:lineRule="auto"/>
        <w:ind w:left="720" w:hanging="360"/>
        <w:rPr>
          <w:rFonts w:ascii="Calibri" w:eastAsia="Calibri" w:hAnsi="Calibri" w:cs="Calibri"/>
          <w:color w:val="000000"/>
        </w:rPr>
      </w:pPr>
      <w:r>
        <w:rPr>
          <w:rFonts w:eastAsia="Calibri" w:cs="Calibri"/>
          <w:color w:val="000000"/>
        </w:rPr>
        <w:t>Todos os funcionários carregam telemóveis (ou outros dispositiv</w:t>
      </w:r>
      <w:r>
        <w:rPr>
          <w:rFonts w:eastAsia="Calibri" w:cs="Calibri"/>
          <w:color w:val="000000"/>
        </w:rPr>
        <w:t>os de comunicação de emergência) e números de telefone essenciais consigo a todo o momento.</w:t>
      </w:r>
    </w:p>
    <w:p w14:paraId="3403CBBE" w14:textId="77777777" w:rsidR="006A40A6" w:rsidRDefault="00E479DE">
      <w:pPr>
        <w:numPr>
          <w:ilvl w:val="0"/>
          <w:numId w:val="15"/>
        </w:numPr>
        <w:spacing w:after="0" w:line="240" w:lineRule="auto"/>
        <w:ind w:left="720" w:hanging="360"/>
        <w:rPr>
          <w:rFonts w:ascii="Calibri" w:eastAsia="Calibri" w:hAnsi="Calibri" w:cs="Calibri"/>
          <w:color w:val="000000"/>
        </w:rPr>
      </w:pPr>
      <w:r>
        <w:rPr>
          <w:rFonts w:eastAsia="Calibri" w:cs="Calibri"/>
          <w:color w:val="000000"/>
        </w:rPr>
        <w:t>Equipa para manter o fornecimento de dinheiro e 6 semanas de fornecimento de contingência de medicamentos de prescrição pessoal, e medicamentos não sujeitos a recei</w:t>
      </w:r>
      <w:r>
        <w:rPr>
          <w:rFonts w:eastAsia="Calibri" w:cs="Calibri"/>
          <w:color w:val="000000"/>
        </w:rPr>
        <w:t>ta médica.</w:t>
      </w:r>
      <w:r>
        <w:rPr>
          <w:rFonts w:eastAsia="Calibri" w:cs="Calibri"/>
          <w:color w:val="000000"/>
        </w:rPr>
        <w:tab/>
      </w:r>
      <w:r>
        <w:rPr>
          <w:rFonts w:eastAsia="Calibri" w:cs="Calibri"/>
          <w:b/>
          <w:color w:val="000000"/>
        </w:rPr>
        <w:tab/>
      </w:r>
      <w:r>
        <w:rPr>
          <w:rFonts w:eastAsia="Calibri" w:cs="Calibri"/>
          <w:b/>
          <w:color w:val="000000"/>
        </w:rPr>
        <w:tab/>
      </w:r>
      <w:r>
        <w:rPr>
          <w:rFonts w:eastAsia="Calibri" w:cs="Calibri"/>
          <w:b/>
          <w:color w:val="000000"/>
        </w:rPr>
        <w:tab/>
      </w:r>
    </w:p>
    <w:p w14:paraId="10ABF4F1" w14:textId="77777777" w:rsidR="006A40A6" w:rsidRDefault="00E479DE">
      <w:pPr>
        <w:spacing w:after="0" w:line="240" w:lineRule="auto"/>
        <w:jc w:val="both"/>
        <w:rPr>
          <w:rFonts w:ascii="Calibri" w:eastAsia="Calibri" w:hAnsi="Calibri" w:cs="Calibri"/>
          <w:b/>
        </w:rPr>
      </w:pPr>
      <w:r>
        <w:rPr>
          <w:rFonts w:eastAsia="Calibri" w:cs="Calibri"/>
          <w:b/>
        </w:rPr>
        <w:t xml:space="preserve">Medidas de Continuidade das Atividades da COVID-19: </w:t>
      </w:r>
    </w:p>
    <w:p w14:paraId="2FE08EE1" w14:textId="77777777" w:rsidR="006A40A6" w:rsidRDefault="00E479DE">
      <w:pPr>
        <w:numPr>
          <w:ilvl w:val="0"/>
          <w:numId w:val="21"/>
        </w:numPr>
        <w:spacing w:after="0" w:line="240" w:lineRule="auto"/>
        <w:ind w:left="720" w:hanging="360"/>
        <w:rPr>
          <w:rFonts w:ascii="Calibri" w:eastAsia="Calibri" w:hAnsi="Calibri" w:cs="Calibri"/>
          <w:color w:val="000000"/>
        </w:rPr>
      </w:pPr>
      <w:r>
        <w:rPr>
          <w:rFonts w:eastAsia="Calibri" w:cs="Calibri"/>
          <w:color w:val="000000"/>
        </w:rPr>
        <w:t>Nenhuma viagem a comunidades/instalações afetadas sem planeamento prévio e sem necessidade operacional/humanitária</w:t>
      </w:r>
    </w:p>
    <w:p w14:paraId="54D61299" w14:textId="77777777" w:rsidR="006A40A6" w:rsidRDefault="00E479DE">
      <w:pPr>
        <w:numPr>
          <w:ilvl w:val="0"/>
          <w:numId w:val="21"/>
        </w:numPr>
        <w:spacing w:after="0" w:line="240" w:lineRule="auto"/>
        <w:ind w:left="720" w:hanging="360"/>
        <w:rPr>
          <w:rFonts w:ascii="Calibri" w:eastAsia="Calibri" w:hAnsi="Calibri" w:cs="Calibri"/>
          <w:color w:val="000000"/>
        </w:rPr>
      </w:pPr>
      <w:r>
        <w:rPr>
          <w:rFonts w:eastAsia="Calibri" w:cs="Calibri"/>
          <w:color w:val="000000"/>
        </w:rPr>
        <w:t xml:space="preserve">Acesso restrito e procedimentos de movimento no escritório (por exemplo, </w:t>
      </w:r>
      <w:r>
        <w:rPr>
          <w:rFonts w:eastAsia="Calibri" w:cs="Calibri"/>
          <w:color w:val="000000"/>
        </w:rPr>
        <w:t>controlo de temperatura e pontos de lavagem das mãos à entrada)</w:t>
      </w:r>
      <w:r>
        <w:rPr>
          <w:rFonts w:eastAsia="Calibri" w:cs="Calibri"/>
          <w:color w:val="000000"/>
        </w:rPr>
        <w:tab/>
      </w:r>
    </w:p>
    <w:p w14:paraId="33944EA6" w14:textId="77777777" w:rsidR="006A40A6" w:rsidRDefault="00E479DE">
      <w:pPr>
        <w:numPr>
          <w:ilvl w:val="0"/>
          <w:numId w:val="21"/>
        </w:numPr>
        <w:spacing w:after="0" w:line="240" w:lineRule="auto"/>
        <w:ind w:left="720" w:hanging="360"/>
        <w:rPr>
          <w:rFonts w:ascii="Calibri" w:eastAsia="Calibri" w:hAnsi="Calibri" w:cs="Calibri"/>
          <w:color w:val="000000"/>
        </w:rPr>
      </w:pPr>
      <w:r>
        <w:rPr>
          <w:rFonts w:eastAsia="Calibri" w:cs="Calibri"/>
          <w:color w:val="000000"/>
        </w:rPr>
        <w:t>Qualquer funcionário com sintomas respiratórios ligeiros (por exemplo, nariz escorrendo, tosse leve) ou febre deve trabalhar a partir de casa até que os sintomas estejam resolvidos.</w:t>
      </w:r>
    </w:p>
    <w:p w14:paraId="5B9A12B1" w14:textId="77777777" w:rsidR="006A40A6" w:rsidRDefault="00E479DE">
      <w:pPr>
        <w:numPr>
          <w:ilvl w:val="0"/>
          <w:numId w:val="21"/>
        </w:numPr>
        <w:spacing w:after="0" w:line="240" w:lineRule="auto"/>
        <w:ind w:left="720" w:hanging="360"/>
        <w:rPr>
          <w:rFonts w:ascii="Calibri" w:eastAsia="Calibri" w:hAnsi="Calibri" w:cs="Calibri"/>
          <w:color w:val="000000"/>
        </w:rPr>
      </w:pPr>
      <w:r>
        <w:rPr>
          <w:rFonts w:eastAsia="Calibri" w:cs="Calibri"/>
          <w:color w:val="000000"/>
        </w:rPr>
        <w:t>Implement</w:t>
      </w:r>
      <w:r>
        <w:rPr>
          <w:rFonts w:eastAsia="Calibri" w:cs="Calibri"/>
          <w:color w:val="000000"/>
        </w:rPr>
        <w:t>ar adaptações programáticas para reduzir ou eliminar a exposição a gotículas respiratórias, ou contacto direto com pessoas doentes. Assegure que qualquer funcionário envolvido no contacto inevitável ou na prestação de serviços clínicos possui equipamento d</w:t>
      </w:r>
      <w:r>
        <w:rPr>
          <w:rFonts w:eastAsia="Calibri" w:cs="Calibri"/>
          <w:color w:val="000000"/>
        </w:rPr>
        <w:t>e proteção individual (EPI) adequado ao nível de exposição, e formação para a sua utilização.</w:t>
      </w:r>
    </w:p>
    <w:p w14:paraId="40CBE8B7" w14:textId="77777777" w:rsidR="006A40A6" w:rsidRDefault="00E479DE">
      <w:pPr>
        <w:numPr>
          <w:ilvl w:val="0"/>
          <w:numId w:val="21"/>
        </w:numPr>
        <w:spacing w:after="0" w:line="240" w:lineRule="auto"/>
        <w:ind w:left="720" w:hanging="360"/>
        <w:rPr>
          <w:rFonts w:ascii="Calibri" w:eastAsia="Calibri" w:hAnsi="Calibri" w:cs="Calibri"/>
          <w:color w:val="000000"/>
        </w:rPr>
      </w:pPr>
      <w:r>
        <w:rPr>
          <w:rFonts w:eastAsia="Calibri" w:cs="Calibri"/>
          <w:color w:val="000000"/>
        </w:rPr>
        <w:t>Implementar medidas de mitigação, incluindo EPI, para atividades de alto risco que não possam ser modificadas para reduzir a exposição dos funcionários ao contact</w:t>
      </w:r>
      <w:r>
        <w:rPr>
          <w:rFonts w:eastAsia="Calibri" w:cs="Calibri"/>
          <w:color w:val="000000"/>
        </w:rPr>
        <w:t>o com/gotículas de pessoas com doenças respiratórias.</w:t>
      </w:r>
    </w:p>
    <w:p w14:paraId="69AB9B34" w14:textId="77777777" w:rsidR="006A40A6" w:rsidRDefault="006A40A6">
      <w:pPr>
        <w:spacing w:after="0"/>
        <w:rPr>
          <w:rFonts w:ascii="Calibri" w:eastAsia="Calibri" w:hAnsi="Calibri" w:cs="Calibri"/>
        </w:rPr>
      </w:pPr>
    </w:p>
    <w:p w14:paraId="776E1B37" w14:textId="77777777" w:rsidR="006A40A6" w:rsidRDefault="00E479DE">
      <w:pPr>
        <w:spacing w:after="0" w:line="240" w:lineRule="auto"/>
        <w:jc w:val="both"/>
        <w:rPr>
          <w:rFonts w:ascii="Calibri" w:eastAsia="Calibri" w:hAnsi="Calibri" w:cs="Calibri"/>
          <w:color w:val="FF0000"/>
          <w:highlight w:val="white"/>
        </w:rPr>
      </w:pPr>
      <w:r>
        <w:rPr>
          <w:rFonts w:eastAsia="Calibri" w:cs="Calibri"/>
          <w:noProof/>
          <w:color w:val="FF0000"/>
          <w:shd w:val="clear" w:color="auto" w:fill="FFFFFF"/>
          <w:lang w:val="bg-BG" w:eastAsia="bg-BG"/>
        </w:rPr>
        <w:drawing>
          <wp:anchor distT="0" distB="0" distL="0" distR="0" simplePos="0" relativeHeight="13" behindDoc="0" locked="0" layoutInCell="1" allowOverlap="1" wp14:anchorId="08661053" wp14:editId="4E8CEFE2">
            <wp:simplePos x="0" y="0"/>
            <wp:positionH relativeFrom="column">
              <wp:posOffset>-105410</wp:posOffset>
            </wp:positionH>
            <wp:positionV relativeFrom="paragraph">
              <wp:posOffset>106680</wp:posOffset>
            </wp:positionV>
            <wp:extent cx="483235" cy="407035"/>
            <wp:effectExtent l="0" t="0" r="12700" b="12700"/>
            <wp:wrapNone/>
            <wp:docPr id="47" name="Rectangle 42"/>
            <wp:cNvGraphicFramePr/>
            <a:graphic xmlns:a="http://schemas.openxmlformats.org/drawingml/2006/main">
              <a:graphicData uri="http://schemas.microsoft.com/office/word/2010/wordprocessingShape">
                <wps:wsp>
                  <wps:cNvSpPr/>
                  <wps:spPr>
                    <a:xfrm>
                      <a:off x="0" y="0"/>
                      <a:ext cx="482760" cy="406440"/>
                    </a:xfrm>
                    <a:prstGeom prst="rect">
                      <a:avLst/>
                    </a:prstGeom>
                    <a:solidFill>
                      <a:srgbClr val="FF0000"/>
                    </a:solidFill>
                    <a:ln w="25560">
                      <a:solidFill>
                        <a:schemeClr val="dk1"/>
                      </a:solidFill>
                      <a:round/>
                    </a:ln>
                  </wps:spPr>
                  <wps:style>
                    <a:lnRef idx="0">
                      <a:scrgbClr r="0" g="0" b="0"/>
                    </a:lnRef>
                    <a:fillRef idx="0">
                      <a:scrgbClr r="0" g="0" b="0"/>
                    </a:fillRef>
                    <a:effectRef idx="0">
                      <a:scrgbClr r="0" g="0" b="0"/>
                    </a:effectRef>
                    <a:fontRef idx="minor"/>
                  </wps:style>
                  <wps:txbx>
                    <w:txbxContent>
                      <w:p w14:paraId="4C8F4085" w14:textId="77777777" w:rsidR="006A40A6" w:rsidRDefault="006A40A6">
                        <w:pPr>
                          <w:pStyle w:val="FrameContents"/>
                          <w:spacing w:after="0" w:line="240" w:lineRule="auto"/>
                        </w:pPr>
                      </w:p>
                    </w:txbxContent>
                  </wps:txbx>
                  <wps:bodyPr tIns="91440" bIns="91440" anchor="ctr">
                    <a:noAutofit/>
                  </wps:bodyPr>
                </wps:wsp>
              </a:graphicData>
            </a:graphic>
          </wp:anchor>
        </w:drawing>
      </w:r>
    </w:p>
    <w:p w14:paraId="5616FA73" w14:textId="77777777" w:rsidR="006A40A6" w:rsidRDefault="00E479DE">
      <w:pPr>
        <w:ind w:left="720"/>
        <w:rPr>
          <w:b/>
        </w:rPr>
      </w:pPr>
      <w:r>
        <w:rPr>
          <w:b/>
        </w:rPr>
        <w:t>Vermelho: Situação catastrófica</w:t>
      </w:r>
    </w:p>
    <w:p w14:paraId="4A92F627" w14:textId="77777777" w:rsidR="006A40A6" w:rsidRDefault="006A40A6">
      <w:pPr>
        <w:spacing w:after="0" w:line="240" w:lineRule="auto"/>
        <w:rPr>
          <w:rFonts w:ascii="Calibri" w:eastAsia="Calibri" w:hAnsi="Calibri" w:cs="Calibri"/>
          <w:b/>
        </w:rPr>
      </w:pPr>
    </w:p>
    <w:p w14:paraId="02FA10FC" w14:textId="77777777" w:rsidR="006A40A6" w:rsidRDefault="00E479DE">
      <w:pPr>
        <w:spacing w:after="0" w:line="276" w:lineRule="auto"/>
        <w:jc w:val="both"/>
        <w:rPr>
          <w:rFonts w:ascii="Calibri" w:eastAsia="Calibri" w:hAnsi="Calibri" w:cs="Calibri"/>
          <w:color w:val="000000"/>
        </w:rPr>
      </w:pPr>
      <w:r>
        <w:rPr>
          <w:rFonts w:eastAsia="Calibri" w:cs="Calibri"/>
          <w:color w:val="000000"/>
        </w:rPr>
        <w:t>As condições não permitem trabalho, risco extremo para os funcionários da Cruz Vermelha Crescente Vermelho.</w:t>
      </w:r>
    </w:p>
    <w:p w14:paraId="4E6A4CB7" w14:textId="77777777" w:rsidR="006A40A6" w:rsidRDefault="006A40A6">
      <w:pPr>
        <w:spacing w:after="0" w:line="240" w:lineRule="auto"/>
        <w:rPr>
          <w:rFonts w:ascii="Calibri" w:eastAsia="Calibri" w:hAnsi="Calibri" w:cs="Calibri"/>
          <w:b/>
        </w:rPr>
      </w:pPr>
    </w:p>
    <w:p w14:paraId="5F0DF906" w14:textId="77777777" w:rsidR="006A40A6" w:rsidRDefault="00E479DE">
      <w:pPr>
        <w:spacing w:after="0" w:line="240" w:lineRule="auto"/>
        <w:jc w:val="both"/>
        <w:rPr>
          <w:rFonts w:ascii="Calibri" w:eastAsia="Calibri" w:hAnsi="Calibri" w:cs="Calibri"/>
          <w:b/>
        </w:rPr>
      </w:pPr>
      <w:r>
        <w:rPr>
          <w:rFonts w:eastAsia="Calibri" w:cs="Calibri"/>
          <w:b/>
        </w:rPr>
        <w:t xml:space="preserve">Medidas Genéricas de Continuidade das Atividades Comerciais: </w:t>
      </w:r>
    </w:p>
    <w:p w14:paraId="36174547" w14:textId="77777777" w:rsidR="006A40A6" w:rsidRDefault="00E479DE">
      <w:pPr>
        <w:numPr>
          <w:ilvl w:val="0"/>
          <w:numId w:val="22"/>
        </w:numPr>
        <w:spacing w:after="0" w:line="240" w:lineRule="auto"/>
        <w:ind w:left="720" w:hanging="360"/>
        <w:rPr>
          <w:rFonts w:ascii="Calibri" w:eastAsia="Calibri" w:hAnsi="Calibri" w:cs="Calibri"/>
        </w:rPr>
      </w:pPr>
      <w:r>
        <w:rPr>
          <w:rFonts w:eastAsia="Calibri" w:cs="Calibri"/>
        </w:rPr>
        <w:t>Grande Impacto na Continuidade das Atividades – Ativação de partes ou de todo o Plano de Contingência de Eventos Extremos</w:t>
      </w:r>
    </w:p>
    <w:p w14:paraId="35C9966D" w14:textId="77777777" w:rsidR="006A40A6" w:rsidRDefault="00E479DE">
      <w:pPr>
        <w:spacing w:after="0" w:line="240" w:lineRule="auto"/>
        <w:jc w:val="both"/>
        <w:rPr>
          <w:rFonts w:ascii="Calibri" w:eastAsia="Calibri" w:hAnsi="Calibri" w:cs="Calibri"/>
        </w:rPr>
      </w:pPr>
      <w:r>
        <w:rPr>
          <w:rFonts w:eastAsia="Calibri" w:cs="Calibri"/>
          <w:b/>
        </w:rPr>
        <w:t xml:space="preserve">Medidas de Continuidade das Atividades da COVID-19: </w:t>
      </w:r>
    </w:p>
    <w:p w14:paraId="119CA114" w14:textId="77777777" w:rsidR="006A40A6" w:rsidRDefault="00E479DE">
      <w:pPr>
        <w:numPr>
          <w:ilvl w:val="0"/>
          <w:numId w:val="22"/>
        </w:numPr>
        <w:spacing w:after="0" w:line="240" w:lineRule="auto"/>
        <w:ind w:left="720" w:hanging="360"/>
        <w:rPr>
          <w:rFonts w:ascii="Calibri" w:eastAsia="Calibri" w:hAnsi="Calibri" w:cs="Calibri"/>
        </w:rPr>
      </w:pPr>
      <w:r>
        <w:rPr>
          <w:rFonts w:eastAsia="Calibri" w:cs="Calibri"/>
        </w:rPr>
        <w:t>Pandemia ou epidemi</w:t>
      </w:r>
      <w:r>
        <w:rPr>
          <w:rFonts w:eastAsia="Calibri" w:cs="Calibri"/>
        </w:rPr>
        <w:t>a local excede a capacidade de atenuação.</w:t>
      </w:r>
      <w:r>
        <w:rPr>
          <w:rFonts w:eastAsia="Calibri" w:cs="Calibri"/>
        </w:rPr>
        <w:tab/>
      </w:r>
    </w:p>
    <w:p w14:paraId="40DC28B3" w14:textId="77777777" w:rsidR="006A40A6" w:rsidRDefault="00E479DE">
      <w:pPr>
        <w:numPr>
          <w:ilvl w:val="0"/>
          <w:numId w:val="22"/>
        </w:numPr>
        <w:spacing w:after="0" w:line="240" w:lineRule="auto"/>
        <w:ind w:left="720" w:hanging="360"/>
        <w:rPr>
          <w:rFonts w:ascii="Calibri" w:eastAsia="Calibri" w:hAnsi="Calibri" w:cs="Calibri"/>
        </w:rPr>
      </w:pPr>
      <w:r>
        <w:rPr>
          <w:rFonts w:eastAsia="Calibri" w:cs="Calibri"/>
        </w:rPr>
        <w:t>A Hibernação envolve permanecer dentro de casa em locais preparados e esperar para ver se a situação estabiliza. Em caso de Hibernação, a equipa será orientada para se isolar nas suas casas ou no recinto do escrit</w:t>
      </w:r>
      <w:r>
        <w:rPr>
          <w:rFonts w:eastAsia="Calibri" w:cs="Calibri"/>
        </w:rPr>
        <w:t>ório. Sem visitas.</w:t>
      </w:r>
    </w:p>
    <w:p w14:paraId="591229DA" w14:textId="77777777" w:rsidR="006A40A6" w:rsidRDefault="00E479DE">
      <w:pPr>
        <w:numPr>
          <w:ilvl w:val="0"/>
          <w:numId w:val="22"/>
        </w:numPr>
        <w:spacing w:after="0" w:line="240" w:lineRule="auto"/>
        <w:ind w:left="720" w:hanging="360"/>
        <w:rPr>
          <w:rFonts w:ascii="Calibri" w:eastAsia="Calibri" w:hAnsi="Calibri" w:cs="Calibri"/>
        </w:rPr>
      </w:pPr>
      <w:r>
        <w:rPr>
          <w:rFonts w:eastAsia="Calibri" w:cs="Calibri"/>
        </w:rPr>
        <w:t>Todos os funcionários que fiquem gravemente doentes serão transferidos para uma unidade de saúde local apropriada identificada.</w:t>
      </w:r>
    </w:p>
    <w:p w14:paraId="28DC6D55" w14:textId="77777777" w:rsidR="006A40A6" w:rsidRDefault="00E479DE">
      <w:pPr>
        <w:numPr>
          <w:ilvl w:val="0"/>
          <w:numId w:val="22"/>
        </w:numPr>
        <w:spacing w:after="0" w:line="240" w:lineRule="auto"/>
        <w:ind w:left="720" w:hanging="360"/>
        <w:rPr>
          <w:rFonts w:ascii="Calibri" w:eastAsia="Calibri" w:hAnsi="Calibri" w:cs="Calibri"/>
        </w:rPr>
      </w:pPr>
      <w:r>
        <w:rPr>
          <w:rFonts w:eastAsia="Calibri" w:cs="Calibri"/>
        </w:rPr>
        <w:lastRenderedPageBreak/>
        <w:t>Funcionários têm de assegurar que têm comunicações com o supervisor para aguardar instruções adicionais.</w:t>
      </w:r>
    </w:p>
    <w:p w14:paraId="2B5B2741" w14:textId="77777777" w:rsidR="006A40A6" w:rsidRDefault="006A40A6">
      <w:pPr>
        <w:spacing w:after="0"/>
        <w:rPr>
          <w:rFonts w:ascii="Calibri" w:eastAsia="Calibri" w:hAnsi="Calibri" w:cs="Calibri"/>
        </w:rPr>
      </w:pPr>
    </w:p>
    <w:p w14:paraId="62FDA621" w14:textId="77777777" w:rsidR="006A40A6" w:rsidRDefault="00E479DE">
      <w:pPr>
        <w:rPr>
          <w:rFonts w:asciiTheme="majorHAnsi" w:eastAsia="Calibri" w:hAnsiTheme="majorHAnsi" w:cstheme="majorBidi"/>
          <w:b/>
          <w:color w:val="2E74B5" w:themeColor="accent1" w:themeShade="BF"/>
          <w:sz w:val="26"/>
        </w:rPr>
      </w:pPr>
      <w:r>
        <w:br w:type="page"/>
      </w:r>
    </w:p>
    <w:p w14:paraId="37DB1EB3" w14:textId="77777777" w:rsidR="006A40A6" w:rsidRDefault="00E479DE">
      <w:pPr>
        <w:pStyle w:val="Heading2"/>
        <w:numPr>
          <w:ilvl w:val="1"/>
          <w:numId w:val="36"/>
        </w:numPr>
      </w:pPr>
      <w:bookmarkStart w:id="84" w:name="_Toc52276731"/>
      <w:bookmarkStart w:id="85" w:name="_Toc56530029"/>
      <w:r>
        <w:lastRenderedPageBreak/>
        <w:t>Transição e Desativação</w:t>
      </w:r>
      <w:bookmarkEnd w:id="84"/>
      <w:bookmarkEnd w:id="85"/>
    </w:p>
    <w:p w14:paraId="6C358347" w14:textId="77777777" w:rsidR="006A40A6" w:rsidRDefault="006A40A6">
      <w:pPr>
        <w:spacing w:after="0" w:line="240" w:lineRule="auto"/>
        <w:jc w:val="both"/>
        <w:rPr>
          <w:rFonts w:ascii="Calibri" w:eastAsia="Calibri" w:hAnsi="Calibri" w:cs="Calibri"/>
          <w:color w:val="000000"/>
        </w:rPr>
      </w:pPr>
    </w:p>
    <w:p w14:paraId="5BFA3B38" w14:textId="77777777" w:rsidR="006A40A6" w:rsidRDefault="00E479DE">
      <w:pPr>
        <w:spacing w:after="0" w:line="240" w:lineRule="auto"/>
        <w:jc w:val="both"/>
        <w:rPr>
          <w:rFonts w:ascii="Calibri" w:eastAsia="Calibri" w:hAnsi="Calibri" w:cs="Calibri"/>
          <w:color w:val="000000"/>
        </w:rPr>
      </w:pPr>
      <w:r>
        <w:rPr>
          <w:rFonts w:eastAsia="Calibri" w:cs="Calibri"/>
          <w:color w:val="000000"/>
        </w:rPr>
        <w:t>É pouco provável que alguém toque o sino "Liberado" quando a crise acabar. Mais provavelmente, o regresso a um estado "normal" acontecerá lentamente, e com diferentes graus de alterações subtis, particularmente em situações complex</w:t>
      </w:r>
      <w:r>
        <w:rPr>
          <w:rFonts w:eastAsia="Calibri" w:cs="Calibri"/>
          <w:color w:val="000000"/>
        </w:rPr>
        <w:t xml:space="preserve">as, tais como uma pandemia. </w:t>
      </w:r>
      <w:r>
        <w:t>Há a possibilidade de que algumas medidas serão aliviadas durante algum tempo, mas devido a um agravamento da situação, os níveis de alerta e as medidas/restrições relacionadas poderão ser novamente reforçadas</w:t>
      </w:r>
      <w:r>
        <w:rPr>
          <w:rFonts w:eastAsia="Calibri" w:cs="Calibri"/>
          <w:color w:val="000000"/>
        </w:rPr>
        <w:t xml:space="preserve">. A </w:t>
      </w:r>
      <w:r>
        <w:rPr>
          <w:rFonts w:eastAsia="Calibri" w:cs="Calibri"/>
        </w:rPr>
        <w:t xml:space="preserve"> Equipa de Gest</w:t>
      </w:r>
      <w:r>
        <w:rPr>
          <w:rFonts w:eastAsia="Calibri" w:cs="Calibri"/>
        </w:rPr>
        <w:t xml:space="preserve">ão de Respostas </w:t>
      </w:r>
      <w:r>
        <w:rPr>
          <w:rFonts w:eastAsia="Calibri" w:cs="Calibri"/>
          <w:color w:val="000000"/>
        </w:rPr>
        <w:t xml:space="preserve"> continuará a avaliar cuidadosamente a situação para determinar quando a organização poderá ser capaz de voltar ao negócio. Irá rever os níveis de alerta e reduzir o estado de alerta quando suportado por eventos e realizações. Durante este </w:t>
      </w:r>
      <w:r>
        <w:rPr>
          <w:rFonts w:eastAsia="Calibri" w:cs="Calibri"/>
          <w:color w:val="000000"/>
        </w:rPr>
        <w:t>processo, a Equipa também informará os funcionários sobre as decisões subsequentes e alterações do estado de alerta.</w:t>
      </w:r>
    </w:p>
    <w:p w14:paraId="29BEBA12" w14:textId="77777777" w:rsidR="006A40A6" w:rsidRDefault="006A40A6">
      <w:pPr>
        <w:spacing w:after="0" w:line="240" w:lineRule="auto"/>
        <w:jc w:val="both"/>
        <w:rPr>
          <w:rFonts w:ascii="Calibri" w:eastAsia="Calibri" w:hAnsi="Calibri" w:cs="Calibri"/>
          <w:color w:val="000000"/>
        </w:rPr>
      </w:pPr>
    </w:p>
    <w:p w14:paraId="14F51F81" w14:textId="77777777" w:rsidR="006A40A6" w:rsidRDefault="00E479DE">
      <w:pPr>
        <w:spacing w:after="0" w:line="240" w:lineRule="auto"/>
        <w:jc w:val="both"/>
        <w:rPr>
          <w:rFonts w:ascii="Calibri" w:eastAsia="Calibri" w:hAnsi="Calibri" w:cs="Calibri"/>
        </w:rPr>
      </w:pPr>
      <w:r>
        <w:rPr>
          <w:rFonts w:eastAsia="Calibri" w:cs="Calibri"/>
        </w:rPr>
        <w:t>Quando a crise tiver sido considerada terminada pela autoridade governamental apropriada, a Sociedade Nacional procurará regressar ao grau possível de um estado de 'funcionando normalmente', ou estado pré-incidente. Algum planeamento especificamente relaci</w:t>
      </w:r>
      <w:r>
        <w:rPr>
          <w:rFonts w:eastAsia="Calibri" w:cs="Calibri"/>
        </w:rPr>
        <w:t>onado com o acompanhamento da comunicação poderão possivelmente ser exigidos aos doadores e ao público. A organização divulgará atualizações sobre o processo de recuperação, ações corretivas, e/ou investigações da crise. A quantidade de comunicação de segu</w:t>
      </w:r>
      <w:r>
        <w:rPr>
          <w:rFonts w:eastAsia="Calibri" w:cs="Calibri"/>
        </w:rPr>
        <w:t xml:space="preserve">imento necessária depende da quantidade de informação prometida durante a crise e do tempo necessário para completar o processo de recuperação. </w:t>
      </w:r>
    </w:p>
    <w:p w14:paraId="1AC65EF9" w14:textId="77777777" w:rsidR="006A40A6" w:rsidRDefault="006A40A6">
      <w:pPr>
        <w:spacing w:after="0" w:line="240" w:lineRule="auto"/>
        <w:jc w:val="both"/>
        <w:rPr>
          <w:rFonts w:ascii="Calibri" w:eastAsia="Calibri" w:hAnsi="Calibri" w:cs="Calibri"/>
          <w:b/>
          <w:color w:val="000000"/>
          <w:sz w:val="16"/>
          <w:highlight w:val="white"/>
        </w:rPr>
      </w:pPr>
    </w:p>
    <w:p w14:paraId="47363865" w14:textId="77777777" w:rsidR="006A40A6" w:rsidRDefault="006A40A6">
      <w:pPr>
        <w:spacing w:after="0" w:line="240" w:lineRule="auto"/>
        <w:rPr>
          <w:rFonts w:ascii="Calibri" w:eastAsia="Calibri" w:hAnsi="Calibri" w:cs="Calibri"/>
          <w:b/>
        </w:rPr>
      </w:pPr>
    </w:p>
    <w:p w14:paraId="061E4E8A" w14:textId="77777777" w:rsidR="006A40A6" w:rsidRDefault="006A40A6">
      <w:pPr>
        <w:spacing w:after="0" w:line="240" w:lineRule="auto"/>
        <w:rPr>
          <w:rFonts w:ascii="Cambria" w:eastAsia="Cambria" w:hAnsi="Cambria" w:cs="Cambria"/>
          <w:color w:val="366091"/>
          <w:sz w:val="24"/>
        </w:rPr>
      </w:pPr>
    </w:p>
    <w:p w14:paraId="53B7C16C" w14:textId="77777777" w:rsidR="006A40A6" w:rsidRDefault="00E479DE">
      <w:pPr>
        <w:rPr>
          <w:rFonts w:ascii="Cambria" w:eastAsia="Cambria" w:hAnsi="Cambria" w:cs="Cambria"/>
          <w:b/>
          <w:color w:val="366091"/>
          <w:sz w:val="36"/>
        </w:rPr>
      </w:pPr>
      <w:r>
        <w:br w:type="page"/>
      </w:r>
    </w:p>
    <w:p w14:paraId="4B843C67" w14:textId="77777777" w:rsidR="006A40A6" w:rsidRDefault="00E479DE">
      <w:pPr>
        <w:pStyle w:val="Heading1"/>
      </w:pPr>
      <w:bookmarkStart w:id="86" w:name="_Toc56530030"/>
      <w:r>
        <w:lastRenderedPageBreak/>
        <w:t>Parte 5: Revisão e atualização do Planeamento de Continuidade de Negócios (BCP na sigla em inglês)</w:t>
      </w:r>
      <w:bookmarkEnd w:id="86"/>
      <w:r>
        <w:t xml:space="preserve"> </w:t>
      </w:r>
    </w:p>
    <w:p w14:paraId="2B0E1209" w14:textId="77777777" w:rsidR="006A40A6" w:rsidRDefault="006A40A6">
      <w:pPr>
        <w:keepNext/>
        <w:keepLines/>
        <w:spacing w:after="0"/>
        <w:rPr>
          <w:rFonts w:ascii="Calibri Light" w:eastAsia="Calibri Light" w:hAnsi="Calibri Light" w:cs="Calibri Light"/>
          <w:b/>
          <w:color w:val="2F5496"/>
          <w:sz w:val="24"/>
        </w:rPr>
      </w:pPr>
    </w:p>
    <w:p w14:paraId="55D6BC35" w14:textId="77777777" w:rsidR="006A40A6" w:rsidRDefault="006A40A6">
      <w:pPr>
        <w:pStyle w:val="ListParagraph"/>
        <w:keepNext/>
        <w:keepLines/>
        <w:numPr>
          <w:ilvl w:val="0"/>
          <w:numId w:val="27"/>
        </w:numPr>
        <w:spacing w:before="40" w:after="0"/>
        <w:outlineLvl w:val="1"/>
        <w:rPr>
          <w:rFonts w:asciiTheme="majorHAnsi" w:eastAsia="Calibri" w:hAnsiTheme="majorHAnsi" w:cstheme="majorBidi"/>
          <w:b/>
          <w:vanish/>
          <w:color w:val="2E74B5" w:themeColor="accent1" w:themeShade="BF"/>
          <w:sz w:val="26"/>
        </w:rPr>
      </w:pPr>
      <w:bookmarkStart w:id="87" w:name="_Toc45019235"/>
      <w:bookmarkStart w:id="88" w:name="_Toc46997426"/>
      <w:bookmarkStart w:id="89" w:name="_Toc46997565"/>
      <w:bookmarkStart w:id="90" w:name="_Toc53152423"/>
      <w:bookmarkStart w:id="91" w:name="_Toc44513543"/>
      <w:bookmarkStart w:id="92" w:name="_Toc46997606"/>
      <w:bookmarkStart w:id="93" w:name="_Toc52276538"/>
      <w:bookmarkStart w:id="94" w:name="_Toc52276733"/>
      <w:bookmarkStart w:id="95" w:name="_Toc53394408"/>
      <w:bookmarkStart w:id="96" w:name="_Toc56530031"/>
      <w:bookmarkEnd w:id="87"/>
      <w:bookmarkEnd w:id="88"/>
      <w:bookmarkEnd w:id="89"/>
      <w:bookmarkEnd w:id="90"/>
      <w:bookmarkEnd w:id="91"/>
      <w:bookmarkEnd w:id="92"/>
      <w:bookmarkEnd w:id="93"/>
      <w:bookmarkEnd w:id="94"/>
      <w:bookmarkEnd w:id="95"/>
      <w:bookmarkEnd w:id="96"/>
    </w:p>
    <w:p w14:paraId="29FF2E66" w14:textId="77777777" w:rsidR="006A40A6" w:rsidRDefault="006A40A6">
      <w:pPr>
        <w:pStyle w:val="ListParagraph"/>
        <w:keepNext/>
        <w:keepLines/>
        <w:numPr>
          <w:ilvl w:val="0"/>
          <w:numId w:val="36"/>
        </w:numPr>
        <w:spacing w:before="40" w:after="0"/>
        <w:outlineLvl w:val="1"/>
        <w:rPr>
          <w:rFonts w:asciiTheme="majorHAnsi" w:eastAsia="Calibri" w:hAnsiTheme="majorHAnsi" w:cstheme="majorBidi"/>
          <w:b/>
          <w:vanish/>
          <w:color w:val="2E74B5" w:themeColor="accent1" w:themeShade="BF"/>
          <w:sz w:val="26"/>
        </w:rPr>
      </w:pPr>
      <w:bookmarkStart w:id="97" w:name="_Toc53394409"/>
      <w:bookmarkStart w:id="98" w:name="_Toc53152424"/>
      <w:bookmarkStart w:id="99" w:name="_Toc52276734"/>
      <w:bookmarkStart w:id="100" w:name="_Toc52276539"/>
      <w:bookmarkStart w:id="101" w:name="_Toc46997607"/>
      <w:bookmarkStart w:id="102" w:name="_Toc46997566"/>
      <w:bookmarkStart w:id="103" w:name="_Toc46997427"/>
      <w:bookmarkStart w:id="104" w:name="_Toc56530032"/>
      <w:bookmarkEnd w:id="97"/>
      <w:bookmarkEnd w:id="98"/>
      <w:bookmarkEnd w:id="99"/>
      <w:bookmarkEnd w:id="100"/>
      <w:bookmarkEnd w:id="101"/>
      <w:bookmarkEnd w:id="102"/>
      <w:bookmarkEnd w:id="103"/>
      <w:bookmarkEnd w:id="104"/>
    </w:p>
    <w:p w14:paraId="3DA3BD2C" w14:textId="77777777" w:rsidR="006A40A6" w:rsidRDefault="00E479DE">
      <w:pPr>
        <w:pStyle w:val="Heading2"/>
        <w:numPr>
          <w:ilvl w:val="1"/>
          <w:numId w:val="38"/>
        </w:numPr>
      </w:pPr>
      <w:bookmarkStart w:id="105" w:name="_Toc56530033"/>
      <w:r>
        <w:t>Rev</w:t>
      </w:r>
      <w:r>
        <w:t>er estratégias e planos baseados em novas informações e experiência de resposta aos riscos</w:t>
      </w:r>
      <w:bookmarkEnd w:id="105"/>
    </w:p>
    <w:p w14:paraId="4D9D0AB7" w14:textId="77777777" w:rsidR="006A40A6" w:rsidRDefault="006A40A6">
      <w:pPr>
        <w:keepNext/>
        <w:keepLines/>
        <w:spacing w:after="0"/>
        <w:rPr>
          <w:rFonts w:ascii="Calibri Light" w:eastAsia="Calibri Light" w:hAnsi="Calibri Light" w:cs="Calibri Light"/>
          <w:b/>
          <w:color w:val="2F5496"/>
          <w:sz w:val="24"/>
        </w:rPr>
      </w:pPr>
    </w:p>
    <w:p w14:paraId="1CB0DE22" w14:textId="77777777" w:rsidR="006A40A6" w:rsidRDefault="00E479DE">
      <w:pPr>
        <w:spacing w:after="0"/>
        <w:jc w:val="both"/>
        <w:rPr>
          <w:rFonts w:eastAsia="Calibri Light"/>
        </w:rPr>
      </w:pPr>
      <w:r>
        <w:rPr>
          <w:rFonts w:eastAsia="Calibri Light"/>
        </w:rPr>
        <w:t>O ambiente interno e externo de uma Sociedade Nacional está constantemente em movimento. Mudanças periódicas na liderança, prioridades e foco produzem mudanças numa</w:t>
      </w:r>
      <w:r>
        <w:rPr>
          <w:rFonts w:eastAsia="Calibri Light"/>
        </w:rPr>
        <w:t xml:space="preserve"> estrutura de Sociedade Nacional, alocação de recursos e programas de serviços. Riscos no ambiente externo mudam ao longo do tempo em termos de frequência, alcance e magnitude. A política governamental relativa aos riscos e à resposta evolui. Novos riscos </w:t>
      </w:r>
      <w:r>
        <w:rPr>
          <w:rFonts w:eastAsia="Calibri Light"/>
        </w:rPr>
        <w:t>precisam de ser identificados e antecipados, particularmente no que diz respeito às consequências não intencionais da tecnologia, tais como a crescente ameaça de epidemias e pandemias levantadas em parte pelo comércio global e sistemas de transporte.  Além</w:t>
      </w:r>
      <w:r>
        <w:rPr>
          <w:rFonts w:eastAsia="Calibri Light"/>
        </w:rPr>
        <w:t xml:space="preserve"> disso, a arte e a ciência da avaliação de riscos e da gestão de emergências estão a evoluir, com novas informações aprimoradas, investigação académica, conceitos de práticas profissionais e as lições aprendidas com a ocorrência de eventos catastróficos e </w:t>
      </w:r>
      <w:r>
        <w:rPr>
          <w:rFonts w:eastAsia="Calibri Light"/>
        </w:rPr>
        <w:t>de desastres. Estes diferentes elementos devem ser tidos em conta no planeamento de desastres da Sociedade Nacional, para refinar continuamente o seu planeamento da continuidade das atividades.</w:t>
      </w:r>
    </w:p>
    <w:p w14:paraId="4846750D" w14:textId="77777777" w:rsidR="006A40A6" w:rsidRDefault="00E479DE">
      <w:pPr>
        <w:spacing w:after="0"/>
        <w:jc w:val="both"/>
        <w:rPr>
          <w:rFonts w:eastAsia="Calibri Light"/>
        </w:rPr>
      </w:pPr>
      <w:r>
        <w:rPr>
          <w:rFonts w:eastAsia="Calibri Light"/>
        </w:rPr>
        <w:t xml:space="preserve">  </w:t>
      </w:r>
    </w:p>
    <w:p w14:paraId="52053E20" w14:textId="77777777" w:rsidR="006A40A6" w:rsidRDefault="00E479DE">
      <w:pPr>
        <w:spacing w:after="0" w:line="240" w:lineRule="auto"/>
        <w:jc w:val="both"/>
        <w:rPr>
          <w:rFonts w:ascii="Calibri" w:eastAsia="Calibri" w:hAnsi="Calibri" w:cs="Calibri"/>
          <w:i/>
          <w:iCs/>
          <w:color w:val="FF0000"/>
          <w:sz w:val="20"/>
        </w:rPr>
      </w:pPr>
      <w:r>
        <w:rPr>
          <w:rFonts w:eastAsia="Calibri" w:cs="Calibri"/>
          <w:i/>
          <w:iCs/>
          <w:color w:val="FF0000"/>
          <w:sz w:val="20"/>
        </w:rPr>
        <w:t>Assim que o pico de um desastre ocorrido ou crise baixe, a Sociedade Nacional deve implementar um processo formal de recolha de depoimentos para aprender com a experiência, uma vez que se aplica tanto à prestação de serviços como ao planeamento da continui</w:t>
      </w:r>
      <w:r>
        <w:rPr>
          <w:rFonts w:eastAsia="Calibri" w:cs="Calibri"/>
          <w:i/>
          <w:iCs/>
          <w:color w:val="FF0000"/>
          <w:sz w:val="20"/>
        </w:rPr>
        <w:t>dade das atividades. O objetivo é formular e implementar melhorias para as ações contínuas de BCP e de resposta à prestação de serviços. As ações-chave podem incluir:</w:t>
      </w:r>
    </w:p>
    <w:p w14:paraId="2E2D39A0" w14:textId="77777777" w:rsidR="006A40A6" w:rsidRDefault="006A40A6">
      <w:pPr>
        <w:spacing w:after="0" w:line="240" w:lineRule="auto"/>
        <w:jc w:val="both"/>
        <w:rPr>
          <w:rFonts w:ascii="Calibri" w:eastAsia="Calibri" w:hAnsi="Calibri" w:cs="Calibri"/>
          <w:i/>
          <w:iCs/>
          <w:color w:val="FF0000"/>
          <w:sz w:val="20"/>
        </w:rPr>
      </w:pPr>
    </w:p>
    <w:p w14:paraId="18088D76" w14:textId="77777777" w:rsidR="006A40A6" w:rsidRDefault="00E479DE">
      <w:pPr>
        <w:numPr>
          <w:ilvl w:val="0"/>
          <w:numId w:val="23"/>
        </w:numPr>
        <w:spacing w:after="0"/>
        <w:ind w:left="720" w:hanging="360"/>
        <w:rPr>
          <w:rFonts w:ascii="Calibri" w:eastAsia="Calibri" w:hAnsi="Calibri" w:cs="Calibri"/>
          <w:i/>
          <w:iCs/>
          <w:color w:val="FF0000"/>
          <w:sz w:val="20"/>
        </w:rPr>
      </w:pPr>
      <w:r>
        <w:rPr>
          <w:rFonts w:eastAsia="Calibri" w:cs="Calibri"/>
          <w:b/>
          <w:i/>
          <w:iCs/>
          <w:color w:val="FF0000"/>
          <w:sz w:val="20"/>
        </w:rPr>
        <w:t>Exploração e documentação das lições aprendidas</w:t>
      </w:r>
      <w:r>
        <w:rPr>
          <w:rFonts w:eastAsia="Calibri" w:cs="Calibri"/>
          <w:i/>
          <w:iCs/>
          <w:color w:val="FF0000"/>
          <w:sz w:val="20"/>
        </w:rPr>
        <w:t>, através do envolvimento da equipa e vol</w:t>
      </w:r>
      <w:r>
        <w:rPr>
          <w:rFonts w:eastAsia="Calibri" w:cs="Calibri"/>
          <w:i/>
          <w:iCs/>
          <w:color w:val="FF0000"/>
          <w:sz w:val="20"/>
        </w:rPr>
        <w:t>untários. Desembalar a forma como o incidente foi respondido desde o início do processo até ao fim e examinar tanto as ações que tiveram lugar em cada fase, como a rapidez com que foram implementadas. O processo deve também analisar os papéis desempenhados</w:t>
      </w:r>
      <w:r>
        <w:rPr>
          <w:rFonts w:eastAsia="Calibri" w:cs="Calibri"/>
          <w:i/>
          <w:iCs/>
          <w:color w:val="FF0000"/>
          <w:sz w:val="20"/>
        </w:rPr>
        <w:t xml:space="preserve"> pelas diferentes pessoas e quaisquer lacunas ou desafios que tenham ocorrido. Reunir os comentários dos trabalhadores para melhorar os seus planos. Identificar quaisquer lacunas e quaisquer necessidades que possa ter para recursos adicionais no futuro. As</w:t>
      </w:r>
      <w:r>
        <w:rPr>
          <w:rFonts w:eastAsia="Calibri" w:cs="Calibri"/>
          <w:i/>
          <w:iCs/>
          <w:color w:val="FF0000"/>
          <w:sz w:val="20"/>
        </w:rPr>
        <w:t xml:space="preserve"> lições aprendidas serão documentadas e partilhadas com a equipa mais ampla da Sociedade Nacional como parte dum processo de partilha transparente. Qualquer aprendizagem específica será acompanhada durante a fase 'branca' para assegurar que o mecanismo est</w:t>
      </w:r>
      <w:r>
        <w:rPr>
          <w:rFonts w:eastAsia="Calibri" w:cs="Calibri"/>
          <w:i/>
          <w:iCs/>
          <w:color w:val="FF0000"/>
          <w:sz w:val="20"/>
        </w:rPr>
        <w:t xml:space="preserve">eja em vigor antes de qualquer evento futuro. Uma vez feitas essas melhorias, o funcionário será convidado a participar em novas formações para divulgar mais amplamente as conclusões e recomendações. </w:t>
      </w:r>
      <w:r>
        <w:rPr>
          <w:i/>
          <w:iCs/>
          <w:color w:val="FF0000"/>
          <w:sz w:val="20"/>
        </w:rPr>
        <w:t>Um processo simples de Revisão Pós-Ação poderia ser deli</w:t>
      </w:r>
      <w:r>
        <w:rPr>
          <w:i/>
          <w:iCs/>
          <w:color w:val="FF0000"/>
          <w:sz w:val="20"/>
        </w:rPr>
        <w:t>neado.</w:t>
      </w:r>
    </w:p>
    <w:p w14:paraId="1B27B5A5" w14:textId="77777777" w:rsidR="006A40A6" w:rsidRDefault="00E479DE">
      <w:pPr>
        <w:numPr>
          <w:ilvl w:val="0"/>
          <w:numId w:val="23"/>
        </w:numPr>
        <w:spacing w:after="0"/>
        <w:ind w:left="720" w:hanging="360"/>
        <w:rPr>
          <w:rFonts w:ascii="Calibri" w:eastAsia="Calibri" w:hAnsi="Calibri" w:cs="Calibri"/>
          <w:i/>
          <w:iCs/>
          <w:color w:val="FF0000"/>
          <w:sz w:val="20"/>
        </w:rPr>
      </w:pPr>
      <w:r>
        <w:rPr>
          <w:rFonts w:eastAsia="Calibri" w:cs="Calibri"/>
          <w:b/>
          <w:i/>
          <w:iCs/>
          <w:color w:val="FF0000"/>
          <w:sz w:val="20"/>
        </w:rPr>
        <w:t>Manutenção e expansão da equipa de Planeamento de Continuidade de Atividades da Sociedade Nacional</w:t>
      </w:r>
      <w:r>
        <w:rPr>
          <w:rFonts w:eastAsia="Calibri" w:cs="Calibri"/>
          <w:i/>
          <w:iCs/>
          <w:color w:val="FF0000"/>
          <w:sz w:val="20"/>
        </w:rPr>
        <w:t xml:space="preserve">. </w:t>
      </w:r>
    </w:p>
    <w:p w14:paraId="5D70433F" w14:textId="77777777" w:rsidR="006A40A6" w:rsidRDefault="00E479DE">
      <w:pPr>
        <w:numPr>
          <w:ilvl w:val="0"/>
          <w:numId w:val="23"/>
        </w:numPr>
        <w:spacing w:after="0"/>
        <w:ind w:left="720" w:hanging="360"/>
        <w:rPr>
          <w:rFonts w:ascii="Calibri" w:eastAsia="Calibri" w:hAnsi="Calibri" w:cs="Calibri"/>
          <w:i/>
          <w:iCs/>
          <w:color w:val="FF0000"/>
          <w:sz w:val="20"/>
        </w:rPr>
      </w:pPr>
      <w:r>
        <w:rPr>
          <w:rFonts w:eastAsia="Calibri" w:cs="Calibri"/>
          <w:b/>
          <w:i/>
          <w:iCs/>
          <w:color w:val="FF0000"/>
          <w:sz w:val="20"/>
        </w:rPr>
        <w:t>Revisitação dos processos de avaliação de riscos e gestão de riscos da Sociedade Nacional</w:t>
      </w:r>
      <w:r>
        <w:rPr>
          <w:rFonts w:eastAsia="Calibri" w:cs="Calibri"/>
          <w:i/>
          <w:iCs/>
          <w:color w:val="FF0000"/>
          <w:sz w:val="20"/>
        </w:rPr>
        <w:t>. Determinar formas de melhorar tanto os processos de plane</w:t>
      </w:r>
      <w:r>
        <w:rPr>
          <w:rFonts w:eastAsia="Calibri" w:cs="Calibri"/>
          <w:i/>
          <w:iCs/>
          <w:color w:val="FF0000"/>
          <w:sz w:val="20"/>
        </w:rPr>
        <w:t xml:space="preserve">amento como os de implementação. Avaliar a disponibilidade de serviços médicos, de saúde mental e sociais para os trabalhadores. </w:t>
      </w:r>
    </w:p>
    <w:p w14:paraId="36D0AC97" w14:textId="77777777" w:rsidR="006A40A6" w:rsidRDefault="00E479DE">
      <w:pPr>
        <w:numPr>
          <w:ilvl w:val="0"/>
          <w:numId w:val="23"/>
        </w:numPr>
        <w:spacing w:after="0"/>
        <w:ind w:left="720" w:hanging="360"/>
        <w:rPr>
          <w:rFonts w:ascii="Calibri" w:eastAsia="Calibri" w:hAnsi="Calibri" w:cs="Calibri"/>
          <w:i/>
          <w:iCs/>
          <w:color w:val="FF0000"/>
          <w:sz w:val="20"/>
        </w:rPr>
      </w:pPr>
      <w:r>
        <w:rPr>
          <w:rFonts w:eastAsia="Calibri" w:cs="Calibri"/>
          <w:b/>
          <w:i/>
          <w:iCs/>
          <w:color w:val="FF0000"/>
          <w:sz w:val="20"/>
        </w:rPr>
        <w:t>Atualização e teste dos planos de comunicação e operações de emergência da Sociedade Nacional</w:t>
      </w:r>
      <w:r>
        <w:rPr>
          <w:rFonts w:eastAsia="Calibri" w:cs="Calibri"/>
          <w:i/>
          <w:iCs/>
          <w:color w:val="FF0000"/>
          <w:sz w:val="20"/>
        </w:rPr>
        <w:t xml:space="preserve"> a cada 12-18 meses, particularme</w:t>
      </w:r>
      <w:r>
        <w:rPr>
          <w:rFonts w:eastAsia="Calibri" w:cs="Calibri"/>
          <w:i/>
          <w:iCs/>
          <w:color w:val="FF0000"/>
          <w:sz w:val="20"/>
        </w:rPr>
        <w:t>nte como aspetos da mudança do local de trabalho da Sociedade Nacional. Atualizar o BCP com base nas lições aprendidas,</w:t>
      </w:r>
    </w:p>
    <w:p w14:paraId="7E79FB7D" w14:textId="77777777" w:rsidR="006A40A6" w:rsidRDefault="00E479DE">
      <w:pPr>
        <w:numPr>
          <w:ilvl w:val="0"/>
          <w:numId w:val="23"/>
        </w:numPr>
        <w:spacing w:after="0"/>
        <w:ind w:left="720" w:hanging="360"/>
        <w:rPr>
          <w:rFonts w:ascii="Calibri" w:eastAsia="Calibri" w:hAnsi="Calibri" w:cs="Calibri"/>
          <w:i/>
          <w:iCs/>
          <w:color w:val="FF0000"/>
          <w:sz w:val="20"/>
        </w:rPr>
      </w:pPr>
      <w:r>
        <w:rPr>
          <w:rFonts w:eastAsia="Calibri" w:cs="Calibri"/>
          <w:b/>
          <w:i/>
          <w:iCs/>
          <w:color w:val="FF0000"/>
          <w:sz w:val="20"/>
        </w:rPr>
        <w:lastRenderedPageBreak/>
        <w:t>Substituição dos suprimentos e equipamentos necessários</w:t>
      </w:r>
      <w:r>
        <w:rPr>
          <w:rFonts w:eastAsia="Calibri" w:cs="Calibri"/>
          <w:i/>
          <w:iCs/>
          <w:color w:val="FF0000"/>
          <w:sz w:val="20"/>
        </w:rPr>
        <w:t>, e com base na experiência, adicionar novos itens ao inventário.</w:t>
      </w:r>
    </w:p>
    <w:p w14:paraId="28B1D410" w14:textId="77777777" w:rsidR="006A40A6" w:rsidRDefault="006A40A6">
      <w:pPr>
        <w:spacing w:after="0"/>
        <w:rPr>
          <w:rFonts w:ascii="Calibri" w:eastAsia="Calibri" w:hAnsi="Calibri" w:cs="Calibri"/>
        </w:rPr>
      </w:pPr>
    </w:p>
    <w:p w14:paraId="492121C9" w14:textId="77777777" w:rsidR="006A40A6" w:rsidRDefault="006A40A6">
      <w:pPr>
        <w:spacing w:after="0"/>
        <w:rPr>
          <w:rFonts w:ascii="Calibri" w:eastAsia="Calibri" w:hAnsi="Calibri" w:cs="Calibri"/>
        </w:rPr>
      </w:pPr>
    </w:p>
    <w:p w14:paraId="1719E9CC" w14:textId="77777777" w:rsidR="006A40A6" w:rsidRDefault="00E479DE">
      <w:pPr>
        <w:rPr>
          <w:rFonts w:asciiTheme="majorHAnsi" w:eastAsia="Calibri" w:hAnsiTheme="majorHAnsi" w:cstheme="majorBidi"/>
          <w:b/>
          <w:color w:val="2E74B5" w:themeColor="accent1" w:themeShade="BF"/>
          <w:sz w:val="26"/>
        </w:rPr>
      </w:pPr>
      <w:r>
        <w:br w:type="page"/>
      </w:r>
    </w:p>
    <w:p w14:paraId="582AFF6A" w14:textId="77777777" w:rsidR="006A40A6" w:rsidRDefault="00E479DE">
      <w:pPr>
        <w:pStyle w:val="Heading2"/>
        <w:numPr>
          <w:ilvl w:val="1"/>
          <w:numId w:val="38"/>
        </w:numPr>
      </w:pPr>
      <w:bookmarkStart w:id="106" w:name="_Toc56530034"/>
      <w:r>
        <w:lastRenderedPageBreak/>
        <w:t>Explorar futuras crises complexas e implicações para a Sociedade Nacional</w:t>
      </w:r>
      <w:bookmarkEnd w:id="106"/>
    </w:p>
    <w:p w14:paraId="04956A37" w14:textId="77777777" w:rsidR="006A40A6" w:rsidRDefault="00E479DE">
      <w:pPr>
        <w:spacing w:after="0" w:line="240" w:lineRule="auto"/>
        <w:jc w:val="both"/>
        <w:rPr>
          <w:rFonts w:ascii="Calibri" w:eastAsia="Calibri" w:hAnsi="Calibri" w:cs="Calibri"/>
          <w:i/>
          <w:color w:val="FF0000"/>
          <w:sz w:val="20"/>
        </w:rPr>
      </w:pPr>
      <w:r>
        <w:rPr>
          <w:rFonts w:eastAsia="Calibri" w:cs="Calibri"/>
          <w:i/>
          <w:color w:val="FF0000"/>
          <w:sz w:val="20"/>
        </w:rPr>
        <w:t>O trabalho de Futures and Foresight (FF) desempenha um papel cada vez mais importante no planeamento e no trabalho de grandes organizações humanitárias e de desenvolvimento para ajud</w:t>
      </w:r>
      <w:r>
        <w:rPr>
          <w:rFonts w:eastAsia="Calibri" w:cs="Calibri"/>
          <w:i/>
          <w:color w:val="FF0000"/>
          <w:sz w:val="20"/>
        </w:rPr>
        <w:t>ar a prever e entender tendências que impactarão o trabalho da Cruz Vermelha e do Crescente Vermelho no futuro. A análise de FF é uma forma de ajudar a pensar sobre os problemas e desafios a longo prazo associados à obtenção de um objetivo específico, ou a</w:t>
      </w:r>
      <w:r>
        <w:rPr>
          <w:rFonts w:eastAsia="Calibri" w:cs="Calibri"/>
          <w:i/>
          <w:color w:val="FF0000"/>
          <w:sz w:val="20"/>
        </w:rPr>
        <w:t xml:space="preserve"> compreender como um ambiente operacional futuro pode ser, e como podemos ter de responder. O trabalho de FF ajuda a focar em longos (mais de 20 anos) ou curtos (nos próximos 5 anos) prazos e é usado principalmente para influenciar e informar a estratégia,</w:t>
      </w:r>
      <w:r>
        <w:rPr>
          <w:rFonts w:eastAsia="Calibri" w:cs="Calibri"/>
          <w:i/>
          <w:color w:val="FF0000"/>
          <w:sz w:val="20"/>
        </w:rPr>
        <w:t xml:space="preserve"> política, priorização e foco organizacional. Pode complementar formas convencionais de análise e moldar políticas e estratégias de curto a médio prazo, de uma forma que seja consistente com a abordagem de grandes desafios a longo prazo. Com base nesses ce</w:t>
      </w:r>
      <w:r>
        <w:rPr>
          <w:rFonts w:eastAsia="Calibri" w:cs="Calibri"/>
          <w:i/>
          <w:color w:val="FF0000"/>
          <w:sz w:val="20"/>
        </w:rPr>
        <w:t>nários de longo prazo, os planos de continuidade das atividades podem ser ajustados para refletir cenários não previstos anteriormente.</w:t>
      </w:r>
    </w:p>
    <w:p w14:paraId="73187840" w14:textId="77777777" w:rsidR="006A40A6" w:rsidRDefault="006A40A6">
      <w:pPr>
        <w:spacing w:after="0"/>
        <w:rPr>
          <w:rFonts w:ascii="Calibri" w:eastAsia="Calibri" w:hAnsi="Calibri" w:cs="Calibri"/>
        </w:rPr>
      </w:pPr>
    </w:p>
    <w:p w14:paraId="0CCA18E7" w14:textId="77777777" w:rsidR="006A40A6" w:rsidRDefault="006A40A6">
      <w:pPr>
        <w:spacing w:after="0"/>
        <w:rPr>
          <w:rFonts w:ascii="Calibri" w:eastAsia="Calibri" w:hAnsi="Calibri" w:cs="Calibri"/>
        </w:rPr>
      </w:pPr>
    </w:p>
    <w:p w14:paraId="402A0DE4" w14:textId="77777777" w:rsidR="006A40A6" w:rsidRDefault="00E479DE">
      <w:pPr>
        <w:pStyle w:val="Heading2"/>
        <w:numPr>
          <w:ilvl w:val="1"/>
          <w:numId w:val="38"/>
        </w:numPr>
      </w:pPr>
      <w:bookmarkStart w:id="107" w:name="_Toc56530035"/>
      <w:r>
        <w:t>Aprendizagem e adaptação – Preparação de sistemas internos para as complexas crises do futuro</w:t>
      </w:r>
      <w:bookmarkEnd w:id="107"/>
    </w:p>
    <w:p w14:paraId="2863B19B" w14:textId="77777777" w:rsidR="006A40A6" w:rsidRDefault="00E479DE">
      <w:pPr>
        <w:spacing w:after="0" w:line="240" w:lineRule="auto"/>
        <w:rPr>
          <w:rFonts w:ascii="Calibri" w:eastAsia="Calibri" w:hAnsi="Calibri" w:cs="Calibri"/>
          <w:i/>
          <w:color w:val="FF0000"/>
          <w:sz w:val="20"/>
        </w:rPr>
      </w:pPr>
      <w:r>
        <w:rPr>
          <w:rFonts w:eastAsia="Calibri" w:cs="Calibri"/>
          <w:i/>
          <w:color w:val="FF0000"/>
          <w:sz w:val="20"/>
        </w:rPr>
        <w:t xml:space="preserve">A manutenção regular do </w:t>
      </w:r>
      <w:r>
        <w:rPr>
          <w:rFonts w:eastAsia="Calibri" w:cs="Calibri"/>
          <w:i/>
          <w:color w:val="FF0000"/>
          <w:sz w:val="20"/>
        </w:rPr>
        <w:t>BCP não pode ser enfatizada demais. A seguir estão exemplos de procedimentos, sistemas ou processos que podem afetar o plano:</w:t>
      </w:r>
    </w:p>
    <w:p w14:paraId="13A14F9E"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Alterações no software de sistemas e aplicações</w:t>
      </w:r>
    </w:p>
    <w:p w14:paraId="2E781EBD"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Alterações na organização e nos seus processos de negócios</w:t>
      </w:r>
    </w:p>
    <w:p w14:paraId="5140174B"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Mudanças de pessoal (fu</w:t>
      </w:r>
      <w:r>
        <w:rPr>
          <w:rFonts w:eastAsia="Calibri" w:cs="Calibri"/>
          <w:i/>
          <w:color w:val="FF0000"/>
          <w:sz w:val="20"/>
        </w:rPr>
        <w:t>ncionários e empreiteiros)</w:t>
      </w:r>
    </w:p>
    <w:p w14:paraId="22CA81E6"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Mudanças de fornecedores</w:t>
      </w:r>
    </w:p>
    <w:p w14:paraId="4DE60C60"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Lições críticas aprendidas com os testes</w:t>
      </w:r>
    </w:p>
    <w:p w14:paraId="0D75A515"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Problemas descobertos durante a implementação real do plano numa crise</w:t>
      </w:r>
    </w:p>
    <w:p w14:paraId="754AC0D0"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Alterações no ambiente externo (novas ameaças na área, alterações políticas, alterações de i</w:t>
      </w:r>
      <w:r>
        <w:rPr>
          <w:rFonts w:eastAsia="Calibri" w:cs="Calibri"/>
          <w:i/>
          <w:color w:val="FF0000"/>
          <w:sz w:val="20"/>
        </w:rPr>
        <w:t>nfraestrutura, etc.)</w:t>
      </w:r>
    </w:p>
    <w:p w14:paraId="4FD3CF84" w14:textId="77777777" w:rsidR="006A40A6" w:rsidRDefault="00E479DE">
      <w:pPr>
        <w:numPr>
          <w:ilvl w:val="0"/>
          <w:numId w:val="24"/>
        </w:numPr>
        <w:spacing w:after="0" w:line="240" w:lineRule="auto"/>
        <w:ind w:left="720" w:hanging="360"/>
        <w:rPr>
          <w:rFonts w:ascii="Calibri" w:eastAsia="Calibri" w:hAnsi="Calibri" w:cs="Calibri"/>
          <w:i/>
          <w:color w:val="FF0000"/>
          <w:sz w:val="20"/>
        </w:rPr>
      </w:pPr>
      <w:r>
        <w:rPr>
          <w:rFonts w:eastAsia="Calibri" w:cs="Calibri"/>
          <w:i/>
          <w:color w:val="FF0000"/>
          <w:sz w:val="20"/>
        </w:rPr>
        <w:t>Outros itens observados durante a revisão do plano e identificados durante a Avaliação de Risco.</w:t>
      </w:r>
    </w:p>
    <w:p w14:paraId="0BCCE0C9" w14:textId="77777777" w:rsidR="006A40A6" w:rsidRDefault="006A40A6">
      <w:pPr>
        <w:spacing w:after="0"/>
        <w:rPr>
          <w:rFonts w:ascii="Calibri" w:eastAsia="Calibri" w:hAnsi="Calibri" w:cs="Calibri"/>
          <w:b/>
        </w:rPr>
      </w:pPr>
    </w:p>
    <w:p w14:paraId="4DD82CBA" w14:textId="77777777" w:rsidR="006A40A6" w:rsidRDefault="00E479DE">
      <w:pPr>
        <w:spacing w:after="0" w:line="240" w:lineRule="auto"/>
        <w:jc w:val="both"/>
        <w:rPr>
          <w:rFonts w:ascii="Calibri" w:eastAsia="Calibri" w:hAnsi="Calibri" w:cs="Calibri"/>
          <w:color w:val="000000"/>
        </w:rPr>
      </w:pPr>
      <w:r>
        <w:rPr>
          <w:rFonts w:eastAsia="Calibri" w:cs="Calibri"/>
        </w:rPr>
        <w:t>Para permanecer relevante num ambiente em constante evolução, o BCP precisa de ser constantemente atualizado, e que as alterações sejam prontamente compartilhadas com todos os departamentos e funcionários relevantes da Sociedade Nacional. É</w:t>
      </w:r>
      <w:r>
        <w:rPr>
          <w:rFonts w:eastAsia="Calibri" w:cs="Calibri"/>
          <w:color w:val="000000"/>
        </w:rPr>
        <w:t xml:space="preserve"> a responsabilid</w:t>
      </w:r>
      <w:r>
        <w:rPr>
          <w:rFonts w:eastAsia="Calibri" w:cs="Calibri"/>
          <w:color w:val="000000"/>
        </w:rPr>
        <w:t xml:space="preserve">ade de </w:t>
      </w:r>
      <w:r>
        <w:rPr>
          <w:rFonts w:eastAsia="Calibri" w:cs="Calibri"/>
          <w:color w:val="FF0000"/>
        </w:rPr>
        <w:t xml:space="preserve">[indicar o nome do indivíduo e do departamento/unidade correspondente] </w:t>
      </w:r>
      <w:r>
        <w:rPr>
          <w:rFonts w:eastAsia="Calibri" w:cs="Calibri"/>
          <w:color w:val="000000"/>
        </w:rPr>
        <w:t>atualizar o Plano de Continuidade de Negócios. Isto inclui a recolha diária de informações para monitorizar a situação de mudança.</w:t>
      </w:r>
    </w:p>
    <w:p w14:paraId="7938ADC3" w14:textId="77777777" w:rsidR="006A40A6" w:rsidRDefault="00E479DE">
      <w:pPr>
        <w:numPr>
          <w:ilvl w:val="0"/>
          <w:numId w:val="25"/>
        </w:numPr>
        <w:spacing w:after="0" w:line="276" w:lineRule="auto"/>
        <w:ind w:left="720" w:hanging="360"/>
        <w:rPr>
          <w:rFonts w:ascii="Calibri" w:eastAsia="Calibri" w:hAnsi="Calibri" w:cs="Calibri"/>
          <w:b/>
          <w:color w:val="000000"/>
          <w:u w:val="single"/>
        </w:rPr>
      </w:pPr>
      <w:r>
        <w:rPr>
          <w:rFonts w:eastAsia="Calibri" w:cs="Calibri"/>
          <w:color w:val="000000"/>
        </w:rPr>
        <w:t>A atualização do plano deve ser concluída o mai</w:t>
      </w:r>
      <w:r>
        <w:rPr>
          <w:rFonts w:eastAsia="Calibri" w:cs="Calibri"/>
          <w:color w:val="000000"/>
        </w:rPr>
        <w:t xml:space="preserve">s tardar até </w:t>
      </w:r>
      <w:r>
        <w:rPr>
          <w:rFonts w:eastAsia="Calibri" w:cs="Calibri"/>
          <w:color w:val="FF0000"/>
        </w:rPr>
        <w:t>[indicar o prazo – idealmente todas as semanas inicialmente].</w:t>
      </w:r>
    </w:p>
    <w:p w14:paraId="0E6F1C03" w14:textId="77777777" w:rsidR="006A40A6" w:rsidRDefault="00E479DE">
      <w:pPr>
        <w:numPr>
          <w:ilvl w:val="0"/>
          <w:numId w:val="25"/>
        </w:numPr>
        <w:spacing w:after="0" w:line="276" w:lineRule="auto"/>
        <w:ind w:left="720" w:hanging="360"/>
        <w:rPr>
          <w:rFonts w:ascii="Calibri" w:eastAsia="Calibri" w:hAnsi="Calibri" w:cs="Calibri"/>
          <w:b/>
          <w:color w:val="000000"/>
          <w:u w:val="single"/>
        </w:rPr>
      </w:pPr>
      <w:r>
        <w:rPr>
          <w:rFonts w:eastAsia="Calibri" w:cs="Calibri"/>
          <w:color w:val="000000"/>
        </w:rPr>
        <w:t xml:space="preserve">Estas informações serão utilizadas para determinar se foram alcançados estímulos específicos e se a avaliação da determinação da fase deve ser alterada. </w:t>
      </w:r>
    </w:p>
    <w:p w14:paraId="57925077" w14:textId="77777777" w:rsidR="006A40A6" w:rsidRDefault="00E479DE">
      <w:pPr>
        <w:numPr>
          <w:ilvl w:val="0"/>
          <w:numId w:val="25"/>
        </w:numPr>
        <w:spacing w:after="0" w:line="240" w:lineRule="auto"/>
        <w:ind w:left="720" w:hanging="360"/>
        <w:jc w:val="both"/>
        <w:rPr>
          <w:rFonts w:ascii="Calibri" w:eastAsia="Calibri" w:hAnsi="Calibri" w:cs="Calibri"/>
          <w:color w:val="000000"/>
        </w:rPr>
      </w:pPr>
      <w:r>
        <w:rPr>
          <w:rFonts w:eastAsia="Calibri" w:cs="Calibri"/>
          <w:color w:val="000000"/>
        </w:rPr>
        <w:t xml:space="preserve">Será ministrada formação a todos os funcionários e voluntários relevantes. Serão informados sobre os componentes-chave do BCP, bem como os Planos de Resposta que os afetam diretamente. Essa formação incluirá também procedimentos de evacuação, processos de </w:t>
      </w:r>
      <w:r>
        <w:rPr>
          <w:rFonts w:eastAsia="Calibri" w:cs="Calibri"/>
          <w:color w:val="000000"/>
        </w:rPr>
        <w:t>abrigo no local, processos de check-in para prestar contas aos funcionários, arranjos em locais de trabalho alternativos e tratamento de inquéritos mediáticos por parte da empresa.</w:t>
      </w:r>
    </w:p>
    <w:p w14:paraId="2325D9F9" w14:textId="77777777" w:rsidR="006A40A6" w:rsidRDefault="00E479DE">
      <w:pPr>
        <w:numPr>
          <w:ilvl w:val="0"/>
          <w:numId w:val="25"/>
        </w:numPr>
        <w:spacing w:after="0" w:line="240" w:lineRule="auto"/>
        <w:ind w:left="720" w:hanging="360"/>
        <w:jc w:val="both"/>
        <w:rPr>
          <w:rFonts w:ascii="Calibri" w:eastAsia="Calibri" w:hAnsi="Calibri" w:cs="Calibri"/>
          <w:color w:val="000000"/>
        </w:rPr>
      </w:pPr>
      <w:r>
        <w:rPr>
          <w:rFonts w:eastAsia="Calibri" w:cs="Calibri"/>
          <w:color w:val="000000"/>
        </w:rPr>
        <w:t>O BCP será também revisto sempre que uma avaliação de risco for concluída p</w:t>
      </w:r>
      <w:r>
        <w:rPr>
          <w:rFonts w:eastAsia="Calibri" w:cs="Calibri"/>
          <w:color w:val="000000"/>
        </w:rPr>
        <w:t>ara a organização. Os resultados da avaliação de risco ajudarão a determinar se o BCP continua a responder adequadamente aos riscos que a organização enfrenta.</w:t>
      </w:r>
    </w:p>
    <w:p w14:paraId="7E27D8C8" w14:textId="77777777" w:rsidR="006A40A6" w:rsidRDefault="00E479DE">
      <w:pPr>
        <w:numPr>
          <w:ilvl w:val="0"/>
          <w:numId w:val="25"/>
        </w:numPr>
        <w:spacing w:after="0" w:line="240" w:lineRule="auto"/>
        <w:ind w:left="720" w:hanging="360"/>
        <w:jc w:val="both"/>
        <w:rPr>
          <w:rFonts w:ascii="Calibri" w:eastAsia="Calibri" w:hAnsi="Calibri" w:cs="Calibri"/>
          <w:color w:val="000000"/>
        </w:rPr>
      </w:pPr>
      <w:r>
        <w:rPr>
          <w:rFonts w:eastAsia="Calibri" w:cs="Calibri"/>
          <w:color w:val="000000"/>
        </w:rPr>
        <w:t>Com base nos resultados do exercício (simulação; mesa), o BCP deve ser modificado conforme neces</w:t>
      </w:r>
      <w:r>
        <w:rPr>
          <w:rFonts w:eastAsia="Calibri" w:cs="Calibri"/>
          <w:color w:val="000000"/>
        </w:rPr>
        <w:t>sário.</w:t>
      </w:r>
    </w:p>
    <w:p w14:paraId="59B45AC1" w14:textId="77777777" w:rsidR="006A40A6" w:rsidRDefault="006A40A6">
      <w:pPr>
        <w:spacing w:after="0" w:line="240" w:lineRule="auto"/>
        <w:jc w:val="both"/>
        <w:rPr>
          <w:rFonts w:ascii="Calibri" w:eastAsia="Calibri" w:hAnsi="Calibri" w:cs="Calibri"/>
        </w:rPr>
      </w:pPr>
    </w:p>
    <w:p w14:paraId="770A7FBE" w14:textId="77777777" w:rsidR="006A40A6" w:rsidRDefault="00E479DE">
      <w:pPr>
        <w:spacing w:after="0" w:line="240" w:lineRule="auto"/>
        <w:jc w:val="both"/>
        <w:rPr>
          <w:rFonts w:ascii="Calibri" w:eastAsia="Calibri" w:hAnsi="Calibri" w:cs="Calibri"/>
        </w:rPr>
      </w:pPr>
      <w:r>
        <w:rPr>
          <w:rFonts w:eastAsia="Calibri" w:cs="Calibri"/>
        </w:rPr>
        <w:lastRenderedPageBreak/>
        <w:t>O BCP será atualizado por: _____________</w:t>
      </w:r>
    </w:p>
    <w:p w14:paraId="68D38FDC" w14:textId="77777777" w:rsidR="006A40A6" w:rsidRDefault="00E479DE">
      <w:pPr>
        <w:spacing w:after="0" w:line="240" w:lineRule="auto"/>
        <w:jc w:val="both"/>
        <w:rPr>
          <w:rFonts w:ascii="Calibri" w:eastAsia="Calibri" w:hAnsi="Calibri" w:cs="Calibri"/>
        </w:rPr>
      </w:pPr>
      <w:r>
        <w:rPr>
          <w:rFonts w:eastAsia="Calibri" w:cs="Calibri"/>
        </w:rPr>
        <w:t>O processo de atualização do plano ocorrerá: _______________</w:t>
      </w:r>
    </w:p>
    <w:p w14:paraId="1742E43C" w14:textId="77777777" w:rsidR="006A40A6" w:rsidRDefault="00E479DE">
      <w:pPr>
        <w:spacing w:after="0" w:line="240" w:lineRule="auto"/>
        <w:jc w:val="both"/>
        <w:rPr>
          <w:rFonts w:ascii="Cambria" w:eastAsia="Cambria" w:hAnsi="Cambria" w:cs="Cambria"/>
          <w:b/>
          <w:color w:val="366091"/>
          <w:sz w:val="36"/>
        </w:rPr>
      </w:pPr>
      <w:r>
        <w:br w:type="page"/>
      </w:r>
    </w:p>
    <w:p w14:paraId="7C3A8831" w14:textId="77777777" w:rsidR="006A40A6" w:rsidRDefault="00E479DE">
      <w:pPr>
        <w:pStyle w:val="Heading1"/>
      </w:pPr>
      <w:bookmarkStart w:id="108" w:name="_Toc56530036"/>
      <w:r>
        <w:lastRenderedPageBreak/>
        <w:t>Parte 6: Lista de Controlo do Planeamento de Continuidade das Atividades</w:t>
      </w:r>
      <w:bookmarkEnd w:id="108"/>
    </w:p>
    <w:p w14:paraId="6C87BB0E" w14:textId="77777777" w:rsidR="006A40A6" w:rsidRDefault="006A40A6">
      <w:pPr>
        <w:spacing w:after="0"/>
        <w:rPr>
          <w:rFonts w:ascii="Calibri" w:eastAsia="Calibri" w:hAnsi="Calibri" w:cs="Calibri"/>
        </w:rPr>
      </w:pPr>
    </w:p>
    <w:tbl>
      <w:tblPr>
        <w:tblW w:w="9540" w:type="dxa"/>
        <w:tblInd w:w="-95" w:type="dxa"/>
        <w:tblLook w:val="04A0" w:firstRow="1" w:lastRow="0" w:firstColumn="1" w:lastColumn="0" w:noHBand="0" w:noVBand="1"/>
      </w:tblPr>
      <w:tblGrid>
        <w:gridCol w:w="327"/>
        <w:gridCol w:w="7233"/>
        <w:gridCol w:w="570"/>
        <w:gridCol w:w="1410"/>
      </w:tblGrid>
      <w:tr w:rsidR="006A40A6" w14:paraId="3148286D" w14:textId="77777777">
        <w:tc>
          <w:tcPr>
            <w:tcW w:w="32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E2000A6" w14:textId="77777777" w:rsidR="006A40A6" w:rsidRDefault="006A40A6">
            <w:pPr>
              <w:spacing w:after="0" w:line="240" w:lineRule="auto"/>
              <w:jc w:val="both"/>
              <w:rPr>
                <w:rFonts w:ascii="Calibri" w:eastAsia="Calibri" w:hAnsi="Calibri" w:cs="Calibri"/>
                <w:color w:val="FFFFFF"/>
                <w:sz w:val="20"/>
              </w:rPr>
            </w:pPr>
          </w:p>
          <w:p w14:paraId="1CC59DD3" w14:textId="77777777" w:rsidR="006A40A6" w:rsidRDefault="006A40A6">
            <w:pPr>
              <w:spacing w:after="0" w:line="240" w:lineRule="auto"/>
              <w:jc w:val="both"/>
              <w:rPr>
                <w:rFonts w:ascii="Calibri" w:eastAsia="Calibri" w:hAnsi="Calibri" w:cs="Calibri"/>
              </w:rPr>
            </w:pPr>
          </w:p>
        </w:tc>
        <w:tc>
          <w:tcPr>
            <w:tcW w:w="7232" w:type="dxa"/>
            <w:tcBorders>
              <w:top w:val="single" w:sz="4" w:space="0" w:color="000000"/>
              <w:left w:val="single" w:sz="6" w:space="0" w:color="000000"/>
              <w:bottom w:val="single" w:sz="4" w:space="0" w:color="000000"/>
              <w:right w:val="single" w:sz="4" w:space="0" w:color="000000"/>
            </w:tcBorders>
            <w:shd w:val="clear" w:color="auto" w:fill="17365D"/>
            <w:vAlign w:val="center"/>
          </w:tcPr>
          <w:p w14:paraId="64445FFF" w14:textId="77777777" w:rsidR="006A40A6" w:rsidRDefault="00E479DE">
            <w:pPr>
              <w:spacing w:after="0" w:line="276" w:lineRule="auto"/>
              <w:jc w:val="both"/>
              <w:rPr>
                <w:rFonts w:ascii="Calibri" w:eastAsia="Calibri" w:hAnsi="Calibri" w:cs="Calibri"/>
              </w:rPr>
            </w:pPr>
            <w:r>
              <w:rPr>
                <w:rFonts w:eastAsia="Calibri" w:cs="Calibri"/>
                <w:b/>
                <w:color w:val="FFFFFF"/>
                <w:sz w:val="20"/>
              </w:rPr>
              <w:t xml:space="preserve">Lista de Controlo das Diretrizes de Continuidade das Atividades </w:t>
            </w:r>
          </w:p>
        </w:tc>
        <w:tc>
          <w:tcPr>
            <w:tcW w:w="570" w:type="dxa"/>
            <w:tcBorders>
              <w:top w:val="single" w:sz="4" w:space="0" w:color="000000"/>
              <w:left w:val="single" w:sz="6" w:space="0" w:color="000000"/>
              <w:bottom w:val="single" w:sz="4" w:space="0" w:color="000000"/>
              <w:right w:val="single" w:sz="4" w:space="0" w:color="000000"/>
            </w:tcBorders>
            <w:shd w:val="clear" w:color="auto" w:fill="002060"/>
            <w:vAlign w:val="center"/>
          </w:tcPr>
          <w:p w14:paraId="2E23AA41" w14:textId="77777777" w:rsidR="006A40A6" w:rsidRDefault="00E479DE">
            <w:pPr>
              <w:spacing w:after="0" w:line="240" w:lineRule="auto"/>
              <w:jc w:val="both"/>
              <w:rPr>
                <w:rFonts w:ascii="Calibri" w:eastAsia="Calibri" w:hAnsi="Calibri" w:cs="Calibri"/>
              </w:rPr>
            </w:pPr>
            <w:r>
              <w:rPr>
                <w:rFonts w:eastAsia="Calibri" w:cs="Calibri"/>
                <w:b/>
                <w:color w:val="FFFFFF"/>
                <w:sz w:val="20"/>
              </w:rPr>
              <w:t>S/N</w:t>
            </w:r>
            <w:r>
              <w:rPr>
                <w:rFonts w:eastAsia="Calibri" w:cs="Calibri"/>
                <w:b/>
                <w:color w:val="FFFFFF"/>
                <w:sz w:val="20"/>
              </w:rPr>
              <w:t xml:space="preserve">  </w:t>
            </w:r>
          </w:p>
        </w:tc>
        <w:tc>
          <w:tcPr>
            <w:tcW w:w="1410" w:type="dxa"/>
            <w:tcBorders>
              <w:top w:val="single" w:sz="4" w:space="0" w:color="000000"/>
              <w:left w:val="single" w:sz="6" w:space="0" w:color="000000"/>
              <w:bottom w:val="single" w:sz="4" w:space="0" w:color="000000"/>
              <w:right w:val="single" w:sz="4" w:space="0" w:color="000000"/>
            </w:tcBorders>
            <w:shd w:val="clear" w:color="auto" w:fill="002060"/>
            <w:vAlign w:val="center"/>
          </w:tcPr>
          <w:p w14:paraId="294759AE" w14:textId="77777777" w:rsidR="006A40A6" w:rsidRDefault="00E479DE">
            <w:pPr>
              <w:spacing w:after="0" w:line="240" w:lineRule="auto"/>
              <w:jc w:val="both"/>
              <w:rPr>
                <w:rFonts w:ascii="Calibri" w:eastAsia="Calibri" w:hAnsi="Calibri" w:cs="Calibri"/>
              </w:rPr>
            </w:pPr>
            <w:r>
              <w:rPr>
                <w:rFonts w:eastAsia="Calibri" w:cs="Calibri"/>
                <w:b/>
                <w:color w:val="FFFFFF"/>
                <w:sz w:val="20"/>
              </w:rPr>
              <w:t>Referência do documento</w:t>
            </w:r>
          </w:p>
        </w:tc>
      </w:tr>
      <w:tr w:rsidR="006A40A6" w14:paraId="06FB450A"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843AAA0"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F2F2F2"/>
            <w:vAlign w:val="bottom"/>
          </w:tcPr>
          <w:p w14:paraId="16F58B7A" w14:textId="77777777" w:rsidR="006A40A6" w:rsidRDefault="00E479DE">
            <w:pPr>
              <w:spacing w:after="0" w:line="240" w:lineRule="auto"/>
              <w:jc w:val="both"/>
              <w:rPr>
                <w:rFonts w:ascii="Calibri" w:eastAsia="Calibri" w:hAnsi="Calibri" w:cs="Calibri"/>
              </w:rPr>
            </w:pPr>
            <w:r>
              <w:rPr>
                <w:rFonts w:eastAsia="Calibri" w:cs="Calibri"/>
                <w:b/>
                <w:sz w:val="20"/>
              </w:rPr>
              <w:t xml:space="preserve">  Considerações  </w:t>
            </w:r>
          </w:p>
        </w:tc>
        <w:tc>
          <w:tcPr>
            <w:tcW w:w="570" w:type="dxa"/>
            <w:tcBorders>
              <w:top w:val="single" w:sz="6" w:space="0" w:color="000000"/>
              <w:left w:val="single" w:sz="6" w:space="0" w:color="000000"/>
              <w:bottom w:val="single" w:sz="4" w:space="0" w:color="000000"/>
              <w:right w:val="single" w:sz="4" w:space="0" w:color="000000"/>
            </w:tcBorders>
            <w:shd w:val="clear" w:color="auto" w:fill="F2F2F2"/>
            <w:vAlign w:val="bottom"/>
          </w:tcPr>
          <w:p w14:paraId="64F48882" w14:textId="77777777" w:rsidR="006A40A6" w:rsidRDefault="006A40A6">
            <w:pPr>
              <w:spacing w:after="0" w:line="240" w:lineRule="auto"/>
              <w:jc w:val="both"/>
              <w:rPr>
                <w:rFonts w:ascii="Calibri" w:eastAsia="Calibri" w:hAnsi="Calibri" w:cs="Calibri"/>
              </w:rPr>
            </w:pPr>
          </w:p>
        </w:tc>
        <w:tc>
          <w:tcPr>
            <w:tcW w:w="1410" w:type="dxa"/>
            <w:tcBorders>
              <w:top w:val="single" w:sz="6" w:space="0" w:color="000000"/>
              <w:left w:val="single" w:sz="6" w:space="0" w:color="000000"/>
              <w:bottom w:val="single" w:sz="4" w:space="0" w:color="000000"/>
              <w:right w:val="single" w:sz="4" w:space="0" w:color="000000"/>
            </w:tcBorders>
            <w:shd w:val="clear" w:color="auto" w:fill="F2F2F2"/>
            <w:vAlign w:val="bottom"/>
          </w:tcPr>
          <w:p w14:paraId="1425BE1E" w14:textId="77777777" w:rsidR="006A40A6" w:rsidRDefault="00E479DE">
            <w:pPr>
              <w:spacing w:after="0" w:line="240" w:lineRule="auto"/>
              <w:jc w:val="both"/>
              <w:rPr>
                <w:rFonts w:ascii="Calibri" w:eastAsia="Calibri" w:hAnsi="Calibri" w:cs="Calibri"/>
              </w:rPr>
            </w:pPr>
            <w:r>
              <w:rPr>
                <w:rFonts w:eastAsia="Calibri" w:cs="Calibri"/>
                <w:color w:val="FFFFFF"/>
                <w:sz w:val="20"/>
              </w:rPr>
              <w:t xml:space="preserve"> </w:t>
            </w:r>
          </w:p>
        </w:tc>
      </w:tr>
      <w:tr w:rsidR="006A40A6" w14:paraId="2AA4A4DA"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09456B0"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5CE97C6"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Se um grande desastre ocorrer hoje, a sua organização tem planos de sobrevivência?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A147E4"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34FE22E" w14:textId="77777777" w:rsidR="006A40A6" w:rsidRDefault="00E479DE">
            <w:pPr>
              <w:spacing w:after="0" w:line="240" w:lineRule="auto"/>
              <w:jc w:val="both"/>
              <w:rPr>
                <w:rFonts w:ascii="Calibri" w:eastAsia="Calibri" w:hAnsi="Calibri" w:cs="Calibri"/>
              </w:rPr>
            </w:pPr>
            <w:r>
              <w:rPr>
                <w:rFonts w:eastAsia="Calibri" w:cs="Calibri"/>
                <w:color w:val="000000"/>
                <w:sz w:val="20"/>
              </w:rPr>
              <w:t>Geral</w:t>
            </w:r>
          </w:p>
        </w:tc>
      </w:tr>
      <w:tr w:rsidR="006A40A6" w14:paraId="34B9D459" w14:textId="77777777">
        <w:trPr>
          <w:trHeight w:val="224"/>
        </w:trPr>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9550423" w14:textId="77777777" w:rsidR="006A40A6" w:rsidRDefault="00E479DE">
            <w:pPr>
              <w:spacing w:after="0" w:line="240" w:lineRule="auto"/>
              <w:jc w:val="both"/>
              <w:rPr>
                <w:rFonts w:ascii="Calibri" w:eastAsia="Calibri" w:hAnsi="Calibri" w:cs="Calibri"/>
              </w:rPr>
            </w:pPr>
            <w:r>
              <w:rPr>
                <w:rFonts w:eastAsia="Calibri" w:cs="Calibri"/>
                <w:color w:val="333333"/>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D8C5B07"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A sua organização tem um Plano de Continuidade das Atividades (BCP na sigla em inglês) e está atualizado?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C8CEABE"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51654A3"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Geral</w:t>
            </w:r>
          </w:p>
        </w:tc>
      </w:tr>
      <w:tr w:rsidR="006A40A6" w14:paraId="4187A15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81419B8" w14:textId="77777777" w:rsidR="006A40A6" w:rsidRDefault="00E479DE">
            <w:pPr>
              <w:spacing w:after="0" w:line="240" w:lineRule="auto"/>
              <w:jc w:val="both"/>
              <w:rPr>
                <w:rFonts w:ascii="Calibri" w:eastAsia="Calibri" w:hAnsi="Calibri" w:cs="Calibri"/>
              </w:rPr>
            </w:pPr>
            <w:r>
              <w:rPr>
                <w:rFonts w:eastAsia="Calibri" w:cs="Calibri"/>
                <w:color w:val="333333"/>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62B9B50"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A direção superior já aprovou o BCP?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F1FC05"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B5E08E2" w14:textId="77777777" w:rsidR="006A40A6" w:rsidRDefault="00E479DE">
            <w:pPr>
              <w:spacing w:after="0" w:line="240" w:lineRule="auto"/>
              <w:jc w:val="both"/>
              <w:rPr>
                <w:rFonts w:ascii="Calibri" w:eastAsia="Calibri" w:hAnsi="Calibri" w:cs="Calibri"/>
              </w:rPr>
            </w:pPr>
            <w:r>
              <w:rPr>
                <w:rFonts w:eastAsia="Calibri" w:cs="Calibri"/>
                <w:color w:val="000000"/>
                <w:sz w:val="20"/>
              </w:rPr>
              <w:t>Geral</w:t>
            </w:r>
          </w:p>
        </w:tc>
      </w:tr>
      <w:tr w:rsidR="006A40A6" w14:paraId="67C4FA7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B464FC5" w14:textId="77777777" w:rsidR="006A40A6" w:rsidRDefault="00E479DE">
            <w:pPr>
              <w:spacing w:after="0" w:line="240" w:lineRule="auto"/>
              <w:jc w:val="both"/>
              <w:rPr>
                <w:rFonts w:ascii="Calibri" w:eastAsia="Calibri" w:hAnsi="Calibri" w:cs="Calibri"/>
              </w:rPr>
            </w:pPr>
            <w:r>
              <w:rPr>
                <w:rFonts w:eastAsia="Calibri" w:cs="Calibri"/>
                <w:color w:val="333333"/>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36EEA05"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A direção superior apoia o BCP?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1149728"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DF7D577" w14:textId="77777777" w:rsidR="006A40A6" w:rsidRDefault="00E479DE">
            <w:pPr>
              <w:spacing w:after="0" w:line="240" w:lineRule="auto"/>
              <w:jc w:val="both"/>
              <w:rPr>
                <w:rFonts w:ascii="Calibri" w:eastAsia="Calibri" w:hAnsi="Calibri" w:cs="Calibri"/>
              </w:rPr>
            </w:pPr>
            <w:r>
              <w:rPr>
                <w:rFonts w:eastAsia="Calibri" w:cs="Calibri"/>
                <w:color w:val="000000"/>
                <w:sz w:val="20"/>
              </w:rPr>
              <w:t>Parte 1 &amp; 7</w:t>
            </w:r>
          </w:p>
        </w:tc>
      </w:tr>
      <w:tr w:rsidR="006A40A6" w14:paraId="31C9C89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ACA7976" w14:textId="77777777" w:rsidR="006A40A6" w:rsidRDefault="00E479DE">
            <w:pPr>
              <w:spacing w:after="0" w:line="240" w:lineRule="auto"/>
              <w:jc w:val="both"/>
              <w:rPr>
                <w:rFonts w:ascii="Calibri" w:eastAsia="Calibri" w:hAnsi="Calibri" w:cs="Calibri"/>
              </w:rPr>
            </w:pPr>
            <w:r>
              <w:rPr>
                <w:rFonts w:eastAsia="Calibri" w:cs="Calibri"/>
                <w:color w:val="333333"/>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A25480"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O custo do BCP foi determinado, incluindo desenvolvimento e manutenção?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290618E"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7FB611F" w14:textId="77777777" w:rsidR="006A40A6" w:rsidRDefault="00E479DE">
            <w:pPr>
              <w:spacing w:after="0" w:line="240" w:lineRule="auto"/>
              <w:jc w:val="both"/>
              <w:rPr>
                <w:rFonts w:ascii="Calibri" w:eastAsia="Calibri" w:hAnsi="Calibri" w:cs="Calibri"/>
              </w:rPr>
            </w:pPr>
            <w:r>
              <w:rPr>
                <w:rFonts w:eastAsia="Calibri" w:cs="Calibri"/>
                <w:color w:val="000000"/>
                <w:sz w:val="20"/>
              </w:rPr>
              <w:t>Parte 1</w:t>
            </w:r>
          </w:p>
        </w:tc>
      </w:tr>
      <w:tr w:rsidR="006A40A6" w14:paraId="49A3D673"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5220D86" w14:textId="77777777" w:rsidR="006A40A6" w:rsidRDefault="00E479DE">
            <w:pPr>
              <w:spacing w:after="0" w:line="240" w:lineRule="auto"/>
              <w:jc w:val="both"/>
              <w:rPr>
                <w:rFonts w:ascii="Calibri" w:eastAsia="Calibri" w:hAnsi="Calibri" w:cs="Calibri"/>
              </w:rPr>
            </w:pPr>
            <w:r>
              <w:rPr>
                <w:rFonts w:eastAsia="Calibri" w:cs="Calibri"/>
                <w:color w:val="333333"/>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66D8308"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Os departamentos iniciais de auditoria, segurança e seguros analisaram o BCP?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24889F8"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3E1D48C" w14:textId="77777777" w:rsidR="006A40A6" w:rsidRDefault="00E479DE">
            <w:pPr>
              <w:spacing w:after="0" w:line="240" w:lineRule="auto"/>
              <w:rPr>
                <w:rFonts w:ascii="Calibri" w:eastAsia="Calibri" w:hAnsi="Calibri" w:cs="Calibri"/>
              </w:rPr>
            </w:pPr>
            <w:r>
              <w:rPr>
                <w:rFonts w:eastAsia="Calibri" w:cs="Calibri"/>
                <w:color w:val="000000"/>
                <w:sz w:val="20"/>
              </w:rPr>
              <w:t>Parte 7</w:t>
            </w:r>
          </w:p>
        </w:tc>
      </w:tr>
      <w:tr w:rsidR="006A40A6" w14:paraId="1DDD2F8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D66E095" w14:textId="77777777" w:rsidR="006A40A6" w:rsidRDefault="00E479DE">
            <w:pPr>
              <w:spacing w:after="0" w:line="240" w:lineRule="auto"/>
              <w:jc w:val="both"/>
              <w:rPr>
                <w:rFonts w:ascii="Calibri" w:eastAsia="Calibri" w:hAnsi="Calibri" w:cs="Calibri"/>
              </w:rPr>
            </w:pPr>
            <w:r>
              <w:rPr>
                <w:rFonts w:eastAsia="Calibri" w:cs="Calibri"/>
                <w:color w:val="333333"/>
                <w:sz w:val="20"/>
              </w:rPr>
              <w:t>7</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EC26FB2"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O BCP foi testado, incluindo um teste surpresa?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443E903"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C4F00C4"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w:t>
            </w:r>
          </w:p>
        </w:tc>
      </w:tr>
      <w:tr w:rsidR="006A40A6" w14:paraId="2C3236B5"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49751D18"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CE9ED66" w14:textId="77777777" w:rsidR="006A40A6" w:rsidRDefault="00E479DE">
            <w:pPr>
              <w:spacing w:after="0" w:line="240" w:lineRule="auto"/>
              <w:jc w:val="both"/>
              <w:rPr>
                <w:rFonts w:ascii="Calibri" w:eastAsia="Calibri" w:hAnsi="Calibri" w:cs="Calibri"/>
                <w:b/>
                <w:color w:val="FFFFFF"/>
                <w:sz w:val="20"/>
                <w:highlight w:val="darkBlue"/>
              </w:rPr>
            </w:pPr>
            <w:r>
              <w:rPr>
                <w:rFonts w:eastAsia="Calibri" w:cs="Calibri"/>
                <w:b/>
                <w:color w:val="FFFFFF"/>
                <w:sz w:val="20"/>
                <w:shd w:val="clear" w:color="auto" w:fill="17365D"/>
              </w:rPr>
              <w:t xml:space="preserve"> DESENVOLVIMENTO DO PLANO </w:t>
            </w:r>
          </w:p>
          <w:p w14:paraId="25452711" w14:textId="77777777" w:rsidR="006A40A6" w:rsidRDefault="00E479DE">
            <w:pPr>
              <w:spacing w:after="0" w:line="240" w:lineRule="auto"/>
              <w:jc w:val="both"/>
              <w:rPr>
                <w:rFonts w:ascii="Calibri" w:eastAsia="Calibri" w:hAnsi="Calibri" w:cs="Calibri"/>
              </w:rPr>
            </w:pPr>
            <w:r>
              <w:rPr>
                <w:rFonts w:eastAsia="Calibri" w:cs="Calibri"/>
                <w:b/>
                <w:color w:val="FFFFFF"/>
                <w:sz w:val="20"/>
                <w:shd w:val="clear" w:color="auto" w:fill="17365D"/>
              </w:rPr>
              <w:t>Responsabilidade</w:t>
            </w:r>
            <w:r>
              <w:rPr>
                <w:rFonts w:eastAsia="Calibri" w:cs="Calibri"/>
                <w:b/>
                <w:color w:val="333333"/>
                <w:sz w:val="20"/>
                <w:shd w:val="clear" w:color="auto" w:fill="17365D"/>
              </w:rPr>
              <w:t xml:space="preserve"> </w:t>
            </w:r>
            <w:r>
              <w:rPr>
                <w:rFonts w:eastAsia="Calibri" w:cs="Calibri"/>
                <w:b/>
                <w:sz w:val="20"/>
                <w:shd w:val="clear" w:color="auto" w:fill="17365D"/>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8F875D0"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ECCA713"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r>
      <w:tr w:rsidR="006A40A6" w14:paraId="61DCFB8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D697714" w14:textId="77777777" w:rsidR="006A40A6" w:rsidRDefault="00E479DE">
            <w:pPr>
              <w:spacing w:after="0" w:line="240" w:lineRule="auto"/>
              <w:jc w:val="both"/>
              <w:rPr>
                <w:rFonts w:ascii="Calibri" w:eastAsia="Calibri" w:hAnsi="Calibri" w:cs="Calibri"/>
              </w:rPr>
            </w:pPr>
            <w:r>
              <w:rPr>
                <w:rFonts w:eastAsia="Calibri" w:cs="Calibri"/>
                <w:color w:val="333333"/>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209EC04"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A política da sua organização inclui uma definição de crise?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1B046AD"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293F9A4"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r>
      <w:tr w:rsidR="006A40A6" w14:paraId="5BD463E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5AA0038" w14:textId="77777777" w:rsidR="006A40A6" w:rsidRDefault="00E479DE">
            <w:pPr>
              <w:spacing w:after="0" w:line="240" w:lineRule="auto"/>
              <w:jc w:val="both"/>
              <w:rPr>
                <w:rFonts w:ascii="Calibri" w:eastAsia="Calibri" w:hAnsi="Calibri" w:cs="Calibri"/>
              </w:rPr>
            </w:pPr>
            <w:r>
              <w:rPr>
                <w:rFonts w:eastAsia="Calibri" w:cs="Calibri"/>
                <w:color w:val="333333"/>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5D75B8F" w14:textId="77777777" w:rsidR="006A40A6" w:rsidRDefault="00E479DE">
            <w:pPr>
              <w:spacing w:after="0" w:line="240" w:lineRule="auto"/>
              <w:jc w:val="both"/>
              <w:rPr>
                <w:rFonts w:ascii="Calibri" w:eastAsia="Calibri" w:hAnsi="Calibri" w:cs="Calibri"/>
              </w:rPr>
            </w:pPr>
            <w:r>
              <w:rPr>
                <w:rFonts w:eastAsia="Calibri" w:cs="Calibri"/>
                <w:color w:val="333333"/>
                <w:sz w:val="20"/>
              </w:rPr>
              <w:t xml:space="preserve">Foi identificado o responsável pelos sistemas e processos empresariais críticos?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1E03021"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0A317C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1</w:t>
            </w:r>
          </w:p>
        </w:tc>
      </w:tr>
      <w:tr w:rsidR="006A40A6" w14:paraId="7EF62FD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E092BEB" w14:textId="77777777" w:rsidR="006A40A6" w:rsidRDefault="00E479DE">
            <w:pPr>
              <w:spacing w:after="0" w:line="240" w:lineRule="auto"/>
              <w:jc w:val="both"/>
              <w:rPr>
                <w:rFonts w:ascii="Calibri" w:eastAsia="Calibri" w:hAnsi="Calibri" w:cs="Calibri"/>
              </w:rPr>
            </w:pPr>
            <w:r>
              <w:rPr>
                <w:rFonts w:eastAsia="Calibri" w:cs="Calibri"/>
                <w:color w:val="333333"/>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0E6CD82"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Foi nomeada uma Equipa BCP e inclui líderes de funções de negócios sénior?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166C6DF"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EE84044" w14:textId="77777777" w:rsidR="006A40A6" w:rsidRDefault="00E479DE">
            <w:pPr>
              <w:spacing w:after="0" w:line="240" w:lineRule="auto"/>
              <w:jc w:val="both"/>
              <w:rPr>
                <w:rFonts w:ascii="Calibri" w:eastAsia="Calibri" w:hAnsi="Calibri" w:cs="Calibri"/>
              </w:rPr>
            </w:pPr>
            <w:r>
              <w:rPr>
                <w:rFonts w:eastAsia="Calibri" w:cs="Calibri"/>
                <w:color w:val="000000"/>
                <w:sz w:val="20"/>
              </w:rPr>
              <w:t>Parte 1</w:t>
            </w:r>
          </w:p>
        </w:tc>
      </w:tr>
      <w:tr w:rsidR="006A40A6" w14:paraId="13FAA16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5973635" w14:textId="77777777" w:rsidR="006A40A6" w:rsidRDefault="00E479DE">
            <w:pPr>
              <w:spacing w:after="0" w:line="240" w:lineRule="auto"/>
              <w:jc w:val="both"/>
              <w:rPr>
                <w:rFonts w:ascii="Calibri" w:eastAsia="Calibri" w:hAnsi="Calibri" w:cs="Calibri"/>
              </w:rPr>
            </w:pPr>
            <w:r>
              <w:rPr>
                <w:rFonts w:eastAsia="Calibri" w:cs="Calibri"/>
                <w:color w:val="333333"/>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5077215"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O BCP foi comunicado em toda a organização?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9B07FE0"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3266B99"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w:t>
            </w:r>
          </w:p>
        </w:tc>
      </w:tr>
      <w:tr w:rsidR="006A40A6" w14:paraId="0546B422"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10EB793" w14:textId="77777777" w:rsidR="006A40A6" w:rsidRDefault="00E479DE">
            <w:pPr>
              <w:spacing w:after="0" w:line="240" w:lineRule="auto"/>
              <w:jc w:val="both"/>
              <w:rPr>
                <w:rFonts w:ascii="Calibri" w:eastAsia="Calibri" w:hAnsi="Calibri" w:cs="Calibri"/>
              </w:rPr>
            </w:pPr>
            <w:r>
              <w:rPr>
                <w:rFonts w:eastAsia="Calibri" w:cs="Calibri"/>
                <w:color w:val="333333"/>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CA53CFE"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Foi atribuída a uma pessoa a responsabilidade de atualizar o BCP?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A21DE1F"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0534339" w14:textId="77777777" w:rsidR="006A40A6" w:rsidRDefault="00E479DE">
            <w:pPr>
              <w:spacing w:after="0" w:line="240" w:lineRule="auto"/>
              <w:jc w:val="both"/>
              <w:rPr>
                <w:rFonts w:ascii="Calibri" w:eastAsia="Calibri" w:hAnsi="Calibri" w:cs="Calibri"/>
              </w:rPr>
            </w:pPr>
            <w:r>
              <w:rPr>
                <w:rFonts w:eastAsia="Calibri" w:cs="Calibri"/>
                <w:color w:val="000000"/>
                <w:sz w:val="20"/>
              </w:rPr>
              <w:t>Parte 5</w:t>
            </w:r>
          </w:p>
        </w:tc>
      </w:tr>
      <w:tr w:rsidR="006A40A6" w14:paraId="0ED2C9A1"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04792857"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70D369F" w14:textId="77777777" w:rsidR="006A40A6" w:rsidRDefault="00E479DE">
            <w:pPr>
              <w:spacing w:after="0" w:line="240" w:lineRule="auto"/>
              <w:jc w:val="both"/>
              <w:rPr>
                <w:rFonts w:ascii="Calibri" w:eastAsia="Calibri" w:hAnsi="Calibri" w:cs="Calibri"/>
                <w:b/>
                <w:color w:val="FFFFFF"/>
                <w:sz w:val="20"/>
                <w:highlight w:val="darkBlue"/>
              </w:rPr>
            </w:pPr>
            <w:r>
              <w:rPr>
                <w:rFonts w:eastAsia="Calibri" w:cs="Calibri"/>
                <w:b/>
                <w:color w:val="FFFFFF"/>
                <w:sz w:val="20"/>
                <w:shd w:val="clear" w:color="auto" w:fill="17365D"/>
              </w:rPr>
              <w:t xml:space="preserve"> DESENVOLVIMENTO DO PLANO </w:t>
            </w:r>
          </w:p>
          <w:p w14:paraId="10F54144" w14:textId="77777777" w:rsidR="006A40A6" w:rsidRDefault="00E479DE">
            <w:pPr>
              <w:spacing w:after="0" w:line="240" w:lineRule="auto"/>
              <w:jc w:val="both"/>
              <w:rPr>
                <w:rFonts w:ascii="Calibri" w:eastAsia="Calibri" w:hAnsi="Calibri" w:cs="Calibri"/>
              </w:rPr>
            </w:pPr>
            <w:r>
              <w:rPr>
                <w:rFonts w:eastAsia="Calibri" w:cs="Calibri"/>
                <w:b/>
                <w:color w:val="FFFFFF"/>
                <w:sz w:val="20"/>
                <w:shd w:val="clear" w:color="auto" w:fill="17365D"/>
              </w:rPr>
              <w:t>Avaliação de Risco</w:t>
            </w:r>
            <w:r>
              <w:rPr>
                <w:rFonts w:eastAsia="Calibri" w:cs="Calibri"/>
                <w:b/>
                <w:color w:val="333333"/>
                <w:sz w:val="20"/>
                <w:shd w:val="clear" w:color="auto" w:fill="17365D"/>
              </w:rPr>
              <w:t xml:space="preserve"> </w:t>
            </w:r>
            <w:r>
              <w:rPr>
                <w:rFonts w:eastAsia="Calibri" w:cs="Calibri"/>
                <w:b/>
                <w:sz w:val="20"/>
                <w:shd w:val="clear" w:color="auto" w:fill="17365D"/>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BD57677"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72E85E1"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r>
      <w:tr w:rsidR="006A40A6" w14:paraId="5C8F602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78DE481" w14:textId="77777777" w:rsidR="006A40A6" w:rsidRDefault="00E479DE">
            <w:pPr>
              <w:spacing w:after="0" w:line="240" w:lineRule="auto"/>
              <w:jc w:val="both"/>
              <w:rPr>
                <w:rFonts w:ascii="Calibri" w:eastAsia="Calibri" w:hAnsi="Calibri" w:cs="Calibri"/>
              </w:rPr>
            </w:pPr>
            <w:r>
              <w:rPr>
                <w:rFonts w:eastAsia="Calibri" w:cs="Calibri"/>
                <w:color w:val="333333"/>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983F97D"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A sua organização realizou uma Avaliação de Risco multirrisco?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706F4F8"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0F0AFA6"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09FBF4E4"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3697558" w14:textId="77777777" w:rsidR="006A40A6" w:rsidRDefault="00E479DE">
            <w:pPr>
              <w:spacing w:after="0" w:line="240" w:lineRule="auto"/>
              <w:jc w:val="both"/>
              <w:rPr>
                <w:rFonts w:ascii="Calibri" w:eastAsia="Calibri" w:hAnsi="Calibri" w:cs="Calibri"/>
              </w:rPr>
            </w:pPr>
            <w:r>
              <w:rPr>
                <w:rFonts w:eastAsia="Calibri" w:cs="Calibri"/>
                <w:color w:val="333333"/>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FC76005"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Os tipos de riscos que podem ter impacto na sua organização foram identificados e analisados?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EBBA2B8"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F5E2CE9"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7AEDA5BB" w14:textId="77777777" w:rsidR="006A40A6" w:rsidRDefault="006A40A6">
            <w:pPr>
              <w:spacing w:after="0" w:line="240" w:lineRule="auto"/>
              <w:jc w:val="both"/>
              <w:rPr>
                <w:rFonts w:ascii="Calibri" w:eastAsia="Calibri" w:hAnsi="Calibri" w:cs="Calibri"/>
              </w:rPr>
            </w:pPr>
          </w:p>
        </w:tc>
      </w:tr>
      <w:tr w:rsidR="006A40A6" w14:paraId="0C8C7496"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1EE8F58" w14:textId="77777777" w:rsidR="006A40A6" w:rsidRDefault="00E479DE">
            <w:pPr>
              <w:spacing w:after="0" w:line="240" w:lineRule="auto"/>
              <w:jc w:val="both"/>
              <w:rPr>
                <w:rFonts w:ascii="Calibri" w:eastAsia="Calibri" w:hAnsi="Calibri" w:cs="Calibri"/>
              </w:rPr>
            </w:pPr>
            <w:r>
              <w:rPr>
                <w:rFonts w:eastAsia="Calibri" w:cs="Calibri"/>
                <w:color w:val="333333"/>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7FDE581" w14:textId="77777777" w:rsidR="006A40A6" w:rsidRDefault="00E479DE">
            <w:pPr>
              <w:spacing w:after="0" w:line="240" w:lineRule="auto"/>
              <w:jc w:val="both"/>
              <w:rPr>
                <w:rFonts w:ascii="Calibri" w:eastAsia="Calibri" w:hAnsi="Calibri" w:cs="Calibri"/>
              </w:rPr>
            </w:pPr>
            <w:r>
              <w:rPr>
                <w:rFonts w:eastAsia="Calibri" w:cs="Calibri"/>
                <w:sz w:val="20"/>
              </w:rPr>
              <w:t xml:space="preserve"> </w:t>
            </w:r>
            <w:r>
              <w:rPr>
                <w:rFonts w:eastAsia="Calibri" w:cs="Calibri"/>
                <w:color w:val="333333"/>
                <w:sz w:val="20"/>
              </w:rPr>
              <w:t xml:space="preserve">A probabilidade de cada tipo de risco foi avaliada? </w:t>
            </w:r>
            <w:r>
              <w:rPr>
                <w:rFonts w:eastAsia="Calibri" w:cs="Calibri"/>
                <w:sz w:val="20"/>
              </w:rPr>
              <w:t xml:space="preserv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25A6B17" w14:textId="77777777" w:rsidR="006A40A6" w:rsidRDefault="00E479DE">
            <w:pPr>
              <w:spacing w:after="0" w:line="240" w:lineRule="auto"/>
              <w:jc w:val="both"/>
              <w:rPr>
                <w:rFonts w:ascii="Calibri" w:eastAsia="Calibri" w:hAnsi="Calibri" w:cs="Calibri"/>
              </w:rPr>
            </w:pPr>
            <w:r>
              <w:rPr>
                <w:rFonts w:eastAsia="Calibri" w:cs="Calibri"/>
                <w:color w:val="000000"/>
                <w:sz w:val="20"/>
              </w:rPr>
              <w:t xml:space="preserve">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CB3A68"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725D45E5"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036158F1"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17365D"/>
            <w:vAlign w:val="bottom"/>
          </w:tcPr>
          <w:p w14:paraId="489DBCBD"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DESENVOLVIMENTO DO PLANO </w:t>
            </w:r>
          </w:p>
          <w:p w14:paraId="665E786C" w14:textId="77777777" w:rsidR="006A40A6" w:rsidRDefault="00E479DE">
            <w:pPr>
              <w:spacing w:after="0" w:line="240" w:lineRule="auto"/>
              <w:jc w:val="both"/>
              <w:rPr>
                <w:rFonts w:ascii="Calibri" w:eastAsia="Calibri" w:hAnsi="Calibri" w:cs="Calibri"/>
              </w:rPr>
            </w:pPr>
            <w:r>
              <w:rPr>
                <w:rFonts w:eastAsia="Calibri" w:cs="Calibri"/>
                <w:b/>
                <w:sz w:val="20"/>
              </w:rPr>
              <w:t>Avaliação do Impacto das Atividades</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13EB84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E313F7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497738B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F4F57E6"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EC208C" w14:textId="77777777" w:rsidR="006A40A6" w:rsidRDefault="00E479DE">
            <w:pPr>
              <w:spacing w:after="0" w:line="240" w:lineRule="auto"/>
              <w:jc w:val="both"/>
              <w:rPr>
                <w:rFonts w:ascii="Calibri" w:eastAsia="Calibri" w:hAnsi="Calibri" w:cs="Calibri"/>
              </w:rPr>
            </w:pPr>
            <w:r>
              <w:rPr>
                <w:rFonts w:eastAsia="Calibri" w:cs="Calibri"/>
                <w:sz w:val="20"/>
              </w:rPr>
              <w:t xml:space="preserve"> Os processos de negócio críticos foram identificados?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AA9566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D657CF2"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532A5B3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DC888EB"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1398C8B" w14:textId="77777777" w:rsidR="006A40A6" w:rsidRDefault="00E479DE">
            <w:pPr>
              <w:spacing w:after="0" w:line="240" w:lineRule="auto"/>
              <w:jc w:val="both"/>
              <w:rPr>
                <w:rFonts w:ascii="Calibri" w:eastAsia="Calibri" w:hAnsi="Calibri" w:cs="Calibri"/>
              </w:rPr>
            </w:pPr>
            <w:r>
              <w:rPr>
                <w:rFonts w:eastAsia="Calibri" w:cs="Calibri"/>
                <w:sz w:val="20"/>
              </w:rPr>
              <w:t xml:space="preserve"> No caso de ocorrer uma crise, o impacto, em termos de custos humanos e financeiros, foi avaliado?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7D17CF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AB52DEF"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43B007DC" w14:textId="77777777" w:rsidR="006A40A6" w:rsidRDefault="006A40A6">
            <w:pPr>
              <w:spacing w:after="0" w:line="240" w:lineRule="auto"/>
              <w:jc w:val="both"/>
              <w:rPr>
                <w:rFonts w:ascii="Calibri" w:eastAsia="Calibri" w:hAnsi="Calibri" w:cs="Calibri"/>
              </w:rPr>
            </w:pPr>
          </w:p>
        </w:tc>
      </w:tr>
      <w:tr w:rsidR="006A40A6" w14:paraId="16D98C8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AF9193B"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49A946" w14:textId="77777777" w:rsidR="006A40A6" w:rsidRDefault="00E479DE">
            <w:pPr>
              <w:spacing w:after="0" w:line="240" w:lineRule="auto"/>
              <w:jc w:val="both"/>
              <w:rPr>
                <w:rFonts w:ascii="Calibri" w:eastAsia="Calibri" w:hAnsi="Calibri" w:cs="Calibri"/>
              </w:rPr>
            </w:pPr>
            <w:r>
              <w:rPr>
                <w:rFonts w:eastAsia="Calibri" w:cs="Calibri"/>
                <w:sz w:val="20"/>
              </w:rPr>
              <w:t xml:space="preserve"> Foram determinados os objetivos de interrupção e recuperação máximos permitidos?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EFCF26"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7EAD426"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171998E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2EFC40C"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340C705" w14:textId="77777777" w:rsidR="006A40A6" w:rsidRDefault="00E479DE">
            <w:pPr>
              <w:spacing w:after="0" w:line="240" w:lineRule="auto"/>
              <w:jc w:val="both"/>
              <w:rPr>
                <w:rFonts w:ascii="Calibri" w:eastAsia="Calibri" w:hAnsi="Calibri" w:cs="Calibri"/>
              </w:rPr>
            </w:pPr>
            <w:r>
              <w:rPr>
                <w:rFonts w:eastAsia="Calibri" w:cs="Calibri"/>
                <w:sz w:val="20"/>
              </w:rPr>
              <w:t xml:space="preserve"> Foi determinado o período que os processos de negócio da sua organização podem ficar não funcionais?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71FC94E"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97AA1E7"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70A222AF" w14:textId="77777777" w:rsidR="006A40A6" w:rsidRDefault="006A40A6">
            <w:pPr>
              <w:spacing w:after="0" w:line="240" w:lineRule="auto"/>
              <w:jc w:val="both"/>
              <w:rPr>
                <w:rFonts w:ascii="Calibri" w:eastAsia="Calibri" w:hAnsi="Calibri" w:cs="Calibri"/>
              </w:rPr>
            </w:pPr>
          </w:p>
        </w:tc>
      </w:tr>
      <w:tr w:rsidR="006A40A6" w14:paraId="429C853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C0A823F"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A337F8E"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objetivos de tempo de recuperação?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4B14E2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1108A76"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2A0E3D5A"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9B07418" w14:textId="77777777" w:rsidR="006A40A6" w:rsidRDefault="00E479DE">
            <w:pPr>
              <w:spacing w:after="0" w:line="240" w:lineRule="auto"/>
              <w:jc w:val="both"/>
              <w:rPr>
                <w:rFonts w:ascii="Calibri" w:eastAsia="Calibri" w:hAnsi="Calibri" w:cs="Calibri"/>
              </w:rPr>
            </w:pPr>
            <w:r>
              <w:rPr>
                <w:rFonts w:eastAsia="Calibri" w:cs="Calibri"/>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16264A8"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os recursos exigidos para a retoma e recuperação?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6BC53C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1E5DAF8"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6539CBE0"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7F5476B0"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65A4BB3"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DESENVOLVIMENTO DO PLANO </w:t>
            </w:r>
          </w:p>
          <w:p w14:paraId="31170558" w14:textId="77777777" w:rsidR="006A40A6" w:rsidRDefault="00E479DE">
            <w:pPr>
              <w:spacing w:after="0" w:line="240" w:lineRule="auto"/>
              <w:jc w:val="both"/>
              <w:rPr>
                <w:rFonts w:ascii="Calibri" w:eastAsia="Calibri" w:hAnsi="Calibri" w:cs="Calibri"/>
              </w:rPr>
            </w:pPr>
            <w:r>
              <w:rPr>
                <w:rFonts w:eastAsia="Calibri" w:cs="Calibri"/>
                <w:b/>
                <w:sz w:val="20"/>
              </w:rPr>
              <w:t>Planos Estratégicos</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B34C95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31D470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4E2FF783"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54F3A65"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B8035B7"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métodos para atenuar os riscos identificados na Avaliação do Impacto das Atividades e Avaliação de Risco?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099A59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72724A"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3</w:t>
            </w:r>
          </w:p>
          <w:p w14:paraId="3E9751F5" w14:textId="77777777" w:rsidR="006A40A6" w:rsidRDefault="006A40A6">
            <w:pPr>
              <w:spacing w:after="0" w:line="240" w:lineRule="auto"/>
              <w:jc w:val="both"/>
              <w:rPr>
                <w:rFonts w:ascii="Calibri" w:eastAsia="Calibri" w:hAnsi="Calibri" w:cs="Calibri"/>
              </w:rPr>
            </w:pPr>
          </w:p>
        </w:tc>
      </w:tr>
      <w:tr w:rsidR="006A40A6" w14:paraId="7C93EC0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137341C"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DD6CFA4" w14:textId="77777777" w:rsidR="006A40A6" w:rsidRDefault="00E479DE">
            <w:pPr>
              <w:spacing w:after="0" w:line="240" w:lineRule="auto"/>
              <w:jc w:val="both"/>
              <w:rPr>
                <w:rFonts w:ascii="Calibri" w:eastAsia="Calibri" w:hAnsi="Calibri" w:cs="Calibri"/>
              </w:rPr>
            </w:pPr>
            <w:r>
              <w:rPr>
                <w:rFonts w:eastAsia="Calibri" w:cs="Calibri"/>
                <w:sz w:val="20"/>
              </w:rPr>
              <w:t xml:space="preserve"> Foram desenvolvidos planos e procedimentos para responder a qualquer incidente?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E8ACA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D338577"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014DC5D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1D406BD"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E137446" w14:textId="77777777" w:rsidR="006A40A6" w:rsidRDefault="00E479DE">
            <w:pPr>
              <w:spacing w:after="0" w:line="240" w:lineRule="auto"/>
              <w:jc w:val="both"/>
              <w:rPr>
                <w:rFonts w:ascii="Calibri" w:eastAsia="Calibri" w:hAnsi="Calibri" w:cs="Calibri"/>
              </w:rPr>
            </w:pPr>
            <w:r>
              <w:rPr>
                <w:rFonts w:eastAsia="Calibri" w:cs="Calibri"/>
                <w:sz w:val="20"/>
              </w:rPr>
              <w:t xml:space="preserve"> Foram selecionadas estratégias para lidar com interrupções comerciais a curto e longo prazo?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B6085A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0F565C4"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w:t>
            </w:r>
          </w:p>
        </w:tc>
      </w:tr>
      <w:tr w:rsidR="006A40A6" w14:paraId="2F1FF7A2"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FAC1822"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826A553" w14:textId="77777777" w:rsidR="006A40A6" w:rsidRDefault="00E479DE">
            <w:pPr>
              <w:spacing w:after="0" w:line="240" w:lineRule="auto"/>
              <w:jc w:val="both"/>
              <w:rPr>
                <w:rFonts w:ascii="Calibri" w:eastAsia="Calibri" w:hAnsi="Calibri" w:cs="Calibri"/>
              </w:rPr>
            </w:pPr>
            <w:r>
              <w:rPr>
                <w:rFonts w:eastAsia="Calibri" w:cs="Calibri"/>
                <w:sz w:val="20"/>
              </w:rPr>
              <w:t xml:space="preserve"> As estratégias são passíveis de ser atingidas, testadas e eficientes?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DA11F6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93DB39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w:t>
            </w:r>
          </w:p>
        </w:tc>
      </w:tr>
      <w:tr w:rsidR="006A40A6" w14:paraId="5DA315F2"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786BCFC6"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B0EDB89"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DESENVOLVIMENTO DO PLANO </w:t>
            </w:r>
          </w:p>
          <w:p w14:paraId="6408F34E" w14:textId="77777777" w:rsidR="006A40A6" w:rsidRDefault="00E479DE">
            <w:pPr>
              <w:spacing w:after="0" w:line="240" w:lineRule="auto"/>
              <w:jc w:val="both"/>
              <w:rPr>
                <w:rFonts w:ascii="Calibri" w:eastAsia="Calibri" w:hAnsi="Calibri" w:cs="Calibri"/>
              </w:rPr>
            </w:pPr>
            <w:r>
              <w:rPr>
                <w:rFonts w:eastAsia="Calibri" w:cs="Calibri"/>
                <w:b/>
                <w:sz w:val="20"/>
              </w:rPr>
              <w:t>Gestão de Crise e Desenvolvimento da Equipa de Resposta</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466ADDB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0CC7876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59FA0741"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48DCB57" w14:textId="77777777" w:rsidR="006A40A6" w:rsidRDefault="00E479DE">
            <w:pPr>
              <w:spacing w:after="0" w:line="240" w:lineRule="auto"/>
              <w:jc w:val="both"/>
              <w:rPr>
                <w:rFonts w:ascii="Calibri" w:eastAsia="Calibri" w:hAnsi="Calibri" w:cs="Calibri"/>
              </w:rPr>
            </w:pPr>
            <w:r>
              <w:rPr>
                <w:rFonts w:eastAsia="Calibri" w:cs="Calibri"/>
                <w:sz w:val="20"/>
              </w:rPr>
              <w:lastRenderedPageBreak/>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EBEAE0F" w14:textId="77777777" w:rsidR="006A40A6" w:rsidRDefault="00E479DE">
            <w:pPr>
              <w:spacing w:after="0" w:line="240" w:lineRule="auto"/>
              <w:jc w:val="both"/>
              <w:rPr>
                <w:rFonts w:ascii="Calibri" w:eastAsia="Calibri" w:hAnsi="Calibri" w:cs="Calibri"/>
              </w:rPr>
            </w:pPr>
            <w:r>
              <w:rPr>
                <w:rFonts w:eastAsia="Calibri" w:cs="Calibri"/>
                <w:sz w:val="20"/>
              </w:rPr>
              <w:t xml:space="preserve"> A Equipa de Gestão de Crise é composta por membros dos Recursos Humanos?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4284D0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9205F70"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2</w:t>
            </w:r>
          </w:p>
        </w:tc>
      </w:tr>
      <w:tr w:rsidR="006A40A6" w14:paraId="0A222408"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7F531F6"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48A930B" w14:textId="77777777" w:rsidR="006A40A6" w:rsidRDefault="00E479DE">
            <w:pPr>
              <w:spacing w:after="0" w:line="240" w:lineRule="auto"/>
              <w:jc w:val="both"/>
              <w:rPr>
                <w:rFonts w:ascii="Calibri" w:eastAsia="Calibri" w:hAnsi="Calibri" w:cs="Calibri"/>
              </w:rPr>
            </w:pPr>
            <w:r>
              <w:rPr>
                <w:rFonts w:eastAsia="Calibri" w:cs="Calibri"/>
                <w:sz w:val="20"/>
              </w:rPr>
              <w:t xml:space="preserve"> Foram desenvolvidos planos de resposta para lidar com os vários aspetos da crise e incorporados no BCP geral da organização?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337DD5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3261D6"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64E040C8" w14:textId="77777777" w:rsidR="006A40A6" w:rsidRDefault="006A40A6">
            <w:pPr>
              <w:spacing w:after="0" w:line="240" w:lineRule="auto"/>
              <w:jc w:val="both"/>
              <w:rPr>
                <w:rFonts w:ascii="Calibri" w:eastAsia="Calibri" w:hAnsi="Calibri" w:cs="Calibri"/>
              </w:rPr>
            </w:pPr>
          </w:p>
        </w:tc>
      </w:tr>
      <w:tr w:rsidR="006A40A6" w14:paraId="2920AAC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ACD058C"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65AA002" w14:textId="77777777" w:rsidR="006A40A6" w:rsidRDefault="00E479DE">
            <w:pPr>
              <w:spacing w:after="0" w:line="240" w:lineRule="auto"/>
              <w:jc w:val="both"/>
              <w:rPr>
                <w:rFonts w:ascii="Calibri" w:eastAsia="Calibri" w:hAnsi="Calibri" w:cs="Calibri"/>
              </w:rPr>
            </w:pPr>
            <w:r>
              <w:rPr>
                <w:rFonts w:eastAsia="Calibri" w:cs="Calibri"/>
                <w:sz w:val="20"/>
              </w:rPr>
              <w:t xml:space="preserve"> Os planos de resposta lidam com a avaliação de danos, restauro do local, folha de pagamentos, recursos humanos, </w:t>
            </w:r>
            <w:r>
              <w:rPr>
                <w:rFonts w:eastAsia="Calibri" w:cs="Calibri"/>
                <w:sz w:val="20"/>
              </w:rPr>
              <w:t xml:space="preserve">tecnologias da informação e apoio administrativo?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DB91F8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FB5DBB"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434780B0" w14:textId="77777777" w:rsidR="006A40A6" w:rsidRDefault="006A40A6">
            <w:pPr>
              <w:spacing w:after="0" w:line="240" w:lineRule="auto"/>
              <w:jc w:val="both"/>
              <w:rPr>
                <w:rFonts w:ascii="Calibri" w:eastAsia="Calibri" w:hAnsi="Calibri" w:cs="Calibri"/>
              </w:rPr>
            </w:pPr>
          </w:p>
        </w:tc>
      </w:tr>
      <w:tr w:rsidR="006A40A6" w14:paraId="3723BDF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544F2D4"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249AFD" w14:textId="77777777" w:rsidR="006A40A6" w:rsidRDefault="00E479DE">
            <w:pPr>
              <w:spacing w:after="0" w:line="240" w:lineRule="auto"/>
              <w:jc w:val="both"/>
              <w:rPr>
                <w:rFonts w:ascii="Calibri" w:eastAsia="Calibri" w:hAnsi="Calibri" w:cs="Calibri"/>
              </w:rPr>
            </w:pPr>
            <w:r>
              <w:rPr>
                <w:rFonts w:eastAsia="Calibri" w:cs="Calibri"/>
                <w:sz w:val="20"/>
              </w:rPr>
              <w:t xml:space="preserve"> Foi incluída a informação de contacto no plano para as equipas de Gestão de Crise e de Resposta?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5AABF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582C95C"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2</w:t>
            </w:r>
          </w:p>
          <w:p w14:paraId="3573D0F3" w14:textId="77777777" w:rsidR="006A40A6" w:rsidRDefault="006A40A6">
            <w:pPr>
              <w:spacing w:after="0" w:line="240" w:lineRule="auto"/>
              <w:jc w:val="both"/>
              <w:rPr>
                <w:rFonts w:ascii="Calibri" w:eastAsia="Calibri" w:hAnsi="Calibri" w:cs="Calibri"/>
              </w:rPr>
            </w:pPr>
          </w:p>
        </w:tc>
      </w:tr>
      <w:tr w:rsidR="006A40A6" w14:paraId="67D5AB8C"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713A7AD9"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B87CECA"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PREVENÇÃO </w:t>
            </w:r>
          </w:p>
          <w:p w14:paraId="5415143E" w14:textId="77777777" w:rsidR="006A40A6" w:rsidRDefault="00E479DE">
            <w:pPr>
              <w:spacing w:after="0" w:line="240" w:lineRule="auto"/>
              <w:jc w:val="both"/>
              <w:rPr>
                <w:rFonts w:ascii="Calibri" w:eastAsia="Calibri" w:hAnsi="Calibri" w:cs="Calibri"/>
              </w:rPr>
            </w:pPr>
            <w:r>
              <w:rPr>
                <w:rFonts w:eastAsia="Calibri" w:cs="Calibri"/>
                <w:b/>
                <w:sz w:val="20"/>
              </w:rPr>
              <w:t>Conformidade com a Política Empresarial e Estratégias de Mitigação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47B667E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BBD4A3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573D627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B230C34"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A97E169" w14:textId="77777777" w:rsidR="006A40A6" w:rsidRDefault="00E479DE">
            <w:pPr>
              <w:spacing w:after="0" w:line="240" w:lineRule="auto"/>
              <w:jc w:val="both"/>
              <w:rPr>
                <w:rFonts w:ascii="Calibri" w:eastAsia="Calibri" w:hAnsi="Calibri" w:cs="Calibri"/>
              </w:rPr>
            </w:pPr>
            <w:r>
              <w:rPr>
                <w:rFonts w:eastAsia="Calibri" w:cs="Calibri"/>
                <w:sz w:val="20"/>
              </w:rPr>
              <w:t xml:space="preserve"> Foram levadas a cabo inspeções de conformidade para aplicar a política e procedimentos de BCP?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FAF4DA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3434866"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2</w:t>
            </w:r>
          </w:p>
        </w:tc>
      </w:tr>
      <w:tr w:rsidR="006A40A6" w14:paraId="55309914"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8F87C20"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FBEB73C"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os sistemas e recursos que contribuirão para o processo de mitigação, incluindo pessoal, instalações, tecnologia e equipamento?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28849F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18997E3"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3</w:t>
            </w:r>
          </w:p>
          <w:p w14:paraId="4694CAB0" w14:textId="77777777" w:rsidR="006A40A6" w:rsidRDefault="006A40A6">
            <w:pPr>
              <w:spacing w:after="0" w:line="240" w:lineRule="auto"/>
              <w:jc w:val="both"/>
              <w:rPr>
                <w:rFonts w:ascii="Calibri" w:eastAsia="Calibri" w:hAnsi="Calibri" w:cs="Calibri"/>
              </w:rPr>
            </w:pPr>
          </w:p>
        </w:tc>
      </w:tr>
      <w:tr w:rsidR="006A40A6" w14:paraId="2F9BE91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46D779F"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692E30F" w14:textId="77777777" w:rsidR="006A40A6" w:rsidRDefault="00E479DE">
            <w:pPr>
              <w:spacing w:after="0" w:line="240" w:lineRule="auto"/>
              <w:jc w:val="both"/>
              <w:rPr>
                <w:rFonts w:ascii="Calibri" w:eastAsia="Calibri" w:hAnsi="Calibri" w:cs="Calibri"/>
              </w:rPr>
            </w:pPr>
            <w:r>
              <w:rPr>
                <w:rFonts w:eastAsia="Calibri" w:cs="Calibri"/>
                <w:sz w:val="20"/>
              </w:rPr>
              <w:t xml:space="preserve"> Os sistemas e recursos foram monitorizados para assegurar que estarão disponíveis quando necessário?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C1D773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17243E1"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3</w:t>
            </w:r>
          </w:p>
          <w:p w14:paraId="27A2E79B" w14:textId="77777777" w:rsidR="006A40A6" w:rsidRDefault="006A40A6">
            <w:pPr>
              <w:spacing w:after="0" w:line="240" w:lineRule="auto"/>
              <w:jc w:val="both"/>
              <w:rPr>
                <w:rFonts w:ascii="Calibri" w:eastAsia="Calibri" w:hAnsi="Calibri" w:cs="Calibri"/>
              </w:rPr>
            </w:pPr>
          </w:p>
        </w:tc>
      </w:tr>
      <w:tr w:rsidR="006A40A6" w14:paraId="0E4A056C"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0B4B0C80"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92B53DB"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PREVENÇÃO </w:t>
            </w:r>
          </w:p>
          <w:p w14:paraId="6E3CCBBA" w14:textId="77777777" w:rsidR="006A40A6" w:rsidRDefault="00E479DE">
            <w:pPr>
              <w:spacing w:after="0" w:line="240" w:lineRule="auto"/>
              <w:jc w:val="both"/>
              <w:rPr>
                <w:rFonts w:ascii="Calibri" w:eastAsia="Calibri" w:hAnsi="Calibri" w:cs="Calibri"/>
              </w:rPr>
            </w:pPr>
            <w:r>
              <w:rPr>
                <w:rFonts w:eastAsia="Calibri" w:cs="Calibri"/>
                <w:b/>
                <w:sz w:val="20"/>
              </w:rPr>
              <w:t>Prevenção, Dissuasão e Deteção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D60903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C8A3CC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161002B9"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8BEA805"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540B2F6" w14:textId="77777777" w:rsidR="006A40A6" w:rsidRDefault="00E479DE">
            <w:pPr>
              <w:spacing w:after="0" w:line="240" w:lineRule="auto"/>
              <w:jc w:val="both"/>
              <w:rPr>
                <w:rFonts w:ascii="Calibri" w:eastAsia="Calibri" w:hAnsi="Calibri" w:cs="Calibri"/>
              </w:rPr>
            </w:pPr>
            <w:r>
              <w:rPr>
                <w:rFonts w:eastAsia="Calibri" w:cs="Calibri"/>
                <w:sz w:val="20"/>
              </w:rPr>
              <w:t xml:space="preserve"> Os funcionários estão motivados a ter responsabilidade para prevenir, dissuadir e detetar?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E1E7DD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2CE0E85"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2582D5B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F453717"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D5F5CED" w14:textId="77777777" w:rsidR="006A40A6" w:rsidRDefault="00E479DE">
            <w:pPr>
              <w:spacing w:after="0" w:line="240" w:lineRule="auto"/>
              <w:jc w:val="both"/>
              <w:rPr>
                <w:rFonts w:ascii="Calibri" w:eastAsia="Calibri" w:hAnsi="Calibri" w:cs="Calibri"/>
              </w:rPr>
            </w:pPr>
            <w:r>
              <w:rPr>
                <w:rFonts w:eastAsia="Calibri" w:cs="Calibri"/>
                <w:sz w:val="20"/>
              </w:rPr>
              <w:t xml:space="preserve"> Foram estabelecidos programas de segurança das instalações para dar apoio ao processo de prevenir, dissuadir e detetar?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E7CB56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148314B"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w:t>
            </w:r>
          </w:p>
          <w:p w14:paraId="0997F446"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65ED2FA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74E3888"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EDB8BD3" w14:textId="77777777" w:rsidR="006A40A6" w:rsidRDefault="00E479DE">
            <w:pPr>
              <w:spacing w:after="0" w:line="240" w:lineRule="auto"/>
              <w:jc w:val="both"/>
              <w:rPr>
                <w:rFonts w:ascii="Calibri" w:eastAsia="Calibri" w:hAnsi="Calibri" w:cs="Calibri"/>
              </w:rPr>
            </w:pPr>
            <w:r>
              <w:rPr>
                <w:rFonts w:eastAsia="Calibri" w:cs="Calibri"/>
                <w:sz w:val="20"/>
              </w:rPr>
              <w:t xml:space="preserve"> Foram desenvolvidas políticas e procedimentos operacionais para proteger as instalações?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790165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DB6B93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4693C21C"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748FEA4"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65DBA8A" w14:textId="77777777" w:rsidR="006A40A6" w:rsidRDefault="00E479DE">
            <w:pPr>
              <w:spacing w:after="0" w:line="240" w:lineRule="auto"/>
              <w:jc w:val="both"/>
              <w:rPr>
                <w:rFonts w:ascii="Calibri" w:eastAsia="Calibri" w:hAnsi="Calibri" w:cs="Calibri"/>
              </w:rPr>
            </w:pPr>
            <w:r>
              <w:rPr>
                <w:rFonts w:eastAsia="Calibri" w:cs="Calibri"/>
                <w:sz w:val="20"/>
              </w:rPr>
              <w:t xml:space="preserve"> Foi assegurado que existem sistemas de segurança física e planeamento suficientes implementados para proteger as instalações?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4C9F54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2D2B681"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w:t>
            </w:r>
          </w:p>
          <w:p w14:paraId="68B017F3" w14:textId="77777777" w:rsidR="006A40A6" w:rsidRDefault="006A40A6">
            <w:pPr>
              <w:spacing w:after="0" w:line="240" w:lineRule="auto"/>
              <w:jc w:val="both"/>
              <w:rPr>
                <w:rFonts w:ascii="Calibri" w:eastAsia="Calibri" w:hAnsi="Calibri" w:cs="Calibri"/>
              </w:rPr>
            </w:pPr>
          </w:p>
        </w:tc>
      </w:tr>
      <w:tr w:rsidR="006A40A6" w14:paraId="6D98B695"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2D8A8E2E"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77D44AA"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5BC0124F" w14:textId="77777777" w:rsidR="006A40A6" w:rsidRDefault="00E479DE">
            <w:pPr>
              <w:spacing w:after="0" w:line="240" w:lineRule="auto"/>
              <w:jc w:val="both"/>
              <w:rPr>
                <w:rFonts w:ascii="Calibri" w:eastAsia="Calibri" w:hAnsi="Calibri" w:cs="Calibri"/>
              </w:rPr>
            </w:pPr>
            <w:r>
              <w:rPr>
                <w:rFonts w:eastAsia="Calibri" w:cs="Calibri"/>
                <w:b/>
                <w:sz w:val="20"/>
              </w:rPr>
              <w:t>Reconhecimento de Crise Potencial e Notificação da Equipa</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728B57C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6B29F5E"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2BC0C91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6A15F61"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7D4B96B" w14:textId="77777777" w:rsidR="006A40A6" w:rsidRDefault="00E479DE">
            <w:pPr>
              <w:spacing w:after="0" w:line="240" w:lineRule="auto"/>
              <w:jc w:val="both"/>
              <w:rPr>
                <w:rFonts w:ascii="Calibri" w:eastAsia="Calibri" w:hAnsi="Calibri" w:cs="Calibri"/>
              </w:rPr>
            </w:pPr>
            <w:r>
              <w:rPr>
                <w:rFonts w:eastAsia="Calibri" w:cs="Calibri"/>
                <w:sz w:val="20"/>
              </w:rPr>
              <w:t xml:space="preserve"> O programa de resposta reconhecerá quando ocorrer uma crise e providenciará algum nível de resposta?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6DA2C0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D76FBE"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75E6A124" w14:textId="77777777" w:rsidR="006A40A6" w:rsidRDefault="006A40A6">
            <w:pPr>
              <w:spacing w:after="0" w:line="240" w:lineRule="auto"/>
              <w:jc w:val="both"/>
              <w:rPr>
                <w:rFonts w:ascii="Calibri" w:eastAsia="Calibri" w:hAnsi="Calibri" w:cs="Calibri"/>
              </w:rPr>
            </w:pPr>
          </w:p>
        </w:tc>
      </w:tr>
      <w:tr w:rsidR="006A40A6" w14:paraId="1A735878"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DEFE15C"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6A54404"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sinais de perigo que indicam uma crise iminente?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D2F0CC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109A7B2"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6F62442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615B05C"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91B9F2D" w14:textId="77777777" w:rsidR="006A40A6" w:rsidRDefault="00E479DE">
            <w:pPr>
              <w:spacing w:after="0" w:line="240" w:lineRule="auto"/>
              <w:jc w:val="both"/>
              <w:rPr>
                <w:rFonts w:ascii="Calibri" w:eastAsia="Calibri" w:hAnsi="Calibri" w:cs="Calibri"/>
              </w:rPr>
            </w:pPr>
            <w:r>
              <w:rPr>
                <w:rFonts w:eastAsia="Calibri" w:cs="Calibri"/>
                <w:sz w:val="20"/>
              </w:rPr>
              <w:t xml:space="preserve"> Foi implementado um sistema de notificação, incluindo sistemas redundantes?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3B64E7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3EC6819"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743F038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7DD4112"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E160C4E" w14:textId="77777777" w:rsidR="006A40A6" w:rsidRDefault="00E479DE">
            <w:pPr>
              <w:spacing w:after="0" w:line="240" w:lineRule="auto"/>
              <w:jc w:val="both"/>
              <w:rPr>
                <w:rFonts w:ascii="Calibri" w:eastAsia="Calibri" w:hAnsi="Calibri" w:cs="Calibri"/>
              </w:rPr>
            </w:pPr>
            <w:r>
              <w:rPr>
                <w:rFonts w:eastAsia="Calibri" w:cs="Calibri"/>
                <w:sz w:val="20"/>
              </w:rPr>
              <w:t xml:space="preserve"> A lista de contactos de notificação está completa e atualizada?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EE2F216"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36E299B" w14:textId="77777777" w:rsidR="006A40A6" w:rsidRDefault="00E479DE">
            <w:pPr>
              <w:spacing w:after="0" w:line="240" w:lineRule="auto"/>
              <w:jc w:val="both"/>
              <w:rPr>
                <w:rFonts w:ascii="Calibri" w:eastAsia="Calibri" w:hAnsi="Calibri" w:cs="Calibri"/>
              </w:rPr>
            </w:pPr>
            <w:r>
              <w:rPr>
                <w:rFonts w:eastAsia="Calibri" w:cs="Calibri"/>
                <w:color w:val="000000"/>
                <w:sz w:val="20"/>
              </w:rPr>
              <w:t> Anexo 1</w:t>
            </w:r>
          </w:p>
        </w:tc>
      </w:tr>
      <w:tr w:rsidR="006A40A6" w14:paraId="440B69CC"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30788680"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ACCB897"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3AD23566" w14:textId="77777777" w:rsidR="006A40A6" w:rsidRDefault="00E479DE">
            <w:pPr>
              <w:spacing w:after="0" w:line="240" w:lineRule="auto"/>
              <w:jc w:val="both"/>
              <w:rPr>
                <w:rFonts w:ascii="Calibri" w:eastAsia="Calibri" w:hAnsi="Calibri" w:cs="Calibri"/>
              </w:rPr>
            </w:pPr>
            <w:r>
              <w:rPr>
                <w:rFonts w:eastAsia="Calibri" w:cs="Calibri"/>
                <w:b/>
                <w:sz w:val="20"/>
              </w:rPr>
              <w:t>Avaliar a Situação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D575AE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0B47296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385B17B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4E67EBF"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9990B61" w14:textId="77777777" w:rsidR="006A40A6" w:rsidRDefault="00E479DE">
            <w:pPr>
              <w:spacing w:after="0" w:line="240" w:lineRule="auto"/>
              <w:jc w:val="both"/>
              <w:rPr>
                <w:rFonts w:ascii="Calibri" w:eastAsia="Calibri" w:hAnsi="Calibri" w:cs="Calibri"/>
              </w:rPr>
            </w:pPr>
            <w:r>
              <w:rPr>
                <w:rFonts w:eastAsia="Calibri" w:cs="Calibri"/>
                <w:sz w:val="20"/>
              </w:rPr>
              <w:t xml:space="preserve"> Foi desenvolvido um processo de avaliação para abordar a gravidade e o impacto da crise?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F563F3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AC4C713"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7A15FB6A" w14:textId="77777777" w:rsidR="006A40A6" w:rsidRDefault="006A40A6">
            <w:pPr>
              <w:spacing w:after="0" w:line="240" w:lineRule="auto"/>
              <w:jc w:val="both"/>
              <w:rPr>
                <w:rFonts w:ascii="Calibri" w:eastAsia="Calibri" w:hAnsi="Calibri" w:cs="Calibri"/>
              </w:rPr>
            </w:pPr>
          </w:p>
        </w:tc>
      </w:tr>
      <w:tr w:rsidR="006A40A6" w14:paraId="258BF25C"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9A93A85"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C36C9E6" w14:textId="77777777" w:rsidR="006A40A6" w:rsidRDefault="00E479DE">
            <w:pPr>
              <w:spacing w:after="0" w:line="240" w:lineRule="auto"/>
              <w:jc w:val="both"/>
              <w:rPr>
                <w:rFonts w:ascii="Calibri" w:eastAsia="Calibri" w:hAnsi="Calibri" w:cs="Calibri"/>
              </w:rPr>
            </w:pPr>
            <w:r>
              <w:rPr>
                <w:rFonts w:eastAsia="Calibri" w:cs="Calibri"/>
                <w:sz w:val="20"/>
              </w:rPr>
              <w:t xml:space="preserve"> Foi atribuída a responsabilidade de declarar uma crise, com os primeiros e segundos substitutos?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CEC3E4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E1D9C01"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50F6C261" w14:textId="77777777" w:rsidR="006A40A6" w:rsidRDefault="006A40A6">
            <w:pPr>
              <w:spacing w:after="0" w:line="240" w:lineRule="auto"/>
              <w:jc w:val="both"/>
              <w:rPr>
                <w:rFonts w:ascii="Calibri" w:eastAsia="Calibri" w:hAnsi="Calibri" w:cs="Calibri"/>
              </w:rPr>
            </w:pPr>
          </w:p>
        </w:tc>
      </w:tr>
      <w:tr w:rsidR="006A40A6" w14:paraId="50850B37"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04DD7536"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EE65E87"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26C52694" w14:textId="77777777" w:rsidR="006A40A6" w:rsidRDefault="00E479DE">
            <w:pPr>
              <w:spacing w:after="0" w:line="240" w:lineRule="auto"/>
              <w:jc w:val="both"/>
              <w:rPr>
                <w:rFonts w:ascii="Calibri" w:eastAsia="Calibri" w:hAnsi="Calibri" w:cs="Calibri"/>
              </w:rPr>
            </w:pPr>
            <w:r>
              <w:rPr>
                <w:rFonts w:eastAsia="Calibri" w:cs="Calibri"/>
                <w:b/>
                <w:sz w:val="20"/>
              </w:rPr>
              <w:t>Declarar uma Crise</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7465C4D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7F3C89F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5D6B968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B0C1207"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91C503D" w14:textId="77777777" w:rsidR="006A40A6" w:rsidRDefault="00E479DE">
            <w:pPr>
              <w:spacing w:after="0" w:line="240" w:lineRule="auto"/>
              <w:jc w:val="both"/>
              <w:rPr>
                <w:rFonts w:ascii="Calibri" w:eastAsia="Calibri" w:hAnsi="Calibri" w:cs="Calibri"/>
              </w:rPr>
            </w:pPr>
            <w:r>
              <w:rPr>
                <w:rFonts w:eastAsia="Calibri" w:cs="Calibri"/>
                <w:sz w:val="20"/>
              </w:rPr>
              <w:t xml:space="preserve"> Foram estabelecidos os critérios para quando uma crise deve ser declarada?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E3F08C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33FB0B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74250AC9"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37A9369"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075D8DF" w14:textId="77777777" w:rsidR="006A40A6" w:rsidRDefault="00E479DE">
            <w:pPr>
              <w:spacing w:after="0" w:line="240" w:lineRule="auto"/>
              <w:jc w:val="both"/>
              <w:rPr>
                <w:rFonts w:ascii="Calibri" w:eastAsia="Calibri" w:hAnsi="Calibri" w:cs="Calibri"/>
              </w:rPr>
            </w:pPr>
            <w:r>
              <w:rPr>
                <w:rFonts w:eastAsia="Calibri" w:cs="Calibri"/>
                <w:sz w:val="20"/>
              </w:rPr>
              <w:t xml:space="preserve"> Foi claramente definida e atribuída a responsabilidade pela declaração de uma crise?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0D9F8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9AEDB6E"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71B3248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C1BBC93"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F1E4178" w14:textId="77777777" w:rsidR="006A40A6" w:rsidRDefault="00E479DE">
            <w:pPr>
              <w:spacing w:after="0" w:line="240" w:lineRule="auto"/>
              <w:jc w:val="both"/>
              <w:rPr>
                <w:rFonts w:ascii="Calibri" w:eastAsia="Calibri" w:hAnsi="Calibri" w:cs="Calibri"/>
              </w:rPr>
            </w:pPr>
            <w:r>
              <w:rPr>
                <w:rFonts w:eastAsia="Calibri" w:cs="Calibri"/>
                <w:sz w:val="20"/>
              </w:rPr>
              <w:t xml:space="preserve"> Foi estabelecida uma rede de alerta para os membros da Equipa BCP e funcionários?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6C2924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1728709"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29C0E21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08E55F3"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F83F037" w14:textId="77777777" w:rsidR="006A40A6" w:rsidRDefault="00E479DE">
            <w:pPr>
              <w:spacing w:after="0" w:line="240" w:lineRule="auto"/>
              <w:jc w:val="both"/>
              <w:rPr>
                <w:rFonts w:ascii="Calibri" w:eastAsia="Calibri" w:hAnsi="Calibri" w:cs="Calibri"/>
              </w:rPr>
            </w:pPr>
            <w:r>
              <w:rPr>
                <w:rFonts w:eastAsia="Calibri" w:cs="Calibri"/>
                <w:sz w:val="20"/>
              </w:rPr>
              <w:t xml:space="preserve"> Foi assegurado que há uma forma alternativa de aviso se a rede de alerta falhar?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3A35CE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D2EDC29"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1128C4D3"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7AF6ED7"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03C150E"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identificadas as atividades que serão implementadas no caso de uma crise, incluindo a notificação, evacuação, realojamento, ativação de local alternativo, destacamento de equipa, alterações operacionais, etc?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C00A9F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084D6C0"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732F46CF" w14:textId="77777777" w:rsidR="006A40A6" w:rsidRDefault="006A40A6">
            <w:pPr>
              <w:spacing w:after="0" w:line="240" w:lineRule="auto"/>
              <w:jc w:val="both"/>
              <w:rPr>
                <w:rFonts w:ascii="Calibri" w:eastAsia="Calibri" w:hAnsi="Calibri" w:cs="Calibri"/>
                <w:color w:val="000000"/>
                <w:sz w:val="20"/>
              </w:rPr>
            </w:pPr>
          </w:p>
          <w:p w14:paraId="77BC62D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7889E910"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641389B9"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C976B73"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38021489" w14:textId="77777777" w:rsidR="006A40A6" w:rsidRDefault="00E479DE">
            <w:pPr>
              <w:spacing w:after="0" w:line="240" w:lineRule="auto"/>
              <w:jc w:val="both"/>
              <w:rPr>
                <w:rFonts w:ascii="Calibri" w:eastAsia="Calibri" w:hAnsi="Calibri" w:cs="Calibri"/>
              </w:rPr>
            </w:pPr>
            <w:r>
              <w:rPr>
                <w:rFonts w:eastAsia="Calibri" w:cs="Calibri"/>
                <w:b/>
                <w:sz w:val="20"/>
              </w:rPr>
              <w:t>Executar o Pl</w:t>
            </w:r>
            <w:r>
              <w:rPr>
                <w:rFonts w:eastAsia="Calibri" w:cs="Calibri"/>
                <w:b/>
                <w:sz w:val="20"/>
              </w:rPr>
              <w:t>ano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42DAABF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A04785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087BB8D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DBEF8E1"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25EC980" w14:textId="77777777" w:rsidR="006A40A6" w:rsidRDefault="00E479DE">
            <w:pPr>
              <w:spacing w:after="0" w:line="240" w:lineRule="auto"/>
              <w:jc w:val="both"/>
              <w:rPr>
                <w:rFonts w:ascii="Calibri" w:eastAsia="Calibri" w:hAnsi="Calibri" w:cs="Calibri"/>
              </w:rPr>
            </w:pPr>
            <w:r>
              <w:rPr>
                <w:rFonts w:eastAsia="Calibri" w:cs="Calibri"/>
                <w:sz w:val="20"/>
              </w:rPr>
              <w:t xml:space="preserve"> Foi considerado o desenvolvimento do BCP em torno do "pior dos casos?"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964ED5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FF22B80"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w:t>
            </w:r>
          </w:p>
        </w:tc>
      </w:tr>
      <w:tr w:rsidR="006A40A6" w14:paraId="7F17D30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D6FCC15" w14:textId="77777777" w:rsidR="006A40A6" w:rsidRDefault="00E479DE">
            <w:pPr>
              <w:spacing w:after="0" w:line="240" w:lineRule="auto"/>
              <w:jc w:val="both"/>
              <w:rPr>
                <w:rFonts w:ascii="Calibri" w:eastAsia="Calibri" w:hAnsi="Calibri" w:cs="Calibri"/>
              </w:rPr>
            </w:pPr>
            <w:r>
              <w:rPr>
                <w:rFonts w:eastAsia="Calibri" w:cs="Calibri"/>
                <w:sz w:val="20"/>
              </w:rPr>
              <w:lastRenderedPageBreak/>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F4F449" w14:textId="77777777" w:rsidR="006A40A6" w:rsidRDefault="00E479DE">
            <w:pPr>
              <w:spacing w:after="0" w:line="240" w:lineRule="auto"/>
              <w:jc w:val="both"/>
              <w:rPr>
                <w:rFonts w:ascii="Calibri" w:eastAsia="Calibri" w:hAnsi="Calibri" w:cs="Calibri"/>
              </w:rPr>
            </w:pPr>
            <w:r>
              <w:rPr>
                <w:rFonts w:eastAsia="Calibri" w:cs="Calibri"/>
                <w:sz w:val="20"/>
              </w:rPr>
              <w:t xml:space="preserve"> O BCP foi priorizado para salvar vidas, proteger ativos, restaurar processos e sistemas críticos de negócio, reduzir a duração da interrupção, proteger a reputação, controlar a cobertura dos meios de comunicação e manter relações com os clientes?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4C3FE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C3C6146"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w:t>
            </w:r>
            <w:r>
              <w:rPr>
                <w:rFonts w:eastAsia="Calibri" w:cs="Calibri"/>
                <w:color w:val="000000"/>
                <w:sz w:val="20"/>
              </w:rPr>
              <w:t>e 3</w:t>
            </w:r>
          </w:p>
          <w:p w14:paraId="436CAAE6" w14:textId="77777777" w:rsidR="006A40A6" w:rsidRDefault="006A40A6">
            <w:pPr>
              <w:spacing w:after="0" w:line="240" w:lineRule="auto"/>
              <w:jc w:val="both"/>
              <w:rPr>
                <w:rFonts w:ascii="Calibri" w:eastAsia="Calibri" w:hAnsi="Calibri" w:cs="Calibri"/>
                <w:color w:val="000000"/>
                <w:sz w:val="20"/>
              </w:rPr>
            </w:pPr>
          </w:p>
          <w:p w14:paraId="3AE505AF" w14:textId="77777777" w:rsidR="006A40A6" w:rsidRDefault="006A40A6">
            <w:pPr>
              <w:spacing w:after="0" w:line="240" w:lineRule="auto"/>
              <w:jc w:val="both"/>
              <w:rPr>
                <w:rFonts w:ascii="Calibri" w:eastAsia="Calibri" w:hAnsi="Calibri" w:cs="Calibri"/>
              </w:rPr>
            </w:pPr>
          </w:p>
        </w:tc>
      </w:tr>
      <w:tr w:rsidR="006A40A6" w14:paraId="2630414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007A62F"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07F2F9E" w14:textId="77777777" w:rsidR="006A40A6" w:rsidRDefault="00E479DE">
            <w:pPr>
              <w:spacing w:after="0" w:line="240" w:lineRule="auto"/>
              <w:jc w:val="both"/>
              <w:rPr>
                <w:rFonts w:ascii="Calibri" w:eastAsia="Calibri" w:hAnsi="Calibri" w:cs="Calibri"/>
              </w:rPr>
            </w:pPr>
            <w:r>
              <w:rPr>
                <w:rFonts w:eastAsia="Calibri" w:cs="Calibri"/>
                <w:sz w:val="20"/>
              </w:rPr>
              <w:t xml:space="preserve"> Foi determinada a gravidade da crise e a resposta apropriada?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52925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CC6156A"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523BFC04"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24440181"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FFA6FC1"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259E1A4E" w14:textId="77777777" w:rsidR="006A40A6" w:rsidRDefault="00E479DE">
            <w:pPr>
              <w:spacing w:after="0" w:line="240" w:lineRule="auto"/>
              <w:jc w:val="both"/>
              <w:rPr>
                <w:rFonts w:ascii="Calibri" w:eastAsia="Calibri" w:hAnsi="Calibri" w:cs="Calibri"/>
              </w:rPr>
            </w:pPr>
            <w:r>
              <w:rPr>
                <w:rFonts w:eastAsia="Calibri" w:cs="Calibri"/>
                <w:b/>
                <w:sz w:val="20"/>
              </w:rPr>
              <w:t>Comunicações</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D63D7F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A61BA7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6AE27E3C"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23FFE8B"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C14F336" w14:textId="77777777" w:rsidR="006A40A6" w:rsidRDefault="00E479DE">
            <w:pPr>
              <w:spacing w:after="0" w:line="240" w:lineRule="auto"/>
              <w:jc w:val="both"/>
              <w:rPr>
                <w:rFonts w:ascii="Calibri" w:eastAsia="Calibri" w:hAnsi="Calibri" w:cs="Calibri"/>
              </w:rPr>
            </w:pPr>
            <w:r>
              <w:rPr>
                <w:rFonts w:eastAsia="Calibri" w:cs="Calibri"/>
                <w:sz w:val="20"/>
              </w:rPr>
              <w:t xml:space="preserve"> Foi desenvolvida uma estratégia de comunicação de crise?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AC33AD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EB5AE0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63D5878A"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E11C461"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AA76506" w14:textId="77777777" w:rsidR="006A40A6" w:rsidRDefault="00E479DE">
            <w:pPr>
              <w:spacing w:after="0" w:line="240" w:lineRule="auto"/>
              <w:jc w:val="both"/>
              <w:rPr>
                <w:rFonts w:ascii="Calibri" w:eastAsia="Calibri" w:hAnsi="Calibri" w:cs="Calibri"/>
              </w:rPr>
            </w:pPr>
            <w:r>
              <w:rPr>
                <w:rFonts w:eastAsia="Calibri" w:cs="Calibri"/>
                <w:sz w:val="20"/>
              </w:rPr>
              <w:t xml:space="preserve"> As comunicações são atempadas, honestas e objetivas?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2DB825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A23A09E"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3876070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1BDB78A"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636ED05" w14:textId="77777777" w:rsidR="006A40A6" w:rsidRDefault="00E479DE">
            <w:pPr>
              <w:spacing w:after="0" w:line="240" w:lineRule="auto"/>
              <w:jc w:val="both"/>
              <w:rPr>
                <w:rFonts w:ascii="Calibri" w:eastAsia="Calibri" w:hAnsi="Calibri" w:cs="Calibri"/>
              </w:rPr>
            </w:pPr>
            <w:r>
              <w:rPr>
                <w:rFonts w:eastAsia="Calibri" w:cs="Calibri"/>
                <w:sz w:val="20"/>
              </w:rPr>
              <w:t xml:space="preserve"> As comunicações com todos os funcionários ocorrem aproximadamente ao mesmo tempo?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42FA20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2678569"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12A098F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2F96BDF"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5ABFDF0" w14:textId="77777777" w:rsidR="006A40A6" w:rsidRDefault="00E479DE">
            <w:pPr>
              <w:spacing w:after="0" w:line="240" w:lineRule="auto"/>
              <w:jc w:val="both"/>
              <w:rPr>
                <w:rFonts w:ascii="Calibri" w:eastAsia="Calibri" w:hAnsi="Calibri" w:cs="Calibri"/>
              </w:rPr>
            </w:pPr>
            <w:r>
              <w:rPr>
                <w:rFonts w:eastAsia="Calibri" w:cs="Calibri"/>
                <w:sz w:val="20"/>
              </w:rPr>
              <w:t xml:space="preserve"> São fornecidas atualizações regulares, incluindo notificação de quando será emitida a próxima atualização?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239B54E"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ED585D"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3E63B842" w14:textId="77777777" w:rsidR="006A40A6" w:rsidRDefault="006A40A6">
            <w:pPr>
              <w:spacing w:after="0" w:line="240" w:lineRule="auto"/>
              <w:jc w:val="both"/>
              <w:rPr>
                <w:rFonts w:ascii="Calibri" w:eastAsia="Calibri" w:hAnsi="Calibri" w:cs="Calibri"/>
              </w:rPr>
            </w:pPr>
          </w:p>
        </w:tc>
      </w:tr>
      <w:tr w:rsidR="006A40A6" w14:paraId="66C7B3C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618FF2B"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801DA60" w14:textId="77777777" w:rsidR="006A40A6" w:rsidRDefault="00E479DE">
            <w:pPr>
              <w:spacing w:after="0" w:line="240" w:lineRule="auto"/>
              <w:jc w:val="both"/>
              <w:rPr>
                <w:rFonts w:ascii="Calibri" w:eastAsia="Calibri" w:hAnsi="Calibri" w:cs="Calibri"/>
              </w:rPr>
            </w:pPr>
            <w:r>
              <w:rPr>
                <w:rFonts w:eastAsia="Calibri" w:cs="Calibri"/>
                <w:sz w:val="20"/>
              </w:rPr>
              <w:t xml:space="preserve"> Foi designado um porta-voz principal e porta-vozes de apoio, que irá gerir e divulgar as comunicações de crise aos meios de comunicação social e outros?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A23993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2B90AF9"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4FE6DD61" w14:textId="77777777" w:rsidR="006A40A6" w:rsidRDefault="006A40A6">
            <w:pPr>
              <w:spacing w:after="0" w:line="240" w:lineRule="auto"/>
              <w:jc w:val="both"/>
              <w:rPr>
                <w:rFonts w:ascii="Calibri" w:eastAsia="Calibri" w:hAnsi="Calibri" w:cs="Calibri"/>
              </w:rPr>
            </w:pPr>
          </w:p>
        </w:tc>
      </w:tr>
      <w:tr w:rsidR="006A40A6" w14:paraId="4CE625EC"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16495F9F"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7E60751" w14:textId="77777777" w:rsidR="006A40A6" w:rsidRDefault="00E479DE">
            <w:pPr>
              <w:spacing w:after="0" w:line="240" w:lineRule="auto"/>
              <w:jc w:val="both"/>
              <w:rPr>
                <w:rFonts w:ascii="Calibri" w:eastAsia="Calibri" w:hAnsi="Calibri" w:cs="Calibri"/>
                <w:sz w:val="20"/>
              </w:rPr>
            </w:pPr>
            <w:r>
              <w:rPr>
                <w:rFonts w:eastAsia="Calibri" w:cs="Calibri"/>
                <w:sz w:val="20"/>
              </w:rPr>
              <w:t>RESPOSTA</w:t>
            </w:r>
          </w:p>
          <w:p w14:paraId="6EB37CE0" w14:textId="77777777" w:rsidR="006A40A6" w:rsidRDefault="00E479DE">
            <w:pPr>
              <w:spacing w:after="0" w:line="240" w:lineRule="auto"/>
              <w:jc w:val="both"/>
              <w:rPr>
                <w:rFonts w:ascii="Calibri" w:eastAsia="Calibri" w:hAnsi="Calibri" w:cs="Calibri"/>
              </w:rPr>
            </w:pPr>
            <w:r>
              <w:rPr>
                <w:rFonts w:eastAsia="Calibri" w:cs="Calibri"/>
                <w:sz w:val="20"/>
              </w:rPr>
              <w:t>Gestão de Recursos – Fator Humano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76CA7E0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5151DF0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6AF82922"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449BDC7"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C025C7A" w14:textId="77777777" w:rsidR="006A40A6" w:rsidRDefault="00E479DE">
            <w:pPr>
              <w:spacing w:after="0" w:line="240" w:lineRule="auto"/>
              <w:jc w:val="both"/>
              <w:rPr>
                <w:rFonts w:ascii="Calibri" w:eastAsia="Calibri" w:hAnsi="Calibri" w:cs="Calibri"/>
              </w:rPr>
            </w:pPr>
            <w:r>
              <w:rPr>
                <w:rFonts w:eastAsia="Calibri" w:cs="Calibri"/>
                <w:sz w:val="20"/>
              </w:rPr>
              <w:t xml:space="preserve"> Foi concebido um sistema através do qual o pessoal possa ser rapidamente contabilizado?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1A27E5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1D607D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01054734"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D4EEF9E"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84B5A63" w14:textId="77777777" w:rsidR="006A40A6" w:rsidRDefault="00E479DE">
            <w:pPr>
              <w:spacing w:after="0" w:line="240" w:lineRule="auto"/>
              <w:jc w:val="both"/>
              <w:rPr>
                <w:rFonts w:ascii="Calibri" w:eastAsia="Calibri" w:hAnsi="Calibri" w:cs="Calibri"/>
              </w:rPr>
            </w:pPr>
            <w:r>
              <w:rPr>
                <w:rFonts w:eastAsia="Calibri" w:cs="Calibri"/>
                <w:sz w:val="20"/>
              </w:rPr>
              <w:t xml:space="preserve"> Existe um sistema para garantir que é mantida informação de contacto atual e precisa?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DD7679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BAD438D"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749611A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289343D"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4A5D14B" w14:textId="77777777" w:rsidR="006A40A6" w:rsidRDefault="00E479DE">
            <w:pPr>
              <w:spacing w:after="0" w:line="240" w:lineRule="auto"/>
              <w:jc w:val="both"/>
              <w:rPr>
                <w:rFonts w:ascii="Calibri" w:eastAsia="Calibri" w:hAnsi="Calibri" w:cs="Calibri"/>
              </w:rPr>
            </w:pPr>
            <w:r>
              <w:rPr>
                <w:rFonts w:eastAsia="Calibri" w:cs="Calibri"/>
                <w:sz w:val="20"/>
              </w:rPr>
              <w:t xml:space="preserve"> Foram feitos preparativos para as notificações dos parentes próximos?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85AF3F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44E8D79" w14:textId="77777777" w:rsidR="006A40A6" w:rsidRDefault="00E479DE">
            <w:pPr>
              <w:spacing w:after="0" w:line="240" w:lineRule="auto"/>
              <w:jc w:val="both"/>
              <w:rPr>
                <w:rFonts w:ascii="Calibri" w:eastAsia="Calibri" w:hAnsi="Calibri" w:cs="Calibri"/>
              </w:rPr>
            </w:pPr>
            <w:r>
              <w:rPr>
                <w:rFonts w:eastAsia="Calibri" w:cs="Calibri"/>
                <w:color w:val="000000"/>
                <w:sz w:val="20"/>
              </w:rPr>
              <w:t>Parte 4</w:t>
            </w:r>
          </w:p>
        </w:tc>
      </w:tr>
      <w:tr w:rsidR="006A40A6" w14:paraId="29CC6306"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C302470"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DF29E67" w14:textId="77777777" w:rsidR="006A40A6" w:rsidRDefault="00E479DE">
            <w:pPr>
              <w:spacing w:after="0" w:line="240" w:lineRule="auto"/>
              <w:jc w:val="both"/>
              <w:rPr>
                <w:rFonts w:ascii="Calibri" w:eastAsia="Calibri" w:hAnsi="Calibri" w:cs="Calibri"/>
              </w:rPr>
            </w:pPr>
            <w:r>
              <w:rPr>
                <w:rFonts w:eastAsia="Calibri" w:cs="Calibri"/>
                <w:sz w:val="20"/>
              </w:rPr>
              <w:t xml:space="preserve"> O aconselhamento de crise pode ser organizado, se for necessário?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FB3945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74F5714" w14:textId="77777777" w:rsidR="006A40A6" w:rsidRDefault="00E479DE">
            <w:pPr>
              <w:spacing w:after="0" w:line="240" w:lineRule="auto"/>
              <w:jc w:val="both"/>
              <w:rPr>
                <w:rFonts w:ascii="Calibri" w:eastAsia="Calibri" w:hAnsi="Calibri" w:cs="Calibri"/>
              </w:rPr>
            </w:pPr>
            <w:r>
              <w:rPr>
                <w:rFonts w:eastAsia="Calibri" w:cs="Calibri"/>
                <w:color w:val="000000"/>
                <w:sz w:val="20"/>
              </w:rPr>
              <w:t>-</w:t>
            </w:r>
          </w:p>
        </w:tc>
      </w:tr>
      <w:tr w:rsidR="006A40A6" w14:paraId="16AC2BA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0FF9EF8"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9825601" w14:textId="77777777" w:rsidR="006A40A6" w:rsidRDefault="00E479DE">
            <w:pPr>
              <w:spacing w:after="0" w:line="240" w:lineRule="auto"/>
              <w:jc w:val="both"/>
              <w:rPr>
                <w:rFonts w:ascii="Calibri" w:eastAsia="Calibri" w:hAnsi="Calibri" w:cs="Calibri"/>
              </w:rPr>
            </w:pPr>
            <w:r>
              <w:rPr>
                <w:rFonts w:eastAsia="Calibri" w:cs="Calibri"/>
                <w:sz w:val="20"/>
              </w:rPr>
              <w:t xml:space="preserve"> Os sistemas financeiros da folha de pagamento e apoio das instalações e funcionários continuaram a funcionar?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82A29E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496259C"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4</w:t>
            </w:r>
          </w:p>
          <w:p w14:paraId="7F2DAF54" w14:textId="77777777" w:rsidR="006A40A6" w:rsidRDefault="006A40A6">
            <w:pPr>
              <w:spacing w:after="0" w:line="240" w:lineRule="auto"/>
              <w:jc w:val="both"/>
              <w:rPr>
                <w:rFonts w:ascii="Calibri" w:eastAsia="Calibri" w:hAnsi="Calibri" w:cs="Calibri"/>
              </w:rPr>
            </w:pPr>
          </w:p>
        </w:tc>
      </w:tr>
      <w:tr w:rsidR="006A40A6" w14:paraId="59A26223"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6614063A"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93FC75F"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0ED05B5C" w14:textId="77777777" w:rsidR="006A40A6" w:rsidRDefault="00E479DE">
            <w:pPr>
              <w:spacing w:after="0" w:line="240" w:lineRule="auto"/>
              <w:jc w:val="both"/>
              <w:rPr>
                <w:rFonts w:ascii="Calibri" w:eastAsia="Calibri" w:hAnsi="Calibri" w:cs="Calibri"/>
              </w:rPr>
            </w:pPr>
            <w:r>
              <w:rPr>
                <w:rFonts w:eastAsia="Calibri" w:cs="Calibri"/>
                <w:b/>
                <w:sz w:val="20"/>
              </w:rPr>
              <w:t>Gestão de Recursos — Logística</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A4D95B6"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D75574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07FD2B09"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59BB1A8"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0FB44D0" w14:textId="77777777" w:rsidR="006A40A6" w:rsidRDefault="00E479DE">
            <w:pPr>
              <w:spacing w:after="0" w:line="240" w:lineRule="auto"/>
              <w:jc w:val="both"/>
              <w:rPr>
                <w:rFonts w:ascii="Calibri" w:eastAsia="Calibri" w:hAnsi="Calibri" w:cs="Calibri"/>
              </w:rPr>
            </w:pPr>
            <w:r>
              <w:rPr>
                <w:rFonts w:eastAsia="Calibri" w:cs="Calibri"/>
                <w:sz w:val="20"/>
              </w:rPr>
              <w:t xml:space="preserve"> Foi identificado um Centro de Gestão de Crises designado, e dispõe das funções necessárias de apoio à vida, incluindo fornecimento ininterrupto de energia e equipamento de comunicações?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28B9DAE"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12CE5F2"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327E29AA" w14:textId="77777777" w:rsidR="006A40A6" w:rsidRDefault="006A40A6">
            <w:pPr>
              <w:spacing w:after="0" w:line="240" w:lineRule="auto"/>
              <w:jc w:val="both"/>
              <w:rPr>
                <w:rFonts w:ascii="Calibri" w:eastAsia="Calibri" w:hAnsi="Calibri" w:cs="Calibri"/>
                <w:color w:val="000000"/>
                <w:sz w:val="20"/>
              </w:rPr>
            </w:pPr>
          </w:p>
          <w:p w14:paraId="2D1133CE" w14:textId="77777777" w:rsidR="006A40A6" w:rsidRDefault="006A40A6">
            <w:pPr>
              <w:spacing w:after="0" w:line="240" w:lineRule="auto"/>
              <w:jc w:val="both"/>
              <w:rPr>
                <w:rFonts w:ascii="Calibri" w:eastAsia="Calibri" w:hAnsi="Calibri" w:cs="Calibri"/>
              </w:rPr>
            </w:pPr>
          </w:p>
        </w:tc>
      </w:tr>
      <w:tr w:rsidR="006A40A6" w14:paraId="081D6361"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668B527"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9FA4FD4" w14:textId="77777777" w:rsidR="006A40A6" w:rsidRDefault="00E479DE">
            <w:pPr>
              <w:spacing w:after="0" w:line="240" w:lineRule="auto"/>
              <w:jc w:val="both"/>
              <w:rPr>
                <w:rFonts w:ascii="Calibri" w:eastAsia="Calibri" w:hAnsi="Calibri" w:cs="Calibri"/>
              </w:rPr>
            </w:pPr>
            <w:r>
              <w:rPr>
                <w:rFonts w:eastAsia="Calibri" w:cs="Calibri"/>
                <w:sz w:val="20"/>
              </w:rPr>
              <w:t xml:space="preserve"> Foram identificados locais de trabalho alternativos para a retoma do negócio e recuperação?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2D5521E"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CBC1FD0"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15176DF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A7A3A9B"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E273940" w14:textId="77777777" w:rsidR="006A40A6" w:rsidRDefault="00E479DE">
            <w:pPr>
              <w:spacing w:after="0" w:line="240" w:lineRule="auto"/>
              <w:jc w:val="both"/>
              <w:rPr>
                <w:rFonts w:ascii="Calibri" w:eastAsia="Calibri" w:hAnsi="Calibri" w:cs="Calibri"/>
              </w:rPr>
            </w:pPr>
            <w:r>
              <w:rPr>
                <w:rFonts w:eastAsia="Calibri" w:cs="Calibri"/>
                <w:sz w:val="20"/>
              </w:rPr>
              <w:t xml:space="preserve"> Foram armazenados registos críticos e vitais num local de armazenamento fora das instalações?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1CC507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63908E7"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2213BBE8"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EE38E94"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E18D6C" w14:textId="77777777" w:rsidR="006A40A6" w:rsidRDefault="00E479DE">
            <w:pPr>
              <w:spacing w:after="0" w:line="240" w:lineRule="auto"/>
              <w:jc w:val="both"/>
              <w:rPr>
                <w:rFonts w:ascii="Calibri" w:eastAsia="Calibri" w:hAnsi="Calibri" w:cs="Calibri"/>
              </w:rPr>
            </w:pPr>
            <w:r>
              <w:rPr>
                <w:rFonts w:eastAsia="Calibri" w:cs="Calibri"/>
                <w:sz w:val="20"/>
              </w:rPr>
              <w:t xml:space="preserve"> Durante quanto tempo cada função de n</w:t>
            </w:r>
            <w:r>
              <w:rPr>
                <w:rFonts w:eastAsia="Calibri" w:cs="Calibri"/>
                <w:sz w:val="20"/>
              </w:rPr>
              <w:t xml:space="preserve">egócio pode operar eficazmente sem processos normais de armazenamento de dados?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9FB30E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4906231" w14:textId="77777777" w:rsidR="006A40A6" w:rsidRDefault="00E479DE">
            <w:pPr>
              <w:spacing w:after="0" w:line="240" w:lineRule="auto"/>
              <w:jc w:val="both"/>
              <w:rPr>
                <w:rFonts w:ascii="Calibri" w:eastAsia="Calibri" w:hAnsi="Calibri" w:cs="Calibri"/>
              </w:rPr>
            </w:pPr>
            <w:r>
              <w:rPr>
                <w:rFonts w:eastAsia="Calibri" w:cs="Calibri"/>
                <w:color w:val="000000"/>
                <w:sz w:val="20"/>
              </w:rPr>
              <w:t>Parte 2</w:t>
            </w:r>
          </w:p>
        </w:tc>
      </w:tr>
      <w:tr w:rsidR="006A40A6" w14:paraId="1A658AD4"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A1C7F68"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250A799" w14:textId="77777777" w:rsidR="006A40A6" w:rsidRDefault="00E479DE">
            <w:pPr>
              <w:spacing w:after="0" w:line="240" w:lineRule="auto"/>
              <w:jc w:val="both"/>
              <w:rPr>
                <w:rFonts w:ascii="Calibri" w:eastAsia="Calibri" w:hAnsi="Calibri" w:cs="Calibri"/>
              </w:rPr>
            </w:pPr>
            <w:r>
              <w:rPr>
                <w:rFonts w:eastAsia="Calibri" w:cs="Calibri"/>
                <w:sz w:val="20"/>
              </w:rPr>
              <w:t xml:space="preserve"> O que deve ser feito para restaurar os dados até ao mesmo ponto anterior dentro do tempo de recuperação?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B3A8B3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FFBE01A"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1CD1097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426DB4C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48BA402" w14:textId="77777777" w:rsidR="006A40A6" w:rsidRDefault="00E479DE">
            <w:pPr>
              <w:spacing w:after="0" w:line="240" w:lineRule="auto"/>
              <w:jc w:val="both"/>
              <w:rPr>
                <w:rFonts w:ascii="Calibri" w:eastAsia="Calibri" w:hAnsi="Calibri" w:cs="Calibri"/>
              </w:rPr>
            </w:pPr>
            <w:r>
              <w:rPr>
                <w:rFonts w:eastAsia="Calibri" w:cs="Calibri"/>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C1FB505" w14:textId="77777777" w:rsidR="006A40A6" w:rsidRDefault="00E479DE">
            <w:pPr>
              <w:spacing w:after="0" w:line="240" w:lineRule="auto"/>
              <w:jc w:val="both"/>
              <w:rPr>
                <w:rFonts w:ascii="Calibri" w:eastAsia="Calibri" w:hAnsi="Calibri" w:cs="Calibri"/>
              </w:rPr>
            </w:pPr>
            <w:r>
              <w:rPr>
                <w:rFonts w:eastAsia="Calibri" w:cs="Calibri"/>
                <w:sz w:val="20"/>
              </w:rPr>
              <w:t xml:space="preserve"> Pode ser utilizado qualquer processo alternativo de armazenamento de dados, após a recuperação inicial dos dados, para acelerar a recuperação antecipada até ao momento presente?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77067E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E4F79D1"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Parte 2</w:t>
            </w:r>
          </w:p>
          <w:p w14:paraId="6A00F96D" w14:textId="77777777" w:rsidR="006A40A6" w:rsidRDefault="006A40A6">
            <w:pPr>
              <w:spacing w:after="0" w:line="240" w:lineRule="auto"/>
              <w:jc w:val="both"/>
              <w:rPr>
                <w:rFonts w:ascii="Calibri" w:eastAsia="Calibri" w:hAnsi="Calibri" w:cs="Calibri"/>
              </w:rPr>
            </w:pPr>
          </w:p>
        </w:tc>
      </w:tr>
      <w:tr w:rsidR="006A40A6" w14:paraId="3BFEB8DB"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05BCD22C"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7D784FA"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RESPOSTA </w:t>
            </w:r>
          </w:p>
          <w:p w14:paraId="62153DFD" w14:textId="77777777" w:rsidR="006A40A6" w:rsidRDefault="00E479DE">
            <w:pPr>
              <w:spacing w:after="0" w:line="240" w:lineRule="auto"/>
              <w:jc w:val="both"/>
              <w:rPr>
                <w:rFonts w:ascii="Calibri" w:eastAsia="Calibri" w:hAnsi="Calibri" w:cs="Calibri"/>
              </w:rPr>
            </w:pPr>
            <w:r>
              <w:rPr>
                <w:rFonts w:eastAsia="Calibri" w:cs="Calibri"/>
                <w:b/>
                <w:sz w:val="20"/>
              </w:rPr>
              <w:t>Gestão de Recursos - Assuntos Financeiros e Seguros, Transporte, Fornecedores/Prestadores de Serviços e Ajuda Mútua</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3F8049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CD46A4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6CCEA6B3"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6067BD5"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1C95ECA" w14:textId="77777777" w:rsidR="006A40A6" w:rsidRDefault="00E479DE">
            <w:pPr>
              <w:spacing w:after="0" w:line="240" w:lineRule="auto"/>
              <w:jc w:val="both"/>
              <w:rPr>
                <w:rFonts w:ascii="Calibri" w:eastAsia="Calibri" w:hAnsi="Calibri" w:cs="Calibri"/>
              </w:rPr>
            </w:pPr>
            <w:r>
              <w:rPr>
                <w:rFonts w:eastAsia="Calibri" w:cs="Calibri"/>
                <w:sz w:val="20"/>
              </w:rPr>
              <w:t xml:space="preserve"> Foi identificada e obtida a cobertura de seguros apropriada?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5463F0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2EBD81D"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w:t>
            </w:r>
          </w:p>
        </w:tc>
      </w:tr>
      <w:tr w:rsidR="006A40A6" w14:paraId="32C7B1A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EDE1CE2"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06EDAF" w14:textId="77777777" w:rsidR="006A40A6" w:rsidRDefault="00E479DE">
            <w:pPr>
              <w:spacing w:after="0" w:line="240" w:lineRule="auto"/>
              <w:jc w:val="both"/>
              <w:rPr>
                <w:rFonts w:ascii="Calibri" w:eastAsia="Calibri" w:hAnsi="Calibri" w:cs="Calibri"/>
              </w:rPr>
            </w:pPr>
            <w:r>
              <w:rPr>
                <w:rFonts w:eastAsia="Calibri" w:cs="Calibri"/>
                <w:sz w:val="20"/>
              </w:rPr>
              <w:t xml:space="preserve"> Há dinheiro e crédito disponível para a Equipa BCP?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6D9156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11737E2"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 </w:t>
            </w:r>
          </w:p>
        </w:tc>
      </w:tr>
      <w:tr w:rsidR="006A40A6" w14:paraId="09A928B6"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1F7BB6C"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7DDF0F5" w14:textId="77777777" w:rsidR="006A40A6" w:rsidRDefault="00E479DE">
            <w:pPr>
              <w:spacing w:after="0" w:line="240" w:lineRule="auto"/>
              <w:jc w:val="both"/>
              <w:rPr>
                <w:rFonts w:ascii="Calibri" w:eastAsia="Calibri" w:hAnsi="Calibri" w:cs="Calibri"/>
              </w:rPr>
            </w:pPr>
            <w:r>
              <w:rPr>
                <w:rFonts w:eastAsia="Calibri" w:cs="Calibri"/>
                <w:sz w:val="20"/>
              </w:rPr>
              <w:t xml:space="preserve"> Foram organizadas alternativas de transporte antecipadamente?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871AED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C4E0F2D"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 </w:t>
            </w:r>
          </w:p>
        </w:tc>
      </w:tr>
      <w:tr w:rsidR="006A40A6" w14:paraId="31B660F3"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98B8F3B"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A029E5B" w14:textId="77777777" w:rsidR="006A40A6" w:rsidRDefault="00E479DE">
            <w:pPr>
              <w:spacing w:after="0" w:line="240" w:lineRule="auto"/>
              <w:jc w:val="both"/>
              <w:rPr>
                <w:rFonts w:ascii="Calibri" w:eastAsia="Calibri" w:hAnsi="Calibri" w:cs="Calibri"/>
              </w:rPr>
            </w:pPr>
            <w:r>
              <w:rPr>
                <w:rFonts w:eastAsia="Calibri" w:cs="Calibri"/>
                <w:sz w:val="20"/>
              </w:rPr>
              <w:t xml:space="preserve"> Foram estabelecidos acordos com prestadores de serviços e fornecedores críticos?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181CD5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BAE8879"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 </w:t>
            </w:r>
          </w:p>
        </w:tc>
      </w:tr>
      <w:tr w:rsidR="006A40A6" w14:paraId="35FA3A6C"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CB21FB2"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876CC34" w14:textId="77777777" w:rsidR="006A40A6" w:rsidRDefault="00E479DE">
            <w:pPr>
              <w:spacing w:after="0" w:line="240" w:lineRule="auto"/>
              <w:jc w:val="both"/>
              <w:rPr>
                <w:rFonts w:ascii="Calibri" w:eastAsia="Calibri" w:hAnsi="Calibri" w:cs="Calibri"/>
              </w:rPr>
            </w:pPr>
            <w:r>
              <w:rPr>
                <w:rFonts w:eastAsia="Calibri" w:cs="Calibri"/>
                <w:sz w:val="20"/>
              </w:rPr>
              <w:t xml:space="preserve"> Foram estabelecidos acordos de ajuda mútua?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084A6E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C02E43A"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 </w:t>
            </w:r>
          </w:p>
        </w:tc>
      </w:tr>
      <w:tr w:rsidR="006A40A6" w14:paraId="24ADA74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BA0014C" w14:textId="77777777" w:rsidR="006A40A6" w:rsidRDefault="00E479DE">
            <w:pPr>
              <w:spacing w:after="0" w:line="240" w:lineRule="auto"/>
              <w:jc w:val="both"/>
              <w:rPr>
                <w:rFonts w:ascii="Calibri" w:eastAsia="Calibri" w:hAnsi="Calibri" w:cs="Calibri"/>
              </w:rPr>
            </w:pPr>
            <w:r>
              <w:rPr>
                <w:rFonts w:eastAsia="Calibri" w:cs="Calibri"/>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45EA610" w14:textId="77777777" w:rsidR="006A40A6" w:rsidRDefault="00E479DE">
            <w:pPr>
              <w:spacing w:after="0" w:line="240" w:lineRule="auto"/>
              <w:jc w:val="both"/>
              <w:rPr>
                <w:rFonts w:ascii="Calibri" w:eastAsia="Calibri" w:hAnsi="Calibri" w:cs="Calibri"/>
              </w:rPr>
            </w:pPr>
            <w:r>
              <w:rPr>
                <w:rFonts w:eastAsia="Calibri" w:cs="Calibri"/>
                <w:sz w:val="20"/>
              </w:rPr>
              <w:t xml:space="preserve"> Nesse caso, estão em conformidade com a lei, devidamente documentados e são entendidos por todas as partes?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E158B67"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B91D537" w14:textId="77777777" w:rsidR="006A40A6" w:rsidRDefault="00E479DE">
            <w:pPr>
              <w:spacing w:after="0" w:line="240" w:lineRule="auto"/>
              <w:jc w:val="both"/>
              <w:rPr>
                <w:rFonts w:ascii="Calibri" w:eastAsia="Calibri" w:hAnsi="Calibri" w:cs="Calibri"/>
              </w:rPr>
            </w:pPr>
            <w:r>
              <w:rPr>
                <w:rFonts w:eastAsia="Calibri" w:cs="Calibri"/>
                <w:color w:val="000000"/>
                <w:sz w:val="20"/>
              </w:rPr>
              <w:t>Parte 3 </w:t>
            </w:r>
          </w:p>
        </w:tc>
      </w:tr>
      <w:tr w:rsidR="006A40A6" w14:paraId="2EB0176D"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34F711DB"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0574C7D8"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RECUPERAÇÃO E RETOMADA </w:t>
            </w:r>
          </w:p>
          <w:p w14:paraId="6C234F4E" w14:textId="77777777" w:rsidR="006A40A6" w:rsidRDefault="00E479DE">
            <w:pPr>
              <w:spacing w:after="0" w:line="240" w:lineRule="auto"/>
              <w:jc w:val="both"/>
              <w:rPr>
                <w:rFonts w:ascii="Calibri" w:eastAsia="Calibri" w:hAnsi="Calibri" w:cs="Calibri"/>
              </w:rPr>
            </w:pPr>
            <w:r>
              <w:rPr>
                <w:rFonts w:eastAsia="Calibri" w:cs="Calibri"/>
                <w:b/>
                <w:sz w:val="20"/>
              </w:rPr>
              <w:lastRenderedPageBreak/>
              <w:t>Avaliação de Danos e Impacto, Retomada do Processo e Retorno às Operações Normais</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1A65920" w14:textId="77777777" w:rsidR="006A40A6" w:rsidRDefault="00E479DE">
            <w:pPr>
              <w:spacing w:after="0" w:line="240" w:lineRule="auto"/>
              <w:jc w:val="both"/>
              <w:rPr>
                <w:rFonts w:ascii="Calibri" w:eastAsia="Calibri" w:hAnsi="Calibri" w:cs="Calibri"/>
              </w:rPr>
            </w:pPr>
            <w:r>
              <w:rPr>
                <w:rFonts w:eastAsia="Calibri" w:cs="Calibri"/>
                <w:color w:val="000000"/>
                <w:sz w:val="20"/>
              </w:rPr>
              <w:lastRenderedPageBreak/>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05B5E8C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12CB096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47F711D"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8232813" w14:textId="77777777" w:rsidR="006A40A6" w:rsidRDefault="00E479DE">
            <w:pPr>
              <w:spacing w:after="0" w:line="240" w:lineRule="auto"/>
              <w:jc w:val="both"/>
              <w:rPr>
                <w:rFonts w:ascii="Calibri" w:eastAsia="Calibri" w:hAnsi="Calibri" w:cs="Calibri"/>
              </w:rPr>
            </w:pPr>
            <w:r>
              <w:rPr>
                <w:rFonts w:eastAsia="Calibri" w:cs="Calibri"/>
                <w:sz w:val="20"/>
              </w:rPr>
              <w:t xml:space="preserve"> Foi realizada uma avaliação de danos o mais rápido possível?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7C51FC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0608B42"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419C878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2350852"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78CE759" w14:textId="77777777" w:rsidR="006A40A6" w:rsidRDefault="00E479DE">
            <w:pPr>
              <w:spacing w:after="0" w:line="240" w:lineRule="auto"/>
              <w:jc w:val="both"/>
              <w:rPr>
                <w:rFonts w:ascii="Calibri" w:eastAsia="Calibri" w:hAnsi="Calibri" w:cs="Calibri"/>
              </w:rPr>
            </w:pPr>
            <w:r>
              <w:rPr>
                <w:rFonts w:eastAsia="Calibri" w:cs="Calibri"/>
                <w:sz w:val="20"/>
              </w:rPr>
              <w:t xml:space="preserve"> A Equipa de Avaliação de Danos foi mobilizada para o local?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393F7C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E95BDB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1C23A1C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D092FB9"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4789D94" w14:textId="77777777" w:rsidR="006A40A6" w:rsidRDefault="00E479DE">
            <w:pPr>
              <w:spacing w:after="0" w:line="240" w:lineRule="auto"/>
              <w:jc w:val="both"/>
              <w:rPr>
                <w:rFonts w:ascii="Calibri" w:eastAsia="Calibri" w:hAnsi="Calibri" w:cs="Calibri"/>
              </w:rPr>
            </w:pPr>
            <w:r>
              <w:rPr>
                <w:rFonts w:eastAsia="Calibri" w:cs="Calibri"/>
                <w:sz w:val="20"/>
              </w:rPr>
              <w:t xml:space="preserve"> A recuperação do processo de negócio foi dada como prioritária para recuperar primeiro os processos de negócio mais críticos?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2421AA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D050AA7"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357672EC" w14:textId="77777777" w:rsidR="006A40A6" w:rsidRDefault="006A40A6">
            <w:pPr>
              <w:spacing w:after="0" w:line="240" w:lineRule="auto"/>
              <w:jc w:val="both"/>
              <w:rPr>
                <w:rFonts w:ascii="Calibri" w:eastAsia="Calibri" w:hAnsi="Calibri" w:cs="Calibri"/>
              </w:rPr>
            </w:pPr>
          </w:p>
        </w:tc>
      </w:tr>
      <w:tr w:rsidR="006A40A6" w14:paraId="5378E9F4"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E02F5B0"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2982DF6" w14:textId="77777777" w:rsidR="006A40A6" w:rsidRDefault="00E479DE">
            <w:pPr>
              <w:spacing w:after="0" w:line="240" w:lineRule="auto"/>
              <w:jc w:val="both"/>
              <w:rPr>
                <w:rFonts w:ascii="Calibri" w:eastAsia="Calibri" w:hAnsi="Calibri" w:cs="Calibri"/>
              </w:rPr>
            </w:pPr>
            <w:r>
              <w:rPr>
                <w:rFonts w:eastAsia="Calibri" w:cs="Calibri"/>
                <w:sz w:val="20"/>
              </w:rPr>
              <w:t xml:space="preserve"> O calendário dos processos deve ser restaurado de acordo com o calendário de priorização?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3282C1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72FE2E4"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132026B0" w14:textId="77777777" w:rsidR="006A40A6" w:rsidRDefault="006A40A6">
            <w:pPr>
              <w:spacing w:after="0" w:line="240" w:lineRule="auto"/>
              <w:jc w:val="both"/>
              <w:rPr>
                <w:rFonts w:ascii="Calibri" w:eastAsia="Calibri" w:hAnsi="Calibri" w:cs="Calibri"/>
              </w:rPr>
            </w:pPr>
          </w:p>
        </w:tc>
      </w:tr>
      <w:tr w:rsidR="006A40A6" w14:paraId="476A073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0B4226F"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999F2A2" w14:textId="77777777" w:rsidR="006A40A6" w:rsidRDefault="00E479DE">
            <w:pPr>
              <w:spacing w:after="0" w:line="240" w:lineRule="auto"/>
              <w:jc w:val="both"/>
              <w:rPr>
                <w:rFonts w:ascii="Calibri" w:eastAsia="Calibri" w:hAnsi="Calibri" w:cs="Calibri"/>
              </w:rPr>
            </w:pPr>
            <w:r>
              <w:rPr>
                <w:rFonts w:eastAsia="Calibri" w:cs="Calibri"/>
                <w:sz w:val="20"/>
              </w:rPr>
              <w:t xml:space="preserve"> Existe documentação de quando os processos foram retomados?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FE29C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E95E47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5F268052"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9A390FC" w14:textId="77777777" w:rsidR="006A40A6" w:rsidRDefault="00E479DE">
            <w:pPr>
              <w:spacing w:after="0" w:line="240" w:lineRule="auto"/>
              <w:jc w:val="both"/>
              <w:rPr>
                <w:rFonts w:ascii="Calibri" w:eastAsia="Calibri" w:hAnsi="Calibri" w:cs="Calibri"/>
              </w:rPr>
            </w:pPr>
            <w:r>
              <w:rPr>
                <w:rFonts w:eastAsia="Calibri" w:cs="Calibri"/>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2FE02BE" w14:textId="77777777" w:rsidR="006A40A6" w:rsidRDefault="00E479DE">
            <w:pPr>
              <w:spacing w:after="0" w:line="240" w:lineRule="auto"/>
              <w:jc w:val="both"/>
              <w:rPr>
                <w:rFonts w:ascii="Calibri" w:eastAsia="Calibri" w:hAnsi="Calibri" w:cs="Calibri"/>
              </w:rPr>
            </w:pPr>
            <w:r>
              <w:rPr>
                <w:rFonts w:eastAsia="Calibri" w:cs="Calibri"/>
                <w:sz w:val="20"/>
              </w:rPr>
              <w:t xml:space="preserve"> A organização retomou as operações normais?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5BBFBC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7B6E972"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3D41A982"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315B5AF" w14:textId="77777777" w:rsidR="006A40A6" w:rsidRDefault="00E479DE">
            <w:pPr>
              <w:spacing w:after="0" w:line="240" w:lineRule="auto"/>
              <w:jc w:val="both"/>
              <w:rPr>
                <w:rFonts w:ascii="Calibri" w:eastAsia="Calibri" w:hAnsi="Calibri" w:cs="Calibri"/>
              </w:rPr>
            </w:pPr>
            <w:r>
              <w:rPr>
                <w:rFonts w:eastAsia="Calibri" w:cs="Calibri"/>
                <w:sz w:val="20"/>
              </w:rPr>
              <w:t>7</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2E7E9FE" w14:textId="77777777" w:rsidR="006A40A6" w:rsidRDefault="00E479DE">
            <w:pPr>
              <w:spacing w:after="0" w:line="240" w:lineRule="auto"/>
              <w:jc w:val="both"/>
              <w:rPr>
                <w:rFonts w:ascii="Calibri" w:eastAsia="Calibri" w:hAnsi="Calibri" w:cs="Calibri"/>
              </w:rPr>
            </w:pPr>
            <w:r>
              <w:rPr>
                <w:rFonts w:eastAsia="Calibri" w:cs="Calibri"/>
                <w:sz w:val="20"/>
              </w:rPr>
              <w:t xml:space="preserve"> A decisão de voltar às operações normais foi documentada e comunicada?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60892F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1F9B69D"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53DF6C11" w14:textId="77777777" w:rsidR="006A40A6" w:rsidRDefault="006A40A6">
            <w:pPr>
              <w:spacing w:after="0" w:line="240" w:lineRule="auto"/>
              <w:jc w:val="both"/>
              <w:rPr>
                <w:rFonts w:ascii="Calibri" w:eastAsia="Calibri" w:hAnsi="Calibri" w:cs="Calibri"/>
              </w:rPr>
            </w:pPr>
          </w:p>
        </w:tc>
      </w:tr>
      <w:tr w:rsidR="006A40A6" w14:paraId="6B0E2A14"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1B10B832"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6B771314"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IMPLEMENTAÇÃO E MANUTENÇÃO DO PLANO </w:t>
            </w:r>
          </w:p>
          <w:p w14:paraId="5223D9F4" w14:textId="77777777" w:rsidR="006A40A6" w:rsidRDefault="00E479DE">
            <w:pPr>
              <w:spacing w:after="0" w:line="240" w:lineRule="auto"/>
              <w:jc w:val="both"/>
              <w:rPr>
                <w:rFonts w:ascii="Calibri" w:eastAsia="Calibri" w:hAnsi="Calibri" w:cs="Calibri"/>
              </w:rPr>
            </w:pPr>
            <w:r>
              <w:rPr>
                <w:rFonts w:eastAsia="Calibri" w:cs="Calibri"/>
                <w:b/>
                <w:sz w:val="20"/>
              </w:rPr>
              <w:t>Educação e Formação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446D50DD"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0C4055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2F4599BF"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971400C"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8B2CCB9" w14:textId="77777777" w:rsidR="006A40A6" w:rsidRDefault="00E479DE">
            <w:pPr>
              <w:spacing w:after="0" w:line="240" w:lineRule="auto"/>
              <w:jc w:val="both"/>
              <w:rPr>
                <w:rFonts w:ascii="Calibri" w:eastAsia="Calibri" w:hAnsi="Calibri" w:cs="Calibri"/>
              </w:rPr>
            </w:pPr>
            <w:r>
              <w:rPr>
                <w:rFonts w:eastAsia="Calibri" w:cs="Calibri"/>
                <w:sz w:val="20"/>
              </w:rPr>
              <w:t xml:space="preserve"> As Equipas de Gestão e Resposta a Crises estão instruídas sobre as suas responsabilidades e deveres?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E64B02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7C74F18"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4</w:t>
            </w:r>
          </w:p>
          <w:p w14:paraId="24320DBC" w14:textId="77777777" w:rsidR="006A40A6" w:rsidRDefault="006A40A6">
            <w:pPr>
              <w:spacing w:after="0" w:line="240" w:lineRule="auto"/>
              <w:jc w:val="both"/>
              <w:rPr>
                <w:rFonts w:ascii="Calibri" w:eastAsia="Calibri" w:hAnsi="Calibri" w:cs="Calibri"/>
              </w:rPr>
            </w:pPr>
          </w:p>
        </w:tc>
      </w:tr>
      <w:tr w:rsidR="006A40A6" w14:paraId="06C13219"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C2813EC"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8910EEA" w14:textId="77777777" w:rsidR="006A40A6" w:rsidRDefault="00E479DE">
            <w:pPr>
              <w:spacing w:after="0" w:line="240" w:lineRule="auto"/>
              <w:jc w:val="both"/>
              <w:rPr>
                <w:rFonts w:ascii="Calibri" w:eastAsia="Calibri" w:hAnsi="Calibri" w:cs="Calibri"/>
              </w:rPr>
            </w:pPr>
            <w:r>
              <w:rPr>
                <w:rFonts w:eastAsia="Calibri" w:cs="Calibri"/>
                <w:sz w:val="20"/>
              </w:rPr>
              <w:t xml:space="preserve"> Foi elaborada uma lista de controlo de ações críticas, responsabilidades e deveres?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FF5FA1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A88A225"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4</w:t>
            </w:r>
          </w:p>
        </w:tc>
      </w:tr>
      <w:tr w:rsidR="006A40A6" w14:paraId="0D5E6B21"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3CAB9597"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D9697A7" w14:textId="77777777" w:rsidR="006A40A6" w:rsidRDefault="00E479DE">
            <w:pPr>
              <w:spacing w:after="0" w:line="240" w:lineRule="auto"/>
              <w:jc w:val="both"/>
              <w:rPr>
                <w:rFonts w:ascii="Calibri" w:eastAsia="Calibri" w:hAnsi="Calibri" w:cs="Calibri"/>
              </w:rPr>
            </w:pPr>
            <w:r>
              <w:rPr>
                <w:rFonts w:eastAsia="Calibri" w:cs="Calibri"/>
                <w:sz w:val="20"/>
              </w:rPr>
              <w:t xml:space="preserve"> As equipas recebem formação anual?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5449452"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2FADF8A"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3</w:t>
            </w:r>
          </w:p>
        </w:tc>
      </w:tr>
      <w:tr w:rsidR="006A40A6" w14:paraId="14E2E8EC"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7A409B17"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B8AB3D9"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IMPLEMENTAÇÃO E MANUTENÇÃO DO PLANO </w:t>
            </w:r>
          </w:p>
          <w:p w14:paraId="3322544A" w14:textId="77777777" w:rsidR="006A40A6" w:rsidRDefault="00E479DE">
            <w:pPr>
              <w:spacing w:after="0" w:line="240" w:lineRule="auto"/>
              <w:jc w:val="both"/>
              <w:rPr>
                <w:rFonts w:ascii="Calibri" w:eastAsia="Calibri" w:hAnsi="Calibri" w:cs="Calibri"/>
              </w:rPr>
            </w:pPr>
            <w:r>
              <w:rPr>
                <w:rFonts w:eastAsia="Calibri" w:cs="Calibri"/>
                <w:b/>
                <w:sz w:val="20"/>
              </w:rPr>
              <w:t>Teste</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4708672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286A664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7E7ACB5D"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00E5683"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119C2F2" w14:textId="77777777" w:rsidR="006A40A6" w:rsidRDefault="00E479DE">
            <w:pPr>
              <w:spacing w:after="0" w:line="240" w:lineRule="auto"/>
              <w:jc w:val="both"/>
              <w:rPr>
                <w:rFonts w:ascii="Calibri" w:eastAsia="Calibri" w:hAnsi="Calibri" w:cs="Calibri"/>
              </w:rPr>
            </w:pPr>
            <w:r>
              <w:rPr>
                <w:rFonts w:eastAsia="Calibri" w:cs="Calibri"/>
                <w:sz w:val="20"/>
              </w:rPr>
              <w:t xml:space="preserve"> O Plano de Continuidade das Atividades e as Equipas apropriadas são testados para revelar qualquer fraqueza que exija correção?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4589235"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4EDE25C"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3</w:t>
            </w:r>
          </w:p>
          <w:p w14:paraId="35119480" w14:textId="77777777" w:rsidR="006A40A6" w:rsidRDefault="006A40A6">
            <w:pPr>
              <w:spacing w:after="0" w:line="240" w:lineRule="auto"/>
              <w:jc w:val="both"/>
              <w:rPr>
                <w:rFonts w:ascii="Calibri" w:eastAsia="Calibri" w:hAnsi="Calibri" w:cs="Calibri"/>
              </w:rPr>
            </w:pPr>
          </w:p>
        </w:tc>
      </w:tr>
      <w:tr w:rsidR="006A40A6" w14:paraId="7357EFF7"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47D898F5"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B70D7AD" w14:textId="77777777" w:rsidR="006A40A6" w:rsidRDefault="00E479DE">
            <w:pPr>
              <w:spacing w:after="0" w:line="240" w:lineRule="auto"/>
              <w:jc w:val="both"/>
              <w:rPr>
                <w:rFonts w:ascii="Calibri" w:eastAsia="Calibri" w:hAnsi="Calibri" w:cs="Calibri"/>
              </w:rPr>
            </w:pPr>
            <w:r>
              <w:rPr>
                <w:rFonts w:eastAsia="Calibri" w:cs="Calibri"/>
                <w:sz w:val="20"/>
              </w:rPr>
              <w:t xml:space="preserve"> Foram estabelecidas metas e expetativas em relação aos testes e simulações?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30EFE8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1479CD2"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3</w:t>
            </w:r>
          </w:p>
        </w:tc>
      </w:tr>
      <w:tr w:rsidR="006A40A6" w14:paraId="6FAD607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0F9DC21B"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22C4486" w14:textId="77777777" w:rsidR="006A40A6" w:rsidRDefault="00E479DE">
            <w:pPr>
              <w:spacing w:after="0" w:line="240" w:lineRule="auto"/>
              <w:jc w:val="both"/>
              <w:rPr>
                <w:rFonts w:ascii="Calibri" w:eastAsia="Calibri" w:hAnsi="Calibri" w:cs="Calibri"/>
              </w:rPr>
            </w:pPr>
            <w:r>
              <w:rPr>
                <w:rFonts w:eastAsia="Calibri" w:cs="Calibri"/>
                <w:sz w:val="20"/>
              </w:rPr>
              <w:t xml:space="preserve"> As simulações e exercícios de mesa são conduzidos anualmente?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74DA3CA"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89177C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27074C01"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6959A3A5"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EE7CDA1" w14:textId="77777777" w:rsidR="006A40A6" w:rsidRDefault="00E479DE">
            <w:pPr>
              <w:spacing w:after="0" w:line="240" w:lineRule="auto"/>
              <w:jc w:val="both"/>
              <w:rPr>
                <w:rFonts w:ascii="Calibri" w:eastAsia="Calibri" w:hAnsi="Calibri" w:cs="Calibri"/>
              </w:rPr>
            </w:pPr>
            <w:r>
              <w:rPr>
                <w:rFonts w:eastAsia="Calibri" w:cs="Calibri"/>
                <w:sz w:val="20"/>
              </w:rPr>
              <w:t xml:space="preserve"> Foi atribuída a responsabilidade pelo teste ao BCP com consideração pelo estabelecimento d</w:t>
            </w:r>
            <w:r>
              <w:rPr>
                <w:rFonts w:eastAsia="Calibri" w:cs="Calibri"/>
                <w:sz w:val="20"/>
              </w:rPr>
              <w:t xml:space="preserve">e uma equipa de teste?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DC8676B"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C3423C0"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Parte 3</w:t>
            </w:r>
          </w:p>
          <w:p w14:paraId="574C5936" w14:textId="77777777" w:rsidR="006A40A6" w:rsidRDefault="006A40A6">
            <w:pPr>
              <w:spacing w:after="0" w:line="240" w:lineRule="auto"/>
              <w:jc w:val="both"/>
              <w:rPr>
                <w:rFonts w:ascii="Calibri" w:eastAsia="Calibri" w:hAnsi="Calibri" w:cs="Calibri"/>
              </w:rPr>
            </w:pPr>
          </w:p>
        </w:tc>
      </w:tr>
      <w:tr w:rsidR="006A40A6" w14:paraId="4F90851A"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DFB7E9B"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434DBA6" w14:textId="77777777" w:rsidR="006A40A6" w:rsidRDefault="00E479DE">
            <w:pPr>
              <w:spacing w:after="0" w:line="240" w:lineRule="auto"/>
              <w:jc w:val="both"/>
              <w:rPr>
                <w:rFonts w:ascii="Calibri" w:eastAsia="Calibri" w:hAnsi="Calibri" w:cs="Calibri"/>
              </w:rPr>
            </w:pPr>
            <w:r>
              <w:rPr>
                <w:rFonts w:eastAsia="Calibri" w:cs="Calibri"/>
                <w:sz w:val="20"/>
              </w:rPr>
              <w:t xml:space="preserve"> A participação em testes inclui vários grupos da organização e do setor público?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ADB32E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63C2886"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w:t>
            </w:r>
          </w:p>
          <w:p w14:paraId="5CEB7265" w14:textId="77777777" w:rsidR="006A40A6" w:rsidRDefault="006A40A6">
            <w:pPr>
              <w:spacing w:after="0" w:line="240" w:lineRule="auto"/>
              <w:jc w:val="both"/>
              <w:rPr>
                <w:rFonts w:ascii="Calibri" w:eastAsia="Calibri" w:hAnsi="Calibri" w:cs="Calibri"/>
              </w:rPr>
            </w:pPr>
          </w:p>
        </w:tc>
      </w:tr>
      <w:tr w:rsidR="006A40A6" w14:paraId="15421AC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764F0C4F" w14:textId="77777777" w:rsidR="006A40A6" w:rsidRDefault="00E479DE">
            <w:pPr>
              <w:spacing w:after="0" w:line="240" w:lineRule="auto"/>
              <w:jc w:val="both"/>
              <w:rPr>
                <w:rFonts w:ascii="Calibri" w:eastAsia="Calibri" w:hAnsi="Calibri" w:cs="Calibri"/>
              </w:rPr>
            </w:pPr>
            <w:r>
              <w:rPr>
                <w:rFonts w:eastAsia="Calibri" w:cs="Calibri"/>
                <w:sz w:val="20"/>
              </w:rPr>
              <w:t>6</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198390B" w14:textId="77777777" w:rsidR="006A40A6" w:rsidRDefault="00E479DE">
            <w:pPr>
              <w:spacing w:after="0" w:line="240" w:lineRule="auto"/>
              <w:jc w:val="both"/>
              <w:rPr>
                <w:rFonts w:ascii="Calibri" w:eastAsia="Calibri" w:hAnsi="Calibri" w:cs="Calibri"/>
              </w:rPr>
            </w:pPr>
            <w:r>
              <w:rPr>
                <w:rFonts w:eastAsia="Calibri" w:cs="Calibri"/>
                <w:sz w:val="20"/>
              </w:rPr>
              <w:t xml:space="preserve"> Foram atribuídos aos observadores quem tomará notas durante o teste e criticará o teste no final do exercício?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7D14F0F"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3D2DA27" w14:textId="77777777" w:rsidR="006A40A6" w:rsidRDefault="00E479DE">
            <w:pPr>
              <w:spacing w:after="0" w:line="240" w:lineRule="auto"/>
              <w:jc w:val="both"/>
              <w:rPr>
                <w:rFonts w:ascii="Calibri" w:eastAsia="Calibri" w:hAnsi="Calibri" w:cs="Calibri"/>
              </w:rPr>
            </w:pPr>
            <w:r>
              <w:rPr>
                <w:rFonts w:eastAsia="Calibri" w:cs="Calibri"/>
              </w:rPr>
              <w:t>-</w:t>
            </w:r>
          </w:p>
          <w:p w14:paraId="1B07CCA2" w14:textId="77777777" w:rsidR="006A40A6" w:rsidRDefault="006A40A6">
            <w:pPr>
              <w:spacing w:after="0" w:line="240" w:lineRule="auto"/>
              <w:jc w:val="both"/>
              <w:rPr>
                <w:rFonts w:ascii="Calibri" w:eastAsia="Calibri" w:hAnsi="Calibri" w:cs="Calibri"/>
              </w:rPr>
            </w:pPr>
          </w:p>
        </w:tc>
      </w:tr>
      <w:tr w:rsidR="006A40A6" w14:paraId="58DD7F60"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408FE8F" w14:textId="77777777" w:rsidR="006A40A6" w:rsidRDefault="00E479DE">
            <w:pPr>
              <w:spacing w:after="0" w:line="240" w:lineRule="auto"/>
              <w:jc w:val="both"/>
              <w:rPr>
                <w:rFonts w:ascii="Calibri" w:eastAsia="Calibri" w:hAnsi="Calibri" w:cs="Calibri"/>
              </w:rPr>
            </w:pPr>
            <w:r>
              <w:rPr>
                <w:rFonts w:eastAsia="Calibri" w:cs="Calibri"/>
                <w:sz w:val="20"/>
              </w:rPr>
              <w:t>7</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81A8061" w14:textId="77777777" w:rsidR="006A40A6" w:rsidRDefault="00E479DE">
            <w:pPr>
              <w:spacing w:after="0" w:line="240" w:lineRule="auto"/>
              <w:jc w:val="both"/>
              <w:rPr>
                <w:rFonts w:ascii="Calibri" w:eastAsia="Calibri" w:hAnsi="Calibri" w:cs="Calibri"/>
              </w:rPr>
            </w:pPr>
            <w:r>
              <w:rPr>
                <w:rFonts w:eastAsia="Calibri" w:cs="Calibri"/>
                <w:sz w:val="20"/>
              </w:rPr>
              <w:t xml:space="preserve"> Foram avaliados os testes e simulações, incluído a avaliação do cumprimento das metas e objetivos dos testes e simulações?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7BBBC733"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DD5F80B" w14:textId="77777777" w:rsidR="006A40A6" w:rsidRDefault="00E479DE">
            <w:pPr>
              <w:spacing w:after="0" w:line="240" w:lineRule="auto"/>
              <w:jc w:val="both"/>
              <w:rPr>
                <w:rFonts w:ascii="Calibri" w:eastAsia="Calibri" w:hAnsi="Calibri" w:cs="Calibri"/>
                <w:color w:val="000000"/>
                <w:sz w:val="20"/>
              </w:rPr>
            </w:pPr>
            <w:r>
              <w:rPr>
                <w:rFonts w:eastAsia="Calibri" w:cs="Calibri"/>
                <w:color w:val="000000"/>
                <w:sz w:val="20"/>
              </w:rPr>
              <w:t> -</w:t>
            </w:r>
          </w:p>
          <w:p w14:paraId="4499BC66" w14:textId="77777777" w:rsidR="006A40A6" w:rsidRDefault="006A40A6">
            <w:pPr>
              <w:spacing w:after="0" w:line="240" w:lineRule="auto"/>
              <w:jc w:val="both"/>
              <w:rPr>
                <w:rFonts w:ascii="Calibri" w:eastAsia="Calibri" w:hAnsi="Calibri" w:cs="Calibri"/>
              </w:rPr>
            </w:pPr>
          </w:p>
        </w:tc>
      </w:tr>
      <w:tr w:rsidR="006A40A6" w14:paraId="225B0E97" w14:textId="77777777">
        <w:tc>
          <w:tcPr>
            <w:tcW w:w="327" w:type="dxa"/>
            <w:tcBorders>
              <w:top w:val="single" w:sz="6" w:space="0" w:color="000000"/>
              <w:left w:val="single" w:sz="4" w:space="0" w:color="000000"/>
              <w:bottom w:val="single" w:sz="4" w:space="0" w:color="000000"/>
              <w:right w:val="single" w:sz="4" w:space="0" w:color="000000"/>
            </w:tcBorders>
            <w:shd w:val="clear" w:color="auto" w:fill="002060"/>
            <w:vAlign w:val="center"/>
          </w:tcPr>
          <w:p w14:paraId="446C7C69" w14:textId="77777777" w:rsidR="006A40A6" w:rsidRDefault="006A40A6">
            <w:pPr>
              <w:spacing w:after="0" w:line="240" w:lineRule="auto"/>
              <w:jc w:val="both"/>
              <w:rPr>
                <w:rFonts w:ascii="Calibri" w:eastAsia="Calibri" w:hAnsi="Calibri" w:cs="Calibri"/>
              </w:rPr>
            </w:pPr>
          </w:p>
        </w:tc>
        <w:tc>
          <w:tcPr>
            <w:tcW w:w="7232"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10EDAFA0" w14:textId="77777777" w:rsidR="006A40A6" w:rsidRDefault="00E479DE">
            <w:pPr>
              <w:spacing w:after="0" w:line="240" w:lineRule="auto"/>
              <w:jc w:val="both"/>
              <w:rPr>
                <w:rFonts w:ascii="Calibri" w:eastAsia="Calibri" w:hAnsi="Calibri" w:cs="Calibri"/>
                <w:b/>
                <w:sz w:val="20"/>
              </w:rPr>
            </w:pPr>
            <w:r>
              <w:rPr>
                <w:rFonts w:eastAsia="Calibri" w:cs="Calibri"/>
                <w:b/>
                <w:sz w:val="20"/>
              </w:rPr>
              <w:t xml:space="preserve">IMPLEMENTAÇÃO E MANUTENÇÃO DO PLANO </w:t>
            </w:r>
          </w:p>
          <w:p w14:paraId="09773AAF" w14:textId="77777777" w:rsidR="006A40A6" w:rsidRDefault="00E479DE">
            <w:pPr>
              <w:spacing w:after="0" w:line="240" w:lineRule="auto"/>
              <w:jc w:val="both"/>
              <w:rPr>
                <w:rFonts w:ascii="Calibri" w:eastAsia="Calibri" w:hAnsi="Calibri" w:cs="Calibri"/>
              </w:rPr>
            </w:pPr>
            <w:r>
              <w:rPr>
                <w:rFonts w:eastAsia="Calibri" w:cs="Calibri"/>
                <w:b/>
                <w:sz w:val="20"/>
              </w:rPr>
              <w:t>Revisão de BCP e Cronogramas de Manutenção</w:t>
            </w:r>
          </w:p>
        </w:tc>
        <w:tc>
          <w:tcPr>
            <w:tcW w:w="57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3E130FD6"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002060"/>
            <w:vAlign w:val="bottom"/>
          </w:tcPr>
          <w:p w14:paraId="7C534A6C"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r>
      <w:tr w:rsidR="006A40A6" w14:paraId="1E0C429E"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A4B8C5A" w14:textId="77777777" w:rsidR="006A40A6" w:rsidRDefault="00E479DE">
            <w:pPr>
              <w:spacing w:after="0" w:line="240" w:lineRule="auto"/>
              <w:jc w:val="both"/>
              <w:rPr>
                <w:rFonts w:ascii="Calibri" w:eastAsia="Calibri" w:hAnsi="Calibri" w:cs="Calibri"/>
              </w:rPr>
            </w:pPr>
            <w:r>
              <w:rPr>
                <w:rFonts w:eastAsia="Calibri" w:cs="Calibri"/>
                <w:sz w:val="20"/>
              </w:rPr>
              <w:t>1</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F5415D6" w14:textId="77777777" w:rsidR="006A40A6" w:rsidRDefault="00E479DE">
            <w:pPr>
              <w:spacing w:after="0" w:line="240" w:lineRule="auto"/>
              <w:jc w:val="both"/>
              <w:rPr>
                <w:rFonts w:ascii="Calibri" w:eastAsia="Calibri" w:hAnsi="Calibri" w:cs="Calibri"/>
              </w:rPr>
            </w:pPr>
            <w:r>
              <w:rPr>
                <w:rFonts w:eastAsia="Calibri" w:cs="Calibri"/>
                <w:sz w:val="20"/>
              </w:rPr>
              <w:t xml:space="preserve"> O BCP é regularmente analisado e avaliado num cronograma pré-determinado?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7D694F9"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3E1DF351"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5</w:t>
            </w:r>
          </w:p>
        </w:tc>
      </w:tr>
      <w:tr w:rsidR="006A40A6" w14:paraId="22475805"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7647938" w14:textId="77777777" w:rsidR="006A40A6" w:rsidRDefault="00E479DE">
            <w:pPr>
              <w:spacing w:after="0" w:line="240" w:lineRule="auto"/>
              <w:jc w:val="both"/>
              <w:rPr>
                <w:rFonts w:ascii="Calibri" w:eastAsia="Calibri" w:hAnsi="Calibri" w:cs="Calibri"/>
              </w:rPr>
            </w:pPr>
            <w:r>
              <w:rPr>
                <w:rFonts w:eastAsia="Calibri" w:cs="Calibri"/>
                <w:sz w:val="20"/>
              </w:rPr>
              <w:t>2</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448B40AB" w14:textId="77777777" w:rsidR="006A40A6" w:rsidRDefault="00E479DE">
            <w:pPr>
              <w:spacing w:after="0" w:line="240" w:lineRule="auto"/>
              <w:jc w:val="both"/>
              <w:rPr>
                <w:rFonts w:ascii="Calibri" w:eastAsia="Calibri" w:hAnsi="Calibri" w:cs="Calibri"/>
              </w:rPr>
            </w:pPr>
            <w:r>
              <w:rPr>
                <w:rFonts w:eastAsia="Calibri" w:cs="Calibri"/>
                <w:sz w:val="20"/>
              </w:rPr>
              <w:t xml:space="preserve"> O BCP é analisado sempre que é concluída uma Avaliação de Risco para a organização?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D3CCC78"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107CE419"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5</w:t>
            </w:r>
          </w:p>
        </w:tc>
      </w:tr>
      <w:tr w:rsidR="006A40A6" w14:paraId="1A6E3098"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26086F7D" w14:textId="77777777" w:rsidR="006A40A6" w:rsidRDefault="00E479DE">
            <w:pPr>
              <w:spacing w:after="0" w:line="240" w:lineRule="auto"/>
              <w:jc w:val="both"/>
              <w:rPr>
                <w:rFonts w:ascii="Calibri" w:eastAsia="Calibri" w:hAnsi="Calibri" w:cs="Calibri"/>
              </w:rPr>
            </w:pPr>
            <w:r>
              <w:rPr>
                <w:rFonts w:eastAsia="Calibri" w:cs="Calibri"/>
                <w:sz w:val="20"/>
              </w:rPr>
              <w:t>3</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CA9E6AD" w14:textId="77777777" w:rsidR="006A40A6" w:rsidRDefault="00E479DE">
            <w:pPr>
              <w:spacing w:after="0" w:line="240" w:lineRule="auto"/>
              <w:jc w:val="both"/>
              <w:rPr>
                <w:rFonts w:ascii="Calibri" w:eastAsia="Calibri" w:hAnsi="Calibri" w:cs="Calibri"/>
              </w:rPr>
            </w:pPr>
            <w:r>
              <w:rPr>
                <w:rFonts w:eastAsia="Calibri" w:cs="Calibri"/>
                <w:sz w:val="20"/>
              </w:rPr>
              <w:t xml:space="preserve"> O BCP é modificado conforme necessário com base em resultados de teste/exercícios?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0D0353A4"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3AC776B"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5</w:t>
            </w:r>
          </w:p>
        </w:tc>
      </w:tr>
      <w:tr w:rsidR="006A40A6" w14:paraId="5F7CFAEB"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104B0034" w14:textId="77777777" w:rsidR="006A40A6" w:rsidRDefault="00E479DE">
            <w:pPr>
              <w:spacing w:after="0" w:line="240" w:lineRule="auto"/>
              <w:jc w:val="both"/>
              <w:rPr>
                <w:rFonts w:ascii="Calibri" w:eastAsia="Calibri" w:hAnsi="Calibri" w:cs="Calibri"/>
              </w:rPr>
            </w:pPr>
            <w:r>
              <w:rPr>
                <w:rFonts w:eastAsia="Calibri" w:cs="Calibri"/>
                <w:sz w:val="20"/>
              </w:rPr>
              <w:t>4</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8537B39" w14:textId="77777777" w:rsidR="006A40A6" w:rsidRDefault="00E479DE">
            <w:pPr>
              <w:spacing w:after="0" w:line="240" w:lineRule="auto"/>
              <w:jc w:val="both"/>
              <w:rPr>
                <w:rFonts w:ascii="Calibri" w:eastAsia="Calibri" w:hAnsi="Calibri" w:cs="Calibri"/>
              </w:rPr>
            </w:pPr>
            <w:r>
              <w:rPr>
                <w:rFonts w:eastAsia="Calibri" w:cs="Calibri"/>
                <w:sz w:val="20"/>
              </w:rPr>
              <w:t xml:space="preserve"> Foi atribuída a responsabilidade pela manutenção contínua do BCP?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5AAF341"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2A42CB46"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5</w:t>
            </w:r>
          </w:p>
        </w:tc>
      </w:tr>
      <w:tr w:rsidR="006A40A6" w14:paraId="0E9CDA09" w14:textId="77777777">
        <w:tc>
          <w:tcPr>
            <w:tcW w:w="327" w:type="dxa"/>
            <w:tcBorders>
              <w:top w:val="single" w:sz="6" w:space="0" w:color="000000"/>
              <w:left w:val="single" w:sz="4" w:space="0" w:color="000000"/>
              <w:bottom w:val="single" w:sz="4" w:space="0" w:color="000000"/>
              <w:right w:val="single" w:sz="4" w:space="0" w:color="000000"/>
            </w:tcBorders>
            <w:shd w:val="clear" w:color="auto" w:fill="F2F2F2"/>
            <w:vAlign w:val="center"/>
          </w:tcPr>
          <w:p w14:paraId="58B2F5F1" w14:textId="77777777" w:rsidR="006A40A6" w:rsidRDefault="00E479DE">
            <w:pPr>
              <w:spacing w:after="0" w:line="240" w:lineRule="auto"/>
              <w:jc w:val="both"/>
              <w:rPr>
                <w:rFonts w:ascii="Calibri" w:eastAsia="Calibri" w:hAnsi="Calibri" w:cs="Calibri"/>
              </w:rPr>
            </w:pPr>
            <w:r>
              <w:rPr>
                <w:rFonts w:eastAsia="Calibri" w:cs="Calibri"/>
                <w:sz w:val="20"/>
              </w:rPr>
              <w:t>5</w:t>
            </w:r>
          </w:p>
        </w:tc>
        <w:tc>
          <w:tcPr>
            <w:tcW w:w="7232" w:type="dxa"/>
            <w:tcBorders>
              <w:top w:val="single" w:sz="6" w:space="0" w:color="000000"/>
              <w:left w:val="single" w:sz="6" w:space="0" w:color="000000"/>
              <w:bottom w:val="single" w:sz="4" w:space="0" w:color="000000"/>
              <w:right w:val="single" w:sz="4" w:space="0" w:color="000000"/>
            </w:tcBorders>
            <w:shd w:val="clear" w:color="auto" w:fill="auto"/>
            <w:vAlign w:val="bottom"/>
          </w:tcPr>
          <w:p w14:paraId="6491FFF5" w14:textId="77777777" w:rsidR="006A40A6" w:rsidRDefault="00E479DE">
            <w:pPr>
              <w:spacing w:after="0" w:line="240" w:lineRule="auto"/>
              <w:jc w:val="both"/>
              <w:rPr>
                <w:rFonts w:ascii="Calibri" w:eastAsia="Calibri" w:hAnsi="Calibri" w:cs="Calibri"/>
              </w:rPr>
            </w:pPr>
            <w:r>
              <w:rPr>
                <w:rFonts w:eastAsia="Calibri" w:cs="Calibri"/>
                <w:sz w:val="20"/>
              </w:rPr>
              <w:t xml:space="preserve"> A manutenção do BCP reflete alterações na operação da organização?  </w:t>
            </w:r>
          </w:p>
        </w:tc>
        <w:tc>
          <w:tcPr>
            <w:tcW w:w="57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01538F0" w14:textId="77777777" w:rsidR="006A40A6" w:rsidRDefault="00E479DE">
            <w:pPr>
              <w:spacing w:after="0" w:line="240" w:lineRule="auto"/>
              <w:jc w:val="both"/>
              <w:rPr>
                <w:rFonts w:ascii="Calibri" w:eastAsia="Calibri" w:hAnsi="Calibri" w:cs="Calibri"/>
              </w:rPr>
            </w:pPr>
            <w:r>
              <w:rPr>
                <w:rFonts w:eastAsia="Calibri" w:cs="Calibri"/>
                <w:color w:val="000000"/>
                <w:sz w:val="20"/>
              </w:rPr>
              <w:t> </w:t>
            </w:r>
          </w:p>
        </w:tc>
        <w:tc>
          <w:tcPr>
            <w:tcW w:w="1410" w:type="dxa"/>
            <w:tcBorders>
              <w:top w:val="single" w:sz="6" w:space="0" w:color="000000"/>
              <w:left w:val="single" w:sz="6" w:space="0" w:color="000000"/>
              <w:bottom w:val="single" w:sz="4" w:space="0" w:color="000000"/>
              <w:right w:val="single" w:sz="4" w:space="0" w:color="000000"/>
            </w:tcBorders>
            <w:shd w:val="clear" w:color="auto" w:fill="auto"/>
            <w:vAlign w:val="bottom"/>
          </w:tcPr>
          <w:p w14:paraId="59362E58" w14:textId="77777777" w:rsidR="006A40A6" w:rsidRDefault="00E479DE">
            <w:pPr>
              <w:spacing w:after="0" w:line="240" w:lineRule="auto"/>
              <w:jc w:val="both"/>
              <w:rPr>
                <w:rFonts w:ascii="Calibri" w:eastAsia="Calibri" w:hAnsi="Calibri" w:cs="Calibri"/>
              </w:rPr>
            </w:pPr>
            <w:r>
              <w:rPr>
                <w:rFonts w:eastAsia="Calibri" w:cs="Calibri"/>
                <w:color w:val="000000"/>
                <w:sz w:val="20"/>
              </w:rPr>
              <w:t> Parte 5</w:t>
            </w:r>
          </w:p>
        </w:tc>
      </w:tr>
    </w:tbl>
    <w:p w14:paraId="32654C9C" w14:textId="77777777" w:rsidR="006A40A6" w:rsidRDefault="006A40A6">
      <w:pPr>
        <w:spacing w:after="0"/>
        <w:rPr>
          <w:rFonts w:ascii="Calibri" w:eastAsia="Calibri" w:hAnsi="Calibri" w:cs="Calibri"/>
        </w:rPr>
      </w:pPr>
    </w:p>
    <w:p w14:paraId="7338BF21" w14:textId="77777777" w:rsidR="006A40A6" w:rsidRDefault="00E479DE">
      <w:pPr>
        <w:spacing w:after="0"/>
        <w:rPr>
          <w:rFonts w:ascii="Cambria" w:eastAsia="Cambria" w:hAnsi="Cambria" w:cs="Cambria"/>
          <w:b/>
          <w:color w:val="366091"/>
          <w:sz w:val="36"/>
        </w:rPr>
      </w:pPr>
      <w:r>
        <w:br w:type="page"/>
      </w:r>
    </w:p>
    <w:p w14:paraId="6309599C" w14:textId="77777777" w:rsidR="006A40A6" w:rsidRDefault="00E479DE">
      <w:pPr>
        <w:pStyle w:val="Heading1"/>
      </w:pPr>
      <w:bookmarkStart w:id="109" w:name="_Toc56530037"/>
      <w:r>
        <w:lastRenderedPageBreak/>
        <w:t>Parte 7: Aprovação do Plano de Continuidade das Atividades</w:t>
      </w:r>
      <w:bookmarkEnd w:id="109"/>
    </w:p>
    <w:p w14:paraId="78BFA2FD" w14:textId="77777777" w:rsidR="006A40A6" w:rsidRDefault="006A40A6">
      <w:pPr>
        <w:spacing w:after="0"/>
        <w:rPr>
          <w:rFonts w:ascii="Calibri" w:eastAsia="Calibri" w:hAnsi="Calibri" w:cs="Calibri"/>
        </w:rPr>
      </w:pPr>
    </w:p>
    <w:p w14:paraId="6ADCC4A2" w14:textId="77777777" w:rsidR="006A40A6" w:rsidRDefault="006A40A6">
      <w:pPr>
        <w:spacing w:after="0"/>
        <w:rPr>
          <w:rFonts w:ascii="Calibri" w:eastAsia="Calibri" w:hAnsi="Calibri" w:cs="Calibri"/>
        </w:rPr>
      </w:pPr>
    </w:p>
    <w:tbl>
      <w:tblPr>
        <w:tblW w:w="9242" w:type="dxa"/>
        <w:tblInd w:w="108" w:type="dxa"/>
        <w:tblLook w:val="04A0" w:firstRow="1" w:lastRow="0" w:firstColumn="1" w:lastColumn="0" w:noHBand="0" w:noVBand="1"/>
      </w:tblPr>
      <w:tblGrid>
        <w:gridCol w:w="3173"/>
        <w:gridCol w:w="2277"/>
        <w:gridCol w:w="1939"/>
        <w:gridCol w:w="1853"/>
      </w:tblGrid>
      <w:tr w:rsidR="006A40A6" w14:paraId="1FD2A324"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32707D74" w14:textId="77777777" w:rsidR="006A40A6" w:rsidRDefault="00E479DE">
            <w:pPr>
              <w:spacing w:after="0" w:line="240" w:lineRule="auto"/>
              <w:jc w:val="both"/>
              <w:rPr>
                <w:rFonts w:ascii="Calibri" w:eastAsia="Calibri" w:hAnsi="Calibri" w:cs="Calibri"/>
              </w:rPr>
            </w:pPr>
            <w:r>
              <w:rPr>
                <w:rFonts w:eastAsia="Calibri" w:cs="Calibri"/>
                <w:sz w:val="18"/>
              </w:rPr>
              <w:t>Departamento representado</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208995B2" w14:textId="77777777" w:rsidR="006A40A6" w:rsidRDefault="00E479DE">
            <w:pPr>
              <w:spacing w:after="0" w:line="240" w:lineRule="auto"/>
              <w:jc w:val="both"/>
              <w:rPr>
                <w:rFonts w:ascii="Calibri" w:eastAsia="Calibri" w:hAnsi="Calibri" w:cs="Calibri"/>
              </w:rPr>
            </w:pPr>
            <w:r>
              <w:rPr>
                <w:rFonts w:eastAsia="Calibri" w:cs="Calibri"/>
                <w:sz w:val="18"/>
              </w:rPr>
              <w:t>Nome &amp; título</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9409D3D" w14:textId="77777777" w:rsidR="006A40A6" w:rsidRDefault="00E479DE">
            <w:pPr>
              <w:spacing w:after="0" w:line="240" w:lineRule="auto"/>
              <w:jc w:val="both"/>
              <w:rPr>
                <w:rFonts w:ascii="Calibri" w:eastAsia="Calibri" w:hAnsi="Calibri" w:cs="Calibri"/>
              </w:rPr>
            </w:pPr>
            <w:r>
              <w:rPr>
                <w:rFonts w:eastAsia="Calibri" w:cs="Calibri"/>
                <w:sz w:val="18"/>
              </w:rPr>
              <w:t>Assinatura</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1EDD0341" w14:textId="77777777" w:rsidR="006A40A6" w:rsidRDefault="00E479DE">
            <w:pPr>
              <w:spacing w:after="0" w:line="240" w:lineRule="auto"/>
              <w:jc w:val="both"/>
              <w:rPr>
                <w:rFonts w:ascii="Calibri" w:eastAsia="Calibri" w:hAnsi="Calibri" w:cs="Calibri"/>
              </w:rPr>
            </w:pPr>
            <w:r>
              <w:rPr>
                <w:rFonts w:eastAsia="Calibri" w:cs="Calibri"/>
                <w:sz w:val="18"/>
              </w:rPr>
              <w:t>Data de endosso</w:t>
            </w:r>
          </w:p>
        </w:tc>
      </w:tr>
      <w:tr w:rsidR="006A40A6" w14:paraId="74C39AA7"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6EC95D57" w14:textId="77777777" w:rsidR="006A40A6" w:rsidRDefault="00E479DE">
            <w:pPr>
              <w:spacing w:after="0" w:line="240" w:lineRule="auto"/>
              <w:jc w:val="both"/>
              <w:rPr>
                <w:rFonts w:ascii="Calibri" w:eastAsia="Calibri" w:hAnsi="Calibri" w:cs="Calibri"/>
                <w:sz w:val="20"/>
              </w:rPr>
            </w:pPr>
            <w:r>
              <w:rPr>
                <w:rFonts w:eastAsia="Calibri" w:cs="Calibri"/>
                <w:sz w:val="20"/>
              </w:rPr>
              <w:t>Secretário Geral da Sociedade Nacional</w:t>
            </w:r>
          </w:p>
          <w:p w14:paraId="3E0EB476"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552DF566"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F2C1E6C"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3A98034E" w14:textId="77777777" w:rsidR="006A40A6" w:rsidRDefault="006A40A6">
            <w:pPr>
              <w:spacing w:after="0" w:line="240" w:lineRule="auto"/>
              <w:jc w:val="both"/>
              <w:rPr>
                <w:rFonts w:ascii="Calibri" w:eastAsia="Calibri" w:hAnsi="Calibri" w:cs="Calibri"/>
              </w:rPr>
            </w:pPr>
          </w:p>
        </w:tc>
      </w:tr>
      <w:tr w:rsidR="006A40A6" w14:paraId="50D6DF92"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0F10F846" w14:textId="77777777" w:rsidR="006A40A6" w:rsidRDefault="00E479DE">
            <w:pPr>
              <w:spacing w:after="0" w:line="240" w:lineRule="auto"/>
              <w:jc w:val="both"/>
              <w:rPr>
                <w:rFonts w:ascii="Calibri" w:eastAsia="Calibri" w:hAnsi="Calibri" w:cs="Calibri"/>
                <w:sz w:val="20"/>
              </w:rPr>
            </w:pPr>
            <w:r>
              <w:rPr>
                <w:rFonts w:eastAsia="Calibri" w:cs="Calibri"/>
                <w:sz w:val="20"/>
              </w:rPr>
              <w:t>Unidade de Controlo</w:t>
            </w:r>
          </w:p>
          <w:p w14:paraId="191155CC"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491527B5"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4BA13839"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02F6CB03" w14:textId="77777777" w:rsidR="006A40A6" w:rsidRDefault="006A40A6">
            <w:pPr>
              <w:spacing w:after="0" w:line="240" w:lineRule="auto"/>
              <w:jc w:val="both"/>
              <w:rPr>
                <w:rFonts w:ascii="Calibri" w:eastAsia="Calibri" w:hAnsi="Calibri" w:cs="Calibri"/>
              </w:rPr>
            </w:pPr>
          </w:p>
        </w:tc>
      </w:tr>
      <w:tr w:rsidR="006A40A6" w14:paraId="78107D54"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5E4BC7B2" w14:textId="77777777" w:rsidR="006A40A6" w:rsidRDefault="00E479DE">
            <w:pPr>
              <w:spacing w:after="0" w:line="240" w:lineRule="auto"/>
              <w:jc w:val="both"/>
              <w:rPr>
                <w:rFonts w:ascii="Calibri" w:eastAsia="Calibri" w:hAnsi="Calibri" w:cs="Calibri"/>
                <w:sz w:val="20"/>
              </w:rPr>
            </w:pPr>
            <w:r>
              <w:rPr>
                <w:rFonts w:eastAsia="Calibri" w:cs="Calibri"/>
                <w:sz w:val="20"/>
              </w:rPr>
              <w:t>Unidade de Seguro</w:t>
            </w:r>
          </w:p>
          <w:p w14:paraId="1C38D879"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4BD56782"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4F0BFFD"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33023DFA" w14:textId="77777777" w:rsidR="006A40A6" w:rsidRDefault="006A40A6">
            <w:pPr>
              <w:spacing w:after="0" w:line="240" w:lineRule="auto"/>
              <w:jc w:val="both"/>
              <w:rPr>
                <w:rFonts w:ascii="Calibri" w:eastAsia="Calibri" w:hAnsi="Calibri" w:cs="Calibri"/>
              </w:rPr>
            </w:pPr>
          </w:p>
        </w:tc>
      </w:tr>
      <w:tr w:rsidR="006A40A6" w14:paraId="1B3BAC79"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2BA4F3BB" w14:textId="77777777" w:rsidR="006A40A6" w:rsidRDefault="00E479DE">
            <w:pPr>
              <w:spacing w:after="0" w:line="240" w:lineRule="auto"/>
              <w:jc w:val="both"/>
              <w:rPr>
                <w:rFonts w:ascii="Calibri" w:eastAsia="Calibri" w:hAnsi="Calibri" w:cs="Calibri"/>
                <w:sz w:val="20"/>
              </w:rPr>
            </w:pPr>
            <w:r>
              <w:rPr>
                <w:rFonts w:eastAsia="Calibri" w:cs="Calibri"/>
                <w:sz w:val="20"/>
              </w:rPr>
              <w:t>Unidade de Segurança</w:t>
            </w:r>
          </w:p>
          <w:p w14:paraId="72271C48"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6174DDB5"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B6A43CA"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16B790D3" w14:textId="77777777" w:rsidR="006A40A6" w:rsidRDefault="006A40A6">
            <w:pPr>
              <w:spacing w:after="0" w:line="240" w:lineRule="auto"/>
              <w:jc w:val="both"/>
              <w:rPr>
                <w:rFonts w:ascii="Calibri" w:eastAsia="Calibri" w:hAnsi="Calibri" w:cs="Calibri"/>
              </w:rPr>
            </w:pPr>
          </w:p>
        </w:tc>
      </w:tr>
      <w:tr w:rsidR="006A40A6" w14:paraId="28B542C9"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5B544BD0" w14:textId="77777777" w:rsidR="006A40A6" w:rsidRDefault="00E479DE">
            <w:pPr>
              <w:spacing w:after="0" w:line="240" w:lineRule="auto"/>
              <w:jc w:val="both"/>
              <w:rPr>
                <w:rFonts w:ascii="Calibri" w:eastAsia="Calibri" w:hAnsi="Calibri" w:cs="Calibri"/>
                <w:sz w:val="20"/>
              </w:rPr>
            </w:pPr>
            <w:r>
              <w:rPr>
                <w:rFonts w:eastAsia="Calibri" w:cs="Calibri"/>
                <w:sz w:val="20"/>
              </w:rPr>
              <w:t>Unidade de Programas</w:t>
            </w:r>
          </w:p>
          <w:p w14:paraId="4BED4AB2"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69576A39"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9930B8F"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792F5AA4" w14:textId="77777777" w:rsidR="006A40A6" w:rsidRDefault="006A40A6">
            <w:pPr>
              <w:spacing w:after="0" w:line="240" w:lineRule="auto"/>
              <w:jc w:val="both"/>
              <w:rPr>
                <w:rFonts w:ascii="Calibri" w:eastAsia="Calibri" w:hAnsi="Calibri" w:cs="Calibri"/>
              </w:rPr>
            </w:pPr>
          </w:p>
        </w:tc>
      </w:tr>
      <w:tr w:rsidR="006A40A6" w14:paraId="1C499582"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4CCFE093" w14:textId="77777777" w:rsidR="006A40A6" w:rsidRDefault="00E479DE">
            <w:pPr>
              <w:spacing w:after="0" w:line="240" w:lineRule="auto"/>
              <w:jc w:val="both"/>
              <w:rPr>
                <w:rFonts w:ascii="Calibri" w:eastAsia="Calibri" w:hAnsi="Calibri" w:cs="Calibri"/>
                <w:sz w:val="20"/>
              </w:rPr>
            </w:pPr>
            <w:r>
              <w:rPr>
                <w:rFonts w:eastAsia="Calibri" w:cs="Calibri"/>
                <w:sz w:val="20"/>
              </w:rPr>
              <w:t>Unidade de Comunicações</w:t>
            </w:r>
          </w:p>
          <w:p w14:paraId="5DE75326"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0E6DBA4A"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2290686D"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1902D246" w14:textId="77777777" w:rsidR="006A40A6" w:rsidRDefault="006A40A6">
            <w:pPr>
              <w:spacing w:after="0" w:line="240" w:lineRule="auto"/>
              <w:jc w:val="both"/>
              <w:rPr>
                <w:rFonts w:ascii="Calibri" w:eastAsia="Calibri" w:hAnsi="Calibri" w:cs="Calibri"/>
              </w:rPr>
            </w:pPr>
          </w:p>
        </w:tc>
      </w:tr>
      <w:tr w:rsidR="006A40A6" w14:paraId="7971699F"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4DF95A0B" w14:textId="77777777" w:rsidR="006A40A6" w:rsidRDefault="00E479DE">
            <w:pPr>
              <w:spacing w:after="0" w:line="240" w:lineRule="auto"/>
              <w:jc w:val="both"/>
              <w:rPr>
                <w:rFonts w:ascii="Calibri" w:eastAsia="Calibri" w:hAnsi="Calibri" w:cs="Calibri"/>
                <w:sz w:val="20"/>
              </w:rPr>
            </w:pPr>
            <w:r>
              <w:rPr>
                <w:rFonts w:eastAsia="Calibri" w:cs="Calibri"/>
                <w:sz w:val="20"/>
              </w:rPr>
              <w:t>Recursos Humanos &amp; Saúde dos Funcionários</w:t>
            </w:r>
          </w:p>
          <w:p w14:paraId="72002C36"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0BAD1A1E"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0ACFA62D"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5B26C571" w14:textId="77777777" w:rsidR="006A40A6" w:rsidRDefault="006A40A6">
            <w:pPr>
              <w:spacing w:after="0" w:line="240" w:lineRule="auto"/>
              <w:jc w:val="both"/>
              <w:rPr>
                <w:rFonts w:ascii="Calibri" w:eastAsia="Calibri" w:hAnsi="Calibri" w:cs="Calibri"/>
              </w:rPr>
            </w:pPr>
          </w:p>
        </w:tc>
      </w:tr>
      <w:tr w:rsidR="006A40A6" w14:paraId="7B67AFF2"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0EEDF658" w14:textId="77777777" w:rsidR="006A40A6" w:rsidRDefault="00E479DE">
            <w:pPr>
              <w:spacing w:after="0" w:line="240" w:lineRule="auto"/>
              <w:jc w:val="both"/>
              <w:rPr>
                <w:rFonts w:ascii="Calibri" w:eastAsia="Calibri" w:hAnsi="Calibri" w:cs="Calibri"/>
                <w:sz w:val="20"/>
              </w:rPr>
            </w:pPr>
            <w:r>
              <w:rPr>
                <w:rFonts w:eastAsia="Calibri" w:cs="Calibri"/>
                <w:sz w:val="20"/>
              </w:rPr>
              <w:t>Unidade Administrativa</w:t>
            </w:r>
          </w:p>
          <w:p w14:paraId="5A1051ED"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3F23E7A2"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F7A1953"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6A2A7F6F" w14:textId="77777777" w:rsidR="006A40A6" w:rsidRDefault="006A40A6">
            <w:pPr>
              <w:spacing w:after="0" w:line="240" w:lineRule="auto"/>
              <w:jc w:val="both"/>
              <w:rPr>
                <w:rFonts w:ascii="Calibri" w:eastAsia="Calibri" w:hAnsi="Calibri" w:cs="Calibri"/>
              </w:rPr>
            </w:pPr>
          </w:p>
        </w:tc>
      </w:tr>
      <w:tr w:rsidR="006A40A6" w14:paraId="527F84AF"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53D5C2F6" w14:textId="77777777" w:rsidR="006A40A6" w:rsidRDefault="00E479DE">
            <w:pPr>
              <w:spacing w:after="0" w:line="240" w:lineRule="auto"/>
              <w:jc w:val="both"/>
              <w:rPr>
                <w:rFonts w:ascii="Calibri" w:eastAsia="Calibri" w:hAnsi="Calibri" w:cs="Calibri"/>
                <w:sz w:val="20"/>
              </w:rPr>
            </w:pPr>
            <w:r>
              <w:rPr>
                <w:rFonts w:eastAsia="Calibri" w:cs="Calibri"/>
                <w:sz w:val="20"/>
              </w:rPr>
              <w:t>Unidade Financeira</w:t>
            </w:r>
          </w:p>
          <w:p w14:paraId="4AA52E82"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3DF61495"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24806C6D"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6DCC5255" w14:textId="77777777" w:rsidR="006A40A6" w:rsidRDefault="006A40A6">
            <w:pPr>
              <w:spacing w:after="0" w:line="240" w:lineRule="auto"/>
              <w:jc w:val="both"/>
              <w:rPr>
                <w:rFonts w:ascii="Calibri" w:eastAsia="Calibri" w:hAnsi="Calibri" w:cs="Calibri"/>
              </w:rPr>
            </w:pPr>
          </w:p>
        </w:tc>
      </w:tr>
      <w:tr w:rsidR="006A40A6" w14:paraId="46F9756A"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01120685" w14:textId="77777777" w:rsidR="006A40A6" w:rsidRDefault="00E479DE">
            <w:pPr>
              <w:spacing w:after="0" w:line="240" w:lineRule="auto"/>
              <w:jc w:val="both"/>
              <w:rPr>
                <w:rFonts w:ascii="Calibri" w:eastAsia="Calibri" w:hAnsi="Calibri" w:cs="Calibri"/>
                <w:sz w:val="20"/>
              </w:rPr>
            </w:pPr>
            <w:r>
              <w:rPr>
                <w:rFonts w:eastAsia="Calibri" w:cs="Calibri"/>
                <w:sz w:val="20"/>
              </w:rPr>
              <w:t>Unidade de TI/Telecomunicações</w:t>
            </w:r>
          </w:p>
          <w:p w14:paraId="2B90C0BC"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6B3EAA69"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5E1C79BD"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05772600" w14:textId="77777777" w:rsidR="006A40A6" w:rsidRDefault="006A40A6">
            <w:pPr>
              <w:spacing w:after="0" w:line="240" w:lineRule="auto"/>
              <w:jc w:val="both"/>
              <w:rPr>
                <w:rFonts w:ascii="Calibri" w:eastAsia="Calibri" w:hAnsi="Calibri" w:cs="Calibri"/>
              </w:rPr>
            </w:pPr>
          </w:p>
        </w:tc>
      </w:tr>
      <w:tr w:rsidR="006A40A6" w14:paraId="67B90B4B"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6B1A2BD0" w14:textId="77777777" w:rsidR="006A40A6" w:rsidRDefault="00E479DE">
            <w:pPr>
              <w:spacing w:after="0" w:line="240" w:lineRule="auto"/>
              <w:jc w:val="both"/>
              <w:rPr>
                <w:rFonts w:ascii="Calibri" w:eastAsia="Calibri" w:hAnsi="Calibri" w:cs="Calibri"/>
                <w:sz w:val="20"/>
              </w:rPr>
            </w:pPr>
            <w:r>
              <w:rPr>
                <w:rFonts w:eastAsia="Calibri" w:cs="Calibri"/>
                <w:sz w:val="20"/>
              </w:rPr>
              <w:t>Unidade de Logística</w:t>
            </w:r>
          </w:p>
          <w:p w14:paraId="660FAF44"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02C3A257"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2637A6E5"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400A5704" w14:textId="77777777" w:rsidR="006A40A6" w:rsidRDefault="006A40A6">
            <w:pPr>
              <w:spacing w:after="0" w:line="240" w:lineRule="auto"/>
              <w:jc w:val="both"/>
              <w:rPr>
                <w:rFonts w:ascii="Calibri" w:eastAsia="Calibri" w:hAnsi="Calibri" w:cs="Calibri"/>
              </w:rPr>
            </w:pPr>
          </w:p>
        </w:tc>
      </w:tr>
      <w:tr w:rsidR="006A40A6" w14:paraId="1E3B5765"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40F32A17" w14:textId="77777777" w:rsidR="006A40A6" w:rsidRDefault="00E479DE">
            <w:pPr>
              <w:spacing w:after="0" w:line="240" w:lineRule="auto"/>
              <w:jc w:val="both"/>
              <w:rPr>
                <w:rFonts w:ascii="Calibri" w:eastAsia="Calibri" w:hAnsi="Calibri" w:cs="Calibri"/>
                <w:sz w:val="20"/>
              </w:rPr>
            </w:pPr>
            <w:r>
              <w:rPr>
                <w:rFonts w:eastAsia="Calibri" w:cs="Calibri"/>
                <w:sz w:val="20"/>
              </w:rPr>
              <w:t>Unidade de Segurança</w:t>
            </w:r>
          </w:p>
          <w:p w14:paraId="4BA29922"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37D992F5"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30E7802B"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3C2CD02E" w14:textId="77777777" w:rsidR="006A40A6" w:rsidRDefault="006A40A6">
            <w:pPr>
              <w:spacing w:after="0" w:line="240" w:lineRule="auto"/>
              <w:jc w:val="both"/>
              <w:rPr>
                <w:rFonts w:ascii="Calibri" w:eastAsia="Calibri" w:hAnsi="Calibri" w:cs="Calibri"/>
              </w:rPr>
            </w:pPr>
          </w:p>
        </w:tc>
      </w:tr>
      <w:tr w:rsidR="006A40A6" w14:paraId="3641D63E"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659479A2" w14:textId="77777777" w:rsidR="006A40A6" w:rsidRDefault="00E479DE">
            <w:pPr>
              <w:spacing w:after="0" w:line="240" w:lineRule="auto"/>
              <w:jc w:val="both"/>
              <w:rPr>
                <w:rFonts w:ascii="Calibri" w:eastAsia="Calibri" w:hAnsi="Calibri" w:cs="Calibri"/>
                <w:sz w:val="20"/>
              </w:rPr>
            </w:pPr>
            <w:r>
              <w:rPr>
                <w:rFonts w:eastAsia="Calibri" w:cs="Calibri"/>
                <w:sz w:val="20"/>
              </w:rPr>
              <w:t>Unidade de Desenvolvimento Organizacional</w:t>
            </w:r>
          </w:p>
          <w:p w14:paraId="0C0B21AF"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2217E448"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099D705B"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77EC107F" w14:textId="77777777" w:rsidR="006A40A6" w:rsidRDefault="006A40A6">
            <w:pPr>
              <w:spacing w:after="0" w:line="240" w:lineRule="auto"/>
              <w:jc w:val="both"/>
              <w:rPr>
                <w:rFonts w:ascii="Calibri" w:eastAsia="Calibri" w:hAnsi="Calibri" w:cs="Calibri"/>
              </w:rPr>
            </w:pPr>
          </w:p>
        </w:tc>
      </w:tr>
      <w:tr w:rsidR="006A40A6" w14:paraId="035C1754"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16C4D6FA" w14:textId="77777777" w:rsidR="006A40A6" w:rsidRDefault="00E479DE">
            <w:pPr>
              <w:spacing w:after="0" w:line="240" w:lineRule="auto"/>
              <w:jc w:val="both"/>
              <w:rPr>
                <w:rFonts w:ascii="Calibri" w:eastAsia="Calibri" w:hAnsi="Calibri" w:cs="Calibri"/>
                <w:sz w:val="20"/>
              </w:rPr>
            </w:pPr>
            <w:r>
              <w:rPr>
                <w:rFonts w:eastAsia="Calibri" w:cs="Calibri"/>
                <w:sz w:val="20"/>
              </w:rPr>
              <w:t>Voluntariado/Unidade da Juventude</w:t>
            </w:r>
          </w:p>
          <w:p w14:paraId="1877EF1E"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4C1D1183"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1235B099"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30C4A78A" w14:textId="77777777" w:rsidR="006A40A6" w:rsidRDefault="006A40A6">
            <w:pPr>
              <w:spacing w:after="0" w:line="240" w:lineRule="auto"/>
              <w:jc w:val="both"/>
              <w:rPr>
                <w:rFonts w:ascii="Calibri" w:eastAsia="Calibri" w:hAnsi="Calibri" w:cs="Calibri"/>
              </w:rPr>
            </w:pPr>
          </w:p>
        </w:tc>
      </w:tr>
      <w:tr w:rsidR="006A40A6" w14:paraId="55F8C375"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7EF79BD9" w14:textId="77777777" w:rsidR="006A40A6" w:rsidRDefault="006A40A6">
            <w:pPr>
              <w:spacing w:after="0" w:line="240" w:lineRule="auto"/>
              <w:jc w:val="both"/>
              <w:rPr>
                <w:rFonts w:ascii="Calibri" w:eastAsia="Calibri" w:hAnsi="Calibri" w:cs="Calibri"/>
                <w:sz w:val="20"/>
              </w:rPr>
            </w:pPr>
          </w:p>
          <w:p w14:paraId="7C22C5B8" w14:textId="77777777" w:rsidR="006A40A6" w:rsidRDefault="006A40A6">
            <w:pPr>
              <w:spacing w:after="0" w:line="240" w:lineRule="auto"/>
              <w:jc w:val="both"/>
              <w:rPr>
                <w:rFonts w:ascii="Calibri" w:eastAsia="Calibri" w:hAnsi="Calibri" w:cs="Calibri"/>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5D0827A4"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1CE5ABE7"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320070EB" w14:textId="77777777" w:rsidR="006A40A6" w:rsidRDefault="006A40A6">
            <w:pPr>
              <w:spacing w:after="0" w:line="240" w:lineRule="auto"/>
              <w:jc w:val="both"/>
              <w:rPr>
                <w:rFonts w:ascii="Calibri" w:eastAsia="Calibri" w:hAnsi="Calibri" w:cs="Calibri"/>
              </w:rPr>
            </w:pPr>
          </w:p>
        </w:tc>
      </w:tr>
      <w:tr w:rsidR="006A40A6" w14:paraId="03964B28"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436F4269" w14:textId="77777777" w:rsidR="006A40A6" w:rsidRDefault="006A40A6">
            <w:pPr>
              <w:spacing w:after="0" w:line="240" w:lineRule="auto"/>
              <w:jc w:val="both"/>
              <w:rPr>
                <w:rFonts w:ascii="Calibri" w:eastAsia="Calibri" w:hAnsi="Calibri" w:cs="Calibri"/>
                <w:sz w:val="20"/>
              </w:rPr>
            </w:pPr>
          </w:p>
          <w:p w14:paraId="1E5386FF" w14:textId="77777777" w:rsidR="006A40A6" w:rsidRDefault="006A40A6">
            <w:pPr>
              <w:spacing w:after="0" w:line="240" w:lineRule="auto"/>
              <w:jc w:val="both"/>
              <w:rPr>
                <w:rFonts w:ascii="Calibri" w:eastAsia="Calibri" w:hAnsi="Calibri" w:cs="Calibri"/>
                <w:sz w:val="20"/>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056E97BE"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7EC002DA"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273A5331" w14:textId="77777777" w:rsidR="006A40A6" w:rsidRDefault="006A40A6">
            <w:pPr>
              <w:spacing w:after="0" w:line="240" w:lineRule="auto"/>
              <w:jc w:val="both"/>
              <w:rPr>
                <w:rFonts w:ascii="Calibri" w:eastAsia="Calibri" w:hAnsi="Calibri" w:cs="Calibri"/>
              </w:rPr>
            </w:pPr>
          </w:p>
        </w:tc>
      </w:tr>
      <w:tr w:rsidR="006A40A6" w14:paraId="6023D475" w14:textId="77777777">
        <w:trPr>
          <w:trHeight w:val="1"/>
        </w:trPr>
        <w:tc>
          <w:tcPr>
            <w:tcW w:w="3172" w:type="dxa"/>
            <w:tcBorders>
              <w:top w:val="single" w:sz="4" w:space="0" w:color="000000"/>
              <w:left w:val="single" w:sz="4" w:space="0" w:color="000000"/>
              <w:bottom w:val="single" w:sz="4" w:space="0" w:color="000000"/>
              <w:right w:val="single" w:sz="4" w:space="0" w:color="000000"/>
            </w:tcBorders>
            <w:shd w:val="clear" w:color="000000" w:fill="FFFFFF"/>
          </w:tcPr>
          <w:p w14:paraId="37CDF488" w14:textId="77777777" w:rsidR="006A40A6" w:rsidRDefault="006A40A6">
            <w:pPr>
              <w:spacing w:after="0" w:line="240" w:lineRule="auto"/>
              <w:jc w:val="both"/>
              <w:rPr>
                <w:rFonts w:ascii="Calibri" w:eastAsia="Calibri" w:hAnsi="Calibri" w:cs="Calibri"/>
                <w:sz w:val="20"/>
              </w:rPr>
            </w:pPr>
          </w:p>
          <w:p w14:paraId="732AC551" w14:textId="77777777" w:rsidR="006A40A6" w:rsidRDefault="006A40A6">
            <w:pPr>
              <w:spacing w:after="0" w:line="240" w:lineRule="auto"/>
              <w:jc w:val="both"/>
              <w:rPr>
                <w:rFonts w:ascii="Calibri" w:eastAsia="Calibri" w:hAnsi="Calibri" w:cs="Calibri"/>
                <w:sz w:val="20"/>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14:paraId="4AE0B24E" w14:textId="77777777" w:rsidR="006A40A6" w:rsidRDefault="006A40A6">
            <w:pPr>
              <w:spacing w:after="0" w:line="240" w:lineRule="auto"/>
              <w:jc w:val="both"/>
              <w:rPr>
                <w:rFonts w:ascii="Calibri" w:eastAsia="Calibri" w:hAnsi="Calibri" w:cs="Calibri"/>
              </w:rPr>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Pr>
          <w:p w14:paraId="29253A2C" w14:textId="77777777" w:rsidR="006A40A6" w:rsidRDefault="006A40A6">
            <w:pPr>
              <w:spacing w:after="0" w:line="240" w:lineRule="auto"/>
              <w:jc w:val="both"/>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Pr>
          <w:p w14:paraId="143569AD" w14:textId="77777777" w:rsidR="006A40A6" w:rsidRDefault="006A40A6">
            <w:pPr>
              <w:spacing w:after="0" w:line="240" w:lineRule="auto"/>
              <w:jc w:val="both"/>
              <w:rPr>
                <w:rFonts w:ascii="Calibri" w:eastAsia="Calibri" w:hAnsi="Calibri" w:cs="Calibri"/>
              </w:rPr>
            </w:pPr>
          </w:p>
        </w:tc>
      </w:tr>
    </w:tbl>
    <w:p w14:paraId="599A78B3" w14:textId="77777777" w:rsidR="006A40A6" w:rsidRDefault="006A40A6">
      <w:pPr>
        <w:spacing w:after="0"/>
        <w:rPr>
          <w:rFonts w:ascii="Calibri" w:eastAsia="Calibri" w:hAnsi="Calibri" w:cs="Calibri"/>
        </w:rPr>
      </w:pPr>
    </w:p>
    <w:p w14:paraId="16154FF5" w14:textId="77777777" w:rsidR="006A40A6" w:rsidRDefault="00E479DE">
      <w:pPr>
        <w:rPr>
          <w:rFonts w:ascii="Cambria" w:eastAsia="Cambria" w:hAnsi="Cambria" w:cs="Cambria"/>
          <w:b/>
          <w:color w:val="366091"/>
          <w:sz w:val="36"/>
        </w:rPr>
      </w:pPr>
      <w:r>
        <w:br w:type="page"/>
      </w:r>
    </w:p>
    <w:p w14:paraId="4AA9372E" w14:textId="77777777" w:rsidR="006A40A6" w:rsidRDefault="00E479DE">
      <w:pPr>
        <w:pStyle w:val="Heading1"/>
      </w:pPr>
      <w:bookmarkStart w:id="110" w:name="_Toc56530038"/>
      <w:r>
        <w:lastRenderedPageBreak/>
        <w:t>Anexos</w:t>
      </w:r>
      <w:bookmarkEnd w:id="110"/>
      <w:r>
        <w:t xml:space="preserve"> </w:t>
      </w:r>
    </w:p>
    <w:p w14:paraId="58B6BCFF" w14:textId="77777777" w:rsidR="006A40A6" w:rsidRDefault="006A40A6">
      <w:pPr>
        <w:spacing w:after="0"/>
        <w:rPr>
          <w:rFonts w:ascii="Calibri" w:eastAsia="Calibri" w:hAnsi="Calibri" w:cs="Calibri"/>
        </w:rPr>
      </w:pPr>
    </w:p>
    <w:p w14:paraId="757D61F1" w14:textId="77777777" w:rsidR="006A40A6" w:rsidRDefault="00E479DE">
      <w:pPr>
        <w:pStyle w:val="Heading2"/>
        <w:numPr>
          <w:ilvl w:val="0"/>
          <w:numId w:val="0"/>
        </w:numPr>
        <w:ind w:left="720" w:hanging="720"/>
      </w:pPr>
      <w:bookmarkStart w:id="111" w:name="_Toc56530039"/>
      <w:r>
        <w:t>Anexo 1: Números de contacto principais</w:t>
      </w:r>
      <w:bookmarkEnd w:id="111"/>
    </w:p>
    <w:p w14:paraId="66235C8D" w14:textId="77777777" w:rsidR="006A40A6" w:rsidRDefault="006A40A6">
      <w:pPr>
        <w:spacing w:after="0" w:line="240" w:lineRule="auto"/>
        <w:jc w:val="both"/>
        <w:rPr>
          <w:rFonts w:ascii="Calibri" w:eastAsia="Calibri" w:hAnsi="Calibri" w:cs="Calibri"/>
        </w:rPr>
      </w:pPr>
    </w:p>
    <w:p w14:paraId="75A26CC1" w14:textId="77777777" w:rsidR="006A40A6" w:rsidRDefault="00E479DE">
      <w:pPr>
        <w:pStyle w:val="Heading4"/>
        <w:rPr>
          <w:rFonts w:eastAsia="Calibri"/>
        </w:rPr>
      </w:pPr>
      <w:r>
        <w:rPr>
          <w:rFonts w:eastAsia="Calibri"/>
        </w:rPr>
        <w:t>Anexo 1.1: Principais números de contacto - resposta a COVID</w:t>
      </w:r>
    </w:p>
    <w:tbl>
      <w:tblPr>
        <w:tblW w:w="9242" w:type="dxa"/>
        <w:tblInd w:w="108" w:type="dxa"/>
        <w:tblLook w:val="04A0" w:firstRow="1" w:lastRow="0" w:firstColumn="1" w:lastColumn="0" w:noHBand="0" w:noVBand="1"/>
      </w:tblPr>
      <w:tblGrid>
        <w:gridCol w:w="5238"/>
        <w:gridCol w:w="4004"/>
      </w:tblGrid>
      <w:tr w:rsidR="006A40A6" w14:paraId="2FBB4E24" w14:textId="77777777">
        <w:trPr>
          <w:trHeight w:val="1"/>
        </w:trPr>
        <w:tc>
          <w:tcPr>
            <w:tcW w:w="523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33318A7" w14:textId="77777777" w:rsidR="006A40A6" w:rsidRDefault="00E479DE">
            <w:pPr>
              <w:spacing w:after="0" w:line="240" w:lineRule="auto"/>
              <w:jc w:val="both"/>
              <w:rPr>
                <w:rFonts w:ascii="Calibri" w:eastAsia="Calibri" w:hAnsi="Calibri" w:cs="Calibri"/>
                <w:b/>
              </w:rPr>
            </w:pPr>
            <w:r>
              <w:rPr>
                <w:rFonts w:eastAsia="Calibri" w:cs="Calibri"/>
                <w:b/>
              </w:rPr>
              <w:t>Serviço</w:t>
            </w:r>
          </w:p>
        </w:tc>
        <w:tc>
          <w:tcPr>
            <w:tcW w:w="40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45B848" w14:textId="77777777" w:rsidR="006A40A6" w:rsidRDefault="00E479DE">
            <w:pPr>
              <w:spacing w:after="0" w:line="240" w:lineRule="auto"/>
              <w:jc w:val="both"/>
              <w:rPr>
                <w:rFonts w:ascii="Calibri" w:eastAsia="Calibri" w:hAnsi="Calibri" w:cs="Calibri"/>
                <w:b/>
              </w:rPr>
            </w:pPr>
            <w:r>
              <w:rPr>
                <w:rFonts w:eastAsia="Calibri" w:cs="Calibri"/>
                <w:b/>
              </w:rPr>
              <w:t>Número de telefone/Informação de contacto</w:t>
            </w:r>
          </w:p>
        </w:tc>
      </w:tr>
      <w:tr w:rsidR="006A40A6" w14:paraId="0273237E" w14:textId="77777777">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Pr>
          <w:p w14:paraId="3FB18675" w14:textId="77777777" w:rsidR="006A40A6" w:rsidRDefault="00E479DE">
            <w:pPr>
              <w:spacing w:after="0" w:line="240" w:lineRule="auto"/>
              <w:jc w:val="both"/>
              <w:rPr>
                <w:rFonts w:ascii="Calibri" w:eastAsia="Calibri" w:hAnsi="Calibri" w:cs="Calibri"/>
              </w:rPr>
            </w:pPr>
            <w:r>
              <w:rPr>
                <w:rFonts w:eastAsia="Calibri" w:cs="Calibri"/>
              </w:rPr>
              <w:t>Linha Direta Saúde da Sociedade Nacional</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Pr>
          <w:p w14:paraId="18800601" w14:textId="77777777" w:rsidR="006A40A6" w:rsidRDefault="006A40A6">
            <w:pPr>
              <w:spacing w:after="0" w:line="240" w:lineRule="auto"/>
              <w:jc w:val="both"/>
              <w:rPr>
                <w:rFonts w:ascii="Calibri" w:eastAsia="Calibri" w:hAnsi="Calibri" w:cs="Calibri"/>
              </w:rPr>
            </w:pPr>
          </w:p>
        </w:tc>
      </w:tr>
      <w:tr w:rsidR="006A40A6" w14:paraId="0BC10CA0" w14:textId="77777777">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Pr>
          <w:p w14:paraId="1625450F" w14:textId="77777777" w:rsidR="006A40A6" w:rsidRDefault="00E479DE">
            <w:pPr>
              <w:spacing w:after="0" w:line="240" w:lineRule="auto"/>
              <w:jc w:val="both"/>
              <w:rPr>
                <w:rFonts w:ascii="Calibri" w:eastAsia="Calibri" w:hAnsi="Calibri" w:cs="Calibri"/>
              </w:rPr>
            </w:pPr>
            <w:r>
              <w:rPr>
                <w:rFonts w:eastAsia="Calibri" w:cs="Calibri"/>
              </w:rPr>
              <w:t>Apoio de TI para teletrabalho (trabalho a partir de casa)</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Pr>
          <w:p w14:paraId="2ED71157" w14:textId="77777777" w:rsidR="006A40A6" w:rsidRDefault="006A40A6">
            <w:pPr>
              <w:spacing w:after="0" w:line="240" w:lineRule="auto"/>
              <w:jc w:val="both"/>
              <w:rPr>
                <w:rFonts w:ascii="Calibri" w:eastAsia="Calibri" w:hAnsi="Calibri" w:cs="Calibri"/>
              </w:rPr>
            </w:pPr>
          </w:p>
        </w:tc>
      </w:tr>
      <w:tr w:rsidR="006A40A6" w14:paraId="238DA37D" w14:textId="77777777">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Pr>
          <w:p w14:paraId="080E1DAF" w14:textId="77777777" w:rsidR="006A40A6" w:rsidRDefault="00E479DE">
            <w:pPr>
              <w:spacing w:after="0" w:line="240" w:lineRule="auto"/>
              <w:jc w:val="both"/>
              <w:rPr>
                <w:rFonts w:ascii="Calibri" w:eastAsia="Calibri" w:hAnsi="Calibri" w:cs="Calibri"/>
              </w:rPr>
            </w:pPr>
            <w:r>
              <w:rPr>
                <w:rFonts w:eastAsia="Calibri" w:cs="Calibri"/>
              </w:rPr>
              <w:t>Linha Direta COVID-19</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tcPr>
          <w:p w14:paraId="209587F6" w14:textId="77777777" w:rsidR="006A40A6" w:rsidRDefault="006A40A6">
            <w:pPr>
              <w:spacing w:after="0" w:line="240" w:lineRule="auto"/>
              <w:jc w:val="both"/>
              <w:rPr>
                <w:rFonts w:ascii="Calibri" w:eastAsia="Calibri" w:hAnsi="Calibri" w:cs="Calibri"/>
              </w:rPr>
            </w:pPr>
          </w:p>
        </w:tc>
      </w:tr>
      <w:tr w:rsidR="006A40A6" w14:paraId="0D21FB81" w14:textId="77777777">
        <w:trPr>
          <w:trHeight w:val="1"/>
        </w:trPr>
        <w:tc>
          <w:tcPr>
            <w:tcW w:w="5237" w:type="dxa"/>
            <w:tcBorders>
              <w:top w:val="single" w:sz="4" w:space="0" w:color="000000"/>
              <w:left w:val="single" w:sz="4" w:space="0" w:color="000000"/>
              <w:bottom w:val="single" w:sz="4" w:space="0" w:color="000000"/>
              <w:right w:val="single" w:sz="4" w:space="0" w:color="000000"/>
            </w:tcBorders>
            <w:shd w:val="clear" w:color="000000" w:fill="FFFFFF"/>
          </w:tcPr>
          <w:p w14:paraId="0BC5B1F4" w14:textId="77777777" w:rsidR="006A40A6" w:rsidRDefault="006A40A6">
            <w:pPr>
              <w:spacing w:after="0" w:line="240" w:lineRule="auto"/>
              <w:jc w:val="both"/>
              <w:rPr>
                <w:rFonts w:ascii="Calibri" w:eastAsia="Calibri" w:hAnsi="Calibri" w:cs="Calibri"/>
              </w:rPr>
            </w:pPr>
          </w:p>
        </w:tc>
        <w:tc>
          <w:tcPr>
            <w:tcW w:w="4004" w:type="dxa"/>
            <w:tcBorders>
              <w:top w:val="single" w:sz="4" w:space="0" w:color="000000"/>
              <w:left w:val="single" w:sz="4" w:space="0" w:color="000000"/>
              <w:bottom w:val="single" w:sz="4" w:space="0" w:color="000000"/>
              <w:right w:val="single" w:sz="4" w:space="0" w:color="000000"/>
            </w:tcBorders>
            <w:shd w:val="clear" w:color="000000" w:fill="FFFFFF"/>
          </w:tcPr>
          <w:p w14:paraId="3A489251" w14:textId="77777777" w:rsidR="006A40A6" w:rsidRDefault="006A40A6">
            <w:pPr>
              <w:spacing w:after="0" w:line="240" w:lineRule="auto"/>
              <w:jc w:val="both"/>
              <w:rPr>
                <w:rFonts w:ascii="Calibri" w:eastAsia="Calibri" w:hAnsi="Calibri" w:cs="Calibri"/>
              </w:rPr>
            </w:pPr>
          </w:p>
        </w:tc>
      </w:tr>
    </w:tbl>
    <w:p w14:paraId="6BBA41AD" w14:textId="77777777" w:rsidR="006A40A6" w:rsidRDefault="006A40A6">
      <w:pPr>
        <w:spacing w:after="0"/>
        <w:rPr>
          <w:rFonts w:ascii="Calibri" w:eastAsia="Calibri" w:hAnsi="Calibri" w:cs="Calibri"/>
        </w:rPr>
      </w:pPr>
    </w:p>
    <w:p w14:paraId="6376846E" w14:textId="77777777" w:rsidR="006A40A6" w:rsidRDefault="00E479DE">
      <w:pPr>
        <w:pStyle w:val="Heading4"/>
        <w:rPr>
          <w:rFonts w:eastAsia="Calibri"/>
        </w:rPr>
      </w:pPr>
      <w:r>
        <w:rPr>
          <w:rFonts w:eastAsia="Calibri"/>
        </w:rPr>
        <w:t>Anexo 1.2: Principais números de contacto - Equipa de Planeamento de Continuidade das Atividades</w:t>
      </w:r>
    </w:p>
    <w:tbl>
      <w:tblPr>
        <w:tblW w:w="9243" w:type="dxa"/>
        <w:tblInd w:w="108" w:type="dxa"/>
        <w:tblLook w:val="04A0" w:firstRow="1" w:lastRow="0" w:firstColumn="1" w:lastColumn="0" w:noHBand="0" w:noVBand="1"/>
      </w:tblPr>
      <w:tblGrid>
        <w:gridCol w:w="3089"/>
        <w:gridCol w:w="1384"/>
        <w:gridCol w:w="1649"/>
        <w:gridCol w:w="1472"/>
        <w:gridCol w:w="1649"/>
      </w:tblGrid>
      <w:tr w:rsidR="006A40A6" w14:paraId="6E65FB80"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C35018" w14:textId="77777777" w:rsidR="006A40A6" w:rsidRDefault="00E479DE">
            <w:pPr>
              <w:spacing w:after="0" w:line="240" w:lineRule="auto"/>
              <w:jc w:val="both"/>
              <w:rPr>
                <w:rFonts w:ascii="Calibri" w:eastAsia="Calibri" w:hAnsi="Calibri" w:cs="Calibri"/>
                <w:b/>
              </w:rPr>
            </w:pPr>
            <w:r>
              <w:rPr>
                <w:rFonts w:eastAsia="Calibri" w:cs="Calibri"/>
                <w:b/>
                <w:sz w:val="18"/>
              </w:rPr>
              <w:t>Departamento representado</w:t>
            </w:r>
          </w:p>
        </w:tc>
        <w:tc>
          <w:tcPr>
            <w:tcW w:w="13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E48447" w14:textId="77777777" w:rsidR="006A40A6" w:rsidRDefault="00E479DE">
            <w:pPr>
              <w:spacing w:after="0" w:line="240" w:lineRule="auto"/>
              <w:jc w:val="both"/>
              <w:rPr>
                <w:rFonts w:ascii="Calibri" w:eastAsia="Calibri" w:hAnsi="Calibri" w:cs="Calibri"/>
                <w:b/>
              </w:rPr>
            </w:pPr>
            <w:r>
              <w:rPr>
                <w:rFonts w:eastAsia="Calibri" w:cs="Calibri"/>
                <w:b/>
                <w:sz w:val="18"/>
              </w:rPr>
              <w:t>Nome e posição do líder</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B396A5" w14:textId="77777777" w:rsidR="006A40A6" w:rsidRDefault="00E479DE">
            <w:pPr>
              <w:spacing w:after="0" w:line="240" w:lineRule="auto"/>
              <w:jc w:val="both"/>
              <w:rPr>
                <w:rFonts w:ascii="Calibri" w:eastAsia="Calibri" w:hAnsi="Calibri" w:cs="Calibri"/>
                <w:b/>
                <w:sz w:val="18"/>
              </w:rPr>
            </w:pPr>
            <w:r>
              <w:rPr>
                <w:rFonts w:eastAsia="Calibri" w:cs="Calibri"/>
                <w:b/>
                <w:sz w:val="18"/>
              </w:rPr>
              <w:t xml:space="preserve">Contacto principal </w:t>
            </w:r>
          </w:p>
          <w:p w14:paraId="14A725A4"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c>
          <w:tcPr>
            <w:tcW w:w="14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B5BB50E" w14:textId="77777777" w:rsidR="006A40A6" w:rsidRDefault="00E479DE">
            <w:pPr>
              <w:spacing w:after="0" w:line="240" w:lineRule="auto"/>
              <w:jc w:val="both"/>
              <w:rPr>
                <w:rFonts w:ascii="Calibri" w:eastAsia="Calibri" w:hAnsi="Calibri" w:cs="Calibri"/>
                <w:b/>
                <w:sz w:val="18"/>
              </w:rPr>
            </w:pPr>
            <w:r>
              <w:rPr>
                <w:rFonts w:eastAsia="Calibri" w:cs="Calibri"/>
                <w:b/>
                <w:sz w:val="18"/>
              </w:rPr>
              <w:t>Nome e cargo do substituto</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3DC7EE" w14:textId="77777777" w:rsidR="006A40A6" w:rsidRDefault="00E479DE">
            <w:pPr>
              <w:spacing w:after="0" w:line="240" w:lineRule="auto"/>
              <w:jc w:val="both"/>
              <w:rPr>
                <w:rFonts w:ascii="Calibri" w:eastAsia="Calibri" w:hAnsi="Calibri" w:cs="Calibri"/>
                <w:b/>
                <w:sz w:val="18"/>
              </w:rPr>
            </w:pPr>
            <w:r>
              <w:rPr>
                <w:rFonts w:eastAsia="Calibri" w:cs="Calibri"/>
                <w:b/>
                <w:sz w:val="18"/>
              </w:rPr>
              <w:t xml:space="preserve">Contacto secundário </w:t>
            </w:r>
          </w:p>
          <w:p w14:paraId="352BDA64"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r>
      <w:tr w:rsidR="006A40A6" w14:paraId="22B1C1DD"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596E6126" w14:textId="77777777" w:rsidR="006A40A6" w:rsidRDefault="00E479DE">
            <w:pPr>
              <w:spacing w:after="0" w:line="240" w:lineRule="auto"/>
              <w:jc w:val="both"/>
              <w:rPr>
                <w:rFonts w:ascii="Calibri" w:eastAsia="Calibri" w:hAnsi="Calibri" w:cs="Calibri"/>
              </w:rPr>
            </w:pPr>
            <w:r>
              <w:rPr>
                <w:rFonts w:eastAsia="Calibri" w:cs="Calibri"/>
                <w:sz w:val="20"/>
              </w:rPr>
              <w:t>Presidente do Planeamento de Continuidade de Negócios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7A91CE2F"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69FEA0B"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7FE28355"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FD53DD4" w14:textId="77777777" w:rsidR="006A40A6" w:rsidRDefault="006A40A6">
            <w:pPr>
              <w:spacing w:after="0" w:line="240" w:lineRule="auto"/>
              <w:jc w:val="both"/>
              <w:rPr>
                <w:rFonts w:ascii="Calibri" w:eastAsia="Calibri" w:hAnsi="Calibri" w:cs="Calibri"/>
              </w:rPr>
            </w:pPr>
          </w:p>
        </w:tc>
      </w:tr>
      <w:tr w:rsidR="006A40A6" w14:paraId="63DC7046"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866F894" w14:textId="77777777" w:rsidR="006A40A6" w:rsidRDefault="00E479DE">
            <w:pPr>
              <w:spacing w:after="0" w:line="240" w:lineRule="auto"/>
              <w:jc w:val="both"/>
              <w:rPr>
                <w:rFonts w:ascii="Calibri" w:eastAsia="Calibri" w:hAnsi="Calibri" w:cs="Calibri"/>
              </w:rPr>
            </w:pPr>
            <w:r>
              <w:rPr>
                <w:rFonts w:eastAsia="Calibri" w:cs="Calibri"/>
                <w:sz w:val="20"/>
              </w:rPr>
              <w:t>Programas (2-3 Representantes)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415B0F9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D712AA8"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597E47F8"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C9BE63C" w14:textId="77777777" w:rsidR="006A40A6" w:rsidRDefault="006A40A6">
            <w:pPr>
              <w:spacing w:after="0" w:line="240" w:lineRule="auto"/>
              <w:jc w:val="both"/>
              <w:rPr>
                <w:rFonts w:ascii="Calibri" w:eastAsia="Calibri" w:hAnsi="Calibri" w:cs="Calibri"/>
              </w:rPr>
            </w:pPr>
          </w:p>
        </w:tc>
      </w:tr>
      <w:tr w:rsidR="006A40A6" w14:paraId="761EFB18"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ACC1D86" w14:textId="77777777" w:rsidR="006A40A6" w:rsidRDefault="00E479DE">
            <w:pPr>
              <w:spacing w:after="0" w:line="240" w:lineRule="auto"/>
              <w:jc w:val="both"/>
              <w:rPr>
                <w:rFonts w:ascii="Calibri" w:eastAsia="Calibri" w:hAnsi="Calibri" w:cs="Calibri"/>
              </w:rPr>
            </w:pPr>
            <w:r>
              <w:rPr>
                <w:rFonts w:eastAsia="Calibri" w:cs="Calibri"/>
                <w:sz w:val="20"/>
              </w:rPr>
              <w:t xml:space="preserve">Comunicações Externas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3956D55"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36900C94"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F3F542B"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B8CDD9F" w14:textId="77777777" w:rsidR="006A40A6" w:rsidRDefault="006A40A6">
            <w:pPr>
              <w:spacing w:after="0" w:line="240" w:lineRule="auto"/>
              <w:jc w:val="both"/>
              <w:rPr>
                <w:rFonts w:ascii="Calibri" w:eastAsia="Calibri" w:hAnsi="Calibri" w:cs="Calibri"/>
              </w:rPr>
            </w:pPr>
          </w:p>
        </w:tc>
      </w:tr>
      <w:tr w:rsidR="006A40A6" w14:paraId="1956F54B"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D93BBDC" w14:textId="77777777" w:rsidR="006A40A6" w:rsidRDefault="00E479DE">
            <w:pPr>
              <w:spacing w:after="0" w:line="240" w:lineRule="auto"/>
              <w:jc w:val="both"/>
              <w:rPr>
                <w:rFonts w:ascii="Calibri" w:eastAsia="Calibri" w:hAnsi="Calibri" w:cs="Calibri"/>
              </w:rPr>
            </w:pPr>
            <w:r>
              <w:rPr>
                <w:rFonts w:eastAsia="Calibri" w:cs="Calibri"/>
                <w:sz w:val="20"/>
              </w:rPr>
              <w:t>Recursos Humanos e Saúde dos Funcionários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479AAF61"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1446E885"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7F52E658"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A5BA85E" w14:textId="77777777" w:rsidR="006A40A6" w:rsidRDefault="006A40A6">
            <w:pPr>
              <w:spacing w:after="0" w:line="240" w:lineRule="auto"/>
              <w:jc w:val="both"/>
              <w:rPr>
                <w:rFonts w:ascii="Calibri" w:eastAsia="Calibri" w:hAnsi="Calibri" w:cs="Calibri"/>
              </w:rPr>
            </w:pPr>
          </w:p>
        </w:tc>
      </w:tr>
      <w:tr w:rsidR="006A40A6" w14:paraId="7254CA64"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380CFB3D" w14:textId="77777777" w:rsidR="006A40A6" w:rsidRDefault="00E479DE">
            <w:pPr>
              <w:spacing w:after="0" w:line="240" w:lineRule="auto"/>
              <w:jc w:val="both"/>
              <w:rPr>
                <w:rFonts w:ascii="Calibri" w:eastAsia="Calibri" w:hAnsi="Calibri" w:cs="Calibri"/>
              </w:rPr>
            </w:pPr>
            <w:r>
              <w:rPr>
                <w:rFonts w:eastAsia="Calibri" w:cs="Calibri"/>
                <w:sz w:val="20"/>
              </w:rPr>
              <w:t xml:space="preserve">Finanças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650F2774"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1169743F"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159D45F8"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D91ED98" w14:textId="77777777" w:rsidR="006A40A6" w:rsidRDefault="006A40A6">
            <w:pPr>
              <w:spacing w:after="0" w:line="240" w:lineRule="auto"/>
              <w:jc w:val="both"/>
              <w:rPr>
                <w:rFonts w:ascii="Calibri" w:eastAsia="Calibri" w:hAnsi="Calibri" w:cs="Calibri"/>
              </w:rPr>
            </w:pPr>
          </w:p>
        </w:tc>
      </w:tr>
      <w:tr w:rsidR="006A40A6" w14:paraId="1ABC0562"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39E546EE" w14:textId="77777777" w:rsidR="006A40A6" w:rsidRDefault="00E479DE">
            <w:pPr>
              <w:spacing w:after="0" w:line="240" w:lineRule="auto"/>
              <w:jc w:val="both"/>
              <w:rPr>
                <w:rFonts w:ascii="Calibri" w:eastAsia="Calibri" w:hAnsi="Calibri" w:cs="Calibri"/>
              </w:rPr>
            </w:pPr>
            <w:r>
              <w:rPr>
                <w:rFonts w:eastAsia="Calibri" w:cs="Calibri"/>
                <w:sz w:val="20"/>
              </w:rPr>
              <w:t>Unidade de TI/Telecomunicações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BDEE1D1"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089E219"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64B3A46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AB6327E" w14:textId="77777777" w:rsidR="006A40A6" w:rsidRDefault="006A40A6">
            <w:pPr>
              <w:spacing w:after="0" w:line="240" w:lineRule="auto"/>
              <w:jc w:val="both"/>
              <w:rPr>
                <w:rFonts w:ascii="Calibri" w:eastAsia="Calibri" w:hAnsi="Calibri" w:cs="Calibri"/>
              </w:rPr>
            </w:pPr>
          </w:p>
        </w:tc>
      </w:tr>
      <w:tr w:rsidR="006A40A6" w14:paraId="33AB4612"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3A2752E0" w14:textId="77777777" w:rsidR="006A40A6" w:rsidRDefault="00E479DE">
            <w:pPr>
              <w:spacing w:after="0" w:line="240" w:lineRule="auto"/>
              <w:jc w:val="both"/>
              <w:rPr>
                <w:rFonts w:ascii="Calibri" w:eastAsia="Calibri" w:hAnsi="Calibri" w:cs="Calibri"/>
              </w:rPr>
            </w:pPr>
            <w:r>
              <w:rPr>
                <w:rFonts w:eastAsia="Calibri" w:cs="Calibri"/>
                <w:sz w:val="20"/>
              </w:rPr>
              <w:t xml:space="preserve">Logística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1A31FCA"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3A0735A4"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1A1A354"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103A3AE" w14:textId="77777777" w:rsidR="006A40A6" w:rsidRDefault="006A40A6">
            <w:pPr>
              <w:spacing w:after="0" w:line="240" w:lineRule="auto"/>
              <w:jc w:val="both"/>
              <w:rPr>
                <w:rFonts w:ascii="Calibri" w:eastAsia="Calibri" w:hAnsi="Calibri" w:cs="Calibri"/>
              </w:rPr>
            </w:pPr>
          </w:p>
        </w:tc>
      </w:tr>
      <w:tr w:rsidR="006A40A6" w14:paraId="590E906F"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4CABDDC1" w14:textId="77777777" w:rsidR="006A40A6" w:rsidRDefault="00E479DE">
            <w:pPr>
              <w:spacing w:after="0" w:line="240" w:lineRule="auto"/>
              <w:jc w:val="both"/>
              <w:rPr>
                <w:rFonts w:ascii="Calibri" w:eastAsia="Calibri" w:hAnsi="Calibri" w:cs="Calibri"/>
              </w:rPr>
            </w:pPr>
            <w:r>
              <w:rPr>
                <w:rFonts w:eastAsia="Calibri" w:cs="Calibri"/>
                <w:sz w:val="20"/>
              </w:rPr>
              <w:t xml:space="preserve">Segurança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78671E4F"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702BDCD"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2F383A1D"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1B1A3FCE" w14:textId="77777777" w:rsidR="006A40A6" w:rsidRDefault="006A40A6">
            <w:pPr>
              <w:spacing w:after="0" w:line="240" w:lineRule="auto"/>
              <w:jc w:val="both"/>
              <w:rPr>
                <w:rFonts w:ascii="Calibri" w:eastAsia="Calibri" w:hAnsi="Calibri" w:cs="Calibri"/>
              </w:rPr>
            </w:pPr>
          </w:p>
        </w:tc>
      </w:tr>
      <w:tr w:rsidR="006A40A6" w14:paraId="3804E8A0"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EC7E0EC" w14:textId="77777777" w:rsidR="006A40A6" w:rsidRDefault="00E479DE">
            <w:pPr>
              <w:spacing w:after="0" w:line="240" w:lineRule="auto"/>
              <w:jc w:val="both"/>
              <w:rPr>
                <w:rFonts w:ascii="Calibri" w:eastAsia="Calibri" w:hAnsi="Calibri" w:cs="Calibri"/>
              </w:rPr>
            </w:pPr>
            <w:r>
              <w:rPr>
                <w:rFonts w:eastAsia="Calibri" w:cs="Calibri"/>
                <w:sz w:val="20"/>
              </w:rPr>
              <w:t>Desenvolvimento Organizacional</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750C751A"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9F56F90"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57C5D0BC"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AE5AC03" w14:textId="77777777" w:rsidR="006A40A6" w:rsidRDefault="006A40A6">
            <w:pPr>
              <w:spacing w:after="0" w:line="240" w:lineRule="auto"/>
              <w:jc w:val="both"/>
              <w:rPr>
                <w:rFonts w:ascii="Calibri" w:eastAsia="Calibri" w:hAnsi="Calibri" w:cs="Calibri"/>
              </w:rPr>
            </w:pPr>
          </w:p>
        </w:tc>
      </w:tr>
      <w:tr w:rsidR="006A40A6" w14:paraId="727B88D2"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2F5D0D6E" w14:textId="77777777" w:rsidR="006A40A6" w:rsidRDefault="00E479DE">
            <w:pPr>
              <w:spacing w:after="0" w:line="240" w:lineRule="auto"/>
              <w:jc w:val="both"/>
              <w:rPr>
                <w:rFonts w:ascii="Calibri" w:eastAsia="Calibri" w:hAnsi="Calibri" w:cs="Calibri"/>
              </w:rPr>
            </w:pPr>
            <w:r>
              <w:rPr>
                <w:rFonts w:eastAsia="Calibri" w:cs="Calibri"/>
                <w:sz w:val="20"/>
              </w:rPr>
              <w:t>Voluntariado</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FD8FD7E"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62819E04"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2197F817"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E154EC3" w14:textId="77777777" w:rsidR="006A40A6" w:rsidRDefault="006A40A6">
            <w:pPr>
              <w:spacing w:after="0" w:line="240" w:lineRule="auto"/>
              <w:jc w:val="both"/>
              <w:rPr>
                <w:rFonts w:ascii="Calibri" w:eastAsia="Calibri" w:hAnsi="Calibri" w:cs="Calibri"/>
              </w:rPr>
            </w:pPr>
          </w:p>
        </w:tc>
      </w:tr>
      <w:tr w:rsidR="006A40A6" w14:paraId="71BD5ABD"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083CD568" w14:textId="77777777" w:rsidR="006A40A6" w:rsidRDefault="006A40A6">
            <w:pPr>
              <w:spacing w:after="0" w:line="240" w:lineRule="auto"/>
              <w:jc w:val="both"/>
              <w:rPr>
                <w:rFonts w:ascii="Calibri" w:eastAsia="Calibri" w:hAnsi="Calibri" w:cs="Calibri"/>
                <w:sz w:val="20"/>
              </w:rPr>
            </w:pP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0D3A6AA"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2AD7DDA"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04C219F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56A153C" w14:textId="77777777" w:rsidR="006A40A6" w:rsidRDefault="006A40A6">
            <w:pPr>
              <w:spacing w:after="0" w:line="240" w:lineRule="auto"/>
              <w:jc w:val="both"/>
              <w:rPr>
                <w:rFonts w:ascii="Calibri" w:eastAsia="Calibri" w:hAnsi="Calibri" w:cs="Calibri"/>
              </w:rPr>
            </w:pPr>
          </w:p>
        </w:tc>
      </w:tr>
    </w:tbl>
    <w:p w14:paraId="084EEA7E" w14:textId="77777777" w:rsidR="006A40A6" w:rsidRDefault="006A40A6">
      <w:pPr>
        <w:spacing w:after="0" w:line="240" w:lineRule="auto"/>
        <w:jc w:val="both"/>
        <w:rPr>
          <w:rFonts w:ascii="Calibri" w:eastAsia="Calibri" w:hAnsi="Calibri" w:cs="Calibri"/>
        </w:rPr>
      </w:pPr>
    </w:p>
    <w:p w14:paraId="5686918E" w14:textId="77777777" w:rsidR="006A40A6" w:rsidRDefault="00E479DE">
      <w:pPr>
        <w:pStyle w:val="Heading4"/>
        <w:rPr>
          <w:rFonts w:eastAsia="Calibri"/>
        </w:rPr>
      </w:pPr>
      <w:r>
        <w:rPr>
          <w:rFonts w:eastAsia="Calibri"/>
        </w:rPr>
        <w:t xml:space="preserve">Anexo 1.3: Principais números de contactos - Equipa de Gestão de Resposta Crítica </w:t>
      </w:r>
    </w:p>
    <w:tbl>
      <w:tblPr>
        <w:tblW w:w="9243" w:type="dxa"/>
        <w:tblInd w:w="108" w:type="dxa"/>
        <w:tblLook w:val="04A0" w:firstRow="1" w:lastRow="0" w:firstColumn="1" w:lastColumn="0" w:noHBand="0" w:noVBand="1"/>
      </w:tblPr>
      <w:tblGrid>
        <w:gridCol w:w="3089"/>
        <w:gridCol w:w="1384"/>
        <w:gridCol w:w="1649"/>
        <w:gridCol w:w="1472"/>
        <w:gridCol w:w="1649"/>
      </w:tblGrid>
      <w:tr w:rsidR="006A40A6" w14:paraId="5E867ED2"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8ACDC1" w14:textId="77777777" w:rsidR="006A40A6" w:rsidRDefault="00E479DE">
            <w:pPr>
              <w:spacing w:after="0" w:line="240" w:lineRule="auto"/>
              <w:jc w:val="both"/>
              <w:rPr>
                <w:rFonts w:ascii="Calibri" w:eastAsia="Calibri" w:hAnsi="Calibri" w:cs="Calibri"/>
                <w:b/>
              </w:rPr>
            </w:pPr>
            <w:r>
              <w:rPr>
                <w:rFonts w:eastAsia="Calibri" w:cs="Calibri"/>
                <w:b/>
                <w:sz w:val="18"/>
              </w:rPr>
              <w:t>Departamento representado</w:t>
            </w:r>
          </w:p>
        </w:tc>
        <w:tc>
          <w:tcPr>
            <w:tcW w:w="13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041E6E" w14:textId="77777777" w:rsidR="006A40A6" w:rsidRDefault="00E479DE">
            <w:pPr>
              <w:spacing w:after="0" w:line="240" w:lineRule="auto"/>
              <w:rPr>
                <w:rFonts w:ascii="Calibri" w:eastAsia="Calibri" w:hAnsi="Calibri" w:cs="Calibri"/>
                <w:b/>
              </w:rPr>
            </w:pPr>
            <w:r>
              <w:rPr>
                <w:rFonts w:eastAsia="Calibri" w:cs="Calibri"/>
                <w:b/>
                <w:sz w:val="18"/>
              </w:rPr>
              <w:t>Nome e cargo dos funcionários críticos</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106070" w14:textId="77777777" w:rsidR="006A40A6" w:rsidRDefault="00E479DE">
            <w:pPr>
              <w:spacing w:after="0" w:line="240" w:lineRule="auto"/>
              <w:rPr>
                <w:rFonts w:ascii="Calibri" w:eastAsia="Calibri" w:hAnsi="Calibri" w:cs="Calibri"/>
                <w:b/>
                <w:sz w:val="18"/>
              </w:rPr>
            </w:pPr>
            <w:r>
              <w:rPr>
                <w:rFonts w:eastAsia="Calibri" w:cs="Calibri"/>
                <w:b/>
                <w:sz w:val="18"/>
              </w:rPr>
              <w:t xml:space="preserve">Contacto dos funcionários críticos </w:t>
            </w:r>
          </w:p>
          <w:p w14:paraId="7B5099E7"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c>
          <w:tcPr>
            <w:tcW w:w="147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2D1E5D" w14:textId="77777777" w:rsidR="006A40A6" w:rsidRDefault="00E479DE">
            <w:pPr>
              <w:spacing w:after="0" w:line="240" w:lineRule="auto"/>
              <w:jc w:val="both"/>
              <w:rPr>
                <w:rFonts w:ascii="Calibri" w:eastAsia="Calibri" w:hAnsi="Calibri" w:cs="Calibri"/>
                <w:b/>
                <w:sz w:val="18"/>
              </w:rPr>
            </w:pPr>
            <w:r>
              <w:rPr>
                <w:rFonts w:eastAsia="Calibri" w:cs="Calibri"/>
                <w:b/>
                <w:sz w:val="18"/>
              </w:rPr>
              <w:t xml:space="preserve">Nome e </w:t>
            </w:r>
            <w:r>
              <w:rPr>
                <w:rFonts w:eastAsia="Calibri" w:cs="Calibri"/>
                <w:b/>
                <w:sz w:val="18"/>
              </w:rPr>
              <w:t>cargo do substituto</w:t>
            </w:r>
          </w:p>
        </w:tc>
        <w:tc>
          <w:tcPr>
            <w:tcW w:w="16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F2C1E9" w14:textId="77777777" w:rsidR="006A40A6" w:rsidRDefault="00E479DE">
            <w:pPr>
              <w:spacing w:after="0" w:line="240" w:lineRule="auto"/>
              <w:jc w:val="both"/>
              <w:rPr>
                <w:rFonts w:ascii="Calibri" w:eastAsia="Calibri" w:hAnsi="Calibri" w:cs="Calibri"/>
                <w:b/>
                <w:sz w:val="18"/>
              </w:rPr>
            </w:pPr>
            <w:r>
              <w:rPr>
                <w:rFonts w:eastAsia="Calibri" w:cs="Calibri"/>
                <w:b/>
                <w:sz w:val="18"/>
              </w:rPr>
              <w:t xml:space="preserve">Contacto secundário </w:t>
            </w:r>
          </w:p>
          <w:p w14:paraId="1305BF3F"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r>
      <w:tr w:rsidR="006A40A6" w14:paraId="55053EB8" w14:textId="77777777">
        <w:trPr>
          <w:trHeight w:val="1"/>
        </w:trPr>
        <w:tc>
          <w:tcPr>
            <w:tcW w:w="3089" w:type="dxa"/>
            <w:tcBorders>
              <w:top w:val="single" w:sz="2" w:space="0" w:color="000000"/>
              <w:left w:val="single" w:sz="2" w:space="0" w:color="000000"/>
              <w:bottom w:val="single" w:sz="2" w:space="0" w:color="000000"/>
              <w:right w:val="single" w:sz="2" w:space="0" w:color="000000"/>
            </w:tcBorders>
            <w:shd w:val="clear" w:color="000000" w:fill="FFFFFF"/>
          </w:tcPr>
          <w:p w14:paraId="68BC1B33" w14:textId="77777777" w:rsidR="006A40A6" w:rsidRDefault="00E479DE">
            <w:pPr>
              <w:spacing w:after="0" w:line="240" w:lineRule="auto"/>
              <w:rPr>
                <w:rFonts w:ascii="Calibri" w:eastAsia="Calibri" w:hAnsi="Calibri" w:cs="Calibri"/>
              </w:rPr>
            </w:pPr>
            <w:r>
              <w:rPr>
                <w:rFonts w:eastAsia="Calibri" w:cs="Calibri"/>
                <w:sz w:val="18"/>
              </w:rPr>
              <w:t>Gabinete do Secretário Geral (SG na sigla em inglês):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36C565C"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3E39D14D"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B1F548F"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BFBC6C6" w14:textId="77777777" w:rsidR="006A40A6" w:rsidRDefault="006A40A6">
            <w:pPr>
              <w:spacing w:after="0" w:line="240" w:lineRule="auto"/>
              <w:jc w:val="both"/>
              <w:rPr>
                <w:rFonts w:ascii="Calibri" w:eastAsia="Calibri" w:hAnsi="Calibri" w:cs="Calibri"/>
              </w:rPr>
            </w:pPr>
          </w:p>
        </w:tc>
      </w:tr>
      <w:tr w:rsidR="006A40A6" w14:paraId="2360F921"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4543F9CD" w14:textId="77777777" w:rsidR="006A40A6" w:rsidRDefault="00E479DE">
            <w:pPr>
              <w:spacing w:after="0" w:line="240" w:lineRule="auto"/>
              <w:rPr>
                <w:rFonts w:ascii="Calibri" w:eastAsia="Calibri" w:hAnsi="Calibri" w:cs="Calibri"/>
              </w:rPr>
            </w:pPr>
            <w:r>
              <w:rPr>
                <w:rFonts w:eastAsia="Calibri" w:cs="Calibri"/>
                <w:sz w:val="18"/>
              </w:rPr>
              <w:t>Finanças e Contabilidade:</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5BD308F5"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A0B96E4"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39A87448"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E81C4A0" w14:textId="77777777" w:rsidR="006A40A6" w:rsidRDefault="006A40A6">
            <w:pPr>
              <w:spacing w:after="0" w:line="240" w:lineRule="auto"/>
              <w:jc w:val="both"/>
              <w:rPr>
                <w:rFonts w:ascii="Calibri" w:eastAsia="Calibri" w:hAnsi="Calibri" w:cs="Calibri"/>
              </w:rPr>
            </w:pPr>
          </w:p>
        </w:tc>
      </w:tr>
      <w:tr w:rsidR="006A40A6" w14:paraId="3C0EC0A8"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5A423A02" w14:textId="77777777" w:rsidR="006A40A6" w:rsidRDefault="00E479DE">
            <w:pPr>
              <w:spacing w:after="0" w:line="240" w:lineRule="auto"/>
              <w:rPr>
                <w:rFonts w:ascii="Calibri" w:eastAsia="Calibri" w:hAnsi="Calibri" w:cs="Calibri"/>
              </w:rPr>
            </w:pPr>
            <w:r>
              <w:rPr>
                <w:rFonts w:eastAsia="Calibri" w:cs="Calibri"/>
                <w:sz w:val="18"/>
              </w:rPr>
              <w:t xml:space="preserve"> Recursos Humanos: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39B84275"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6CDA5346"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0EB99D4B"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1D3F947" w14:textId="77777777" w:rsidR="006A40A6" w:rsidRDefault="006A40A6">
            <w:pPr>
              <w:spacing w:after="0" w:line="240" w:lineRule="auto"/>
              <w:jc w:val="both"/>
              <w:rPr>
                <w:rFonts w:ascii="Calibri" w:eastAsia="Calibri" w:hAnsi="Calibri" w:cs="Calibri"/>
              </w:rPr>
            </w:pPr>
          </w:p>
        </w:tc>
      </w:tr>
      <w:tr w:rsidR="006A40A6" w14:paraId="1867F97A"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D01B8CA" w14:textId="77777777" w:rsidR="006A40A6" w:rsidRDefault="00E479DE">
            <w:pPr>
              <w:spacing w:after="0" w:line="240" w:lineRule="auto"/>
              <w:rPr>
                <w:rFonts w:ascii="Calibri" w:eastAsia="Calibri" w:hAnsi="Calibri" w:cs="Calibri"/>
              </w:rPr>
            </w:pPr>
            <w:r>
              <w:rPr>
                <w:rFonts w:eastAsia="Calibri" w:cs="Calibri"/>
                <w:sz w:val="18"/>
              </w:rPr>
              <w:lastRenderedPageBreak/>
              <w:t>Gestão de Resposta a Desastres: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661AD9FF"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F2A09D1"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7AC76C44"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F9168A2" w14:textId="77777777" w:rsidR="006A40A6" w:rsidRDefault="006A40A6">
            <w:pPr>
              <w:spacing w:after="0" w:line="240" w:lineRule="auto"/>
              <w:jc w:val="both"/>
              <w:rPr>
                <w:rFonts w:ascii="Calibri" w:eastAsia="Calibri" w:hAnsi="Calibri" w:cs="Calibri"/>
              </w:rPr>
            </w:pPr>
          </w:p>
        </w:tc>
      </w:tr>
      <w:tr w:rsidR="006A40A6" w14:paraId="1D289401"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67DA8300" w14:textId="77777777" w:rsidR="006A40A6" w:rsidRDefault="00E479DE">
            <w:pPr>
              <w:spacing w:after="0" w:line="240" w:lineRule="auto"/>
              <w:rPr>
                <w:rFonts w:ascii="Calibri" w:eastAsia="Calibri" w:hAnsi="Calibri" w:cs="Calibri"/>
              </w:rPr>
            </w:pPr>
            <w:r>
              <w:rPr>
                <w:rFonts w:eastAsia="Calibri" w:cs="Calibri"/>
                <w:sz w:val="18"/>
              </w:rPr>
              <w:t>Serviço de Saúde:</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44E0945B"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6A83C79"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2F24F0DC"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3738E7FD" w14:textId="77777777" w:rsidR="006A40A6" w:rsidRDefault="006A40A6">
            <w:pPr>
              <w:spacing w:after="0" w:line="240" w:lineRule="auto"/>
              <w:jc w:val="both"/>
              <w:rPr>
                <w:rFonts w:ascii="Calibri" w:eastAsia="Calibri" w:hAnsi="Calibri" w:cs="Calibri"/>
              </w:rPr>
            </w:pPr>
          </w:p>
        </w:tc>
      </w:tr>
      <w:tr w:rsidR="006A40A6" w14:paraId="389821DB"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38C29B98" w14:textId="77777777" w:rsidR="006A40A6" w:rsidRDefault="00E479DE">
            <w:pPr>
              <w:spacing w:after="0" w:line="240" w:lineRule="auto"/>
              <w:rPr>
                <w:rFonts w:ascii="Calibri" w:eastAsia="Calibri" w:hAnsi="Calibri" w:cs="Calibri"/>
              </w:rPr>
            </w:pPr>
            <w:r>
              <w:rPr>
                <w:rFonts w:eastAsia="Calibri" w:cs="Calibri"/>
                <w:sz w:val="18"/>
              </w:rPr>
              <w:t xml:space="preserve">Tecnologia de Informação e Comunicação: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CD7D6A9"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1F52CCF7"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68DE2B7"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C3F6F28" w14:textId="77777777" w:rsidR="006A40A6" w:rsidRDefault="006A40A6">
            <w:pPr>
              <w:spacing w:after="0" w:line="240" w:lineRule="auto"/>
              <w:jc w:val="both"/>
              <w:rPr>
                <w:rFonts w:ascii="Calibri" w:eastAsia="Calibri" w:hAnsi="Calibri" w:cs="Calibri"/>
              </w:rPr>
            </w:pPr>
          </w:p>
        </w:tc>
      </w:tr>
      <w:tr w:rsidR="006A40A6" w14:paraId="02FC20E9"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3F579D9C" w14:textId="77777777" w:rsidR="006A40A6" w:rsidRDefault="00E479DE">
            <w:pPr>
              <w:spacing w:after="0" w:line="240" w:lineRule="auto"/>
              <w:rPr>
                <w:rFonts w:ascii="Calibri" w:eastAsia="Calibri" w:hAnsi="Calibri" w:cs="Calibri"/>
              </w:rPr>
            </w:pPr>
            <w:r>
              <w:rPr>
                <w:rFonts w:eastAsia="Calibri" w:cs="Calibri"/>
                <w:sz w:val="18"/>
              </w:rPr>
              <w:t xml:space="preserve">Gestão de Voluntários: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F46355A"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637982B4"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7981865"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30ECAED6" w14:textId="77777777" w:rsidR="006A40A6" w:rsidRDefault="006A40A6">
            <w:pPr>
              <w:spacing w:after="0" w:line="240" w:lineRule="auto"/>
              <w:jc w:val="both"/>
              <w:rPr>
                <w:rFonts w:ascii="Calibri" w:eastAsia="Calibri" w:hAnsi="Calibri" w:cs="Calibri"/>
              </w:rPr>
            </w:pPr>
          </w:p>
        </w:tc>
      </w:tr>
      <w:tr w:rsidR="006A40A6" w14:paraId="20F0AC87"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1D8743F8" w14:textId="77777777" w:rsidR="006A40A6" w:rsidRDefault="00E479DE">
            <w:pPr>
              <w:spacing w:after="0" w:line="240" w:lineRule="auto"/>
              <w:rPr>
                <w:rFonts w:ascii="Calibri" w:eastAsia="Calibri" w:hAnsi="Calibri" w:cs="Calibri"/>
              </w:rPr>
            </w:pPr>
            <w:r>
              <w:rPr>
                <w:rFonts w:eastAsia="Calibri" w:cs="Calibri"/>
                <w:sz w:val="18"/>
              </w:rPr>
              <w:t xml:space="preserve">Gestão de Segurança: </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694732D9"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6B7690B0"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3E99925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48F1A4C" w14:textId="77777777" w:rsidR="006A40A6" w:rsidRDefault="006A40A6">
            <w:pPr>
              <w:spacing w:after="0" w:line="240" w:lineRule="auto"/>
              <w:jc w:val="both"/>
              <w:rPr>
                <w:rFonts w:ascii="Calibri" w:eastAsia="Calibri" w:hAnsi="Calibri" w:cs="Calibri"/>
              </w:rPr>
            </w:pPr>
          </w:p>
        </w:tc>
      </w:tr>
      <w:tr w:rsidR="006A40A6" w14:paraId="7C776B74"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4C17857E" w14:textId="77777777" w:rsidR="006A40A6" w:rsidRDefault="00E479DE">
            <w:pPr>
              <w:spacing w:after="0" w:line="240" w:lineRule="auto"/>
              <w:rPr>
                <w:rFonts w:ascii="Calibri" w:eastAsia="Calibri" w:hAnsi="Calibri" w:cs="Calibri"/>
              </w:rPr>
            </w:pPr>
            <w:r>
              <w:rPr>
                <w:rFonts w:eastAsia="Calibri" w:cs="Calibri"/>
                <w:sz w:val="18"/>
              </w:rPr>
              <w:t>Logística e Aprovisionamento:</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3D69136E"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31B48F1"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48CA013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89CA520" w14:textId="77777777" w:rsidR="006A40A6" w:rsidRDefault="006A40A6">
            <w:pPr>
              <w:spacing w:after="0" w:line="240" w:lineRule="auto"/>
              <w:jc w:val="both"/>
              <w:rPr>
                <w:rFonts w:ascii="Calibri" w:eastAsia="Calibri" w:hAnsi="Calibri" w:cs="Calibri"/>
              </w:rPr>
            </w:pPr>
          </w:p>
        </w:tc>
      </w:tr>
      <w:tr w:rsidR="006A40A6" w14:paraId="050D9136"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0C622F24" w14:textId="77777777" w:rsidR="006A40A6" w:rsidRDefault="00E479DE">
            <w:pPr>
              <w:spacing w:after="0" w:line="240" w:lineRule="auto"/>
              <w:rPr>
                <w:rFonts w:ascii="Calibri" w:eastAsia="Calibri" w:hAnsi="Calibri" w:cs="Calibri"/>
              </w:rPr>
            </w:pPr>
            <w:r>
              <w:rPr>
                <w:rFonts w:eastAsia="Calibri" w:cs="Calibri"/>
                <w:sz w:val="18"/>
              </w:rPr>
              <w:t>Gestão da Internet e da Página Web:</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DB71E11"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65094F89"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313D210C"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1129A0E1" w14:textId="77777777" w:rsidR="006A40A6" w:rsidRDefault="006A40A6">
            <w:pPr>
              <w:spacing w:after="0" w:line="240" w:lineRule="auto"/>
              <w:jc w:val="both"/>
              <w:rPr>
                <w:rFonts w:ascii="Calibri" w:eastAsia="Calibri" w:hAnsi="Calibri" w:cs="Calibri"/>
              </w:rPr>
            </w:pPr>
          </w:p>
        </w:tc>
      </w:tr>
      <w:tr w:rsidR="006A40A6" w14:paraId="4C9DAD40"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7488844E" w14:textId="77777777" w:rsidR="006A40A6" w:rsidRDefault="00E479DE">
            <w:pPr>
              <w:spacing w:after="0" w:line="240" w:lineRule="auto"/>
              <w:rPr>
                <w:rFonts w:ascii="Calibri" w:eastAsia="Calibri" w:hAnsi="Calibri" w:cs="Calibri"/>
                <w:sz w:val="20"/>
              </w:rPr>
            </w:pPr>
            <w:r>
              <w:rPr>
                <w:rFonts w:eastAsia="Calibri" w:cs="Calibri"/>
                <w:sz w:val="18"/>
              </w:rPr>
              <w:t>Comunicação e Informação Externa</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34488D50"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E61FBF8"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700C44FD"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21BF8D55" w14:textId="77777777" w:rsidR="006A40A6" w:rsidRDefault="006A40A6">
            <w:pPr>
              <w:spacing w:after="0" w:line="240" w:lineRule="auto"/>
              <w:jc w:val="both"/>
              <w:rPr>
                <w:rFonts w:ascii="Calibri" w:eastAsia="Calibri" w:hAnsi="Calibri" w:cs="Calibri"/>
              </w:rPr>
            </w:pPr>
          </w:p>
        </w:tc>
      </w:tr>
      <w:tr w:rsidR="006A40A6" w14:paraId="41508A2A"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580C5301" w14:textId="77777777" w:rsidR="006A40A6" w:rsidRDefault="00E479DE">
            <w:pPr>
              <w:spacing w:after="0" w:line="240" w:lineRule="auto"/>
              <w:rPr>
                <w:rFonts w:ascii="Calibri" w:eastAsia="Calibri" w:hAnsi="Calibri" w:cs="Calibri"/>
                <w:sz w:val="20"/>
              </w:rPr>
            </w:pPr>
            <w:r>
              <w:rPr>
                <w:rFonts w:eastAsia="Calibri" w:cs="Calibri"/>
                <w:sz w:val="18"/>
              </w:rPr>
              <w:t>Gestão de Abastecimento e Equipamento de Escritório</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6BD936A3"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0711ECED"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55BAEE2D"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F502962" w14:textId="77777777" w:rsidR="006A40A6" w:rsidRDefault="006A40A6">
            <w:pPr>
              <w:spacing w:after="0" w:line="240" w:lineRule="auto"/>
              <w:jc w:val="both"/>
              <w:rPr>
                <w:rFonts w:ascii="Calibri" w:eastAsia="Calibri" w:hAnsi="Calibri" w:cs="Calibri"/>
              </w:rPr>
            </w:pPr>
          </w:p>
        </w:tc>
      </w:tr>
      <w:tr w:rsidR="006A40A6" w14:paraId="6DCBE718"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49D146F2" w14:textId="77777777" w:rsidR="006A40A6" w:rsidRDefault="00E479DE">
            <w:pPr>
              <w:spacing w:after="0" w:line="240" w:lineRule="auto"/>
              <w:rPr>
                <w:rFonts w:ascii="Calibri" w:eastAsia="Calibri" w:hAnsi="Calibri" w:cs="Calibri"/>
                <w:sz w:val="20"/>
              </w:rPr>
            </w:pPr>
            <w:r>
              <w:rPr>
                <w:rFonts w:eastAsia="Calibri" w:cs="Calibri"/>
                <w:sz w:val="18"/>
              </w:rPr>
              <w:t>Gestão de Registos Vitais:</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7C9B9C0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78BD00B8"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05D186C3"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22B9A51" w14:textId="77777777" w:rsidR="006A40A6" w:rsidRDefault="006A40A6">
            <w:pPr>
              <w:spacing w:after="0" w:line="240" w:lineRule="auto"/>
              <w:jc w:val="both"/>
              <w:rPr>
                <w:rFonts w:ascii="Calibri" w:eastAsia="Calibri" w:hAnsi="Calibri" w:cs="Calibri"/>
              </w:rPr>
            </w:pPr>
          </w:p>
        </w:tc>
      </w:tr>
      <w:tr w:rsidR="006A40A6" w14:paraId="3443AC6C" w14:textId="77777777">
        <w:trPr>
          <w:trHeight w:val="1"/>
        </w:trPr>
        <w:tc>
          <w:tcPr>
            <w:tcW w:w="3089" w:type="dxa"/>
            <w:tcBorders>
              <w:top w:val="single" w:sz="4" w:space="0" w:color="000000"/>
              <w:left w:val="single" w:sz="4" w:space="0" w:color="000000"/>
              <w:bottom w:val="single" w:sz="4" w:space="0" w:color="000000"/>
              <w:right w:val="single" w:sz="4" w:space="0" w:color="000000"/>
            </w:tcBorders>
            <w:shd w:val="clear" w:color="000000" w:fill="FFFFFF"/>
          </w:tcPr>
          <w:p w14:paraId="426D8379" w14:textId="77777777" w:rsidR="006A40A6" w:rsidRDefault="006A40A6">
            <w:pPr>
              <w:spacing w:after="0" w:line="240" w:lineRule="auto"/>
              <w:jc w:val="both"/>
              <w:rPr>
                <w:rFonts w:ascii="Calibri" w:eastAsia="Calibri" w:hAnsi="Calibri" w:cs="Calibri"/>
                <w:sz w:val="20"/>
              </w:rPr>
            </w:pPr>
          </w:p>
        </w:tc>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7E598741"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4BA6C1B2" w14:textId="77777777" w:rsidR="006A40A6" w:rsidRDefault="006A40A6">
            <w:pPr>
              <w:spacing w:after="0" w:line="240" w:lineRule="auto"/>
              <w:jc w:val="both"/>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Pr>
          <w:p w14:paraId="5761B7E2" w14:textId="77777777" w:rsidR="006A40A6" w:rsidRDefault="006A40A6">
            <w:pPr>
              <w:spacing w:after="0" w:line="240" w:lineRule="auto"/>
              <w:jc w:val="both"/>
              <w:rPr>
                <w:rFonts w:ascii="Calibri" w:eastAsia="Calibri" w:hAnsi="Calibri" w:cs="Calibri"/>
              </w:rPr>
            </w:pPr>
          </w:p>
        </w:tc>
        <w:tc>
          <w:tcPr>
            <w:tcW w:w="1649" w:type="dxa"/>
            <w:tcBorders>
              <w:top w:val="single" w:sz="4" w:space="0" w:color="000000"/>
              <w:left w:val="single" w:sz="4" w:space="0" w:color="000000"/>
              <w:bottom w:val="single" w:sz="4" w:space="0" w:color="000000"/>
              <w:right w:val="single" w:sz="4" w:space="0" w:color="000000"/>
            </w:tcBorders>
            <w:shd w:val="clear" w:color="000000" w:fill="FFFFFF"/>
          </w:tcPr>
          <w:p w14:paraId="5AD83A5B" w14:textId="77777777" w:rsidR="006A40A6" w:rsidRDefault="006A40A6">
            <w:pPr>
              <w:spacing w:after="0" w:line="240" w:lineRule="auto"/>
              <w:jc w:val="both"/>
              <w:rPr>
                <w:rFonts w:ascii="Calibri" w:eastAsia="Calibri" w:hAnsi="Calibri" w:cs="Calibri"/>
              </w:rPr>
            </w:pPr>
          </w:p>
        </w:tc>
      </w:tr>
    </w:tbl>
    <w:p w14:paraId="233A6C46" w14:textId="77777777" w:rsidR="006A40A6" w:rsidRDefault="006A40A6">
      <w:pPr>
        <w:spacing w:after="0"/>
        <w:rPr>
          <w:rFonts w:ascii="Calibri" w:eastAsia="Calibri" w:hAnsi="Calibri" w:cs="Calibri"/>
        </w:rPr>
      </w:pPr>
    </w:p>
    <w:p w14:paraId="13588662" w14:textId="77777777" w:rsidR="006A40A6" w:rsidRDefault="006A40A6">
      <w:pPr>
        <w:spacing w:after="0"/>
        <w:rPr>
          <w:rFonts w:ascii="Calibri" w:eastAsia="Calibri" w:hAnsi="Calibri" w:cs="Calibri"/>
        </w:rPr>
      </w:pPr>
    </w:p>
    <w:p w14:paraId="462825FB" w14:textId="77777777" w:rsidR="006A40A6" w:rsidRDefault="00E479DE">
      <w:pPr>
        <w:pStyle w:val="Heading4"/>
        <w:rPr>
          <w:rFonts w:eastAsia="Calibri"/>
        </w:rPr>
      </w:pPr>
      <w:r>
        <w:rPr>
          <w:rFonts w:eastAsia="Calibri"/>
        </w:rPr>
        <w:t xml:space="preserve">Anexo 1.4: Principais números de contacto - Equipa de Incidentes Críticos </w:t>
      </w:r>
    </w:p>
    <w:tbl>
      <w:tblPr>
        <w:tblW w:w="9242" w:type="dxa"/>
        <w:tblInd w:w="108" w:type="dxa"/>
        <w:tblLook w:val="04A0" w:firstRow="1" w:lastRow="0" w:firstColumn="1" w:lastColumn="0" w:noHBand="0" w:noVBand="1"/>
      </w:tblPr>
      <w:tblGrid>
        <w:gridCol w:w="3098"/>
        <w:gridCol w:w="1389"/>
        <w:gridCol w:w="1639"/>
        <w:gridCol w:w="1477"/>
        <w:gridCol w:w="1639"/>
      </w:tblGrid>
      <w:tr w:rsidR="006A40A6" w14:paraId="4D3A6415"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D45F9DC" w14:textId="77777777" w:rsidR="006A40A6" w:rsidRDefault="00E479DE">
            <w:pPr>
              <w:spacing w:after="0" w:line="240" w:lineRule="auto"/>
              <w:rPr>
                <w:rFonts w:ascii="Calibri" w:eastAsia="Calibri" w:hAnsi="Calibri" w:cs="Calibri"/>
                <w:b/>
              </w:rPr>
            </w:pPr>
            <w:r>
              <w:rPr>
                <w:rFonts w:eastAsia="Calibri" w:cs="Calibri"/>
                <w:b/>
                <w:sz w:val="18"/>
              </w:rPr>
              <w:t>Departamento representado</w:t>
            </w:r>
          </w:p>
        </w:tc>
        <w:tc>
          <w:tcPr>
            <w:tcW w:w="138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8F2112" w14:textId="77777777" w:rsidR="006A40A6" w:rsidRDefault="00E479DE">
            <w:pPr>
              <w:spacing w:after="0" w:line="240" w:lineRule="auto"/>
              <w:rPr>
                <w:rFonts w:ascii="Calibri" w:eastAsia="Calibri" w:hAnsi="Calibri" w:cs="Calibri"/>
                <w:b/>
              </w:rPr>
            </w:pPr>
            <w:r>
              <w:rPr>
                <w:rFonts w:eastAsia="Calibri" w:cs="Calibri"/>
                <w:b/>
                <w:sz w:val="18"/>
              </w:rPr>
              <w:t>Nome e Cargo (Principal)</w:t>
            </w:r>
          </w:p>
        </w:tc>
        <w:tc>
          <w:tcPr>
            <w:tcW w:w="16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F49991" w14:textId="77777777" w:rsidR="006A40A6" w:rsidRDefault="00E479DE">
            <w:pPr>
              <w:spacing w:after="0" w:line="240" w:lineRule="auto"/>
              <w:rPr>
                <w:rFonts w:ascii="Calibri" w:eastAsia="Calibri" w:hAnsi="Calibri" w:cs="Calibri"/>
                <w:b/>
                <w:sz w:val="18"/>
              </w:rPr>
            </w:pPr>
            <w:r>
              <w:rPr>
                <w:rFonts w:eastAsia="Calibri" w:cs="Calibri"/>
                <w:b/>
                <w:sz w:val="18"/>
              </w:rPr>
              <w:t xml:space="preserve">Contacto </w:t>
            </w:r>
          </w:p>
          <w:p w14:paraId="4BB403FA"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c>
          <w:tcPr>
            <w:tcW w:w="14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095F6B" w14:textId="77777777" w:rsidR="006A40A6" w:rsidRDefault="00E479DE">
            <w:pPr>
              <w:spacing w:after="0" w:line="240" w:lineRule="auto"/>
              <w:rPr>
                <w:rFonts w:ascii="Calibri" w:eastAsia="Calibri" w:hAnsi="Calibri" w:cs="Calibri"/>
                <w:b/>
                <w:sz w:val="18"/>
              </w:rPr>
            </w:pPr>
            <w:r>
              <w:rPr>
                <w:rFonts w:eastAsia="Calibri" w:cs="Calibri"/>
                <w:b/>
                <w:sz w:val="18"/>
              </w:rPr>
              <w:t xml:space="preserve">Secundário </w:t>
            </w:r>
          </w:p>
          <w:p w14:paraId="069E5E4C" w14:textId="77777777" w:rsidR="006A40A6" w:rsidRDefault="00E479DE">
            <w:pPr>
              <w:spacing w:after="0" w:line="240" w:lineRule="auto"/>
              <w:rPr>
                <w:rFonts w:ascii="Calibri" w:eastAsia="Calibri" w:hAnsi="Calibri" w:cs="Calibri"/>
                <w:b/>
              </w:rPr>
            </w:pPr>
            <w:r>
              <w:rPr>
                <w:rFonts w:eastAsia="Calibri" w:cs="Calibri"/>
                <w:b/>
                <w:sz w:val="18"/>
              </w:rPr>
              <w:t>(nome e posição)</w:t>
            </w:r>
          </w:p>
        </w:tc>
        <w:tc>
          <w:tcPr>
            <w:tcW w:w="16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943599" w14:textId="77777777" w:rsidR="006A40A6" w:rsidRDefault="00E479DE">
            <w:pPr>
              <w:spacing w:after="0" w:line="240" w:lineRule="auto"/>
              <w:rPr>
                <w:rFonts w:ascii="Calibri" w:eastAsia="Calibri" w:hAnsi="Calibri" w:cs="Calibri"/>
                <w:b/>
                <w:sz w:val="18"/>
              </w:rPr>
            </w:pPr>
            <w:r>
              <w:rPr>
                <w:rFonts w:eastAsia="Calibri" w:cs="Calibri"/>
                <w:b/>
                <w:sz w:val="18"/>
              </w:rPr>
              <w:t xml:space="preserve">Contacto secundário </w:t>
            </w:r>
          </w:p>
          <w:p w14:paraId="44D8D399" w14:textId="77777777" w:rsidR="006A40A6" w:rsidRDefault="00E479DE">
            <w:pPr>
              <w:spacing w:after="0" w:line="240" w:lineRule="auto"/>
              <w:rPr>
                <w:rFonts w:ascii="Calibri" w:eastAsia="Calibri" w:hAnsi="Calibri" w:cs="Calibri"/>
                <w:b/>
              </w:rPr>
            </w:pPr>
            <w:r>
              <w:rPr>
                <w:rFonts w:eastAsia="Calibri" w:cs="Calibri"/>
                <w:b/>
                <w:sz w:val="18"/>
              </w:rPr>
              <w:t>(número do escritório e telemóvel, endereço eletrónico e morada)</w:t>
            </w:r>
          </w:p>
        </w:tc>
      </w:tr>
      <w:tr w:rsidR="006A40A6" w14:paraId="452BFB7A"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541E48C1" w14:textId="77777777" w:rsidR="006A40A6" w:rsidRDefault="00E479DE">
            <w:pPr>
              <w:spacing w:after="0" w:line="240" w:lineRule="auto"/>
              <w:jc w:val="both"/>
              <w:rPr>
                <w:rFonts w:ascii="Calibri" w:eastAsia="Calibri" w:hAnsi="Calibri" w:cs="Calibri"/>
              </w:rPr>
            </w:pPr>
            <w:r>
              <w:rPr>
                <w:rFonts w:eastAsia="Calibri" w:cs="Calibri"/>
                <w:sz w:val="20"/>
              </w:rPr>
              <w:t>Liderança Sociedade Nacional/Liderança CMT</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28D9E6C3"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4A7687BA"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4041CFF3"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37D36DE7" w14:textId="77777777" w:rsidR="006A40A6" w:rsidRDefault="006A40A6">
            <w:pPr>
              <w:spacing w:after="0" w:line="240" w:lineRule="auto"/>
              <w:jc w:val="both"/>
              <w:rPr>
                <w:rFonts w:ascii="Calibri" w:eastAsia="Calibri" w:hAnsi="Calibri" w:cs="Calibri"/>
              </w:rPr>
            </w:pPr>
          </w:p>
        </w:tc>
      </w:tr>
      <w:tr w:rsidR="006A40A6" w14:paraId="7C831F52"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435B58E1" w14:textId="77777777" w:rsidR="006A40A6" w:rsidRDefault="00E479DE">
            <w:pPr>
              <w:spacing w:after="0" w:line="240" w:lineRule="auto"/>
              <w:rPr>
                <w:rFonts w:ascii="Calibri" w:eastAsia="Calibri" w:hAnsi="Calibri" w:cs="Calibri"/>
              </w:rPr>
            </w:pPr>
            <w:r>
              <w:rPr>
                <w:rFonts w:eastAsia="Calibri" w:cs="Calibri"/>
                <w:sz w:val="20"/>
              </w:rPr>
              <w:t>Equipas do programa (2-3 representantes)</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226D763F"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5C5E25CD"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22DD1E4A"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17DFB72E" w14:textId="77777777" w:rsidR="006A40A6" w:rsidRDefault="006A40A6">
            <w:pPr>
              <w:spacing w:after="0" w:line="240" w:lineRule="auto"/>
              <w:jc w:val="both"/>
              <w:rPr>
                <w:rFonts w:ascii="Calibri" w:eastAsia="Calibri" w:hAnsi="Calibri" w:cs="Calibri"/>
              </w:rPr>
            </w:pPr>
          </w:p>
        </w:tc>
      </w:tr>
      <w:tr w:rsidR="006A40A6" w14:paraId="6F4880F4"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4D559528" w14:textId="77777777" w:rsidR="006A40A6" w:rsidRDefault="00E479DE">
            <w:pPr>
              <w:spacing w:after="0" w:line="240" w:lineRule="auto"/>
              <w:jc w:val="both"/>
              <w:rPr>
                <w:rFonts w:ascii="Calibri" w:eastAsia="Calibri" w:hAnsi="Calibri" w:cs="Calibri"/>
              </w:rPr>
            </w:pPr>
            <w:r>
              <w:rPr>
                <w:rFonts w:eastAsia="Calibri" w:cs="Calibri"/>
                <w:sz w:val="20"/>
              </w:rPr>
              <w:t>Unidade de comunicações</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67480FD9"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5294DC63"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33D792AA"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70224F48" w14:textId="77777777" w:rsidR="006A40A6" w:rsidRDefault="006A40A6">
            <w:pPr>
              <w:spacing w:after="0" w:line="240" w:lineRule="auto"/>
              <w:jc w:val="both"/>
              <w:rPr>
                <w:rFonts w:ascii="Calibri" w:eastAsia="Calibri" w:hAnsi="Calibri" w:cs="Calibri"/>
              </w:rPr>
            </w:pPr>
          </w:p>
        </w:tc>
      </w:tr>
      <w:tr w:rsidR="006A40A6" w14:paraId="437927EB"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4B87FDF6" w14:textId="77777777" w:rsidR="006A40A6" w:rsidRDefault="00E479DE">
            <w:pPr>
              <w:spacing w:after="0" w:line="240" w:lineRule="auto"/>
              <w:jc w:val="both"/>
              <w:rPr>
                <w:rFonts w:ascii="Calibri" w:eastAsia="Calibri" w:hAnsi="Calibri" w:cs="Calibri"/>
              </w:rPr>
            </w:pPr>
            <w:r>
              <w:rPr>
                <w:rFonts w:eastAsia="Calibri" w:cs="Calibri"/>
                <w:sz w:val="20"/>
              </w:rPr>
              <w:t>Recursos Humanos e saúde dos funcionários</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3B26A0CE"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53F3E1E4"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4E2DC69D"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4D294642" w14:textId="77777777" w:rsidR="006A40A6" w:rsidRDefault="006A40A6">
            <w:pPr>
              <w:spacing w:after="0" w:line="240" w:lineRule="auto"/>
              <w:jc w:val="both"/>
              <w:rPr>
                <w:rFonts w:ascii="Calibri" w:eastAsia="Calibri" w:hAnsi="Calibri" w:cs="Calibri"/>
              </w:rPr>
            </w:pPr>
          </w:p>
        </w:tc>
      </w:tr>
      <w:tr w:rsidR="006A40A6" w14:paraId="05A017A1"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19FD4953" w14:textId="77777777" w:rsidR="006A40A6" w:rsidRDefault="00E479DE">
            <w:pPr>
              <w:spacing w:after="0" w:line="240" w:lineRule="auto"/>
              <w:jc w:val="both"/>
              <w:rPr>
                <w:rFonts w:ascii="Calibri" w:eastAsia="Calibri" w:hAnsi="Calibri" w:cs="Calibri"/>
              </w:rPr>
            </w:pPr>
            <w:r>
              <w:rPr>
                <w:rFonts w:eastAsia="Calibri" w:cs="Calibri"/>
                <w:sz w:val="20"/>
              </w:rPr>
              <w:t>Unidade Administrativa</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24F2BEA9"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0F891424"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18D66C24"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74FF6A5B" w14:textId="77777777" w:rsidR="006A40A6" w:rsidRDefault="006A40A6">
            <w:pPr>
              <w:spacing w:after="0" w:line="240" w:lineRule="auto"/>
              <w:jc w:val="both"/>
              <w:rPr>
                <w:rFonts w:ascii="Calibri" w:eastAsia="Calibri" w:hAnsi="Calibri" w:cs="Calibri"/>
              </w:rPr>
            </w:pPr>
          </w:p>
        </w:tc>
      </w:tr>
      <w:tr w:rsidR="006A40A6" w14:paraId="5E378253"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69B7249F" w14:textId="77777777" w:rsidR="006A40A6" w:rsidRDefault="00E479DE">
            <w:pPr>
              <w:spacing w:after="0" w:line="240" w:lineRule="auto"/>
              <w:jc w:val="both"/>
              <w:rPr>
                <w:rFonts w:ascii="Calibri" w:eastAsia="Calibri" w:hAnsi="Calibri" w:cs="Calibri"/>
              </w:rPr>
            </w:pPr>
            <w:r>
              <w:rPr>
                <w:rFonts w:eastAsia="Calibri" w:cs="Calibri"/>
                <w:sz w:val="20"/>
              </w:rPr>
              <w:t>Unidade Financeira</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3204DD40"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7FA8B2E4"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05E3E272"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1272EE95" w14:textId="77777777" w:rsidR="006A40A6" w:rsidRDefault="006A40A6">
            <w:pPr>
              <w:spacing w:after="0" w:line="240" w:lineRule="auto"/>
              <w:jc w:val="both"/>
              <w:rPr>
                <w:rFonts w:ascii="Calibri" w:eastAsia="Calibri" w:hAnsi="Calibri" w:cs="Calibri"/>
              </w:rPr>
            </w:pPr>
          </w:p>
        </w:tc>
      </w:tr>
      <w:tr w:rsidR="006A40A6" w14:paraId="04EE861E"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128F8CD6" w14:textId="77777777" w:rsidR="006A40A6" w:rsidRDefault="00E479DE">
            <w:pPr>
              <w:spacing w:after="0" w:line="240" w:lineRule="auto"/>
              <w:jc w:val="both"/>
              <w:rPr>
                <w:rFonts w:ascii="Calibri" w:eastAsia="Calibri" w:hAnsi="Calibri" w:cs="Calibri"/>
              </w:rPr>
            </w:pPr>
            <w:r>
              <w:rPr>
                <w:rFonts w:eastAsia="Calibri" w:cs="Calibri"/>
                <w:sz w:val="20"/>
              </w:rPr>
              <w:t>Unidade de TI/Telecomunicações</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281AA9B0"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21EC8467"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09A0377E"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627D889B" w14:textId="77777777" w:rsidR="006A40A6" w:rsidRDefault="006A40A6">
            <w:pPr>
              <w:spacing w:after="0" w:line="240" w:lineRule="auto"/>
              <w:jc w:val="both"/>
              <w:rPr>
                <w:rFonts w:ascii="Calibri" w:eastAsia="Calibri" w:hAnsi="Calibri" w:cs="Calibri"/>
              </w:rPr>
            </w:pPr>
          </w:p>
        </w:tc>
      </w:tr>
      <w:tr w:rsidR="006A40A6" w14:paraId="13C84665"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4D9BDE47" w14:textId="77777777" w:rsidR="006A40A6" w:rsidRDefault="00E479DE">
            <w:pPr>
              <w:spacing w:after="0" w:line="240" w:lineRule="auto"/>
              <w:jc w:val="both"/>
              <w:rPr>
                <w:rFonts w:ascii="Calibri" w:eastAsia="Calibri" w:hAnsi="Calibri" w:cs="Calibri"/>
              </w:rPr>
            </w:pPr>
            <w:r>
              <w:rPr>
                <w:rFonts w:eastAsia="Calibri" w:cs="Calibri"/>
                <w:sz w:val="20"/>
              </w:rPr>
              <w:t>Unidade de Logística</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6FAB182A"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11CB0350"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344AD7E0"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36486E9D" w14:textId="77777777" w:rsidR="006A40A6" w:rsidRDefault="006A40A6">
            <w:pPr>
              <w:spacing w:after="0" w:line="240" w:lineRule="auto"/>
              <w:jc w:val="both"/>
              <w:rPr>
                <w:rFonts w:ascii="Calibri" w:eastAsia="Calibri" w:hAnsi="Calibri" w:cs="Calibri"/>
              </w:rPr>
            </w:pPr>
          </w:p>
        </w:tc>
      </w:tr>
      <w:tr w:rsidR="006A40A6" w14:paraId="3D847938"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05413D81" w14:textId="77777777" w:rsidR="006A40A6" w:rsidRDefault="00E479DE">
            <w:pPr>
              <w:spacing w:after="0" w:line="240" w:lineRule="auto"/>
              <w:jc w:val="both"/>
              <w:rPr>
                <w:rFonts w:ascii="Calibri" w:eastAsia="Calibri" w:hAnsi="Calibri" w:cs="Calibri"/>
              </w:rPr>
            </w:pPr>
            <w:r>
              <w:rPr>
                <w:rFonts w:eastAsia="Calibri" w:cs="Calibri"/>
                <w:sz w:val="20"/>
              </w:rPr>
              <w:t>Unidade de Segurança</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32E122CE"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0201015F"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7B9E4664"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01FF62F8" w14:textId="77777777" w:rsidR="006A40A6" w:rsidRDefault="006A40A6">
            <w:pPr>
              <w:spacing w:after="0" w:line="240" w:lineRule="auto"/>
              <w:jc w:val="both"/>
              <w:rPr>
                <w:rFonts w:ascii="Calibri" w:eastAsia="Calibri" w:hAnsi="Calibri" w:cs="Calibri"/>
              </w:rPr>
            </w:pPr>
          </w:p>
        </w:tc>
      </w:tr>
      <w:tr w:rsidR="006A40A6" w14:paraId="3AB48913"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1E2B2ADF" w14:textId="77777777" w:rsidR="006A40A6" w:rsidRDefault="00E479DE">
            <w:pPr>
              <w:spacing w:after="0" w:line="240" w:lineRule="auto"/>
              <w:jc w:val="both"/>
              <w:rPr>
                <w:rFonts w:ascii="Calibri" w:eastAsia="Calibri" w:hAnsi="Calibri" w:cs="Calibri"/>
              </w:rPr>
            </w:pPr>
            <w:r>
              <w:rPr>
                <w:rFonts w:eastAsia="Calibri" w:cs="Calibri"/>
                <w:sz w:val="20"/>
              </w:rPr>
              <w:t>Unidade de Desenvolvimento Organizacional</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7918691A"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3884FE36"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61192985"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1D5AAD3C" w14:textId="77777777" w:rsidR="006A40A6" w:rsidRDefault="006A40A6">
            <w:pPr>
              <w:spacing w:after="0" w:line="240" w:lineRule="auto"/>
              <w:jc w:val="both"/>
              <w:rPr>
                <w:rFonts w:ascii="Calibri" w:eastAsia="Calibri" w:hAnsi="Calibri" w:cs="Calibri"/>
              </w:rPr>
            </w:pPr>
          </w:p>
        </w:tc>
      </w:tr>
      <w:tr w:rsidR="006A40A6" w14:paraId="04DF669D"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3AFB732C" w14:textId="77777777" w:rsidR="006A40A6" w:rsidRDefault="00E479DE">
            <w:pPr>
              <w:spacing w:after="0" w:line="240" w:lineRule="auto"/>
              <w:jc w:val="both"/>
              <w:rPr>
                <w:rFonts w:ascii="Calibri" w:eastAsia="Calibri" w:hAnsi="Calibri" w:cs="Calibri"/>
              </w:rPr>
            </w:pPr>
            <w:r>
              <w:rPr>
                <w:rFonts w:eastAsia="Calibri" w:cs="Calibri"/>
                <w:sz w:val="20"/>
              </w:rPr>
              <w:t>Voluntariado/Unidade da Juventude</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5B7E2D95"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12A79BBA"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430DE5F1"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073B314F" w14:textId="77777777" w:rsidR="006A40A6" w:rsidRDefault="006A40A6">
            <w:pPr>
              <w:spacing w:after="0" w:line="240" w:lineRule="auto"/>
              <w:jc w:val="both"/>
              <w:rPr>
                <w:rFonts w:ascii="Calibri" w:eastAsia="Calibri" w:hAnsi="Calibri" w:cs="Calibri"/>
              </w:rPr>
            </w:pPr>
          </w:p>
        </w:tc>
      </w:tr>
      <w:tr w:rsidR="006A40A6" w14:paraId="4D8ABB76" w14:textId="77777777">
        <w:trPr>
          <w:trHeight w:val="1"/>
        </w:trPr>
        <w:tc>
          <w:tcPr>
            <w:tcW w:w="3098" w:type="dxa"/>
            <w:tcBorders>
              <w:top w:val="single" w:sz="4" w:space="0" w:color="000000"/>
              <w:left w:val="single" w:sz="4" w:space="0" w:color="000000"/>
              <w:bottom w:val="single" w:sz="4" w:space="0" w:color="000000"/>
              <w:right w:val="single" w:sz="4" w:space="0" w:color="000000"/>
            </w:tcBorders>
            <w:shd w:val="clear" w:color="000000" w:fill="FFFFFF"/>
          </w:tcPr>
          <w:p w14:paraId="09705062" w14:textId="77777777" w:rsidR="006A40A6" w:rsidRDefault="006A40A6">
            <w:pPr>
              <w:spacing w:after="0" w:line="240" w:lineRule="auto"/>
              <w:jc w:val="both"/>
              <w:rPr>
                <w:rFonts w:ascii="Calibri" w:eastAsia="Calibri" w:hAnsi="Calibri" w:cs="Calibri"/>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Pr>
          <w:p w14:paraId="34C86DAF"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0824A141" w14:textId="77777777" w:rsidR="006A40A6" w:rsidRDefault="006A40A6">
            <w:pPr>
              <w:spacing w:after="0" w:line="240" w:lineRule="auto"/>
              <w:jc w:val="both"/>
              <w:rPr>
                <w:rFonts w:ascii="Calibri" w:eastAsia="Calibri" w:hAnsi="Calibri" w:cs="Calibri"/>
              </w:rPr>
            </w:pPr>
          </w:p>
        </w:tc>
        <w:tc>
          <w:tcPr>
            <w:tcW w:w="1477" w:type="dxa"/>
            <w:tcBorders>
              <w:top w:val="single" w:sz="4" w:space="0" w:color="000000"/>
              <w:left w:val="single" w:sz="4" w:space="0" w:color="000000"/>
              <w:bottom w:val="single" w:sz="4" w:space="0" w:color="000000"/>
              <w:right w:val="single" w:sz="4" w:space="0" w:color="000000"/>
            </w:tcBorders>
            <w:shd w:val="clear" w:color="000000" w:fill="FFFFFF"/>
          </w:tcPr>
          <w:p w14:paraId="004AE374" w14:textId="77777777" w:rsidR="006A40A6" w:rsidRDefault="006A40A6">
            <w:pPr>
              <w:spacing w:after="0" w:line="240" w:lineRule="auto"/>
              <w:jc w:val="both"/>
              <w:rPr>
                <w:rFonts w:ascii="Calibri" w:eastAsia="Calibri" w:hAnsi="Calibri" w:cs="Calibri"/>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Pr>
          <w:p w14:paraId="54048C64" w14:textId="77777777" w:rsidR="006A40A6" w:rsidRDefault="006A40A6">
            <w:pPr>
              <w:spacing w:after="0" w:line="240" w:lineRule="auto"/>
              <w:jc w:val="both"/>
              <w:rPr>
                <w:rFonts w:ascii="Calibri" w:eastAsia="Calibri" w:hAnsi="Calibri" w:cs="Calibri"/>
              </w:rPr>
            </w:pPr>
          </w:p>
        </w:tc>
      </w:tr>
    </w:tbl>
    <w:p w14:paraId="5E466BA4" w14:textId="77777777" w:rsidR="006A40A6" w:rsidRDefault="006A40A6">
      <w:pPr>
        <w:spacing w:after="0" w:line="240" w:lineRule="auto"/>
        <w:jc w:val="both"/>
        <w:rPr>
          <w:rFonts w:ascii="Calibri" w:eastAsia="Calibri" w:hAnsi="Calibri" w:cs="Calibri"/>
        </w:rPr>
      </w:pPr>
    </w:p>
    <w:p w14:paraId="4E9C613F" w14:textId="77777777" w:rsidR="006A40A6" w:rsidRDefault="00E479DE">
      <w:pPr>
        <w:pStyle w:val="Heading4"/>
        <w:rPr>
          <w:rFonts w:eastAsia="Calibri"/>
        </w:rPr>
      </w:pPr>
      <w:r>
        <w:rPr>
          <w:rFonts w:eastAsia="Calibri"/>
        </w:rPr>
        <w:t>Anexo 1.5: Principais números de contacto - Rede de telefones da equipa da Sociedade Nacional</w:t>
      </w:r>
    </w:p>
    <w:p w14:paraId="604B9297" w14:textId="77777777" w:rsidR="006A40A6" w:rsidRDefault="006A40A6">
      <w:pPr>
        <w:spacing w:after="0" w:line="240" w:lineRule="auto"/>
        <w:jc w:val="both"/>
        <w:rPr>
          <w:rFonts w:ascii="Calibri" w:eastAsia="Calibri" w:hAnsi="Calibri" w:cs="Calibri"/>
          <w:color w:val="272627"/>
        </w:rPr>
      </w:pPr>
    </w:p>
    <w:p w14:paraId="4E43897D" w14:textId="77777777" w:rsidR="006A40A6" w:rsidRDefault="00E479DE">
      <w:pPr>
        <w:spacing w:after="0"/>
        <w:rPr>
          <w:rFonts w:ascii="Calibri" w:eastAsia="Calibri" w:hAnsi="Calibri" w:cs="Calibri"/>
          <w:i/>
          <w:iCs/>
          <w:color w:val="FF0000"/>
        </w:rPr>
      </w:pPr>
      <w:r>
        <w:rPr>
          <w:rFonts w:eastAsia="Calibri" w:cs="Calibri"/>
          <w:i/>
          <w:iCs/>
          <w:color w:val="FF0000"/>
        </w:rPr>
        <w:t>Introduza aqui a rede correspondente dos números de telefone da equipa da Sociedade Nacional, por exemplo:</w:t>
      </w:r>
    </w:p>
    <w:p w14:paraId="0FFE6A10" w14:textId="77777777" w:rsidR="006A40A6" w:rsidRDefault="00E479DE">
      <w:pPr>
        <w:spacing w:after="0"/>
        <w:rPr>
          <w:rFonts w:ascii="Calibri" w:eastAsia="Calibri" w:hAnsi="Calibri" w:cs="Calibri"/>
        </w:rPr>
      </w:pPr>
      <w:r>
        <w:rPr>
          <w:noProof/>
          <w:lang w:val="bg-BG" w:eastAsia="bg-BG"/>
        </w:rPr>
        <w:lastRenderedPageBreak/>
        <w:drawing>
          <wp:inline distT="38100" distB="52070" distL="0" distR="0" wp14:anchorId="0FDB7FA1" wp14:editId="72BC04C0">
            <wp:extent cx="4472940" cy="1091565"/>
            <wp:effectExtent l="0" t="38100" r="0" b="51435"/>
            <wp:docPr id="50" name="Diagram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E379FA3" w14:textId="77777777" w:rsidR="006A40A6" w:rsidRDefault="006A40A6">
      <w:pPr>
        <w:spacing w:after="0"/>
        <w:rPr>
          <w:rFonts w:ascii="Calibri" w:eastAsia="Calibri" w:hAnsi="Calibri" w:cs="Calibri"/>
        </w:rPr>
      </w:pPr>
    </w:p>
    <w:p w14:paraId="26F3F00E" w14:textId="77777777" w:rsidR="006A40A6" w:rsidRDefault="00E479DE">
      <w:pPr>
        <w:rPr>
          <w:rFonts w:asciiTheme="majorHAnsi" w:eastAsia="Calibri" w:hAnsiTheme="majorHAnsi" w:cstheme="majorBidi"/>
          <w:b/>
          <w:color w:val="2E74B5" w:themeColor="accent1" w:themeShade="BF"/>
          <w:sz w:val="26"/>
        </w:rPr>
      </w:pPr>
      <w:r>
        <w:br w:type="page"/>
      </w:r>
    </w:p>
    <w:p w14:paraId="774D19A1" w14:textId="77777777" w:rsidR="006A40A6" w:rsidRDefault="00E479DE">
      <w:pPr>
        <w:pStyle w:val="Heading2"/>
        <w:numPr>
          <w:ilvl w:val="0"/>
          <w:numId w:val="0"/>
        </w:numPr>
        <w:ind w:left="720" w:hanging="720"/>
      </w:pPr>
      <w:bookmarkStart w:id="112" w:name="_Toc56530040"/>
      <w:r>
        <w:lastRenderedPageBreak/>
        <w:t>Anexo 2: Considerações de funções críticas</w:t>
      </w:r>
      <w:bookmarkEnd w:id="112"/>
    </w:p>
    <w:p w14:paraId="63DD3FCE" w14:textId="77777777" w:rsidR="006A40A6" w:rsidRDefault="006A40A6">
      <w:pPr>
        <w:spacing w:after="0"/>
        <w:jc w:val="both"/>
        <w:rPr>
          <w:rFonts w:ascii="Calibri" w:eastAsia="Calibri" w:hAnsi="Calibri" w:cs="Calibri"/>
        </w:rPr>
      </w:pPr>
    </w:p>
    <w:tbl>
      <w:tblPr>
        <w:tblW w:w="9242" w:type="dxa"/>
        <w:tblInd w:w="108" w:type="dxa"/>
        <w:tblLook w:val="04A0" w:firstRow="1" w:lastRow="0" w:firstColumn="1" w:lastColumn="0" w:noHBand="0" w:noVBand="1"/>
      </w:tblPr>
      <w:tblGrid>
        <w:gridCol w:w="9242"/>
      </w:tblGrid>
      <w:tr w:rsidR="006A40A6" w14:paraId="3A5DF8D4"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E5A7AA" w14:textId="77777777" w:rsidR="006A40A6" w:rsidRDefault="00E479DE">
            <w:pPr>
              <w:spacing w:after="0"/>
              <w:rPr>
                <w:rFonts w:ascii="Calibri" w:eastAsia="Calibri" w:hAnsi="Calibri" w:cs="Calibri"/>
                <w:b/>
              </w:rPr>
            </w:pPr>
            <w:r>
              <w:rPr>
                <w:rFonts w:eastAsia="Calibri" w:cs="Calibri"/>
                <w:b/>
                <w:sz w:val="20"/>
              </w:rPr>
              <w:t>Funções críticas</w:t>
            </w:r>
          </w:p>
        </w:tc>
      </w:tr>
      <w:tr w:rsidR="006A40A6" w14:paraId="54918E6C"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421FAF36" w14:textId="77777777" w:rsidR="006A40A6" w:rsidRDefault="00E479DE">
            <w:pPr>
              <w:spacing w:after="0"/>
              <w:rPr>
                <w:rFonts w:ascii="Calibri" w:eastAsia="Calibri" w:hAnsi="Calibri" w:cs="Calibri"/>
              </w:rPr>
            </w:pPr>
            <w:r>
              <w:rPr>
                <w:rFonts w:eastAsia="Calibri" w:cs="Calibri"/>
                <w:sz w:val="20"/>
              </w:rPr>
              <w:t>Gabinete do Secretário-Geral</w:t>
            </w:r>
          </w:p>
        </w:tc>
      </w:tr>
      <w:tr w:rsidR="006A40A6" w14:paraId="560EB2EE"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6F119CF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-Proporcionar liderança estratégica e operacional </w:t>
            </w:r>
          </w:p>
          <w:p w14:paraId="11BFF133"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-Coordenação externa e interna </w:t>
            </w:r>
          </w:p>
          <w:p w14:paraId="0B94E502"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-Tomada de decisões final </w:t>
            </w:r>
          </w:p>
          <w:p w14:paraId="6A22290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-Atualizar regularmente o conselho de administração e os parceiros </w:t>
            </w:r>
          </w:p>
          <w:p w14:paraId="3B8D17A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que há um signatário alternativo para transações financeiras </w:t>
            </w:r>
          </w:p>
          <w:p w14:paraId="2ED17C9F"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-Presidir a força de trabalho </w:t>
            </w:r>
          </w:p>
          <w:p w14:paraId="35A6AB84" w14:textId="77777777" w:rsidR="006A40A6" w:rsidRDefault="00E479DE">
            <w:pPr>
              <w:spacing w:after="0"/>
              <w:rPr>
                <w:rFonts w:ascii="Calibri" w:eastAsia="Calibri" w:hAnsi="Calibri" w:cs="Calibri"/>
              </w:rPr>
            </w:pPr>
            <w:r>
              <w:rPr>
                <w:rFonts w:eastAsia="Calibri" w:cs="Calibri"/>
                <w:sz w:val="20"/>
              </w:rPr>
              <w:t>-Assegurar uma gestão eficaz de risco da operação COVID-19</w:t>
            </w:r>
          </w:p>
        </w:tc>
      </w:tr>
      <w:tr w:rsidR="006A40A6" w14:paraId="6952457C"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0CF33559" w14:textId="77777777" w:rsidR="006A40A6" w:rsidRDefault="00E479DE">
            <w:pPr>
              <w:spacing w:after="0" w:line="240" w:lineRule="auto"/>
              <w:rPr>
                <w:rFonts w:ascii="Calibri" w:eastAsia="Calibri" w:hAnsi="Calibri" w:cs="Calibri"/>
              </w:rPr>
            </w:pPr>
            <w:r>
              <w:rPr>
                <w:rFonts w:eastAsia="Calibri" w:cs="Calibri"/>
                <w:color w:val="000000"/>
                <w:sz w:val="20"/>
              </w:rPr>
              <w:t>Finanças:</w:t>
            </w:r>
          </w:p>
        </w:tc>
      </w:tr>
      <w:tr w:rsidR="006A40A6" w14:paraId="32CA0391"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1440A20E"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a provisão de um fluxo de caixa atempado para apoiar todas as fases </w:t>
            </w:r>
          </w:p>
          <w:p w14:paraId="0E95BE2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-Iniciar os pagamentos </w:t>
            </w:r>
          </w:p>
          <w:p w14:paraId="21AD2B40"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-Analisar e aprovar as requisições </w:t>
            </w:r>
          </w:p>
          <w:p w14:paraId="0B60EF80"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-Aprovar os Preços Mais Baixos da Estação (LP</w:t>
            </w:r>
            <w:r>
              <w:rPr>
                <w:rFonts w:eastAsia="Calibri" w:cs="Calibri"/>
                <w:color w:val="000000"/>
                <w:sz w:val="20"/>
              </w:rPr>
              <w:t xml:space="preserve">Os na sigla em inglês) </w:t>
            </w:r>
          </w:p>
          <w:p w14:paraId="20D0AC4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-Aprovar as responsabilidades e o cumprimento das condições do doador </w:t>
            </w:r>
          </w:p>
          <w:p w14:paraId="006E3B80"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-Aprovar pagamentos </w:t>
            </w:r>
          </w:p>
          <w:p w14:paraId="1FED3BD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-Escrever relatórios </w:t>
            </w:r>
          </w:p>
          <w:p w14:paraId="6B1DBCF6"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-Realizar Reconciliações Bancárias </w:t>
            </w:r>
          </w:p>
          <w:p w14:paraId="6EE7197F" w14:textId="77777777" w:rsidR="006A40A6" w:rsidRDefault="00E479DE">
            <w:pPr>
              <w:spacing w:after="0"/>
              <w:rPr>
                <w:rFonts w:ascii="Calibri" w:eastAsia="Calibri" w:hAnsi="Calibri" w:cs="Calibri"/>
              </w:rPr>
            </w:pPr>
            <w:r>
              <w:rPr>
                <w:rFonts w:eastAsia="Calibri" w:cs="Calibri"/>
                <w:sz w:val="20"/>
              </w:rPr>
              <w:t xml:space="preserve">-Assegurar uma gestão eficaz de risco da operação COVID-19 </w:t>
            </w:r>
          </w:p>
        </w:tc>
      </w:tr>
      <w:tr w:rsidR="006A40A6" w14:paraId="567C66AA"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0AF790D8" w14:textId="77777777" w:rsidR="006A40A6" w:rsidRDefault="00E479DE">
            <w:pPr>
              <w:spacing w:after="0" w:line="240" w:lineRule="auto"/>
              <w:rPr>
                <w:rFonts w:ascii="Calibri" w:eastAsia="Calibri" w:hAnsi="Calibri" w:cs="Calibri"/>
              </w:rPr>
            </w:pPr>
            <w:r>
              <w:rPr>
                <w:rFonts w:eastAsia="Calibri" w:cs="Calibri"/>
                <w:color w:val="000000"/>
                <w:sz w:val="20"/>
              </w:rPr>
              <w:t>Gestão de Desastres:</w:t>
            </w:r>
          </w:p>
        </w:tc>
      </w:tr>
      <w:tr w:rsidR="006A40A6" w14:paraId="136B4923"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7D7B6A6F"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Apoio ao Departamento de Saúde </w:t>
            </w:r>
          </w:p>
          <w:p w14:paraId="02AF2CFF" w14:textId="77777777" w:rsidR="006A40A6" w:rsidRDefault="00E479DE">
            <w:pPr>
              <w:spacing w:after="0"/>
              <w:rPr>
                <w:rFonts w:ascii="Calibri" w:eastAsia="Calibri" w:hAnsi="Calibri" w:cs="Calibri"/>
                <w:sz w:val="20"/>
              </w:rPr>
            </w:pPr>
            <w:r>
              <w:rPr>
                <w:rFonts w:eastAsia="Calibri" w:cs="Calibri"/>
                <w:sz w:val="20"/>
              </w:rPr>
              <w:t>-Atualização regular da plataforma IFRC.GO</w:t>
            </w:r>
          </w:p>
          <w:p w14:paraId="155DF21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-Pedido de apoio a surto </w:t>
            </w:r>
          </w:p>
          <w:p w14:paraId="501DA384"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-Coordenação com OPM conforme esteja na fase 3 </w:t>
            </w:r>
          </w:p>
          <w:p w14:paraId="1C16E82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-Copresidência da força de trabalho </w:t>
            </w:r>
          </w:p>
          <w:p w14:paraId="35D4FAE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-Coordenação do Movimento Operacional fora do país </w:t>
            </w:r>
          </w:p>
          <w:p w14:paraId="46AA6ED9" w14:textId="77777777" w:rsidR="006A40A6" w:rsidRDefault="00E479DE">
            <w:pPr>
              <w:spacing w:after="0"/>
              <w:rPr>
                <w:rFonts w:ascii="Calibri" w:eastAsia="Calibri" w:hAnsi="Calibri" w:cs="Calibri"/>
              </w:rPr>
            </w:pPr>
            <w:r>
              <w:rPr>
                <w:rFonts w:eastAsia="Calibri" w:cs="Calibri"/>
                <w:sz w:val="20"/>
              </w:rPr>
              <w:t>-Assegurar uma gestão eficaz de risco da operação COVID-19</w:t>
            </w:r>
          </w:p>
        </w:tc>
      </w:tr>
      <w:tr w:rsidR="006A40A6" w14:paraId="049550C3"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15E17013" w14:textId="77777777" w:rsidR="006A40A6" w:rsidRDefault="00E479DE">
            <w:pPr>
              <w:spacing w:after="0" w:line="240" w:lineRule="auto"/>
              <w:rPr>
                <w:rFonts w:ascii="Calibri" w:eastAsia="Calibri" w:hAnsi="Calibri" w:cs="Calibri"/>
              </w:rPr>
            </w:pPr>
            <w:r>
              <w:rPr>
                <w:rFonts w:eastAsia="Calibri" w:cs="Calibri"/>
                <w:color w:val="000000"/>
                <w:sz w:val="20"/>
              </w:rPr>
              <w:t>Saúde:</w:t>
            </w:r>
          </w:p>
        </w:tc>
      </w:tr>
      <w:tr w:rsidR="006A40A6" w14:paraId="22AB0159"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6F4803B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-Atuar como secretariado da força de trabalho </w:t>
            </w:r>
          </w:p>
          <w:p w14:paraId="38C4144C"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-Atualizações regulares da situação à equipa, voluntários e Parceiros da Sociedade Nacional </w:t>
            </w:r>
          </w:p>
          <w:p w14:paraId="554B68B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-Assegurar orientações e apoio para operações cr</w:t>
            </w:r>
            <w:r>
              <w:rPr>
                <w:rFonts w:eastAsia="Calibri" w:cs="Calibri"/>
                <w:color w:val="000000"/>
                <w:sz w:val="20"/>
              </w:rPr>
              <w:t xml:space="preserve">íticas em campo (Doença do Vírus Ébola [EVD na sigla em inglês] e COVID-19) com ênfase na segurança da equipa e voluntários. </w:t>
            </w:r>
          </w:p>
          <w:p w14:paraId="48FD5520"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a coordenação com o Ministério da Saúde e outros parceiros. </w:t>
            </w:r>
          </w:p>
          <w:p w14:paraId="39B79740"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-Assegurar a coordenação da Thai Red Cross Society (TRCS n</w:t>
            </w:r>
            <w:r>
              <w:rPr>
                <w:rFonts w:eastAsia="Calibri" w:cs="Calibri"/>
                <w:color w:val="000000"/>
                <w:sz w:val="20"/>
              </w:rPr>
              <w:t xml:space="preserve">a sigla em inglês) da força de trabalho interna </w:t>
            </w:r>
          </w:p>
          <w:p w14:paraId="533237EF"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-Copresidência da força de trabalho </w:t>
            </w:r>
          </w:p>
          <w:p w14:paraId="4898A2D1" w14:textId="77777777" w:rsidR="006A40A6" w:rsidRDefault="00E479DE">
            <w:pPr>
              <w:spacing w:after="0"/>
              <w:rPr>
                <w:rFonts w:ascii="Calibri" w:eastAsia="Calibri" w:hAnsi="Calibri" w:cs="Calibri"/>
              </w:rPr>
            </w:pPr>
            <w:r>
              <w:rPr>
                <w:rFonts w:eastAsia="Calibri" w:cs="Calibri"/>
                <w:sz w:val="20"/>
              </w:rPr>
              <w:t>-Assegurar uma gestão eficaz de risco da operação COVID-19</w:t>
            </w:r>
          </w:p>
        </w:tc>
      </w:tr>
      <w:tr w:rsidR="006A40A6" w14:paraId="085F6038"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155F6982" w14:textId="77777777" w:rsidR="006A40A6" w:rsidRDefault="00E479DE">
            <w:pPr>
              <w:spacing w:after="0" w:line="240" w:lineRule="auto"/>
              <w:rPr>
                <w:rFonts w:ascii="Calibri" w:eastAsia="Calibri" w:hAnsi="Calibri" w:cs="Calibri"/>
              </w:rPr>
            </w:pPr>
            <w:r>
              <w:rPr>
                <w:rFonts w:eastAsia="Calibri" w:cs="Calibri"/>
                <w:color w:val="000000"/>
                <w:sz w:val="20"/>
              </w:rPr>
              <w:t>Recursos Humanos:</w:t>
            </w:r>
          </w:p>
        </w:tc>
      </w:tr>
      <w:tr w:rsidR="006A40A6" w14:paraId="79AC1415"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4DFAFC77"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a continuidade das ações e serviços. </w:t>
            </w:r>
          </w:p>
          <w:p w14:paraId="30B43CF2"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-Assegurar uma comunicação estruturada a e</w:t>
            </w:r>
            <w:r>
              <w:rPr>
                <w:rFonts w:eastAsia="Calibri" w:cs="Calibri"/>
                <w:color w:val="000000"/>
                <w:sz w:val="20"/>
              </w:rPr>
              <w:t xml:space="preserve">quipa, especialmente se for necessário pedir a alguns funcionários que tirem férias não remuneradas </w:t>
            </w:r>
          </w:p>
          <w:p w14:paraId="0D92CFF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-Verificar, monitorizar e cumprir as notificações/obrigações exigidas pelo Governo e tomar todas as medidas apropriadas de confinamento, isolamento ou quar</w:t>
            </w:r>
            <w:r>
              <w:rPr>
                <w:rFonts w:eastAsia="Calibri" w:cs="Calibri"/>
                <w:color w:val="000000"/>
                <w:sz w:val="20"/>
              </w:rPr>
              <w:t xml:space="preserve">entena. </w:t>
            </w:r>
          </w:p>
          <w:p w14:paraId="54418F46"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que todo o pessoal possa ter acesso a tratamento médico durante este tempo </w:t>
            </w:r>
          </w:p>
          <w:p w14:paraId="72224805"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que os serviços médicos estão a funcionar </w:t>
            </w:r>
          </w:p>
          <w:p w14:paraId="2831CE9F" w14:textId="77777777" w:rsidR="006A40A6" w:rsidRDefault="00E479DE">
            <w:pPr>
              <w:spacing w:after="0"/>
              <w:rPr>
                <w:rFonts w:ascii="Calibri" w:eastAsia="Calibri" w:hAnsi="Calibri" w:cs="Calibri"/>
                <w:sz w:val="20"/>
              </w:rPr>
            </w:pPr>
            <w:r>
              <w:rPr>
                <w:rFonts w:eastAsia="Calibri" w:cs="Calibri"/>
                <w:sz w:val="20"/>
              </w:rPr>
              <w:t>-Assegurar a segurança das instalações da TRCS</w:t>
            </w:r>
          </w:p>
          <w:p w14:paraId="19D06555"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que agentes de limpeza e desinfeção estão disponíveis diariamente </w:t>
            </w:r>
          </w:p>
          <w:p w14:paraId="6ACC30DD"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-Enviar comunicações relevantes à equipa </w:t>
            </w:r>
          </w:p>
          <w:p w14:paraId="367B76F6"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-Prestar apoio em termos de recrutamento da resposta de emergência COVID-19 </w:t>
            </w:r>
          </w:p>
          <w:p w14:paraId="398F8BC4"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-Estabelecer os documentos de subsídios de risco quando pos</w:t>
            </w:r>
            <w:r>
              <w:rPr>
                <w:rFonts w:eastAsia="Calibri" w:cs="Calibri"/>
                <w:color w:val="000000"/>
                <w:sz w:val="20"/>
              </w:rPr>
              <w:t xml:space="preserve">sível </w:t>
            </w:r>
          </w:p>
          <w:p w14:paraId="52F1B43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lastRenderedPageBreak/>
              <w:t xml:space="preserve">-Assegurar uma gestão eficaz de risco da operação COVID-19 </w:t>
            </w:r>
          </w:p>
          <w:p w14:paraId="1D9BB644" w14:textId="77777777" w:rsidR="006A40A6" w:rsidRDefault="00E479DE">
            <w:pPr>
              <w:spacing w:after="0"/>
              <w:rPr>
                <w:rFonts w:ascii="Calibri" w:eastAsia="Calibri" w:hAnsi="Calibri" w:cs="Calibri"/>
              </w:rPr>
            </w:pPr>
            <w:r>
              <w:rPr>
                <w:rFonts w:eastAsia="Calibri" w:cs="Calibri"/>
                <w:sz w:val="20"/>
              </w:rPr>
              <w:t>-Planear a limpeza e desinfeção dos espaços de trabalho</w:t>
            </w:r>
          </w:p>
        </w:tc>
      </w:tr>
      <w:tr w:rsidR="006A40A6" w14:paraId="558D14EF"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598B7179" w14:textId="77777777" w:rsidR="006A40A6" w:rsidRDefault="00E479DE">
            <w:pPr>
              <w:spacing w:after="0" w:line="240" w:lineRule="auto"/>
              <w:rPr>
                <w:rFonts w:ascii="Calibri" w:eastAsia="Calibri" w:hAnsi="Calibri" w:cs="Calibri"/>
              </w:rPr>
            </w:pPr>
            <w:r>
              <w:rPr>
                <w:rFonts w:eastAsia="Calibri" w:cs="Calibri"/>
                <w:color w:val="000000"/>
                <w:sz w:val="20"/>
              </w:rPr>
              <w:lastRenderedPageBreak/>
              <w:t>Comunicações e Relações Públicas:</w:t>
            </w:r>
          </w:p>
        </w:tc>
      </w:tr>
      <w:tr w:rsidR="006A40A6" w14:paraId="762086B4"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2068F6D5"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-Coordenar com a força de trabalho para envio de mensagens padronizadas </w:t>
            </w:r>
          </w:p>
          <w:p w14:paraId="75D21355"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a divulgação de mensagens desenvolvidas para todos os intervenientes através dos canais de comunicação definidos. </w:t>
            </w:r>
          </w:p>
          <w:p w14:paraId="173C886F"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-Atualizar plataformas de Redes Sociais com atividades da TRCS COVID-19 </w:t>
            </w:r>
          </w:p>
          <w:p w14:paraId="084ADB2D"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-Conceção de mensagens visuais para divulgação </w:t>
            </w:r>
          </w:p>
          <w:p w14:paraId="3AC70073"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-Constitu</w:t>
            </w:r>
            <w:r>
              <w:rPr>
                <w:rFonts w:eastAsia="Calibri" w:cs="Calibri"/>
                <w:color w:val="000000"/>
                <w:sz w:val="20"/>
              </w:rPr>
              <w:t xml:space="preserve">ir uma equipa de comunicação de crise. Ofereça mensagens-chave para informação Pública. </w:t>
            </w:r>
          </w:p>
          <w:p w14:paraId="7F6910F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-Responder a inquéritos da comunicação social e do público, e oferecer comunicação vital às secções afetadas do Público </w:t>
            </w:r>
          </w:p>
          <w:p w14:paraId="7CBCE816" w14:textId="77777777" w:rsidR="006A40A6" w:rsidRDefault="00E479DE">
            <w:pPr>
              <w:spacing w:after="0"/>
              <w:rPr>
                <w:rFonts w:ascii="Calibri" w:eastAsia="Calibri" w:hAnsi="Calibri" w:cs="Calibri"/>
              </w:rPr>
            </w:pPr>
            <w:r>
              <w:rPr>
                <w:rFonts w:eastAsia="Calibri" w:cs="Calibri"/>
                <w:sz w:val="20"/>
              </w:rPr>
              <w:t>-Assegurar uma gestão eficaz de risco da opera</w:t>
            </w:r>
            <w:r>
              <w:rPr>
                <w:rFonts w:eastAsia="Calibri" w:cs="Calibri"/>
                <w:sz w:val="20"/>
              </w:rPr>
              <w:t xml:space="preserve">ção COVID-19 </w:t>
            </w:r>
          </w:p>
        </w:tc>
      </w:tr>
      <w:tr w:rsidR="006A40A6" w14:paraId="24A03DC3"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58DCAB30" w14:textId="77777777" w:rsidR="006A40A6" w:rsidRDefault="00E479DE">
            <w:pPr>
              <w:spacing w:after="0" w:line="240" w:lineRule="auto"/>
              <w:rPr>
                <w:rFonts w:ascii="Calibri" w:eastAsia="Calibri" w:hAnsi="Calibri" w:cs="Calibri"/>
              </w:rPr>
            </w:pPr>
            <w:r>
              <w:rPr>
                <w:rFonts w:eastAsia="Calibri" w:cs="Calibri"/>
                <w:color w:val="000000"/>
                <w:sz w:val="20"/>
              </w:rPr>
              <w:t>PMER:</w:t>
            </w:r>
          </w:p>
        </w:tc>
      </w:tr>
      <w:tr w:rsidR="006A40A6" w14:paraId="068B2E3E"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326E15D7"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o desenvolvimento de ferramentas para comunicar a resposta à COVID-19. </w:t>
            </w:r>
          </w:p>
          <w:p w14:paraId="4448B531"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-Gerir a consolidação de relatórios </w:t>
            </w:r>
          </w:p>
          <w:p w14:paraId="345BFBB5" w14:textId="77777777" w:rsidR="006A40A6" w:rsidRDefault="00E479DE">
            <w:pPr>
              <w:spacing w:after="0"/>
              <w:rPr>
                <w:rFonts w:ascii="Calibri" w:eastAsia="Calibri" w:hAnsi="Calibri" w:cs="Calibri"/>
                <w:sz w:val="20"/>
              </w:rPr>
            </w:pPr>
            <w:r>
              <w:rPr>
                <w:rFonts w:eastAsia="Calibri" w:cs="Calibri"/>
                <w:sz w:val="20"/>
              </w:rPr>
              <w:t>-Integrar relatórios sobre a COVID-19 nos relatórios da Sociedade Nacional.</w:t>
            </w:r>
          </w:p>
          <w:p w14:paraId="47D41F9A"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-Apoiar o desenvolvimento de propostas para a mobilização de recursos. </w:t>
            </w:r>
          </w:p>
          <w:p w14:paraId="2FCD3069"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uma gestão eficaz de risco da operação COVID-19 </w:t>
            </w:r>
          </w:p>
          <w:p w14:paraId="6DC70156" w14:textId="77777777" w:rsidR="006A40A6" w:rsidRDefault="00E479DE">
            <w:pPr>
              <w:spacing w:after="0"/>
              <w:rPr>
                <w:rFonts w:ascii="Calibri" w:eastAsia="Calibri" w:hAnsi="Calibri" w:cs="Calibri"/>
              </w:rPr>
            </w:pPr>
            <w:r>
              <w:rPr>
                <w:rFonts w:eastAsia="Calibri" w:cs="Calibri"/>
                <w:sz w:val="20"/>
              </w:rPr>
              <w:t>-Desenvolvimento e atualização da Procuração Duradoura (EPoA na sigla em inglês)</w:t>
            </w:r>
          </w:p>
        </w:tc>
      </w:tr>
      <w:tr w:rsidR="006A40A6" w14:paraId="69F5CCF3"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2479A684" w14:textId="77777777" w:rsidR="006A40A6" w:rsidRDefault="00E479DE">
            <w:pPr>
              <w:spacing w:after="0" w:line="240" w:lineRule="auto"/>
              <w:rPr>
                <w:rFonts w:ascii="Calibri" w:eastAsia="Calibri" w:hAnsi="Calibri" w:cs="Calibri"/>
              </w:rPr>
            </w:pPr>
            <w:r>
              <w:rPr>
                <w:rFonts w:eastAsia="Calibri" w:cs="Calibri"/>
                <w:color w:val="000000"/>
                <w:sz w:val="20"/>
              </w:rPr>
              <w:t>Desenvolvimento Organizacional e gestão de</w:t>
            </w:r>
            <w:r>
              <w:rPr>
                <w:rFonts w:eastAsia="Calibri" w:cs="Calibri"/>
                <w:color w:val="000000"/>
                <w:sz w:val="20"/>
              </w:rPr>
              <w:t xml:space="preserve"> voluntários</w:t>
            </w:r>
          </w:p>
        </w:tc>
      </w:tr>
      <w:tr w:rsidR="006A40A6" w14:paraId="012644B1"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15C46C8F"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-Apoio e trabalho com Sucursais para identificar e destacar Voluntários conforme exigido. </w:t>
            </w:r>
          </w:p>
          <w:p w14:paraId="2B855B1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-Acompanhamento das Sucursais para assegurar que sejam implementadas medidas contra a COVID-19 de acordo com as diretrizes. </w:t>
            </w:r>
          </w:p>
          <w:p w14:paraId="3604D44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-Apoiar as comunicações às</w:t>
            </w:r>
            <w:r>
              <w:rPr>
                <w:rFonts w:eastAsia="Calibri" w:cs="Calibri"/>
                <w:color w:val="000000"/>
                <w:sz w:val="20"/>
              </w:rPr>
              <w:t xml:space="preserve"> Sucursais sobre a resposta à COVID-19. </w:t>
            </w:r>
          </w:p>
          <w:p w14:paraId="72508DD8"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o bem-estar e segurança dos voluntários em linha com os protocolos de movimento de cuidados. </w:t>
            </w:r>
          </w:p>
          <w:p w14:paraId="175E8072"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-Assegurar que todos os voluntários têm seguro e recebem os seus incentivos atempadamente </w:t>
            </w:r>
          </w:p>
          <w:p w14:paraId="1F725B53" w14:textId="77777777" w:rsidR="006A40A6" w:rsidRDefault="00E479DE">
            <w:pPr>
              <w:spacing w:after="0"/>
              <w:rPr>
                <w:rFonts w:ascii="Calibri" w:eastAsia="Calibri" w:hAnsi="Calibri" w:cs="Calibri"/>
              </w:rPr>
            </w:pPr>
            <w:r>
              <w:rPr>
                <w:rFonts w:eastAsia="Calibri" w:cs="Calibri"/>
                <w:sz w:val="20"/>
              </w:rPr>
              <w:t>-Assegurar uma gest</w:t>
            </w:r>
            <w:r>
              <w:rPr>
                <w:rFonts w:eastAsia="Calibri" w:cs="Calibri"/>
                <w:sz w:val="20"/>
              </w:rPr>
              <w:t>ão de risco eficaz da operação COVID-19.</w:t>
            </w:r>
          </w:p>
        </w:tc>
      </w:tr>
      <w:tr w:rsidR="006A40A6" w14:paraId="2B9BD9F0"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3425DCFE" w14:textId="77777777" w:rsidR="006A40A6" w:rsidRDefault="00E479DE">
            <w:pPr>
              <w:spacing w:after="0" w:line="240" w:lineRule="auto"/>
              <w:rPr>
                <w:rFonts w:ascii="Calibri" w:eastAsia="Calibri" w:hAnsi="Calibri" w:cs="Calibri"/>
              </w:rPr>
            </w:pPr>
            <w:r>
              <w:rPr>
                <w:rFonts w:eastAsia="Calibri" w:cs="Calibri"/>
                <w:color w:val="000000"/>
                <w:sz w:val="20"/>
              </w:rPr>
              <w:t>Controlo:</w:t>
            </w:r>
          </w:p>
        </w:tc>
      </w:tr>
      <w:tr w:rsidR="006A40A6" w14:paraId="78666127"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15048D1E"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-Analisar a fiabilidade e integridade da informação do projeto financeira e operacional </w:t>
            </w:r>
          </w:p>
          <w:p w14:paraId="6AA66737"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-Analisar, avaliar e reportar sobre a economia e utilização eficaz dos recursos do projeto. </w:t>
            </w:r>
          </w:p>
          <w:p w14:paraId="0CD28ABA"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-Analisar as operações do projeto para garantir que os resultados são consistentes com os objetivos e metas estabelecidos. </w:t>
            </w:r>
          </w:p>
          <w:p w14:paraId="0420C65C" w14:textId="77777777" w:rsidR="006A40A6" w:rsidRDefault="00E479DE">
            <w:pPr>
              <w:spacing w:after="0"/>
              <w:rPr>
                <w:rFonts w:ascii="Calibri" w:eastAsia="Calibri" w:hAnsi="Calibri" w:cs="Calibri"/>
              </w:rPr>
            </w:pPr>
            <w:r>
              <w:rPr>
                <w:rFonts w:eastAsia="Calibri" w:cs="Calibri"/>
                <w:sz w:val="20"/>
              </w:rPr>
              <w:t xml:space="preserve">-Garantir uma gestão eficaz do risco financeiro da operação COVID-19 </w:t>
            </w:r>
          </w:p>
        </w:tc>
      </w:tr>
      <w:tr w:rsidR="006A40A6" w14:paraId="3B0283AD"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0AAA1C0B" w14:textId="77777777" w:rsidR="006A40A6" w:rsidRDefault="00E479DE">
            <w:pPr>
              <w:spacing w:after="0" w:line="240" w:lineRule="auto"/>
              <w:rPr>
                <w:rFonts w:ascii="Calibri" w:eastAsia="Calibri" w:hAnsi="Calibri" w:cs="Calibri"/>
              </w:rPr>
            </w:pPr>
            <w:r>
              <w:rPr>
                <w:rFonts w:eastAsia="Calibri" w:cs="Calibri"/>
                <w:color w:val="000000"/>
                <w:sz w:val="20"/>
              </w:rPr>
              <w:t>Logística e Suprimento:</w:t>
            </w:r>
          </w:p>
        </w:tc>
      </w:tr>
      <w:tr w:rsidR="006A40A6" w14:paraId="5513DA19"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6A8247BB" w14:textId="77777777" w:rsidR="006A40A6" w:rsidRDefault="00E479DE">
            <w:pPr>
              <w:spacing w:after="0" w:line="240" w:lineRule="auto"/>
              <w:rPr>
                <w:rFonts w:ascii="Calibri" w:eastAsia="Calibri" w:hAnsi="Calibri" w:cs="Calibri"/>
                <w:color w:val="000000"/>
                <w:sz w:val="20"/>
              </w:rPr>
            </w:pPr>
            <w:r>
              <w:rPr>
                <w:rFonts w:eastAsia="Calibri" w:cs="Calibri"/>
                <w:color w:val="000000"/>
                <w:sz w:val="20"/>
              </w:rPr>
              <w:t xml:space="preserve">-Apoio logístico </w:t>
            </w:r>
          </w:p>
          <w:p w14:paraId="2306C081" w14:textId="77777777" w:rsidR="006A40A6" w:rsidRDefault="00E479DE">
            <w:pPr>
              <w:spacing w:after="0" w:line="240" w:lineRule="auto"/>
              <w:rPr>
                <w:rFonts w:ascii="Calibri" w:eastAsia="Calibri" w:hAnsi="Calibri" w:cs="Calibri"/>
              </w:rPr>
            </w:pPr>
            <w:r>
              <w:rPr>
                <w:rFonts w:eastAsia="Calibri" w:cs="Calibri"/>
                <w:color w:val="000000"/>
                <w:sz w:val="20"/>
              </w:rPr>
              <w:t>-Apoio ao suprimen</w:t>
            </w:r>
            <w:r>
              <w:rPr>
                <w:rFonts w:eastAsia="Calibri" w:cs="Calibri"/>
                <w:color w:val="000000"/>
                <w:sz w:val="20"/>
              </w:rPr>
              <w:t>to e cadeia de fornecimento</w:t>
            </w:r>
          </w:p>
        </w:tc>
      </w:tr>
      <w:tr w:rsidR="006A40A6" w14:paraId="005E1C46"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75A2C4A0" w14:textId="77777777" w:rsidR="006A40A6" w:rsidRDefault="00E479DE">
            <w:pPr>
              <w:spacing w:after="0" w:line="240" w:lineRule="auto"/>
              <w:rPr>
                <w:rFonts w:ascii="Calibri" w:eastAsia="Calibri" w:hAnsi="Calibri" w:cs="Calibri"/>
              </w:rPr>
            </w:pPr>
            <w:r>
              <w:rPr>
                <w:rFonts w:eastAsia="Calibri" w:cs="Calibri"/>
                <w:color w:val="000000"/>
                <w:sz w:val="20"/>
              </w:rPr>
              <w:t>ICT:</w:t>
            </w:r>
          </w:p>
        </w:tc>
      </w:tr>
      <w:tr w:rsidR="006A40A6" w14:paraId="0C6300EC"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Pr>
          <w:p w14:paraId="356F5D81" w14:textId="77777777" w:rsidR="006A40A6" w:rsidRDefault="00E479DE">
            <w:pPr>
              <w:spacing w:after="0" w:line="240" w:lineRule="auto"/>
              <w:rPr>
                <w:rFonts w:ascii="Calibri" w:eastAsia="Calibri" w:hAnsi="Calibri" w:cs="Calibri"/>
              </w:rPr>
            </w:pPr>
            <w:r>
              <w:rPr>
                <w:rFonts w:eastAsia="Calibri" w:cs="Calibri"/>
                <w:color w:val="000000"/>
                <w:sz w:val="20"/>
              </w:rPr>
              <w:t>Apoio aos serviços de Tecnologias da Informação e das Comunicações (ICT na sigla em inglês)</w:t>
            </w:r>
          </w:p>
        </w:tc>
      </w:tr>
    </w:tbl>
    <w:p w14:paraId="4D27248B" w14:textId="77777777" w:rsidR="006A40A6" w:rsidRDefault="006A40A6">
      <w:pPr>
        <w:spacing w:after="0"/>
        <w:rPr>
          <w:rFonts w:ascii="Calibri" w:eastAsia="Calibri" w:hAnsi="Calibri" w:cs="Calibri"/>
        </w:rPr>
      </w:pPr>
    </w:p>
    <w:p w14:paraId="71B1B4EC" w14:textId="77777777" w:rsidR="006A40A6" w:rsidRDefault="006A40A6">
      <w:pPr>
        <w:spacing w:after="0"/>
        <w:rPr>
          <w:rFonts w:ascii="Calibri" w:eastAsia="Calibri" w:hAnsi="Calibri" w:cs="Calibri"/>
        </w:rPr>
      </w:pPr>
    </w:p>
    <w:p w14:paraId="4976A610" w14:textId="77777777" w:rsidR="006A40A6" w:rsidRDefault="00E479DE">
      <w:pPr>
        <w:rPr>
          <w:rFonts w:ascii="Calibri" w:eastAsia="Calibri" w:hAnsi="Calibri" w:cs="Calibri"/>
        </w:rPr>
      </w:pPr>
      <w:r>
        <w:br w:type="page"/>
      </w:r>
    </w:p>
    <w:p w14:paraId="67CD960B" w14:textId="77777777" w:rsidR="006A40A6" w:rsidRDefault="00E479DE">
      <w:pPr>
        <w:pStyle w:val="Heading2"/>
        <w:numPr>
          <w:ilvl w:val="0"/>
          <w:numId w:val="0"/>
        </w:numPr>
        <w:ind w:left="720" w:hanging="720"/>
      </w:pPr>
      <w:bookmarkStart w:id="113" w:name="_Toc56530041"/>
      <w:commentRangeStart w:id="114"/>
      <w:r>
        <w:lastRenderedPageBreak/>
        <w:t>Anexo 3: Exemplo de Termos de Referência - Equipa de Gestão de Resposta Crítica</w:t>
      </w:r>
      <w:commentRangeEnd w:id="114"/>
      <w:r>
        <w:commentReference w:id="114"/>
      </w:r>
      <w:bookmarkEnd w:id="113"/>
    </w:p>
    <w:p w14:paraId="550202DB" w14:textId="77777777" w:rsidR="006A40A6" w:rsidRDefault="006A40A6">
      <w:pPr>
        <w:spacing w:after="0"/>
        <w:rPr>
          <w:b/>
          <w:sz w:val="24"/>
        </w:rPr>
      </w:pPr>
    </w:p>
    <w:p w14:paraId="493463C0" w14:textId="77777777" w:rsidR="006A40A6" w:rsidRDefault="00E479DE">
      <w:pPr>
        <w:pStyle w:val="ListParagraph"/>
        <w:numPr>
          <w:ilvl w:val="0"/>
          <w:numId w:val="32"/>
        </w:numPr>
        <w:spacing w:after="0"/>
        <w:rPr>
          <w:b/>
          <w:sz w:val="24"/>
          <w:u w:val="single"/>
        </w:rPr>
      </w:pPr>
      <w:r>
        <w:rPr>
          <w:b/>
          <w:sz w:val="24"/>
          <w:u w:val="single"/>
        </w:rPr>
        <w:t>Composição e ativação</w:t>
      </w:r>
    </w:p>
    <w:p w14:paraId="79E38E92" w14:textId="77777777" w:rsidR="006A40A6" w:rsidRDefault="006A40A6">
      <w:pPr>
        <w:spacing w:after="0"/>
        <w:rPr>
          <w:i/>
          <w:iCs/>
        </w:rPr>
      </w:pPr>
    </w:p>
    <w:p w14:paraId="29E15E5E" w14:textId="77777777" w:rsidR="006A40A6" w:rsidRDefault="00E479DE">
      <w:pPr>
        <w:spacing w:after="0"/>
        <w:rPr>
          <w:i/>
          <w:iCs/>
        </w:rPr>
      </w:pPr>
      <w:r>
        <w:rPr>
          <w:i/>
          <w:iCs/>
        </w:rPr>
        <w:t>Total de 7 membros</w:t>
      </w:r>
    </w:p>
    <w:p w14:paraId="45EE0235" w14:textId="77777777" w:rsidR="006A40A6" w:rsidRDefault="00E479DE">
      <w:pPr>
        <w:pStyle w:val="ListParagraph"/>
        <w:numPr>
          <w:ilvl w:val="0"/>
          <w:numId w:val="31"/>
        </w:numPr>
        <w:spacing w:after="0"/>
      </w:pPr>
      <w:r>
        <w:t>Um Diretor de cada Gestão de Catástrofes, Saúde, Departamentos de Comunicação, Secretário Geral Adjunto, Secretário Geral e Presidente</w:t>
      </w:r>
    </w:p>
    <w:p w14:paraId="56D77EB9" w14:textId="77777777" w:rsidR="006A40A6" w:rsidRDefault="00E479DE">
      <w:pPr>
        <w:pStyle w:val="ListParagraph"/>
        <w:numPr>
          <w:ilvl w:val="0"/>
          <w:numId w:val="31"/>
        </w:numPr>
        <w:spacing w:after="0"/>
      </w:pPr>
      <w:r>
        <w:t>Se o Diretor não puder participar, nomear antecipadamente um diretor-adjunto ou uma pessoa (durante os</w:t>
      </w:r>
      <w:r>
        <w:t xml:space="preserve"> períodos em que não haja desastre)</w:t>
      </w:r>
    </w:p>
    <w:p w14:paraId="24256663" w14:textId="77777777" w:rsidR="006A40A6" w:rsidRDefault="00E479DE">
      <w:pPr>
        <w:pStyle w:val="ListParagraph"/>
        <w:numPr>
          <w:ilvl w:val="0"/>
          <w:numId w:val="31"/>
        </w:numPr>
        <w:spacing w:after="0"/>
      </w:pPr>
      <w:r>
        <w:t>As reuniões devem ser convocadas com um mínimo de participação disponível, ou seja, pelo menos três membros</w:t>
      </w:r>
    </w:p>
    <w:p w14:paraId="49D59C03" w14:textId="77777777" w:rsidR="006A40A6" w:rsidRDefault="00E479DE">
      <w:pPr>
        <w:pStyle w:val="ListParagraph"/>
        <w:numPr>
          <w:ilvl w:val="0"/>
          <w:numId w:val="31"/>
        </w:numPr>
        <w:spacing w:after="0"/>
      </w:pPr>
      <w:r>
        <w:t>Os membros são nomeados pela posição</w:t>
      </w:r>
    </w:p>
    <w:p w14:paraId="22CEF3D6" w14:textId="77777777" w:rsidR="006A40A6" w:rsidRDefault="00E479DE">
      <w:pPr>
        <w:pStyle w:val="ListParagraph"/>
        <w:numPr>
          <w:ilvl w:val="0"/>
          <w:numId w:val="31"/>
        </w:numPr>
        <w:spacing w:after="0"/>
      </w:pPr>
      <w:r>
        <w:t>Outros representantes do departamento devem ser convidados conforme conside</w:t>
      </w:r>
      <w:r>
        <w:t>rado apropriado pela Presidência</w:t>
      </w:r>
    </w:p>
    <w:p w14:paraId="786D1CEC" w14:textId="77777777" w:rsidR="006A40A6" w:rsidRDefault="00E479DE">
      <w:pPr>
        <w:pStyle w:val="ListParagraph"/>
        <w:numPr>
          <w:ilvl w:val="0"/>
          <w:numId w:val="31"/>
        </w:numPr>
        <w:spacing w:after="0"/>
      </w:pPr>
      <w:r>
        <w:t>O Secretário do CRMT é liderado pelo Presidente (residência de reserva -Secretário Geral) e pelo Secretário-Geral Adjunto dos Programas</w:t>
      </w:r>
    </w:p>
    <w:p w14:paraId="0CFB952E" w14:textId="77777777" w:rsidR="006A40A6" w:rsidRDefault="00E479DE">
      <w:pPr>
        <w:pStyle w:val="ListParagraph"/>
        <w:numPr>
          <w:ilvl w:val="0"/>
          <w:numId w:val="31"/>
        </w:numPr>
        <w:spacing w:after="0"/>
      </w:pPr>
      <w:r>
        <w:t>Reúne-se todos os dias no Centro de Operações de Emergência (EOC) após ativação</w:t>
      </w:r>
    </w:p>
    <w:p w14:paraId="2A96BA89" w14:textId="77777777" w:rsidR="006A40A6" w:rsidRDefault="00E479DE">
      <w:pPr>
        <w:pStyle w:val="ListParagraph"/>
        <w:numPr>
          <w:ilvl w:val="0"/>
          <w:numId w:val="31"/>
        </w:numPr>
        <w:spacing w:after="0"/>
      </w:pPr>
      <w:r>
        <w:t xml:space="preserve">Gestor </w:t>
      </w:r>
      <w:r>
        <w:t>de Operações a ser supervisionado pelo Secretário do CRMT (o Secretário-Geral Adjunto dos Programas)</w:t>
      </w:r>
    </w:p>
    <w:p w14:paraId="737EF5C7" w14:textId="77777777" w:rsidR="006A40A6" w:rsidRDefault="00E479DE">
      <w:pPr>
        <w:pStyle w:val="ListParagraph"/>
        <w:numPr>
          <w:ilvl w:val="0"/>
          <w:numId w:val="31"/>
        </w:numPr>
        <w:spacing w:after="0"/>
      </w:pPr>
      <w:r>
        <w:t>Ativado pelo Presidente</w:t>
      </w:r>
    </w:p>
    <w:p w14:paraId="68A7D597" w14:textId="77777777" w:rsidR="006A40A6" w:rsidRDefault="00E479DE">
      <w:pPr>
        <w:pStyle w:val="ListParagraph"/>
        <w:numPr>
          <w:ilvl w:val="0"/>
          <w:numId w:val="31"/>
        </w:numPr>
        <w:spacing w:after="0"/>
      </w:pPr>
      <w:r>
        <w:t>Quando a fase de recuperação começa, o CRMT continuará a supervisionar a Operação</w:t>
      </w:r>
    </w:p>
    <w:p w14:paraId="09B9FD44" w14:textId="77777777" w:rsidR="006A40A6" w:rsidRDefault="006A40A6">
      <w:pPr>
        <w:spacing w:after="0"/>
      </w:pPr>
    </w:p>
    <w:p w14:paraId="3F35D366" w14:textId="77777777" w:rsidR="006A40A6" w:rsidRDefault="006A40A6">
      <w:pPr>
        <w:spacing w:after="0"/>
      </w:pPr>
    </w:p>
    <w:p w14:paraId="0EFBC4A7" w14:textId="77777777" w:rsidR="006A40A6" w:rsidRDefault="00E479DE">
      <w:pPr>
        <w:pStyle w:val="ListParagraph"/>
        <w:numPr>
          <w:ilvl w:val="0"/>
          <w:numId w:val="32"/>
        </w:numPr>
        <w:spacing w:after="0"/>
        <w:rPr>
          <w:b/>
          <w:u w:val="single"/>
        </w:rPr>
      </w:pPr>
      <w:r>
        <w:rPr>
          <w:b/>
          <w:u w:val="single"/>
        </w:rPr>
        <w:t>Funções e Responsabilidades</w:t>
      </w:r>
    </w:p>
    <w:p w14:paraId="6BB3F0EA" w14:textId="77777777" w:rsidR="006A40A6" w:rsidRDefault="006A40A6">
      <w:pPr>
        <w:spacing w:after="0"/>
      </w:pPr>
    </w:p>
    <w:p w14:paraId="712E2E53" w14:textId="77777777" w:rsidR="006A40A6" w:rsidRDefault="00E479DE">
      <w:pPr>
        <w:spacing w:after="0"/>
      </w:pPr>
      <w:r>
        <w:t>O papel global é c</w:t>
      </w:r>
      <w:r>
        <w:t>omo um órgão de tomada de decisão uma vez ativado.</w:t>
      </w:r>
    </w:p>
    <w:p w14:paraId="13B426F5" w14:textId="77777777" w:rsidR="006A40A6" w:rsidRDefault="006A40A6">
      <w:pPr>
        <w:spacing w:after="0"/>
      </w:pPr>
    </w:p>
    <w:p w14:paraId="014741C6" w14:textId="77777777" w:rsidR="006A40A6" w:rsidRDefault="00E479DE">
      <w:pPr>
        <w:spacing w:after="0"/>
        <w:rPr>
          <w:b/>
        </w:rPr>
      </w:pPr>
      <w:r>
        <w:rPr>
          <w:b/>
        </w:rPr>
        <w:t>Responsabilidades (relacionadas com AÇÃO):</w:t>
      </w:r>
    </w:p>
    <w:p w14:paraId="25B30852" w14:textId="77777777" w:rsidR="006A40A6" w:rsidRDefault="00E479DE">
      <w:pPr>
        <w:pStyle w:val="ListParagraph"/>
        <w:numPr>
          <w:ilvl w:val="0"/>
          <w:numId w:val="31"/>
        </w:numPr>
        <w:spacing w:after="0"/>
      </w:pPr>
      <w:r>
        <w:t>Declarar o nível de Emergência (pequena, média e grande escala) ou uma possível emergência com base nas informações de alerta rápido disponíveis</w:t>
      </w:r>
    </w:p>
    <w:p w14:paraId="6052FEE4" w14:textId="77777777" w:rsidR="006A40A6" w:rsidRDefault="00E479DE">
      <w:pPr>
        <w:pStyle w:val="ListParagraph"/>
        <w:numPr>
          <w:ilvl w:val="0"/>
          <w:numId w:val="31"/>
        </w:numPr>
        <w:spacing w:after="0"/>
      </w:pPr>
      <w:r>
        <w:t xml:space="preserve">Ativar o NS EOC </w:t>
      </w:r>
    </w:p>
    <w:p w14:paraId="6B0952A5" w14:textId="77777777" w:rsidR="006A40A6" w:rsidRDefault="00E479DE">
      <w:pPr>
        <w:pStyle w:val="ListParagraph"/>
        <w:numPr>
          <w:ilvl w:val="0"/>
          <w:numId w:val="31"/>
        </w:numPr>
        <w:spacing w:after="0"/>
      </w:pPr>
      <w:r>
        <w:t>Ativar os Procedimentos Financeiros e Logísticos de Emergência, incluindo a utilização do Fundo de Gestão de Emergência</w:t>
      </w:r>
    </w:p>
    <w:p w14:paraId="5FB475FB" w14:textId="77777777" w:rsidR="006A40A6" w:rsidRDefault="00E479DE">
      <w:pPr>
        <w:pStyle w:val="ListParagraph"/>
        <w:numPr>
          <w:ilvl w:val="0"/>
          <w:numId w:val="31"/>
        </w:numPr>
        <w:spacing w:after="0"/>
      </w:pPr>
      <w:r>
        <w:t>Realizar uma Avaliação de Segurança e Proteção</w:t>
      </w:r>
      <w:r>
        <w:rPr>
          <w:rStyle w:val="FootnoteAnchor"/>
        </w:rPr>
        <w:footnoteReference w:id="7"/>
      </w:r>
      <w:r>
        <w:t>e implementar as medidas necessárias</w:t>
      </w:r>
    </w:p>
    <w:p w14:paraId="291F09B5" w14:textId="77777777" w:rsidR="006A40A6" w:rsidRDefault="00E479DE">
      <w:pPr>
        <w:pStyle w:val="ListParagraph"/>
        <w:numPr>
          <w:ilvl w:val="0"/>
          <w:numId w:val="31"/>
        </w:numPr>
        <w:spacing w:after="0"/>
      </w:pPr>
      <w:r>
        <w:t>Tomar decisões relativas à utilização de ferramenta</w:t>
      </w:r>
      <w:r>
        <w:t>s globais (DREF, APPEAL, RFL POOL, FACT, ERU, RDRT, etc.)</w:t>
      </w:r>
    </w:p>
    <w:p w14:paraId="26C43155" w14:textId="77777777" w:rsidR="006A40A6" w:rsidRDefault="00E479DE">
      <w:pPr>
        <w:pStyle w:val="ListParagraph"/>
        <w:numPr>
          <w:ilvl w:val="0"/>
          <w:numId w:val="31"/>
        </w:numPr>
        <w:spacing w:after="0"/>
      </w:pPr>
      <w:r>
        <w:t>Orientar a preparação de uma possível implantação de RCVS de outros municípios/estados/regiões (Regular, ERT, NDRT, ECV e RFL-trained)</w:t>
      </w:r>
    </w:p>
    <w:p w14:paraId="4FA555C8" w14:textId="77777777" w:rsidR="006A40A6" w:rsidRDefault="00E479DE">
      <w:pPr>
        <w:pStyle w:val="ListParagraph"/>
        <w:numPr>
          <w:ilvl w:val="0"/>
          <w:numId w:val="31"/>
        </w:numPr>
        <w:spacing w:after="0"/>
      </w:pPr>
      <w:r>
        <w:t>Ativar lista da equipa de RH</w:t>
      </w:r>
      <w:r>
        <w:rPr>
          <w:rStyle w:val="FootnoteAnchor"/>
        </w:rPr>
        <w:footnoteReference w:id="8"/>
      </w:r>
    </w:p>
    <w:p w14:paraId="14D8B393" w14:textId="77777777" w:rsidR="006A40A6" w:rsidRDefault="00E479DE">
      <w:pPr>
        <w:pStyle w:val="ListParagraph"/>
        <w:numPr>
          <w:ilvl w:val="0"/>
          <w:numId w:val="31"/>
        </w:numPr>
        <w:spacing w:after="0"/>
      </w:pPr>
      <w:r>
        <w:lastRenderedPageBreak/>
        <w:t>Nomear e supervisionar um Gestor de Operações (GO) que será o líder no início na fase de alerta e posteriormente na resposta e operação de recuperação (se necessário)</w:t>
      </w:r>
    </w:p>
    <w:p w14:paraId="586DC0AE" w14:textId="77777777" w:rsidR="006A40A6" w:rsidRDefault="00E479DE">
      <w:pPr>
        <w:pStyle w:val="ListParagraph"/>
        <w:numPr>
          <w:ilvl w:val="0"/>
          <w:numId w:val="31"/>
        </w:numPr>
        <w:spacing w:after="0"/>
      </w:pPr>
      <w:r>
        <w:t>Aprovar o Plano de Ação de Resposta (incluindo orçamento)</w:t>
      </w:r>
    </w:p>
    <w:p w14:paraId="0585A87C" w14:textId="77777777" w:rsidR="006A40A6" w:rsidRDefault="00E479DE">
      <w:pPr>
        <w:pStyle w:val="ListParagraph"/>
        <w:numPr>
          <w:ilvl w:val="0"/>
          <w:numId w:val="31"/>
        </w:numPr>
        <w:spacing w:after="0"/>
      </w:pPr>
      <w:r>
        <w:t xml:space="preserve">Autorizar Nomear o(s) ponto(s) </w:t>
      </w:r>
      <w:r>
        <w:t>focal(ais) de media</w:t>
      </w:r>
    </w:p>
    <w:p w14:paraId="739D4548" w14:textId="77777777" w:rsidR="006A40A6" w:rsidRDefault="006A40A6">
      <w:pPr>
        <w:spacing w:after="0"/>
      </w:pPr>
    </w:p>
    <w:p w14:paraId="7377C9BF" w14:textId="77777777" w:rsidR="006A40A6" w:rsidRDefault="00E479DE">
      <w:pPr>
        <w:spacing w:after="0"/>
        <w:rPr>
          <w:b/>
        </w:rPr>
      </w:pPr>
      <w:r>
        <w:rPr>
          <w:b/>
        </w:rPr>
        <w:t>Responsabilidades relacionadas a SUPERVISÃO</w:t>
      </w:r>
    </w:p>
    <w:p w14:paraId="5583A87C" w14:textId="77777777" w:rsidR="006A40A6" w:rsidRDefault="00E479DE">
      <w:pPr>
        <w:pStyle w:val="ListParagraph"/>
        <w:numPr>
          <w:ilvl w:val="0"/>
          <w:numId w:val="31"/>
        </w:numPr>
        <w:spacing w:after="0"/>
      </w:pPr>
      <w:r>
        <w:t>Aguardar perto do local NDRT &amp; ERT, ECV-formados e RFL FP RCVs para ajudar as autoridades locais na evacuação, se necessário</w:t>
      </w:r>
    </w:p>
    <w:p w14:paraId="36E37FE1" w14:textId="77777777" w:rsidR="006A40A6" w:rsidRDefault="00E479DE">
      <w:pPr>
        <w:pStyle w:val="ListParagraph"/>
        <w:numPr>
          <w:ilvl w:val="0"/>
          <w:numId w:val="31"/>
        </w:numPr>
        <w:spacing w:after="0"/>
      </w:pPr>
      <w:r>
        <w:t>Solicite uma atualização/verificação da disponibilidade e condição</w:t>
      </w:r>
      <w:r>
        <w:t xml:space="preserve"> do inventário de todos os estoques de auxílio e saldo de estoques nos armazéns para todos os setores, incluindo estoques apoiados por parceiros do Movimento, veículos, fornecedores de transporte em todos os níveis e pré-acordos com fornecedores revistos</w:t>
      </w:r>
    </w:p>
    <w:p w14:paraId="50ADA49E" w14:textId="77777777" w:rsidR="006A40A6" w:rsidRDefault="006A40A6">
      <w:pPr>
        <w:pStyle w:val="Heading1"/>
        <w:jc w:val="both"/>
        <w:rPr>
          <w:rFonts w:asciiTheme="minorHAnsi" w:hAnsiTheme="minorHAnsi" w:cstheme="minorHAnsi"/>
          <w:b w:val="0"/>
          <w:sz w:val="24"/>
        </w:rPr>
      </w:pPr>
    </w:p>
    <w:p w14:paraId="30911EFC" w14:textId="77777777" w:rsidR="006A40A6" w:rsidRDefault="00E479DE">
      <w:pPr>
        <w:rPr>
          <w:rFonts w:cstheme="minorHAnsi"/>
          <w:b/>
          <w:color w:val="000000"/>
          <w:kern w:val="2"/>
          <w:sz w:val="24"/>
        </w:rPr>
      </w:pPr>
      <w:r>
        <w:br w:type="page"/>
      </w:r>
    </w:p>
    <w:p w14:paraId="4A5E7E5E" w14:textId="77777777" w:rsidR="006A40A6" w:rsidRDefault="00E479DE">
      <w:pPr>
        <w:pStyle w:val="Heading2"/>
        <w:numPr>
          <w:ilvl w:val="0"/>
          <w:numId w:val="0"/>
        </w:numPr>
        <w:ind w:left="720" w:hanging="720"/>
      </w:pPr>
      <w:bookmarkStart w:id="115" w:name="_Toc56530042"/>
      <w:commentRangeStart w:id="116"/>
      <w:r>
        <w:lastRenderedPageBreak/>
        <w:t>Anexo 4: Exemplo dos Termos de Referência - Equipa de Resposta Operacional (ERO)</w:t>
      </w:r>
      <w:commentRangeEnd w:id="116"/>
      <w:r>
        <w:commentReference w:id="116"/>
      </w:r>
      <w:bookmarkEnd w:id="115"/>
    </w:p>
    <w:p w14:paraId="2622A74E" w14:textId="77777777" w:rsidR="006A40A6" w:rsidRDefault="006A40A6">
      <w:pPr>
        <w:spacing w:after="0"/>
        <w:rPr>
          <w:b/>
          <w:u w:val="single"/>
        </w:rPr>
      </w:pPr>
    </w:p>
    <w:p w14:paraId="1A7915EF" w14:textId="77777777" w:rsidR="006A40A6" w:rsidRDefault="00E479DE">
      <w:pPr>
        <w:pStyle w:val="ListParagraph"/>
        <w:numPr>
          <w:ilvl w:val="0"/>
          <w:numId w:val="33"/>
        </w:numPr>
        <w:spacing w:after="0"/>
        <w:rPr>
          <w:b/>
          <w:u w:val="single"/>
        </w:rPr>
      </w:pPr>
      <w:r>
        <w:rPr>
          <w:b/>
          <w:u w:val="single"/>
        </w:rPr>
        <w:t>Composição e ativação</w:t>
      </w:r>
    </w:p>
    <w:p w14:paraId="324B26F3" w14:textId="77777777" w:rsidR="006A40A6" w:rsidRDefault="00E479DE">
      <w:pPr>
        <w:pStyle w:val="ListParagraph"/>
        <w:numPr>
          <w:ilvl w:val="1"/>
          <w:numId w:val="31"/>
        </w:numPr>
        <w:spacing w:after="0"/>
      </w:pPr>
      <w:r>
        <w:t>Total 10 membros</w:t>
      </w:r>
    </w:p>
    <w:p w14:paraId="082209CE" w14:textId="77777777" w:rsidR="006A40A6" w:rsidRDefault="00E479DE">
      <w:pPr>
        <w:pStyle w:val="ListParagraph"/>
        <w:numPr>
          <w:ilvl w:val="1"/>
          <w:numId w:val="31"/>
        </w:numPr>
        <w:spacing w:after="0"/>
      </w:pPr>
      <w:r>
        <w:t>ERO é liderada/gerida pelo Secretário-Geral Adjunto de Programas e GO é o Secretário da ERO.</w:t>
      </w:r>
    </w:p>
    <w:p w14:paraId="1CDEC8EE" w14:textId="77777777" w:rsidR="006A40A6" w:rsidRDefault="00E479DE">
      <w:pPr>
        <w:pStyle w:val="ListParagraph"/>
        <w:numPr>
          <w:ilvl w:val="1"/>
          <w:numId w:val="31"/>
        </w:numPr>
        <w:spacing w:after="0"/>
      </w:pPr>
      <w:r>
        <w:t>Um Diretor Adjunto de Gestão de Catás</w:t>
      </w:r>
      <w:r>
        <w:t>trofes, Saúde, Comunicações, RFL, Finanças, Mobilização de Recursos, PMER, Logística, OD, RH;</w:t>
      </w:r>
    </w:p>
    <w:p w14:paraId="29CF0291" w14:textId="77777777" w:rsidR="006A40A6" w:rsidRDefault="00E479DE">
      <w:pPr>
        <w:pStyle w:val="ListParagraph"/>
        <w:numPr>
          <w:ilvl w:val="1"/>
          <w:numId w:val="31"/>
        </w:numPr>
        <w:spacing w:after="0"/>
      </w:pPr>
      <w:r>
        <w:t>Diretor Adjunto para nomear um Coordenador de Programa ou outro representante, se não estiver disponível;</w:t>
      </w:r>
    </w:p>
    <w:p w14:paraId="05A23FAF" w14:textId="77777777" w:rsidR="006A40A6" w:rsidRDefault="00E479DE">
      <w:pPr>
        <w:pStyle w:val="ListParagraph"/>
        <w:numPr>
          <w:ilvl w:val="1"/>
          <w:numId w:val="31"/>
        </w:numPr>
        <w:spacing w:after="0"/>
      </w:pPr>
      <w:r>
        <w:t>Outros representantes do departamento a serem convidados</w:t>
      </w:r>
      <w:r>
        <w:t xml:space="preserve"> conforme considerado apropriado pelo Gerente de Operações.</w:t>
      </w:r>
    </w:p>
    <w:p w14:paraId="3C71C93B" w14:textId="77777777" w:rsidR="006A40A6" w:rsidRDefault="006A40A6">
      <w:pPr>
        <w:spacing w:after="0"/>
        <w:rPr>
          <w:rFonts w:cstheme="minorHAnsi"/>
        </w:rPr>
      </w:pPr>
    </w:p>
    <w:p w14:paraId="7441C029" w14:textId="77777777" w:rsidR="006A40A6" w:rsidRDefault="00E479DE">
      <w:pPr>
        <w:pStyle w:val="ListParagraph"/>
        <w:numPr>
          <w:ilvl w:val="0"/>
          <w:numId w:val="33"/>
        </w:numPr>
        <w:spacing w:after="0"/>
        <w:rPr>
          <w:rFonts w:cstheme="minorHAnsi"/>
          <w:b/>
          <w:u w:val="single"/>
        </w:rPr>
      </w:pPr>
      <w:r>
        <w:rPr>
          <w:rFonts w:cstheme="minorHAnsi"/>
          <w:b/>
          <w:u w:val="single"/>
        </w:rPr>
        <w:t xml:space="preserve">Gestor de Operações </w:t>
      </w:r>
    </w:p>
    <w:p w14:paraId="1975DC09" w14:textId="77777777" w:rsidR="006A40A6" w:rsidRDefault="00E479DE">
      <w:pPr>
        <w:pStyle w:val="ListParagraph"/>
        <w:numPr>
          <w:ilvl w:val="1"/>
          <w:numId w:val="31"/>
        </w:numPr>
        <w:spacing w:after="0"/>
      </w:pPr>
      <w:r>
        <w:t>Membros da ERO para agirem como ligação com o seu respetivo gestor de departamento e fornecerem informações ao GO conforme necessário/solicitado;</w:t>
      </w:r>
    </w:p>
    <w:p w14:paraId="5986F18D" w14:textId="77777777" w:rsidR="006A40A6" w:rsidRDefault="00E479DE">
      <w:pPr>
        <w:pStyle w:val="ListParagraph"/>
        <w:numPr>
          <w:ilvl w:val="1"/>
          <w:numId w:val="31"/>
        </w:numPr>
        <w:spacing w:after="0"/>
      </w:pPr>
      <w:r>
        <w:t>Apoiado pelo pessoal da COE;</w:t>
      </w:r>
    </w:p>
    <w:p w14:paraId="28ED957A" w14:textId="77777777" w:rsidR="006A40A6" w:rsidRDefault="00E479DE">
      <w:pPr>
        <w:pStyle w:val="ListParagraph"/>
        <w:numPr>
          <w:ilvl w:val="1"/>
          <w:numId w:val="31"/>
        </w:numPr>
        <w:spacing w:after="0"/>
      </w:pPr>
      <w:r>
        <w:t>O pessoal do COE será gerido pelo Gerente de Operações enquanto a ERO estiver ativa e pelo diretor da DM durante o tempo normal.</w:t>
      </w:r>
    </w:p>
    <w:p w14:paraId="3D8C2856" w14:textId="77777777" w:rsidR="006A40A6" w:rsidRDefault="00E479DE">
      <w:pPr>
        <w:pStyle w:val="ListParagraph"/>
        <w:numPr>
          <w:ilvl w:val="2"/>
          <w:numId w:val="31"/>
        </w:numPr>
        <w:spacing w:after="0"/>
      </w:pPr>
      <w:r>
        <w:t xml:space="preserve">Um Diretor Adjunto da ERO para representar os NS no COE nacional numa base rotativa; uma semana por Diretor Adjunto </w:t>
      </w:r>
    </w:p>
    <w:p w14:paraId="44F43BDD" w14:textId="77777777" w:rsidR="006A40A6" w:rsidRDefault="00E479DE">
      <w:pPr>
        <w:pStyle w:val="ListParagraph"/>
        <w:numPr>
          <w:ilvl w:val="2"/>
          <w:numId w:val="31"/>
        </w:numPr>
        <w:spacing w:after="0"/>
      </w:pPr>
      <w:r>
        <w:t>O Diretor Adjunto será apoiado por um funcionário do COE que permanecerá no COE até a dissolução da ERO.</w:t>
      </w:r>
    </w:p>
    <w:p w14:paraId="68A97835" w14:textId="77777777" w:rsidR="006A40A6" w:rsidRDefault="006A40A6">
      <w:pPr>
        <w:pStyle w:val="ListParagraph"/>
        <w:spacing w:after="0"/>
        <w:rPr>
          <w:rFonts w:cstheme="minorHAnsi"/>
        </w:rPr>
      </w:pPr>
    </w:p>
    <w:p w14:paraId="48756ACF" w14:textId="77777777" w:rsidR="006A40A6" w:rsidRDefault="00E479DE">
      <w:pPr>
        <w:spacing w:after="0"/>
        <w:ind w:left="720"/>
        <w:rPr>
          <w:rFonts w:cstheme="minorHAnsi"/>
        </w:rPr>
      </w:pPr>
      <w:r>
        <w:rPr>
          <w:rFonts w:cstheme="minorHAnsi"/>
        </w:rPr>
        <w:t>Ativado pelo CRMT:</w:t>
      </w:r>
    </w:p>
    <w:p w14:paraId="5B8F7412" w14:textId="77777777" w:rsidR="006A40A6" w:rsidRDefault="00E479DE">
      <w:pPr>
        <w:pStyle w:val="ListParagraph"/>
        <w:numPr>
          <w:ilvl w:val="1"/>
          <w:numId w:val="31"/>
        </w:numPr>
        <w:spacing w:after="0"/>
      </w:pPr>
      <w:r>
        <w:t>O Secretário­ Geral Adjunto de Programas informa o CRMT diariamente</w:t>
      </w:r>
    </w:p>
    <w:p w14:paraId="2964AD75" w14:textId="77777777" w:rsidR="006A40A6" w:rsidRDefault="00E479DE">
      <w:pPr>
        <w:pStyle w:val="ListParagraph"/>
        <w:numPr>
          <w:ilvl w:val="1"/>
          <w:numId w:val="31"/>
        </w:numPr>
        <w:spacing w:after="0"/>
      </w:pPr>
      <w:r>
        <w:t>Encontra-se todos os dias após a ativação da ERO. Trabalhar a p</w:t>
      </w:r>
      <w:r>
        <w:t xml:space="preserve">artir da ERO </w:t>
      </w:r>
    </w:p>
    <w:p w14:paraId="165F2FF5" w14:textId="77777777" w:rsidR="006A40A6" w:rsidRDefault="00E479DE">
      <w:pPr>
        <w:pStyle w:val="ListParagraph"/>
        <w:numPr>
          <w:ilvl w:val="1"/>
          <w:numId w:val="31"/>
        </w:numPr>
        <w:spacing w:after="0"/>
      </w:pPr>
      <w:r>
        <w:t>Dissolvido no inicio do período de recuperação</w:t>
      </w:r>
    </w:p>
    <w:p w14:paraId="5CBF844C" w14:textId="77777777" w:rsidR="006A40A6" w:rsidRDefault="00E479DE">
      <w:pPr>
        <w:pStyle w:val="ListParagraph"/>
        <w:numPr>
          <w:ilvl w:val="1"/>
          <w:numId w:val="31"/>
        </w:numPr>
        <w:spacing w:after="0"/>
      </w:pPr>
      <w:r>
        <w:t xml:space="preserve">Quando a fase de recuperação começar, o adjunto SG continuará a supervisionar o GO e a coordenar com o respetivo Departamento. </w:t>
      </w:r>
    </w:p>
    <w:p w14:paraId="3A433D96" w14:textId="77777777" w:rsidR="006A40A6" w:rsidRDefault="006A40A6">
      <w:pPr>
        <w:pStyle w:val="Heading1"/>
        <w:jc w:val="both"/>
        <w:rPr>
          <w:rFonts w:asciiTheme="minorHAnsi" w:hAnsiTheme="minorHAnsi" w:cstheme="minorHAnsi"/>
          <w:b w:val="0"/>
          <w:color w:val="auto"/>
          <w:sz w:val="24"/>
        </w:rPr>
      </w:pPr>
    </w:p>
    <w:p w14:paraId="409E8580" w14:textId="77777777" w:rsidR="006A40A6" w:rsidRDefault="00E479DE">
      <w:pPr>
        <w:pStyle w:val="ListParagraph"/>
        <w:numPr>
          <w:ilvl w:val="0"/>
          <w:numId w:val="33"/>
        </w:numPr>
        <w:spacing w:after="0"/>
        <w:rPr>
          <w:rFonts w:cstheme="minorHAnsi"/>
          <w:b/>
          <w:u w:val="single"/>
        </w:rPr>
      </w:pPr>
      <w:r>
        <w:rPr>
          <w:rFonts w:cstheme="minorHAnsi"/>
          <w:b/>
          <w:u w:val="single"/>
        </w:rPr>
        <w:t xml:space="preserve">Funções e Responsabilidades: </w:t>
      </w:r>
    </w:p>
    <w:p w14:paraId="1C744975" w14:textId="77777777" w:rsidR="006A40A6" w:rsidRDefault="006A40A6">
      <w:pPr>
        <w:pStyle w:val="ListParagraph"/>
        <w:spacing w:after="0"/>
        <w:rPr>
          <w:b/>
        </w:rPr>
      </w:pPr>
    </w:p>
    <w:p w14:paraId="3432CBB2" w14:textId="77777777" w:rsidR="006A40A6" w:rsidRDefault="00E479DE">
      <w:pPr>
        <w:pStyle w:val="ListParagraph"/>
        <w:numPr>
          <w:ilvl w:val="1"/>
          <w:numId w:val="33"/>
        </w:numPr>
        <w:spacing w:after="0"/>
        <w:rPr>
          <w:b/>
        </w:rPr>
      </w:pPr>
      <w:r>
        <w:rPr>
          <w:b/>
        </w:rPr>
        <w:t>Resposta inicial (0-1 semana):</w:t>
      </w:r>
    </w:p>
    <w:p w14:paraId="1BBD3C5D" w14:textId="77777777" w:rsidR="006A40A6" w:rsidRDefault="00E479DE">
      <w:pPr>
        <w:pStyle w:val="ListParagraph"/>
        <w:numPr>
          <w:ilvl w:val="1"/>
          <w:numId w:val="31"/>
        </w:numPr>
        <w:spacing w:after="0"/>
      </w:pPr>
      <w:r>
        <w:t>Prep</w:t>
      </w:r>
      <w:r>
        <w:t xml:space="preserve">arar e rever o plano de ação diário </w:t>
      </w:r>
    </w:p>
    <w:p w14:paraId="45C18750" w14:textId="77777777" w:rsidR="006A40A6" w:rsidRDefault="00E479DE">
      <w:pPr>
        <w:pStyle w:val="ListParagraph"/>
        <w:numPr>
          <w:ilvl w:val="1"/>
          <w:numId w:val="31"/>
        </w:numPr>
        <w:spacing w:after="0"/>
      </w:pPr>
      <w:r>
        <w:t>Coordenar e garantir a distribuição oportuna de RCVs - Regular, ERT, NDRT, treinado em ECV (de outras cidades, se necessário) - para auxiliar as autoridades locais em operações de salvamento, fornecimento de primeiros s</w:t>
      </w:r>
      <w:r>
        <w:t>ocorros, água, promoção de saneamento, encaminhamento de apoio e evacuações médicas, quarentena, distribuição de socorro, evacuações e serviços de RFL.</w:t>
      </w:r>
    </w:p>
    <w:p w14:paraId="2C70E580" w14:textId="77777777" w:rsidR="006A40A6" w:rsidRDefault="00E479DE">
      <w:pPr>
        <w:pStyle w:val="ListParagraph"/>
        <w:numPr>
          <w:ilvl w:val="1"/>
          <w:numId w:val="31"/>
        </w:numPr>
        <w:spacing w:after="0"/>
      </w:pPr>
      <w:r>
        <w:t>Garantir a prestação de primeiros socorros a pacientes feridos e apoiar os encaminhamentos e apoiar a ev</w:t>
      </w:r>
      <w:r>
        <w:t>acuação médica.</w:t>
      </w:r>
    </w:p>
    <w:p w14:paraId="02212663" w14:textId="77777777" w:rsidR="006A40A6" w:rsidRDefault="00E479DE">
      <w:pPr>
        <w:pStyle w:val="ListParagraph"/>
        <w:numPr>
          <w:ilvl w:val="1"/>
          <w:numId w:val="31"/>
        </w:numPr>
        <w:spacing w:after="0"/>
      </w:pPr>
      <w:r>
        <w:t>Apoiar a coordenação com a operação local de salvamento de vidas (primeiros socorros, encaminhamento e gestão de cadáveres) para a causalidade em massa.</w:t>
      </w:r>
    </w:p>
    <w:p w14:paraId="4CCA50FF" w14:textId="77777777" w:rsidR="006A40A6" w:rsidRDefault="00E479DE">
      <w:pPr>
        <w:pStyle w:val="ListParagraph"/>
        <w:numPr>
          <w:ilvl w:val="1"/>
          <w:numId w:val="31"/>
        </w:numPr>
        <w:spacing w:after="0"/>
      </w:pPr>
      <w:r>
        <w:lastRenderedPageBreak/>
        <w:t>Em caso de quarentena, coordenar e garantir o destacamento oportuno de voluntários trei</w:t>
      </w:r>
      <w:r>
        <w:t>nados em ECV, PHiE, WatSan e Primeiros Socorros</w:t>
      </w:r>
    </w:p>
    <w:p w14:paraId="089226DA" w14:textId="77777777" w:rsidR="006A40A6" w:rsidRDefault="00E479DE">
      <w:pPr>
        <w:pStyle w:val="ListParagraph"/>
        <w:numPr>
          <w:ilvl w:val="1"/>
          <w:numId w:val="31"/>
        </w:numPr>
        <w:spacing w:after="0"/>
      </w:pPr>
      <w:r>
        <w:t>Para serviços de RFL, destacar pessoas focais RFL ou voluntários treinados em RFL</w:t>
      </w:r>
    </w:p>
    <w:p w14:paraId="69E92600" w14:textId="77777777" w:rsidR="006A40A6" w:rsidRDefault="00E479DE">
      <w:pPr>
        <w:pStyle w:val="ListParagraph"/>
        <w:numPr>
          <w:ilvl w:val="1"/>
          <w:numId w:val="31"/>
        </w:numPr>
        <w:spacing w:after="0"/>
      </w:pPr>
      <w:r>
        <w:t xml:space="preserve">Preparar informações diárias sobre o progresso (com base em dados recolhidos de sucursais e na sua análise) para atualizações do CRMT e realizar as ações necessárias conforme recomendado pelo CRMT </w:t>
      </w:r>
    </w:p>
    <w:p w14:paraId="3063BFAB" w14:textId="77777777" w:rsidR="006A40A6" w:rsidRDefault="00E479DE">
      <w:pPr>
        <w:pStyle w:val="ListParagraph"/>
        <w:numPr>
          <w:ilvl w:val="1"/>
          <w:numId w:val="31"/>
        </w:numPr>
        <w:spacing w:after="0"/>
      </w:pPr>
      <w:r>
        <w:t>Garantir a gestão financeira diária, incluindo o sistema d</w:t>
      </w:r>
      <w:r>
        <w:t>e recolha de fundos doados localmente</w:t>
      </w:r>
    </w:p>
    <w:p w14:paraId="7DBCCBA6" w14:textId="77777777" w:rsidR="006A40A6" w:rsidRDefault="00E479DE">
      <w:pPr>
        <w:pStyle w:val="ListParagraph"/>
        <w:numPr>
          <w:ilvl w:val="1"/>
          <w:numId w:val="31"/>
        </w:numPr>
        <w:spacing w:after="0"/>
      </w:pPr>
      <w:r>
        <w:t>Fornecer atualizações financeiras diárias ao CRMT</w:t>
      </w:r>
    </w:p>
    <w:p w14:paraId="4EDD98EA" w14:textId="77777777" w:rsidR="006A40A6" w:rsidRDefault="006A40A6">
      <w:pPr>
        <w:spacing w:after="0"/>
        <w:rPr>
          <w:b/>
        </w:rPr>
      </w:pPr>
    </w:p>
    <w:p w14:paraId="26401B5B" w14:textId="77777777" w:rsidR="006A40A6" w:rsidRDefault="00E479DE">
      <w:pPr>
        <w:pStyle w:val="ListParagraph"/>
        <w:numPr>
          <w:ilvl w:val="1"/>
          <w:numId w:val="33"/>
        </w:numPr>
        <w:spacing w:after="0"/>
        <w:rPr>
          <w:b/>
        </w:rPr>
      </w:pPr>
      <w:r>
        <w:rPr>
          <w:b/>
        </w:rPr>
        <w:t>Avaliação rápida (0-2 semanas)</w:t>
      </w:r>
    </w:p>
    <w:p w14:paraId="04663D71" w14:textId="77777777" w:rsidR="006A40A6" w:rsidRDefault="00E479DE">
      <w:pPr>
        <w:pStyle w:val="ListParagraph"/>
        <w:numPr>
          <w:ilvl w:val="1"/>
          <w:numId w:val="31"/>
        </w:numPr>
        <w:spacing w:after="0"/>
      </w:pPr>
      <w:r>
        <w:t>Identificar as áreas mais afetadas para conduzir uma avaliação rápida das necessidade (DANA) e preparar um plano de ação aproximado. Coo</w:t>
      </w:r>
      <w:r>
        <w:t>rdenar com outros intervenientes (por exemplo, OCHA) e decidir pela avaliação rápida conjunta (ou) complementar</w:t>
      </w:r>
    </w:p>
    <w:p w14:paraId="614FC12F" w14:textId="77777777" w:rsidR="006A40A6" w:rsidRDefault="00E479DE">
      <w:pPr>
        <w:pStyle w:val="ListParagraph"/>
        <w:numPr>
          <w:ilvl w:val="1"/>
          <w:numId w:val="31"/>
        </w:numPr>
        <w:spacing w:after="0"/>
      </w:pPr>
      <w:r>
        <w:t>Implementar e organizar RCVs, ERTs e NDRTs para avaliação rápida com especialistas setoriais em coordenação com o G1</w:t>
      </w:r>
    </w:p>
    <w:p w14:paraId="4BB31D90" w14:textId="77777777" w:rsidR="006A40A6" w:rsidRDefault="00E479DE">
      <w:pPr>
        <w:pStyle w:val="ListParagraph"/>
        <w:numPr>
          <w:ilvl w:val="1"/>
          <w:numId w:val="31"/>
        </w:numPr>
        <w:spacing w:after="0"/>
      </w:pPr>
      <w:r>
        <w:t>Envio de apoio de pessoal da NHQ para as áreas/municipalidades mais afetados</w:t>
      </w:r>
    </w:p>
    <w:p w14:paraId="3181EFF6" w14:textId="77777777" w:rsidR="006A40A6" w:rsidRDefault="00E479DE">
      <w:pPr>
        <w:pStyle w:val="ListParagraph"/>
        <w:numPr>
          <w:ilvl w:val="1"/>
          <w:numId w:val="31"/>
        </w:numPr>
        <w:spacing w:after="0"/>
      </w:pPr>
      <w:r>
        <w:t>Conduzir uma avaliação rápida usando a avaliação rápida. As avaliações devem ter uma perspetiva multi-setorial. (Para as epidemias da saúde, Diretor Adjunto, a saúde é responsável</w:t>
      </w:r>
      <w:r>
        <w:t>)</w:t>
      </w:r>
    </w:p>
    <w:p w14:paraId="60DF7141" w14:textId="77777777" w:rsidR="006A40A6" w:rsidRDefault="00E479DE">
      <w:pPr>
        <w:pStyle w:val="ListParagraph"/>
        <w:numPr>
          <w:ilvl w:val="1"/>
          <w:numId w:val="31"/>
        </w:numPr>
        <w:spacing w:after="0"/>
      </w:pPr>
      <w:r>
        <w:t>Analisar a informação dos relatórios de avaliação e submeter o relatório de avaliação para a CRMT</w:t>
      </w:r>
    </w:p>
    <w:p w14:paraId="7708AFFD" w14:textId="77777777" w:rsidR="006A40A6" w:rsidRDefault="006A40A6">
      <w:pPr>
        <w:spacing w:after="0"/>
      </w:pPr>
    </w:p>
    <w:p w14:paraId="235473E6" w14:textId="77777777" w:rsidR="006A40A6" w:rsidRDefault="00E479DE">
      <w:pPr>
        <w:pStyle w:val="ListParagraph"/>
        <w:numPr>
          <w:ilvl w:val="1"/>
          <w:numId w:val="33"/>
        </w:numPr>
        <w:spacing w:after="0"/>
        <w:rPr>
          <w:b/>
        </w:rPr>
      </w:pPr>
      <w:r>
        <w:rPr>
          <w:b/>
        </w:rPr>
        <w:t xml:space="preserve">Resposta (1-2 semanas) </w:t>
      </w:r>
    </w:p>
    <w:p w14:paraId="79EF031C" w14:textId="77777777" w:rsidR="006A40A6" w:rsidRDefault="00E479DE">
      <w:pPr>
        <w:pStyle w:val="ListParagraph"/>
        <w:numPr>
          <w:ilvl w:val="1"/>
          <w:numId w:val="31"/>
        </w:numPr>
        <w:spacing w:after="0"/>
      </w:pPr>
      <w:r>
        <w:t>Orientar e coordenar a assistência de socorro imediato (por exemplo, kits de socorro, Kit de Higiene, kits de entrega segura, mater</w:t>
      </w:r>
      <w:r>
        <w:t>ial WatSan, SAR, FA, kits de ferramentas de Abrigo. Serviços de RFL. etc.) realizado pelas sucursais a nível local em coordenação com os atores locais (por exemplo, RRD)</w:t>
      </w:r>
    </w:p>
    <w:p w14:paraId="61575117" w14:textId="77777777" w:rsidR="006A40A6" w:rsidRDefault="00E479DE">
      <w:pPr>
        <w:pStyle w:val="ListParagraph"/>
        <w:numPr>
          <w:ilvl w:val="1"/>
          <w:numId w:val="31"/>
        </w:numPr>
        <w:spacing w:after="0"/>
      </w:pPr>
      <w:r>
        <w:t>Produzir um relatório diário de informação sobre as distribuições realizadas abrangend</w:t>
      </w:r>
      <w:r>
        <w:t xml:space="preserve">o todos os setores. </w:t>
      </w:r>
    </w:p>
    <w:p w14:paraId="6DCECC60" w14:textId="77777777" w:rsidR="006A40A6" w:rsidRDefault="00E479DE">
      <w:pPr>
        <w:pStyle w:val="ListParagraph"/>
        <w:numPr>
          <w:ilvl w:val="1"/>
          <w:numId w:val="31"/>
        </w:numPr>
        <w:spacing w:after="0"/>
      </w:pPr>
      <w:r>
        <w:t xml:space="preserve">Partilhar relatórios com o COE nacional, UNOCHA e outros atores diariamente. </w:t>
      </w:r>
    </w:p>
    <w:p w14:paraId="318363BB" w14:textId="77777777" w:rsidR="006A40A6" w:rsidRDefault="00E479DE">
      <w:pPr>
        <w:pStyle w:val="ListParagraph"/>
        <w:numPr>
          <w:ilvl w:val="1"/>
          <w:numId w:val="31"/>
        </w:numPr>
        <w:spacing w:after="0"/>
      </w:pPr>
      <w:r>
        <w:t>Analisar/processar os resultados da avaliação rápida das necessidades (todos os setores), elaborar um relatório de avaliação e um Plano de Ação de Resposta a</w:t>
      </w:r>
      <w:r>
        <w:t>té à 4ª semana com orçamento.</w:t>
      </w:r>
    </w:p>
    <w:p w14:paraId="1895C34B" w14:textId="77777777" w:rsidR="006A40A6" w:rsidRDefault="006A40A6">
      <w:pPr>
        <w:spacing w:after="0"/>
        <w:rPr>
          <w:b/>
        </w:rPr>
      </w:pPr>
    </w:p>
    <w:p w14:paraId="4471DD3A" w14:textId="77777777" w:rsidR="006A40A6" w:rsidRDefault="00E479DE">
      <w:pPr>
        <w:pStyle w:val="ListParagraph"/>
        <w:numPr>
          <w:ilvl w:val="1"/>
          <w:numId w:val="33"/>
        </w:numPr>
        <w:spacing w:after="0"/>
        <w:rPr>
          <w:b/>
        </w:rPr>
      </w:pPr>
      <w:r>
        <w:rPr>
          <w:b/>
        </w:rPr>
        <w:t>Resposta (1-2 semanas)</w:t>
      </w:r>
    </w:p>
    <w:p w14:paraId="5F40D0C3" w14:textId="77777777" w:rsidR="006A40A6" w:rsidRDefault="00E479DE">
      <w:pPr>
        <w:pStyle w:val="ListParagraph"/>
        <w:numPr>
          <w:ilvl w:val="1"/>
          <w:numId w:val="31"/>
        </w:numPr>
        <w:spacing w:after="0"/>
      </w:pPr>
      <w:r>
        <w:t>Garantir que a informação seja disseminada à comunidade a intervalos regulares, incluindo informação sobre: ​​NS, a resposta, o acesso aos serviços e as necessidades de informações mais amplas, conforme</w:t>
      </w:r>
      <w:r>
        <w:t xml:space="preserve"> identificadas na avaliação</w:t>
      </w:r>
    </w:p>
    <w:p w14:paraId="5495A8BF" w14:textId="77777777" w:rsidR="006A40A6" w:rsidRDefault="00E479DE">
      <w:pPr>
        <w:pStyle w:val="ListParagraph"/>
        <w:numPr>
          <w:ilvl w:val="1"/>
          <w:numId w:val="31"/>
        </w:numPr>
        <w:spacing w:after="0"/>
      </w:pPr>
      <w:r>
        <w:t>Implementar o Plano de ação de Resposta através da mobilização de recursos relevantes, tais como:</w:t>
      </w:r>
    </w:p>
    <w:p w14:paraId="0C779469" w14:textId="77777777" w:rsidR="006A40A6" w:rsidRDefault="00E479DE">
      <w:pPr>
        <w:pStyle w:val="ListParagraph"/>
        <w:numPr>
          <w:ilvl w:val="1"/>
          <w:numId w:val="31"/>
        </w:numPr>
        <w:spacing w:after="0"/>
      </w:pPr>
      <w:r>
        <w:t xml:space="preserve">Mobilizar ERT / RCVs treinados com os conhecimentos necessários com base no plano de ação (FA, PSP, RFL, WatSan, PHiE, Logística, </w:t>
      </w:r>
      <w:r>
        <w:t xml:space="preserve">Abrigo) </w:t>
      </w:r>
    </w:p>
    <w:p w14:paraId="62853EA2" w14:textId="77777777" w:rsidR="006A40A6" w:rsidRDefault="00E479DE">
      <w:pPr>
        <w:pStyle w:val="ListParagraph"/>
        <w:numPr>
          <w:ilvl w:val="2"/>
          <w:numId w:val="31"/>
        </w:numPr>
        <w:spacing w:after="0"/>
      </w:pPr>
      <w:r>
        <w:lastRenderedPageBreak/>
        <w:t>Fazer a requisição de logística / compras por setor de acordo com o plano de ação</w:t>
      </w:r>
    </w:p>
    <w:p w14:paraId="2CC0B96D" w14:textId="77777777" w:rsidR="006A40A6" w:rsidRDefault="00E479DE">
      <w:pPr>
        <w:pStyle w:val="ListParagraph"/>
        <w:numPr>
          <w:ilvl w:val="2"/>
          <w:numId w:val="31"/>
        </w:numPr>
        <w:spacing w:after="0"/>
      </w:pPr>
      <w:r>
        <w:t xml:space="preserve">Continuar a garantir a distribuição de artigos de socorro e realizar uma resposta setorial específica de acordo com o Plano de Ação de Resposta. </w:t>
      </w:r>
    </w:p>
    <w:p w14:paraId="789645A3" w14:textId="77777777" w:rsidR="006A40A6" w:rsidRDefault="00E479DE">
      <w:pPr>
        <w:pStyle w:val="ListParagraph"/>
        <w:numPr>
          <w:ilvl w:val="2"/>
          <w:numId w:val="31"/>
        </w:numPr>
        <w:spacing w:after="0"/>
      </w:pPr>
      <w:r>
        <w:t xml:space="preserve">Ativar o mecanismo </w:t>
      </w:r>
      <w:r>
        <w:t xml:space="preserve">de feedback do beneficiário e garantir que a comunidade seja orientada sobre </w:t>
      </w:r>
    </w:p>
    <w:p w14:paraId="37FA8383" w14:textId="77777777" w:rsidR="006A40A6" w:rsidRDefault="006A40A6">
      <w:pPr>
        <w:spacing w:after="0"/>
        <w:rPr>
          <w:b/>
        </w:rPr>
      </w:pPr>
    </w:p>
    <w:p w14:paraId="209417D3" w14:textId="77777777" w:rsidR="006A40A6" w:rsidRDefault="006A40A6">
      <w:pPr>
        <w:spacing w:after="0"/>
        <w:rPr>
          <w:b/>
        </w:rPr>
      </w:pPr>
    </w:p>
    <w:p w14:paraId="6C62CE52" w14:textId="77777777" w:rsidR="006A40A6" w:rsidRDefault="006A40A6">
      <w:pPr>
        <w:spacing w:after="0"/>
        <w:rPr>
          <w:b/>
        </w:rPr>
      </w:pPr>
    </w:p>
    <w:p w14:paraId="2592035F" w14:textId="77777777" w:rsidR="006A40A6" w:rsidRDefault="00E479DE">
      <w:pPr>
        <w:pStyle w:val="ListParagraph"/>
        <w:numPr>
          <w:ilvl w:val="1"/>
          <w:numId w:val="33"/>
        </w:numPr>
        <w:spacing w:after="0"/>
        <w:rPr>
          <w:b/>
        </w:rPr>
      </w:pPr>
      <w:r>
        <w:rPr>
          <w:b/>
        </w:rPr>
        <w:t>Resposta continuada ( 2-4 semanas)</w:t>
      </w:r>
    </w:p>
    <w:p w14:paraId="6D98166C" w14:textId="77777777" w:rsidR="006A40A6" w:rsidRDefault="00E479DE">
      <w:pPr>
        <w:pStyle w:val="ListParagraph"/>
        <w:numPr>
          <w:ilvl w:val="1"/>
          <w:numId w:val="31"/>
        </w:numPr>
        <w:spacing w:after="0"/>
      </w:pPr>
      <w:r>
        <w:t>Continuar a implementação do Plano de Ação de Resposta e conduzir o acompanhamento das operações</w:t>
      </w:r>
    </w:p>
    <w:p w14:paraId="7EA10EF0" w14:textId="77777777" w:rsidR="006A40A6" w:rsidRDefault="00E479DE">
      <w:pPr>
        <w:pStyle w:val="ListParagraph"/>
        <w:numPr>
          <w:ilvl w:val="1"/>
          <w:numId w:val="31"/>
        </w:numPr>
        <w:spacing w:after="0"/>
      </w:pPr>
      <w:r>
        <w:t>Implementação das atividades planeadas e re</w:t>
      </w:r>
      <w:r>
        <w:t>visão do plano de ação (&gt; 4 semanas)</w:t>
      </w:r>
    </w:p>
    <w:p w14:paraId="03C70800" w14:textId="77777777" w:rsidR="006A40A6" w:rsidRDefault="00E479DE">
      <w:pPr>
        <w:pStyle w:val="ListParagraph"/>
        <w:numPr>
          <w:ilvl w:val="1"/>
          <w:numId w:val="31"/>
        </w:numPr>
        <w:spacing w:after="0"/>
      </w:pPr>
      <w:r>
        <w:t>Realizar avaliações setoriais detalhadas para alimentar o Plano de Ação de Recuperação em coordenação com outros atores.</w:t>
      </w:r>
    </w:p>
    <w:p w14:paraId="058A9064" w14:textId="77777777" w:rsidR="006A40A6" w:rsidRDefault="00E479DE">
      <w:pPr>
        <w:pStyle w:val="ListParagraph"/>
        <w:numPr>
          <w:ilvl w:val="1"/>
          <w:numId w:val="31"/>
        </w:numPr>
        <w:spacing w:after="0"/>
      </w:pPr>
      <w:r>
        <w:t>Compilar uma atualização da operação no final das 4 semanas para partilhar informações sobre a sit</w:t>
      </w:r>
      <w:r>
        <w:t>uação e resposta até ao momento.</w:t>
      </w:r>
    </w:p>
    <w:p w14:paraId="2FD1FC22" w14:textId="77777777" w:rsidR="006A40A6" w:rsidRDefault="00E479DE">
      <w:pPr>
        <w:pStyle w:val="ListParagraph"/>
        <w:numPr>
          <w:ilvl w:val="1"/>
          <w:numId w:val="31"/>
        </w:numPr>
        <w:spacing w:after="0"/>
      </w:pPr>
      <w:r>
        <w:t>Desenvolver um Plano de Ação de Recuperação com base na análise de relatórios de avaliação detalhados de setores específicos, feedback dos beneficiários e acompanhamento das operações.</w:t>
      </w:r>
    </w:p>
    <w:p w14:paraId="25C279D9" w14:textId="77777777" w:rsidR="006A40A6" w:rsidRDefault="00E479DE">
      <w:pPr>
        <w:pStyle w:val="ListParagraph"/>
        <w:numPr>
          <w:ilvl w:val="1"/>
          <w:numId w:val="31"/>
        </w:numPr>
        <w:spacing w:after="0"/>
      </w:pPr>
      <w:r>
        <w:t>Continuar a operações de resposta</w:t>
      </w:r>
    </w:p>
    <w:p w14:paraId="30C936FA" w14:textId="77777777" w:rsidR="006A40A6" w:rsidRDefault="006A40A6">
      <w:pPr>
        <w:spacing w:after="0"/>
        <w:rPr>
          <w:b/>
        </w:rPr>
      </w:pPr>
    </w:p>
    <w:p w14:paraId="324ED0B0" w14:textId="77777777" w:rsidR="006A40A6" w:rsidRDefault="00E479DE">
      <w:pPr>
        <w:pStyle w:val="ListParagraph"/>
        <w:numPr>
          <w:ilvl w:val="1"/>
          <w:numId w:val="33"/>
        </w:numPr>
        <w:spacing w:after="0"/>
        <w:rPr>
          <w:b/>
        </w:rPr>
      </w:pPr>
      <w:r>
        <w:rPr>
          <w:b/>
        </w:rPr>
        <w:t>Operação de Recuperação:</w:t>
      </w:r>
    </w:p>
    <w:p w14:paraId="14A8CECD" w14:textId="77777777" w:rsidR="006A40A6" w:rsidRDefault="00E479DE">
      <w:pPr>
        <w:pStyle w:val="ListParagraph"/>
        <w:numPr>
          <w:ilvl w:val="1"/>
          <w:numId w:val="31"/>
        </w:numPr>
        <w:spacing w:after="0"/>
      </w:pPr>
      <w:r>
        <w:t>Lista de Gestor de Operações a ser desenvolvida</w:t>
      </w:r>
    </w:p>
    <w:p w14:paraId="2B12404D" w14:textId="77777777" w:rsidR="006A40A6" w:rsidRDefault="00E479DE">
      <w:pPr>
        <w:pStyle w:val="ListParagraph"/>
        <w:numPr>
          <w:ilvl w:val="1"/>
          <w:numId w:val="31"/>
        </w:numPr>
        <w:spacing w:after="0"/>
      </w:pPr>
      <w:r>
        <w:t>Lista aberta a todos os departamentos NS de quem as inscrições serão recebidas e os melhores candidatos serão selecionados para a lista de candidatos</w:t>
      </w:r>
    </w:p>
    <w:p w14:paraId="76399BCB" w14:textId="77777777" w:rsidR="006A40A6" w:rsidRDefault="00E479DE">
      <w:pPr>
        <w:pStyle w:val="ListParagraph"/>
        <w:numPr>
          <w:ilvl w:val="1"/>
          <w:numId w:val="31"/>
        </w:numPr>
        <w:spacing w:after="0"/>
      </w:pPr>
      <w:r>
        <w:t>O Gestor de Operações selecionado</w:t>
      </w:r>
      <w:r>
        <w:t xml:space="preserve"> por CRMT da lista</w:t>
      </w:r>
    </w:p>
    <w:p w14:paraId="1B1AA213" w14:textId="77777777" w:rsidR="006A40A6" w:rsidRDefault="00E479DE">
      <w:pPr>
        <w:pStyle w:val="ListParagraph"/>
        <w:numPr>
          <w:ilvl w:val="1"/>
          <w:numId w:val="31"/>
        </w:numPr>
        <w:spacing w:after="0"/>
      </w:pPr>
      <w:r>
        <w:t>Duração do Gestor de Operações a ser decidida pelo CRMT em consulta com os RH (a posição de GO pode ser responsável por liderar as operações de recuperação e a equipa de recuperação)</w:t>
      </w:r>
    </w:p>
    <w:p w14:paraId="67C878F5" w14:textId="77777777" w:rsidR="006A40A6" w:rsidRDefault="00E479DE">
      <w:pPr>
        <w:pStyle w:val="ListParagraph"/>
        <w:numPr>
          <w:ilvl w:val="1"/>
          <w:numId w:val="31"/>
        </w:numPr>
        <w:spacing w:after="0"/>
      </w:pPr>
      <w:r>
        <w:t>O departamento a partir do qual o GO é nomeado precisa</w:t>
      </w:r>
      <w:r>
        <w:t xml:space="preserve"> de ser apoiado para desempenhar as funções regulares do departamento </w:t>
      </w:r>
    </w:p>
    <w:p w14:paraId="10D548D7" w14:textId="77777777" w:rsidR="006A40A6" w:rsidRDefault="00E479DE">
      <w:pPr>
        <w:pStyle w:val="ListParagraph"/>
        <w:numPr>
          <w:ilvl w:val="1"/>
          <w:numId w:val="31"/>
        </w:numPr>
        <w:spacing w:after="0"/>
      </w:pPr>
      <w:r>
        <w:t>O Gerente de Operações é responsável perante o CRMT</w:t>
      </w:r>
    </w:p>
    <w:p w14:paraId="615820EB" w14:textId="77777777" w:rsidR="006A40A6" w:rsidRDefault="006A40A6">
      <w:pPr>
        <w:spacing w:after="0"/>
        <w:jc w:val="both"/>
        <w:rPr>
          <w:rFonts w:cstheme="minorHAnsi"/>
          <w:b/>
          <w:sz w:val="24"/>
        </w:rPr>
      </w:pPr>
    </w:p>
    <w:p w14:paraId="0CF3B5C9" w14:textId="77777777" w:rsidR="006A40A6" w:rsidRDefault="00E479DE">
      <w:pPr>
        <w:pStyle w:val="ListParagraph"/>
        <w:spacing w:after="0"/>
        <w:rPr>
          <w:b/>
        </w:rPr>
      </w:pPr>
      <w:r>
        <w:rPr>
          <w:b/>
        </w:rPr>
        <w:t>Papel e responsabilidades:</w:t>
      </w:r>
    </w:p>
    <w:p w14:paraId="7C918E66" w14:textId="77777777" w:rsidR="006A40A6" w:rsidRDefault="00E479DE">
      <w:pPr>
        <w:pStyle w:val="ListParagraph"/>
        <w:numPr>
          <w:ilvl w:val="1"/>
          <w:numId w:val="31"/>
        </w:numPr>
        <w:spacing w:after="0"/>
      </w:pPr>
      <w:r>
        <w:t>Participar de reuniões diárias com o CRMT e atualizar o CRMT em nome da ERO</w:t>
      </w:r>
    </w:p>
    <w:p w14:paraId="7710C99A" w14:textId="77777777" w:rsidR="006A40A6" w:rsidRDefault="00E479DE">
      <w:pPr>
        <w:pStyle w:val="ListParagraph"/>
        <w:numPr>
          <w:ilvl w:val="1"/>
          <w:numId w:val="31"/>
        </w:numPr>
        <w:spacing w:after="0"/>
      </w:pPr>
      <w:r>
        <w:t>Conduzir o recrutamento de pe</w:t>
      </w:r>
      <w:r>
        <w:t>ssoal a níveis para a operação de resposta, conforme necessário</w:t>
      </w:r>
    </w:p>
    <w:p w14:paraId="5A12FE2C" w14:textId="77777777" w:rsidR="006A40A6" w:rsidRDefault="00E479DE">
      <w:pPr>
        <w:pStyle w:val="ListParagraph"/>
        <w:numPr>
          <w:ilvl w:val="1"/>
          <w:numId w:val="31"/>
        </w:numPr>
        <w:spacing w:after="0"/>
      </w:pPr>
      <w:r>
        <w:t>Liderar a ERO e garantir que suas atividades sejam realizadas, incluindo a resposta inicial, avaliação rápida, implementação do plano de ação de resposta, monitorização do plano de ação de res</w:t>
      </w:r>
      <w:r>
        <w:t>posta</w:t>
      </w:r>
    </w:p>
    <w:p w14:paraId="25ADC71C" w14:textId="77777777" w:rsidR="006A40A6" w:rsidRDefault="00E479DE">
      <w:pPr>
        <w:pStyle w:val="ListParagraph"/>
        <w:numPr>
          <w:ilvl w:val="1"/>
          <w:numId w:val="31"/>
        </w:numPr>
        <w:spacing w:after="0"/>
      </w:pPr>
      <w:r>
        <w:t>Gerir os membros da ERO e todas as estruturas / equipes de resposta configuradas ou ativadas para a resposta</w:t>
      </w:r>
    </w:p>
    <w:p w14:paraId="16BC50F2" w14:textId="77777777" w:rsidR="006A40A6" w:rsidRDefault="00E479DE">
      <w:pPr>
        <w:pStyle w:val="ListParagraph"/>
        <w:numPr>
          <w:ilvl w:val="1"/>
          <w:numId w:val="31"/>
        </w:numPr>
        <w:spacing w:after="0"/>
      </w:pPr>
      <w:r>
        <w:t>Manter a relação com o CRMT e atualizar o CRMT regularmente</w:t>
      </w:r>
    </w:p>
    <w:p w14:paraId="517A0A3D" w14:textId="77777777" w:rsidR="006A40A6" w:rsidRDefault="00E479DE">
      <w:pPr>
        <w:pStyle w:val="ListParagraph"/>
        <w:numPr>
          <w:ilvl w:val="1"/>
          <w:numId w:val="31"/>
        </w:numPr>
        <w:spacing w:after="0"/>
      </w:pPr>
      <w:r>
        <w:lastRenderedPageBreak/>
        <w:t>Garantir que os documentos relevantes de gestão financeira, incluindo os orçament</w:t>
      </w:r>
      <w:r>
        <w:t>os, sejam preparados e tenham as aprovações necessárias</w:t>
      </w:r>
    </w:p>
    <w:p w14:paraId="51E79416" w14:textId="77777777" w:rsidR="006A40A6" w:rsidRDefault="00E479DE">
      <w:pPr>
        <w:pStyle w:val="ListParagraph"/>
        <w:numPr>
          <w:ilvl w:val="1"/>
          <w:numId w:val="31"/>
        </w:numPr>
        <w:spacing w:after="0"/>
      </w:pPr>
      <w:r>
        <w:t xml:space="preserve">processo de desenvolvimento e revisão do orçamento </w:t>
      </w:r>
    </w:p>
    <w:p w14:paraId="3C28E63C" w14:textId="77777777" w:rsidR="006A40A6" w:rsidRDefault="00E479DE">
      <w:pPr>
        <w:pStyle w:val="ListParagraph"/>
        <w:numPr>
          <w:ilvl w:val="1"/>
          <w:numId w:val="31"/>
        </w:numPr>
        <w:spacing w:after="0"/>
      </w:pPr>
      <w:r>
        <w:t>Monitorizar a utilização do orçamento e garantir níveis apropriados de utilização do orçamento</w:t>
      </w:r>
    </w:p>
    <w:p w14:paraId="08156843" w14:textId="77777777" w:rsidR="006A40A6" w:rsidRDefault="00E479DE">
      <w:pPr>
        <w:pStyle w:val="ListParagraph"/>
        <w:numPr>
          <w:ilvl w:val="1"/>
          <w:numId w:val="31"/>
        </w:numPr>
        <w:spacing w:after="0"/>
      </w:pPr>
      <w:r>
        <w:t>Garantir a conformidade com os regulamentos de RH rel</w:t>
      </w:r>
      <w:r>
        <w:t>evantes</w:t>
      </w:r>
    </w:p>
    <w:p w14:paraId="384D8B5C" w14:textId="77777777" w:rsidR="006A40A6" w:rsidRDefault="00E479DE">
      <w:pPr>
        <w:pStyle w:val="ListParagraph"/>
        <w:numPr>
          <w:ilvl w:val="1"/>
          <w:numId w:val="31"/>
        </w:numPr>
        <w:spacing w:after="0"/>
      </w:pPr>
      <w:r>
        <w:t>Realizar a coordenação interna com todos os departamentos</w:t>
      </w:r>
    </w:p>
    <w:p w14:paraId="11E82B08" w14:textId="77777777" w:rsidR="006A40A6" w:rsidRDefault="00E479DE">
      <w:pPr>
        <w:pStyle w:val="ListParagraph"/>
        <w:numPr>
          <w:ilvl w:val="1"/>
          <w:numId w:val="31"/>
        </w:numPr>
        <w:spacing w:after="0"/>
      </w:pPr>
      <w:r>
        <w:t>Desenvolver e manter relações com atores externos e garantir a coordenação</w:t>
      </w:r>
    </w:p>
    <w:p w14:paraId="12C786E2" w14:textId="77777777" w:rsidR="006A40A6" w:rsidRDefault="00E479DE">
      <w:pPr>
        <w:pStyle w:val="ListParagraph"/>
        <w:numPr>
          <w:ilvl w:val="1"/>
          <w:numId w:val="31"/>
        </w:numPr>
        <w:spacing w:after="0"/>
      </w:pPr>
      <w:r>
        <w:t>Assegurar a disponibilidade de relatórios narrativos e financeiros oportunos e eficazes</w:t>
      </w:r>
    </w:p>
    <w:p w14:paraId="0B8E4FB1" w14:textId="77777777" w:rsidR="006A40A6" w:rsidRDefault="00E479DE">
      <w:pPr>
        <w:pStyle w:val="ListParagraph"/>
        <w:numPr>
          <w:ilvl w:val="1"/>
          <w:numId w:val="31"/>
        </w:numPr>
        <w:spacing w:after="0"/>
      </w:pPr>
      <w:r>
        <w:t xml:space="preserve">Coordenar com as partes interessadas internas e externas </w:t>
      </w:r>
    </w:p>
    <w:p w14:paraId="6D93E6A1" w14:textId="77777777" w:rsidR="006A40A6" w:rsidRDefault="006A40A6">
      <w:pPr>
        <w:spacing w:after="0"/>
        <w:rPr>
          <w:rFonts w:ascii="Calibri" w:eastAsia="Calibri" w:hAnsi="Calibri" w:cs="Calibri"/>
        </w:rPr>
      </w:pPr>
    </w:p>
    <w:p w14:paraId="5E03AA91" w14:textId="77777777" w:rsidR="006A40A6" w:rsidRDefault="00E479DE">
      <w:pPr>
        <w:rPr>
          <w:rFonts w:asciiTheme="majorHAnsi" w:eastAsia="Calibri" w:hAnsiTheme="majorHAnsi" w:cstheme="majorBidi"/>
          <w:b/>
          <w:color w:val="2E74B5" w:themeColor="accent1" w:themeShade="BF"/>
          <w:sz w:val="26"/>
        </w:rPr>
      </w:pPr>
      <w:r>
        <w:br w:type="page"/>
      </w:r>
    </w:p>
    <w:p w14:paraId="4DB37516" w14:textId="77777777" w:rsidR="006A40A6" w:rsidRDefault="00E479DE">
      <w:pPr>
        <w:pStyle w:val="Heading2"/>
        <w:numPr>
          <w:ilvl w:val="0"/>
          <w:numId w:val="0"/>
        </w:numPr>
        <w:ind w:left="720" w:hanging="720"/>
      </w:pPr>
      <w:bookmarkStart w:id="117" w:name="_Toc56530043"/>
      <w:r>
        <w:lastRenderedPageBreak/>
        <w:t>Anexo 5: Funções do Centro de Operações de Emergência</w:t>
      </w:r>
      <w:bookmarkEnd w:id="117"/>
    </w:p>
    <w:p w14:paraId="789FA2DB" w14:textId="77777777" w:rsidR="006A40A6" w:rsidRDefault="00E479DE">
      <w:pPr>
        <w:spacing w:after="0"/>
        <w:rPr>
          <w:rFonts w:ascii="Calibri" w:eastAsia="Calibri" w:hAnsi="Calibri" w:cs="Calibri"/>
          <w:i/>
          <w:iCs/>
          <w:color w:val="FF0000"/>
        </w:rPr>
      </w:pPr>
      <w:r>
        <w:rPr>
          <w:rFonts w:eastAsia="Calibri" w:cs="Calibri"/>
          <w:i/>
          <w:iCs/>
          <w:color w:val="FF0000"/>
        </w:rPr>
        <w:t>Por favor insira aqui as funções NS EOC correspondentes.</w:t>
      </w:r>
    </w:p>
    <w:p w14:paraId="1F37B1E8" w14:textId="77777777" w:rsidR="006A40A6" w:rsidRDefault="006A40A6">
      <w:pPr>
        <w:rPr>
          <w:rFonts w:ascii="Calibri" w:eastAsia="Calibri" w:hAnsi="Calibri" w:cs="Calibri"/>
        </w:rPr>
      </w:pPr>
    </w:p>
    <w:p w14:paraId="36B0DEFC" w14:textId="77777777" w:rsidR="006A40A6" w:rsidRDefault="006A40A6">
      <w:pPr>
        <w:spacing w:after="0"/>
        <w:rPr>
          <w:rFonts w:ascii="Calibri" w:eastAsia="Calibri" w:hAnsi="Calibri" w:cs="Calibri"/>
        </w:rPr>
      </w:pPr>
    </w:p>
    <w:sectPr w:rsidR="006A40A6">
      <w:headerReference w:type="default" r:id="rId32"/>
      <w:footerReference w:type="default" r:id="rId33"/>
      <w:pgSz w:w="12240" w:h="15840"/>
      <w:pgMar w:top="1440" w:right="1440" w:bottom="1440" w:left="1440" w:header="720" w:footer="720"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hite, Gavin" w:date="2020-09-23T20:56:00Z" w:initials="WG">
    <w:p w14:paraId="1C885B79" w14:textId="77777777" w:rsidR="006E1F47" w:rsidRDefault="00001269">
      <w:r>
        <w:rPr>
          <w:rFonts w:ascii="Liberation Serif" w:eastAsia="DejaVu Sans" w:hAnsi="Liberation Serif" w:cs="DejaVu Sans"/>
          <w:sz w:val="24"/>
          <w:szCs w:val="24"/>
          <w:lang w:bidi="en-US"/>
        </w:rPr>
        <w:t>Remove hyperlink..</w:t>
      </w:r>
    </w:p>
  </w:comment>
  <w:comment w:id="4" w:author="White, Gavin" w:date="2020-09-29T10:10:00Z" w:initials="WG">
    <w:p w14:paraId="3629F97D" w14:textId="77777777" w:rsidR="006E1F47" w:rsidRDefault="00001269">
      <w:r>
        <w:rPr>
          <w:rFonts w:ascii="Liberation Serif" w:eastAsia="DejaVu Sans" w:hAnsi="Liberation Serif" w:cs="DejaVu Sans"/>
          <w:sz w:val="24"/>
          <w:szCs w:val="24"/>
          <w:lang w:bidi="en-US"/>
        </w:rPr>
        <w:t>Remove step 5.</w:t>
      </w:r>
    </w:p>
  </w:comment>
  <w:comment w:id="16" w:author="White, Gavin" w:date="2020-09-23T20:35:00Z" w:initials="WG">
    <w:p w14:paraId="035503A9" w14:textId="77777777" w:rsidR="006E1F47" w:rsidRDefault="00001269">
      <w:r>
        <w:rPr>
          <w:rFonts w:ascii="Liberation Serif" w:eastAsia="DejaVu Sans" w:hAnsi="Liberation Serif" w:cs="DejaVu Sans"/>
          <w:sz w:val="24"/>
          <w:szCs w:val="24"/>
          <w:lang w:bidi="en-US"/>
        </w:rPr>
        <w:t>Moved to end of Part 3</w:t>
      </w:r>
    </w:p>
  </w:comment>
  <w:comment w:id="46" w:author="White, Gavin" w:date="2020-10-09T16:56:00Z" w:initials="WG">
    <w:p w14:paraId="6F7A164D" w14:textId="77777777" w:rsidR="006E1F47" w:rsidRDefault="00001269">
      <w:r>
        <w:rPr>
          <w:rFonts w:ascii="Liberation Serif" w:eastAsia="DejaVu Sans" w:hAnsi="Liberation Serif" w:cs="DejaVu Sans"/>
          <w:sz w:val="24"/>
          <w:szCs w:val="24"/>
          <w:lang w:bidi="en-US"/>
        </w:rPr>
        <w:t>Moved from Section 4.4. below</w:t>
      </w:r>
    </w:p>
  </w:comment>
  <w:comment w:id="48" w:author="White, Gavin" w:date="2020-10-09T16:58:00Z" w:initials="WG">
    <w:p w14:paraId="39B672C0" w14:textId="77777777" w:rsidR="006E1F47" w:rsidRDefault="00001269">
      <w:r>
        <w:rPr>
          <w:rFonts w:ascii="Liberation Serif" w:eastAsia="DejaVu Sans" w:hAnsi="Liberation Serif" w:cs="DejaVu Sans"/>
          <w:sz w:val="24"/>
          <w:szCs w:val="24"/>
          <w:lang w:bidi="en-US"/>
        </w:rPr>
        <w:t>Moved from section 4.4. below</w:t>
      </w:r>
    </w:p>
  </w:comment>
  <w:comment w:id="50" w:author="White, Gavin" w:date="2020-10-09T16:58:00Z" w:initials="WG">
    <w:p w14:paraId="275CF403" w14:textId="77777777" w:rsidR="006E1F47" w:rsidRDefault="00001269">
      <w:r>
        <w:rPr>
          <w:rFonts w:ascii="Liberation Serif" w:eastAsia="DejaVu Sans" w:hAnsi="Liberation Serif" w:cs="DejaVu Sans"/>
          <w:sz w:val="24"/>
          <w:szCs w:val="24"/>
          <w:lang w:bidi="en-US"/>
        </w:rPr>
        <w:t>Moved from section 4.5. below</w:t>
      </w:r>
    </w:p>
  </w:comment>
  <w:comment w:id="54" w:author="White, Gavin" w:date="2020-10-09T16:52:00Z" w:initials="WG">
    <w:p w14:paraId="3409DCC6" w14:textId="77777777" w:rsidR="006E1F47" w:rsidRDefault="00001269">
      <w:r>
        <w:rPr>
          <w:rFonts w:ascii="Liberation Serif" w:eastAsia="DejaVu Sans" w:hAnsi="Liberation Serif" w:cs="DejaVu Sans"/>
          <w:sz w:val="24"/>
          <w:szCs w:val="24"/>
          <w:lang w:bidi="en-US"/>
        </w:rPr>
        <w:t>Entire section moved from Section 2.2. / Step 5 above</w:t>
      </w:r>
    </w:p>
  </w:comment>
  <w:comment w:id="56" w:author="White, Gavin" w:date="2020-10-09T16:54:00Z" w:initials="WG">
    <w:p w14:paraId="79676EEB" w14:textId="77777777" w:rsidR="006E1F47" w:rsidRDefault="00001269">
      <w:r>
        <w:rPr>
          <w:rFonts w:ascii="Liberation Serif" w:eastAsia="DejaVu Sans" w:hAnsi="Liberation Serif" w:cs="DejaVu Sans"/>
          <w:sz w:val="24"/>
          <w:szCs w:val="24"/>
          <w:lang w:bidi="en-US"/>
        </w:rPr>
        <w:t>Entire section moved from Section 2.2. / Step 5 above</w:t>
      </w:r>
    </w:p>
  </w:comment>
  <w:comment w:id="77" w:author="White, Gavin" w:date="2020-09-29T12:49:00Z" w:initials="WG">
    <w:p w14:paraId="10172928" w14:textId="77777777" w:rsidR="006E1F47" w:rsidRDefault="00001269">
      <w:r>
        <w:rPr>
          <w:rFonts w:ascii="Liberation Serif" w:eastAsia="DejaVu Sans" w:hAnsi="Liberation Serif" w:cs="DejaVu Sans"/>
          <w:sz w:val="24"/>
          <w:szCs w:val="24"/>
          <w:lang w:bidi="en-US"/>
        </w:rPr>
        <w:t>Moved to 3.11</w:t>
      </w:r>
    </w:p>
  </w:comment>
  <w:comment w:id="79" w:author="White, Gavin" w:date="2020-09-29T12:52:00Z" w:initials="WG">
    <w:p w14:paraId="639299B4" w14:textId="77777777" w:rsidR="006E1F47" w:rsidRDefault="00001269">
      <w:r>
        <w:rPr>
          <w:rFonts w:ascii="Liberation Serif" w:eastAsia="DejaVu Sans" w:hAnsi="Liberation Serif" w:cs="DejaVu Sans"/>
          <w:sz w:val="24"/>
          <w:szCs w:val="24"/>
          <w:lang w:bidi="en-US"/>
        </w:rPr>
        <w:t>Moved to 3.11</w:t>
      </w:r>
    </w:p>
    <w:p w14:paraId="0A1F74BF" w14:textId="77777777" w:rsidR="006E1F47" w:rsidRDefault="006E1F47"/>
  </w:comment>
  <w:comment w:id="78" w:author="Armond Mascelli" w:date="2020-10-07T09:16:00Z" w:initials="AM">
    <w:p w14:paraId="73CE7B81" w14:textId="77777777" w:rsidR="006E1F47" w:rsidRDefault="00001269">
      <w:r>
        <w:rPr>
          <w:rFonts w:ascii="Liberation Serif" w:eastAsia="DejaVu Sans" w:hAnsi="Liberation Serif" w:cs="DejaVu Sans"/>
          <w:sz w:val="24"/>
          <w:szCs w:val="24"/>
          <w:lang w:bidi="en-US"/>
        </w:rPr>
        <w:t>Yes</w:t>
      </w:r>
    </w:p>
  </w:comment>
  <w:comment w:id="83" w:author="White, Gavin" w:date="2020-09-29T12:52:00Z" w:initials="WG">
    <w:p w14:paraId="536505F0" w14:textId="77777777" w:rsidR="006E1F47" w:rsidRDefault="00001269">
      <w:r>
        <w:rPr>
          <w:rFonts w:ascii="Liberation Serif" w:eastAsia="DejaVu Sans" w:hAnsi="Liberation Serif" w:cs="DejaVu Sans"/>
          <w:sz w:val="24"/>
          <w:szCs w:val="24"/>
          <w:lang w:bidi="en-US"/>
        </w:rPr>
        <w:t>Moved to 3.11</w:t>
      </w:r>
    </w:p>
  </w:comment>
  <w:comment w:id="114" w:author="White, Gavin" w:date="2020-10-09T17:01:00Z" w:initials="WG">
    <w:p w14:paraId="65A1AE9D" w14:textId="77777777" w:rsidR="006E1F47" w:rsidRDefault="00001269">
      <w:r>
        <w:rPr>
          <w:rFonts w:ascii="Liberation Serif" w:eastAsia="DejaVu Sans" w:hAnsi="Liberation Serif" w:cs="DejaVu Sans"/>
          <w:sz w:val="24"/>
          <w:szCs w:val="24"/>
          <w:lang w:bidi="en-US"/>
        </w:rPr>
        <w:t>New Annex</w:t>
      </w:r>
    </w:p>
  </w:comment>
  <w:comment w:id="116" w:author="White, Gavin" w:date="2020-09-29T12:06:00Z" w:initials="WG">
    <w:p w14:paraId="06B4A27E" w14:textId="77777777" w:rsidR="006E1F47" w:rsidRDefault="00001269">
      <w:r>
        <w:rPr>
          <w:rFonts w:ascii="Liberation Serif" w:eastAsia="DejaVu Sans" w:hAnsi="Liberation Serif" w:cs="DejaVu Sans"/>
          <w:sz w:val="24"/>
          <w:szCs w:val="24"/>
          <w:lang w:bidi="en-US"/>
        </w:rPr>
        <w:t>New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85B79" w15:done="0"/>
  <w15:commentEx w15:paraId="3629F97D" w15:done="0"/>
  <w15:commentEx w15:paraId="035503A9" w15:done="0"/>
  <w15:commentEx w15:paraId="6F7A164D" w15:done="0"/>
  <w15:commentEx w15:paraId="39B672C0" w15:done="0"/>
  <w15:commentEx w15:paraId="275CF403" w15:done="0"/>
  <w15:commentEx w15:paraId="3409DCC6" w15:done="0"/>
  <w15:commentEx w15:paraId="79676EEB" w15:done="0"/>
  <w15:commentEx w15:paraId="10172928" w15:done="0"/>
  <w15:commentEx w15:paraId="0A1F74BF" w15:done="0"/>
  <w15:commentEx w15:paraId="73CE7B81" w15:done="0"/>
  <w15:commentEx w15:paraId="536505F0" w15:done="0"/>
  <w15:commentEx w15:paraId="65A1AE9D" w15:done="0"/>
  <w15:commentEx w15:paraId="06B4A2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EE10" w14:textId="77777777" w:rsidR="006A40A6" w:rsidRDefault="00E479DE">
      <w:pPr>
        <w:spacing w:after="0" w:line="240" w:lineRule="auto"/>
      </w:pPr>
      <w:r>
        <w:separator/>
      </w:r>
    </w:p>
  </w:endnote>
  <w:endnote w:type="continuationSeparator" w:id="0">
    <w:p w14:paraId="12806DF7" w14:textId="77777777" w:rsidR="006A40A6" w:rsidRDefault="00E4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AGaramond-Regular">
    <w:altName w:val="Times New Roman"/>
    <w:charset w:val="01"/>
    <w:family w:val="roman"/>
    <w:pitch w:val="variable"/>
  </w:font>
  <w:font w:name="Zawgyi-One">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7773" w14:textId="77777777" w:rsidR="006A40A6" w:rsidRDefault="006A4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A8A7" w14:textId="77777777" w:rsidR="006A40A6" w:rsidRDefault="006A4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C05E" w14:textId="77777777" w:rsidR="006A40A6" w:rsidRDefault="006A4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5CDEC" w14:textId="77777777" w:rsidR="006A40A6" w:rsidRDefault="00E479DE">
      <w:pPr>
        <w:rPr>
          <w:sz w:val="12"/>
        </w:rPr>
      </w:pPr>
      <w:r>
        <w:separator/>
      </w:r>
    </w:p>
  </w:footnote>
  <w:footnote w:type="continuationSeparator" w:id="0">
    <w:p w14:paraId="63A28175" w14:textId="77777777" w:rsidR="006A40A6" w:rsidRDefault="00E479DE">
      <w:pPr>
        <w:rPr>
          <w:sz w:val="12"/>
        </w:rPr>
      </w:pPr>
      <w:r>
        <w:continuationSeparator/>
      </w:r>
    </w:p>
  </w:footnote>
  <w:footnote w:id="1">
    <w:p w14:paraId="54256034" w14:textId="77777777" w:rsidR="006A40A6" w:rsidRDefault="00E479DE">
      <w:pPr>
        <w:spacing w:after="0" w:line="240" w:lineRule="auto"/>
        <w:jc w:val="both"/>
        <w:rPr>
          <w:rFonts w:ascii="Calibri" w:eastAsia="Calibri" w:hAnsi="Calibri" w:cs="Calibri"/>
          <w:i/>
          <w:color w:val="FF0000"/>
          <w:sz w:val="20"/>
          <w:highlight w:val="white"/>
        </w:rPr>
      </w:pPr>
      <w:r>
        <w:rPr>
          <w:rStyle w:val="FootnoteCharacters"/>
        </w:rPr>
        <w:footnoteRef/>
      </w:r>
      <w:r>
        <w:rPr>
          <w:sz w:val="20"/>
        </w:rPr>
        <w:t xml:space="preserve"> </w:t>
      </w:r>
      <w:r>
        <w:rPr>
          <w:rFonts w:eastAsia="Calibri" w:cs="Calibri"/>
          <w:i/>
          <w:color w:val="FF0000"/>
          <w:sz w:val="20"/>
          <w:shd w:val="clear" w:color="auto" w:fill="FFFFFF"/>
        </w:rPr>
        <w:t>Identi</w:t>
      </w:r>
      <w:r>
        <w:rPr>
          <w:rFonts w:eastAsia="Calibri" w:cs="Calibri"/>
          <w:i/>
          <w:color w:val="FF0000"/>
          <w:sz w:val="20"/>
          <w:shd w:val="clear" w:color="auto" w:fill="FFFFFF"/>
        </w:rPr>
        <w:t>ficar 5-7 ameaças externas principais para a Sociedade Nacional, considerando a pandemia da COVID-19, mas também os riscos não relacionados com a COVID. O processo deve incluir todos os pontos focais do departamento/unidade do BCP. Recomenda-se uma discuss</w:t>
      </w:r>
      <w:r>
        <w:rPr>
          <w:rFonts w:eastAsia="Calibri" w:cs="Calibri"/>
          <w:i/>
          <w:color w:val="FF0000"/>
          <w:sz w:val="20"/>
          <w:shd w:val="clear" w:color="auto" w:fill="FFFFFF"/>
        </w:rPr>
        <w:t>ão de ideias coletiva. Quando relevante, o processo deve ser planeamento de cenários da Sociedade Nacional que planeie os esforços e cenários existentes no Planeamento de Contingência.</w:t>
      </w:r>
    </w:p>
    <w:p w14:paraId="38E88FF8" w14:textId="77777777" w:rsidR="006A40A6" w:rsidRDefault="00E479DE">
      <w:pPr>
        <w:numPr>
          <w:ilvl w:val="0"/>
          <w:numId w:val="2"/>
        </w:numPr>
        <w:spacing w:after="0" w:line="240" w:lineRule="auto"/>
        <w:ind w:left="720" w:hanging="360"/>
        <w:jc w:val="both"/>
        <w:rPr>
          <w:rFonts w:ascii="Calibri" w:eastAsia="Calibri" w:hAnsi="Calibri" w:cs="Calibri"/>
          <w:i/>
          <w:color w:val="FF0000"/>
          <w:sz w:val="20"/>
          <w:highlight w:val="white"/>
        </w:rPr>
      </w:pPr>
      <w:r>
        <w:rPr>
          <w:rFonts w:eastAsia="Calibri" w:cs="Calibri"/>
          <w:i/>
          <w:color w:val="FF0000"/>
          <w:sz w:val="20"/>
          <w:shd w:val="clear" w:color="auto" w:fill="FFFFFF"/>
        </w:rPr>
        <w:t xml:space="preserve">Os recursos externos podem ser úteis para orientar as sessões de discussão de ideias, por exemplo, </w:t>
      </w:r>
      <w:hyperlink r:id="rId1">
        <w:r>
          <w:rPr>
            <w:rFonts w:eastAsia="Calibri" w:cs="Calibri"/>
            <w:i/>
            <w:color w:val="0563C1"/>
            <w:sz w:val="20"/>
            <w:u w:val="single"/>
            <w:shd w:val="clear" w:color="auto" w:fill="FFFFFF"/>
          </w:rPr>
          <w:t>ACAPS</w:t>
        </w:r>
      </w:hyperlink>
      <w:r>
        <w:rPr>
          <w:rFonts w:eastAsia="Calibri" w:cs="Calibri"/>
          <w:i/>
          <w:color w:val="FF0000"/>
          <w:sz w:val="20"/>
          <w:shd w:val="clear" w:color="auto" w:fill="FFFFFF"/>
        </w:rPr>
        <w:t xml:space="preserve">. </w:t>
      </w:r>
    </w:p>
    <w:p w14:paraId="4CE7F835" w14:textId="77777777" w:rsidR="006A40A6" w:rsidRDefault="00E479DE">
      <w:pPr>
        <w:numPr>
          <w:ilvl w:val="0"/>
          <w:numId w:val="2"/>
        </w:numPr>
        <w:spacing w:after="0" w:line="240" w:lineRule="auto"/>
        <w:ind w:left="720" w:hanging="360"/>
        <w:jc w:val="both"/>
        <w:rPr>
          <w:rFonts w:ascii="Calibri" w:eastAsia="Calibri" w:hAnsi="Calibri" w:cs="Calibri"/>
          <w:i/>
          <w:color w:val="FF0000"/>
          <w:sz w:val="20"/>
          <w:highlight w:val="white"/>
        </w:rPr>
      </w:pPr>
      <w:r>
        <w:rPr>
          <w:rFonts w:eastAsia="Calibri" w:cs="Calibri"/>
          <w:i/>
          <w:color w:val="FF0000"/>
          <w:sz w:val="20"/>
          <w:shd w:val="clear" w:color="auto" w:fill="FFFFFF"/>
        </w:rPr>
        <w:t>Para as ameaças na</w:t>
      </w:r>
      <w:r>
        <w:rPr>
          <w:rFonts w:eastAsia="Calibri" w:cs="Calibri"/>
          <w:i/>
          <w:color w:val="FF0000"/>
          <w:sz w:val="20"/>
          <w:shd w:val="clear" w:color="auto" w:fill="FFFFFF"/>
        </w:rPr>
        <w:t>turais, os dados históricos relacionados com a frequência da ocorrência de catástrofes específicos, tais como tornados, furacões, inundações, incêndios ou terramotos ajudam a determinar a credibilidade da ameaça em questão, etc.</w:t>
      </w:r>
    </w:p>
    <w:p w14:paraId="7A29DE4B" w14:textId="77777777" w:rsidR="006A40A6" w:rsidRDefault="00E479DE">
      <w:pPr>
        <w:numPr>
          <w:ilvl w:val="0"/>
          <w:numId w:val="2"/>
        </w:numPr>
        <w:spacing w:after="0" w:line="240" w:lineRule="auto"/>
        <w:ind w:left="720" w:hanging="360"/>
        <w:jc w:val="both"/>
        <w:rPr>
          <w:rFonts w:ascii="Calibri" w:eastAsia="Calibri" w:hAnsi="Calibri" w:cs="Calibri"/>
          <w:i/>
          <w:color w:val="FF0000"/>
          <w:sz w:val="20"/>
          <w:highlight w:val="white"/>
        </w:rPr>
      </w:pPr>
      <w:r>
        <w:rPr>
          <w:rFonts w:eastAsia="Calibri" w:cs="Calibri"/>
          <w:i/>
          <w:color w:val="FF0000"/>
          <w:sz w:val="20"/>
          <w:shd w:val="clear" w:color="auto" w:fill="FFFFFF"/>
        </w:rPr>
        <w:t>As ameaças de origem humana</w:t>
      </w:r>
      <w:r>
        <w:rPr>
          <w:rFonts w:eastAsia="Calibri" w:cs="Calibri"/>
          <w:i/>
          <w:color w:val="FF0000"/>
          <w:sz w:val="20"/>
          <w:shd w:val="clear" w:color="auto" w:fill="FFFFFF"/>
        </w:rPr>
        <w:t xml:space="preserve"> também devem ser consideradas, como por exemplo, ameaças criminosas, atos militantes, perigos tecnológicos, derrame de substâncias perigosas, choques financeiros, apagões, acidentes, etc.</w:t>
      </w:r>
    </w:p>
  </w:footnote>
  <w:footnote w:id="2">
    <w:p w14:paraId="3341E9AB" w14:textId="77777777" w:rsidR="006A40A6" w:rsidRDefault="00E479DE">
      <w:pPr>
        <w:pStyle w:val="FootnoteText"/>
      </w:pPr>
      <w:r>
        <w:rPr>
          <w:rStyle w:val="FootnoteCharacters"/>
        </w:rPr>
        <w:footnoteRef/>
      </w:r>
      <w:r>
        <w:t xml:space="preserve"> </w:t>
      </w:r>
      <w:r>
        <w:rPr>
          <w:rFonts w:eastAsia="Calibri" w:cs="Calibri"/>
          <w:i/>
          <w:iCs/>
          <w:color w:val="FF0000"/>
        </w:rPr>
        <w:t>Para riscos financeiros, consultar a Orientação e Kit de Ferramen</w:t>
      </w:r>
      <w:r>
        <w:rPr>
          <w:rFonts w:eastAsia="Calibri" w:cs="Calibri"/>
          <w:i/>
          <w:iCs/>
          <w:color w:val="FF0000"/>
        </w:rPr>
        <w:t>tas para Sustentabilidade Financeira da Sociedade Nacional em resposta à COVID-19 e o seu impacto económico, especialmente a</w:t>
      </w:r>
      <w:r>
        <w:rPr>
          <w:rFonts w:eastAsia="Calibri" w:cs="Calibri"/>
          <w:color w:val="FF0000"/>
        </w:rPr>
        <w:t xml:space="preserve"> </w:t>
      </w:r>
      <w:hyperlink r:id="rId2">
        <w:r>
          <w:rPr>
            <w:rFonts w:eastAsia="Calibri" w:cs="Calibri"/>
            <w:color w:val="0563C1"/>
            <w:u w:val="single"/>
          </w:rPr>
          <w:t>Ferramenta n.º2</w:t>
        </w:r>
      </w:hyperlink>
      <w:r>
        <w:rPr>
          <w:rFonts w:eastAsia="Calibri" w:cs="Calibri"/>
          <w:i/>
          <w:iCs/>
          <w:color w:val="FF0000"/>
        </w:rPr>
        <w:t>.</w:t>
      </w:r>
    </w:p>
  </w:footnote>
  <w:footnote w:id="3">
    <w:p w14:paraId="02AE19DE" w14:textId="77777777" w:rsidR="006A40A6" w:rsidRDefault="00E479DE">
      <w:pPr>
        <w:spacing w:after="0" w:line="240" w:lineRule="auto"/>
        <w:jc w:val="both"/>
        <w:rPr>
          <w:rFonts w:ascii="Calibri" w:eastAsia="Calibri" w:hAnsi="Calibri" w:cs="Calibri"/>
          <w:i/>
          <w:color w:val="FF0000"/>
          <w:sz w:val="20"/>
          <w:highlight w:val="white"/>
        </w:rPr>
      </w:pPr>
      <w:r>
        <w:rPr>
          <w:rStyle w:val="FootnoteCharacters"/>
        </w:rPr>
        <w:footnoteRef/>
      </w:r>
      <w:r>
        <w:t xml:space="preserve"> </w:t>
      </w:r>
      <w:r>
        <w:rPr>
          <w:rFonts w:eastAsia="Calibri" w:cs="Calibri"/>
          <w:i/>
          <w:color w:val="FF0000"/>
          <w:sz w:val="20"/>
          <w:shd w:val="clear" w:color="auto" w:fill="FFFFFF"/>
        </w:rPr>
        <w:t>A identificação das principais vulnerabilidades da Sociedade Nacional deve envolver todas as unidades e departamentos, por sua vez, as vulnerabilidades podem ser atribuídas a componentes específicos da Socie</w:t>
      </w:r>
      <w:r>
        <w:rPr>
          <w:rFonts w:eastAsia="Calibri" w:cs="Calibri"/>
          <w:i/>
          <w:color w:val="FF0000"/>
          <w:sz w:val="20"/>
          <w:shd w:val="clear" w:color="auto" w:fill="FFFFFF"/>
        </w:rPr>
        <w:t xml:space="preserve">dade Nacional com um impacto significativo por uma ameaça particular, por exemplo, Departamento Financeiro para ameaças relacionadas com o acesso a fundos; Departamento de Voluntariado para ameaças relacionadas com processos de voluntariado, etc.  </w:t>
      </w:r>
    </w:p>
    <w:p w14:paraId="6C231DD5" w14:textId="77777777" w:rsidR="006A40A6" w:rsidRDefault="00E479DE">
      <w:pPr>
        <w:spacing w:after="0" w:line="240" w:lineRule="auto"/>
        <w:jc w:val="both"/>
        <w:rPr>
          <w:rFonts w:ascii="Calibri" w:eastAsia="Calibri" w:hAnsi="Calibri" w:cs="Calibri"/>
          <w:i/>
          <w:color w:val="FF0000"/>
          <w:sz w:val="20"/>
          <w:highlight w:val="white"/>
        </w:rPr>
      </w:pPr>
      <w:r>
        <w:rPr>
          <w:rFonts w:eastAsia="Calibri" w:cs="Calibri"/>
          <w:i/>
          <w:color w:val="FF0000"/>
          <w:sz w:val="20"/>
          <w:shd w:val="clear" w:color="auto" w:fill="FFFFFF"/>
        </w:rPr>
        <w:t>Durante</w:t>
      </w:r>
      <w:r>
        <w:rPr>
          <w:rFonts w:eastAsia="Calibri" w:cs="Calibri"/>
          <w:i/>
          <w:color w:val="FF0000"/>
          <w:sz w:val="20"/>
          <w:shd w:val="clear" w:color="auto" w:fill="FFFFFF"/>
        </w:rPr>
        <w:t xml:space="preserve"> o processo de Vulnerabilidade, por favor considere:</w:t>
      </w:r>
    </w:p>
    <w:p w14:paraId="1A3C5976" w14:textId="77777777" w:rsidR="006A40A6" w:rsidRDefault="00E479DE">
      <w:pPr>
        <w:numPr>
          <w:ilvl w:val="0"/>
          <w:numId w:val="3"/>
        </w:numPr>
        <w:spacing w:after="0" w:line="240" w:lineRule="auto"/>
        <w:ind w:left="630" w:hanging="360"/>
        <w:jc w:val="both"/>
        <w:rPr>
          <w:rFonts w:ascii="Calibri" w:eastAsia="Calibri" w:hAnsi="Calibri" w:cs="Calibri"/>
          <w:i/>
          <w:color w:val="FF0000"/>
          <w:sz w:val="20"/>
          <w:highlight w:val="white"/>
        </w:rPr>
      </w:pPr>
      <w:r>
        <w:rPr>
          <w:rFonts w:eastAsia="Calibri" w:cs="Calibri"/>
          <w:i/>
          <w:color w:val="FF0000"/>
          <w:sz w:val="20"/>
          <w:shd w:val="clear" w:color="auto" w:fill="FFFFFF"/>
        </w:rPr>
        <w:t>Custo humano: danos físicos e psicológicos aos delegados, familiares, consultores, visitantes, parceiros da Sociedade Nacional, voluntários, outros intervenientes, etc.</w:t>
      </w:r>
    </w:p>
    <w:p w14:paraId="1840CF9F" w14:textId="77777777" w:rsidR="006A40A6" w:rsidRDefault="00E479DE">
      <w:pPr>
        <w:numPr>
          <w:ilvl w:val="0"/>
          <w:numId w:val="3"/>
        </w:numPr>
        <w:spacing w:after="0" w:line="240" w:lineRule="auto"/>
        <w:ind w:left="630" w:hanging="360"/>
        <w:jc w:val="both"/>
        <w:rPr>
          <w:rFonts w:ascii="Calibri" w:eastAsia="Calibri" w:hAnsi="Calibri" w:cs="Calibri"/>
          <w:i/>
          <w:color w:val="FF0000"/>
          <w:sz w:val="20"/>
          <w:highlight w:val="white"/>
        </w:rPr>
      </w:pPr>
      <w:r>
        <w:rPr>
          <w:rFonts w:eastAsia="Calibri" w:cs="Calibri"/>
          <w:i/>
          <w:color w:val="FF0000"/>
          <w:sz w:val="20"/>
          <w:shd w:val="clear" w:color="auto" w:fill="FFFFFF"/>
        </w:rPr>
        <w:t xml:space="preserve">Custo financeiro: substituição de </w:t>
      </w:r>
      <w:r>
        <w:rPr>
          <w:rFonts w:eastAsia="Calibri" w:cs="Calibri"/>
          <w:i/>
          <w:color w:val="FF0000"/>
          <w:sz w:val="20"/>
          <w:shd w:val="clear" w:color="auto" w:fill="FFFFFF"/>
        </w:rPr>
        <w:t>equipamento e propriedade, pagamento de horas extraordinárias, penalizações contratuais.</w:t>
      </w:r>
    </w:p>
    <w:p w14:paraId="0969D2BE" w14:textId="77777777" w:rsidR="006A40A6" w:rsidRDefault="00E479DE">
      <w:pPr>
        <w:numPr>
          <w:ilvl w:val="0"/>
          <w:numId w:val="3"/>
        </w:numPr>
        <w:spacing w:after="0" w:line="240" w:lineRule="auto"/>
        <w:ind w:left="630" w:hanging="360"/>
        <w:jc w:val="both"/>
        <w:rPr>
          <w:rFonts w:ascii="Calibri" w:eastAsia="Calibri" w:hAnsi="Calibri" w:cs="Calibri"/>
          <w:i/>
          <w:color w:val="FF0000"/>
          <w:highlight w:val="white"/>
        </w:rPr>
      </w:pPr>
      <w:r>
        <w:rPr>
          <w:rFonts w:eastAsia="Calibri" w:cs="Calibri"/>
          <w:i/>
          <w:color w:val="FF0000"/>
          <w:sz w:val="20"/>
          <w:shd w:val="clear" w:color="auto" w:fill="FFFFFF"/>
        </w:rPr>
        <w:t>Custo da imagem organizacional: reputação, posição na comunidade, parceiros da Cruz Vermelha/Crescente Vermelho, voluntários, imprensa negativa e população afetada.</w:t>
      </w:r>
    </w:p>
  </w:footnote>
  <w:footnote w:id="4">
    <w:p w14:paraId="3BC67D8B" w14:textId="77777777" w:rsidR="006A40A6" w:rsidRDefault="00E479DE">
      <w:pPr>
        <w:spacing w:after="0" w:line="240" w:lineRule="auto"/>
        <w:jc w:val="both"/>
        <w:rPr>
          <w:rFonts w:ascii="Calibri" w:eastAsia="Calibri" w:hAnsi="Calibri" w:cs="Calibri"/>
          <w:i/>
          <w:color w:val="FF0000"/>
          <w:highlight w:val="white"/>
        </w:rPr>
      </w:pPr>
      <w:r>
        <w:rPr>
          <w:rStyle w:val="FootnoteCharacters"/>
        </w:rPr>
        <w:footnoteRef/>
      </w:r>
      <w:r>
        <w:t xml:space="preserve"> </w:t>
      </w:r>
      <w:r>
        <w:rPr>
          <w:rFonts w:eastAsia="Calibri" w:cs="Calibri"/>
          <w:i/>
          <w:color w:val="FF0000"/>
          <w:sz w:val="20"/>
          <w:shd w:val="clear" w:color="auto" w:fill="FFFFFF"/>
        </w:rPr>
        <w:t>Tal como acontece com a Avaliação de Vulnerabilidade, a Avaliação de Risco deve envolver todos os departamentos e unidades da Sociedade Nacional. Mais uma vez, os riscos podem ser atribuídos a uma unidade ou representante do departamento da Sociedade Nacio</w:t>
      </w:r>
      <w:r>
        <w:rPr>
          <w:rFonts w:eastAsia="Calibri" w:cs="Calibri"/>
          <w:i/>
          <w:color w:val="FF0000"/>
          <w:sz w:val="20"/>
          <w:shd w:val="clear" w:color="auto" w:fill="FFFFFF"/>
        </w:rPr>
        <w:t>nal específico mais familiarizado, ou afetado por uma ameaça, por exemplo, Departamento Financeiro por ameaças relacionadas com o acesso a fundos; Departamento de Voluntariado por ameaças relacionadas com processos de voluntariado, etc.</w:t>
      </w:r>
    </w:p>
  </w:footnote>
  <w:footnote w:id="5">
    <w:p w14:paraId="48CB1204" w14:textId="77777777" w:rsidR="006A40A6" w:rsidRDefault="00E479DE">
      <w:r>
        <w:rPr>
          <w:rStyle w:val="FootnoteCharacters"/>
        </w:rPr>
        <w:footnoteRef/>
      </w:r>
    </w:p>
  </w:footnote>
  <w:footnote w:id="6">
    <w:p w14:paraId="317EF919" w14:textId="77777777" w:rsidR="006A40A6" w:rsidRDefault="00E479DE">
      <w:pPr>
        <w:pStyle w:val="FootnoteText"/>
        <w:rPr>
          <w:i/>
          <w:iCs/>
          <w:color w:val="FF0000"/>
        </w:rPr>
      </w:pPr>
      <w:r>
        <w:rPr>
          <w:rStyle w:val="FootnoteCharacters"/>
        </w:rPr>
        <w:footnoteRef/>
      </w:r>
    </w:p>
  </w:footnote>
  <w:footnote w:id="7">
    <w:p w14:paraId="6F26FF28" w14:textId="77777777" w:rsidR="006A40A6" w:rsidRDefault="00E479DE">
      <w:pPr>
        <w:pStyle w:val="FootnoteText"/>
        <w:rPr>
          <w:rFonts w:ascii="Zawgyi-One" w:hAnsi="Zawgyi-One" w:cs="Zawgyi-One" w:hint="eastAsia"/>
        </w:rPr>
      </w:pPr>
      <w:r>
        <w:rPr>
          <w:rStyle w:val="FootnoteCharacters"/>
        </w:rPr>
        <w:footnoteRef/>
      </w:r>
      <w:r>
        <w:t xml:space="preserve"> Diretrizes de Avaliação de Segurança e Proteção a serem desenvolvidas pela equipa de Acesso Mais Seguro</w:t>
      </w:r>
    </w:p>
  </w:footnote>
  <w:footnote w:id="8">
    <w:p w14:paraId="4617A1E2" w14:textId="77777777" w:rsidR="006A40A6" w:rsidRDefault="00E479DE">
      <w:pPr>
        <w:pStyle w:val="FootnoteText"/>
      </w:pPr>
      <w:r>
        <w:rPr>
          <w:rStyle w:val="FootnoteCharacters"/>
        </w:rPr>
        <w:footnoteRef/>
      </w:r>
      <w:r>
        <w:t xml:space="preserve"> Uma lista a ser desenvolvida para o destacamento de pessoal durante a catástrofe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1A8D" w14:textId="77777777" w:rsidR="006A40A6" w:rsidRDefault="006A4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E647" w14:textId="77777777" w:rsidR="006A40A6" w:rsidRDefault="006A4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0D14" w14:textId="77777777" w:rsidR="006A40A6" w:rsidRDefault="006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C7B"/>
    <w:multiLevelType w:val="multilevel"/>
    <w:tmpl w:val="C220F14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268117F"/>
    <w:multiLevelType w:val="multilevel"/>
    <w:tmpl w:val="C9901EC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8920827"/>
    <w:multiLevelType w:val="multilevel"/>
    <w:tmpl w:val="DBA0035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47F0582"/>
    <w:multiLevelType w:val="multilevel"/>
    <w:tmpl w:val="D9DC542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0"/>
        </w:tabs>
        <w:ind w:left="720" w:hanging="72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6EE619E"/>
    <w:multiLevelType w:val="multilevel"/>
    <w:tmpl w:val="84F65D78"/>
    <w:lvl w:ilvl="0">
      <w:start w:val="1"/>
      <w:numFmt w:val="decimal"/>
      <w:lvlText w:val="%1."/>
      <w:lvlJc w:val="left"/>
      <w:pPr>
        <w:tabs>
          <w:tab w:val="num" w:pos="0"/>
        </w:tabs>
        <w:ind w:left="435" w:hanging="43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1E0B3F6B"/>
    <w:multiLevelType w:val="multilevel"/>
    <w:tmpl w:val="4C06F038"/>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E069D6"/>
    <w:multiLevelType w:val="multilevel"/>
    <w:tmpl w:val="F470F17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8CB3CFD"/>
    <w:multiLevelType w:val="multilevel"/>
    <w:tmpl w:val="CBC28FE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99A407C"/>
    <w:multiLevelType w:val="multilevel"/>
    <w:tmpl w:val="4E86023C"/>
    <w:lvl w:ilvl="0">
      <w:start w:val="2"/>
      <w:numFmt w:val="decimal"/>
      <w:lvlText w:val="%1."/>
      <w:lvlJc w:val="left"/>
      <w:pPr>
        <w:tabs>
          <w:tab w:val="num" w:pos="0"/>
        </w:tabs>
        <w:ind w:left="435" w:hanging="435"/>
      </w:pPr>
    </w:lvl>
    <w:lvl w:ilvl="1">
      <w:start w:val="1"/>
      <w:numFmt w:val="decimal"/>
      <w:lvlText w:val="%1.%2."/>
      <w:lvlJc w:val="left"/>
      <w:pPr>
        <w:tabs>
          <w:tab w:val="num" w:pos="0"/>
        </w:tabs>
        <w:ind w:left="720" w:hanging="720"/>
      </w:pPr>
      <w:rPr>
        <w:strike w:val="0"/>
        <w:dstrike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29E45234"/>
    <w:multiLevelType w:val="multilevel"/>
    <w:tmpl w:val="B4B288B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BA76950"/>
    <w:multiLevelType w:val="multilevel"/>
    <w:tmpl w:val="DFE6130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F0220C2"/>
    <w:multiLevelType w:val="multilevel"/>
    <w:tmpl w:val="DAFECA9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5B2363C"/>
    <w:multiLevelType w:val="multilevel"/>
    <w:tmpl w:val="C26ADA3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70D2F57"/>
    <w:multiLevelType w:val="multilevel"/>
    <w:tmpl w:val="BFCC9C0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82E0D8D"/>
    <w:multiLevelType w:val="multilevel"/>
    <w:tmpl w:val="1848053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8530CB5"/>
    <w:multiLevelType w:val="multilevel"/>
    <w:tmpl w:val="7F8CA34C"/>
    <w:lvl w:ilvl="0">
      <w:start w:val="1"/>
      <w:numFmt w:val="bullet"/>
      <w:lvlText w:val=""/>
      <w:lvlJc w:val="left"/>
      <w:pPr>
        <w:tabs>
          <w:tab w:val="num" w:pos="0"/>
        </w:tabs>
        <w:ind w:left="0" w:firstLine="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9761394"/>
    <w:multiLevelType w:val="multilevel"/>
    <w:tmpl w:val="98E63EA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9FB21D6"/>
    <w:multiLevelType w:val="multilevel"/>
    <w:tmpl w:val="A67432A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C08324A"/>
    <w:multiLevelType w:val="multilevel"/>
    <w:tmpl w:val="EC9CC2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9" w15:restartNumberingAfterBreak="0">
    <w:nsid w:val="3DF8027D"/>
    <w:multiLevelType w:val="multilevel"/>
    <w:tmpl w:val="325EA52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3E9B0AB2"/>
    <w:multiLevelType w:val="multilevel"/>
    <w:tmpl w:val="0CD21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BC748C"/>
    <w:multiLevelType w:val="multilevel"/>
    <w:tmpl w:val="D0D40A4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403D2F0D"/>
    <w:multiLevelType w:val="multilevel"/>
    <w:tmpl w:val="A61606A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1A94352"/>
    <w:multiLevelType w:val="multilevel"/>
    <w:tmpl w:val="E37EF2A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3EC011D"/>
    <w:multiLevelType w:val="multilevel"/>
    <w:tmpl w:val="A74EE64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7357B50"/>
    <w:multiLevelType w:val="multilevel"/>
    <w:tmpl w:val="12884AA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D6E2CEA"/>
    <w:multiLevelType w:val="multilevel"/>
    <w:tmpl w:val="73062B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9A42F41"/>
    <w:multiLevelType w:val="multilevel"/>
    <w:tmpl w:val="1DF83E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9D62D21"/>
    <w:multiLevelType w:val="multilevel"/>
    <w:tmpl w:val="060C430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5C1B51CF"/>
    <w:multiLevelType w:val="multilevel"/>
    <w:tmpl w:val="97263774"/>
    <w:lvl w:ilvl="0">
      <w:start w:val="4"/>
      <w:numFmt w:val="decimal"/>
      <w:lvlText w:val="%1."/>
      <w:lvlJc w:val="left"/>
      <w:pPr>
        <w:tabs>
          <w:tab w:val="num" w:pos="0"/>
        </w:tabs>
        <w:ind w:left="435" w:hanging="43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5DE67CB0"/>
    <w:multiLevelType w:val="multilevel"/>
    <w:tmpl w:val="A43643D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608A6639"/>
    <w:multiLevelType w:val="multilevel"/>
    <w:tmpl w:val="BE34713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2523507"/>
    <w:multiLevelType w:val="multilevel"/>
    <w:tmpl w:val="327048D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726755D"/>
    <w:multiLevelType w:val="multilevel"/>
    <w:tmpl w:val="62B6351A"/>
    <w:lvl w:ilvl="0">
      <w:start w:val="4"/>
      <w:numFmt w:val="decimal"/>
      <w:lvlText w:val="%1"/>
      <w:lvlJc w:val="left"/>
      <w:pPr>
        <w:tabs>
          <w:tab w:val="num" w:pos="0"/>
        </w:tabs>
        <w:ind w:left="375" w:hanging="375"/>
      </w:pPr>
    </w:lvl>
    <w:lvl w:ilvl="1">
      <w:start w:val="4"/>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4" w15:restartNumberingAfterBreak="0">
    <w:nsid w:val="6A877EAC"/>
    <w:multiLevelType w:val="multilevel"/>
    <w:tmpl w:val="CE40F59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74617FBA"/>
    <w:multiLevelType w:val="multilevel"/>
    <w:tmpl w:val="ADDE9D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87870F5"/>
    <w:multiLevelType w:val="multilevel"/>
    <w:tmpl w:val="57E45DE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15:restartNumberingAfterBreak="0">
    <w:nsid w:val="7B537820"/>
    <w:multiLevelType w:val="multilevel"/>
    <w:tmpl w:val="5696452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28"/>
  </w:num>
  <w:num w:numId="3">
    <w:abstractNumId w:val="1"/>
  </w:num>
  <w:num w:numId="4">
    <w:abstractNumId w:val="19"/>
  </w:num>
  <w:num w:numId="5">
    <w:abstractNumId w:val="7"/>
  </w:num>
  <w:num w:numId="6">
    <w:abstractNumId w:val="2"/>
  </w:num>
  <w:num w:numId="7">
    <w:abstractNumId w:val="13"/>
  </w:num>
  <w:num w:numId="8">
    <w:abstractNumId w:val="6"/>
  </w:num>
  <w:num w:numId="9">
    <w:abstractNumId w:val="37"/>
  </w:num>
  <w:num w:numId="10">
    <w:abstractNumId w:val="9"/>
  </w:num>
  <w:num w:numId="11">
    <w:abstractNumId w:val="12"/>
  </w:num>
  <w:num w:numId="12">
    <w:abstractNumId w:val="17"/>
  </w:num>
  <w:num w:numId="13">
    <w:abstractNumId w:val="32"/>
  </w:num>
  <w:num w:numId="14">
    <w:abstractNumId w:val="30"/>
  </w:num>
  <w:num w:numId="15">
    <w:abstractNumId w:val="23"/>
  </w:num>
  <w:num w:numId="16">
    <w:abstractNumId w:val="0"/>
  </w:num>
  <w:num w:numId="17">
    <w:abstractNumId w:val="11"/>
  </w:num>
  <w:num w:numId="18">
    <w:abstractNumId w:val="16"/>
  </w:num>
  <w:num w:numId="19">
    <w:abstractNumId w:val="31"/>
  </w:num>
  <w:num w:numId="20">
    <w:abstractNumId w:val="22"/>
  </w:num>
  <w:num w:numId="21">
    <w:abstractNumId w:val="25"/>
  </w:num>
  <w:num w:numId="22">
    <w:abstractNumId w:val="24"/>
  </w:num>
  <w:num w:numId="23">
    <w:abstractNumId w:val="34"/>
  </w:num>
  <w:num w:numId="24">
    <w:abstractNumId w:val="10"/>
  </w:num>
  <w:num w:numId="25">
    <w:abstractNumId w:val="14"/>
  </w:num>
  <w:num w:numId="26">
    <w:abstractNumId w:val="15"/>
  </w:num>
  <w:num w:numId="27">
    <w:abstractNumId w:val="4"/>
  </w:num>
  <w:num w:numId="28">
    <w:abstractNumId w:val="5"/>
  </w:num>
  <w:num w:numId="29">
    <w:abstractNumId w:val="8"/>
  </w:num>
  <w:num w:numId="30">
    <w:abstractNumId w:val="36"/>
  </w:num>
  <w:num w:numId="31">
    <w:abstractNumId w:val="20"/>
  </w:num>
  <w:num w:numId="32">
    <w:abstractNumId w:val="27"/>
  </w:num>
  <w:num w:numId="33">
    <w:abstractNumId w:val="21"/>
  </w:num>
  <w:num w:numId="34">
    <w:abstractNumId w:val="26"/>
  </w:num>
  <w:num w:numId="35">
    <w:abstractNumId w:val="35"/>
  </w:num>
  <w:num w:numId="36">
    <w:abstractNumId w:val="33"/>
  </w:num>
  <w:num w:numId="37">
    <w:abstractNumId w:val="1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47"/>
    <w:rsid w:val="00001269"/>
    <w:rsid w:val="00562723"/>
    <w:rsid w:val="006A40A6"/>
    <w:rsid w:val="006E1F47"/>
    <w:rsid w:val="00E479DE"/>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FE56"/>
  <w15:docId w15:val="{510DEA2F-1410-4DB7-A151-64F3094A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71B9C"/>
    <w:pPr>
      <w:keepNext/>
      <w:keepLines/>
      <w:spacing w:after="0" w:line="276" w:lineRule="auto"/>
      <w:outlineLvl w:val="0"/>
    </w:pPr>
    <w:rPr>
      <w:rFonts w:ascii="Cambria" w:eastAsia="Cambria" w:hAnsi="Cambria" w:cs="Cambria"/>
      <w:b/>
      <w:color w:val="366091"/>
      <w:sz w:val="36"/>
      <w:szCs w:val="36"/>
    </w:rPr>
  </w:style>
  <w:style w:type="paragraph" w:styleId="Heading2">
    <w:name w:val="heading 2"/>
    <w:basedOn w:val="Normal"/>
    <w:next w:val="Normal"/>
    <w:link w:val="Heading2Char"/>
    <w:uiPriority w:val="9"/>
    <w:unhideWhenUsed/>
    <w:qFormat/>
    <w:rsid w:val="00DD3C60"/>
    <w:pPr>
      <w:keepNext/>
      <w:keepLines/>
      <w:numPr>
        <w:ilvl w:val="1"/>
        <w:numId w:val="1"/>
      </w:numPr>
      <w:spacing w:before="40" w:after="0"/>
      <w:outlineLvl w:val="1"/>
    </w:pPr>
    <w:rPr>
      <w:rFonts w:asciiTheme="majorHAnsi" w:eastAsia="Calibri"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5F5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3D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0473A7"/>
    <w:rPr>
      <w:sz w:val="16"/>
      <w:szCs w:val="16"/>
    </w:rPr>
  </w:style>
  <w:style w:type="character" w:customStyle="1" w:styleId="CommentTextChar">
    <w:name w:val="Comment Text Char"/>
    <w:basedOn w:val="DefaultParagraphFont"/>
    <w:link w:val="CommentText"/>
    <w:uiPriority w:val="99"/>
    <w:semiHidden/>
    <w:qFormat/>
    <w:rsid w:val="000473A7"/>
    <w:rPr>
      <w:sz w:val="20"/>
      <w:szCs w:val="20"/>
    </w:rPr>
  </w:style>
  <w:style w:type="character" w:customStyle="1" w:styleId="CommentSubjectChar">
    <w:name w:val="Comment Subject Char"/>
    <w:basedOn w:val="CommentTextChar"/>
    <w:link w:val="CommentSubject"/>
    <w:uiPriority w:val="99"/>
    <w:semiHidden/>
    <w:qFormat/>
    <w:rsid w:val="000473A7"/>
    <w:rPr>
      <w:b/>
      <w:bCs/>
      <w:sz w:val="20"/>
      <w:szCs w:val="20"/>
    </w:rPr>
  </w:style>
  <w:style w:type="character" w:customStyle="1" w:styleId="BalloonTextChar">
    <w:name w:val="Balloon Text Char"/>
    <w:basedOn w:val="DefaultParagraphFont"/>
    <w:link w:val="BalloonText"/>
    <w:uiPriority w:val="99"/>
    <w:semiHidden/>
    <w:qFormat/>
    <w:rsid w:val="000473A7"/>
    <w:rPr>
      <w:rFonts w:ascii="Segoe UI" w:hAnsi="Segoe UI" w:cs="Segoe UI"/>
      <w:sz w:val="18"/>
      <w:szCs w:val="18"/>
    </w:rPr>
  </w:style>
  <w:style w:type="character" w:customStyle="1" w:styleId="Heading1Char">
    <w:name w:val="Heading 1 Char"/>
    <w:basedOn w:val="DefaultParagraphFont"/>
    <w:link w:val="Heading1"/>
    <w:uiPriority w:val="9"/>
    <w:qFormat/>
    <w:rsid w:val="00971B9C"/>
    <w:rPr>
      <w:rFonts w:ascii="Cambria" w:eastAsia="Cambria" w:hAnsi="Cambria" w:cs="Cambria"/>
      <w:b/>
      <w:color w:val="366091"/>
      <w:sz w:val="36"/>
      <w:szCs w:val="36"/>
    </w:rPr>
  </w:style>
  <w:style w:type="character" w:customStyle="1" w:styleId="Heading3Char">
    <w:name w:val="Heading 3 Char"/>
    <w:basedOn w:val="DefaultParagraphFont"/>
    <w:link w:val="Heading3"/>
    <w:uiPriority w:val="9"/>
    <w:qFormat/>
    <w:rsid w:val="005F57F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qFormat/>
    <w:rsid w:val="00DD3C60"/>
    <w:rPr>
      <w:rFonts w:asciiTheme="majorHAnsi" w:eastAsia="Calibri" w:hAnsiTheme="majorHAnsi" w:cstheme="majorBidi"/>
      <w:b/>
      <w:bCs/>
      <w:color w:val="2E74B5" w:themeColor="accent1" w:themeShade="BF"/>
      <w:sz w:val="26"/>
      <w:szCs w:val="26"/>
    </w:rPr>
  </w:style>
  <w:style w:type="character" w:customStyle="1" w:styleId="Heading4Char">
    <w:name w:val="Heading 4 Char"/>
    <w:basedOn w:val="DefaultParagraphFont"/>
    <w:link w:val="Heading4"/>
    <w:uiPriority w:val="9"/>
    <w:qFormat/>
    <w:rsid w:val="00413DD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7C4E19"/>
    <w:rPr>
      <w:color w:val="0563C1" w:themeColor="hyperlink"/>
      <w:u w:val="single"/>
    </w:rPr>
  </w:style>
  <w:style w:type="character" w:customStyle="1" w:styleId="UnresolvedMention">
    <w:name w:val="Unresolved Mention"/>
    <w:basedOn w:val="DefaultParagraphFont"/>
    <w:uiPriority w:val="99"/>
    <w:semiHidden/>
    <w:unhideWhenUsed/>
    <w:qFormat/>
    <w:rsid w:val="00090B85"/>
    <w:rPr>
      <w:color w:val="605E5C"/>
      <w:shd w:val="clear" w:color="auto" w:fill="E1DFDD"/>
    </w:rPr>
  </w:style>
  <w:style w:type="character" w:customStyle="1" w:styleId="FootnoteTextChar">
    <w:name w:val="Footnote Text Char"/>
    <w:basedOn w:val="DefaultParagraphFont"/>
    <w:link w:val="FootnoteText"/>
    <w:uiPriority w:val="99"/>
    <w:semiHidden/>
    <w:qFormat/>
    <w:rsid w:val="00DB0DEB"/>
    <w:rPr>
      <w:sz w:val="20"/>
      <w:szCs w:val="20"/>
    </w:rPr>
  </w:style>
  <w:style w:type="character" w:customStyle="1" w:styleId="FootnoteCharacters">
    <w:name w:val="Footnote Characters"/>
    <w:basedOn w:val="DefaultParagraphFont"/>
    <w:uiPriority w:val="99"/>
    <w:semiHidden/>
    <w:unhideWhenUsed/>
    <w:qFormat/>
    <w:rsid w:val="00DB0D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113406"/>
    <w:rPr>
      <w:color w:val="954F72" w:themeColor="followedHyperlink"/>
      <w:u w:val="single"/>
    </w:rPr>
  </w:style>
  <w:style w:type="character" w:customStyle="1" w:styleId="HeaderChar">
    <w:name w:val="Header Char"/>
    <w:basedOn w:val="DefaultParagraphFont"/>
    <w:link w:val="Header"/>
    <w:uiPriority w:val="99"/>
    <w:qFormat/>
    <w:rsid w:val="00794779"/>
  </w:style>
  <w:style w:type="character" w:customStyle="1" w:styleId="FooterChar">
    <w:name w:val="Footer Char"/>
    <w:basedOn w:val="DefaultParagraphFont"/>
    <w:link w:val="Footer"/>
    <w:uiPriority w:val="99"/>
    <w:qFormat/>
    <w:rsid w:val="00794779"/>
  </w:style>
  <w:style w:type="character" w:customStyle="1" w:styleId="ListParagraphChar">
    <w:name w:val="List Paragraph Char"/>
    <w:basedOn w:val="DefaultParagraphFont"/>
    <w:link w:val="ListParagraph"/>
    <w:uiPriority w:val="34"/>
    <w:qFormat/>
    <w:locked/>
    <w:rsid w:val="005C001F"/>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semiHidden/>
    <w:unhideWhenUsed/>
    <w:qFormat/>
    <w:rsid w:val="000473A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473A7"/>
    <w:rPr>
      <w:b/>
      <w:bCs/>
    </w:rPr>
  </w:style>
  <w:style w:type="paragraph" w:styleId="Revision">
    <w:name w:val="Revision"/>
    <w:uiPriority w:val="99"/>
    <w:semiHidden/>
    <w:qFormat/>
    <w:rsid w:val="000473A7"/>
  </w:style>
  <w:style w:type="paragraph" w:styleId="BalloonText">
    <w:name w:val="Balloon Text"/>
    <w:basedOn w:val="Normal"/>
    <w:link w:val="BalloonTextChar"/>
    <w:uiPriority w:val="99"/>
    <w:semiHidden/>
    <w:unhideWhenUsed/>
    <w:qFormat/>
    <w:rsid w:val="000473A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83BFE"/>
    <w:pPr>
      <w:ind w:left="720"/>
      <w:contextualSpacing/>
    </w:pPr>
  </w:style>
  <w:style w:type="paragraph" w:styleId="TOCHeading">
    <w:name w:val="TOC Heading"/>
    <w:basedOn w:val="Heading1"/>
    <w:next w:val="Normal"/>
    <w:uiPriority w:val="39"/>
    <w:unhideWhenUsed/>
    <w:qFormat/>
    <w:rsid w:val="007C4E19"/>
    <w:pPr>
      <w:spacing w:before="240" w:line="259" w:lineRule="auto"/>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C4E19"/>
    <w:pPr>
      <w:spacing w:after="100"/>
    </w:pPr>
  </w:style>
  <w:style w:type="paragraph" w:styleId="TOC2">
    <w:name w:val="toc 2"/>
    <w:basedOn w:val="Normal"/>
    <w:next w:val="Normal"/>
    <w:autoRedefine/>
    <w:uiPriority w:val="39"/>
    <w:unhideWhenUsed/>
    <w:rsid w:val="007C4E19"/>
    <w:pPr>
      <w:spacing w:after="100"/>
      <w:ind w:left="220"/>
    </w:pPr>
  </w:style>
  <w:style w:type="paragraph" w:styleId="TOC3">
    <w:name w:val="toc 3"/>
    <w:basedOn w:val="Normal"/>
    <w:next w:val="Normal"/>
    <w:autoRedefine/>
    <w:uiPriority w:val="39"/>
    <w:unhideWhenUsed/>
    <w:rsid w:val="007C4E19"/>
    <w:pPr>
      <w:spacing w:after="100"/>
      <w:ind w:left="440"/>
    </w:pPr>
  </w:style>
  <w:style w:type="paragraph" w:styleId="FootnoteText">
    <w:name w:val="footnote text"/>
    <w:basedOn w:val="Normal"/>
    <w:link w:val="FootnoteTextChar"/>
    <w:uiPriority w:val="99"/>
    <w:semiHidden/>
    <w:unhideWhenUsed/>
    <w:rsid w:val="00DB0DEB"/>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94779"/>
    <w:pPr>
      <w:tabs>
        <w:tab w:val="center" w:pos="4680"/>
        <w:tab w:val="right" w:pos="9360"/>
      </w:tabs>
      <w:spacing w:after="0" w:line="240" w:lineRule="auto"/>
    </w:pPr>
  </w:style>
  <w:style w:type="paragraph" w:styleId="Footer">
    <w:name w:val="footer"/>
    <w:basedOn w:val="Normal"/>
    <w:link w:val="FooterChar"/>
    <w:uiPriority w:val="99"/>
    <w:unhideWhenUsed/>
    <w:rsid w:val="00794779"/>
    <w:pPr>
      <w:tabs>
        <w:tab w:val="center" w:pos="4680"/>
        <w:tab w:val="right" w:pos="9360"/>
      </w:tabs>
      <w:spacing w:after="0" w:line="240" w:lineRule="auto"/>
    </w:pPr>
  </w:style>
  <w:style w:type="paragraph" w:customStyle="1" w:styleId="FrameContents">
    <w:name w:val="Frame Contents"/>
    <w:basedOn w:val="Normal"/>
    <w:qFormat/>
  </w:style>
  <w:style w:type="table" w:styleId="TableGrid">
    <w:name w:val="Table Grid"/>
    <w:basedOn w:val="TableNormal"/>
    <w:uiPriority w:val="39"/>
    <w:rsid w:val="008D0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media.ifrc.org/ifrc/wp-content/uploads/sites/5/2018/11/PAPE-AW-WEB-min.pdf"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fednet.ifrc.org/en/resources/security/security-manageme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32" Type="http://schemas.openxmlformats.org/officeDocument/2006/relationships/header" Target="head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diagramLayout" Target="diagrams/layout3.xml"/><Relationship Id="rId10" Type="http://schemas.microsoft.com/office/2011/relationships/commentsExtended" Target="commentsExtended.xml"/><Relationship Id="rId19" Type="http://schemas.openxmlformats.org/officeDocument/2006/relationships/diagramColors" Target="diagrams/colors2.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theme" Target="theme/theme1.xml"/><Relationship Id="rId8" Type="http://schemas.openxmlformats.org/officeDocument/2006/relationships/hyperlink" Target="https://www.preparecenter.org/resource/business-continuity-planning-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ednet.ifrc.org/PageFiles/254219/English/2.%20Tool_2%20for%20NS%20FS_Sample%20scenario%20of%20COVID-19_2020.4.17_ver1_rev20200423.pdf" TargetMode="External"/><Relationship Id="rId1" Type="http://schemas.openxmlformats.org/officeDocument/2006/relationships/hyperlink" Target="https://www.acaps.org/sites/acaps/files/resources/files/acaps_technical_brief_scenario_building_august_20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A62BEA-AF8E-41FF-960B-9147CA88EBF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BBEDE06B-52B6-4557-890A-094856B23F34}">
      <dgm:prSet phldrT="[Text]"/>
      <dgm:spPr/>
      <dgm:t>
        <a:bodyPr/>
        <a:lstStyle/>
        <a:p>
          <a:r>
            <a:rPr lang="en-US"/>
            <a:t>Ameaças externas à continuidade do negócio</a:t>
          </a:r>
        </a:p>
      </dgm:t>
    </dgm:pt>
    <dgm:pt modelId="{AFA82DEB-20C1-4767-BEA5-26EBEE26B561}" type="parTrans" cxnId="{FA08CB7E-31E2-486D-8DCB-887DCE1B35E9}">
      <dgm:prSet/>
      <dgm:spPr/>
      <dgm:t>
        <a:bodyPr/>
        <a:lstStyle/>
        <a:p>
          <a:endParaRPr lang="en-US"/>
        </a:p>
      </dgm:t>
    </dgm:pt>
    <dgm:pt modelId="{772597E6-E98C-4BAD-AD09-1F3C8595CC74}" type="sibTrans" cxnId="{FA08CB7E-31E2-486D-8DCB-887DCE1B35E9}">
      <dgm:prSet/>
      <dgm:spPr/>
      <dgm:t>
        <a:bodyPr/>
        <a:lstStyle/>
        <a:p>
          <a:endParaRPr lang="en-US"/>
        </a:p>
      </dgm:t>
    </dgm:pt>
    <dgm:pt modelId="{5FF6A3E8-FFFC-4E7B-B524-48D0545AAC7C}">
      <dgm:prSet phldrT="[Text]"/>
      <dgm:spPr/>
      <dgm:t>
        <a:bodyPr/>
        <a:lstStyle/>
        <a:p>
          <a:r>
            <a:rPr lang="en-US"/>
            <a:t>Novo surto da COVID-19</a:t>
          </a:r>
        </a:p>
      </dgm:t>
    </dgm:pt>
    <dgm:pt modelId="{FEC58080-7C6B-4531-8F4B-A1AB0A94E676}" type="parTrans" cxnId="{12E5D331-DD5F-4E64-A111-B80A0C244FB4}">
      <dgm:prSet/>
      <dgm:spPr/>
      <dgm:t>
        <a:bodyPr/>
        <a:lstStyle/>
        <a:p>
          <a:endParaRPr lang="en-US"/>
        </a:p>
      </dgm:t>
    </dgm:pt>
    <dgm:pt modelId="{6BDFDBA2-5F86-4C94-9098-AA009A830429}" type="sibTrans" cxnId="{12E5D331-DD5F-4E64-A111-B80A0C244FB4}">
      <dgm:prSet/>
      <dgm:spPr/>
      <dgm:t>
        <a:bodyPr/>
        <a:lstStyle/>
        <a:p>
          <a:endParaRPr lang="en-US"/>
        </a:p>
      </dgm:t>
    </dgm:pt>
    <dgm:pt modelId="{9091EF40-44ED-49F0-96F1-CA60B12BFABC}">
      <dgm:prSet phldrT="[Text]"/>
      <dgm:spPr/>
      <dgm:t>
        <a:bodyPr/>
        <a:lstStyle/>
        <a:p>
          <a:r>
            <a:rPr lang="en-US"/>
            <a:t>Aumento do desemprego, roubo e/ou crime</a:t>
          </a:r>
        </a:p>
      </dgm:t>
    </dgm:pt>
    <dgm:pt modelId="{84D12055-13DC-4B0D-B719-5FB6AAF1CAD3}" type="parTrans" cxnId="{AFB1EB56-98BC-4D6A-AF01-4777A3BB640F}">
      <dgm:prSet/>
      <dgm:spPr/>
      <dgm:t>
        <a:bodyPr/>
        <a:lstStyle/>
        <a:p>
          <a:endParaRPr lang="en-US"/>
        </a:p>
      </dgm:t>
    </dgm:pt>
    <dgm:pt modelId="{9C750D96-14C3-4EEC-A800-06ACC746CFD3}" type="sibTrans" cxnId="{AFB1EB56-98BC-4D6A-AF01-4777A3BB640F}">
      <dgm:prSet/>
      <dgm:spPr/>
      <dgm:t>
        <a:bodyPr/>
        <a:lstStyle/>
        <a:p>
          <a:endParaRPr lang="en-US"/>
        </a:p>
      </dgm:t>
    </dgm:pt>
    <dgm:pt modelId="{2911A3E2-0FEC-4F9D-8433-BAEA84E18CAE}">
      <dgm:prSet phldrT="[Text]"/>
      <dgm:spPr/>
      <dgm:t>
        <a:bodyPr/>
        <a:lstStyle/>
        <a:p>
          <a:r>
            <a:rPr lang="en-US"/>
            <a:t>Encerramento obrigatório do sistema bancário</a:t>
          </a:r>
        </a:p>
      </dgm:t>
    </dgm:pt>
    <dgm:pt modelId="{044FB5C5-9901-450F-9883-B201A97B8F07}" type="parTrans" cxnId="{EDD5AF76-FF55-4940-B5C6-F1E9BB539712}">
      <dgm:prSet/>
      <dgm:spPr/>
      <dgm:t>
        <a:bodyPr/>
        <a:lstStyle/>
        <a:p>
          <a:endParaRPr lang="en-US"/>
        </a:p>
      </dgm:t>
    </dgm:pt>
    <dgm:pt modelId="{2F3B5CF7-3D67-4C75-BAD2-FE1291E148A2}" type="sibTrans" cxnId="{EDD5AF76-FF55-4940-B5C6-F1E9BB539712}">
      <dgm:prSet/>
      <dgm:spPr/>
      <dgm:t>
        <a:bodyPr/>
        <a:lstStyle/>
        <a:p>
          <a:endParaRPr lang="en-US"/>
        </a:p>
      </dgm:t>
    </dgm:pt>
    <dgm:pt modelId="{81F1ACD0-0E86-448C-BC57-B02503D0EDA9}">
      <dgm:prSet phldrT="[Text]"/>
      <dgm:spPr/>
      <dgm:t>
        <a:bodyPr/>
        <a:lstStyle/>
        <a:p>
          <a:r>
            <a:rPr lang="en-US"/>
            <a:t>Ciclone/inundação/terramoto</a:t>
          </a:r>
        </a:p>
      </dgm:t>
    </dgm:pt>
    <dgm:pt modelId="{78C0F6CA-0D42-459D-A657-CC9730458AEF}" type="parTrans" cxnId="{8F39BBD2-A4BE-4024-AB16-793B4C32F656}">
      <dgm:prSet/>
      <dgm:spPr/>
      <dgm:t>
        <a:bodyPr/>
        <a:lstStyle/>
        <a:p>
          <a:endParaRPr lang="en-US"/>
        </a:p>
      </dgm:t>
    </dgm:pt>
    <dgm:pt modelId="{4F3DF869-DC91-4E6F-BD47-A4154EC29DDD}" type="sibTrans" cxnId="{8F39BBD2-A4BE-4024-AB16-793B4C32F656}">
      <dgm:prSet/>
      <dgm:spPr/>
      <dgm:t>
        <a:bodyPr/>
        <a:lstStyle/>
        <a:p>
          <a:endParaRPr lang="en-US"/>
        </a:p>
      </dgm:t>
    </dgm:pt>
    <dgm:pt modelId="{70D0BE5D-B521-4035-92F0-EE5392D62CCD}">
      <dgm:prSet phldrT="[Text]"/>
      <dgm:spPr/>
      <dgm:t>
        <a:bodyPr/>
        <a:lstStyle/>
        <a:p>
          <a:r>
            <a:rPr lang="en-US"/>
            <a:t>Motins alimentares</a:t>
          </a:r>
        </a:p>
      </dgm:t>
    </dgm:pt>
    <dgm:pt modelId="{74077700-644C-4667-93A7-D84A45615254}" type="parTrans" cxnId="{A24BFBB3-AAFA-461D-9F87-2F227D136ABC}">
      <dgm:prSet/>
      <dgm:spPr/>
      <dgm:t>
        <a:bodyPr/>
        <a:lstStyle/>
        <a:p>
          <a:endParaRPr lang="en-US"/>
        </a:p>
      </dgm:t>
    </dgm:pt>
    <dgm:pt modelId="{6A84CB9B-BAEC-47DA-8880-A7D9DF584DF2}" type="sibTrans" cxnId="{A24BFBB3-AAFA-461D-9F87-2F227D136ABC}">
      <dgm:prSet/>
      <dgm:spPr/>
      <dgm:t>
        <a:bodyPr/>
        <a:lstStyle/>
        <a:p>
          <a:endParaRPr lang="en-US"/>
        </a:p>
      </dgm:t>
    </dgm:pt>
    <dgm:pt modelId="{130FC5C9-D444-4099-A623-61F2160D73D2}" type="pres">
      <dgm:prSet presAssocID="{E9A62BEA-AF8E-41FF-960B-9147CA88EBF5}" presName="cycle" presStyleCnt="0">
        <dgm:presLayoutVars>
          <dgm:chMax val="1"/>
          <dgm:dir/>
          <dgm:animLvl val="ctr"/>
          <dgm:resizeHandles val="exact"/>
        </dgm:presLayoutVars>
      </dgm:prSet>
      <dgm:spPr/>
      <dgm:t>
        <a:bodyPr/>
        <a:lstStyle/>
        <a:p>
          <a:endParaRPr lang="en-US"/>
        </a:p>
      </dgm:t>
    </dgm:pt>
    <dgm:pt modelId="{20AA6E28-7B4C-4CC0-83F0-041882DDED89}" type="pres">
      <dgm:prSet presAssocID="{BBEDE06B-52B6-4557-890A-094856B23F34}" presName="centerShape" presStyleLbl="node0" presStyleIdx="0" presStyleCnt="1"/>
      <dgm:spPr/>
      <dgm:t>
        <a:bodyPr/>
        <a:lstStyle/>
        <a:p>
          <a:endParaRPr lang="en-US"/>
        </a:p>
      </dgm:t>
    </dgm:pt>
    <dgm:pt modelId="{7189AE6E-6770-422B-836B-3363C4819BA4}" type="pres">
      <dgm:prSet presAssocID="{FEC58080-7C6B-4531-8F4B-A1AB0A94E676}" presName="parTrans" presStyleLbl="bgSibTrans2D1" presStyleIdx="0" presStyleCnt="5"/>
      <dgm:spPr/>
      <dgm:t>
        <a:bodyPr/>
        <a:lstStyle/>
        <a:p>
          <a:endParaRPr lang="en-US"/>
        </a:p>
      </dgm:t>
    </dgm:pt>
    <dgm:pt modelId="{0ADE963B-890A-4E4F-9B24-17D6E714952D}" type="pres">
      <dgm:prSet presAssocID="{5FF6A3E8-FFFC-4E7B-B524-48D0545AAC7C}" presName="node" presStyleLbl="node1" presStyleIdx="0" presStyleCnt="5">
        <dgm:presLayoutVars>
          <dgm:bulletEnabled val="1"/>
        </dgm:presLayoutVars>
      </dgm:prSet>
      <dgm:spPr/>
      <dgm:t>
        <a:bodyPr/>
        <a:lstStyle/>
        <a:p>
          <a:endParaRPr lang="en-US"/>
        </a:p>
      </dgm:t>
    </dgm:pt>
    <dgm:pt modelId="{6B27A985-CAAA-46C9-9B93-9601C349DF2A}" type="pres">
      <dgm:prSet presAssocID="{74077700-644C-4667-93A7-D84A45615254}" presName="parTrans" presStyleLbl="bgSibTrans2D1" presStyleIdx="1" presStyleCnt="5"/>
      <dgm:spPr/>
      <dgm:t>
        <a:bodyPr/>
        <a:lstStyle/>
        <a:p>
          <a:endParaRPr lang="en-US"/>
        </a:p>
      </dgm:t>
    </dgm:pt>
    <dgm:pt modelId="{327E720A-FD77-4E65-9B9E-BF0BECF49BC9}" type="pres">
      <dgm:prSet presAssocID="{70D0BE5D-B521-4035-92F0-EE5392D62CCD}" presName="node" presStyleLbl="node1" presStyleIdx="1" presStyleCnt="5">
        <dgm:presLayoutVars>
          <dgm:bulletEnabled val="1"/>
        </dgm:presLayoutVars>
      </dgm:prSet>
      <dgm:spPr/>
      <dgm:t>
        <a:bodyPr/>
        <a:lstStyle/>
        <a:p>
          <a:endParaRPr lang="en-US"/>
        </a:p>
      </dgm:t>
    </dgm:pt>
    <dgm:pt modelId="{F297E5BA-2CD7-4DEE-AD28-C5D3276CC21F}" type="pres">
      <dgm:prSet presAssocID="{84D12055-13DC-4B0D-B719-5FB6AAF1CAD3}" presName="parTrans" presStyleLbl="bgSibTrans2D1" presStyleIdx="2" presStyleCnt="5"/>
      <dgm:spPr/>
      <dgm:t>
        <a:bodyPr/>
        <a:lstStyle/>
        <a:p>
          <a:endParaRPr lang="en-US"/>
        </a:p>
      </dgm:t>
    </dgm:pt>
    <dgm:pt modelId="{0EFCC7CA-4D66-4F70-ADA0-3A4092A28929}" type="pres">
      <dgm:prSet presAssocID="{9091EF40-44ED-49F0-96F1-CA60B12BFABC}" presName="node" presStyleLbl="node1" presStyleIdx="2" presStyleCnt="5">
        <dgm:presLayoutVars>
          <dgm:bulletEnabled val="1"/>
        </dgm:presLayoutVars>
      </dgm:prSet>
      <dgm:spPr/>
      <dgm:t>
        <a:bodyPr/>
        <a:lstStyle/>
        <a:p>
          <a:endParaRPr lang="en-US"/>
        </a:p>
      </dgm:t>
    </dgm:pt>
    <dgm:pt modelId="{71B822C8-0076-4BD4-9D77-A8989678F0C9}" type="pres">
      <dgm:prSet presAssocID="{044FB5C5-9901-450F-9883-B201A97B8F07}" presName="parTrans" presStyleLbl="bgSibTrans2D1" presStyleIdx="3" presStyleCnt="5"/>
      <dgm:spPr/>
      <dgm:t>
        <a:bodyPr/>
        <a:lstStyle/>
        <a:p>
          <a:endParaRPr lang="en-US"/>
        </a:p>
      </dgm:t>
    </dgm:pt>
    <dgm:pt modelId="{E50A693B-AF28-4231-8751-FD5CB3D6BB5B}" type="pres">
      <dgm:prSet presAssocID="{2911A3E2-0FEC-4F9D-8433-BAEA84E18CAE}" presName="node" presStyleLbl="node1" presStyleIdx="3" presStyleCnt="5">
        <dgm:presLayoutVars>
          <dgm:bulletEnabled val="1"/>
        </dgm:presLayoutVars>
      </dgm:prSet>
      <dgm:spPr/>
      <dgm:t>
        <a:bodyPr/>
        <a:lstStyle/>
        <a:p>
          <a:endParaRPr lang="en-US"/>
        </a:p>
      </dgm:t>
    </dgm:pt>
    <dgm:pt modelId="{32DD8EE4-7EB8-449D-B63E-BD75555FD7B3}" type="pres">
      <dgm:prSet presAssocID="{78C0F6CA-0D42-459D-A657-CC9730458AEF}" presName="parTrans" presStyleLbl="bgSibTrans2D1" presStyleIdx="4" presStyleCnt="5"/>
      <dgm:spPr/>
      <dgm:t>
        <a:bodyPr/>
        <a:lstStyle/>
        <a:p>
          <a:endParaRPr lang="en-US"/>
        </a:p>
      </dgm:t>
    </dgm:pt>
    <dgm:pt modelId="{1D3291FF-477A-4B08-93C8-873451BAD570}" type="pres">
      <dgm:prSet presAssocID="{81F1ACD0-0E86-448C-BC57-B02503D0EDA9}" presName="node" presStyleLbl="node1" presStyleIdx="4" presStyleCnt="5">
        <dgm:presLayoutVars>
          <dgm:bulletEnabled val="1"/>
        </dgm:presLayoutVars>
      </dgm:prSet>
      <dgm:spPr/>
      <dgm:t>
        <a:bodyPr/>
        <a:lstStyle/>
        <a:p>
          <a:endParaRPr lang="en-US"/>
        </a:p>
      </dgm:t>
    </dgm:pt>
  </dgm:ptLst>
  <dgm:cxnLst>
    <dgm:cxn modelId="{9A8DA7E7-29AE-40BA-AAFF-5F6BD7083393}" type="presOf" srcId="{70D0BE5D-B521-4035-92F0-EE5392D62CCD}" destId="{327E720A-FD77-4E65-9B9E-BF0BECF49BC9}" srcOrd="0" destOrd="0" presId="urn:microsoft.com/office/officeart/2005/8/layout/radial4"/>
    <dgm:cxn modelId="{CE57A1A7-22F4-450C-977C-8A7A1DCBE618}" type="presOf" srcId="{78C0F6CA-0D42-459D-A657-CC9730458AEF}" destId="{32DD8EE4-7EB8-449D-B63E-BD75555FD7B3}" srcOrd="0" destOrd="0" presId="urn:microsoft.com/office/officeart/2005/8/layout/radial4"/>
    <dgm:cxn modelId="{C911992F-0D1B-4168-A03D-1FC26882FFF2}" type="presOf" srcId="{E9A62BEA-AF8E-41FF-960B-9147CA88EBF5}" destId="{130FC5C9-D444-4099-A623-61F2160D73D2}" srcOrd="0" destOrd="0" presId="urn:microsoft.com/office/officeart/2005/8/layout/radial4"/>
    <dgm:cxn modelId="{12E5D331-DD5F-4E64-A111-B80A0C244FB4}" srcId="{BBEDE06B-52B6-4557-890A-094856B23F34}" destId="{5FF6A3E8-FFFC-4E7B-B524-48D0545AAC7C}" srcOrd="0" destOrd="0" parTransId="{FEC58080-7C6B-4531-8F4B-A1AB0A94E676}" sibTransId="{6BDFDBA2-5F86-4C94-9098-AA009A830429}"/>
    <dgm:cxn modelId="{A24BFBB3-AAFA-461D-9F87-2F227D136ABC}" srcId="{BBEDE06B-52B6-4557-890A-094856B23F34}" destId="{70D0BE5D-B521-4035-92F0-EE5392D62CCD}" srcOrd="1" destOrd="0" parTransId="{74077700-644C-4667-93A7-D84A45615254}" sibTransId="{6A84CB9B-BAEC-47DA-8880-A7D9DF584DF2}"/>
    <dgm:cxn modelId="{EDD5AF76-FF55-4940-B5C6-F1E9BB539712}" srcId="{BBEDE06B-52B6-4557-890A-094856B23F34}" destId="{2911A3E2-0FEC-4F9D-8433-BAEA84E18CAE}" srcOrd="3" destOrd="0" parTransId="{044FB5C5-9901-450F-9883-B201A97B8F07}" sibTransId="{2F3B5CF7-3D67-4C75-BAD2-FE1291E148A2}"/>
    <dgm:cxn modelId="{90158DA2-116F-40E0-98B2-F9F3C42E5B9F}" type="presOf" srcId="{FEC58080-7C6B-4531-8F4B-A1AB0A94E676}" destId="{7189AE6E-6770-422B-836B-3363C4819BA4}" srcOrd="0" destOrd="0" presId="urn:microsoft.com/office/officeart/2005/8/layout/radial4"/>
    <dgm:cxn modelId="{94E745F6-3920-4250-87D7-DBF420727103}" type="presOf" srcId="{81F1ACD0-0E86-448C-BC57-B02503D0EDA9}" destId="{1D3291FF-477A-4B08-93C8-873451BAD570}" srcOrd="0" destOrd="0" presId="urn:microsoft.com/office/officeart/2005/8/layout/radial4"/>
    <dgm:cxn modelId="{FC39EF89-7735-4C64-9629-4CECE9CBB328}" type="presOf" srcId="{74077700-644C-4667-93A7-D84A45615254}" destId="{6B27A985-CAAA-46C9-9B93-9601C349DF2A}" srcOrd="0" destOrd="0" presId="urn:microsoft.com/office/officeart/2005/8/layout/radial4"/>
    <dgm:cxn modelId="{913C52FC-2221-4311-B8C3-11AC8BC1072C}" type="presOf" srcId="{BBEDE06B-52B6-4557-890A-094856B23F34}" destId="{20AA6E28-7B4C-4CC0-83F0-041882DDED89}" srcOrd="0" destOrd="0" presId="urn:microsoft.com/office/officeart/2005/8/layout/radial4"/>
    <dgm:cxn modelId="{804F2DB6-FEA8-483D-A4E2-2617941A919D}" type="presOf" srcId="{044FB5C5-9901-450F-9883-B201A97B8F07}" destId="{71B822C8-0076-4BD4-9D77-A8989678F0C9}" srcOrd="0" destOrd="0" presId="urn:microsoft.com/office/officeart/2005/8/layout/radial4"/>
    <dgm:cxn modelId="{FA08CB7E-31E2-486D-8DCB-887DCE1B35E9}" srcId="{E9A62BEA-AF8E-41FF-960B-9147CA88EBF5}" destId="{BBEDE06B-52B6-4557-890A-094856B23F34}" srcOrd="0" destOrd="0" parTransId="{AFA82DEB-20C1-4767-BEA5-26EBEE26B561}" sibTransId="{772597E6-E98C-4BAD-AD09-1F3C8595CC74}"/>
    <dgm:cxn modelId="{3B3648AD-EE61-48D6-AFAA-80134D0C86A0}" type="presOf" srcId="{9091EF40-44ED-49F0-96F1-CA60B12BFABC}" destId="{0EFCC7CA-4D66-4F70-ADA0-3A4092A28929}" srcOrd="0" destOrd="0" presId="urn:microsoft.com/office/officeart/2005/8/layout/radial4"/>
    <dgm:cxn modelId="{DE3BD3C1-5ADC-49C9-BFEF-63D5E95B780A}" type="presOf" srcId="{5FF6A3E8-FFFC-4E7B-B524-48D0545AAC7C}" destId="{0ADE963B-890A-4E4F-9B24-17D6E714952D}" srcOrd="0" destOrd="0" presId="urn:microsoft.com/office/officeart/2005/8/layout/radial4"/>
    <dgm:cxn modelId="{8F39BBD2-A4BE-4024-AB16-793B4C32F656}" srcId="{BBEDE06B-52B6-4557-890A-094856B23F34}" destId="{81F1ACD0-0E86-448C-BC57-B02503D0EDA9}" srcOrd="4" destOrd="0" parTransId="{78C0F6CA-0D42-459D-A657-CC9730458AEF}" sibTransId="{4F3DF869-DC91-4E6F-BD47-A4154EC29DDD}"/>
    <dgm:cxn modelId="{1E82515D-BD7D-4425-9911-6DCF310ABA1E}" type="presOf" srcId="{2911A3E2-0FEC-4F9D-8433-BAEA84E18CAE}" destId="{E50A693B-AF28-4231-8751-FD5CB3D6BB5B}" srcOrd="0" destOrd="0" presId="urn:microsoft.com/office/officeart/2005/8/layout/radial4"/>
    <dgm:cxn modelId="{02DB70DF-BCF9-4C71-ACBD-24EA0A4B3F8B}" type="presOf" srcId="{84D12055-13DC-4B0D-B719-5FB6AAF1CAD3}" destId="{F297E5BA-2CD7-4DEE-AD28-C5D3276CC21F}" srcOrd="0" destOrd="0" presId="urn:microsoft.com/office/officeart/2005/8/layout/radial4"/>
    <dgm:cxn modelId="{AFB1EB56-98BC-4D6A-AF01-4777A3BB640F}" srcId="{BBEDE06B-52B6-4557-890A-094856B23F34}" destId="{9091EF40-44ED-49F0-96F1-CA60B12BFABC}" srcOrd="2" destOrd="0" parTransId="{84D12055-13DC-4B0D-B719-5FB6AAF1CAD3}" sibTransId="{9C750D96-14C3-4EEC-A800-06ACC746CFD3}"/>
    <dgm:cxn modelId="{6491021E-2245-4638-ADC0-7EB9AD4F32F9}" type="presParOf" srcId="{130FC5C9-D444-4099-A623-61F2160D73D2}" destId="{20AA6E28-7B4C-4CC0-83F0-041882DDED89}" srcOrd="0" destOrd="0" presId="urn:microsoft.com/office/officeart/2005/8/layout/radial4"/>
    <dgm:cxn modelId="{DB8982F4-A8B3-4282-A178-CFC66DBB2641}" type="presParOf" srcId="{130FC5C9-D444-4099-A623-61F2160D73D2}" destId="{7189AE6E-6770-422B-836B-3363C4819BA4}" srcOrd="1" destOrd="0" presId="urn:microsoft.com/office/officeart/2005/8/layout/radial4"/>
    <dgm:cxn modelId="{DBAD61A3-53DB-4545-816B-280C63A1DA9F}" type="presParOf" srcId="{130FC5C9-D444-4099-A623-61F2160D73D2}" destId="{0ADE963B-890A-4E4F-9B24-17D6E714952D}" srcOrd="2" destOrd="0" presId="urn:microsoft.com/office/officeart/2005/8/layout/radial4"/>
    <dgm:cxn modelId="{24D26286-CB19-4576-932F-996999978DA5}" type="presParOf" srcId="{130FC5C9-D444-4099-A623-61F2160D73D2}" destId="{6B27A985-CAAA-46C9-9B93-9601C349DF2A}" srcOrd="3" destOrd="0" presId="urn:microsoft.com/office/officeart/2005/8/layout/radial4"/>
    <dgm:cxn modelId="{0D913D7C-3C87-48E4-9FCB-5C2836F2219C}" type="presParOf" srcId="{130FC5C9-D444-4099-A623-61F2160D73D2}" destId="{327E720A-FD77-4E65-9B9E-BF0BECF49BC9}" srcOrd="4" destOrd="0" presId="urn:microsoft.com/office/officeart/2005/8/layout/radial4"/>
    <dgm:cxn modelId="{CA2AE142-B163-4D82-A4F5-25823F9A862B}" type="presParOf" srcId="{130FC5C9-D444-4099-A623-61F2160D73D2}" destId="{F297E5BA-2CD7-4DEE-AD28-C5D3276CC21F}" srcOrd="5" destOrd="0" presId="urn:microsoft.com/office/officeart/2005/8/layout/radial4"/>
    <dgm:cxn modelId="{9D575E11-78C4-494D-9759-B74828ECB96D}" type="presParOf" srcId="{130FC5C9-D444-4099-A623-61F2160D73D2}" destId="{0EFCC7CA-4D66-4F70-ADA0-3A4092A28929}" srcOrd="6" destOrd="0" presId="urn:microsoft.com/office/officeart/2005/8/layout/radial4"/>
    <dgm:cxn modelId="{6A7BEDD8-2F3E-4E66-A920-330BF647DC0B}" type="presParOf" srcId="{130FC5C9-D444-4099-A623-61F2160D73D2}" destId="{71B822C8-0076-4BD4-9D77-A8989678F0C9}" srcOrd="7" destOrd="0" presId="urn:microsoft.com/office/officeart/2005/8/layout/radial4"/>
    <dgm:cxn modelId="{550AF5D7-09AF-46D7-A976-F3E6C0194327}" type="presParOf" srcId="{130FC5C9-D444-4099-A623-61F2160D73D2}" destId="{E50A693B-AF28-4231-8751-FD5CB3D6BB5B}" srcOrd="8" destOrd="0" presId="urn:microsoft.com/office/officeart/2005/8/layout/radial4"/>
    <dgm:cxn modelId="{114D98BC-D8AA-4052-A144-3D0024DBF917}" type="presParOf" srcId="{130FC5C9-D444-4099-A623-61F2160D73D2}" destId="{32DD8EE4-7EB8-449D-B63E-BD75555FD7B3}" srcOrd="9" destOrd="0" presId="urn:microsoft.com/office/officeart/2005/8/layout/radial4"/>
    <dgm:cxn modelId="{B8D7178D-91CD-44E3-B16F-74AF997E0E0E}" type="presParOf" srcId="{130FC5C9-D444-4099-A623-61F2160D73D2}" destId="{1D3291FF-477A-4B08-93C8-873451BAD570}" srcOrd="10"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A62BEA-AF8E-41FF-960B-9147CA88EBF5}" type="doc">
      <dgm:prSet loTypeId="urn:microsoft.com/office/officeart/2005/8/layout/radial4" loCatId="relationship" qsTypeId="urn:microsoft.com/office/officeart/2005/8/quickstyle/simple1" qsCatId="simple" csTypeId="urn:microsoft.com/office/officeart/2005/8/colors/accent2_2" csCatId="accent2" phldr="1"/>
      <dgm:spPr/>
      <dgm:t>
        <a:bodyPr/>
        <a:lstStyle/>
        <a:p>
          <a:endParaRPr lang="en-US"/>
        </a:p>
      </dgm:t>
    </dgm:pt>
    <dgm:pt modelId="{BBEDE06B-52B6-4557-890A-094856B23F34}">
      <dgm:prSet phldrT="[Text]"/>
      <dgm:spPr>
        <a:solidFill>
          <a:srgbClr val="CC3300"/>
        </a:solidFill>
      </dgm:spPr>
      <dgm:t>
        <a:bodyPr/>
        <a:lstStyle/>
        <a:p>
          <a:r>
            <a:rPr lang="en-US"/>
            <a:t>Ameaça interna à continuidade do negócio NS</a:t>
          </a:r>
        </a:p>
      </dgm:t>
    </dgm:pt>
    <dgm:pt modelId="{AFA82DEB-20C1-4767-BEA5-26EBEE26B561}" type="parTrans" cxnId="{FA08CB7E-31E2-486D-8DCB-887DCE1B35E9}">
      <dgm:prSet/>
      <dgm:spPr/>
      <dgm:t>
        <a:bodyPr/>
        <a:lstStyle/>
        <a:p>
          <a:endParaRPr lang="en-US"/>
        </a:p>
      </dgm:t>
    </dgm:pt>
    <dgm:pt modelId="{772597E6-E98C-4BAD-AD09-1F3C8595CC74}" type="sibTrans" cxnId="{FA08CB7E-31E2-486D-8DCB-887DCE1B35E9}">
      <dgm:prSet/>
      <dgm:spPr/>
      <dgm:t>
        <a:bodyPr/>
        <a:lstStyle/>
        <a:p>
          <a:endParaRPr lang="en-US"/>
        </a:p>
      </dgm:t>
    </dgm:pt>
    <dgm:pt modelId="{5FF6A3E8-FFFC-4E7B-B524-48D0545AAC7C}">
      <dgm:prSet phldrT="[Text]"/>
      <dgm:spPr>
        <a:solidFill>
          <a:srgbClr val="CC3300"/>
        </a:solidFill>
      </dgm:spPr>
      <dgm:t>
        <a:bodyPr/>
        <a:lstStyle/>
        <a:p>
          <a:r>
            <a:rPr lang="en-US"/>
            <a:t>Aumento das necessidades e da pressão para responder</a:t>
          </a:r>
        </a:p>
      </dgm:t>
    </dgm:pt>
    <dgm:pt modelId="{FEC58080-7C6B-4531-8F4B-A1AB0A94E676}" type="parTrans" cxnId="{12E5D331-DD5F-4E64-A111-B80A0C244FB4}">
      <dgm:prSet/>
      <dgm:spPr/>
      <dgm:t>
        <a:bodyPr/>
        <a:lstStyle/>
        <a:p>
          <a:endParaRPr lang="en-US"/>
        </a:p>
      </dgm:t>
    </dgm:pt>
    <dgm:pt modelId="{6BDFDBA2-5F86-4C94-9098-AA009A830429}" type="sibTrans" cxnId="{12E5D331-DD5F-4E64-A111-B80A0C244FB4}">
      <dgm:prSet/>
      <dgm:spPr/>
      <dgm:t>
        <a:bodyPr/>
        <a:lstStyle/>
        <a:p>
          <a:endParaRPr lang="en-US"/>
        </a:p>
      </dgm:t>
    </dgm:pt>
    <dgm:pt modelId="{5FEB160A-1260-46D0-AA4C-1ADD54CFE253}">
      <dgm:prSet/>
      <dgm:spPr>
        <a:solidFill>
          <a:srgbClr val="CC3300"/>
        </a:solidFill>
      </dgm:spPr>
      <dgm:t>
        <a:bodyPr/>
        <a:lstStyle/>
        <a:p>
          <a:pPr>
            <a:buFont typeface="Wingdings" panose="05000000000000000000" pitchFamily="2" charset="2"/>
            <a:buChar char=""/>
          </a:pPr>
          <a:r>
            <a:rPr lang="en-US"/>
            <a:t>Aumento do financiamento reservado</a:t>
          </a:r>
        </a:p>
      </dgm:t>
    </dgm:pt>
    <dgm:pt modelId="{EF823DA9-94CB-403A-9562-8CBD4AC84EDB}" type="parTrans" cxnId="{D00097D9-1255-4869-8FBB-47CD034B2816}">
      <dgm:prSet/>
      <dgm:spPr/>
      <dgm:t>
        <a:bodyPr/>
        <a:lstStyle/>
        <a:p>
          <a:endParaRPr lang="en-US"/>
        </a:p>
      </dgm:t>
    </dgm:pt>
    <dgm:pt modelId="{4787ADFA-B74E-4AD6-BC3B-05F47B921816}" type="sibTrans" cxnId="{D00097D9-1255-4869-8FBB-47CD034B2816}">
      <dgm:prSet/>
      <dgm:spPr/>
      <dgm:t>
        <a:bodyPr/>
        <a:lstStyle/>
        <a:p>
          <a:endParaRPr lang="en-US"/>
        </a:p>
      </dgm:t>
    </dgm:pt>
    <dgm:pt modelId="{4C53B531-A3AA-4D2A-BE78-2D6F78C51AA9}">
      <dgm:prSet/>
      <dgm:spPr>
        <a:solidFill>
          <a:srgbClr val="CC3300"/>
        </a:solidFill>
      </dgm:spPr>
      <dgm:t>
        <a:bodyPr/>
        <a:lstStyle/>
        <a:p>
          <a:pPr>
            <a:buFont typeface="Wingdings" panose="05000000000000000000" pitchFamily="2" charset="2"/>
            <a:buChar char=""/>
          </a:pPr>
          <a:r>
            <a:rPr lang="en-US"/>
            <a:t>Restrições na entrega de serviços</a:t>
          </a:r>
        </a:p>
      </dgm:t>
    </dgm:pt>
    <dgm:pt modelId="{14796DC1-4FF3-49A8-B54F-6A1CB0509FF3}" type="parTrans" cxnId="{E4B9A9C8-5A9C-47AF-A048-F21DD32213C2}">
      <dgm:prSet/>
      <dgm:spPr/>
      <dgm:t>
        <a:bodyPr/>
        <a:lstStyle/>
        <a:p>
          <a:endParaRPr lang="en-US"/>
        </a:p>
      </dgm:t>
    </dgm:pt>
    <dgm:pt modelId="{F6DCC8A0-78C5-4BFA-8867-25D48E102E51}" type="sibTrans" cxnId="{E4B9A9C8-5A9C-47AF-A048-F21DD32213C2}">
      <dgm:prSet/>
      <dgm:spPr/>
      <dgm:t>
        <a:bodyPr/>
        <a:lstStyle/>
        <a:p>
          <a:endParaRPr lang="en-US"/>
        </a:p>
      </dgm:t>
    </dgm:pt>
    <dgm:pt modelId="{BC28117B-E416-444B-834B-EF69CFA1B8C0}">
      <dgm:prSet/>
      <dgm:spPr>
        <a:solidFill>
          <a:srgbClr val="CC3300"/>
        </a:solidFill>
      </dgm:spPr>
      <dgm:t>
        <a:bodyPr/>
        <a:lstStyle/>
        <a:p>
          <a:pPr>
            <a:buFont typeface="Wingdings" panose="05000000000000000000" pitchFamily="2" charset="2"/>
            <a:buChar char=""/>
          </a:pPr>
          <a:r>
            <a:rPr lang="en-US"/>
            <a:t>Crise económica e financeira</a:t>
          </a:r>
        </a:p>
      </dgm:t>
    </dgm:pt>
    <dgm:pt modelId="{E8B24E29-2154-4D71-8C8E-DD731BE5F1EE}" type="parTrans" cxnId="{D5BA6506-BD10-4AE4-9705-14E26BD3CF04}">
      <dgm:prSet/>
      <dgm:spPr/>
      <dgm:t>
        <a:bodyPr/>
        <a:lstStyle/>
        <a:p>
          <a:endParaRPr lang="en-US"/>
        </a:p>
      </dgm:t>
    </dgm:pt>
    <dgm:pt modelId="{A78E09D3-B618-448B-82D3-F9D76F55249E}" type="sibTrans" cxnId="{D5BA6506-BD10-4AE4-9705-14E26BD3CF04}">
      <dgm:prSet/>
      <dgm:spPr/>
      <dgm:t>
        <a:bodyPr/>
        <a:lstStyle/>
        <a:p>
          <a:endParaRPr lang="en-US"/>
        </a:p>
      </dgm:t>
    </dgm:pt>
    <dgm:pt modelId="{6A930D1B-12BD-4A07-B034-266605D2F6C7}">
      <dgm:prSet/>
      <dgm:spPr>
        <a:solidFill>
          <a:srgbClr val="CC3300"/>
        </a:solidFill>
      </dgm:spPr>
      <dgm:t>
        <a:bodyPr/>
        <a:lstStyle/>
        <a:p>
          <a:pPr>
            <a:buFont typeface="Wingdings" panose="05000000000000000000" pitchFamily="2" charset="2"/>
            <a:buChar char=""/>
          </a:pPr>
          <a:r>
            <a:rPr lang="en-US"/>
            <a:t>Doença do pessoal</a:t>
          </a:r>
        </a:p>
      </dgm:t>
    </dgm:pt>
    <dgm:pt modelId="{AF40611B-EF5B-40E2-BA77-6C3830FCC88D}" type="parTrans" cxnId="{D5555A17-FCBA-41A2-A269-66B84436BB08}">
      <dgm:prSet/>
      <dgm:spPr/>
      <dgm:t>
        <a:bodyPr/>
        <a:lstStyle/>
        <a:p>
          <a:endParaRPr lang="en-US"/>
        </a:p>
      </dgm:t>
    </dgm:pt>
    <dgm:pt modelId="{D8D9A4AB-AFAE-4D55-8C24-54F20DAC92A1}" type="sibTrans" cxnId="{D5555A17-FCBA-41A2-A269-66B84436BB08}">
      <dgm:prSet/>
      <dgm:spPr/>
      <dgm:t>
        <a:bodyPr/>
        <a:lstStyle/>
        <a:p>
          <a:endParaRPr lang="en-US"/>
        </a:p>
      </dgm:t>
    </dgm:pt>
    <dgm:pt modelId="{494BBC38-780C-4DDE-ACEC-869E923ACE75}">
      <dgm:prSet/>
      <dgm:spPr>
        <a:solidFill>
          <a:srgbClr val="CC3300"/>
        </a:solidFill>
      </dgm:spPr>
      <dgm:t>
        <a:bodyPr/>
        <a:lstStyle/>
        <a:p>
          <a:pPr>
            <a:buFont typeface="Wingdings" panose="05000000000000000000" pitchFamily="2" charset="2"/>
            <a:buChar char=""/>
          </a:pPr>
          <a:r>
            <a:rPr lang="en-US"/>
            <a:t>Redução do voluntariado devido ao medo do vírus</a:t>
          </a:r>
        </a:p>
      </dgm:t>
    </dgm:pt>
    <dgm:pt modelId="{769E76F1-628B-4662-B4AF-BF038CA74C0E}" type="parTrans" cxnId="{8FFA5815-20D4-4937-A3E9-F693BAC45844}">
      <dgm:prSet/>
      <dgm:spPr/>
      <dgm:t>
        <a:bodyPr/>
        <a:lstStyle/>
        <a:p>
          <a:endParaRPr lang="en-US"/>
        </a:p>
      </dgm:t>
    </dgm:pt>
    <dgm:pt modelId="{A6C2A9C8-B1CE-44BC-B7F1-1512607591EE}" type="sibTrans" cxnId="{8FFA5815-20D4-4937-A3E9-F693BAC45844}">
      <dgm:prSet/>
      <dgm:spPr/>
      <dgm:t>
        <a:bodyPr/>
        <a:lstStyle/>
        <a:p>
          <a:endParaRPr lang="en-US"/>
        </a:p>
      </dgm:t>
    </dgm:pt>
    <dgm:pt modelId="{130FC5C9-D444-4099-A623-61F2160D73D2}" type="pres">
      <dgm:prSet presAssocID="{E9A62BEA-AF8E-41FF-960B-9147CA88EBF5}" presName="cycle" presStyleCnt="0">
        <dgm:presLayoutVars>
          <dgm:chMax val="1"/>
          <dgm:dir/>
          <dgm:animLvl val="ctr"/>
          <dgm:resizeHandles val="exact"/>
        </dgm:presLayoutVars>
      </dgm:prSet>
      <dgm:spPr/>
      <dgm:t>
        <a:bodyPr/>
        <a:lstStyle/>
        <a:p>
          <a:endParaRPr lang="en-US"/>
        </a:p>
      </dgm:t>
    </dgm:pt>
    <dgm:pt modelId="{20AA6E28-7B4C-4CC0-83F0-041882DDED89}" type="pres">
      <dgm:prSet presAssocID="{BBEDE06B-52B6-4557-890A-094856B23F34}" presName="centerShape" presStyleLbl="node0" presStyleIdx="0" presStyleCnt="1"/>
      <dgm:spPr/>
      <dgm:t>
        <a:bodyPr/>
        <a:lstStyle/>
        <a:p>
          <a:endParaRPr lang="en-US"/>
        </a:p>
      </dgm:t>
    </dgm:pt>
    <dgm:pt modelId="{7189AE6E-6770-422B-836B-3363C4819BA4}" type="pres">
      <dgm:prSet presAssocID="{FEC58080-7C6B-4531-8F4B-A1AB0A94E676}" presName="parTrans" presStyleLbl="bgSibTrans2D1" presStyleIdx="0" presStyleCnt="6"/>
      <dgm:spPr/>
      <dgm:t>
        <a:bodyPr/>
        <a:lstStyle/>
        <a:p>
          <a:endParaRPr lang="en-US"/>
        </a:p>
      </dgm:t>
    </dgm:pt>
    <dgm:pt modelId="{0ADE963B-890A-4E4F-9B24-17D6E714952D}" type="pres">
      <dgm:prSet presAssocID="{5FF6A3E8-FFFC-4E7B-B524-48D0545AAC7C}" presName="node" presStyleLbl="node1" presStyleIdx="0" presStyleCnt="6">
        <dgm:presLayoutVars>
          <dgm:bulletEnabled val="1"/>
        </dgm:presLayoutVars>
      </dgm:prSet>
      <dgm:spPr/>
      <dgm:t>
        <a:bodyPr/>
        <a:lstStyle/>
        <a:p>
          <a:endParaRPr lang="en-US"/>
        </a:p>
      </dgm:t>
    </dgm:pt>
    <dgm:pt modelId="{2DA8C72F-EDBC-4A56-BBB7-AE30A478390B}" type="pres">
      <dgm:prSet presAssocID="{EF823DA9-94CB-403A-9562-8CBD4AC84EDB}" presName="parTrans" presStyleLbl="bgSibTrans2D1" presStyleIdx="1" presStyleCnt="6"/>
      <dgm:spPr/>
      <dgm:t>
        <a:bodyPr/>
        <a:lstStyle/>
        <a:p>
          <a:endParaRPr lang="en-US"/>
        </a:p>
      </dgm:t>
    </dgm:pt>
    <dgm:pt modelId="{D2DC0C0D-5222-4B00-9C7D-347A5A376935}" type="pres">
      <dgm:prSet presAssocID="{5FEB160A-1260-46D0-AA4C-1ADD54CFE253}" presName="node" presStyleLbl="node1" presStyleIdx="1" presStyleCnt="6">
        <dgm:presLayoutVars>
          <dgm:bulletEnabled val="1"/>
        </dgm:presLayoutVars>
      </dgm:prSet>
      <dgm:spPr/>
      <dgm:t>
        <a:bodyPr/>
        <a:lstStyle/>
        <a:p>
          <a:endParaRPr lang="en-US"/>
        </a:p>
      </dgm:t>
    </dgm:pt>
    <dgm:pt modelId="{8455843F-A1EE-4F1F-ABC7-E7ECF02E890C}" type="pres">
      <dgm:prSet presAssocID="{14796DC1-4FF3-49A8-B54F-6A1CB0509FF3}" presName="parTrans" presStyleLbl="bgSibTrans2D1" presStyleIdx="2" presStyleCnt="6"/>
      <dgm:spPr/>
      <dgm:t>
        <a:bodyPr/>
        <a:lstStyle/>
        <a:p>
          <a:endParaRPr lang="en-US"/>
        </a:p>
      </dgm:t>
    </dgm:pt>
    <dgm:pt modelId="{CC7C7CA6-A161-4C94-BA3D-AC9FF5C310F4}" type="pres">
      <dgm:prSet presAssocID="{4C53B531-A3AA-4D2A-BE78-2D6F78C51AA9}" presName="node" presStyleLbl="node1" presStyleIdx="2" presStyleCnt="6">
        <dgm:presLayoutVars>
          <dgm:bulletEnabled val="1"/>
        </dgm:presLayoutVars>
      </dgm:prSet>
      <dgm:spPr/>
      <dgm:t>
        <a:bodyPr/>
        <a:lstStyle/>
        <a:p>
          <a:endParaRPr lang="en-US"/>
        </a:p>
      </dgm:t>
    </dgm:pt>
    <dgm:pt modelId="{19A8175B-09AD-4B19-9A4A-12921FB9AFCC}" type="pres">
      <dgm:prSet presAssocID="{E8B24E29-2154-4D71-8C8E-DD731BE5F1EE}" presName="parTrans" presStyleLbl="bgSibTrans2D1" presStyleIdx="3" presStyleCnt="6"/>
      <dgm:spPr/>
      <dgm:t>
        <a:bodyPr/>
        <a:lstStyle/>
        <a:p>
          <a:endParaRPr lang="en-US"/>
        </a:p>
      </dgm:t>
    </dgm:pt>
    <dgm:pt modelId="{65720670-6F4E-4BFE-973A-2228EEFC98DE}" type="pres">
      <dgm:prSet presAssocID="{BC28117B-E416-444B-834B-EF69CFA1B8C0}" presName="node" presStyleLbl="node1" presStyleIdx="3" presStyleCnt="6">
        <dgm:presLayoutVars>
          <dgm:bulletEnabled val="1"/>
        </dgm:presLayoutVars>
      </dgm:prSet>
      <dgm:spPr/>
      <dgm:t>
        <a:bodyPr/>
        <a:lstStyle/>
        <a:p>
          <a:endParaRPr lang="en-US"/>
        </a:p>
      </dgm:t>
    </dgm:pt>
    <dgm:pt modelId="{53DF01E3-842A-4322-8515-2AE13CD37EB2}" type="pres">
      <dgm:prSet presAssocID="{AF40611B-EF5B-40E2-BA77-6C3830FCC88D}" presName="parTrans" presStyleLbl="bgSibTrans2D1" presStyleIdx="4" presStyleCnt="6"/>
      <dgm:spPr/>
      <dgm:t>
        <a:bodyPr/>
        <a:lstStyle/>
        <a:p>
          <a:endParaRPr lang="en-US"/>
        </a:p>
      </dgm:t>
    </dgm:pt>
    <dgm:pt modelId="{4CEFDBE3-F15A-438A-B8BF-4444D53F5170}" type="pres">
      <dgm:prSet presAssocID="{6A930D1B-12BD-4A07-B034-266605D2F6C7}" presName="node" presStyleLbl="node1" presStyleIdx="4" presStyleCnt="6">
        <dgm:presLayoutVars>
          <dgm:bulletEnabled val="1"/>
        </dgm:presLayoutVars>
      </dgm:prSet>
      <dgm:spPr/>
      <dgm:t>
        <a:bodyPr/>
        <a:lstStyle/>
        <a:p>
          <a:endParaRPr lang="en-US"/>
        </a:p>
      </dgm:t>
    </dgm:pt>
    <dgm:pt modelId="{383948A8-E784-4786-8596-8333D23D4B73}" type="pres">
      <dgm:prSet presAssocID="{769E76F1-628B-4662-B4AF-BF038CA74C0E}" presName="parTrans" presStyleLbl="bgSibTrans2D1" presStyleIdx="5" presStyleCnt="6"/>
      <dgm:spPr/>
      <dgm:t>
        <a:bodyPr/>
        <a:lstStyle/>
        <a:p>
          <a:endParaRPr lang="en-US"/>
        </a:p>
      </dgm:t>
    </dgm:pt>
    <dgm:pt modelId="{178AF5F9-40CC-481F-83B4-9C9CD6391B7A}" type="pres">
      <dgm:prSet presAssocID="{494BBC38-780C-4DDE-ACEC-869E923ACE75}" presName="node" presStyleLbl="node1" presStyleIdx="5" presStyleCnt="6">
        <dgm:presLayoutVars>
          <dgm:bulletEnabled val="1"/>
        </dgm:presLayoutVars>
      </dgm:prSet>
      <dgm:spPr/>
      <dgm:t>
        <a:bodyPr/>
        <a:lstStyle/>
        <a:p>
          <a:endParaRPr lang="en-US"/>
        </a:p>
      </dgm:t>
    </dgm:pt>
  </dgm:ptLst>
  <dgm:cxnLst>
    <dgm:cxn modelId="{8FFA5815-20D4-4937-A3E9-F693BAC45844}" srcId="{BBEDE06B-52B6-4557-890A-094856B23F34}" destId="{494BBC38-780C-4DDE-ACEC-869E923ACE75}" srcOrd="5" destOrd="0" parTransId="{769E76F1-628B-4662-B4AF-BF038CA74C0E}" sibTransId="{A6C2A9C8-B1CE-44BC-B7F1-1512607591EE}"/>
    <dgm:cxn modelId="{2107CB82-2476-412D-AC8A-3C3BDF7E5176}" type="presOf" srcId="{EF823DA9-94CB-403A-9562-8CBD4AC84EDB}" destId="{2DA8C72F-EDBC-4A56-BBB7-AE30A478390B}" srcOrd="0" destOrd="0" presId="urn:microsoft.com/office/officeart/2005/8/layout/radial4"/>
    <dgm:cxn modelId="{D5BA6506-BD10-4AE4-9705-14E26BD3CF04}" srcId="{BBEDE06B-52B6-4557-890A-094856B23F34}" destId="{BC28117B-E416-444B-834B-EF69CFA1B8C0}" srcOrd="3" destOrd="0" parTransId="{E8B24E29-2154-4D71-8C8E-DD731BE5F1EE}" sibTransId="{A78E09D3-B618-448B-82D3-F9D76F55249E}"/>
    <dgm:cxn modelId="{C911992F-0D1B-4168-A03D-1FC26882FFF2}" type="presOf" srcId="{E9A62BEA-AF8E-41FF-960B-9147CA88EBF5}" destId="{130FC5C9-D444-4099-A623-61F2160D73D2}" srcOrd="0" destOrd="0" presId="urn:microsoft.com/office/officeart/2005/8/layout/radial4"/>
    <dgm:cxn modelId="{12E5D331-DD5F-4E64-A111-B80A0C244FB4}" srcId="{BBEDE06B-52B6-4557-890A-094856B23F34}" destId="{5FF6A3E8-FFFC-4E7B-B524-48D0545AAC7C}" srcOrd="0" destOrd="0" parTransId="{FEC58080-7C6B-4531-8F4B-A1AB0A94E676}" sibTransId="{6BDFDBA2-5F86-4C94-9098-AA009A830429}"/>
    <dgm:cxn modelId="{88DFE20F-B739-4DED-873E-17E0ACD9EB94}" type="presOf" srcId="{E8B24E29-2154-4D71-8C8E-DD731BE5F1EE}" destId="{19A8175B-09AD-4B19-9A4A-12921FB9AFCC}" srcOrd="0" destOrd="0" presId="urn:microsoft.com/office/officeart/2005/8/layout/radial4"/>
    <dgm:cxn modelId="{D00097D9-1255-4869-8FBB-47CD034B2816}" srcId="{BBEDE06B-52B6-4557-890A-094856B23F34}" destId="{5FEB160A-1260-46D0-AA4C-1ADD54CFE253}" srcOrd="1" destOrd="0" parTransId="{EF823DA9-94CB-403A-9562-8CBD4AC84EDB}" sibTransId="{4787ADFA-B74E-4AD6-BC3B-05F47B921816}"/>
    <dgm:cxn modelId="{90158DA2-116F-40E0-98B2-F9F3C42E5B9F}" type="presOf" srcId="{FEC58080-7C6B-4531-8F4B-A1AB0A94E676}" destId="{7189AE6E-6770-422B-836B-3363C4819BA4}" srcOrd="0" destOrd="0" presId="urn:microsoft.com/office/officeart/2005/8/layout/radial4"/>
    <dgm:cxn modelId="{3A9AB207-58CC-4FDE-B8FC-5875335F5CAA}" type="presOf" srcId="{5FEB160A-1260-46D0-AA4C-1ADD54CFE253}" destId="{D2DC0C0D-5222-4B00-9C7D-347A5A376935}" srcOrd="0" destOrd="0" presId="urn:microsoft.com/office/officeart/2005/8/layout/radial4"/>
    <dgm:cxn modelId="{2E5B270E-662F-44AC-8B5D-40A775CE9312}" type="presOf" srcId="{AF40611B-EF5B-40E2-BA77-6C3830FCC88D}" destId="{53DF01E3-842A-4322-8515-2AE13CD37EB2}" srcOrd="0" destOrd="0" presId="urn:microsoft.com/office/officeart/2005/8/layout/radial4"/>
    <dgm:cxn modelId="{0D368356-3853-4E5C-93A8-995902F20B88}" type="presOf" srcId="{14796DC1-4FF3-49A8-B54F-6A1CB0509FF3}" destId="{8455843F-A1EE-4F1F-ABC7-E7ECF02E890C}" srcOrd="0" destOrd="0" presId="urn:microsoft.com/office/officeart/2005/8/layout/radial4"/>
    <dgm:cxn modelId="{E4B9A9C8-5A9C-47AF-A048-F21DD32213C2}" srcId="{BBEDE06B-52B6-4557-890A-094856B23F34}" destId="{4C53B531-A3AA-4D2A-BE78-2D6F78C51AA9}" srcOrd="2" destOrd="0" parTransId="{14796DC1-4FF3-49A8-B54F-6A1CB0509FF3}" sibTransId="{F6DCC8A0-78C5-4BFA-8867-25D48E102E51}"/>
    <dgm:cxn modelId="{D5555A17-FCBA-41A2-A269-66B84436BB08}" srcId="{BBEDE06B-52B6-4557-890A-094856B23F34}" destId="{6A930D1B-12BD-4A07-B034-266605D2F6C7}" srcOrd="4" destOrd="0" parTransId="{AF40611B-EF5B-40E2-BA77-6C3830FCC88D}" sibTransId="{D8D9A4AB-AFAE-4D55-8C24-54F20DAC92A1}"/>
    <dgm:cxn modelId="{913C52FC-2221-4311-B8C3-11AC8BC1072C}" type="presOf" srcId="{BBEDE06B-52B6-4557-890A-094856B23F34}" destId="{20AA6E28-7B4C-4CC0-83F0-041882DDED89}" srcOrd="0" destOrd="0" presId="urn:microsoft.com/office/officeart/2005/8/layout/radial4"/>
    <dgm:cxn modelId="{E9369D8F-7BD2-4EE2-B256-F3EF3B2BA913}" type="presOf" srcId="{4C53B531-A3AA-4D2A-BE78-2D6F78C51AA9}" destId="{CC7C7CA6-A161-4C94-BA3D-AC9FF5C310F4}" srcOrd="0" destOrd="0" presId="urn:microsoft.com/office/officeart/2005/8/layout/radial4"/>
    <dgm:cxn modelId="{FA08CB7E-31E2-486D-8DCB-887DCE1B35E9}" srcId="{E9A62BEA-AF8E-41FF-960B-9147CA88EBF5}" destId="{BBEDE06B-52B6-4557-890A-094856B23F34}" srcOrd="0" destOrd="0" parTransId="{AFA82DEB-20C1-4767-BEA5-26EBEE26B561}" sibTransId="{772597E6-E98C-4BAD-AD09-1F3C8595CC74}"/>
    <dgm:cxn modelId="{95485D5A-40E1-4F9B-9F4F-58523FC98D92}" type="presOf" srcId="{6A930D1B-12BD-4A07-B034-266605D2F6C7}" destId="{4CEFDBE3-F15A-438A-B8BF-4444D53F5170}" srcOrd="0" destOrd="0" presId="urn:microsoft.com/office/officeart/2005/8/layout/radial4"/>
    <dgm:cxn modelId="{42FD3F6A-6846-4DD5-97C9-794E36B11DED}" type="presOf" srcId="{494BBC38-780C-4DDE-ACEC-869E923ACE75}" destId="{178AF5F9-40CC-481F-83B4-9C9CD6391B7A}" srcOrd="0" destOrd="0" presId="urn:microsoft.com/office/officeart/2005/8/layout/radial4"/>
    <dgm:cxn modelId="{DE3BD3C1-5ADC-49C9-BFEF-63D5E95B780A}" type="presOf" srcId="{5FF6A3E8-FFFC-4E7B-B524-48D0545AAC7C}" destId="{0ADE963B-890A-4E4F-9B24-17D6E714952D}" srcOrd="0" destOrd="0" presId="urn:microsoft.com/office/officeart/2005/8/layout/radial4"/>
    <dgm:cxn modelId="{DBCCDDD5-096D-4F25-B900-051764D9FBA4}" type="presOf" srcId="{769E76F1-628B-4662-B4AF-BF038CA74C0E}" destId="{383948A8-E784-4786-8596-8333D23D4B73}" srcOrd="0" destOrd="0" presId="urn:microsoft.com/office/officeart/2005/8/layout/radial4"/>
    <dgm:cxn modelId="{F283AEA7-0B75-4572-AB7A-0987F8CA22C8}" type="presOf" srcId="{BC28117B-E416-444B-834B-EF69CFA1B8C0}" destId="{65720670-6F4E-4BFE-973A-2228EEFC98DE}" srcOrd="0" destOrd="0" presId="urn:microsoft.com/office/officeart/2005/8/layout/radial4"/>
    <dgm:cxn modelId="{6491021E-2245-4638-ADC0-7EB9AD4F32F9}" type="presParOf" srcId="{130FC5C9-D444-4099-A623-61F2160D73D2}" destId="{20AA6E28-7B4C-4CC0-83F0-041882DDED89}" srcOrd="0" destOrd="0" presId="urn:microsoft.com/office/officeart/2005/8/layout/radial4"/>
    <dgm:cxn modelId="{DB8982F4-A8B3-4282-A178-CFC66DBB2641}" type="presParOf" srcId="{130FC5C9-D444-4099-A623-61F2160D73D2}" destId="{7189AE6E-6770-422B-836B-3363C4819BA4}" srcOrd="1" destOrd="0" presId="urn:microsoft.com/office/officeart/2005/8/layout/radial4"/>
    <dgm:cxn modelId="{DBAD61A3-53DB-4545-816B-280C63A1DA9F}" type="presParOf" srcId="{130FC5C9-D444-4099-A623-61F2160D73D2}" destId="{0ADE963B-890A-4E4F-9B24-17D6E714952D}" srcOrd="2" destOrd="0" presId="urn:microsoft.com/office/officeart/2005/8/layout/radial4"/>
    <dgm:cxn modelId="{13D85938-06CE-46F9-8C4D-07A24727967F}" type="presParOf" srcId="{130FC5C9-D444-4099-A623-61F2160D73D2}" destId="{2DA8C72F-EDBC-4A56-BBB7-AE30A478390B}" srcOrd="3" destOrd="0" presId="urn:microsoft.com/office/officeart/2005/8/layout/radial4"/>
    <dgm:cxn modelId="{63D4594B-B781-4323-9A62-8A86F79AF7BE}" type="presParOf" srcId="{130FC5C9-D444-4099-A623-61F2160D73D2}" destId="{D2DC0C0D-5222-4B00-9C7D-347A5A376935}" srcOrd="4" destOrd="0" presId="urn:microsoft.com/office/officeart/2005/8/layout/radial4"/>
    <dgm:cxn modelId="{F0F607AA-F646-453C-A8C3-82F0CC8FCDD6}" type="presParOf" srcId="{130FC5C9-D444-4099-A623-61F2160D73D2}" destId="{8455843F-A1EE-4F1F-ABC7-E7ECF02E890C}" srcOrd="5" destOrd="0" presId="urn:microsoft.com/office/officeart/2005/8/layout/radial4"/>
    <dgm:cxn modelId="{54B51524-6FE8-4247-B7AE-06CDD449788C}" type="presParOf" srcId="{130FC5C9-D444-4099-A623-61F2160D73D2}" destId="{CC7C7CA6-A161-4C94-BA3D-AC9FF5C310F4}" srcOrd="6" destOrd="0" presId="urn:microsoft.com/office/officeart/2005/8/layout/radial4"/>
    <dgm:cxn modelId="{80C552D9-F211-4C11-BAD7-0F9549CED506}" type="presParOf" srcId="{130FC5C9-D444-4099-A623-61F2160D73D2}" destId="{19A8175B-09AD-4B19-9A4A-12921FB9AFCC}" srcOrd="7" destOrd="0" presId="urn:microsoft.com/office/officeart/2005/8/layout/radial4"/>
    <dgm:cxn modelId="{E1128968-FAF0-41F9-A9BD-6C846951D3C6}" type="presParOf" srcId="{130FC5C9-D444-4099-A623-61F2160D73D2}" destId="{65720670-6F4E-4BFE-973A-2228EEFC98DE}" srcOrd="8" destOrd="0" presId="urn:microsoft.com/office/officeart/2005/8/layout/radial4"/>
    <dgm:cxn modelId="{3DFC5A82-131E-4B40-BCE7-851F8C5EDC12}" type="presParOf" srcId="{130FC5C9-D444-4099-A623-61F2160D73D2}" destId="{53DF01E3-842A-4322-8515-2AE13CD37EB2}" srcOrd="9" destOrd="0" presId="urn:microsoft.com/office/officeart/2005/8/layout/radial4"/>
    <dgm:cxn modelId="{71E3E761-5ED2-4FCB-A883-8C997F5DA758}" type="presParOf" srcId="{130FC5C9-D444-4099-A623-61F2160D73D2}" destId="{4CEFDBE3-F15A-438A-B8BF-4444D53F5170}" srcOrd="10" destOrd="0" presId="urn:microsoft.com/office/officeart/2005/8/layout/radial4"/>
    <dgm:cxn modelId="{9CF6C7B8-768D-4631-AC12-C9803B384107}" type="presParOf" srcId="{130FC5C9-D444-4099-A623-61F2160D73D2}" destId="{383948A8-E784-4786-8596-8333D23D4B73}" srcOrd="11" destOrd="0" presId="urn:microsoft.com/office/officeart/2005/8/layout/radial4"/>
    <dgm:cxn modelId="{8CD7CECC-4031-4ABE-AEE1-E1103C8C487A}" type="presParOf" srcId="{130FC5C9-D444-4099-A623-61F2160D73D2}" destId="{178AF5F9-40CC-481F-83B4-9C9CD6391B7A}" srcOrd="12" destOrd="0" presId="urn:microsoft.com/office/officeart/2005/8/layout/radial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EE6E2D-ACFC-4B4C-93D0-EC26A142F5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CH"/>
        </a:p>
      </dgm:t>
    </dgm:pt>
    <dgm:pt modelId="{ACDBAA39-3BE1-4DFB-B816-ED00FF56B1AA}">
      <dgm:prSet phldrT="[Text]"/>
      <dgm:spPr/>
      <dgm:t>
        <a:bodyPr/>
        <a:lstStyle/>
        <a:p>
          <a:r>
            <a:rPr lang="en-CH"/>
            <a:t>A</a:t>
          </a:r>
        </a:p>
      </dgm:t>
    </dgm:pt>
    <dgm:pt modelId="{A9EAE5A2-EF95-4839-9E64-64740C76EF62}" type="parTrans" cxnId="{7DC1A8B9-165E-46F2-B93A-3B4BE44DE212}">
      <dgm:prSet/>
      <dgm:spPr/>
      <dgm:t>
        <a:bodyPr/>
        <a:lstStyle/>
        <a:p>
          <a:endParaRPr lang="en-CH"/>
        </a:p>
      </dgm:t>
    </dgm:pt>
    <dgm:pt modelId="{37457D19-631B-44E3-814C-E4E29400B78D}" type="sibTrans" cxnId="{7DC1A8B9-165E-46F2-B93A-3B4BE44DE212}">
      <dgm:prSet/>
      <dgm:spPr/>
      <dgm:t>
        <a:bodyPr/>
        <a:lstStyle/>
        <a:p>
          <a:endParaRPr lang="en-CH"/>
        </a:p>
      </dgm:t>
    </dgm:pt>
    <dgm:pt modelId="{C1DD91D2-D6EB-402B-96E1-21D8398FC5E3}">
      <dgm:prSet phldrT="[Text]"/>
      <dgm:spPr/>
      <dgm:t>
        <a:bodyPr/>
        <a:lstStyle/>
        <a:p>
          <a:r>
            <a:rPr lang="en-CH"/>
            <a:t>B</a:t>
          </a:r>
        </a:p>
      </dgm:t>
    </dgm:pt>
    <dgm:pt modelId="{D2E77F20-1B52-4097-BA46-9D604209693B}" type="parTrans" cxnId="{BF8EE95F-7EE7-40F0-905F-97EC1725CA37}">
      <dgm:prSet/>
      <dgm:spPr/>
      <dgm:t>
        <a:bodyPr/>
        <a:lstStyle/>
        <a:p>
          <a:endParaRPr lang="en-CH"/>
        </a:p>
      </dgm:t>
    </dgm:pt>
    <dgm:pt modelId="{80091F45-F80B-4DC1-8D01-B44A54FBE24D}" type="sibTrans" cxnId="{BF8EE95F-7EE7-40F0-905F-97EC1725CA37}">
      <dgm:prSet/>
      <dgm:spPr/>
      <dgm:t>
        <a:bodyPr/>
        <a:lstStyle/>
        <a:p>
          <a:endParaRPr lang="en-CH"/>
        </a:p>
      </dgm:t>
    </dgm:pt>
    <dgm:pt modelId="{337D203B-BC8A-4FED-85EE-F8AE57AAA778}">
      <dgm:prSet phldrT="[Text]"/>
      <dgm:spPr/>
      <dgm:t>
        <a:bodyPr/>
        <a:lstStyle/>
        <a:p>
          <a:r>
            <a:rPr lang="en-CH"/>
            <a:t>D</a:t>
          </a:r>
        </a:p>
      </dgm:t>
    </dgm:pt>
    <dgm:pt modelId="{2EA12166-CFBD-4614-947B-F211914AA0CB}" type="parTrans" cxnId="{6282F168-282A-4966-96D6-E623B0CB1162}">
      <dgm:prSet/>
      <dgm:spPr/>
      <dgm:t>
        <a:bodyPr/>
        <a:lstStyle/>
        <a:p>
          <a:endParaRPr lang="en-CH"/>
        </a:p>
      </dgm:t>
    </dgm:pt>
    <dgm:pt modelId="{32A04695-7FA5-422F-B8FD-78DFA27CF859}" type="sibTrans" cxnId="{6282F168-282A-4966-96D6-E623B0CB1162}">
      <dgm:prSet/>
      <dgm:spPr/>
      <dgm:t>
        <a:bodyPr/>
        <a:lstStyle/>
        <a:p>
          <a:endParaRPr lang="en-CH"/>
        </a:p>
      </dgm:t>
    </dgm:pt>
    <dgm:pt modelId="{3C7E48EE-E4A9-4EBE-A937-166CE79BA5FC}">
      <dgm:prSet phldrT="[Text]"/>
      <dgm:spPr/>
      <dgm:t>
        <a:bodyPr/>
        <a:lstStyle/>
        <a:p>
          <a:r>
            <a:rPr lang="en-CH"/>
            <a:t>E</a:t>
          </a:r>
        </a:p>
      </dgm:t>
    </dgm:pt>
    <dgm:pt modelId="{CB37998E-FE0E-4DD2-B8CF-A0BCF6877986}" type="parTrans" cxnId="{6DDE7C92-B0BF-4073-8524-378D5C1EED1D}">
      <dgm:prSet/>
      <dgm:spPr/>
      <dgm:t>
        <a:bodyPr/>
        <a:lstStyle/>
        <a:p>
          <a:endParaRPr lang="en-CH"/>
        </a:p>
      </dgm:t>
    </dgm:pt>
    <dgm:pt modelId="{FE0C8E46-0B75-403D-97F9-2168BCEF52CA}" type="sibTrans" cxnId="{6DDE7C92-B0BF-4073-8524-378D5C1EED1D}">
      <dgm:prSet/>
      <dgm:spPr/>
      <dgm:t>
        <a:bodyPr/>
        <a:lstStyle/>
        <a:p>
          <a:endParaRPr lang="en-CH"/>
        </a:p>
      </dgm:t>
    </dgm:pt>
    <dgm:pt modelId="{3852A50B-D340-459A-9DAE-50E22DFAC907}">
      <dgm:prSet phldrT="[Text]"/>
      <dgm:spPr/>
      <dgm:t>
        <a:bodyPr/>
        <a:lstStyle/>
        <a:p>
          <a:r>
            <a:rPr lang="en-CH"/>
            <a:t>C</a:t>
          </a:r>
        </a:p>
      </dgm:t>
    </dgm:pt>
    <dgm:pt modelId="{7FE5C1D1-210E-4F42-886C-23F930AF8FA5}" type="parTrans" cxnId="{F0DDBDF7-C7D6-43F5-9298-97EAEFA7D418}">
      <dgm:prSet/>
      <dgm:spPr/>
      <dgm:t>
        <a:bodyPr/>
        <a:lstStyle/>
        <a:p>
          <a:endParaRPr lang="en-CH"/>
        </a:p>
      </dgm:t>
    </dgm:pt>
    <dgm:pt modelId="{A395DEE5-8D08-4788-87D6-AABF8321C686}" type="sibTrans" cxnId="{F0DDBDF7-C7D6-43F5-9298-97EAEFA7D418}">
      <dgm:prSet/>
      <dgm:spPr/>
      <dgm:t>
        <a:bodyPr/>
        <a:lstStyle/>
        <a:p>
          <a:endParaRPr lang="en-CH"/>
        </a:p>
      </dgm:t>
    </dgm:pt>
    <dgm:pt modelId="{3ADD9720-95DE-438F-AAC9-022DD99FF3EB}">
      <dgm:prSet phldrT="[Text]"/>
      <dgm:spPr/>
      <dgm:t>
        <a:bodyPr/>
        <a:lstStyle/>
        <a:p>
          <a:r>
            <a:rPr lang="en-CH"/>
            <a:t>F</a:t>
          </a:r>
        </a:p>
      </dgm:t>
    </dgm:pt>
    <dgm:pt modelId="{7E9BE9BA-1D9B-43E8-8848-1B27E216B6FA}" type="parTrans" cxnId="{FFB7F890-F28D-4FD2-83AD-DE9A0D9653D1}">
      <dgm:prSet/>
      <dgm:spPr/>
      <dgm:t>
        <a:bodyPr/>
        <a:lstStyle/>
        <a:p>
          <a:endParaRPr lang="en-CH"/>
        </a:p>
      </dgm:t>
    </dgm:pt>
    <dgm:pt modelId="{C617DD23-77C8-478A-A390-560884B685EE}" type="sibTrans" cxnId="{FFB7F890-F28D-4FD2-83AD-DE9A0D9653D1}">
      <dgm:prSet/>
      <dgm:spPr/>
      <dgm:t>
        <a:bodyPr/>
        <a:lstStyle/>
        <a:p>
          <a:endParaRPr lang="en-CH"/>
        </a:p>
      </dgm:t>
    </dgm:pt>
    <dgm:pt modelId="{C512CAC7-378E-4DD3-A6A8-3D2F6D218A79}" type="pres">
      <dgm:prSet presAssocID="{4BEE6E2D-ACFC-4B4C-93D0-EC26A142F5D2}" presName="diagram" presStyleCnt="0">
        <dgm:presLayoutVars>
          <dgm:chPref val="1"/>
          <dgm:dir/>
          <dgm:animOne val="branch"/>
          <dgm:animLvl val="lvl"/>
          <dgm:resizeHandles val="exact"/>
        </dgm:presLayoutVars>
      </dgm:prSet>
      <dgm:spPr/>
      <dgm:t>
        <a:bodyPr/>
        <a:lstStyle/>
        <a:p>
          <a:endParaRPr lang="en-US"/>
        </a:p>
      </dgm:t>
    </dgm:pt>
    <dgm:pt modelId="{4B85CA01-6286-487B-A2BA-5432992245EB}" type="pres">
      <dgm:prSet presAssocID="{ACDBAA39-3BE1-4DFB-B816-ED00FF56B1AA}" presName="root1" presStyleCnt="0"/>
      <dgm:spPr/>
    </dgm:pt>
    <dgm:pt modelId="{1D4B1E96-CD4C-418E-B20B-635367AB78DA}" type="pres">
      <dgm:prSet presAssocID="{ACDBAA39-3BE1-4DFB-B816-ED00FF56B1AA}" presName="LevelOneTextNode" presStyleLbl="node0" presStyleIdx="0" presStyleCnt="1">
        <dgm:presLayoutVars>
          <dgm:chPref val="3"/>
        </dgm:presLayoutVars>
      </dgm:prSet>
      <dgm:spPr/>
      <dgm:t>
        <a:bodyPr/>
        <a:lstStyle/>
        <a:p>
          <a:endParaRPr lang="en-US"/>
        </a:p>
      </dgm:t>
    </dgm:pt>
    <dgm:pt modelId="{968483CA-0C15-4C56-9348-8110B092C85A}" type="pres">
      <dgm:prSet presAssocID="{ACDBAA39-3BE1-4DFB-B816-ED00FF56B1AA}" presName="level2hierChild" presStyleCnt="0"/>
      <dgm:spPr/>
    </dgm:pt>
    <dgm:pt modelId="{490C749E-D64C-4183-9746-2CDA24FFEC30}" type="pres">
      <dgm:prSet presAssocID="{D2E77F20-1B52-4097-BA46-9D604209693B}" presName="conn2-1" presStyleLbl="parChTrans1D2" presStyleIdx="0" presStyleCnt="2"/>
      <dgm:spPr/>
      <dgm:t>
        <a:bodyPr/>
        <a:lstStyle/>
        <a:p>
          <a:endParaRPr lang="en-US"/>
        </a:p>
      </dgm:t>
    </dgm:pt>
    <dgm:pt modelId="{51DFF464-E9AC-436C-9821-C35CB40DD6C8}" type="pres">
      <dgm:prSet presAssocID="{D2E77F20-1B52-4097-BA46-9D604209693B}" presName="connTx" presStyleLbl="parChTrans1D2" presStyleIdx="0" presStyleCnt="2"/>
      <dgm:spPr/>
      <dgm:t>
        <a:bodyPr/>
        <a:lstStyle/>
        <a:p>
          <a:endParaRPr lang="en-US"/>
        </a:p>
      </dgm:t>
    </dgm:pt>
    <dgm:pt modelId="{5A5D846D-21F5-4602-95E2-C99B1DA83E33}" type="pres">
      <dgm:prSet presAssocID="{C1DD91D2-D6EB-402B-96E1-21D8398FC5E3}" presName="root2" presStyleCnt="0"/>
      <dgm:spPr/>
    </dgm:pt>
    <dgm:pt modelId="{C4CDDAA3-EB0B-4A7A-A813-D7E4D3C54A0A}" type="pres">
      <dgm:prSet presAssocID="{C1DD91D2-D6EB-402B-96E1-21D8398FC5E3}" presName="LevelTwoTextNode" presStyleLbl="node2" presStyleIdx="0" presStyleCnt="2">
        <dgm:presLayoutVars>
          <dgm:chPref val="3"/>
        </dgm:presLayoutVars>
      </dgm:prSet>
      <dgm:spPr/>
      <dgm:t>
        <a:bodyPr/>
        <a:lstStyle/>
        <a:p>
          <a:endParaRPr lang="en-US"/>
        </a:p>
      </dgm:t>
    </dgm:pt>
    <dgm:pt modelId="{8498C7D2-E2E6-40AB-89A9-F78FE7E257B3}" type="pres">
      <dgm:prSet presAssocID="{C1DD91D2-D6EB-402B-96E1-21D8398FC5E3}" presName="level3hierChild" presStyleCnt="0"/>
      <dgm:spPr/>
    </dgm:pt>
    <dgm:pt modelId="{DF0AB90C-7B64-49E7-B89C-E25596F282AD}" type="pres">
      <dgm:prSet presAssocID="{2EA12166-CFBD-4614-947B-F211914AA0CB}" presName="conn2-1" presStyleLbl="parChTrans1D3" presStyleIdx="0" presStyleCnt="3"/>
      <dgm:spPr/>
      <dgm:t>
        <a:bodyPr/>
        <a:lstStyle/>
        <a:p>
          <a:endParaRPr lang="en-US"/>
        </a:p>
      </dgm:t>
    </dgm:pt>
    <dgm:pt modelId="{DCAF8910-E52E-47C3-B5B5-7BF94AA3754B}" type="pres">
      <dgm:prSet presAssocID="{2EA12166-CFBD-4614-947B-F211914AA0CB}" presName="connTx" presStyleLbl="parChTrans1D3" presStyleIdx="0" presStyleCnt="3"/>
      <dgm:spPr/>
      <dgm:t>
        <a:bodyPr/>
        <a:lstStyle/>
        <a:p>
          <a:endParaRPr lang="en-US"/>
        </a:p>
      </dgm:t>
    </dgm:pt>
    <dgm:pt modelId="{2CA5B95D-D317-42AF-9697-2068829DD730}" type="pres">
      <dgm:prSet presAssocID="{337D203B-BC8A-4FED-85EE-F8AE57AAA778}" presName="root2" presStyleCnt="0"/>
      <dgm:spPr/>
    </dgm:pt>
    <dgm:pt modelId="{695E0DEF-5BAF-4557-A554-4142D40D4906}" type="pres">
      <dgm:prSet presAssocID="{337D203B-BC8A-4FED-85EE-F8AE57AAA778}" presName="LevelTwoTextNode" presStyleLbl="node3" presStyleIdx="0" presStyleCnt="3">
        <dgm:presLayoutVars>
          <dgm:chPref val="3"/>
        </dgm:presLayoutVars>
      </dgm:prSet>
      <dgm:spPr/>
      <dgm:t>
        <a:bodyPr/>
        <a:lstStyle/>
        <a:p>
          <a:endParaRPr lang="en-US"/>
        </a:p>
      </dgm:t>
    </dgm:pt>
    <dgm:pt modelId="{9394B416-392A-4963-BEE5-D931297340B6}" type="pres">
      <dgm:prSet presAssocID="{337D203B-BC8A-4FED-85EE-F8AE57AAA778}" presName="level3hierChild" presStyleCnt="0"/>
      <dgm:spPr/>
    </dgm:pt>
    <dgm:pt modelId="{C119241D-6400-4677-AF21-00DDAC5F3B3D}" type="pres">
      <dgm:prSet presAssocID="{CB37998E-FE0E-4DD2-B8CF-A0BCF6877986}" presName="conn2-1" presStyleLbl="parChTrans1D3" presStyleIdx="1" presStyleCnt="3"/>
      <dgm:spPr/>
      <dgm:t>
        <a:bodyPr/>
        <a:lstStyle/>
        <a:p>
          <a:endParaRPr lang="en-US"/>
        </a:p>
      </dgm:t>
    </dgm:pt>
    <dgm:pt modelId="{7E245966-4FB9-4849-AC04-7E0B150A7942}" type="pres">
      <dgm:prSet presAssocID="{CB37998E-FE0E-4DD2-B8CF-A0BCF6877986}" presName="connTx" presStyleLbl="parChTrans1D3" presStyleIdx="1" presStyleCnt="3"/>
      <dgm:spPr/>
      <dgm:t>
        <a:bodyPr/>
        <a:lstStyle/>
        <a:p>
          <a:endParaRPr lang="en-US"/>
        </a:p>
      </dgm:t>
    </dgm:pt>
    <dgm:pt modelId="{7507FAD8-E587-4997-A3E7-D00D01EF62A2}" type="pres">
      <dgm:prSet presAssocID="{3C7E48EE-E4A9-4EBE-A937-166CE79BA5FC}" presName="root2" presStyleCnt="0"/>
      <dgm:spPr/>
    </dgm:pt>
    <dgm:pt modelId="{530B5855-6F89-4FD3-BFB3-1AA78E660ADE}" type="pres">
      <dgm:prSet presAssocID="{3C7E48EE-E4A9-4EBE-A937-166CE79BA5FC}" presName="LevelTwoTextNode" presStyleLbl="node3" presStyleIdx="1" presStyleCnt="3">
        <dgm:presLayoutVars>
          <dgm:chPref val="3"/>
        </dgm:presLayoutVars>
      </dgm:prSet>
      <dgm:spPr/>
      <dgm:t>
        <a:bodyPr/>
        <a:lstStyle/>
        <a:p>
          <a:endParaRPr lang="en-US"/>
        </a:p>
      </dgm:t>
    </dgm:pt>
    <dgm:pt modelId="{60FFB690-CDE8-4059-9BFF-7E76A485EFCE}" type="pres">
      <dgm:prSet presAssocID="{3C7E48EE-E4A9-4EBE-A937-166CE79BA5FC}" presName="level3hierChild" presStyleCnt="0"/>
      <dgm:spPr/>
    </dgm:pt>
    <dgm:pt modelId="{9A80D6F0-0346-43A5-81E9-BE6179A65AED}" type="pres">
      <dgm:prSet presAssocID="{7FE5C1D1-210E-4F42-886C-23F930AF8FA5}" presName="conn2-1" presStyleLbl="parChTrans1D2" presStyleIdx="1" presStyleCnt="2"/>
      <dgm:spPr/>
      <dgm:t>
        <a:bodyPr/>
        <a:lstStyle/>
        <a:p>
          <a:endParaRPr lang="en-US"/>
        </a:p>
      </dgm:t>
    </dgm:pt>
    <dgm:pt modelId="{0F241543-C3CA-48A6-9B9E-0A7C9DF76DDE}" type="pres">
      <dgm:prSet presAssocID="{7FE5C1D1-210E-4F42-886C-23F930AF8FA5}" presName="connTx" presStyleLbl="parChTrans1D2" presStyleIdx="1" presStyleCnt="2"/>
      <dgm:spPr/>
      <dgm:t>
        <a:bodyPr/>
        <a:lstStyle/>
        <a:p>
          <a:endParaRPr lang="en-US"/>
        </a:p>
      </dgm:t>
    </dgm:pt>
    <dgm:pt modelId="{7EC95BA7-E487-4BAE-9BDC-A9ADEDE38A0A}" type="pres">
      <dgm:prSet presAssocID="{3852A50B-D340-459A-9DAE-50E22DFAC907}" presName="root2" presStyleCnt="0"/>
      <dgm:spPr/>
    </dgm:pt>
    <dgm:pt modelId="{1839A08C-9644-4A9A-ACC9-BD7D57FE4653}" type="pres">
      <dgm:prSet presAssocID="{3852A50B-D340-459A-9DAE-50E22DFAC907}" presName="LevelTwoTextNode" presStyleLbl="node2" presStyleIdx="1" presStyleCnt="2">
        <dgm:presLayoutVars>
          <dgm:chPref val="3"/>
        </dgm:presLayoutVars>
      </dgm:prSet>
      <dgm:spPr/>
      <dgm:t>
        <a:bodyPr/>
        <a:lstStyle/>
        <a:p>
          <a:endParaRPr lang="en-US"/>
        </a:p>
      </dgm:t>
    </dgm:pt>
    <dgm:pt modelId="{0F327EE2-95D6-4641-81AD-DAA3406CDE39}" type="pres">
      <dgm:prSet presAssocID="{3852A50B-D340-459A-9DAE-50E22DFAC907}" presName="level3hierChild" presStyleCnt="0"/>
      <dgm:spPr/>
    </dgm:pt>
    <dgm:pt modelId="{CE044CB5-A447-4A5A-9ADF-8FD17AF1F669}" type="pres">
      <dgm:prSet presAssocID="{7E9BE9BA-1D9B-43E8-8848-1B27E216B6FA}" presName="conn2-1" presStyleLbl="parChTrans1D3" presStyleIdx="2" presStyleCnt="3"/>
      <dgm:spPr/>
      <dgm:t>
        <a:bodyPr/>
        <a:lstStyle/>
        <a:p>
          <a:endParaRPr lang="en-US"/>
        </a:p>
      </dgm:t>
    </dgm:pt>
    <dgm:pt modelId="{178B9A97-B215-4803-91F0-F3420721B877}" type="pres">
      <dgm:prSet presAssocID="{7E9BE9BA-1D9B-43E8-8848-1B27E216B6FA}" presName="connTx" presStyleLbl="parChTrans1D3" presStyleIdx="2" presStyleCnt="3"/>
      <dgm:spPr/>
      <dgm:t>
        <a:bodyPr/>
        <a:lstStyle/>
        <a:p>
          <a:endParaRPr lang="en-US"/>
        </a:p>
      </dgm:t>
    </dgm:pt>
    <dgm:pt modelId="{D3818D96-2A5D-48DF-A628-13210F864209}" type="pres">
      <dgm:prSet presAssocID="{3ADD9720-95DE-438F-AAC9-022DD99FF3EB}" presName="root2" presStyleCnt="0"/>
      <dgm:spPr/>
    </dgm:pt>
    <dgm:pt modelId="{43175DC5-604D-49C7-A6DE-22ED28A81479}" type="pres">
      <dgm:prSet presAssocID="{3ADD9720-95DE-438F-AAC9-022DD99FF3EB}" presName="LevelTwoTextNode" presStyleLbl="node3" presStyleIdx="2" presStyleCnt="3">
        <dgm:presLayoutVars>
          <dgm:chPref val="3"/>
        </dgm:presLayoutVars>
      </dgm:prSet>
      <dgm:spPr/>
      <dgm:t>
        <a:bodyPr/>
        <a:lstStyle/>
        <a:p>
          <a:endParaRPr lang="en-US"/>
        </a:p>
      </dgm:t>
    </dgm:pt>
    <dgm:pt modelId="{E126C7BB-10A7-4D78-8832-761FAF521A3B}" type="pres">
      <dgm:prSet presAssocID="{3ADD9720-95DE-438F-AAC9-022DD99FF3EB}" presName="level3hierChild" presStyleCnt="0"/>
      <dgm:spPr/>
    </dgm:pt>
  </dgm:ptLst>
  <dgm:cxnLst>
    <dgm:cxn modelId="{E3A5388E-5FDA-4065-9316-067C109EEF03}" type="presOf" srcId="{C1DD91D2-D6EB-402B-96E1-21D8398FC5E3}" destId="{C4CDDAA3-EB0B-4A7A-A813-D7E4D3C54A0A}" srcOrd="0" destOrd="0" presId="urn:microsoft.com/office/officeart/2005/8/layout/hierarchy2"/>
    <dgm:cxn modelId="{1ED34C49-A6C1-4E5A-9B76-2D07EEDFF333}" type="presOf" srcId="{7FE5C1D1-210E-4F42-886C-23F930AF8FA5}" destId="{0F241543-C3CA-48A6-9B9E-0A7C9DF76DDE}" srcOrd="1" destOrd="0" presId="urn:microsoft.com/office/officeart/2005/8/layout/hierarchy2"/>
    <dgm:cxn modelId="{DD0D722C-06DE-4C72-953E-7928B04816D6}" type="presOf" srcId="{3ADD9720-95DE-438F-AAC9-022DD99FF3EB}" destId="{43175DC5-604D-49C7-A6DE-22ED28A81479}" srcOrd="0" destOrd="0" presId="urn:microsoft.com/office/officeart/2005/8/layout/hierarchy2"/>
    <dgm:cxn modelId="{E6D699B6-7B60-4AC2-9E05-C3265B84253B}" type="presOf" srcId="{CB37998E-FE0E-4DD2-B8CF-A0BCF6877986}" destId="{7E245966-4FB9-4849-AC04-7E0B150A7942}" srcOrd="1" destOrd="0" presId="urn:microsoft.com/office/officeart/2005/8/layout/hierarchy2"/>
    <dgm:cxn modelId="{BF8EE95F-7EE7-40F0-905F-97EC1725CA37}" srcId="{ACDBAA39-3BE1-4DFB-B816-ED00FF56B1AA}" destId="{C1DD91D2-D6EB-402B-96E1-21D8398FC5E3}" srcOrd="0" destOrd="0" parTransId="{D2E77F20-1B52-4097-BA46-9D604209693B}" sibTransId="{80091F45-F80B-4DC1-8D01-B44A54FBE24D}"/>
    <dgm:cxn modelId="{69308FFA-5F74-42C5-A80B-3F8739367C3B}" type="presOf" srcId="{CB37998E-FE0E-4DD2-B8CF-A0BCF6877986}" destId="{C119241D-6400-4677-AF21-00DDAC5F3B3D}" srcOrd="0" destOrd="0" presId="urn:microsoft.com/office/officeart/2005/8/layout/hierarchy2"/>
    <dgm:cxn modelId="{1B3AA51E-B92A-4295-9615-7351768A75F6}" type="presOf" srcId="{2EA12166-CFBD-4614-947B-F211914AA0CB}" destId="{DF0AB90C-7B64-49E7-B89C-E25596F282AD}" srcOrd="0" destOrd="0" presId="urn:microsoft.com/office/officeart/2005/8/layout/hierarchy2"/>
    <dgm:cxn modelId="{FBB7F310-5667-48A5-A77D-C884FE782B85}" type="presOf" srcId="{7E9BE9BA-1D9B-43E8-8848-1B27E216B6FA}" destId="{178B9A97-B215-4803-91F0-F3420721B877}" srcOrd="1" destOrd="0" presId="urn:microsoft.com/office/officeart/2005/8/layout/hierarchy2"/>
    <dgm:cxn modelId="{158D0F62-0F06-4C10-9883-0A177FC5E109}" type="presOf" srcId="{7FE5C1D1-210E-4F42-886C-23F930AF8FA5}" destId="{9A80D6F0-0346-43A5-81E9-BE6179A65AED}" srcOrd="0" destOrd="0" presId="urn:microsoft.com/office/officeart/2005/8/layout/hierarchy2"/>
    <dgm:cxn modelId="{A1FE6CB8-60F7-4EC4-B48A-81D72A820C5F}" type="presOf" srcId="{4BEE6E2D-ACFC-4B4C-93D0-EC26A142F5D2}" destId="{C512CAC7-378E-4DD3-A6A8-3D2F6D218A79}" srcOrd="0" destOrd="0" presId="urn:microsoft.com/office/officeart/2005/8/layout/hierarchy2"/>
    <dgm:cxn modelId="{FFB7F890-F28D-4FD2-83AD-DE9A0D9653D1}" srcId="{3852A50B-D340-459A-9DAE-50E22DFAC907}" destId="{3ADD9720-95DE-438F-AAC9-022DD99FF3EB}" srcOrd="0" destOrd="0" parTransId="{7E9BE9BA-1D9B-43E8-8848-1B27E216B6FA}" sibTransId="{C617DD23-77C8-478A-A390-560884B685EE}"/>
    <dgm:cxn modelId="{7DC1A8B9-165E-46F2-B93A-3B4BE44DE212}" srcId="{4BEE6E2D-ACFC-4B4C-93D0-EC26A142F5D2}" destId="{ACDBAA39-3BE1-4DFB-B816-ED00FF56B1AA}" srcOrd="0" destOrd="0" parTransId="{A9EAE5A2-EF95-4839-9E64-64740C76EF62}" sibTransId="{37457D19-631B-44E3-814C-E4E29400B78D}"/>
    <dgm:cxn modelId="{4C926267-A907-4B23-B59D-0561E464FF2E}" type="presOf" srcId="{D2E77F20-1B52-4097-BA46-9D604209693B}" destId="{490C749E-D64C-4183-9746-2CDA24FFEC30}" srcOrd="0" destOrd="0" presId="urn:microsoft.com/office/officeart/2005/8/layout/hierarchy2"/>
    <dgm:cxn modelId="{D3869E34-24E4-46FF-BF17-1BC6EC95EC52}" type="presOf" srcId="{D2E77F20-1B52-4097-BA46-9D604209693B}" destId="{51DFF464-E9AC-436C-9821-C35CB40DD6C8}" srcOrd="1" destOrd="0" presId="urn:microsoft.com/office/officeart/2005/8/layout/hierarchy2"/>
    <dgm:cxn modelId="{88120FE8-E6F7-4BF4-AEC4-FD35E49ADBDA}" type="presOf" srcId="{3852A50B-D340-459A-9DAE-50E22DFAC907}" destId="{1839A08C-9644-4A9A-ACC9-BD7D57FE4653}" srcOrd="0" destOrd="0" presId="urn:microsoft.com/office/officeart/2005/8/layout/hierarchy2"/>
    <dgm:cxn modelId="{0B629DA8-4CF7-41CA-BF25-B20347F23973}" type="presOf" srcId="{337D203B-BC8A-4FED-85EE-F8AE57AAA778}" destId="{695E0DEF-5BAF-4557-A554-4142D40D4906}" srcOrd="0" destOrd="0" presId="urn:microsoft.com/office/officeart/2005/8/layout/hierarchy2"/>
    <dgm:cxn modelId="{6DDE7C92-B0BF-4073-8524-378D5C1EED1D}" srcId="{C1DD91D2-D6EB-402B-96E1-21D8398FC5E3}" destId="{3C7E48EE-E4A9-4EBE-A937-166CE79BA5FC}" srcOrd="1" destOrd="0" parTransId="{CB37998E-FE0E-4DD2-B8CF-A0BCF6877986}" sibTransId="{FE0C8E46-0B75-403D-97F9-2168BCEF52CA}"/>
    <dgm:cxn modelId="{A7A74272-52E4-41AF-9AFE-7921287ECB9F}" type="presOf" srcId="{ACDBAA39-3BE1-4DFB-B816-ED00FF56B1AA}" destId="{1D4B1E96-CD4C-418E-B20B-635367AB78DA}" srcOrd="0" destOrd="0" presId="urn:microsoft.com/office/officeart/2005/8/layout/hierarchy2"/>
    <dgm:cxn modelId="{344F9AF3-B626-4F5B-A8AD-90727669D0C9}" type="presOf" srcId="{3C7E48EE-E4A9-4EBE-A937-166CE79BA5FC}" destId="{530B5855-6F89-4FD3-BFB3-1AA78E660ADE}" srcOrd="0" destOrd="0" presId="urn:microsoft.com/office/officeart/2005/8/layout/hierarchy2"/>
    <dgm:cxn modelId="{46960C9D-8EEF-439F-9EF1-8CF9899FCC50}" type="presOf" srcId="{2EA12166-CFBD-4614-947B-F211914AA0CB}" destId="{DCAF8910-E52E-47C3-B5B5-7BF94AA3754B}" srcOrd="1" destOrd="0" presId="urn:microsoft.com/office/officeart/2005/8/layout/hierarchy2"/>
    <dgm:cxn modelId="{F0DDBDF7-C7D6-43F5-9298-97EAEFA7D418}" srcId="{ACDBAA39-3BE1-4DFB-B816-ED00FF56B1AA}" destId="{3852A50B-D340-459A-9DAE-50E22DFAC907}" srcOrd="1" destOrd="0" parTransId="{7FE5C1D1-210E-4F42-886C-23F930AF8FA5}" sibTransId="{A395DEE5-8D08-4788-87D6-AABF8321C686}"/>
    <dgm:cxn modelId="{6282F168-282A-4966-96D6-E623B0CB1162}" srcId="{C1DD91D2-D6EB-402B-96E1-21D8398FC5E3}" destId="{337D203B-BC8A-4FED-85EE-F8AE57AAA778}" srcOrd="0" destOrd="0" parTransId="{2EA12166-CFBD-4614-947B-F211914AA0CB}" sibTransId="{32A04695-7FA5-422F-B8FD-78DFA27CF859}"/>
    <dgm:cxn modelId="{DA54FB6D-7821-4441-A710-397485B3D7BF}" type="presOf" srcId="{7E9BE9BA-1D9B-43E8-8848-1B27E216B6FA}" destId="{CE044CB5-A447-4A5A-9ADF-8FD17AF1F669}" srcOrd="0" destOrd="0" presId="urn:microsoft.com/office/officeart/2005/8/layout/hierarchy2"/>
    <dgm:cxn modelId="{974D3963-19F8-457E-9DA9-C7742293EF57}" type="presParOf" srcId="{C512CAC7-378E-4DD3-A6A8-3D2F6D218A79}" destId="{4B85CA01-6286-487B-A2BA-5432992245EB}" srcOrd="0" destOrd="0" presId="urn:microsoft.com/office/officeart/2005/8/layout/hierarchy2"/>
    <dgm:cxn modelId="{E37D0753-C971-4F6A-B61D-5409F8FBC7DB}" type="presParOf" srcId="{4B85CA01-6286-487B-A2BA-5432992245EB}" destId="{1D4B1E96-CD4C-418E-B20B-635367AB78DA}" srcOrd="0" destOrd="0" presId="urn:microsoft.com/office/officeart/2005/8/layout/hierarchy2"/>
    <dgm:cxn modelId="{09FDE23E-1C9B-4698-B05B-1DC75412E063}" type="presParOf" srcId="{4B85CA01-6286-487B-A2BA-5432992245EB}" destId="{968483CA-0C15-4C56-9348-8110B092C85A}" srcOrd="1" destOrd="0" presId="urn:microsoft.com/office/officeart/2005/8/layout/hierarchy2"/>
    <dgm:cxn modelId="{30499C20-C296-4031-8C3F-85C25487EF79}" type="presParOf" srcId="{968483CA-0C15-4C56-9348-8110B092C85A}" destId="{490C749E-D64C-4183-9746-2CDA24FFEC30}" srcOrd="0" destOrd="0" presId="urn:microsoft.com/office/officeart/2005/8/layout/hierarchy2"/>
    <dgm:cxn modelId="{4D86FBFC-1BD7-4E01-B314-AC22F471A38E}" type="presParOf" srcId="{490C749E-D64C-4183-9746-2CDA24FFEC30}" destId="{51DFF464-E9AC-436C-9821-C35CB40DD6C8}" srcOrd="0" destOrd="0" presId="urn:microsoft.com/office/officeart/2005/8/layout/hierarchy2"/>
    <dgm:cxn modelId="{77EC1A7C-9D61-4177-AD94-2B7D2959FF00}" type="presParOf" srcId="{968483CA-0C15-4C56-9348-8110B092C85A}" destId="{5A5D846D-21F5-4602-95E2-C99B1DA83E33}" srcOrd="1" destOrd="0" presId="urn:microsoft.com/office/officeart/2005/8/layout/hierarchy2"/>
    <dgm:cxn modelId="{11ECEF18-794E-4E7E-A5B6-958F6330068C}" type="presParOf" srcId="{5A5D846D-21F5-4602-95E2-C99B1DA83E33}" destId="{C4CDDAA3-EB0B-4A7A-A813-D7E4D3C54A0A}" srcOrd="0" destOrd="0" presId="urn:microsoft.com/office/officeart/2005/8/layout/hierarchy2"/>
    <dgm:cxn modelId="{257EC60A-86A0-48D3-B2F1-7DC0D11AC1C8}" type="presParOf" srcId="{5A5D846D-21F5-4602-95E2-C99B1DA83E33}" destId="{8498C7D2-E2E6-40AB-89A9-F78FE7E257B3}" srcOrd="1" destOrd="0" presId="urn:microsoft.com/office/officeart/2005/8/layout/hierarchy2"/>
    <dgm:cxn modelId="{BC83ACF3-3231-43C2-80C6-A6FDE5F48AA1}" type="presParOf" srcId="{8498C7D2-E2E6-40AB-89A9-F78FE7E257B3}" destId="{DF0AB90C-7B64-49E7-B89C-E25596F282AD}" srcOrd="0" destOrd="0" presId="urn:microsoft.com/office/officeart/2005/8/layout/hierarchy2"/>
    <dgm:cxn modelId="{0CE293C6-6536-40BC-8B7C-E53258046B47}" type="presParOf" srcId="{DF0AB90C-7B64-49E7-B89C-E25596F282AD}" destId="{DCAF8910-E52E-47C3-B5B5-7BF94AA3754B}" srcOrd="0" destOrd="0" presId="urn:microsoft.com/office/officeart/2005/8/layout/hierarchy2"/>
    <dgm:cxn modelId="{D1D34D73-1894-4E8F-88D4-9CB16B21501B}" type="presParOf" srcId="{8498C7D2-E2E6-40AB-89A9-F78FE7E257B3}" destId="{2CA5B95D-D317-42AF-9697-2068829DD730}" srcOrd="1" destOrd="0" presId="urn:microsoft.com/office/officeart/2005/8/layout/hierarchy2"/>
    <dgm:cxn modelId="{04947FFF-95EC-479B-8143-E9E883CF7539}" type="presParOf" srcId="{2CA5B95D-D317-42AF-9697-2068829DD730}" destId="{695E0DEF-5BAF-4557-A554-4142D40D4906}" srcOrd="0" destOrd="0" presId="urn:microsoft.com/office/officeart/2005/8/layout/hierarchy2"/>
    <dgm:cxn modelId="{0013F0FC-5061-40DF-A925-7AAF633293ED}" type="presParOf" srcId="{2CA5B95D-D317-42AF-9697-2068829DD730}" destId="{9394B416-392A-4963-BEE5-D931297340B6}" srcOrd="1" destOrd="0" presId="urn:microsoft.com/office/officeart/2005/8/layout/hierarchy2"/>
    <dgm:cxn modelId="{8DAB20F8-0E8E-415E-8199-1E88E2AB1C16}" type="presParOf" srcId="{8498C7D2-E2E6-40AB-89A9-F78FE7E257B3}" destId="{C119241D-6400-4677-AF21-00DDAC5F3B3D}" srcOrd="2" destOrd="0" presId="urn:microsoft.com/office/officeart/2005/8/layout/hierarchy2"/>
    <dgm:cxn modelId="{C73285FF-EBE4-4FC5-9D10-31861CE5C26F}" type="presParOf" srcId="{C119241D-6400-4677-AF21-00DDAC5F3B3D}" destId="{7E245966-4FB9-4849-AC04-7E0B150A7942}" srcOrd="0" destOrd="0" presId="urn:microsoft.com/office/officeart/2005/8/layout/hierarchy2"/>
    <dgm:cxn modelId="{6975FD8A-D72A-4B15-88B3-586E855A8E9D}" type="presParOf" srcId="{8498C7D2-E2E6-40AB-89A9-F78FE7E257B3}" destId="{7507FAD8-E587-4997-A3E7-D00D01EF62A2}" srcOrd="3" destOrd="0" presId="urn:microsoft.com/office/officeart/2005/8/layout/hierarchy2"/>
    <dgm:cxn modelId="{065D4916-8B15-4DCD-951E-2E6F74958F81}" type="presParOf" srcId="{7507FAD8-E587-4997-A3E7-D00D01EF62A2}" destId="{530B5855-6F89-4FD3-BFB3-1AA78E660ADE}" srcOrd="0" destOrd="0" presId="urn:microsoft.com/office/officeart/2005/8/layout/hierarchy2"/>
    <dgm:cxn modelId="{AF689F08-A52D-4F0D-B617-548195C6451C}" type="presParOf" srcId="{7507FAD8-E587-4997-A3E7-D00D01EF62A2}" destId="{60FFB690-CDE8-4059-9BFF-7E76A485EFCE}" srcOrd="1" destOrd="0" presId="urn:microsoft.com/office/officeart/2005/8/layout/hierarchy2"/>
    <dgm:cxn modelId="{FFC08D62-0C8C-4B7C-9DFE-DE8F13E1E736}" type="presParOf" srcId="{968483CA-0C15-4C56-9348-8110B092C85A}" destId="{9A80D6F0-0346-43A5-81E9-BE6179A65AED}" srcOrd="2" destOrd="0" presId="urn:microsoft.com/office/officeart/2005/8/layout/hierarchy2"/>
    <dgm:cxn modelId="{5BDB460A-9015-4565-957A-381EBEE73F8C}" type="presParOf" srcId="{9A80D6F0-0346-43A5-81E9-BE6179A65AED}" destId="{0F241543-C3CA-48A6-9B9E-0A7C9DF76DDE}" srcOrd="0" destOrd="0" presId="urn:microsoft.com/office/officeart/2005/8/layout/hierarchy2"/>
    <dgm:cxn modelId="{5474E0FD-E63B-461D-85CC-53632FBA2558}" type="presParOf" srcId="{968483CA-0C15-4C56-9348-8110B092C85A}" destId="{7EC95BA7-E487-4BAE-9BDC-A9ADEDE38A0A}" srcOrd="3" destOrd="0" presId="urn:microsoft.com/office/officeart/2005/8/layout/hierarchy2"/>
    <dgm:cxn modelId="{27629B66-C162-45AB-87E4-586D0E3AFC77}" type="presParOf" srcId="{7EC95BA7-E487-4BAE-9BDC-A9ADEDE38A0A}" destId="{1839A08C-9644-4A9A-ACC9-BD7D57FE4653}" srcOrd="0" destOrd="0" presId="urn:microsoft.com/office/officeart/2005/8/layout/hierarchy2"/>
    <dgm:cxn modelId="{8C23FCED-74CD-4BE5-BF4F-B2E47BA5C40E}" type="presParOf" srcId="{7EC95BA7-E487-4BAE-9BDC-A9ADEDE38A0A}" destId="{0F327EE2-95D6-4641-81AD-DAA3406CDE39}" srcOrd="1" destOrd="0" presId="urn:microsoft.com/office/officeart/2005/8/layout/hierarchy2"/>
    <dgm:cxn modelId="{4056AF4A-AB87-4FE6-A7FA-F61C9442BF61}" type="presParOf" srcId="{0F327EE2-95D6-4641-81AD-DAA3406CDE39}" destId="{CE044CB5-A447-4A5A-9ADF-8FD17AF1F669}" srcOrd="0" destOrd="0" presId="urn:microsoft.com/office/officeart/2005/8/layout/hierarchy2"/>
    <dgm:cxn modelId="{3D2218C8-8165-46BB-9A9F-6CE4610C054A}" type="presParOf" srcId="{CE044CB5-A447-4A5A-9ADF-8FD17AF1F669}" destId="{178B9A97-B215-4803-91F0-F3420721B877}" srcOrd="0" destOrd="0" presId="urn:microsoft.com/office/officeart/2005/8/layout/hierarchy2"/>
    <dgm:cxn modelId="{92AFA6CD-181E-4B16-88D1-A139680B146F}" type="presParOf" srcId="{0F327EE2-95D6-4641-81AD-DAA3406CDE39}" destId="{D3818D96-2A5D-48DF-A628-13210F864209}" srcOrd="1" destOrd="0" presId="urn:microsoft.com/office/officeart/2005/8/layout/hierarchy2"/>
    <dgm:cxn modelId="{64065770-1950-4C3B-9EB1-030425EC63B6}" type="presParOf" srcId="{D3818D96-2A5D-48DF-A628-13210F864209}" destId="{43175DC5-604D-49C7-A6DE-22ED28A81479}" srcOrd="0" destOrd="0" presId="urn:microsoft.com/office/officeart/2005/8/layout/hierarchy2"/>
    <dgm:cxn modelId="{09438D63-B691-48C9-9840-60CE7FD7CD5D}" type="presParOf" srcId="{D3818D96-2A5D-48DF-A628-13210F864209}" destId="{E126C7BB-10A7-4D78-8832-761FAF521A3B}"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A6E28-7B4C-4CC0-83F0-041882DDED89}">
      <dsp:nvSpPr>
        <dsp:cNvPr id="0" name=""/>
        <dsp:cNvSpPr/>
      </dsp:nvSpPr>
      <dsp:spPr>
        <a:xfrm>
          <a:off x="2326845" y="1126325"/>
          <a:ext cx="833343" cy="8333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Ameaças externas à continuidade do negócio</a:t>
          </a:r>
        </a:p>
      </dsp:txBody>
      <dsp:txXfrm>
        <a:off x="2448885" y="1248365"/>
        <a:ext cx="589263" cy="589263"/>
      </dsp:txXfrm>
    </dsp:sp>
    <dsp:sp modelId="{7189AE6E-6770-422B-836B-3363C4819BA4}">
      <dsp:nvSpPr>
        <dsp:cNvPr id="0" name=""/>
        <dsp:cNvSpPr/>
      </dsp:nvSpPr>
      <dsp:spPr>
        <a:xfrm rot="10800000">
          <a:off x="1517766" y="1424246"/>
          <a:ext cx="764580" cy="23750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DE963B-890A-4E4F-9B24-17D6E714952D}">
      <dsp:nvSpPr>
        <dsp:cNvPr id="0" name=""/>
        <dsp:cNvSpPr/>
      </dsp:nvSpPr>
      <dsp:spPr>
        <a:xfrm>
          <a:off x="1121928" y="1226327"/>
          <a:ext cx="791676" cy="6333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222250">
            <a:lnSpc>
              <a:spcPct val="90000"/>
            </a:lnSpc>
            <a:spcBef>
              <a:spcPct val="0"/>
            </a:spcBef>
            <a:spcAft>
              <a:spcPct val="35000"/>
            </a:spcAft>
          </a:pPr>
          <a:r>
            <a:rPr lang="en-US" sz="500" kern="1200"/>
            <a:t>Novo surto da COVID-19</a:t>
          </a:r>
        </a:p>
      </dsp:txBody>
      <dsp:txXfrm>
        <a:off x="1140478" y="1244877"/>
        <a:ext cx="754576" cy="596241"/>
      </dsp:txXfrm>
    </dsp:sp>
    <dsp:sp modelId="{6B27A985-CAAA-46C9-9B93-9601C349DF2A}">
      <dsp:nvSpPr>
        <dsp:cNvPr id="0" name=""/>
        <dsp:cNvSpPr/>
      </dsp:nvSpPr>
      <dsp:spPr>
        <a:xfrm rot="13500000">
          <a:off x="1764810" y="827828"/>
          <a:ext cx="764580" cy="23750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7E720A-FD77-4E65-9B9E-BF0BECF49BC9}">
      <dsp:nvSpPr>
        <dsp:cNvPr id="0" name=""/>
        <dsp:cNvSpPr/>
      </dsp:nvSpPr>
      <dsp:spPr>
        <a:xfrm>
          <a:off x="1480942" y="359589"/>
          <a:ext cx="791676" cy="6333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222250">
            <a:lnSpc>
              <a:spcPct val="90000"/>
            </a:lnSpc>
            <a:spcBef>
              <a:spcPct val="0"/>
            </a:spcBef>
            <a:spcAft>
              <a:spcPct val="35000"/>
            </a:spcAft>
          </a:pPr>
          <a:r>
            <a:rPr lang="en-US" sz="500" kern="1200"/>
            <a:t>Motins alimentares</a:t>
          </a:r>
        </a:p>
      </dsp:txBody>
      <dsp:txXfrm>
        <a:off x="1499492" y="378139"/>
        <a:ext cx="754576" cy="596241"/>
      </dsp:txXfrm>
    </dsp:sp>
    <dsp:sp modelId="{F297E5BA-2CD7-4DEE-AD28-C5D3276CC21F}">
      <dsp:nvSpPr>
        <dsp:cNvPr id="0" name=""/>
        <dsp:cNvSpPr/>
      </dsp:nvSpPr>
      <dsp:spPr>
        <a:xfrm rot="16200000">
          <a:off x="2361227" y="580784"/>
          <a:ext cx="764580" cy="23750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FCC7CA-4D66-4F70-ADA0-3A4092A28929}">
      <dsp:nvSpPr>
        <dsp:cNvPr id="0" name=""/>
        <dsp:cNvSpPr/>
      </dsp:nvSpPr>
      <dsp:spPr>
        <a:xfrm>
          <a:off x="2347679" y="575"/>
          <a:ext cx="791676" cy="6333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222250">
            <a:lnSpc>
              <a:spcPct val="90000"/>
            </a:lnSpc>
            <a:spcBef>
              <a:spcPct val="0"/>
            </a:spcBef>
            <a:spcAft>
              <a:spcPct val="35000"/>
            </a:spcAft>
          </a:pPr>
          <a:r>
            <a:rPr lang="en-US" sz="500" kern="1200"/>
            <a:t>Aumento do desemprego, roubo e/ou crime</a:t>
          </a:r>
        </a:p>
      </dsp:txBody>
      <dsp:txXfrm>
        <a:off x="2366229" y="19125"/>
        <a:ext cx="754576" cy="596241"/>
      </dsp:txXfrm>
    </dsp:sp>
    <dsp:sp modelId="{71B822C8-0076-4BD4-9D77-A8989678F0C9}">
      <dsp:nvSpPr>
        <dsp:cNvPr id="0" name=""/>
        <dsp:cNvSpPr/>
      </dsp:nvSpPr>
      <dsp:spPr>
        <a:xfrm rot="18900000">
          <a:off x="2957644" y="827828"/>
          <a:ext cx="764580" cy="23750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0A693B-AF28-4231-8751-FD5CB3D6BB5B}">
      <dsp:nvSpPr>
        <dsp:cNvPr id="0" name=""/>
        <dsp:cNvSpPr/>
      </dsp:nvSpPr>
      <dsp:spPr>
        <a:xfrm>
          <a:off x="3214416" y="359589"/>
          <a:ext cx="791676" cy="6333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222250">
            <a:lnSpc>
              <a:spcPct val="90000"/>
            </a:lnSpc>
            <a:spcBef>
              <a:spcPct val="0"/>
            </a:spcBef>
            <a:spcAft>
              <a:spcPct val="35000"/>
            </a:spcAft>
          </a:pPr>
          <a:r>
            <a:rPr lang="en-US" sz="500" kern="1200"/>
            <a:t>Encerramento obrigatório do sistema bancário</a:t>
          </a:r>
        </a:p>
      </dsp:txBody>
      <dsp:txXfrm>
        <a:off x="3232966" y="378139"/>
        <a:ext cx="754576" cy="596241"/>
      </dsp:txXfrm>
    </dsp:sp>
    <dsp:sp modelId="{32DD8EE4-7EB8-449D-B63E-BD75555FD7B3}">
      <dsp:nvSpPr>
        <dsp:cNvPr id="0" name=""/>
        <dsp:cNvSpPr/>
      </dsp:nvSpPr>
      <dsp:spPr>
        <a:xfrm>
          <a:off x="3204688" y="1424246"/>
          <a:ext cx="764580" cy="23750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3291FF-477A-4B08-93C8-873451BAD570}">
      <dsp:nvSpPr>
        <dsp:cNvPr id="0" name=""/>
        <dsp:cNvSpPr/>
      </dsp:nvSpPr>
      <dsp:spPr>
        <a:xfrm>
          <a:off x="3573430" y="1226327"/>
          <a:ext cx="791676" cy="6333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222250">
            <a:lnSpc>
              <a:spcPct val="90000"/>
            </a:lnSpc>
            <a:spcBef>
              <a:spcPct val="0"/>
            </a:spcBef>
            <a:spcAft>
              <a:spcPct val="35000"/>
            </a:spcAft>
          </a:pPr>
          <a:r>
            <a:rPr lang="en-US" sz="500" kern="1200"/>
            <a:t>Ciclone/inundação/terramoto</a:t>
          </a:r>
        </a:p>
      </dsp:txBody>
      <dsp:txXfrm>
        <a:off x="3591980" y="1244877"/>
        <a:ext cx="754576" cy="596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A6E28-7B4C-4CC0-83F0-041882DDED89}">
      <dsp:nvSpPr>
        <dsp:cNvPr id="0" name=""/>
        <dsp:cNvSpPr/>
      </dsp:nvSpPr>
      <dsp:spPr>
        <a:xfrm>
          <a:off x="2238592" y="1233543"/>
          <a:ext cx="1009850" cy="1009850"/>
        </a:xfrm>
        <a:prstGeom prst="ellipse">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Ameaça interna à continuidade do negócio NS</a:t>
          </a:r>
        </a:p>
      </dsp:txBody>
      <dsp:txXfrm>
        <a:off x="2386481" y="1381432"/>
        <a:ext cx="714072" cy="714072"/>
      </dsp:txXfrm>
    </dsp:sp>
    <dsp:sp modelId="{7189AE6E-6770-422B-836B-3363C4819BA4}">
      <dsp:nvSpPr>
        <dsp:cNvPr id="0" name=""/>
        <dsp:cNvSpPr/>
      </dsp:nvSpPr>
      <dsp:spPr>
        <a:xfrm rot="10800000">
          <a:off x="1212956" y="1594565"/>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DE963B-890A-4E4F-9B24-17D6E714952D}">
      <dsp:nvSpPr>
        <dsp:cNvPr id="0" name=""/>
        <dsp:cNvSpPr/>
      </dsp:nvSpPr>
      <dsp:spPr>
        <a:xfrm>
          <a:off x="859509" y="1455710"/>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US" sz="800" kern="1200"/>
            <a:t>Aumento das necessidades e da pressão para responder</a:t>
          </a:r>
        </a:p>
      </dsp:txBody>
      <dsp:txXfrm>
        <a:off x="876072" y="1472273"/>
        <a:ext cx="673769" cy="532390"/>
      </dsp:txXfrm>
    </dsp:sp>
    <dsp:sp modelId="{2DA8C72F-EDBC-4A56-BBB7-AE30A478390B}">
      <dsp:nvSpPr>
        <dsp:cNvPr id="0" name=""/>
        <dsp:cNvSpPr/>
      </dsp:nvSpPr>
      <dsp:spPr>
        <a:xfrm rot="12960000">
          <a:off x="1412714" y="979772"/>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DC0C0D-5222-4B00-9C7D-347A5A376935}">
      <dsp:nvSpPr>
        <dsp:cNvPr id="0" name=""/>
        <dsp:cNvSpPr/>
      </dsp:nvSpPr>
      <dsp:spPr>
        <a:xfrm>
          <a:off x="1151820" y="556069"/>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n-US" sz="800" kern="1200"/>
            <a:t>Aumento do financiamento reservado</a:t>
          </a:r>
        </a:p>
      </dsp:txBody>
      <dsp:txXfrm>
        <a:off x="1168383" y="572632"/>
        <a:ext cx="673769" cy="532390"/>
      </dsp:txXfrm>
    </dsp:sp>
    <dsp:sp modelId="{8455843F-A1EE-4F1F-ABC7-E7ECF02E890C}">
      <dsp:nvSpPr>
        <dsp:cNvPr id="0" name=""/>
        <dsp:cNvSpPr/>
      </dsp:nvSpPr>
      <dsp:spPr>
        <a:xfrm rot="15120000">
          <a:off x="1935688" y="599809"/>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7C7CA6-A161-4C94-BA3D-AC9FF5C310F4}">
      <dsp:nvSpPr>
        <dsp:cNvPr id="0" name=""/>
        <dsp:cNvSpPr/>
      </dsp:nvSpPr>
      <dsp:spPr>
        <a:xfrm>
          <a:off x="1917100" y="61"/>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n-US" sz="800" kern="1200"/>
            <a:t>Restrições na entrega de serviços</a:t>
          </a:r>
        </a:p>
      </dsp:txBody>
      <dsp:txXfrm>
        <a:off x="1933663" y="16624"/>
        <a:ext cx="673769" cy="532390"/>
      </dsp:txXfrm>
    </dsp:sp>
    <dsp:sp modelId="{19A8175B-09AD-4B19-9A4A-12921FB9AFCC}">
      <dsp:nvSpPr>
        <dsp:cNvPr id="0" name=""/>
        <dsp:cNvSpPr/>
      </dsp:nvSpPr>
      <dsp:spPr>
        <a:xfrm rot="17280000">
          <a:off x="2582120" y="599809"/>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720670-6F4E-4BFE-973A-2228EEFC98DE}">
      <dsp:nvSpPr>
        <dsp:cNvPr id="0" name=""/>
        <dsp:cNvSpPr/>
      </dsp:nvSpPr>
      <dsp:spPr>
        <a:xfrm>
          <a:off x="2863039" y="61"/>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n-US" sz="800" kern="1200"/>
            <a:t>Crise económica e financeira</a:t>
          </a:r>
        </a:p>
      </dsp:txBody>
      <dsp:txXfrm>
        <a:off x="2879602" y="16624"/>
        <a:ext cx="673769" cy="532390"/>
      </dsp:txXfrm>
    </dsp:sp>
    <dsp:sp modelId="{53DF01E3-842A-4322-8515-2AE13CD37EB2}">
      <dsp:nvSpPr>
        <dsp:cNvPr id="0" name=""/>
        <dsp:cNvSpPr/>
      </dsp:nvSpPr>
      <dsp:spPr>
        <a:xfrm rot="19440000">
          <a:off x="3105094" y="979772"/>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EFDBE3-F15A-438A-B8BF-4444D53F5170}">
      <dsp:nvSpPr>
        <dsp:cNvPr id="0" name=""/>
        <dsp:cNvSpPr/>
      </dsp:nvSpPr>
      <dsp:spPr>
        <a:xfrm>
          <a:off x="3628319" y="556069"/>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n-US" sz="800" kern="1200"/>
            <a:t>Doença do pessoal</a:t>
          </a:r>
        </a:p>
      </dsp:txBody>
      <dsp:txXfrm>
        <a:off x="3644882" y="572632"/>
        <a:ext cx="673769" cy="532390"/>
      </dsp:txXfrm>
    </dsp:sp>
    <dsp:sp modelId="{383948A8-E784-4786-8596-8333D23D4B73}">
      <dsp:nvSpPr>
        <dsp:cNvPr id="0" name=""/>
        <dsp:cNvSpPr/>
      </dsp:nvSpPr>
      <dsp:spPr>
        <a:xfrm>
          <a:off x="3304852" y="1594565"/>
          <a:ext cx="969225" cy="287807"/>
        </a:xfrm>
        <a:prstGeom prst="lef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8AF5F9-40CC-481F-83B4-9C9CD6391B7A}">
      <dsp:nvSpPr>
        <dsp:cNvPr id="0" name=""/>
        <dsp:cNvSpPr/>
      </dsp:nvSpPr>
      <dsp:spPr>
        <a:xfrm>
          <a:off x="3920630" y="1455710"/>
          <a:ext cx="706895" cy="565516"/>
        </a:xfrm>
        <a:prstGeom prst="roundRect">
          <a:avLst>
            <a:gd name="adj" fmla="val 10000"/>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Font typeface="Wingdings" panose="05000000000000000000" pitchFamily="2" charset="2"/>
            <a:buChar char=""/>
          </a:pPr>
          <a:r>
            <a:rPr lang="en-US" sz="800" kern="1200"/>
            <a:t>Redução do voluntariado devido ao medo do vírus</a:t>
          </a:r>
        </a:p>
      </dsp:txBody>
      <dsp:txXfrm>
        <a:off x="3937193" y="1472273"/>
        <a:ext cx="673769" cy="5323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4B1E96-CD4C-418E-B20B-635367AB78DA}">
      <dsp:nvSpPr>
        <dsp:cNvPr id="0" name=""/>
        <dsp:cNvSpPr/>
      </dsp:nvSpPr>
      <dsp:spPr>
        <a:xfrm>
          <a:off x="980743" y="475560"/>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A</a:t>
          </a:r>
        </a:p>
      </dsp:txBody>
      <dsp:txXfrm>
        <a:off x="990422" y="485239"/>
        <a:ext cx="641550" cy="311096"/>
      </dsp:txXfrm>
    </dsp:sp>
    <dsp:sp modelId="{490C749E-D64C-4183-9746-2CDA24FFEC30}">
      <dsp:nvSpPr>
        <dsp:cNvPr id="0" name=""/>
        <dsp:cNvSpPr/>
      </dsp:nvSpPr>
      <dsp:spPr>
        <a:xfrm rot="18770822">
          <a:off x="1579461" y="471033"/>
          <a:ext cx="388744" cy="54492"/>
        </a:xfrm>
        <a:custGeom>
          <a:avLst/>
          <a:gdLst/>
          <a:ahLst/>
          <a:cxnLst/>
          <a:rect l="0" t="0" r="0" b="0"/>
          <a:pathLst>
            <a:path>
              <a:moveTo>
                <a:pt x="0" y="27246"/>
              </a:moveTo>
              <a:lnTo>
                <a:pt x="3887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H" sz="500" kern="1200"/>
        </a:p>
      </dsp:txBody>
      <dsp:txXfrm>
        <a:off x="1764115" y="488561"/>
        <a:ext cx="19437" cy="19437"/>
      </dsp:txXfrm>
    </dsp:sp>
    <dsp:sp modelId="{C4CDDAA3-EB0B-4A7A-A813-D7E4D3C54A0A}">
      <dsp:nvSpPr>
        <dsp:cNvPr id="0" name=""/>
        <dsp:cNvSpPr/>
      </dsp:nvSpPr>
      <dsp:spPr>
        <a:xfrm>
          <a:off x="1906015" y="190544"/>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B</a:t>
          </a:r>
        </a:p>
      </dsp:txBody>
      <dsp:txXfrm>
        <a:off x="1915694" y="200223"/>
        <a:ext cx="641550" cy="311096"/>
      </dsp:txXfrm>
    </dsp:sp>
    <dsp:sp modelId="{DF0AB90C-7B64-49E7-B89C-E25596F282AD}">
      <dsp:nvSpPr>
        <dsp:cNvPr id="0" name=""/>
        <dsp:cNvSpPr/>
      </dsp:nvSpPr>
      <dsp:spPr>
        <a:xfrm rot="19457599">
          <a:off x="2536323" y="233519"/>
          <a:ext cx="325564" cy="54492"/>
        </a:xfrm>
        <a:custGeom>
          <a:avLst/>
          <a:gdLst/>
          <a:ahLst/>
          <a:cxnLst/>
          <a:rect l="0" t="0" r="0" b="0"/>
          <a:pathLst>
            <a:path>
              <a:moveTo>
                <a:pt x="0" y="27246"/>
              </a:moveTo>
              <a:lnTo>
                <a:pt x="325564"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H" sz="500" kern="1200"/>
        </a:p>
      </dsp:txBody>
      <dsp:txXfrm>
        <a:off x="2690966" y="252626"/>
        <a:ext cx="16278" cy="16278"/>
      </dsp:txXfrm>
    </dsp:sp>
    <dsp:sp modelId="{695E0DEF-5BAF-4557-A554-4142D40D4906}">
      <dsp:nvSpPr>
        <dsp:cNvPr id="0" name=""/>
        <dsp:cNvSpPr/>
      </dsp:nvSpPr>
      <dsp:spPr>
        <a:xfrm>
          <a:off x="2831287" y="532"/>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D</a:t>
          </a:r>
        </a:p>
      </dsp:txBody>
      <dsp:txXfrm>
        <a:off x="2840966" y="10211"/>
        <a:ext cx="641550" cy="311096"/>
      </dsp:txXfrm>
    </dsp:sp>
    <dsp:sp modelId="{C119241D-6400-4677-AF21-00DDAC5F3B3D}">
      <dsp:nvSpPr>
        <dsp:cNvPr id="0" name=""/>
        <dsp:cNvSpPr/>
      </dsp:nvSpPr>
      <dsp:spPr>
        <a:xfrm rot="2142401">
          <a:off x="2536323" y="423530"/>
          <a:ext cx="325564" cy="54492"/>
        </a:xfrm>
        <a:custGeom>
          <a:avLst/>
          <a:gdLst/>
          <a:ahLst/>
          <a:cxnLst/>
          <a:rect l="0" t="0" r="0" b="0"/>
          <a:pathLst>
            <a:path>
              <a:moveTo>
                <a:pt x="0" y="27246"/>
              </a:moveTo>
              <a:lnTo>
                <a:pt x="325564"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H" sz="500" kern="1200"/>
        </a:p>
      </dsp:txBody>
      <dsp:txXfrm>
        <a:off x="2690966" y="442637"/>
        <a:ext cx="16278" cy="16278"/>
      </dsp:txXfrm>
    </dsp:sp>
    <dsp:sp modelId="{530B5855-6F89-4FD3-BFB3-1AA78E660ADE}">
      <dsp:nvSpPr>
        <dsp:cNvPr id="0" name=""/>
        <dsp:cNvSpPr/>
      </dsp:nvSpPr>
      <dsp:spPr>
        <a:xfrm>
          <a:off x="2831287" y="380555"/>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E</a:t>
          </a:r>
        </a:p>
      </dsp:txBody>
      <dsp:txXfrm>
        <a:off x="2840966" y="390234"/>
        <a:ext cx="641550" cy="311096"/>
      </dsp:txXfrm>
    </dsp:sp>
    <dsp:sp modelId="{9A80D6F0-0346-43A5-81E9-BE6179A65AED}">
      <dsp:nvSpPr>
        <dsp:cNvPr id="0" name=""/>
        <dsp:cNvSpPr/>
      </dsp:nvSpPr>
      <dsp:spPr>
        <a:xfrm rot="2829178">
          <a:off x="1579461" y="756050"/>
          <a:ext cx="388744" cy="54492"/>
        </a:xfrm>
        <a:custGeom>
          <a:avLst/>
          <a:gdLst/>
          <a:ahLst/>
          <a:cxnLst/>
          <a:rect l="0" t="0" r="0" b="0"/>
          <a:pathLst>
            <a:path>
              <a:moveTo>
                <a:pt x="0" y="27246"/>
              </a:moveTo>
              <a:lnTo>
                <a:pt x="3887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H" sz="500" kern="1200"/>
        </a:p>
      </dsp:txBody>
      <dsp:txXfrm>
        <a:off x="1764115" y="773577"/>
        <a:ext cx="19437" cy="19437"/>
      </dsp:txXfrm>
    </dsp:sp>
    <dsp:sp modelId="{1839A08C-9644-4A9A-ACC9-BD7D57FE4653}">
      <dsp:nvSpPr>
        <dsp:cNvPr id="0" name=""/>
        <dsp:cNvSpPr/>
      </dsp:nvSpPr>
      <dsp:spPr>
        <a:xfrm>
          <a:off x="1906015" y="760577"/>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C</a:t>
          </a:r>
        </a:p>
      </dsp:txBody>
      <dsp:txXfrm>
        <a:off x="1915694" y="770256"/>
        <a:ext cx="641550" cy="311096"/>
      </dsp:txXfrm>
    </dsp:sp>
    <dsp:sp modelId="{CE044CB5-A447-4A5A-9ADF-8FD17AF1F669}">
      <dsp:nvSpPr>
        <dsp:cNvPr id="0" name=""/>
        <dsp:cNvSpPr/>
      </dsp:nvSpPr>
      <dsp:spPr>
        <a:xfrm>
          <a:off x="2566924" y="898558"/>
          <a:ext cx="264363" cy="54492"/>
        </a:xfrm>
        <a:custGeom>
          <a:avLst/>
          <a:gdLst/>
          <a:ahLst/>
          <a:cxnLst/>
          <a:rect l="0" t="0" r="0" b="0"/>
          <a:pathLst>
            <a:path>
              <a:moveTo>
                <a:pt x="0" y="27246"/>
              </a:moveTo>
              <a:lnTo>
                <a:pt x="264363"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H" sz="500" kern="1200"/>
        </a:p>
      </dsp:txBody>
      <dsp:txXfrm>
        <a:off x="2692496" y="919195"/>
        <a:ext cx="13218" cy="13218"/>
      </dsp:txXfrm>
    </dsp:sp>
    <dsp:sp modelId="{43175DC5-604D-49C7-A6DE-22ED28A81479}">
      <dsp:nvSpPr>
        <dsp:cNvPr id="0" name=""/>
        <dsp:cNvSpPr/>
      </dsp:nvSpPr>
      <dsp:spPr>
        <a:xfrm>
          <a:off x="2831287" y="760577"/>
          <a:ext cx="660908" cy="3304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CH" sz="2000" kern="1200"/>
            <a:t>F</a:t>
          </a:r>
        </a:p>
      </dsp:txBody>
      <dsp:txXfrm>
        <a:off x="2840966" y="770256"/>
        <a:ext cx="641550" cy="3110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E408-FBBA-439A-8FF1-B641C7EA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14424</Words>
  <Characters>82218</Characters>
  <Application>Microsoft Office Word</Application>
  <DocSecurity>0</DocSecurity>
  <Lines>685</Lines>
  <Paragraphs>192</Paragraphs>
  <ScaleCrop>false</ScaleCrop>
  <Company/>
  <LinksUpToDate>false</LinksUpToDate>
  <CharactersWithSpaces>96450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Armond&amp;Kathy</dc:creator>
  <dc:description/>
  <cp:lastModifiedBy>Dona Petkova</cp:lastModifiedBy>
  <cp:revision>10</cp:revision>
  <cp:lastPrinted>2020-10-07T13:56:00Z</cp:lastPrinted>
  <dcterms:created xsi:type="dcterms:W3CDTF">2020-10-09T21:51:00Z</dcterms:created>
  <dcterms:modified xsi:type="dcterms:W3CDTF">2020-11-17T16:29:00Z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