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907DC" w14:textId="1C8022F1" w:rsidR="008400AF" w:rsidRPr="00C01213" w:rsidRDefault="00360E9D" w:rsidP="008400AF">
      <w:pPr>
        <w:jc w:val="center"/>
        <w:rPr>
          <w:sz w:val="22"/>
          <w:szCs w:val="22"/>
        </w:rPr>
      </w:pPr>
      <w:r w:rsidRPr="00C01213">
        <w:rPr>
          <w:noProof/>
          <w:sz w:val="22"/>
          <w:szCs w:val="22"/>
        </w:rPr>
        <mc:AlternateContent>
          <mc:Choice Requires="wps">
            <w:drawing>
              <wp:anchor distT="45720" distB="45720" distL="114300" distR="114300" simplePos="0" relativeHeight="251665408" behindDoc="0" locked="0" layoutInCell="1" allowOverlap="1" wp14:anchorId="7AC93AD5" wp14:editId="07A3A889">
                <wp:simplePos x="0" y="0"/>
                <wp:positionH relativeFrom="column">
                  <wp:posOffset>7171055</wp:posOffset>
                </wp:positionH>
                <wp:positionV relativeFrom="paragraph">
                  <wp:posOffset>5104765</wp:posOffset>
                </wp:positionV>
                <wp:extent cx="2252980" cy="1404620"/>
                <wp:effectExtent l="0" t="0" r="0" b="0"/>
                <wp:wrapSquare wrapText="bothSides"/>
                <wp:docPr id="1459280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404620"/>
                        </a:xfrm>
                        <a:prstGeom prst="rect">
                          <a:avLst/>
                        </a:prstGeom>
                        <a:noFill/>
                        <a:ln w="9525">
                          <a:noFill/>
                          <a:miter lim="800000"/>
                          <a:headEnd/>
                          <a:tailEnd/>
                        </a:ln>
                      </wps:spPr>
                      <wps:txbx>
                        <w:txbxContent>
                          <w:p w14:paraId="18D8BB80" w14:textId="39618A22" w:rsidR="00360E9D" w:rsidRPr="00360E9D" w:rsidRDefault="00360E9D">
                            <w:pPr>
                              <w:rPr>
                                <w:sz w:val="32"/>
                                <w:szCs w:val="32"/>
                              </w:rPr>
                            </w:pPr>
                            <w:r w:rsidRPr="00360E9D">
                              <w:rPr>
                                <w:sz w:val="32"/>
                                <w:szCs w:val="32"/>
                              </w:rPr>
                              <w:t>Version 0.</w:t>
                            </w:r>
                            <w:r w:rsidR="00DA77DF">
                              <w:rPr>
                                <w:sz w:val="32"/>
                                <w:szCs w:val="32"/>
                              </w:rPr>
                              <w:t>6</w:t>
                            </w:r>
                          </w:p>
                          <w:p w14:paraId="7E3AFBAA" w14:textId="21586956" w:rsidR="00360E9D" w:rsidRPr="00360E9D" w:rsidRDefault="00360E9D">
                            <w:pPr>
                              <w:rPr>
                                <w:sz w:val="32"/>
                                <w:szCs w:val="32"/>
                              </w:rPr>
                            </w:pPr>
                            <w:r w:rsidRPr="00360E9D">
                              <w:rPr>
                                <w:sz w:val="32"/>
                                <w:szCs w:val="32"/>
                              </w:rPr>
                              <w:t>December 0</w:t>
                            </w:r>
                            <w:r w:rsidR="00DA77DF">
                              <w:rPr>
                                <w:sz w:val="32"/>
                                <w:szCs w:val="32"/>
                              </w:rPr>
                              <w:t>5</w:t>
                            </w:r>
                            <w:r w:rsidRPr="00360E9D">
                              <w:rPr>
                                <w:sz w:val="32"/>
                                <w:szCs w:val="32"/>
                              </w:rPr>
                              <w:t>,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C93AD5" id="_x0000_t202" coordsize="21600,21600" o:spt="202" path="m,l,21600r21600,l21600,xe">
                <v:stroke joinstyle="miter"/>
                <v:path gradientshapeok="t" o:connecttype="rect"/>
              </v:shapetype>
              <v:shape id="Text Box 2" o:spid="_x0000_s1026" type="#_x0000_t202" style="position:absolute;left:0;text-align:left;margin-left:564.65pt;margin-top:401.95pt;width:177.4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" filled="f" stroked="f">
                <v:textbox style="mso-fit-shape-to-text:t">
                  <w:txbxContent>
                    <w:p w14:paraId="18D8BB80" w14:textId="39618A22" w:rsidR="00360E9D" w:rsidRPr="00360E9D" w:rsidRDefault="00360E9D">
                      <w:pPr>
                        <w:rPr>
                          <w:sz w:val="32"/>
                          <w:szCs w:val="32"/>
                        </w:rPr>
                      </w:pPr>
                      <w:r w:rsidRPr="00360E9D">
                        <w:rPr>
                          <w:sz w:val="32"/>
                          <w:szCs w:val="32"/>
                        </w:rPr>
                        <w:t>Version 0.</w:t>
                      </w:r>
                      <w:r w:rsidR="00DA77DF">
                        <w:rPr>
                          <w:sz w:val="32"/>
                          <w:szCs w:val="32"/>
                        </w:rPr>
                        <w:t>6</w:t>
                      </w:r>
                    </w:p>
                    <w:p w14:paraId="7E3AFBAA" w14:textId="21586956" w:rsidR="00360E9D" w:rsidRPr="00360E9D" w:rsidRDefault="00360E9D">
                      <w:pPr>
                        <w:rPr>
                          <w:sz w:val="32"/>
                          <w:szCs w:val="32"/>
                        </w:rPr>
                      </w:pPr>
                      <w:r w:rsidRPr="00360E9D">
                        <w:rPr>
                          <w:sz w:val="32"/>
                          <w:szCs w:val="32"/>
                        </w:rPr>
                        <w:t>December 0</w:t>
                      </w:r>
                      <w:r w:rsidR="00DA77DF">
                        <w:rPr>
                          <w:sz w:val="32"/>
                          <w:szCs w:val="32"/>
                        </w:rPr>
                        <w:t>5</w:t>
                      </w:r>
                      <w:r w:rsidRPr="00360E9D">
                        <w:rPr>
                          <w:sz w:val="32"/>
                          <w:szCs w:val="32"/>
                        </w:rPr>
                        <w:t>, 2024</w:t>
                      </w:r>
                    </w:p>
                  </w:txbxContent>
                </v:textbox>
                <w10:wrap type="square"/>
              </v:shape>
            </w:pict>
          </mc:Fallback>
        </mc:AlternateContent>
      </w:r>
      <w:r w:rsidR="00943C7A" w:rsidRPr="00C01213">
        <w:rPr>
          <w:noProof/>
        </w:rPr>
        <w:drawing>
          <wp:anchor distT="0" distB="0" distL="114300" distR="114300" simplePos="0" relativeHeight="251662336" behindDoc="0" locked="0" layoutInCell="1" allowOverlap="1" wp14:anchorId="3DDECB2B" wp14:editId="372D3CF8">
            <wp:simplePos x="0" y="0"/>
            <wp:positionH relativeFrom="column">
              <wp:posOffset>-635</wp:posOffset>
            </wp:positionH>
            <wp:positionV relativeFrom="paragraph">
              <wp:posOffset>71860</wp:posOffset>
            </wp:positionV>
            <wp:extent cx="1706245" cy="542290"/>
            <wp:effectExtent l="0" t="0" r="8255" b="0"/>
            <wp:wrapSquare wrapText="bothSides"/>
            <wp:docPr id="15"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background with a black squar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706245" cy="542290"/>
                    </a:xfrm>
                    <a:prstGeom prst="rect">
                      <a:avLst/>
                    </a:prstGeom>
                  </pic:spPr>
                </pic:pic>
              </a:graphicData>
            </a:graphic>
            <wp14:sizeRelH relativeFrom="page">
              <wp14:pctWidth>0</wp14:pctWidth>
            </wp14:sizeRelH>
            <wp14:sizeRelV relativeFrom="page">
              <wp14:pctHeight>0</wp14:pctHeight>
            </wp14:sizeRelV>
          </wp:anchor>
        </w:drawing>
      </w:r>
      <w:r w:rsidR="00943C7A" w:rsidRPr="00C01213">
        <w:rPr>
          <w:noProof/>
          <w:sz w:val="22"/>
          <w:szCs w:val="22"/>
        </w:rPr>
        <w:drawing>
          <wp:anchor distT="0" distB="0" distL="114300" distR="114300" simplePos="0" relativeHeight="251660288" behindDoc="0" locked="0" layoutInCell="1" allowOverlap="1" wp14:anchorId="105613D3" wp14:editId="4AF4466E">
            <wp:simplePos x="0" y="0"/>
            <wp:positionH relativeFrom="column">
              <wp:posOffset>8193405</wp:posOffset>
            </wp:positionH>
            <wp:positionV relativeFrom="paragraph">
              <wp:posOffset>555</wp:posOffset>
            </wp:positionV>
            <wp:extent cx="1310005" cy="751205"/>
            <wp:effectExtent l="0" t="0" r="4445" b="0"/>
            <wp:wrapSquare wrapText="bothSides"/>
            <wp:docPr id="235357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000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0AF" w:rsidRPr="00C01213">
        <w:rPr>
          <w:noProof/>
          <w:sz w:val="22"/>
          <w:szCs w:val="22"/>
        </w:rPr>
        <mc:AlternateContent>
          <mc:Choice Requires="wps">
            <w:drawing>
              <wp:anchor distT="45720" distB="45720" distL="114300" distR="114300" simplePos="0" relativeHeight="251659264" behindDoc="1" locked="0" layoutInCell="1" allowOverlap="1" wp14:anchorId="6E1CF2A6" wp14:editId="58D1EBDB">
                <wp:simplePos x="0" y="0"/>
                <wp:positionH relativeFrom="column">
                  <wp:posOffset>156210</wp:posOffset>
                </wp:positionH>
                <wp:positionV relativeFrom="paragraph">
                  <wp:posOffset>1122680</wp:posOffset>
                </wp:positionV>
                <wp:extent cx="8534400" cy="1404620"/>
                <wp:effectExtent l="0" t="0" r="0" b="0"/>
                <wp:wrapTight wrapText="bothSides">
                  <wp:wrapPolygon edited="0">
                    <wp:start x="145" y="0"/>
                    <wp:lineTo x="145" y="21365"/>
                    <wp:lineTo x="21407" y="21365"/>
                    <wp:lineTo x="21407" y="0"/>
                    <wp:lineTo x="145"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0" cy="1404620"/>
                        </a:xfrm>
                        <a:prstGeom prst="rect">
                          <a:avLst/>
                        </a:prstGeom>
                        <a:noFill/>
                        <a:ln w="9525">
                          <a:noFill/>
                          <a:miter lim="800000"/>
                          <a:headEnd/>
                          <a:tailEnd/>
                        </a:ln>
                      </wps:spPr>
                      <wps:txbx>
                        <w:txbxContent>
                          <w:p w14:paraId="27138C4D" w14:textId="0181BC59" w:rsidR="008400AF" w:rsidRPr="008400AF" w:rsidRDefault="008400AF" w:rsidP="008400AF">
                            <w:pPr>
                              <w:jc w:val="center"/>
                              <w:rPr>
                                <w:sz w:val="96"/>
                                <w:szCs w:val="96"/>
                              </w:rPr>
                            </w:pPr>
                            <w:r w:rsidRPr="008400AF">
                              <w:rPr>
                                <w:sz w:val="96"/>
                                <w:szCs w:val="96"/>
                              </w:rPr>
                              <w:t xml:space="preserve">Urban Ready Standards </w:t>
                            </w:r>
                            <w:r>
                              <w:rPr>
                                <w:sz w:val="96"/>
                                <w:szCs w:val="96"/>
                              </w:rPr>
                              <w:t>f</w:t>
                            </w:r>
                            <w:r w:rsidRPr="008400AF">
                              <w:rPr>
                                <w:sz w:val="96"/>
                                <w:szCs w:val="96"/>
                              </w:rPr>
                              <w:t>or Red Cross</w:t>
                            </w:r>
                            <w:r w:rsidR="00670093">
                              <w:rPr>
                                <w:sz w:val="96"/>
                                <w:szCs w:val="96"/>
                              </w:rPr>
                              <w:t xml:space="preserve"> / </w:t>
                            </w:r>
                            <w:r w:rsidRPr="008400AF">
                              <w:rPr>
                                <w:sz w:val="96"/>
                                <w:szCs w:val="96"/>
                              </w:rPr>
                              <w:t>Red Crescent Branches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1CF2A6" id="_x0000_s1027" type="#_x0000_t202" style="position:absolute;left:0;text-align:left;margin-left:12.3pt;margin-top:88.4pt;width:672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" filled="f" stroked="f">
                <v:textbox style="mso-fit-shape-to-text:t">
                  <w:txbxContent>
                    <w:p w14:paraId="27138C4D" w14:textId="0181BC59" w:rsidR="008400AF" w:rsidRPr="008400AF" w:rsidRDefault="008400AF" w:rsidP="008400AF">
                      <w:pPr>
                        <w:jc w:val="center"/>
                        <w:rPr>
                          <w:sz w:val="96"/>
                          <w:szCs w:val="96"/>
                        </w:rPr>
                      </w:pPr>
                      <w:r w:rsidRPr="008400AF">
                        <w:rPr>
                          <w:sz w:val="96"/>
                          <w:szCs w:val="96"/>
                        </w:rPr>
                        <w:t xml:space="preserve">Urban Ready Standards </w:t>
                      </w:r>
                      <w:r>
                        <w:rPr>
                          <w:sz w:val="96"/>
                          <w:szCs w:val="96"/>
                        </w:rPr>
                        <w:t>f</w:t>
                      </w:r>
                      <w:r w:rsidRPr="008400AF">
                        <w:rPr>
                          <w:sz w:val="96"/>
                          <w:szCs w:val="96"/>
                        </w:rPr>
                        <w:t>or Red Cross</w:t>
                      </w:r>
                      <w:r w:rsidR="00670093">
                        <w:rPr>
                          <w:sz w:val="96"/>
                          <w:szCs w:val="96"/>
                        </w:rPr>
                        <w:t xml:space="preserve"> / </w:t>
                      </w:r>
                      <w:r w:rsidRPr="008400AF">
                        <w:rPr>
                          <w:sz w:val="96"/>
                          <w:szCs w:val="96"/>
                        </w:rPr>
                        <w:t>Red Crescent Branches</w:t>
                      </w:r>
                    </w:p>
                  </w:txbxContent>
                </v:textbox>
                <w10:wrap type="tight"/>
              </v:shape>
            </w:pict>
          </mc:Fallback>
        </mc:AlternateContent>
      </w:r>
      <w:r w:rsidR="008400AF" w:rsidRPr="00C01213">
        <w:rPr>
          <w:sz w:val="22"/>
          <w:szCs w:val="22"/>
        </w:rPr>
        <w:br w:type="page"/>
      </w:r>
    </w:p>
    <w:p w14:paraId="42F114F3" w14:textId="77777777" w:rsidR="004C4519" w:rsidRPr="00C01213" w:rsidRDefault="004C4519"/>
    <w:p w14:paraId="14B6E3F1" w14:textId="7E23EABB" w:rsidR="006D5F6B" w:rsidRPr="00C01213" w:rsidRDefault="006D5F6B">
      <w:pPr>
        <w:rPr>
          <w:b/>
          <w:bCs/>
        </w:rPr>
      </w:pPr>
      <w:r w:rsidRPr="00C01213">
        <w:rPr>
          <w:b/>
          <w:bCs/>
        </w:rPr>
        <w:t>Table of Contents</w:t>
      </w:r>
    </w:p>
    <w:p w14:paraId="6046F80F" w14:textId="0184E7B8" w:rsidR="00BE5F97" w:rsidRPr="00C01213" w:rsidRDefault="008400AF">
      <w:pPr>
        <w:pStyle w:val="TOC2"/>
        <w:tabs>
          <w:tab w:val="right" w:leader="dot" w:pos="14277"/>
        </w:tabs>
        <w:rPr>
          <w:rFonts w:asciiTheme="minorHAnsi" w:eastAsiaTheme="minorEastAsia" w:hAnsiTheme="minorHAnsi" w:cstheme="minorBidi"/>
          <w:noProof/>
          <w:kern w:val="2"/>
          <w:lang w:val="en-CA"/>
          <w14:ligatures w14:val="standardContextual"/>
        </w:rPr>
      </w:pPr>
      <w:r w:rsidRPr="00C01213">
        <w:fldChar w:fldCharType="begin"/>
      </w:r>
      <w:r w:rsidRPr="00C01213">
        <w:instrText xml:space="preserve"> TOC \o "1-2" \h \z \u </w:instrText>
      </w:r>
      <w:r w:rsidRPr="00C01213">
        <w:fldChar w:fldCharType="separate"/>
      </w:r>
      <w:hyperlink w:anchor="_Toc184199170" w:history="1">
        <w:r w:rsidR="00BE5F97" w:rsidRPr="00C01213">
          <w:rPr>
            <w:rStyle w:val="Hyperlink"/>
            <w:noProof/>
          </w:rPr>
          <w:t>Introdu</w:t>
        </w:r>
        <w:r w:rsidR="00BE5F97" w:rsidRPr="00C01213">
          <w:rPr>
            <w:rStyle w:val="Hyperlink"/>
            <w:noProof/>
          </w:rPr>
          <w:t>c</w:t>
        </w:r>
        <w:r w:rsidR="00BE5F97" w:rsidRPr="00C01213">
          <w:rPr>
            <w:rStyle w:val="Hyperlink"/>
            <w:noProof/>
          </w:rPr>
          <w:t>tion</w:t>
        </w:r>
        <w:r w:rsidR="00BE5F97" w:rsidRPr="00C01213">
          <w:rPr>
            <w:noProof/>
            <w:webHidden/>
          </w:rPr>
          <w:tab/>
        </w:r>
        <w:r w:rsidR="00BE5F97" w:rsidRPr="00C01213">
          <w:rPr>
            <w:noProof/>
            <w:webHidden/>
          </w:rPr>
          <w:fldChar w:fldCharType="begin"/>
        </w:r>
        <w:r w:rsidR="00BE5F97" w:rsidRPr="00C01213">
          <w:rPr>
            <w:noProof/>
            <w:webHidden/>
          </w:rPr>
          <w:instrText xml:space="preserve"> PAGEREF _Toc184199170 \h </w:instrText>
        </w:r>
        <w:r w:rsidR="00BE5F97" w:rsidRPr="00C01213">
          <w:rPr>
            <w:noProof/>
            <w:webHidden/>
          </w:rPr>
        </w:r>
        <w:r w:rsidR="00BE5F97" w:rsidRPr="00C01213">
          <w:rPr>
            <w:noProof/>
            <w:webHidden/>
          </w:rPr>
          <w:fldChar w:fldCharType="separate"/>
        </w:r>
        <w:r w:rsidR="00BE5F97" w:rsidRPr="00C01213">
          <w:rPr>
            <w:noProof/>
            <w:webHidden/>
          </w:rPr>
          <w:t>3</w:t>
        </w:r>
        <w:r w:rsidR="00BE5F97" w:rsidRPr="00C01213">
          <w:rPr>
            <w:noProof/>
            <w:webHidden/>
          </w:rPr>
          <w:fldChar w:fldCharType="end"/>
        </w:r>
      </w:hyperlink>
    </w:p>
    <w:p w14:paraId="1DA73231" w14:textId="77EDA512" w:rsidR="00BE5F97" w:rsidRPr="00C01213" w:rsidRDefault="00BE5F97">
      <w:pPr>
        <w:pStyle w:val="TOC2"/>
        <w:tabs>
          <w:tab w:val="right" w:leader="dot" w:pos="14277"/>
        </w:tabs>
        <w:rPr>
          <w:rFonts w:asciiTheme="minorHAnsi" w:eastAsiaTheme="minorEastAsia" w:hAnsiTheme="minorHAnsi" w:cstheme="minorBidi"/>
          <w:noProof/>
          <w:kern w:val="2"/>
          <w:lang w:val="en-CA"/>
          <w14:ligatures w14:val="standardContextual"/>
        </w:rPr>
      </w:pPr>
      <w:hyperlink w:anchor="_Toc184199171" w:history="1">
        <w:r w:rsidRPr="00C01213">
          <w:rPr>
            <w:rStyle w:val="Hyperlink"/>
            <w:noProof/>
          </w:rPr>
          <w:t>How to Use this Guide</w:t>
        </w:r>
        <w:r w:rsidRPr="00C01213">
          <w:rPr>
            <w:noProof/>
            <w:webHidden/>
          </w:rPr>
          <w:tab/>
        </w:r>
        <w:r w:rsidRPr="00C01213">
          <w:rPr>
            <w:noProof/>
            <w:webHidden/>
          </w:rPr>
          <w:fldChar w:fldCharType="begin"/>
        </w:r>
        <w:r w:rsidRPr="00C01213">
          <w:rPr>
            <w:noProof/>
            <w:webHidden/>
          </w:rPr>
          <w:instrText xml:space="preserve"> PAGEREF _Toc184199171 \h </w:instrText>
        </w:r>
        <w:r w:rsidRPr="00C01213">
          <w:rPr>
            <w:noProof/>
            <w:webHidden/>
          </w:rPr>
        </w:r>
        <w:r w:rsidRPr="00C01213">
          <w:rPr>
            <w:noProof/>
            <w:webHidden/>
          </w:rPr>
          <w:fldChar w:fldCharType="separate"/>
        </w:r>
        <w:r w:rsidRPr="00C01213">
          <w:rPr>
            <w:noProof/>
            <w:webHidden/>
          </w:rPr>
          <w:t>3</w:t>
        </w:r>
        <w:r w:rsidRPr="00C01213">
          <w:rPr>
            <w:noProof/>
            <w:webHidden/>
          </w:rPr>
          <w:fldChar w:fldCharType="end"/>
        </w:r>
      </w:hyperlink>
    </w:p>
    <w:p w14:paraId="323D3401" w14:textId="41978294" w:rsidR="00BE5F97" w:rsidRPr="00C01213" w:rsidRDefault="00BE5F97">
      <w:pPr>
        <w:pStyle w:val="TOC2"/>
        <w:tabs>
          <w:tab w:val="right" w:leader="dot" w:pos="14277"/>
        </w:tabs>
        <w:rPr>
          <w:rFonts w:asciiTheme="minorHAnsi" w:eastAsiaTheme="minorEastAsia" w:hAnsiTheme="minorHAnsi" w:cstheme="minorBidi"/>
          <w:noProof/>
          <w:kern w:val="2"/>
          <w:lang w:val="en-CA"/>
          <w14:ligatures w14:val="standardContextual"/>
        </w:rPr>
      </w:pPr>
      <w:hyperlink w:anchor="_Toc184199172" w:history="1">
        <w:r w:rsidRPr="00C01213">
          <w:rPr>
            <w:rStyle w:val="Hyperlink"/>
            <w:noProof/>
          </w:rPr>
          <w:t>How This Guide Relates to Other Documents / Approaches</w:t>
        </w:r>
        <w:r w:rsidRPr="00C01213">
          <w:rPr>
            <w:noProof/>
            <w:webHidden/>
          </w:rPr>
          <w:tab/>
        </w:r>
        <w:r w:rsidRPr="00C01213">
          <w:rPr>
            <w:noProof/>
            <w:webHidden/>
          </w:rPr>
          <w:fldChar w:fldCharType="begin"/>
        </w:r>
        <w:r w:rsidRPr="00C01213">
          <w:rPr>
            <w:noProof/>
            <w:webHidden/>
          </w:rPr>
          <w:instrText xml:space="preserve"> PAGEREF _Toc184199172 \h </w:instrText>
        </w:r>
        <w:r w:rsidRPr="00C01213">
          <w:rPr>
            <w:noProof/>
            <w:webHidden/>
          </w:rPr>
        </w:r>
        <w:r w:rsidRPr="00C01213">
          <w:rPr>
            <w:noProof/>
            <w:webHidden/>
          </w:rPr>
          <w:fldChar w:fldCharType="separate"/>
        </w:r>
        <w:r w:rsidRPr="00C01213">
          <w:rPr>
            <w:noProof/>
            <w:webHidden/>
          </w:rPr>
          <w:t>4</w:t>
        </w:r>
        <w:r w:rsidRPr="00C01213">
          <w:rPr>
            <w:noProof/>
            <w:webHidden/>
          </w:rPr>
          <w:fldChar w:fldCharType="end"/>
        </w:r>
      </w:hyperlink>
    </w:p>
    <w:p w14:paraId="7100D8A9" w14:textId="5B01A8A7" w:rsidR="00BE5F97" w:rsidRPr="00C01213" w:rsidRDefault="00BE5F97">
      <w:pPr>
        <w:pStyle w:val="TOC2"/>
        <w:tabs>
          <w:tab w:val="right" w:leader="dot" w:pos="14277"/>
        </w:tabs>
        <w:rPr>
          <w:rFonts w:asciiTheme="minorHAnsi" w:eastAsiaTheme="minorEastAsia" w:hAnsiTheme="minorHAnsi" w:cstheme="minorBidi"/>
          <w:noProof/>
          <w:kern w:val="2"/>
          <w:lang w:val="en-CA"/>
          <w14:ligatures w14:val="standardContextual"/>
        </w:rPr>
      </w:pPr>
      <w:hyperlink w:anchor="_Toc184199173" w:history="1">
        <w:r w:rsidRPr="00C01213">
          <w:rPr>
            <w:rStyle w:val="Hyperlink"/>
            <w:noProof/>
          </w:rPr>
          <w:t>Standard One: Context and Stakeholder Analysis in Urban Contexts</w:t>
        </w:r>
        <w:r w:rsidRPr="00C01213">
          <w:rPr>
            <w:noProof/>
            <w:webHidden/>
          </w:rPr>
          <w:tab/>
        </w:r>
        <w:r w:rsidRPr="00C01213">
          <w:rPr>
            <w:noProof/>
            <w:webHidden/>
          </w:rPr>
          <w:fldChar w:fldCharType="begin"/>
        </w:r>
        <w:r w:rsidRPr="00C01213">
          <w:rPr>
            <w:noProof/>
            <w:webHidden/>
          </w:rPr>
          <w:instrText xml:space="preserve"> PAGEREF _Toc184199173 \h </w:instrText>
        </w:r>
        <w:r w:rsidRPr="00C01213">
          <w:rPr>
            <w:noProof/>
            <w:webHidden/>
          </w:rPr>
        </w:r>
        <w:r w:rsidRPr="00C01213">
          <w:rPr>
            <w:noProof/>
            <w:webHidden/>
          </w:rPr>
          <w:fldChar w:fldCharType="separate"/>
        </w:r>
        <w:r w:rsidRPr="00C01213">
          <w:rPr>
            <w:noProof/>
            <w:webHidden/>
          </w:rPr>
          <w:t>5</w:t>
        </w:r>
        <w:r w:rsidRPr="00C01213">
          <w:rPr>
            <w:noProof/>
            <w:webHidden/>
          </w:rPr>
          <w:fldChar w:fldCharType="end"/>
        </w:r>
      </w:hyperlink>
    </w:p>
    <w:p w14:paraId="4884C47A" w14:textId="6EF31576" w:rsidR="00BE5F97" w:rsidRPr="00C01213" w:rsidRDefault="00BE5F97">
      <w:pPr>
        <w:pStyle w:val="TOC2"/>
        <w:tabs>
          <w:tab w:val="right" w:leader="dot" w:pos="14277"/>
        </w:tabs>
        <w:rPr>
          <w:rFonts w:asciiTheme="minorHAnsi" w:eastAsiaTheme="minorEastAsia" w:hAnsiTheme="minorHAnsi" w:cstheme="minorBidi"/>
          <w:noProof/>
          <w:kern w:val="2"/>
          <w:lang w:val="en-CA"/>
          <w14:ligatures w14:val="standardContextual"/>
        </w:rPr>
      </w:pPr>
      <w:hyperlink w:anchor="_Toc184199174" w:history="1">
        <w:r w:rsidRPr="00C01213">
          <w:rPr>
            <w:rStyle w:val="Hyperlink"/>
            <w:noProof/>
          </w:rPr>
          <w:t>Standard Two: Working With Governments and Key Decision Makers</w:t>
        </w:r>
        <w:r w:rsidRPr="00C01213">
          <w:rPr>
            <w:noProof/>
            <w:webHidden/>
          </w:rPr>
          <w:tab/>
        </w:r>
        <w:r w:rsidRPr="00C01213">
          <w:rPr>
            <w:noProof/>
            <w:webHidden/>
          </w:rPr>
          <w:fldChar w:fldCharType="begin"/>
        </w:r>
        <w:r w:rsidRPr="00C01213">
          <w:rPr>
            <w:noProof/>
            <w:webHidden/>
          </w:rPr>
          <w:instrText xml:space="preserve"> PAGEREF _Toc184199174 \h </w:instrText>
        </w:r>
        <w:r w:rsidRPr="00C01213">
          <w:rPr>
            <w:noProof/>
            <w:webHidden/>
          </w:rPr>
        </w:r>
        <w:r w:rsidRPr="00C01213">
          <w:rPr>
            <w:noProof/>
            <w:webHidden/>
          </w:rPr>
          <w:fldChar w:fldCharType="separate"/>
        </w:r>
        <w:r w:rsidRPr="00C01213">
          <w:rPr>
            <w:noProof/>
            <w:webHidden/>
          </w:rPr>
          <w:t>8</w:t>
        </w:r>
        <w:r w:rsidRPr="00C01213">
          <w:rPr>
            <w:noProof/>
            <w:webHidden/>
          </w:rPr>
          <w:fldChar w:fldCharType="end"/>
        </w:r>
      </w:hyperlink>
    </w:p>
    <w:p w14:paraId="28726A8B" w14:textId="5A51CFE6" w:rsidR="00BE5F97" w:rsidRPr="00C01213" w:rsidRDefault="00BE5F97">
      <w:pPr>
        <w:pStyle w:val="TOC2"/>
        <w:tabs>
          <w:tab w:val="right" w:leader="dot" w:pos="14277"/>
        </w:tabs>
        <w:rPr>
          <w:rFonts w:asciiTheme="minorHAnsi" w:eastAsiaTheme="minorEastAsia" w:hAnsiTheme="minorHAnsi" w:cstheme="minorBidi"/>
          <w:noProof/>
          <w:kern w:val="2"/>
          <w:lang w:val="en-CA"/>
          <w14:ligatures w14:val="standardContextual"/>
        </w:rPr>
      </w:pPr>
      <w:hyperlink w:anchor="_Toc184199175" w:history="1">
        <w:r w:rsidRPr="00C01213">
          <w:rPr>
            <w:rStyle w:val="Hyperlink"/>
            <w:noProof/>
          </w:rPr>
          <w:t>Standard Three: Promoting Sustainable Urban Community Resilience</w:t>
        </w:r>
        <w:r w:rsidRPr="00C01213">
          <w:rPr>
            <w:noProof/>
            <w:webHidden/>
          </w:rPr>
          <w:tab/>
        </w:r>
        <w:r w:rsidRPr="00C01213">
          <w:rPr>
            <w:noProof/>
            <w:webHidden/>
          </w:rPr>
          <w:fldChar w:fldCharType="begin"/>
        </w:r>
        <w:r w:rsidRPr="00C01213">
          <w:rPr>
            <w:noProof/>
            <w:webHidden/>
          </w:rPr>
          <w:instrText xml:space="preserve"> PAGEREF _Toc184199175 \h </w:instrText>
        </w:r>
        <w:r w:rsidRPr="00C01213">
          <w:rPr>
            <w:noProof/>
            <w:webHidden/>
          </w:rPr>
        </w:r>
        <w:r w:rsidRPr="00C01213">
          <w:rPr>
            <w:noProof/>
            <w:webHidden/>
          </w:rPr>
          <w:fldChar w:fldCharType="separate"/>
        </w:r>
        <w:r w:rsidRPr="00C01213">
          <w:rPr>
            <w:noProof/>
            <w:webHidden/>
          </w:rPr>
          <w:t>10</w:t>
        </w:r>
        <w:r w:rsidRPr="00C01213">
          <w:rPr>
            <w:noProof/>
            <w:webHidden/>
          </w:rPr>
          <w:fldChar w:fldCharType="end"/>
        </w:r>
      </w:hyperlink>
    </w:p>
    <w:p w14:paraId="486E1164" w14:textId="21FD4A1D" w:rsidR="00BE5F97" w:rsidRPr="00C01213" w:rsidRDefault="00BE5F97">
      <w:pPr>
        <w:pStyle w:val="TOC2"/>
        <w:tabs>
          <w:tab w:val="right" w:leader="dot" w:pos="14277"/>
        </w:tabs>
        <w:rPr>
          <w:rFonts w:asciiTheme="minorHAnsi" w:eastAsiaTheme="minorEastAsia" w:hAnsiTheme="minorHAnsi" w:cstheme="minorBidi"/>
          <w:noProof/>
          <w:kern w:val="2"/>
          <w:lang w:val="en-CA"/>
          <w14:ligatures w14:val="standardContextual"/>
        </w:rPr>
      </w:pPr>
      <w:hyperlink w:anchor="_Toc184199176" w:history="1">
        <w:r w:rsidRPr="00C01213">
          <w:rPr>
            <w:rStyle w:val="Hyperlink"/>
            <w:noProof/>
          </w:rPr>
          <w:t>Standard Four: Incorporation of services and infrastructure into community resilience</w:t>
        </w:r>
        <w:r w:rsidRPr="00C01213">
          <w:rPr>
            <w:noProof/>
            <w:webHidden/>
          </w:rPr>
          <w:tab/>
        </w:r>
        <w:r w:rsidRPr="00C01213">
          <w:rPr>
            <w:noProof/>
            <w:webHidden/>
          </w:rPr>
          <w:fldChar w:fldCharType="begin"/>
        </w:r>
        <w:r w:rsidRPr="00C01213">
          <w:rPr>
            <w:noProof/>
            <w:webHidden/>
          </w:rPr>
          <w:instrText xml:space="preserve"> PAGEREF _Toc184199176 \h </w:instrText>
        </w:r>
        <w:r w:rsidRPr="00C01213">
          <w:rPr>
            <w:noProof/>
            <w:webHidden/>
          </w:rPr>
        </w:r>
        <w:r w:rsidRPr="00C01213">
          <w:rPr>
            <w:noProof/>
            <w:webHidden/>
          </w:rPr>
          <w:fldChar w:fldCharType="separate"/>
        </w:r>
        <w:r w:rsidRPr="00C01213">
          <w:rPr>
            <w:noProof/>
            <w:webHidden/>
          </w:rPr>
          <w:t>12</w:t>
        </w:r>
        <w:r w:rsidRPr="00C01213">
          <w:rPr>
            <w:noProof/>
            <w:webHidden/>
          </w:rPr>
          <w:fldChar w:fldCharType="end"/>
        </w:r>
      </w:hyperlink>
    </w:p>
    <w:p w14:paraId="419DFA53" w14:textId="742E4BCA" w:rsidR="00BE5F97" w:rsidRPr="00C01213" w:rsidRDefault="00BE5F97">
      <w:pPr>
        <w:pStyle w:val="TOC2"/>
        <w:tabs>
          <w:tab w:val="right" w:leader="dot" w:pos="14277"/>
        </w:tabs>
        <w:rPr>
          <w:rFonts w:asciiTheme="minorHAnsi" w:eastAsiaTheme="minorEastAsia" w:hAnsiTheme="minorHAnsi" w:cstheme="minorBidi"/>
          <w:noProof/>
          <w:kern w:val="2"/>
          <w:lang w:val="en-CA"/>
          <w14:ligatures w14:val="standardContextual"/>
        </w:rPr>
      </w:pPr>
      <w:hyperlink w:anchor="_Toc184199177" w:history="1">
        <w:r w:rsidRPr="00C01213">
          <w:rPr>
            <w:rStyle w:val="Hyperlink"/>
            <w:noProof/>
          </w:rPr>
          <w:t>Standard Five: Adopting a holistic people-centred / community-based approach</w:t>
        </w:r>
        <w:r w:rsidRPr="00C01213">
          <w:rPr>
            <w:noProof/>
            <w:webHidden/>
          </w:rPr>
          <w:tab/>
        </w:r>
        <w:r w:rsidRPr="00C01213">
          <w:rPr>
            <w:noProof/>
            <w:webHidden/>
          </w:rPr>
          <w:fldChar w:fldCharType="begin"/>
        </w:r>
        <w:r w:rsidRPr="00C01213">
          <w:rPr>
            <w:noProof/>
            <w:webHidden/>
          </w:rPr>
          <w:instrText xml:space="preserve"> PAGEREF _Toc184199177 \h </w:instrText>
        </w:r>
        <w:r w:rsidRPr="00C01213">
          <w:rPr>
            <w:noProof/>
            <w:webHidden/>
          </w:rPr>
        </w:r>
        <w:r w:rsidRPr="00C01213">
          <w:rPr>
            <w:noProof/>
            <w:webHidden/>
          </w:rPr>
          <w:fldChar w:fldCharType="separate"/>
        </w:r>
        <w:r w:rsidRPr="00C01213">
          <w:rPr>
            <w:noProof/>
            <w:webHidden/>
          </w:rPr>
          <w:t>14</w:t>
        </w:r>
        <w:r w:rsidRPr="00C01213">
          <w:rPr>
            <w:noProof/>
            <w:webHidden/>
          </w:rPr>
          <w:fldChar w:fldCharType="end"/>
        </w:r>
      </w:hyperlink>
    </w:p>
    <w:p w14:paraId="6499298D" w14:textId="0F758D69" w:rsidR="00BE5F97" w:rsidRPr="00C01213" w:rsidRDefault="00BE5F97">
      <w:pPr>
        <w:pStyle w:val="TOC2"/>
        <w:tabs>
          <w:tab w:val="right" w:leader="dot" w:pos="14277"/>
        </w:tabs>
        <w:rPr>
          <w:rFonts w:asciiTheme="minorHAnsi" w:eastAsiaTheme="minorEastAsia" w:hAnsiTheme="minorHAnsi" w:cstheme="minorBidi"/>
          <w:noProof/>
          <w:kern w:val="2"/>
          <w:lang w:val="en-CA"/>
          <w14:ligatures w14:val="standardContextual"/>
        </w:rPr>
      </w:pPr>
      <w:hyperlink w:anchor="_Toc184199178" w:history="1">
        <w:r w:rsidRPr="00C01213">
          <w:rPr>
            <w:rStyle w:val="Hyperlink"/>
            <w:noProof/>
          </w:rPr>
          <w:t>Standard Six: Applying RCRC principles in urban contexts</w:t>
        </w:r>
        <w:r w:rsidRPr="00C01213">
          <w:rPr>
            <w:noProof/>
            <w:webHidden/>
          </w:rPr>
          <w:tab/>
        </w:r>
        <w:r w:rsidRPr="00C01213">
          <w:rPr>
            <w:noProof/>
            <w:webHidden/>
          </w:rPr>
          <w:fldChar w:fldCharType="begin"/>
        </w:r>
        <w:r w:rsidRPr="00C01213">
          <w:rPr>
            <w:noProof/>
            <w:webHidden/>
          </w:rPr>
          <w:instrText xml:space="preserve"> PAGEREF _Toc184199178 \h </w:instrText>
        </w:r>
        <w:r w:rsidRPr="00C01213">
          <w:rPr>
            <w:noProof/>
            <w:webHidden/>
          </w:rPr>
        </w:r>
        <w:r w:rsidRPr="00C01213">
          <w:rPr>
            <w:noProof/>
            <w:webHidden/>
          </w:rPr>
          <w:fldChar w:fldCharType="separate"/>
        </w:r>
        <w:r w:rsidRPr="00C01213">
          <w:rPr>
            <w:noProof/>
            <w:webHidden/>
          </w:rPr>
          <w:t>17</w:t>
        </w:r>
        <w:r w:rsidRPr="00C01213">
          <w:rPr>
            <w:noProof/>
            <w:webHidden/>
          </w:rPr>
          <w:fldChar w:fldCharType="end"/>
        </w:r>
      </w:hyperlink>
    </w:p>
    <w:p w14:paraId="62DBF989" w14:textId="6C019380" w:rsidR="00BE5F97" w:rsidRPr="00C01213" w:rsidRDefault="00BE5F97">
      <w:pPr>
        <w:pStyle w:val="TOC2"/>
        <w:tabs>
          <w:tab w:val="right" w:leader="dot" w:pos="14277"/>
        </w:tabs>
        <w:rPr>
          <w:rFonts w:asciiTheme="minorHAnsi" w:eastAsiaTheme="minorEastAsia" w:hAnsiTheme="minorHAnsi" w:cstheme="minorBidi"/>
          <w:noProof/>
          <w:kern w:val="2"/>
          <w:lang w:val="en-CA"/>
          <w14:ligatures w14:val="standardContextual"/>
        </w:rPr>
      </w:pPr>
      <w:hyperlink w:anchor="_Toc184199179" w:history="1">
        <w:r w:rsidRPr="00C01213">
          <w:rPr>
            <w:rStyle w:val="Hyperlink"/>
            <w:noProof/>
          </w:rPr>
          <w:t>Standard Seven: Managing volunteer recruitment, support, and retention</w:t>
        </w:r>
        <w:r w:rsidRPr="00C01213">
          <w:rPr>
            <w:noProof/>
            <w:webHidden/>
          </w:rPr>
          <w:tab/>
        </w:r>
        <w:r w:rsidRPr="00C01213">
          <w:rPr>
            <w:noProof/>
            <w:webHidden/>
          </w:rPr>
          <w:fldChar w:fldCharType="begin"/>
        </w:r>
        <w:r w:rsidRPr="00C01213">
          <w:rPr>
            <w:noProof/>
            <w:webHidden/>
          </w:rPr>
          <w:instrText xml:space="preserve"> PAGEREF _Toc184199179 \h </w:instrText>
        </w:r>
        <w:r w:rsidRPr="00C01213">
          <w:rPr>
            <w:noProof/>
            <w:webHidden/>
          </w:rPr>
        </w:r>
        <w:r w:rsidRPr="00C01213">
          <w:rPr>
            <w:noProof/>
            <w:webHidden/>
          </w:rPr>
          <w:fldChar w:fldCharType="separate"/>
        </w:r>
        <w:r w:rsidRPr="00C01213">
          <w:rPr>
            <w:noProof/>
            <w:webHidden/>
          </w:rPr>
          <w:t>19</w:t>
        </w:r>
        <w:r w:rsidRPr="00C01213">
          <w:rPr>
            <w:noProof/>
            <w:webHidden/>
          </w:rPr>
          <w:fldChar w:fldCharType="end"/>
        </w:r>
      </w:hyperlink>
    </w:p>
    <w:p w14:paraId="2C00EB84" w14:textId="394947CC" w:rsidR="00BE5F97" w:rsidRPr="00C01213" w:rsidRDefault="00BE5F97">
      <w:pPr>
        <w:pStyle w:val="TOC2"/>
        <w:tabs>
          <w:tab w:val="right" w:leader="dot" w:pos="14277"/>
        </w:tabs>
        <w:rPr>
          <w:rFonts w:asciiTheme="minorHAnsi" w:eastAsiaTheme="minorEastAsia" w:hAnsiTheme="minorHAnsi" w:cstheme="minorBidi"/>
          <w:noProof/>
          <w:kern w:val="2"/>
          <w:lang w:val="en-CA"/>
          <w14:ligatures w14:val="standardContextual"/>
        </w:rPr>
      </w:pPr>
      <w:hyperlink w:anchor="_Toc184199180" w:history="1">
        <w:r w:rsidRPr="00C01213">
          <w:rPr>
            <w:rStyle w:val="Hyperlink"/>
            <w:noProof/>
          </w:rPr>
          <w:t>Standard Eight: Fragile, Conflict, and Violent Contexts</w:t>
        </w:r>
        <w:r w:rsidRPr="00C01213">
          <w:rPr>
            <w:noProof/>
            <w:webHidden/>
          </w:rPr>
          <w:tab/>
        </w:r>
        <w:r w:rsidRPr="00C01213">
          <w:rPr>
            <w:noProof/>
            <w:webHidden/>
          </w:rPr>
          <w:fldChar w:fldCharType="begin"/>
        </w:r>
        <w:r w:rsidRPr="00C01213">
          <w:rPr>
            <w:noProof/>
            <w:webHidden/>
          </w:rPr>
          <w:instrText xml:space="preserve"> PAGEREF _Toc184199180 \h </w:instrText>
        </w:r>
        <w:r w:rsidRPr="00C01213">
          <w:rPr>
            <w:noProof/>
            <w:webHidden/>
          </w:rPr>
        </w:r>
        <w:r w:rsidRPr="00C01213">
          <w:rPr>
            <w:noProof/>
            <w:webHidden/>
          </w:rPr>
          <w:fldChar w:fldCharType="separate"/>
        </w:r>
        <w:r w:rsidRPr="00C01213">
          <w:rPr>
            <w:noProof/>
            <w:webHidden/>
          </w:rPr>
          <w:t>22</w:t>
        </w:r>
        <w:r w:rsidRPr="00C01213">
          <w:rPr>
            <w:noProof/>
            <w:webHidden/>
          </w:rPr>
          <w:fldChar w:fldCharType="end"/>
        </w:r>
      </w:hyperlink>
    </w:p>
    <w:p w14:paraId="3A57EC43" w14:textId="3327CBF0" w:rsidR="00BE5F97" w:rsidRPr="00C01213" w:rsidRDefault="00BE5F97">
      <w:pPr>
        <w:pStyle w:val="TOC2"/>
        <w:tabs>
          <w:tab w:val="right" w:leader="dot" w:pos="14277"/>
        </w:tabs>
        <w:rPr>
          <w:rFonts w:asciiTheme="minorHAnsi" w:eastAsiaTheme="minorEastAsia" w:hAnsiTheme="minorHAnsi" w:cstheme="minorBidi"/>
          <w:noProof/>
          <w:kern w:val="2"/>
          <w:lang w:val="en-CA"/>
          <w14:ligatures w14:val="standardContextual"/>
        </w:rPr>
      </w:pPr>
      <w:hyperlink w:anchor="_Toc184199181" w:history="1">
        <w:r w:rsidRPr="00C01213">
          <w:rPr>
            <w:rStyle w:val="Hyperlink"/>
            <w:noProof/>
          </w:rPr>
          <w:t>Assessment Worksheet</w:t>
        </w:r>
        <w:r w:rsidRPr="00C01213">
          <w:rPr>
            <w:noProof/>
            <w:webHidden/>
          </w:rPr>
          <w:tab/>
        </w:r>
        <w:r w:rsidRPr="00C01213">
          <w:rPr>
            <w:noProof/>
            <w:webHidden/>
          </w:rPr>
          <w:fldChar w:fldCharType="begin"/>
        </w:r>
        <w:r w:rsidRPr="00C01213">
          <w:rPr>
            <w:noProof/>
            <w:webHidden/>
          </w:rPr>
          <w:instrText xml:space="preserve"> PAGEREF _Toc184199181 \h </w:instrText>
        </w:r>
        <w:r w:rsidRPr="00C01213">
          <w:rPr>
            <w:noProof/>
            <w:webHidden/>
          </w:rPr>
        </w:r>
        <w:r w:rsidRPr="00C01213">
          <w:rPr>
            <w:noProof/>
            <w:webHidden/>
          </w:rPr>
          <w:fldChar w:fldCharType="separate"/>
        </w:r>
        <w:r w:rsidRPr="00C01213">
          <w:rPr>
            <w:noProof/>
            <w:webHidden/>
          </w:rPr>
          <w:t>25</w:t>
        </w:r>
        <w:r w:rsidRPr="00C01213">
          <w:rPr>
            <w:noProof/>
            <w:webHidden/>
          </w:rPr>
          <w:fldChar w:fldCharType="end"/>
        </w:r>
      </w:hyperlink>
    </w:p>
    <w:p w14:paraId="5A0FA0DA" w14:textId="0ADEF29F" w:rsidR="00BE5F97" w:rsidRPr="00C01213" w:rsidRDefault="00BE5F97">
      <w:pPr>
        <w:pStyle w:val="TOC2"/>
        <w:tabs>
          <w:tab w:val="right" w:leader="dot" w:pos="14277"/>
        </w:tabs>
        <w:rPr>
          <w:rFonts w:asciiTheme="minorHAnsi" w:eastAsiaTheme="minorEastAsia" w:hAnsiTheme="minorHAnsi" w:cstheme="minorBidi"/>
          <w:noProof/>
          <w:kern w:val="2"/>
          <w:lang w:val="en-CA"/>
          <w14:ligatures w14:val="standardContextual"/>
        </w:rPr>
      </w:pPr>
      <w:hyperlink w:anchor="_Toc184199182" w:history="1">
        <w:r w:rsidRPr="00C01213">
          <w:rPr>
            <w:rStyle w:val="Hyperlink"/>
            <w:noProof/>
          </w:rPr>
          <w:t>Prioritization, Goal Setting, and Planning Worksheet</w:t>
        </w:r>
        <w:r w:rsidRPr="00C01213">
          <w:rPr>
            <w:noProof/>
            <w:webHidden/>
          </w:rPr>
          <w:tab/>
        </w:r>
        <w:r w:rsidRPr="00C01213">
          <w:rPr>
            <w:noProof/>
            <w:webHidden/>
          </w:rPr>
          <w:fldChar w:fldCharType="begin"/>
        </w:r>
        <w:r w:rsidRPr="00C01213">
          <w:rPr>
            <w:noProof/>
            <w:webHidden/>
          </w:rPr>
          <w:instrText xml:space="preserve"> PAGEREF _Toc184199182 \h </w:instrText>
        </w:r>
        <w:r w:rsidRPr="00C01213">
          <w:rPr>
            <w:noProof/>
            <w:webHidden/>
          </w:rPr>
        </w:r>
        <w:r w:rsidRPr="00C01213">
          <w:rPr>
            <w:noProof/>
            <w:webHidden/>
          </w:rPr>
          <w:fldChar w:fldCharType="separate"/>
        </w:r>
        <w:r w:rsidRPr="00C01213">
          <w:rPr>
            <w:noProof/>
            <w:webHidden/>
          </w:rPr>
          <w:t>26</w:t>
        </w:r>
        <w:r w:rsidRPr="00C01213">
          <w:rPr>
            <w:noProof/>
            <w:webHidden/>
          </w:rPr>
          <w:fldChar w:fldCharType="end"/>
        </w:r>
      </w:hyperlink>
    </w:p>
    <w:p w14:paraId="249AB539" w14:textId="7476E3F9" w:rsidR="00BE5F97" w:rsidRPr="00C01213" w:rsidRDefault="00BE5F97">
      <w:pPr>
        <w:pStyle w:val="TOC2"/>
        <w:tabs>
          <w:tab w:val="right" w:leader="dot" w:pos="14277"/>
        </w:tabs>
        <w:rPr>
          <w:rFonts w:asciiTheme="minorHAnsi" w:eastAsiaTheme="minorEastAsia" w:hAnsiTheme="minorHAnsi" w:cstheme="minorBidi"/>
          <w:noProof/>
          <w:kern w:val="2"/>
          <w:lang w:val="en-CA"/>
          <w14:ligatures w14:val="standardContextual"/>
        </w:rPr>
      </w:pPr>
      <w:hyperlink w:anchor="_Toc184199183" w:history="1">
        <w:r w:rsidRPr="00C01213">
          <w:rPr>
            <w:rStyle w:val="Hyperlink"/>
            <w:noProof/>
          </w:rPr>
          <w:t>Schedule of Meetings and Next Assessment</w:t>
        </w:r>
        <w:r w:rsidRPr="00C01213">
          <w:rPr>
            <w:noProof/>
            <w:webHidden/>
          </w:rPr>
          <w:tab/>
        </w:r>
        <w:r w:rsidRPr="00C01213">
          <w:rPr>
            <w:noProof/>
            <w:webHidden/>
          </w:rPr>
          <w:fldChar w:fldCharType="begin"/>
        </w:r>
        <w:r w:rsidRPr="00C01213">
          <w:rPr>
            <w:noProof/>
            <w:webHidden/>
          </w:rPr>
          <w:instrText xml:space="preserve"> PAGEREF _Toc184199183 \h </w:instrText>
        </w:r>
        <w:r w:rsidRPr="00C01213">
          <w:rPr>
            <w:noProof/>
            <w:webHidden/>
          </w:rPr>
        </w:r>
        <w:r w:rsidRPr="00C01213">
          <w:rPr>
            <w:noProof/>
            <w:webHidden/>
          </w:rPr>
          <w:fldChar w:fldCharType="separate"/>
        </w:r>
        <w:r w:rsidRPr="00C01213">
          <w:rPr>
            <w:noProof/>
            <w:webHidden/>
          </w:rPr>
          <w:t>27</w:t>
        </w:r>
        <w:r w:rsidRPr="00C01213">
          <w:rPr>
            <w:noProof/>
            <w:webHidden/>
          </w:rPr>
          <w:fldChar w:fldCharType="end"/>
        </w:r>
      </w:hyperlink>
    </w:p>
    <w:p w14:paraId="7AA84256" w14:textId="5E270001" w:rsidR="00B21E87" w:rsidRPr="00C01213" w:rsidRDefault="008400AF">
      <w:pPr>
        <w:rPr>
          <w:rFonts w:asciiTheme="majorHAnsi" w:hAnsiTheme="majorHAnsi" w:cstheme="majorBidi"/>
          <w:color w:val="0F4761" w:themeColor="accent1" w:themeShade="BF"/>
          <w:sz w:val="32"/>
          <w:szCs w:val="32"/>
        </w:rPr>
      </w:pPr>
      <w:r w:rsidRPr="00C01213">
        <w:fldChar w:fldCharType="end"/>
      </w:r>
      <w:r w:rsidR="00B21E87" w:rsidRPr="00C01213">
        <w:br w:type="page"/>
      </w:r>
    </w:p>
    <w:p w14:paraId="19752CC4" w14:textId="2A449221" w:rsidR="00A177C0" w:rsidRPr="00C01213" w:rsidRDefault="00F400DC" w:rsidP="00A94964">
      <w:pPr>
        <w:pStyle w:val="Heading2"/>
        <w:rPr>
          <w:rFonts w:eastAsia="Aptos"/>
        </w:rPr>
      </w:pPr>
      <w:bookmarkStart w:id="0" w:name="_Toc183772226"/>
      <w:bookmarkStart w:id="1" w:name="_Toc184199170"/>
      <w:r w:rsidRPr="00C01213">
        <w:rPr>
          <w:rFonts w:eastAsia="Aptos"/>
        </w:rPr>
        <w:lastRenderedPageBreak/>
        <w:t>Introduction</w:t>
      </w:r>
      <w:bookmarkEnd w:id="0"/>
      <w:bookmarkEnd w:id="1"/>
    </w:p>
    <w:p w14:paraId="0D76D9C7" w14:textId="148DA188" w:rsidR="00A177C0" w:rsidRPr="00C01213" w:rsidRDefault="00A177C0" w:rsidP="00A177C0">
      <w:r w:rsidRPr="00C01213">
        <w:t>Urban areas present unique challenges and opportunities for humanitarian organizations. The Urban Ready Standards for Red Cross Red Crescent Branches</w:t>
      </w:r>
      <w:r w:rsidR="00360E9D" w:rsidRPr="00C01213">
        <w:t xml:space="preserve"> </w:t>
      </w:r>
      <w:r w:rsidRPr="00C01213">
        <w:t xml:space="preserve">provide a comprehensive </w:t>
      </w:r>
      <w:r w:rsidR="000958CA" w:rsidRPr="00C01213">
        <w:t>set of standards</w:t>
      </w:r>
      <w:r w:rsidRPr="00C01213">
        <w:t xml:space="preserve"> to help National Society branches assess and enhance their capacity to deliver effective programming in complex urban environments. By addressing critical aspects such as stakeholder engagement, government collaboration, and systems thinking, these standards guide branches in adopting strategies that respond to the density, diversity, and interconnectedness of urban systems. The goal is to ensure that National Society branches are equipped to support the resilience of urban communities in the face of environmental, social, and economic challenges.  </w:t>
      </w:r>
    </w:p>
    <w:p w14:paraId="7E503EAC" w14:textId="73D45C18" w:rsidR="00F400DC" w:rsidRPr="00C01213" w:rsidRDefault="00A177C0" w:rsidP="00F400DC">
      <w:r w:rsidRPr="00C01213">
        <w:t xml:space="preserve">This document serves as a practical tool for National Society branches, offering detailed guidance, tiered assessments, and actionable steps to improve urban preparedness and response. Grounded in Red Cross Red Crescent principles and informed by global best practices, the standards provide a clear roadmap for branches to understand their context, build sustainable partnerships, and implement </w:t>
      </w:r>
      <w:r w:rsidR="00BA49E0" w:rsidRPr="00C01213">
        <w:t>community</w:t>
      </w:r>
      <w:r w:rsidRPr="00C01213">
        <w:t>-centred solutions. Whether addressing fragile urban contexts, enhancing volunteer engagement, or integrating critical services, the *Urban Ready Standards* empower branches to strengthen their capacity and deliver impactful interventions tailored to the unique needs of urban settings.</w:t>
      </w:r>
    </w:p>
    <w:p w14:paraId="52C4D36B" w14:textId="77777777" w:rsidR="00A94964" w:rsidRPr="00C01213" w:rsidRDefault="00A94964" w:rsidP="00F400DC"/>
    <w:p w14:paraId="1A4F7E2C" w14:textId="63EF9AB8" w:rsidR="00327A17" w:rsidRPr="00C01213" w:rsidRDefault="00F400DC" w:rsidP="00A94964">
      <w:pPr>
        <w:pStyle w:val="Heading2"/>
        <w:rPr>
          <w:rFonts w:eastAsia="Aptos"/>
        </w:rPr>
      </w:pPr>
      <w:bookmarkStart w:id="2" w:name="_Toc183772227"/>
      <w:bookmarkStart w:id="3" w:name="_Toc184199171"/>
      <w:r w:rsidRPr="00C01213">
        <w:rPr>
          <w:rFonts w:eastAsia="Aptos"/>
        </w:rPr>
        <w:t>How to Use this Guide</w:t>
      </w:r>
      <w:bookmarkEnd w:id="2"/>
      <w:bookmarkEnd w:id="3"/>
    </w:p>
    <w:p w14:paraId="0CBDBA77" w14:textId="2ADFE1D5" w:rsidR="00A177C0" w:rsidRPr="00C01213" w:rsidRDefault="00A177C0" w:rsidP="00467574">
      <w:r w:rsidRPr="00C01213">
        <w:t>Implementing the *Urban Ready Standards* begins with assembling a small team within your branch, ideally consisting of 2-5 people with diverse roles and expertise</w:t>
      </w:r>
      <w:r w:rsidR="00DA77DF" w:rsidRPr="00C01213">
        <w:t>, ideally with the support of National Society HQ</w:t>
      </w:r>
      <w:r w:rsidRPr="00C01213">
        <w:t xml:space="preserve">. This team is responsible for coordinating the assessment process and ensuring the necessary information is gathered. Start by familiarizing yourselves with the standards and identifying key contacts within your branch who can provide insights on specific areas. Brief interviews with these contacts—about 30 minutes each—can help collect the necessary data for the assessment. Use the provided worksheets to evaluate your branch’s current capacity against the </w:t>
      </w:r>
      <w:proofErr w:type="gramStart"/>
      <w:r w:rsidRPr="00C01213">
        <w:t>standards, and</w:t>
      </w:r>
      <w:proofErr w:type="gramEnd"/>
      <w:r w:rsidRPr="00C01213">
        <w:t xml:space="preserve"> collaboratively identify areas for improvement.</w:t>
      </w:r>
    </w:p>
    <w:p w14:paraId="1396EA33" w14:textId="70357D6A" w:rsidR="00327A17" w:rsidRPr="00C01213" w:rsidRDefault="00DA77DF" w:rsidP="008400AF">
      <w:r w:rsidRPr="00C01213">
        <w:rPr>
          <w:noProof/>
        </w:rPr>
        <mc:AlternateContent>
          <mc:Choice Requires="wps">
            <w:drawing>
              <wp:anchor distT="45720" distB="45720" distL="114300" distR="114300" simplePos="0" relativeHeight="251667456" behindDoc="0" locked="0" layoutInCell="1" allowOverlap="1" wp14:anchorId="4F1938D4" wp14:editId="46F6C386">
                <wp:simplePos x="0" y="0"/>
                <wp:positionH relativeFrom="column">
                  <wp:posOffset>5826145</wp:posOffset>
                </wp:positionH>
                <wp:positionV relativeFrom="paragraph">
                  <wp:posOffset>-123</wp:posOffset>
                </wp:positionV>
                <wp:extent cx="2360930" cy="1404620"/>
                <wp:effectExtent l="0" t="0" r="22860" b="11430"/>
                <wp:wrapSquare wrapText="bothSides"/>
                <wp:docPr id="1091948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0566900" w14:textId="3FEF9582" w:rsidR="00DA77DF" w:rsidRDefault="00DA77DF" w:rsidP="00DA77DF">
                            <w:pPr>
                              <w:pStyle w:val="ListParagraph"/>
                              <w:numPr>
                                <w:ilvl w:val="0"/>
                                <w:numId w:val="12"/>
                              </w:numPr>
                            </w:pPr>
                            <w:r>
                              <w:t>Review this document and associated worksheets</w:t>
                            </w:r>
                          </w:p>
                          <w:p w14:paraId="3E0714DE" w14:textId="77777777" w:rsidR="00DA77DF" w:rsidRDefault="00DA77DF" w:rsidP="00DA77DF">
                            <w:pPr>
                              <w:pStyle w:val="ListParagraph"/>
                              <w:numPr>
                                <w:ilvl w:val="0"/>
                                <w:numId w:val="12"/>
                              </w:numPr>
                            </w:pPr>
                            <w:r>
                              <w:t>Assemble a small team of 2-5 people</w:t>
                            </w:r>
                          </w:p>
                          <w:p w14:paraId="30B869D5" w14:textId="77777777" w:rsidR="00DA77DF" w:rsidRDefault="00DA77DF" w:rsidP="00DA77DF">
                            <w:pPr>
                              <w:pStyle w:val="ListParagraph"/>
                              <w:numPr>
                                <w:ilvl w:val="0"/>
                                <w:numId w:val="12"/>
                              </w:numPr>
                            </w:pPr>
                            <w:r>
                              <w:t>Identify key stakeholders within the branch who align with each standard.</w:t>
                            </w:r>
                          </w:p>
                          <w:p w14:paraId="2DC0DA69" w14:textId="77777777" w:rsidR="00DA77DF" w:rsidRDefault="00DA77DF" w:rsidP="00DA77DF">
                            <w:pPr>
                              <w:pStyle w:val="ListParagraph"/>
                              <w:numPr>
                                <w:ilvl w:val="0"/>
                                <w:numId w:val="12"/>
                              </w:numPr>
                            </w:pPr>
                            <w:r>
                              <w:t xml:space="preserve">Conduct interviews of key stakeholders </w:t>
                            </w:r>
                          </w:p>
                          <w:p w14:paraId="5A87B34D" w14:textId="77777777" w:rsidR="00DA77DF" w:rsidRDefault="00DA77DF" w:rsidP="00DA77DF">
                            <w:pPr>
                              <w:pStyle w:val="ListParagraph"/>
                              <w:numPr>
                                <w:ilvl w:val="0"/>
                                <w:numId w:val="12"/>
                              </w:numPr>
                            </w:pPr>
                            <w:r>
                              <w:t xml:space="preserve">Record information on the worksheets and, where appropriate, have key stakeholders recommend an indicator tier (e.g </w:t>
                            </w:r>
                            <w:proofErr w:type="gramStart"/>
                            <w:r>
                              <w:t>Tier )</w:t>
                            </w:r>
                            <w:proofErr w:type="gramEnd"/>
                            <w:r>
                              <w:t>.</w:t>
                            </w:r>
                          </w:p>
                          <w:p w14:paraId="22F683EA" w14:textId="77777777" w:rsidR="00DA77DF" w:rsidRDefault="00DA77DF" w:rsidP="00DA77DF">
                            <w:pPr>
                              <w:pStyle w:val="ListParagraph"/>
                              <w:numPr>
                                <w:ilvl w:val="0"/>
                                <w:numId w:val="12"/>
                              </w:numPr>
                            </w:pPr>
                            <w:r>
                              <w:t>Complete assessment matrix for each Standard</w:t>
                            </w:r>
                          </w:p>
                          <w:p w14:paraId="662F73E8" w14:textId="77777777" w:rsidR="00DA77DF" w:rsidRDefault="00DA77DF" w:rsidP="00DA77DF">
                            <w:pPr>
                              <w:pStyle w:val="ListParagraph"/>
                              <w:numPr>
                                <w:ilvl w:val="0"/>
                                <w:numId w:val="12"/>
                              </w:numPr>
                            </w:pPr>
                            <w:r>
                              <w:t>Complete overall assessment matrix and identify key areas for improvement</w:t>
                            </w:r>
                          </w:p>
                          <w:p w14:paraId="457E8B8F" w14:textId="77777777" w:rsidR="00DA77DF" w:rsidRDefault="00DA77DF" w:rsidP="00DA77DF">
                            <w:pPr>
                              <w:pStyle w:val="ListParagraph"/>
                              <w:numPr>
                                <w:ilvl w:val="0"/>
                                <w:numId w:val="12"/>
                              </w:numPr>
                            </w:pPr>
                            <w:r>
                              <w:t>Develop a plan</w:t>
                            </w:r>
                            <w:r w:rsidRPr="00DA77DF">
                              <w:t xml:space="preserve"> </w:t>
                            </w:r>
                            <w:r>
                              <w:t xml:space="preserve">to address identified gaps and leverage strengths (use </w:t>
                            </w:r>
                            <w:r w:rsidRPr="00DA77DF">
                              <w:t>Prioritization, Goal Setting, and Planning Worksheet</w:t>
                            </w:r>
                            <w:r>
                              <w:t>)</w:t>
                            </w:r>
                          </w:p>
                          <w:p w14:paraId="623020F9" w14:textId="0724BAF4" w:rsidR="00DA77DF" w:rsidRDefault="00DA77DF" w:rsidP="00DA77DF">
                            <w:pPr>
                              <w:pStyle w:val="ListParagraph"/>
                              <w:numPr>
                                <w:ilvl w:val="0"/>
                                <w:numId w:val="12"/>
                              </w:numPr>
                            </w:pPr>
                            <w:r>
                              <w:t xml:space="preserve">Complete the </w:t>
                            </w:r>
                            <w:r w:rsidRPr="00DA77DF">
                              <w:t>Schedule of Meetings and Next Assessment</w:t>
                            </w:r>
                            <w:r>
                              <w:t xml:space="preserve"> worksheet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1938D4" id="_x0000_s1028" type="#_x0000_t202" style="position:absolute;margin-left:458.75pt;margin-top:0;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">
                <v:textbox style="mso-fit-shape-to-text:t">
                  <w:txbxContent>
                    <w:p w14:paraId="70566900" w14:textId="3FEF9582" w:rsidR="00DA77DF" w:rsidRDefault="00DA77DF" w:rsidP="00DA77DF">
                      <w:pPr>
                        <w:pStyle w:val="Listenabsatz"/>
                        <w:numPr>
                          <w:ilvl w:val="0"/>
                          <w:numId w:val="12"/>
                        </w:numPr>
                      </w:pPr>
                      <w:r>
                        <w:t>Review this document and associated worksheets</w:t>
                      </w:r>
                    </w:p>
                    <w:p w14:paraId="3E0714DE" w14:textId="77777777" w:rsidR="00DA77DF" w:rsidRDefault="00DA77DF" w:rsidP="00DA77DF">
                      <w:pPr>
                        <w:pStyle w:val="Listenabsatz"/>
                        <w:numPr>
                          <w:ilvl w:val="0"/>
                          <w:numId w:val="12"/>
                        </w:numPr>
                      </w:pPr>
                      <w:r>
                        <w:t>Assemble a small team of 2-5 people</w:t>
                      </w:r>
                    </w:p>
                    <w:p w14:paraId="30B869D5" w14:textId="77777777" w:rsidR="00DA77DF" w:rsidRDefault="00DA77DF" w:rsidP="00DA77DF">
                      <w:pPr>
                        <w:pStyle w:val="Listenabsatz"/>
                        <w:numPr>
                          <w:ilvl w:val="0"/>
                          <w:numId w:val="12"/>
                        </w:numPr>
                      </w:pPr>
                      <w:r>
                        <w:t>Identify key stakeholders within the branch who align with each standard.</w:t>
                      </w:r>
                    </w:p>
                    <w:p w14:paraId="2DC0DA69" w14:textId="77777777" w:rsidR="00DA77DF" w:rsidRDefault="00DA77DF" w:rsidP="00DA77DF">
                      <w:pPr>
                        <w:pStyle w:val="Listenabsatz"/>
                        <w:numPr>
                          <w:ilvl w:val="0"/>
                          <w:numId w:val="12"/>
                        </w:numPr>
                      </w:pPr>
                      <w:r>
                        <w:t xml:space="preserve">Conduct interviews of key stakeholders </w:t>
                      </w:r>
                    </w:p>
                    <w:p w14:paraId="5A87B34D" w14:textId="77777777" w:rsidR="00DA77DF" w:rsidRDefault="00DA77DF" w:rsidP="00DA77DF">
                      <w:pPr>
                        <w:pStyle w:val="Listenabsatz"/>
                        <w:numPr>
                          <w:ilvl w:val="0"/>
                          <w:numId w:val="12"/>
                        </w:numPr>
                      </w:pPr>
                      <w:r>
                        <w:t xml:space="preserve">Record information on the worksheets and, where appropriate, have key stakeholders recommend an indicator tier (e.g </w:t>
                      </w:r>
                      <w:proofErr w:type="gramStart"/>
                      <w:r>
                        <w:t>Tier )</w:t>
                      </w:r>
                      <w:proofErr w:type="gramEnd"/>
                      <w:r>
                        <w:t>.</w:t>
                      </w:r>
                    </w:p>
                    <w:p w14:paraId="22F683EA" w14:textId="77777777" w:rsidR="00DA77DF" w:rsidRDefault="00DA77DF" w:rsidP="00DA77DF">
                      <w:pPr>
                        <w:pStyle w:val="Listenabsatz"/>
                        <w:numPr>
                          <w:ilvl w:val="0"/>
                          <w:numId w:val="12"/>
                        </w:numPr>
                      </w:pPr>
                      <w:r>
                        <w:t>Complete assessment matrix for each Standard</w:t>
                      </w:r>
                    </w:p>
                    <w:p w14:paraId="662F73E8" w14:textId="77777777" w:rsidR="00DA77DF" w:rsidRDefault="00DA77DF" w:rsidP="00DA77DF">
                      <w:pPr>
                        <w:pStyle w:val="Listenabsatz"/>
                        <w:numPr>
                          <w:ilvl w:val="0"/>
                          <w:numId w:val="12"/>
                        </w:numPr>
                      </w:pPr>
                      <w:r>
                        <w:t>Complete overall assessment matrix and identify key areas for improvement</w:t>
                      </w:r>
                    </w:p>
                    <w:p w14:paraId="457E8B8F" w14:textId="77777777" w:rsidR="00DA77DF" w:rsidRDefault="00DA77DF" w:rsidP="00DA77DF">
                      <w:pPr>
                        <w:pStyle w:val="Listenabsatz"/>
                        <w:numPr>
                          <w:ilvl w:val="0"/>
                          <w:numId w:val="12"/>
                        </w:numPr>
                      </w:pPr>
                      <w:r>
                        <w:t>Develop a plan</w:t>
                      </w:r>
                      <w:r w:rsidRPr="00DA77DF">
                        <w:t xml:space="preserve"> </w:t>
                      </w:r>
                      <w:r>
                        <w:t xml:space="preserve">to address identified gaps and leverage strengths (use </w:t>
                      </w:r>
                      <w:r w:rsidRPr="00DA77DF">
                        <w:t>Prioritization, Goal Setting, and Planning Worksheet</w:t>
                      </w:r>
                      <w:r>
                        <w:t>)</w:t>
                      </w:r>
                    </w:p>
                    <w:p w14:paraId="623020F9" w14:textId="0724BAF4" w:rsidR="00DA77DF" w:rsidRDefault="00DA77DF" w:rsidP="00DA77DF">
                      <w:pPr>
                        <w:pStyle w:val="Listenabsatz"/>
                        <w:numPr>
                          <w:ilvl w:val="0"/>
                          <w:numId w:val="12"/>
                        </w:numPr>
                      </w:pPr>
                      <w:r>
                        <w:t xml:space="preserve">Complete the </w:t>
                      </w:r>
                      <w:r w:rsidRPr="00DA77DF">
                        <w:t>Schedule of Meetings and Next Assessment</w:t>
                      </w:r>
                      <w:r>
                        <w:t xml:space="preserve"> worksheet</w:t>
                      </w:r>
                    </w:p>
                  </w:txbxContent>
                </v:textbox>
                <w10:wrap type="square"/>
              </v:shape>
            </w:pict>
          </mc:Fallback>
        </mc:AlternateContent>
      </w:r>
      <w:r w:rsidR="00A177C0" w:rsidRPr="00C01213">
        <w:t>Once the assessment is complete, work with your Cluster Office or Regional Disaster Risk Reduction Coordinator to prioritize goals and develop an action plan. This plan should outline specific steps to address identified gaps and leverage strengths, aligning with your branch’s strategy and the broader goals of the National Society. Regular follow-up is key: schedule at least one interim review and an annual update to reassess progress and refine your plans. The iterative nature of this process ensures that the standards remain relevant and that your branch continuously adapts to the evolving demands of urban humanitarian work.</w:t>
      </w:r>
    </w:p>
    <w:p w14:paraId="276D0D18" w14:textId="77777777" w:rsidR="00467574" w:rsidRPr="00C01213" w:rsidRDefault="00467574" w:rsidP="00467574">
      <w:pPr>
        <w:rPr>
          <w:b/>
          <w:bCs/>
        </w:rPr>
      </w:pPr>
      <w:r w:rsidRPr="00C01213">
        <w:rPr>
          <w:b/>
          <w:bCs/>
        </w:rPr>
        <w:t>The eight standards consist of indicators at different levels, describing the situation and performance of the Branch and National Society. There are five tiers.</w:t>
      </w:r>
    </w:p>
    <w:p w14:paraId="1D9C123C" w14:textId="77777777" w:rsidR="00467574" w:rsidRPr="00C01213" w:rsidRDefault="00467574" w:rsidP="00467574">
      <w:r w:rsidRPr="00C01213">
        <w:rPr>
          <w:b/>
          <w:bCs/>
        </w:rPr>
        <w:t>Tiers A and B</w:t>
      </w:r>
      <w:r w:rsidRPr="00C01213">
        <w:t xml:space="preserve"> display that the Branch exceeds the minimum expectations. These levels also recognize that the Branch and National Society </w:t>
      </w:r>
      <w:proofErr w:type="gramStart"/>
      <w:r w:rsidRPr="00C01213">
        <w:t>has</w:t>
      </w:r>
      <w:proofErr w:type="gramEnd"/>
      <w:r w:rsidRPr="00C01213">
        <w:t xml:space="preserve"> valuable experiences shareable with other Branches and National Societies or </w:t>
      </w:r>
      <w:proofErr w:type="gramStart"/>
      <w:r w:rsidRPr="00C01213">
        <w:t>volunteer based</w:t>
      </w:r>
      <w:proofErr w:type="gramEnd"/>
      <w:r w:rsidRPr="00C01213">
        <w:t xml:space="preserve"> organizations.</w:t>
      </w:r>
    </w:p>
    <w:p w14:paraId="07744A56" w14:textId="3B61FAC5" w:rsidR="00467574" w:rsidRPr="00C01213" w:rsidRDefault="00467574" w:rsidP="00467574">
      <w:r w:rsidRPr="00C01213">
        <w:rPr>
          <w:b/>
          <w:bCs/>
        </w:rPr>
        <w:t>Tier C</w:t>
      </w:r>
      <w:r w:rsidRPr="00C01213">
        <w:t xml:space="preserve"> describes a Branch and National Society complying with the minimum </w:t>
      </w:r>
      <w:r w:rsidR="00B41559" w:rsidRPr="00C01213">
        <w:t>expectations</w:t>
      </w:r>
      <w:r w:rsidRPr="00C01213">
        <w:t>.</w:t>
      </w:r>
    </w:p>
    <w:p w14:paraId="1354841C" w14:textId="77777777" w:rsidR="00467574" w:rsidRPr="00C01213" w:rsidRDefault="00467574" w:rsidP="00467574">
      <w:r w:rsidRPr="00C01213">
        <w:rPr>
          <w:b/>
          <w:bCs/>
        </w:rPr>
        <w:t>Tier D and E</w:t>
      </w:r>
      <w:r w:rsidRPr="00C01213">
        <w:t xml:space="preserve"> describe a situation or performance that does not meet expectations.</w:t>
      </w:r>
    </w:p>
    <w:p w14:paraId="6BC2B37F" w14:textId="77777777" w:rsidR="00467574" w:rsidRPr="00C01213" w:rsidRDefault="00467574" w:rsidP="008400AF"/>
    <w:tbl>
      <w:tblPr>
        <w:tblW w:w="14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9"/>
        <w:gridCol w:w="11568"/>
      </w:tblGrid>
      <w:tr w:rsidR="00BE5F97" w:rsidRPr="00C01213" w14:paraId="28C14437" w14:textId="77777777" w:rsidTr="00467574">
        <w:trPr>
          <w:trHeight w:val="855"/>
        </w:trPr>
        <w:tc>
          <w:tcPr>
            <w:tcW w:w="273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3CAD461" w14:textId="77777777" w:rsidR="00BE5F97" w:rsidRPr="00C01213" w:rsidRDefault="00BE5F97" w:rsidP="003905AA">
            <w:pPr>
              <w:rPr>
                <w:b/>
                <w:bCs/>
                <w:color w:val="000000"/>
              </w:rPr>
            </w:pPr>
            <w:r w:rsidRPr="00C01213">
              <w:rPr>
                <w:b/>
                <w:bCs/>
                <w:color w:val="000000"/>
              </w:rPr>
              <w:t>Tier A (top tier)</w:t>
            </w:r>
          </w:p>
        </w:tc>
        <w:tc>
          <w:tcPr>
            <w:tcW w:w="11568"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57426248" w14:textId="61D1276A" w:rsidR="00BE5F97" w:rsidRPr="00C01213" w:rsidRDefault="00BE5F97" w:rsidP="00BE5F97">
            <w:pPr>
              <w:rPr>
                <w:color w:val="000000"/>
                <w:lang w:val="en-CA"/>
              </w:rPr>
            </w:pPr>
            <w:r w:rsidRPr="00C01213">
              <w:rPr>
                <w:color w:val="000000"/>
                <w:lang w:val="en-CA"/>
              </w:rPr>
              <w:t xml:space="preserve">Compliance and practice exceed set expectations, and the </w:t>
            </w:r>
            <w:r w:rsidR="00467574" w:rsidRPr="00C01213">
              <w:rPr>
                <w:color w:val="000000"/>
                <w:lang w:val="en-CA"/>
              </w:rPr>
              <w:t xml:space="preserve">Branch / </w:t>
            </w:r>
            <w:r w:rsidRPr="00C01213">
              <w:rPr>
                <w:color w:val="000000"/>
                <w:lang w:val="en-CA"/>
              </w:rPr>
              <w:t>National Society is encouraged to share experience and knowledge with the Movement and other volunteer-involving organisations.</w:t>
            </w:r>
          </w:p>
        </w:tc>
      </w:tr>
      <w:tr w:rsidR="00BE5F97" w:rsidRPr="00C01213" w14:paraId="394DAA69" w14:textId="77777777" w:rsidTr="00467574">
        <w:trPr>
          <w:trHeight w:val="793"/>
        </w:trPr>
        <w:tc>
          <w:tcPr>
            <w:tcW w:w="273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962C694" w14:textId="28C7FF16" w:rsidR="00BE5F97" w:rsidRPr="00C01213" w:rsidRDefault="00467574" w:rsidP="003905AA">
            <w:pPr>
              <w:rPr>
                <w:b/>
                <w:bCs/>
                <w:color w:val="000000"/>
              </w:rPr>
            </w:pPr>
            <w:r w:rsidRPr="00C01213">
              <w:rPr>
                <w:b/>
                <w:bCs/>
                <w:color w:val="000000"/>
              </w:rPr>
              <w:t xml:space="preserve"> </w:t>
            </w:r>
            <w:r w:rsidR="00BE5F97" w:rsidRPr="00C01213">
              <w:rPr>
                <w:b/>
                <w:bCs/>
                <w:color w:val="000000"/>
              </w:rPr>
              <w:t>Tier B</w:t>
            </w:r>
          </w:p>
        </w:tc>
        <w:tc>
          <w:tcPr>
            <w:tcW w:w="11568"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7D68D203" w14:textId="40353E79" w:rsidR="00BE5F97" w:rsidRPr="00C01213" w:rsidRDefault="00467574" w:rsidP="00467574">
            <w:pPr>
              <w:rPr>
                <w:color w:val="000000"/>
              </w:rPr>
            </w:pPr>
            <w:r w:rsidRPr="00C01213">
              <w:rPr>
                <w:color w:val="000000"/>
              </w:rPr>
              <w:t>Performance exceeds expected compliance with the minimum standards, and the practice in the Branch / National Society can add value to other sister societies.</w:t>
            </w:r>
          </w:p>
        </w:tc>
      </w:tr>
      <w:tr w:rsidR="00BE5F97" w:rsidRPr="00C01213" w14:paraId="688CFD02" w14:textId="77777777" w:rsidTr="00467574">
        <w:trPr>
          <w:trHeight w:val="635"/>
        </w:trPr>
        <w:tc>
          <w:tcPr>
            <w:tcW w:w="273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38F5895" w14:textId="77777777" w:rsidR="00BE5F97" w:rsidRPr="00C01213" w:rsidRDefault="00BE5F97" w:rsidP="003905AA">
            <w:pPr>
              <w:rPr>
                <w:b/>
                <w:bCs/>
                <w:color w:val="000000"/>
              </w:rPr>
            </w:pPr>
            <w:r w:rsidRPr="00C01213">
              <w:rPr>
                <w:b/>
                <w:bCs/>
                <w:color w:val="000000"/>
              </w:rPr>
              <w:t>Tier C</w:t>
            </w:r>
          </w:p>
        </w:tc>
        <w:tc>
          <w:tcPr>
            <w:tcW w:w="11568"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5D462F2F" w14:textId="4E526AEE" w:rsidR="00BE5F97" w:rsidRPr="00C01213" w:rsidRDefault="00467574" w:rsidP="00467574">
            <w:pPr>
              <w:rPr>
                <w:color w:val="000000"/>
                <w:lang w:val="en-CA"/>
              </w:rPr>
            </w:pPr>
            <w:r w:rsidRPr="00C01213">
              <w:rPr>
                <w:color w:val="000000"/>
                <w:lang w:val="en-CA"/>
              </w:rPr>
              <w:t>Performance is complying with the minimum standards expressed in the standards, Movement’s policies, decisions, and frameworks.</w:t>
            </w:r>
          </w:p>
        </w:tc>
      </w:tr>
      <w:tr w:rsidR="00BE5F97" w:rsidRPr="00C01213" w14:paraId="30C030F6" w14:textId="77777777" w:rsidTr="00467574">
        <w:trPr>
          <w:trHeight w:val="350"/>
        </w:trPr>
        <w:tc>
          <w:tcPr>
            <w:tcW w:w="273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3D314E4" w14:textId="77777777" w:rsidR="00BE5F97" w:rsidRPr="00C01213" w:rsidRDefault="00BE5F97" w:rsidP="003905AA">
            <w:pPr>
              <w:rPr>
                <w:b/>
                <w:bCs/>
                <w:color w:val="000000"/>
              </w:rPr>
            </w:pPr>
            <w:r w:rsidRPr="00C01213">
              <w:rPr>
                <w:b/>
                <w:bCs/>
                <w:color w:val="000000"/>
              </w:rPr>
              <w:t>Tier D</w:t>
            </w:r>
          </w:p>
        </w:tc>
        <w:tc>
          <w:tcPr>
            <w:tcW w:w="11568"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53D5162A" w14:textId="12C46C35" w:rsidR="00BE5F97" w:rsidRPr="00C01213" w:rsidRDefault="00467574" w:rsidP="00467574">
            <w:pPr>
              <w:rPr>
                <w:color w:val="000000"/>
              </w:rPr>
            </w:pPr>
            <w:r w:rsidRPr="00C01213">
              <w:rPr>
                <w:color w:val="000000"/>
              </w:rPr>
              <w:t>Performance meets some of the expected compliance with the minimum standards.</w:t>
            </w:r>
          </w:p>
        </w:tc>
      </w:tr>
      <w:tr w:rsidR="00BE5F97" w:rsidRPr="00C01213" w14:paraId="611A6899" w14:textId="77777777" w:rsidTr="00467574">
        <w:trPr>
          <w:trHeight w:val="285"/>
        </w:trPr>
        <w:tc>
          <w:tcPr>
            <w:tcW w:w="273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8230FD4" w14:textId="77777777" w:rsidR="00BE5F97" w:rsidRPr="00C01213" w:rsidRDefault="00BE5F97" w:rsidP="003905AA">
            <w:pPr>
              <w:rPr>
                <w:b/>
                <w:bCs/>
                <w:color w:val="000000"/>
              </w:rPr>
            </w:pPr>
            <w:r w:rsidRPr="00C01213">
              <w:rPr>
                <w:b/>
                <w:bCs/>
                <w:color w:val="000000"/>
              </w:rPr>
              <w:t>Tier E</w:t>
            </w:r>
          </w:p>
        </w:tc>
        <w:tc>
          <w:tcPr>
            <w:tcW w:w="11568"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54231646" w14:textId="7092504C" w:rsidR="00BE5F97" w:rsidRPr="00C01213" w:rsidRDefault="00467574" w:rsidP="00467574">
            <w:pPr>
              <w:rPr>
                <w:lang w:val="en-CA"/>
              </w:rPr>
            </w:pPr>
            <w:r w:rsidRPr="00C01213">
              <w:rPr>
                <w:lang w:val="en-CA"/>
              </w:rPr>
              <w:t>The compliance is not meeting the minimum standards and requires immediate attention.</w:t>
            </w:r>
          </w:p>
        </w:tc>
      </w:tr>
    </w:tbl>
    <w:p w14:paraId="32DE4969" w14:textId="26C7959A" w:rsidR="00BE5F97" w:rsidRPr="00C01213" w:rsidRDefault="00BE5F97"/>
    <w:p w14:paraId="3328295D" w14:textId="09665429" w:rsidR="00BE5F97" w:rsidRPr="00C01213" w:rsidRDefault="003A724A" w:rsidP="003A724A">
      <w:pPr>
        <w:pStyle w:val="Heading3"/>
      </w:pPr>
      <w:r w:rsidRPr="00C01213">
        <w:t>Costs</w:t>
      </w:r>
    </w:p>
    <w:p w14:paraId="19AAEF0C" w14:textId="5839B249" w:rsidR="00A94964" w:rsidRPr="00C01213" w:rsidRDefault="003A724A" w:rsidP="008400AF">
      <w:r w:rsidRPr="00C01213">
        <w:t xml:space="preserve">While the Urban Ready Standards assessment is designed to be ‘light’ and easy to implement, it is not cost free. The majority cost will come in the form of personnel hours. </w:t>
      </w:r>
      <w:r w:rsidR="00A900E6" w:rsidRPr="00C01213">
        <w:t xml:space="preserve">As small team of 3-5 contributing </w:t>
      </w:r>
      <w:r w:rsidR="008064C2" w:rsidRPr="00C01213">
        <w:t xml:space="preserve">3 hours a week for three weeks will be needed to conduct the assessment. The processing of the information </w:t>
      </w:r>
      <w:r w:rsidR="00E1289A" w:rsidRPr="00C01213">
        <w:t>gathered,</w:t>
      </w:r>
      <w:r w:rsidR="008064C2" w:rsidRPr="00C01213">
        <w:t xml:space="preserve"> and planning will take an addition 5-6 hours.</w:t>
      </w:r>
    </w:p>
    <w:p w14:paraId="6787A42A" w14:textId="693069F8" w:rsidR="007B039B" w:rsidRPr="00C01213" w:rsidRDefault="007B039B" w:rsidP="008400AF">
      <w:r w:rsidRPr="00C01213">
        <w:t xml:space="preserve">Of course, many of the recommended efforts that result from the assessment will likely incur a cost. The purpose of the assessment is to provide a strong foundation for National Societies to approach their partners with a </w:t>
      </w:r>
      <w:r w:rsidR="003C2953" w:rsidRPr="00C01213">
        <w:t>solid pitch based on informed decision making.</w:t>
      </w:r>
    </w:p>
    <w:p w14:paraId="29A7DA1C" w14:textId="384C0E39" w:rsidR="00E1289A" w:rsidRPr="00C01213" w:rsidRDefault="00E1289A" w:rsidP="008400AF">
      <w:r w:rsidRPr="00C01213">
        <w:t xml:space="preserve">Should a National Society decide to conduct the assessment on </w:t>
      </w:r>
      <w:proofErr w:type="gramStart"/>
      <w:r w:rsidRPr="00C01213">
        <w:t>all of</w:t>
      </w:r>
      <w:proofErr w:type="gramEnd"/>
      <w:r w:rsidRPr="00C01213">
        <w:t xml:space="preserve"> their urban branches, a training (online or in person) may be desired for the </w:t>
      </w:r>
      <w:r w:rsidR="007B039B" w:rsidRPr="00C01213">
        <w:t>costs associated.</w:t>
      </w:r>
    </w:p>
    <w:p w14:paraId="4928A8B5" w14:textId="77777777" w:rsidR="008064C2" w:rsidRPr="00C01213" w:rsidRDefault="008064C2" w:rsidP="008400AF"/>
    <w:p w14:paraId="34D1167D" w14:textId="34B3067A" w:rsidR="00327A17" w:rsidRPr="00C01213" w:rsidRDefault="008400AF" w:rsidP="00A94964">
      <w:pPr>
        <w:pStyle w:val="Heading2"/>
      </w:pPr>
      <w:bookmarkStart w:id="4" w:name="_Toc184199172"/>
      <w:r w:rsidRPr="00C01213">
        <w:t xml:space="preserve">How </w:t>
      </w:r>
      <w:r w:rsidR="004B4DC2" w:rsidRPr="00C01213">
        <w:t>This Guide Relates to Other Documents / Approaches</w:t>
      </w:r>
      <w:bookmarkEnd w:id="4"/>
      <w:r w:rsidRPr="00C01213">
        <w:t xml:space="preserve"> </w:t>
      </w:r>
    </w:p>
    <w:p w14:paraId="3E2E7BAB" w14:textId="1F36DB30" w:rsidR="00873C03" w:rsidRPr="00C01213" w:rsidRDefault="00A94964" w:rsidP="00873C03">
      <w:pPr>
        <w:pStyle w:val="Heading3"/>
      </w:pPr>
      <w:r w:rsidRPr="00C01213">
        <w:rPr>
          <w:noProof/>
        </w:rPr>
        <w:drawing>
          <wp:anchor distT="0" distB="0" distL="114300" distR="114300" simplePos="0" relativeHeight="251663360" behindDoc="0" locked="0" layoutInCell="1" allowOverlap="1" wp14:anchorId="556691E8" wp14:editId="6FBD6943">
            <wp:simplePos x="0" y="0"/>
            <wp:positionH relativeFrom="column">
              <wp:posOffset>3474415</wp:posOffset>
            </wp:positionH>
            <wp:positionV relativeFrom="paragraph">
              <wp:posOffset>129170</wp:posOffset>
            </wp:positionV>
            <wp:extent cx="5668950" cy="2898805"/>
            <wp:effectExtent l="19050" t="19050" r="27305" b="15875"/>
            <wp:wrapSquare wrapText="bothSides"/>
            <wp:docPr id="2131323188" name="Picture 1" descr="A diagram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23188" name="Picture 1" descr="A diagram of a cit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8950" cy="289880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873C03" w:rsidRPr="00C01213">
        <w:t>Urban Compass</w:t>
      </w:r>
    </w:p>
    <w:p w14:paraId="3670AC91" w14:textId="71164A9C" w:rsidR="004C4519" w:rsidRPr="00C01213" w:rsidRDefault="00354C5B" w:rsidP="008400AF">
      <w:r w:rsidRPr="00C01213">
        <w:t xml:space="preserve">This guide is the partner document to the urban National Society Development process – the </w:t>
      </w:r>
      <w:r w:rsidR="004C4519" w:rsidRPr="00C01213">
        <w:t>Urban Compass</w:t>
      </w:r>
      <w:r w:rsidRPr="00C01213">
        <w:t>. The Urban Compass is a framework to assist and support national societies in the development of urban branch capacity</w:t>
      </w:r>
      <w:r w:rsidR="00E0367A" w:rsidRPr="00C01213">
        <w:t xml:space="preserve"> and improved urban programming</w:t>
      </w:r>
      <w:r w:rsidRPr="00C01213">
        <w:t>. The Urban Compass consists of four sections</w:t>
      </w:r>
      <w:r w:rsidR="009F6CC5" w:rsidRPr="00C01213">
        <w:t xml:space="preserve">, and the Urban Ready Standards form the foundation for “Understand Urban / Understand Your Organization” and “Understand Your </w:t>
      </w:r>
      <w:r w:rsidR="005B0262" w:rsidRPr="00C01213">
        <w:t>Sustainability”</w:t>
      </w:r>
    </w:p>
    <w:p w14:paraId="48BA79AB" w14:textId="77777777" w:rsidR="009F6CC5" w:rsidRPr="00C01213" w:rsidRDefault="009F6CC5" w:rsidP="008400AF"/>
    <w:p w14:paraId="5D706DB2" w14:textId="24026C22" w:rsidR="00873C03" w:rsidRPr="00C01213" w:rsidRDefault="00873C03" w:rsidP="00873C03">
      <w:pPr>
        <w:pStyle w:val="Heading3"/>
      </w:pPr>
      <w:r w:rsidRPr="00C01213">
        <w:t>Preparedness for Effective Response (PER)</w:t>
      </w:r>
    </w:p>
    <w:p w14:paraId="0BCE0EF9" w14:textId="5B9EAED7" w:rsidR="009F6CC5" w:rsidRPr="00C01213" w:rsidRDefault="009F6CC5" w:rsidP="008400AF">
      <w:r w:rsidRPr="00C01213">
        <w:t xml:space="preserve">The Urban Ready Standards have also informed the Urban Considerations for </w:t>
      </w:r>
      <w:r w:rsidR="00873C03" w:rsidRPr="00C01213">
        <w:t>PER and can be viewed as a ‘subset’ of the Standards which are specifically targeted at disaster response.</w:t>
      </w:r>
    </w:p>
    <w:p w14:paraId="3570A686" w14:textId="349D262B" w:rsidR="008400AF" w:rsidRPr="00C01213" w:rsidRDefault="004B4DC2" w:rsidP="00873C03">
      <w:pPr>
        <w:pStyle w:val="Heading3"/>
      </w:pPr>
      <w:r w:rsidRPr="00C01213">
        <w:t>OCAC</w:t>
      </w:r>
    </w:p>
    <w:p w14:paraId="150E6A79" w14:textId="07C47942" w:rsidR="00873C03" w:rsidRPr="00C01213" w:rsidRDefault="00873C03" w:rsidP="008400AF">
      <w:r w:rsidRPr="00C01213">
        <w:t xml:space="preserve">The OCAC is a national level capacity </w:t>
      </w:r>
      <w:r w:rsidR="005B0262" w:rsidRPr="00C01213">
        <w:t>assessment,</w:t>
      </w:r>
      <w:r w:rsidRPr="00C01213">
        <w:t xml:space="preserve"> and the Urban Ready Standards are designed to support OCAC, specifically the action plan for improving National Society Capacity. Any National Society that has committed to improving urban programming incorporate this branch level assessment into the broader OCAC findings.</w:t>
      </w:r>
    </w:p>
    <w:p w14:paraId="36213F9E" w14:textId="2E358EE8" w:rsidR="004B4DC2" w:rsidRPr="00C01213" w:rsidRDefault="004B4DC2" w:rsidP="008400AF">
      <w:r w:rsidRPr="00C01213">
        <w:rPr>
          <w:rStyle w:val="Heading3Char"/>
        </w:rPr>
        <w:t>BOCA</w:t>
      </w:r>
      <w:r w:rsidR="00873C03" w:rsidRPr="00C01213">
        <w:br/>
        <w:t>This branch level assessment is the supporting assessment to the OCAC. The implementation of a BOCA assessment on urban branches should also include an Urban Ready Standards assessment to supplement the results of the BOCA. The Urban Ready Standards will provide more granularity and detail specific to the urban context that will support overall branch development.</w:t>
      </w:r>
    </w:p>
    <w:p w14:paraId="5955128C" w14:textId="77777777" w:rsidR="004C4519" w:rsidRPr="00C01213" w:rsidRDefault="004C4519" w:rsidP="006D5F6B">
      <w:pPr>
        <w:pStyle w:val="Heading2"/>
        <w:rPr>
          <w:rFonts w:eastAsia="Aptos"/>
        </w:rPr>
      </w:pPr>
      <w:bookmarkStart w:id="5" w:name="_Toc183772228"/>
    </w:p>
    <w:p w14:paraId="00000020" w14:textId="0F5B3245" w:rsidR="00CC573A" w:rsidRPr="00C01213" w:rsidRDefault="00D237F0" w:rsidP="001625A8">
      <w:pPr>
        <w:pStyle w:val="Heading2"/>
      </w:pPr>
      <w:bookmarkStart w:id="6" w:name="_Toc184199173"/>
      <w:r w:rsidRPr="00C01213">
        <w:t xml:space="preserve">Standard One: Context and Stakeholder Analysis </w:t>
      </w:r>
      <w:bookmarkEnd w:id="5"/>
      <w:r w:rsidR="00360E9D" w:rsidRPr="00C01213">
        <w:t>in Urban Contexts</w:t>
      </w:r>
      <w:bookmarkEnd w:id="6"/>
      <w:r w:rsidRPr="00C01213">
        <w:tab/>
      </w:r>
    </w:p>
    <w:p w14:paraId="00000021" w14:textId="199F6FD0" w:rsidR="00CC573A" w:rsidRPr="00C01213" w:rsidRDefault="00D237F0">
      <w:pPr>
        <w:pBdr>
          <w:top w:val="nil"/>
          <w:left w:val="nil"/>
          <w:bottom w:val="nil"/>
          <w:right w:val="nil"/>
          <w:between w:val="nil"/>
        </w:pBdr>
        <w:spacing w:after="0" w:line="240" w:lineRule="auto"/>
        <w:rPr>
          <w:color w:val="000000"/>
        </w:rPr>
      </w:pPr>
      <w:r w:rsidRPr="00C01213">
        <w:rPr>
          <w:color w:val="000000"/>
        </w:rPr>
        <w:t xml:space="preserve">Having a comprehensive and up to date understanding of the urban context in which you wish to operate is critical for </w:t>
      </w:r>
      <w:r w:rsidR="005B0262" w:rsidRPr="00C01213">
        <w:rPr>
          <w:color w:val="000000"/>
        </w:rPr>
        <w:t>success.</w:t>
      </w:r>
    </w:p>
    <w:p w14:paraId="00000022" w14:textId="77777777" w:rsidR="00CC573A" w:rsidRPr="00C01213" w:rsidRDefault="00CC573A">
      <w:pPr>
        <w:rPr>
          <w:sz w:val="22"/>
          <w:szCs w:val="22"/>
        </w:rPr>
      </w:pPr>
    </w:p>
    <w:p w14:paraId="00000023" w14:textId="05321F1A" w:rsidR="00CC573A" w:rsidRPr="00C01213" w:rsidRDefault="004B4DC2" w:rsidP="00B21E87">
      <w:pPr>
        <w:pStyle w:val="Heading3"/>
        <w:rPr>
          <w:rFonts w:eastAsia="Aptos"/>
          <w:b/>
          <w:sz w:val="22"/>
          <w:szCs w:val="22"/>
        </w:rPr>
      </w:pPr>
      <w:r w:rsidRPr="00C01213">
        <w:rPr>
          <w:rFonts w:eastAsia="Aptos"/>
        </w:rPr>
        <w:t>Outcome:</w:t>
      </w:r>
    </w:p>
    <w:p w14:paraId="00000024" w14:textId="42709757" w:rsidR="00CC573A" w:rsidRPr="00C01213" w:rsidRDefault="00D237F0">
      <w:r w:rsidRPr="00C01213">
        <w:t xml:space="preserve">Proven ability to bring disparate stakeholders together, promote a unified context sensitive, </w:t>
      </w:r>
      <w:r w:rsidR="004B4DC2" w:rsidRPr="00C01213">
        <w:t>community-based</w:t>
      </w:r>
      <w:r w:rsidRPr="00C01213">
        <w:t xml:space="preserve"> approach, and maintain a coherent course forward.</w:t>
      </w:r>
    </w:p>
    <w:p w14:paraId="00000025" w14:textId="77777777" w:rsidR="00CC573A" w:rsidRPr="00C01213" w:rsidRDefault="00CC573A">
      <w:pPr>
        <w:rPr>
          <w:sz w:val="22"/>
          <w:szCs w:val="22"/>
        </w:rPr>
      </w:pPr>
    </w:p>
    <w:p w14:paraId="00000026" w14:textId="77777777" w:rsidR="00CC573A" w:rsidRPr="00C01213" w:rsidRDefault="00D237F0" w:rsidP="00B21E87">
      <w:pPr>
        <w:pStyle w:val="Heading3"/>
        <w:rPr>
          <w:rFonts w:eastAsia="Aptos"/>
          <w:sz w:val="22"/>
          <w:szCs w:val="22"/>
        </w:rPr>
      </w:pPr>
      <w:bookmarkStart w:id="7" w:name="_Toc183772097"/>
      <w:r w:rsidRPr="00C01213">
        <w:rPr>
          <w:rFonts w:eastAsia="Aptos"/>
        </w:rPr>
        <w:t>Description</w:t>
      </w:r>
      <w:bookmarkEnd w:id="7"/>
      <w:r w:rsidRPr="00C01213">
        <w:rPr>
          <w:rFonts w:eastAsia="Aptos"/>
        </w:rPr>
        <w:tab/>
      </w:r>
    </w:p>
    <w:p w14:paraId="38542AC4" w14:textId="77777777" w:rsidR="00281897" w:rsidRPr="00C01213" w:rsidRDefault="00281897" w:rsidP="00281897">
      <w:r w:rsidRPr="00C01213">
        <w:t xml:space="preserve">Working with communities and putting them at the centre of all programming is key to sustainable community resilience. However, in urban areas resilient communities are interdependent on each other, on service providers, government departments and a multitude of other stakeholders they interact/engage with. Further, the context in which those stakeholders exist is constantly changing. Despite the complexities, it is vitally important for National Societies to have a comprehensive understanding of the stakeholders and contexts </w:t>
      </w:r>
      <w:proofErr w:type="gramStart"/>
      <w:r w:rsidRPr="00C01213">
        <w:t>in order to</w:t>
      </w:r>
      <w:proofErr w:type="gramEnd"/>
      <w:r w:rsidRPr="00C01213">
        <w:t xml:space="preserve"> work effectively in an urban area, and to minimize negative outputs.</w:t>
      </w:r>
    </w:p>
    <w:p w14:paraId="2DF55895" w14:textId="77777777" w:rsidR="00281897" w:rsidRPr="00C01213" w:rsidRDefault="00281897"/>
    <w:p w14:paraId="00000029" w14:textId="77777777" w:rsidR="00CC573A" w:rsidRPr="00C01213" w:rsidRDefault="00CC573A"/>
    <w:p w14:paraId="0000002A" w14:textId="14D90654" w:rsidR="00CC573A" w:rsidRPr="00C01213" w:rsidRDefault="00D237F0" w:rsidP="00B21E87">
      <w:pPr>
        <w:pStyle w:val="Heading3"/>
      </w:pPr>
      <w:bookmarkStart w:id="8" w:name="_Toc183772098"/>
      <w:r w:rsidRPr="00C01213">
        <w:t>Guidance:</w:t>
      </w:r>
      <w:bookmarkEnd w:id="8"/>
      <w:r w:rsidRPr="00C01213">
        <w:tab/>
      </w:r>
    </w:p>
    <w:p w14:paraId="1CDB0106" w14:textId="40FB2113" w:rsidR="00BD0CC0" w:rsidRPr="00C01213" w:rsidRDefault="00E23067" w:rsidP="00810B08">
      <w:r w:rsidRPr="00C01213">
        <w:t xml:space="preserve">A context analysis is critical when planning a Red Cross project in an urban area because cities are complex environments with diverse populations, interconnected systems, and varying vulnerabilities. By understanding the local context—such as social, economic, political, and environmental factors—the National Society can identify needs and risks, tailor interventions to avoid doing harm, navigate urban systems and power dynamics, and ensure cultural, social and conflict sensitivity. </w:t>
      </w:r>
      <w:r w:rsidRPr="00C01213">
        <w:rPr>
          <w:b/>
          <w:bCs/>
        </w:rPr>
        <w:t>Ensuring inclusivity and impartiality in program design and implementation is essentia</w:t>
      </w:r>
      <w:r w:rsidRPr="00C01213">
        <w:t>l.</w:t>
      </w:r>
    </w:p>
    <w:p w14:paraId="08FF4CCF" w14:textId="4CBF4121" w:rsidR="00281897" w:rsidRPr="00C01213" w:rsidRDefault="00281897" w:rsidP="00810B08">
      <w:r w:rsidRPr="00C01213">
        <w:t>Resilience building efforts require the participation of many people representing the interested stakeholders</w:t>
      </w:r>
      <w:r w:rsidR="00810B08" w:rsidRPr="00C01213">
        <w:rPr>
          <w:b/>
          <w:bCs/>
        </w:rPr>
        <w:t xml:space="preserve">. </w:t>
      </w:r>
      <w:r w:rsidRPr="00C01213">
        <w:rPr>
          <w:b/>
          <w:bCs/>
        </w:rPr>
        <w:t>To operate well and efficiently, it is important for National Societies to engage stakeholders and build coalitions while understanding the context in which they exist.</w:t>
      </w:r>
      <w:r w:rsidRPr="00C01213">
        <w:rPr>
          <w:b/>
          <w:bCs/>
          <w:sz w:val="28"/>
          <w:szCs w:val="28"/>
        </w:rPr>
        <w:tab/>
      </w:r>
    </w:p>
    <w:p w14:paraId="0000002C" w14:textId="3FADC8DB" w:rsidR="00CC573A" w:rsidRPr="00C01213" w:rsidRDefault="00D237F0">
      <w:r w:rsidRPr="00C01213">
        <w:t xml:space="preserve">As such, National Societies should be able to </w:t>
      </w:r>
      <w:r w:rsidRPr="00C01213">
        <w:rPr>
          <w:b/>
          <w:bCs/>
        </w:rPr>
        <w:t xml:space="preserve">identify all stakeholders, key individuals who impact on and or are impacted by your intervention. </w:t>
      </w:r>
      <w:r w:rsidRPr="00C01213">
        <w:t xml:space="preserve">They should also be able to </w:t>
      </w:r>
      <w:r w:rsidRPr="00C01213">
        <w:rPr>
          <w:b/>
          <w:bCs/>
        </w:rPr>
        <w:t>assess their relative ability to impact the intervention by assessing stakeholder needs, interests, and capacities.</w:t>
      </w:r>
      <w:r w:rsidRPr="00C01213">
        <w:t xml:space="preserve"> </w:t>
      </w:r>
      <w:sdt>
        <w:sdtPr>
          <w:rPr>
            <w:sz w:val="28"/>
            <w:szCs w:val="28"/>
          </w:rPr>
          <w:tag w:val="goog_rdk_12"/>
          <w:id w:val="-119082002"/>
        </w:sdtPr>
        <w:sdtEndPr/>
        <w:sdtContent/>
      </w:sdt>
      <w:r w:rsidRPr="00C01213">
        <w:t>The IFRC Guide to Coalition Building contains a very good guide to stakeholder analysis.</w:t>
      </w:r>
    </w:p>
    <w:p w14:paraId="0000002D" w14:textId="77777777" w:rsidR="00CC573A" w:rsidRPr="00C01213" w:rsidRDefault="00D237F0">
      <w:r w:rsidRPr="00C01213">
        <w:t xml:space="preserve">Once a National Society has identified important and influential stakeholders, it should proceed with </w:t>
      </w:r>
      <w:r w:rsidRPr="00C01213">
        <w:rPr>
          <w:b/>
          <w:bCs/>
        </w:rPr>
        <w:t>building a coalition</w:t>
      </w:r>
      <w:r w:rsidRPr="00C01213">
        <w:t xml:space="preserve"> to support the National Society’s intervention. Again, the Guide to Coalition Building provides guidance.</w:t>
      </w:r>
    </w:p>
    <w:p w14:paraId="0000002E" w14:textId="0B18A8A6" w:rsidR="00CC573A" w:rsidRPr="00C01213" w:rsidRDefault="00D36585">
      <w:r w:rsidRPr="00C01213">
        <w:t>Programs must be sensitive to the cultural, religious, and socio-economic realities of urban communities, striving for equitable participation and representation. Conflict-sensitive approaches should prioritize transparent communication, fostering trust among different groups and creating channels for dialogue.</w:t>
      </w:r>
    </w:p>
    <w:p w14:paraId="7C1412E3" w14:textId="77777777" w:rsidR="00281897" w:rsidRPr="00C01213" w:rsidRDefault="00281897" w:rsidP="00281897">
      <w:r w:rsidRPr="00C01213">
        <w:t xml:space="preserve">Risk-informed Resilience requires a broad understanding of risk and its consequences. Communities face many types of threat, some of which can influence other threats. For example, conflict may affect markets, causing the price of staple foods to rise. Communities then </w:t>
      </w:r>
      <w:proofErr w:type="gramStart"/>
      <w:r w:rsidRPr="00C01213">
        <w:t>have to</w:t>
      </w:r>
      <w:proofErr w:type="gramEnd"/>
      <w:r w:rsidRPr="00C01213">
        <w:t xml:space="preserve"> deal simultaneously with violence and food insecurity, and eventually with poor health due to an inadequate diet. </w:t>
      </w:r>
    </w:p>
    <w:p w14:paraId="5A2FEFEC" w14:textId="77777777" w:rsidR="00281897" w:rsidRPr="00C01213" w:rsidRDefault="00281897"/>
    <w:p w14:paraId="0000002F" w14:textId="77777777" w:rsidR="00CC573A" w:rsidRPr="00C01213" w:rsidRDefault="00D237F0" w:rsidP="00B21E87">
      <w:pPr>
        <w:pStyle w:val="Heading3"/>
      </w:pPr>
      <w:bookmarkStart w:id="9" w:name="_Toc183772099"/>
      <w:r w:rsidRPr="00C01213">
        <w:t>Assessment</w:t>
      </w:r>
      <w:bookmarkEnd w:id="9"/>
    </w:p>
    <w:tbl>
      <w:tblPr>
        <w:tblStyle w:val="a6"/>
        <w:tblW w:w="13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9"/>
        <w:gridCol w:w="11001"/>
      </w:tblGrid>
      <w:tr w:rsidR="00CC573A" w:rsidRPr="00C01213" w14:paraId="3ED4C659" w14:textId="77777777" w:rsidTr="006D5F6B">
        <w:trPr>
          <w:trHeight w:val="855"/>
        </w:trPr>
        <w:tc>
          <w:tcPr>
            <w:tcW w:w="273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30" w14:textId="77777777" w:rsidR="00CC573A" w:rsidRPr="00C01213" w:rsidRDefault="00D237F0">
            <w:pPr>
              <w:rPr>
                <w:color w:val="000000"/>
              </w:rPr>
            </w:pPr>
            <w:r w:rsidRPr="00C01213">
              <w:rPr>
                <w:color w:val="000000"/>
              </w:rPr>
              <w:t>Tier A (top tier)</w:t>
            </w:r>
          </w:p>
        </w:tc>
        <w:tc>
          <w:tcPr>
            <w:tcW w:w="1100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31" w14:textId="3383E622" w:rsidR="00CC573A" w:rsidRPr="00C01213" w:rsidRDefault="00D237F0">
            <w:pPr>
              <w:rPr>
                <w:color w:val="000000"/>
              </w:rPr>
            </w:pPr>
            <w:r w:rsidRPr="00C01213">
              <w:rPr>
                <w:color w:val="000000"/>
              </w:rPr>
              <w:t xml:space="preserve">The National Society updates </w:t>
            </w:r>
            <w:r w:rsidR="005B0262" w:rsidRPr="00C01213">
              <w:rPr>
                <w:color w:val="000000"/>
              </w:rPr>
              <w:t>its</w:t>
            </w:r>
            <w:r w:rsidRPr="00C01213">
              <w:rPr>
                <w:color w:val="000000"/>
              </w:rPr>
              <w:t xml:space="preserve"> context and stakeholder analysis on and iterative basis during, and after the completion of, </w:t>
            </w:r>
            <w:r w:rsidR="0076223F" w:rsidRPr="00C01213">
              <w:rPr>
                <w:color w:val="000000"/>
              </w:rPr>
              <w:t xml:space="preserve">an </w:t>
            </w:r>
            <w:r w:rsidRPr="00C01213">
              <w:rPr>
                <w:color w:val="000000"/>
              </w:rPr>
              <w:t xml:space="preserve"> </w:t>
            </w:r>
            <w:sdt>
              <w:sdtPr>
                <w:tag w:val="goog_rdk_13"/>
                <w:id w:val="1888297806"/>
              </w:sdtPr>
              <w:sdtEndPr/>
              <w:sdtContent/>
            </w:sdt>
            <w:r w:rsidRPr="00C01213">
              <w:rPr>
                <w:color w:val="000000"/>
              </w:rPr>
              <w:t>intervention</w:t>
            </w:r>
            <w:r w:rsidR="0076223F" w:rsidRPr="00C01213">
              <w:rPr>
                <w:color w:val="000000"/>
              </w:rPr>
              <w:t xml:space="preserve"> </w:t>
            </w:r>
            <w:proofErr w:type="gramStart"/>
            <w:r w:rsidR="0076223F" w:rsidRPr="00C01213">
              <w:rPr>
                <w:color w:val="000000"/>
              </w:rPr>
              <w:t>taking into account</w:t>
            </w:r>
            <w:proofErr w:type="gramEnd"/>
            <w:r w:rsidR="0076223F" w:rsidRPr="00C01213">
              <w:rPr>
                <w:color w:val="000000"/>
              </w:rPr>
              <w:t xml:space="preserve"> identified hazards and risks</w:t>
            </w:r>
            <w:r w:rsidRPr="00C01213">
              <w:t xml:space="preserve">. The National Society engages in coalition building based on the context and </w:t>
            </w:r>
            <w:r w:rsidR="00792CE4" w:rsidRPr="00C01213">
              <w:t>s</w:t>
            </w:r>
            <w:r w:rsidRPr="00C01213">
              <w:t>takeholder analysis.</w:t>
            </w:r>
            <w:r w:rsidR="00620B50" w:rsidRPr="00C01213">
              <w:t xml:space="preserve"> Context sensitive programming missing here</w:t>
            </w:r>
          </w:p>
        </w:tc>
      </w:tr>
      <w:tr w:rsidR="00CC573A" w:rsidRPr="00C01213" w14:paraId="483AEB3C" w14:textId="77777777" w:rsidTr="00327A17">
        <w:trPr>
          <w:trHeight w:val="1043"/>
        </w:trPr>
        <w:tc>
          <w:tcPr>
            <w:tcW w:w="273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32" w14:textId="77777777" w:rsidR="00CC573A" w:rsidRPr="00C01213" w:rsidRDefault="00D237F0">
            <w:pPr>
              <w:rPr>
                <w:color w:val="000000"/>
              </w:rPr>
            </w:pPr>
            <w:r w:rsidRPr="00C01213">
              <w:rPr>
                <w:color w:val="000000"/>
              </w:rPr>
              <w:t>Tier B</w:t>
            </w:r>
          </w:p>
        </w:tc>
        <w:tc>
          <w:tcPr>
            <w:tcW w:w="1100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33" w14:textId="3DD2047F" w:rsidR="00CC573A" w:rsidRPr="00C01213" w:rsidRDefault="00D237F0">
            <w:pPr>
              <w:rPr>
                <w:color w:val="000000"/>
              </w:rPr>
            </w:pPr>
            <w:r w:rsidRPr="00C01213">
              <w:rPr>
                <w:color w:val="000000"/>
              </w:rPr>
              <w:t xml:space="preserve">The National Society has the capacity and ability to conduct extensive context and stakeholder </w:t>
            </w:r>
            <w:sdt>
              <w:sdtPr>
                <w:tag w:val="goog_rdk_14"/>
                <w:id w:val="127203096"/>
              </w:sdtPr>
              <w:sdtEndPr/>
              <w:sdtContent/>
            </w:sdt>
            <w:proofErr w:type="gramStart"/>
            <w:r w:rsidRPr="00C01213">
              <w:rPr>
                <w:color w:val="000000"/>
              </w:rPr>
              <w:t>analyses  and</w:t>
            </w:r>
            <w:proofErr w:type="gramEnd"/>
            <w:r w:rsidRPr="00C01213">
              <w:rPr>
                <w:color w:val="000000"/>
              </w:rPr>
              <w:t xml:space="preserve"> leverage them to design and implement conflict sensitive programming though sustainable coalitions which bring stakeholders together to promote a unified approach, and maintain a coherent course forward</w:t>
            </w:r>
          </w:p>
        </w:tc>
      </w:tr>
      <w:tr w:rsidR="00CC573A" w:rsidRPr="00C01213" w14:paraId="175F3B36" w14:textId="77777777" w:rsidTr="006D5F6B">
        <w:trPr>
          <w:trHeight w:val="1125"/>
        </w:trPr>
        <w:tc>
          <w:tcPr>
            <w:tcW w:w="273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34" w14:textId="77777777" w:rsidR="00CC573A" w:rsidRPr="00C01213" w:rsidRDefault="00D237F0">
            <w:pPr>
              <w:rPr>
                <w:color w:val="000000"/>
              </w:rPr>
            </w:pPr>
            <w:r w:rsidRPr="00C01213">
              <w:rPr>
                <w:color w:val="000000"/>
              </w:rPr>
              <w:t>Tier C</w:t>
            </w:r>
          </w:p>
        </w:tc>
        <w:tc>
          <w:tcPr>
            <w:tcW w:w="1100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35" w14:textId="77777777" w:rsidR="00CC573A" w:rsidRPr="00C01213" w:rsidRDefault="00D237F0">
            <w:pPr>
              <w:rPr>
                <w:color w:val="000000"/>
              </w:rPr>
            </w:pPr>
            <w:r w:rsidRPr="00C01213">
              <w:rPr>
                <w:color w:val="000000"/>
              </w:rPr>
              <w:t>While the National Society has experience with urban context and stakeholder analysis, along with coalition building, it faces challenges with the needed scope and the resources to conduct properly.</w:t>
            </w:r>
          </w:p>
        </w:tc>
      </w:tr>
      <w:tr w:rsidR="00CC573A" w:rsidRPr="00C01213" w14:paraId="3B6F3500" w14:textId="77777777" w:rsidTr="006D5F6B">
        <w:trPr>
          <w:trHeight w:val="855"/>
        </w:trPr>
        <w:tc>
          <w:tcPr>
            <w:tcW w:w="273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36" w14:textId="77777777" w:rsidR="00CC573A" w:rsidRPr="00C01213" w:rsidRDefault="00D237F0">
            <w:pPr>
              <w:rPr>
                <w:color w:val="000000"/>
              </w:rPr>
            </w:pPr>
            <w:r w:rsidRPr="00C01213">
              <w:rPr>
                <w:color w:val="000000"/>
              </w:rPr>
              <w:t>Tier D</w:t>
            </w:r>
          </w:p>
        </w:tc>
        <w:tc>
          <w:tcPr>
            <w:tcW w:w="1100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37" w14:textId="77777777" w:rsidR="00CC573A" w:rsidRPr="00C01213" w:rsidRDefault="00D237F0">
            <w:pPr>
              <w:rPr>
                <w:color w:val="000000"/>
              </w:rPr>
            </w:pPr>
            <w:r w:rsidRPr="00C01213">
              <w:rPr>
                <w:color w:val="000000"/>
              </w:rPr>
              <w:t>The National Society is familiar with the concepts of stakeholder and context analysis, but has not the resources or training to conduct them in an urban context</w:t>
            </w:r>
          </w:p>
        </w:tc>
      </w:tr>
      <w:tr w:rsidR="00CC573A" w:rsidRPr="00C01213" w14:paraId="34510530" w14:textId="77777777" w:rsidTr="00F976D8">
        <w:trPr>
          <w:trHeight w:val="285"/>
        </w:trPr>
        <w:tc>
          <w:tcPr>
            <w:tcW w:w="273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38" w14:textId="77777777" w:rsidR="00CC573A" w:rsidRPr="00C01213" w:rsidRDefault="00D237F0">
            <w:pPr>
              <w:rPr>
                <w:color w:val="000000"/>
              </w:rPr>
            </w:pPr>
            <w:r w:rsidRPr="00C01213">
              <w:rPr>
                <w:color w:val="000000"/>
              </w:rPr>
              <w:t>Tier E</w:t>
            </w:r>
          </w:p>
        </w:tc>
        <w:tc>
          <w:tcPr>
            <w:tcW w:w="1100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39" w14:textId="7773AF0E" w:rsidR="00CC573A" w:rsidRPr="00C01213" w:rsidRDefault="00D237F0">
            <w:r w:rsidRPr="00C01213">
              <w:t xml:space="preserve">The National society </w:t>
            </w:r>
            <w:r w:rsidR="00A92A98" w:rsidRPr="00C01213">
              <w:t>has not yet conducted or does not see the need in</w:t>
            </w:r>
            <w:r w:rsidRPr="00C01213">
              <w:t xml:space="preserve"> conducting a stakeholder or context analysis</w:t>
            </w:r>
          </w:p>
        </w:tc>
      </w:tr>
    </w:tbl>
    <w:p w14:paraId="0000003A" w14:textId="77777777" w:rsidR="00CC573A" w:rsidRPr="00C01213" w:rsidRDefault="00CC573A">
      <w:pPr>
        <w:rPr>
          <w:sz w:val="22"/>
          <w:szCs w:val="22"/>
        </w:rPr>
      </w:pPr>
    </w:p>
    <w:p w14:paraId="0000003B" w14:textId="77777777" w:rsidR="00CC573A" w:rsidRPr="00C01213" w:rsidRDefault="00CC573A">
      <w:pPr>
        <w:rPr>
          <w:sz w:val="22"/>
          <w:szCs w:val="22"/>
        </w:rPr>
      </w:pPr>
    </w:p>
    <w:p w14:paraId="0000004B" w14:textId="77777777" w:rsidR="00CC573A" w:rsidRDefault="00CC573A">
      <w:pPr>
        <w:ind w:left="360"/>
        <w:rPr>
          <w:sz w:val="22"/>
          <w:szCs w:val="22"/>
        </w:rPr>
      </w:pPr>
    </w:p>
    <w:p w14:paraId="0C7B72D9" w14:textId="77777777" w:rsidR="00C01213" w:rsidRDefault="00C01213">
      <w:pPr>
        <w:ind w:left="360"/>
        <w:rPr>
          <w:sz w:val="22"/>
          <w:szCs w:val="22"/>
        </w:rPr>
      </w:pPr>
    </w:p>
    <w:p w14:paraId="312888A3" w14:textId="77777777" w:rsidR="00C01213" w:rsidRPr="00C01213" w:rsidRDefault="00C01213">
      <w:pPr>
        <w:ind w:left="360"/>
        <w:rPr>
          <w:sz w:val="22"/>
          <w:szCs w:val="22"/>
        </w:rPr>
      </w:pPr>
    </w:p>
    <w:p w14:paraId="0000004E" w14:textId="30894325" w:rsidR="00CC573A" w:rsidRPr="00C01213" w:rsidRDefault="00D237F0" w:rsidP="006D5F6B">
      <w:pPr>
        <w:pStyle w:val="Heading2"/>
      </w:pPr>
      <w:bookmarkStart w:id="10" w:name="_Toc183772229"/>
      <w:bookmarkStart w:id="11" w:name="_Toc184199174"/>
      <w:r w:rsidRPr="00C01213">
        <w:t>Standard Two: Working With Governments and Key Decision Makers</w:t>
      </w:r>
      <w:bookmarkEnd w:id="10"/>
      <w:bookmarkEnd w:id="11"/>
    </w:p>
    <w:p w14:paraId="0000004F" w14:textId="63E7353C" w:rsidR="00CC573A" w:rsidRPr="00C01213" w:rsidRDefault="00D237F0">
      <w:pPr>
        <w:pStyle w:val="Heading3"/>
        <w:spacing w:line="257" w:lineRule="auto"/>
        <w:rPr>
          <w:color w:val="000000"/>
          <w:sz w:val="22"/>
          <w:szCs w:val="22"/>
        </w:rPr>
      </w:pPr>
      <w:bookmarkStart w:id="12" w:name="_Toc183772102"/>
      <w:r w:rsidRPr="00C01213">
        <w:rPr>
          <w:color w:val="000000"/>
          <w:sz w:val="22"/>
          <w:szCs w:val="22"/>
        </w:rPr>
        <w:t xml:space="preserve">Urban community resilience relies on the critical goods and services provided by, or regulated by, governments. (And city administration? or local and national </w:t>
      </w:r>
      <w:r w:rsidRPr="00C01213">
        <w:rPr>
          <w:color w:val="000000"/>
          <w:sz w:val="24"/>
          <w:szCs w:val="24"/>
        </w:rPr>
        <w:t>governments</w:t>
      </w:r>
      <w:bookmarkEnd w:id="12"/>
      <w:r w:rsidR="005B0262" w:rsidRPr="00C01213">
        <w:rPr>
          <w:color w:val="000000"/>
          <w:sz w:val="22"/>
          <w:szCs w:val="22"/>
        </w:rPr>
        <w:t>?)</w:t>
      </w:r>
    </w:p>
    <w:p w14:paraId="00000050" w14:textId="77777777" w:rsidR="00CC573A" w:rsidRPr="00C01213" w:rsidRDefault="00CC573A"/>
    <w:p w14:paraId="00000051" w14:textId="1E01B307" w:rsidR="00CC573A" w:rsidRPr="00C01213" w:rsidRDefault="004B4DC2" w:rsidP="00B21E87">
      <w:pPr>
        <w:pStyle w:val="Heading3"/>
        <w:rPr>
          <w:b/>
          <w:sz w:val="22"/>
          <w:szCs w:val="22"/>
        </w:rPr>
      </w:pPr>
      <w:r w:rsidRPr="00C01213">
        <w:t>Outcome:</w:t>
      </w:r>
    </w:p>
    <w:p w14:paraId="00000052" w14:textId="77777777" w:rsidR="00CC573A" w:rsidRPr="00C01213" w:rsidRDefault="00D237F0">
      <w:r w:rsidRPr="00C01213">
        <w:t>Work with city officials to co-develop disaster response plans, urban development plans and informal settlement services, ensuring that the unique capabilities of the Red Cross are integrated into city-wide planning strategies.</w:t>
      </w:r>
    </w:p>
    <w:p w14:paraId="0A983E82" w14:textId="77777777" w:rsidR="00A94964" w:rsidRPr="00C01213" w:rsidRDefault="00A94964"/>
    <w:p w14:paraId="00000053" w14:textId="77777777" w:rsidR="00CC573A" w:rsidRPr="00C01213" w:rsidRDefault="00D237F0" w:rsidP="00B21E87">
      <w:pPr>
        <w:pStyle w:val="Heading3"/>
      </w:pPr>
      <w:bookmarkStart w:id="13" w:name="_Toc183772104"/>
      <w:r w:rsidRPr="00C01213">
        <w:t>Description:</w:t>
      </w:r>
      <w:bookmarkEnd w:id="13"/>
      <w:r w:rsidRPr="00C01213">
        <w:t xml:space="preserve"> </w:t>
      </w:r>
    </w:p>
    <w:p w14:paraId="00000054" w14:textId="3DFAF2AD" w:rsidR="00CC573A" w:rsidRPr="00C01213" w:rsidRDefault="00D237F0">
      <w:pPr>
        <w:pStyle w:val="Heading3"/>
        <w:spacing w:line="257" w:lineRule="auto"/>
        <w:rPr>
          <w:color w:val="000000"/>
          <w:sz w:val="24"/>
          <w:szCs w:val="24"/>
        </w:rPr>
      </w:pPr>
      <w:bookmarkStart w:id="14" w:name="_Toc183772105"/>
      <w:r w:rsidRPr="00C01213">
        <w:rPr>
          <w:color w:val="000000"/>
          <w:sz w:val="24"/>
          <w:szCs w:val="24"/>
        </w:rPr>
        <w:t>Successful community resilience programming relies on strong relations and partnerships with governments, government agencies and power brokers. Establishing these relationships requires time, effort, coordination</w:t>
      </w:r>
      <w:r w:rsidR="00082053" w:rsidRPr="00C01213">
        <w:rPr>
          <w:color w:val="000000"/>
          <w:sz w:val="24"/>
          <w:szCs w:val="24"/>
        </w:rPr>
        <w:t>,</w:t>
      </w:r>
      <w:r w:rsidRPr="00C01213">
        <w:rPr>
          <w:color w:val="000000"/>
          <w:sz w:val="24"/>
          <w:szCs w:val="24"/>
        </w:rPr>
        <w:t xml:space="preserve"> and a plan.</w:t>
      </w:r>
      <w:bookmarkEnd w:id="14"/>
    </w:p>
    <w:p w14:paraId="00000055" w14:textId="73A36D2A" w:rsidR="00CC573A" w:rsidRPr="00C01213" w:rsidRDefault="00D237F0">
      <w:r w:rsidRPr="00C01213">
        <w:t xml:space="preserve">We also need to think and operate across levels. While National Society branches work mainly at community level, we recognize that a resilient society requires efforts and commitment at other levels, by individuals, local and national authorities, and internationally. By linking communities with other levels, we empower them and help to strengthen the </w:t>
      </w:r>
      <w:proofErr w:type="gramStart"/>
      <w:r w:rsidRPr="00C01213">
        <w:t xml:space="preserve">system as a </w:t>
      </w:r>
      <w:r w:rsidR="005B0262" w:rsidRPr="00C01213">
        <w:t>whole</w:t>
      </w:r>
      <w:proofErr w:type="gramEnd"/>
      <w:r w:rsidR="005B0262" w:rsidRPr="00C01213">
        <w:t>.</w:t>
      </w:r>
    </w:p>
    <w:p w14:paraId="37068373" w14:textId="77777777" w:rsidR="00A94964" w:rsidRPr="00C01213" w:rsidRDefault="00A94964">
      <w:pPr>
        <w:rPr>
          <w:sz w:val="28"/>
          <w:szCs w:val="28"/>
        </w:rPr>
      </w:pPr>
    </w:p>
    <w:p w14:paraId="00000056" w14:textId="77777777" w:rsidR="00CC573A" w:rsidRPr="00C01213" w:rsidRDefault="00D237F0">
      <w:pPr>
        <w:pStyle w:val="Heading3"/>
        <w:spacing w:line="257" w:lineRule="auto"/>
      </w:pPr>
      <w:bookmarkStart w:id="15" w:name="_Toc183772106"/>
      <w:r w:rsidRPr="00C01213">
        <w:t>Guidance:</w:t>
      </w:r>
      <w:bookmarkEnd w:id="15"/>
    </w:p>
    <w:p w14:paraId="00000057" w14:textId="0C30D493" w:rsidR="00CC573A" w:rsidRPr="00C01213" w:rsidRDefault="00D237F0">
      <w:pPr>
        <w:spacing w:line="257" w:lineRule="auto"/>
      </w:pPr>
      <w:r w:rsidRPr="00C01213">
        <w:t>The complexities of working in urban contexts require strong partnerships perhaps none more important than those with government representatives and associated powerbrokers</w:t>
      </w:r>
      <w:sdt>
        <w:sdtPr>
          <w:rPr>
            <w:sz w:val="28"/>
            <w:szCs w:val="28"/>
          </w:rPr>
          <w:tag w:val="goog_rdk_15"/>
          <w:id w:val="1182862461"/>
        </w:sdtPr>
        <w:sdtEndPr/>
        <w:sdtContent/>
      </w:sdt>
      <w:r w:rsidR="0076223F" w:rsidRPr="00C01213">
        <w:rPr>
          <w:sz w:val="28"/>
          <w:szCs w:val="28"/>
        </w:rPr>
        <w:t xml:space="preserve"> such as city officials and administrators</w:t>
      </w:r>
      <w:r w:rsidRPr="00C01213">
        <w:t>. It is essential for a national society to identify not only senior representatives in government, but also the actual decision makers and influencers from different agencies and at different levels (national, city, local). Build relationships with these people and understand the scope of their authority and the power dynamics between them, and their agencies. For example, there is often competition between government agencies for funding and scope.</w:t>
      </w:r>
    </w:p>
    <w:p w14:paraId="00000058" w14:textId="77777777" w:rsidR="00CC573A" w:rsidRPr="00C01213" w:rsidRDefault="00D237F0">
      <w:pPr>
        <w:spacing w:line="257" w:lineRule="auto"/>
      </w:pPr>
      <w:r w:rsidRPr="00C01213">
        <w:t>As part of this relationship building it is important to advocate on behalf of the most vulnerable communities, promoting policies and programmes which address the needs identified by the communities</w:t>
      </w:r>
      <w:sdt>
        <w:sdtPr>
          <w:rPr>
            <w:sz w:val="28"/>
            <w:szCs w:val="28"/>
          </w:rPr>
          <w:tag w:val="goog_rdk_16"/>
          <w:id w:val="-699864145"/>
        </w:sdtPr>
        <w:sdtEndPr/>
        <w:sdtContent/>
      </w:sdt>
      <w:r w:rsidRPr="00C01213">
        <w:t>. As part of this effort, collaborate with governments on public awareness and early warning, early action campaigns, leveraging the Red Cross's trusted presence in communities to disseminate crucial information.</w:t>
      </w:r>
    </w:p>
    <w:p w14:paraId="00000059" w14:textId="77777777" w:rsidR="00CC573A" w:rsidRPr="00C01213" w:rsidRDefault="00D237F0">
      <w:pPr>
        <w:spacing w:line="257" w:lineRule="auto"/>
      </w:pPr>
      <w:r w:rsidRPr="00C01213">
        <w:t>However, in building these relationships be reminded that your interaction with government representatives may have its own impact on power structures. Always be aware of the power structures within government and ensure perceptions remain positive or at least neutral to avoid unbalancing the current balance of power.</w:t>
      </w:r>
    </w:p>
    <w:p w14:paraId="0000005A" w14:textId="77777777" w:rsidR="00CC573A" w:rsidRPr="00C01213" w:rsidRDefault="00D237F0">
      <w:pPr>
        <w:spacing w:line="257" w:lineRule="auto"/>
        <w:rPr>
          <w:sz w:val="22"/>
          <w:szCs w:val="22"/>
        </w:rPr>
      </w:pPr>
      <w:r w:rsidRPr="00C01213">
        <w:t xml:space="preserve">Work with city officials to co-develop disaster response plans, urban development plans and </w:t>
      </w:r>
      <w:r w:rsidRPr="00C01213">
        <w:rPr>
          <w:u w:val="single"/>
        </w:rPr>
        <w:t>informal settlement services</w:t>
      </w:r>
      <w:r w:rsidRPr="00C01213">
        <w:t>, ensuring that the unique capabilities of the Red Cross are integrated into city-wide planning strategies.</w:t>
      </w:r>
      <w:r w:rsidRPr="00C01213">
        <w:rPr>
          <w:sz w:val="28"/>
          <w:szCs w:val="28"/>
        </w:rPr>
        <w:br/>
      </w:r>
      <w:r w:rsidRPr="00C01213">
        <w:rPr>
          <w:sz w:val="22"/>
          <w:szCs w:val="22"/>
        </w:rPr>
        <w:t xml:space="preserve"> </w:t>
      </w:r>
    </w:p>
    <w:p w14:paraId="0000005B" w14:textId="77777777" w:rsidR="00CC573A" w:rsidRPr="00C01213" w:rsidRDefault="00D237F0">
      <w:pPr>
        <w:pStyle w:val="Heading3"/>
        <w:spacing w:line="257" w:lineRule="auto"/>
      </w:pPr>
      <w:bookmarkStart w:id="16" w:name="_Toc183772107"/>
      <w:r w:rsidRPr="00C01213">
        <w:t>Assessment</w:t>
      </w:r>
      <w:bookmarkEnd w:id="16"/>
    </w:p>
    <w:tbl>
      <w:tblPr>
        <w:tblStyle w:val="a7"/>
        <w:tblW w:w="14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3"/>
        <w:gridCol w:w="11261"/>
      </w:tblGrid>
      <w:tr w:rsidR="00CC573A" w:rsidRPr="00C01213" w14:paraId="49B06336" w14:textId="77777777" w:rsidTr="006D5F6B">
        <w:trPr>
          <w:trHeight w:val="85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5C" w14:textId="77777777" w:rsidR="00CC573A" w:rsidRPr="00C01213" w:rsidRDefault="00D237F0">
            <w:pPr>
              <w:rPr>
                <w:color w:val="000000"/>
              </w:rPr>
            </w:pPr>
            <w:r w:rsidRPr="00C01213">
              <w:rPr>
                <w:color w:val="000000"/>
              </w:rPr>
              <w:t>Tier A (top tier)</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5D" w14:textId="12F5446A" w:rsidR="00CC573A" w:rsidRPr="00C01213" w:rsidRDefault="008F3EA7">
            <w:r w:rsidRPr="00C01213">
              <w:t>Input into urban planning and decisions through committees and presence on urban project teams. Partnership agreements signed with the city government and / or government. Community representatives present on committees along with the Branch and strong relationships established with senior positions such as the Mayor, City Manager, and Senior Planning Officials.</w:t>
            </w:r>
            <w:r w:rsidR="00F96868" w:rsidRPr="00C01213">
              <w:t xml:space="preserve"> Strong collaboration on public outreach campaigns with messaging co-designed with communities.</w:t>
            </w:r>
          </w:p>
        </w:tc>
      </w:tr>
      <w:tr w:rsidR="00CC573A" w:rsidRPr="00C01213" w14:paraId="0EDAEBD5" w14:textId="77777777" w:rsidTr="006D5F6B">
        <w:trPr>
          <w:trHeight w:val="169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5E" w14:textId="77777777" w:rsidR="00CC573A" w:rsidRPr="00C01213" w:rsidRDefault="00D237F0">
            <w:pPr>
              <w:rPr>
                <w:color w:val="000000"/>
              </w:rPr>
            </w:pPr>
            <w:r w:rsidRPr="00C01213">
              <w:rPr>
                <w:color w:val="000000"/>
              </w:rPr>
              <w:t>Tier B</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5F" w14:textId="155E274E" w:rsidR="00CC573A" w:rsidRPr="00C01213" w:rsidRDefault="00174E0B">
            <w:r w:rsidRPr="00C01213">
              <w:t>Consistent contact and communications and robust working relationship with key decision makers. Clear understanding of the power structures within city government and ability to work with and influence them. Strong capacity to advocate for policies that support vulnerable communities.</w:t>
            </w:r>
            <w:r w:rsidR="008F3EA7" w:rsidRPr="00C01213">
              <w:t xml:space="preserve"> Branch is aware of impact interventions and activities have on local political and decision-making structures. Actively plan for sustainable durable partnerships before, during, and after projects or interventions. Also plan for dissolving partnerships once goals are achieved. </w:t>
            </w:r>
          </w:p>
        </w:tc>
      </w:tr>
      <w:tr w:rsidR="00CC573A" w:rsidRPr="00C01213" w14:paraId="7F9607D1" w14:textId="77777777" w:rsidTr="006D5F6B">
        <w:trPr>
          <w:trHeight w:val="112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60" w14:textId="77777777" w:rsidR="00CC573A" w:rsidRPr="00C01213" w:rsidRDefault="00D237F0">
            <w:pPr>
              <w:rPr>
                <w:color w:val="000000"/>
              </w:rPr>
            </w:pPr>
            <w:r w:rsidRPr="00C01213">
              <w:rPr>
                <w:color w:val="000000"/>
              </w:rPr>
              <w:t>Tier C</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61" w14:textId="3FC0F79A" w:rsidR="00CC573A" w:rsidRPr="00C01213" w:rsidRDefault="00174E0B">
            <w:r w:rsidRPr="00C01213">
              <w:t xml:space="preserve">Key decision makers identified in many locations and administrative levels. Working relationships and communications established with some most pertinent to National Society strategy. Understand how formal and informal decision-making structures work within city government. Sit on city committees for emergency response and resilience. Community advocacy part of mandate. </w:t>
            </w:r>
          </w:p>
        </w:tc>
      </w:tr>
      <w:tr w:rsidR="00CC573A" w:rsidRPr="00C01213" w14:paraId="39B6DB08" w14:textId="77777777" w:rsidTr="006D5F6B">
        <w:trPr>
          <w:trHeight w:val="85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62" w14:textId="77777777" w:rsidR="00CC573A" w:rsidRPr="00C01213" w:rsidRDefault="00D237F0">
            <w:pPr>
              <w:rPr>
                <w:color w:val="000000"/>
              </w:rPr>
            </w:pPr>
            <w:r w:rsidRPr="00C01213">
              <w:rPr>
                <w:color w:val="000000"/>
              </w:rPr>
              <w:t>Tier D</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63" w14:textId="6AD64757" w:rsidR="00CC573A" w:rsidRPr="00C01213" w:rsidRDefault="00174E0B">
            <w:r w:rsidRPr="00C01213">
              <w:t xml:space="preserve">Key decision makers identified in a few locations and administrative levels.  Aware of city committees on emergency response with some input. Advocacy for communities minimal. </w:t>
            </w:r>
            <w:r w:rsidR="008F3EA7" w:rsidRPr="00C01213">
              <w:t>Strong understanding of local community politics and</w:t>
            </w:r>
          </w:p>
        </w:tc>
      </w:tr>
      <w:tr w:rsidR="00CC573A" w:rsidRPr="00C01213" w14:paraId="36FD905B" w14:textId="77777777" w:rsidTr="006D5F6B">
        <w:trPr>
          <w:trHeight w:val="28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64" w14:textId="77777777" w:rsidR="00CC573A" w:rsidRPr="00C01213" w:rsidRDefault="00D237F0">
            <w:pPr>
              <w:rPr>
                <w:color w:val="000000"/>
              </w:rPr>
            </w:pPr>
            <w:r w:rsidRPr="00C01213">
              <w:rPr>
                <w:color w:val="000000"/>
              </w:rPr>
              <w:t>Tier E</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65" w14:textId="5F114978" w:rsidR="00CC573A" w:rsidRPr="00C01213" w:rsidRDefault="00061B5D">
            <w:r w:rsidRPr="00C01213">
              <w:t>Little to no interaction with government decision makers or influencers, and no representation on relevant committees such as disaster contingency planning, urban planning, or greening solutions.</w:t>
            </w:r>
          </w:p>
        </w:tc>
      </w:tr>
    </w:tbl>
    <w:p w14:paraId="00000066" w14:textId="77777777" w:rsidR="00CC573A" w:rsidRPr="00C01213" w:rsidRDefault="00CC573A"/>
    <w:p w14:paraId="0000007A" w14:textId="1628385E" w:rsidR="00CC573A" w:rsidRPr="00C01213" w:rsidRDefault="00D237F0" w:rsidP="006D5F6B">
      <w:pPr>
        <w:pStyle w:val="Heading2"/>
        <w:rPr>
          <w:rFonts w:ascii="Aptos" w:eastAsia="Aptos" w:hAnsi="Aptos" w:cs="Aptos"/>
        </w:rPr>
      </w:pPr>
      <w:bookmarkStart w:id="17" w:name="_Toc183772230"/>
      <w:bookmarkStart w:id="18" w:name="_Toc184199175"/>
      <w:r w:rsidRPr="00C01213">
        <w:rPr>
          <w:rFonts w:ascii="Aptos" w:eastAsia="Aptos" w:hAnsi="Aptos" w:cs="Aptos"/>
        </w:rPr>
        <w:t xml:space="preserve">Standard Three: Promoting Sustainable Urban Community </w:t>
      </w:r>
      <w:sdt>
        <w:sdtPr>
          <w:tag w:val="goog_rdk_17"/>
          <w:id w:val="1898932035"/>
        </w:sdtPr>
        <w:sdtEndPr/>
        <w:sdtContent/>
      </w:sdt>
      <w:bookmarkEnd w:id="17"/>
      <w:r w:rsidR="00863AAF" w:rsidRPr="00C01213">
        <w:rPr>
          <w:rFonts w:ascii="Aptos" w:eastAsia="Aptos" w:hAnsi="Aptos" w:cs="Aptos"/>
        </w:rPr>
        <w:t>Resilience</w:t>
      </w:r>
      <w:bookmarkEnd w:id="18"/>
    </w:p>
    <w:p w14:paraId="0000007B" w14:textId="12D9185A" w:rsidR="00CC573A" w:rsidRPr="00C01213" w:rsidRDefault="00D237F0">
      <w:pPr>
        <w:pStyle w:val="Heading3"/>
        <w:spacing w:line="257" w:lineRule="auto"/>
        <w:rPr>
          <w:color w:val="000000"/>
          <w:sz w:val="24"/>
          <w:szCs w:val="24"/>
        </w:rPr>
      </w:pPr>
      <w:bookmarkStart w:id="19" w:name="_Toc183772110"/>
      <w:r w:rsidRPr="00C01213">
        <w:rPr>
          <w:color w:val="000000"/>
          <w:sz w:val="24"/>
          <w:szCs w:val="24"/>
        </w:rPr>
        <w:t xml:space="preserve">The integration of robust urban infrastructure, effective governance, social cohesion, and sustainable practices are required to support resilient urban </w:t>
      </w:r>
      <w:bookmarkEnd w:id="19"/>
      <w:r w:rsidR="005B0262" w:rsidRPr="00C01213">
        <w:rPr>
          <w:color w:val="000000"/>
          <w:sz w:val="24"/>
          <w:szCs w:val="24"/>
        </w:rPr>
        <w:t>communities.</w:t>
      </w:r>
    </w:p>
    <w:p w14:paraId="57770C43" w14:textId="77777777" w:rsidR="00082053" w:rsidRPr="00C01213" w:rsidRDefault="00082053" w:rsidP="00082053"/>
    <w:p w14:paraId="0000007C" w14:textId="3DE52F6A" w:rsidR="00CC573A" w:rsidRPr="00C01213" w:rsidRDefault="004B4DC2">
      <w:pPr>
        <w:pStyle w:val="Heading3"/>
      </w:pPr>
      <w:r w:rsidRPr="00C01213">
        <w:t>Outcome:</w:t>
      </w:r>
    </w:p>
    <w:p w14:paraId="0000007D" w14:textId="27BC845C" w:rsidR="00CC573A" w:rsidRPr="00C01213" w:rsidRDefault="00D237F0">
      <w:pPr>
        <w:spacing w:before="240" w:after="240"/>
      </w:pPr>
      <w:r w:rsidRPr="00C01213">
        <w:t xml:space="preserve">Urban Communities are better prepared to face and recover from environmental, social, and economic challenges. NS have enhanced Disaster Preparedness and Adaptation to promote urban resilience, integrating sustainable practices. </w:t>
      </w:r>
    </w:p>
    <w:p w14:paraId="544F2FA6" w14:textId="77777777" w:rsidR="00A94964" w:rsidRPr="00C01213" w:rsidRDefault="00A94964">
      <w:pPr>
        <w:spacing w:before="240" w:after="240"/>
      </w:pPr>
    </w:p>
    <w:bookmarkStart w:id="20" w:name="_Toc183772112"/>
    <w:p w14:paraId="0000007E" w14:textId="77777777" w:rsidR="00CC573A" w:rsidRPr="00C01213" w:rsidRDefault="00C01213">
      <w:pPr>
        <w:pStyle w:val="Heading3"/>
        <w:spacing w:line="257" w:lineRule="auto"/>
      </w:pPr>
      <w:sdt>
        <w:sdtPr>
          <w:tag w:val="goog_rdk_20"/>
          <w:id w:val="-1671253312"/>
        </w:sdtPr>
        <w:sdtEndPr/>
        <w:sdtContent/>
      </w:sdt>
      <w:r w:rsidR="00D237F0" w:rsidRPr="00C01213">
        <w:t>Description:</w:t>
      </w:r>
      <w:bookmarkEnd w:id="20"/>
      <w:r w:rsidR="00D237F0" w:rsidRPr="00C01213">
        <w:t xml:space="preserve"> </w:t>
      </w:r>
    </w:p>
    <w:p w14:paraId="0000007F" w14:textId="77777777" w:rsidR="00CC573A" w:rsidRPr="00C01213" w:rsidRDefault="00D237F0">
      <w:pPr>
        <w:pStyle w:val="Heading3"/>
        <w:spacing w:line="257" w:lineRule="auto"/>
        <w:rPr>
          <w:color w:val="auto"/>
          <w:sz w:val="24"/>
          <w:szCs w:val="24"/>
        </w:rPr>
      </w:pPr>
      <w:bookmarkStart w:id="21" w:name="_Toc183772113"/>
      <w:r w:rsidRPr="00C01213">
        <w:rPr>
          <w:color w:val="000000"/>
          <w:sz w:val="24"/>
          <w:szCs w:val="24"/>
        </w:rPr>
        <w:t xml:space="preserve">Urban community resilience refers to the ability of communities in a city or metropolitan area to withstand and recover from shocks and stresses, such as disasters, economic fluctuations, or social disruptions. </w:t>
      </w:r>
      <w:r w:rsidRPr="00C01213">
        <w:rPr>
          <w:color w:val="auto"/>
          <w:sz w:val="24"/>
          <w:szCs w:val="24"/>
        </w:rPr>
        <w:t>Measuring urban resilience and supporting community identification of vulnerabilities and capacities is critical to sustainable resilience. Communities should be recognized as active participants and be empowered to engage at local level.</w:t>
      </w:r>
      <w:bookmarkEnd w:id="21"/>
      <w:r w:rsidRPr="00C01213">
        <w:rPr>
          <w:color w:val="auto"/>
          <w:sz w:val="24"/>
          <w:szCs w:val="24"/>
        </w:rPr>
        <w:t xml:space="preserve"> </w:t>
      </w:r>
    </w:p>
    <w:p w14:paraId="00000080" w14:textId="77777777" w:rsidR="00CC573A" w:rsidRPr="00C01213" w:rsidRDefault="00CC573A"/>
    <w:p w14:paraId="00000081" w14:textId="77777777" w:rsidR="00CC573A" w:rsidRPr="00C01213" w:rsidRDefault="00D237F0" w:rsidP="00B21E87">
      <w:pPr>
        <w:pStyle w:val="Heading3"/>
      </w:pPr>
      <w:bookmarkStart w:id="22" w:name="_Toc183772114"/>
      <w:r w:rsidRPr="00C01213">
        <w:t>Guidance:</w:t>
      </w:r>
      <w:bookmarkEnd w:id="22"/>
    </w:p>
    <w:p w14:paraId="00000082" w14:textId="61D8D842" w:rsidR="00CC573A" w:rsidRPr="00C01213" w:rsidRDefault="00D237F0">
      <w:pPr>
        <w:spacing w:line="257" w:lineRule="auto"/>
        <w:rPr>
          <w:sz w:val="28"/>
          <w:szCs w:val="28"/>
        </w:rPr>
      </w:pPr>
      <w:r w:rsidRPr="00C01213">
        <w:t>Building urban community resilience requires a multi-dimensional interdisciplinary</w:t>
      </w:r>
      <w:sdt>
        <w:sdtPr>
          <w:rPr>
            <w:sz w:val="28"/>
            <w:szCs w:val="28"/>
          </w:rPr>
          <w:tag w:val="goog_rdk_22"/>
          <w:id w:val="-1647887557"/>
        </w:sdtPr>
        <w:sdtEndPr/>
        <w:sdtContent>
          <w:r w:rsidRPr="00C01213">
            <w:t>, holistic</w:t>
          </w:r>
        </w:sdtContent>
      </w:sdt>
      <w:r w:rsidRPr="00C01213">
        <w:t xml:space="preserve"> approach, including collaboration between local governments, community organizations, businesses, and residents. The goal is to create a sustainable and adaptable urban environment that can thrive in the face of various challenges.</w:t>
      </w:r>
    </w:p>
    <w:p w14:paraId="00000083" w14:textId="77777777" w:rsidR="00CC573A" w:rsidRPr="00C01213" w:rsidRDefault="00D237F0">
      <w:pPr>
        <w:spacing w:line="257" w:lineRule="auto"/>
        <w:rPr>
          <w:sz w:val="28"/>
          <w:szCs w:val="28"/>
        </w:rPr>
      </w:pPr>
      <w:r w:rsidRPr="00C01213">
        <w:t>However, the needs and capacities of the urban communities must always be at the centre of a National Society's work. The Roadmap to Resilience (version 2) is the IFRC's blueprint to community resilience. It outlines how to assess and document community resilience against 11 different factors and present it as a 'resilience star'. Key to the Roadmap to Resilience is the 'Enhanced Vulnerability and Capacity Assessment ' (EVCA) and accompanying Urban Considerations.</w:t>
      </w:r>
    </w:p>
    <w:p w14:paraId="00000084" w14:textId="77777777" w:rsidR="00CC573A" w:rsidRPr="00C01213" w:rsidRDefault="00D237F0">
      <w:pPr>
        <w:spacing w:line="257" w:lineRule="auto"/>
      </w:pPr>
      <w:r w:rsidRPr="00C01213">
        <w:t>The ability to understand the vulnerabilities and capacities of urban communities, including the services and systems they rely on (e.g. access, sustainability) is critical to building resilience at both the community and city levels.</w:t>
      </w:r>
      <w:r w:rsidRPr="00C01213">
        <w:rPr>
          <w:sz w:val="28"/>
          <w:szCs w:val="28"/>
        </w:rPr>
        <w:br/>
      </w:r>
      <w:r w:rsidRPr="00C01213">
        <w:rPr>
          <w:sz w:val="22"/>
          <w:szCs w:val="22"/>
        </w:rPr>
        <w:t xml:space="preserve"> </w:t>
      </w:r>
    </w:p>
    <w:bookmarkStart w:id="23" w:name="_Toc183772115"/>
    <w:p w14:paraId="00000085" w14:textId="77777777" w:rsidR="00CC573A" w:rsidRPr="00C01213" w:rsidRDefault="00C01213">
      <w:pPr>
        <w:pStyle w:val="Heading3"/>
        <w:spacing w:line="257" w:lineRule="auto"/>
      </w:pPr>
      <w:sdt>
        <w:sdtPr>
          <w:tag w:val="goog_rdk_23"/>
          <w:id w:val="-1749873131"/>
        </w:sdtPr>
        <w:sdtEndPr/>
        <w:sdtContent/>
      </w:sdt>
      <w:r w:rsidR="00D237F0" w:rsidRPr="00C01213">
        <w:t>Assessment</w:t>
      </w:r>
      <w:bookmarkEnd w:id="23"/>
    </w:p>
    <w:tbl>
      <w:tblPr>
        <w:tblStyle w:val="a8"/>
        <w:tblW w:w="13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3"/>
        <w:gridCol w:w="11119"/>
      </w:tblGrid>
      <w:tr w:rsidR="00CC573A" w:rsidRPr="00C01213" w14:paraId="77A6F1B4" w14:textId="77777777" w:rsidTr="006D5F6B">
        <w:trPr>
          <w:trHeight w:val="85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86" w14:textId="77777777" w:rsidR="00CC573A" w:rsidRPr="00C01213" w:rsidRDefault="00D237F0">
            <w:r w:rsidRPr="00C01213">
              <w:rPr>
                <w:color w:val="000000"/>
              </w:rPr>
              <w:t>Tier A (top tier)</w:t>
            </w:r>
          </w:p>
        </w:tc>
        <w:tc>
          <w:tcPr>
            <w:tcW w:w="11119"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8E" w14:textId="4CC0E796" w:rsidR="00CC573A" w:rsidRPr="00C01213" w:rsidRDefault="004A1C22" w:rsidP="004A1C22">
            <w:r w:rsidRPr="00C01213">
              <w:t>Ability to monitor economic and financial conditions and support resilient, durable, and inclusive livelihoods. Monitor access to, and availability of, services which may contribute to exaggeration of existing inequalities. Ability to implement a combination of programmatic approaches to maximize the benefits of an intervention. Can maintain an iterative</w:t>
            </w:r>
            <w:r w:rsidR="00AE72C3" w:rsidRPr="00C01213">
              <w:t>, systemic</w:t>
            </w:r>
            <w:r w:rsidRPr="00C01213">
              <w:t xml:space="preserve"> monitoring of community resilience</w:t>
            </w:r>
            <w:r w:rsidR="00AE72C3" w:rsidRPr="00C01213">
              <w:t>.</w:t>
            </w:r>
            <w:r w:rsidRPr="00C01213">
              <w:t xml:space="preserve"> </w:t>
            </w:r>
          </w:p>
        </w:tc>
      </w:tr>
      <w:tr w:rsidR="00CC573A" w:rsidRPr="00C01213" w14:paraId="5A93853E" w14:textId="77777777" w:rsidTr="006D5F6B">
        <w:trPr>
          <w:trHeight w:val="169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8F" w14:textId="77777777" w:rsidR="00CC573A" w:rsidRPr="00C01213" w:rsidRDefault="00D237F0">
            <w:r w:rsidRPr="00C01213">
              <w:rPr>
                <w:color w:val="000000"/>
              </w:rPr>
              <w:t>Tier B</w:t>
            </w:r>
          </w:p>
        </w:tc>
        <w:tc>
          <w:tcPr>
            <w:tcW w:w="11119"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90" w14:textId="35EA7017" w:rsidR="00CC573A" w:rsidRPr="00C01213" w:rsidRDefault="00474CC7">
            <w:r w:rsidRPr="00C01213">
              <w:t>Has</w:t>
            </w:r>
            <w:r w:rsidR="009A1C44" w:rsidRPr="00C01213">
              <w:t xml:space="preserve"> co-design</w:t>
            </w:r>
            <w:r w:rsidRPr="00C01213">
              <w:t xml:space="preserve">ed </w:t>
            </w:r>
            <w:r w:rsidR="009A1C44" w:rsidRPr="00C01213">
              <w:t>and produce</w:t>
            </w:r>
            <w:r w:rsidRPr="00C01213">
              <w:t>d</w:t>
            </w:r>
            <w:r w:rsidR="009A1C44" w:rsidRPr="00C01213">
              <w:t xml:space="preserve"> resilience star(s) for vulnerable urban communities. Work</w:t>
            </w:r>
            <w:r w:rsidRPr="00C01213">
              <w:t>ed</w:t>
            </w:r>
            <w:r w:rsidR="009A1C44" w:rsidRPr="00C01213">
              <w:t xml:space="preserve"> with city governments to conduct a </w:t>
            </w:r>
            <w:r w:rsidRPr="00C01213">
              <w:t>city-wide</w:t>
            </w:r>
            <w:r w:rsidR="009A1C44" w:rsidRPr="00C01213">
              <w:t xml:space="preserve"> risk assessment in support of community resilience. Familiar with multiple programmatic approaches (e.g. </w:t>
            </w:r>
            <w:r w:rsidRPr="00C01213">
              <w:t>area-based</w:t>
            </w:r>
            <w:r w:rsidR="009A1C44" w:rsidRPr="00C01213">
              <w:t xml:space="preserve"> interventions) and </w:t>
            </w:r>
            <w:proofErr w:type="gramStart"/>
            <w:r w:rsidR="009A1C44" w:rsidRPr="00C01213">
              <w:t>are able to</w:t>
            </w:r>
            <w:proofErr w:type="gramEnd"/>
            <w:r w:rsidR="009A1C44" w:rsidRPr="00C01213">
              <w:t xml:space="preserve"> select and combine approaches most appropriate for a project or interventions.</w:t>
            </w:r>
            <w:r w:rsidR="007C55A2" w:rsidRPr="00C01213">
              <w:t xml:space="preserve"> Capable of mapping </w:t>
            </w:r>
            <w:r w:rsidR="00906B56" w:rsidRPr="00C01213">
              <w:t>multiple overlapping or disparate communities.</w:t>
            </w:r>
          </w:p>
        </w:tc>
      </w:tr>
      <w:tr w:rsidR="00CC573A" w:rsidRPr="00C01213" w14:paraId="686B894B" w14:textId="77777777" w:rsidTr="006D5F6B">
        <w:trPr>
          <w:trHeight w:val="112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91" w14:textId="77777777" w:rsidR="00CC573A" w:rsidRPr="00C01213" w:rsidRDefault="00D237F0">
            <w:r w:rsidRPr="00C01213">
              <w:rPr>
                <w:color w:val="000000"/>
              </w:rPr>
              <w:t>Tier C</w:t>
            </w:r>
          </w:p>
        </w:tc>
        <w:tc>
          <w:tcPr>
            <w:tcW w:w="11119"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92" w14:textId="6FD8DCC2" w:rsidR="00CC573A" w:rsidRPr="00C01213" w:rsidRDefault="00D237F0">
            <w:r w:rsidRPr="00C01213">
              <w:t xml:space="preserve">Branch understands the Roadmap to Resilience and through it understands urban community resilience (including the systems and services upon which they rely). The Branch has experience with urban EVCAs and is familiar with the Urban Considerations for EVCA. </w:t>
            </w:r>
            <w:r w:rsidR="007C55A2" w:rsidRPr="00C01213">
              <w:t>Capacity to design and implement long duration projects</w:t>
            </w:r>
          </w:p>
        </w:tc>
      </w:tr>
      <w:tr w:rsidR="00CC573A" w:rsidRPr="00C01213" w14:paraId="007EE00F" w14:textId="77777777" w:rsidTr="006D5F6B">
        <w:trPr>
          <w:trHeight w:val="85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93" w14:textId="77777777" w:rsidR="00CC573A" w:rsidRPr="00C01213" w:rsidRDefault="00D237F0">
            <w:r w:rsidRPr="00C01213">
              <w:rPr>
                <w:color w:val="000000"/>
              </w:rPr>
              <w:t>Tier D</w:t>
            </w:r>
          </w:p>
        </w:tc>
        <w:tc>
          <w:tcPr>
            <w:tcW w:w="11119"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94" w14:textId="14119E77" w:rsidR="00CC573A" w:rsidRPr="00C01213" w:rsidRDefault="00D237F0">
            <w:r w:rsidRPr="00C01213">
              <w:t xml:space="preserve">Branch is aware of the Roadmap to </w:t>
            </w:r>
            <w:r w:rsidR="00F96868" w:rsidRPr="00C01213">
              <w:t>Resilience but</w:t>
            </w:r>
            <w:r w:rsidRPr="00C01213">
              <w:t xml:space="preserve"> is unfamiliar with implementation and requires guidance and / or training. No experience with conducting an EVCA in urban contexts.</w:t>
            </w:r>
            <w:r w:rsidR="00F96868" w:rsidRPr="00C01213">
              <w:t xml:space="preserve"> Committed to supporting urban communities to adapt to, and recover from, future shocks and stresses.</w:t>
            </w:r>
          </w:p>
        </w:tc>
      </w:tr>
      <w:tr w:rsidR="00CC573A" w:rsidRPr="00C01213" w14:paraId="1E6662D0" w14:textId="77777777" w:rsidTr="006D5F6B">
        <w:trPr>
          <w:trHeight w:val="28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95" w14:textId="77777777" w:rsidR="00CC573A" w:rsidRPr="00C01213" w:rsidRDefault="00D237F0">
            <w:r w:rsidRPr="00C01213">
              <w:rPr>
                <w:color w:val="000000"/>
              </w:rPr>
              <w:t>Tier E</w:t>
            </w:r>
          </w:p>
        </w:tc>
        <w:tc>
          <w:tcPr>
            <w:tcW w:w="11119"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96" w14:textId="77777777" w:rsidR="00CC573A" w:rsidRPr="00C01213" w:rsidRDefault="00CC573A"/>
        </w:tc>
      </w:tr>
    </w:tbl>
    <w:p w14:paraId="0000009D" w14:textId="77777777" w:rsidR="00CC573A" w:rsidRPr="00C01213" w:rsidRDefault="00CC573A">
      <w:pPr>
        <w:rPr>
          <w:sz w:val="22"/>
          <w:szCs w:val="22"/>
        </w:rPr>
      </w:pPr>
    </w:p>
    <w:p w14:paraId="000000AD" w14:textId="77777777" w:rsidR="00CC573A" w:rsidRPr="00C01213" w:rsidRDefault="00CC573A"/>
    <w:p w14:paraId="000000AE" w14:textId="77777777" w:rsidR="00CC573A" w:rsidRPr="00C01213" w:rsidRDefault="00D237F0">
      <w:pPr>
        <w:pStyle w:val="Heading2"/>
        <w:rPr>
          <w:rFonts w:ascii="Aptos" w:eastAsia="Aptos" w:hAnsi="Aptos" w:cs="Aptos"/>
        </w:rPr>
      </w:pPr>
      <w:bookmarkStart w:id="24" w:name="_Toc183772231"/>
      <w:bookmarkStart w:id="25" w:name="_Toc184199176"/>
      <w:r w:rsidRPr="00C01213">
        <w:rPr>
          <w:rFonts w:ascii="Aptos" w:eastAsia="Aptos" w:hAnsi="Aptos" w:cs="Aptos"/>
        </w:rPr>
        <w:t>Standard Four: Incorporation of services and infrastructure into community resilience</w:t>
      </w:r>
      <w:bookmarkEnd w:id="24"/>
      <w:bookmarkEnd w:id="25"/>
    </w:p>
    <w:p w14:paraId="76A48EA6" w14:textId="140BEAB1" w:rsidR="00A94964" w:rsidRPr="00C01213" w:rsidRDefault="00D237F0">
      <w:bookmarkStart w:id="26" w:name="_Toc183772118"/>
      <w:r w:rsidRPr="00C01213">
        <w:t xml:space="preserve">Urban communities rely on systems and services for at least part of their </w:t>
      </w:r>
      <w:bookmarkEnd w:id="26"/>
      <w:r w:rsidR="005B0262" w:rsidRPr="00C01213">
        <w:t>resilience.</w:t>
      </w:r>
    </w:p>
    <w:bookmarkStart w:id="27" w:name="_Toc183772119" w:displacedByCustomXml="next"/>
    <w:sdt>
      <w:sdtPr>
        <w:tag w:val="goog_rdk_44"/>
        <w:id w:val="-1476366919"/>
      </w:sdtPr>
      <w:sdtEndPr/>
      <w:sdtContent>
        <w:p w14:paraId="000000B2" w14:textId="3AD314C3" w:rsidR="00CC573A" w:rsidRPr="00C01213" w:rsidRDefault="004B4DC2">
          <w:pPr>
            <w:pStyle w:val="Heading3"/>
          </w:pPr>
          <w:r w:rsidRPr="00C01213">
            <w:t>Outcome:</w:t>
          </w:r>
          <w:sdt>
            <w:sdtPr>
              <w:tag w:val="goog_rdk_43"/>
              <w:id w:val="-1601720411"/>
            </w:sdtPr>
            <w:sdtEndPr/>
            <w:sdtContent/>
          </w:sdt>
        </w:p>
      </w:sdtContent>
    </w:sdt>
    <w:bookmarkEnd w:id="27" w:displacedByCustomXml="prev"/>
    <w:p w14:paraId="000000B3" w14:textId="694DC76A" w:rsidR="00CC573A" w:rsidRPr="00C01213" w:rsidRDefault="00D237F0" w:rsidP="00943C7A">
      <w:r w:rsidRPr="00C01213">
        <w:t xml:space="preserve">Considering and incorporating of services and infrastructure into community resilience and facilitating widespread coverage (systems thinking) to build the capacity of communities to withstand, adapt to, and recover from various shocks to strengthen the overall resilience of the community. </w:t>
      </w:r>
    </w:p>
    <w:p w14:paraId="000000B4" w14:textId="77777777" w:rsidR="00CC573A" w:rsidRPr="00C01213" w:rsidRDefault="00CC573A"/>
    <w:p w14:paraId="000000B5" w14:textId="77777777" w:rsidR="00CC573A" w:rsidRPr="00C01213" w:rsidRDefault="00D237F0">
      <w:pPr>
        <w:pStyle w:val="Heading3"/>
        <w:spacing w:line="257" w:lineRule="auto"/>
      </w:pPr>
      <w:bookmarkStart w:id="28" w:name="_Toc183772120"/>
      <w:r w:rsidRPr="00C01213">
        <w:t>Description:</w:t>
      </w:r>
      <w:bookmarkEnd w:id="28"/>
      <w:r w:rsidRPr="00C01213">
        <w:t xml:space="preserve"> </w:t>
      </w:r>
    </w:p>
    <w:p w14:paraId="000000B6" w14:textId="457624A6" w:rsidR="00CC573A" w:rsidRPr="00C01213" w:rsidRDefault="00D237F0" w:rsidP="00327A17">
      <w:bookmarkStart w:id="29" w:name="_Toc183772121"/>
      <w:r w:rsidRPr="00C01213">
        <w:t xml:space="preserve">Supporting urban community resilience requires understanding how those communities interact with critical systems and services and their providers. It requires working in collaboration with city governments and service providers to ensure equitable and sufficient access, while always maintaining community needs as the priority. Further, an understanding of how cascading risks (can) affect systems </w:t>
      </w:r>
      <w:r w:rsidR="005B0262" w:rsidRPr="00C01213">
        <w:t>and community</w:t>
      </w:r>
      <w:r w:rsidRPr="00C01213">
        <w:t xml:space="preserve"> resilience and inform community bias is required to uphold RCRC principles such as Neutrality.</w:t>
      </w:r>
      <w:bookmarkEnd w:id="29"/>
    </w:p>
    <w:p w14:paraId="000000B7" w14:textId="77777777" w:rsidR="00CC573A" w:rsidRPr="00C01213" w:rsidRDefault="00D237F0" w:rsidP="00327A17">
      <w:r w:rsidRPr="00C01213">
        <w:t xml:space="preserve">Understand that communities are multi-dimensional systems within wider systems. For example, a community’s water sources draw on a larger hydrological system, and its marketplace is connected to a wider economic system of supply and demand. </w:t>
      </w:r>
    </w:p>
    <w:p w14:paraId="000000B8" w14:textId="77777777" w:rsidR="00CC573A" w:rsidRPr="00C01213" w:rsidRDefault="00D237F0" w:rsidP="006D5F6B">
      <w:pPr>
        <w:pStyle w:val="Heading3"/>
      </w:pPr>
      <w:r w:rsidRPr="00C01213">
        <w:t>Guidance:</w:t>
      </w:r>
    </w:p>
    <w:p w14:paraId="000000B9" w14:textId="1379C6AF" w:rsidR="00CC573A" w:rsidRPr="00C01213" w:rsidRDefault="00D237F0" w:rsidP="00327A17">
      <w:r w:rsidRPr="00C01213">
        <w:t>For an urban Red Cross branch, integrating city-wide systems and services into community resilience requires a structured approach to understanding and leveraging interconnected urban mechanisms. This begins with comprehensive systems mapping to identify key services, stakeholders, and vulnerabilities within the city. Such mapping enables the branch to recognize cascading effects and risks—how the failure of one service can impact others—and plan accordingly.</w:t>
      </w:r>
    </w:p>
    <w:p w14:paraId="000000BA" w14:textId="77777777" w:rsidR="00CC573A" w:rsidRPr="00C01213" w:rsidRDefault="00D237F0" w:rsidP="00327A17">
      <w:r w:rsidRPr="00C01213">
        <w:t>Forming coalitions and partnerships with service providers is essential for effective contingency planning. By collaborating with public and private sectors, including utility companies, health services, and emergency response teams, branches can ensure that resilience measures are synchronized across systems. Joint monitoring efforts, involving these partners, facilitate the tracking of urban conditions and the effectiveness of implemented strategies.</w:t>
      </w:r>
    </w:p>
    <w:p w14:paraId="000000BB" w14:textId="77777777" w:rsidR="00CC573A" w:rsidRPr="00C01213" w:rsidRDefault="00D237F0" w:rsidP="00327A17">
      <w:r w:rsidRPr="00C01213">
        <w:t>The incorporation of Early Warning and Early Action (EWEA) systems is vital to enhancing preparedness. This allows urban Red Cross branches to respond swiftly to potential hazards, reducing their impact on communities. Additionally, effective data sharing agreements among partners ensure that relevant information is available for informed decision-making and timely interventions.</w:t>
      </w:r>
    </w:p>
    <w:p w14:paraId="000000BC" w14:textId="77777777" w:rsidR="00CC573A" w:rsidRPr="00C01213" w:rsidRDefault="00D237F0" w:rsidP="00327A17">
      <w:r w:rsidRPr="00C01213">
        <w:t>Community feedback must be an integral part of resilience-building efforts. Engaging with residents to gather insights ensures that strategies are grounded in local realities and fosters trust and cooperation. Regular channels for feedback help adapt plans dynamically, aligning them with evolving needs and concerns.</w:t>
      </w:r>
    </w:p>
    <w:p w14:paraId="000000C0" w14:textId="79ADFD06" w:rsidR="00CC573A" w:rsidRPr="00C01213" w:rsidRDefault="00D237F0" w:rsidP="00327A17">
      <w:r w:rsidRPr="00C01213">
        <w:t>By embracing and implementing these elements, urban Red Cross branches can create a robust framework that enhances community resilience through comprehensive integration with city-wide systems and services.</w:t>
      </w:r>
    </w:p>
    <w:p w14:paraId="000000C1" w14:textId="77777777" w:rsidR="00CC573A" w:rsidRPr="00C01213" w:rsidRDefault="00D237F0">
      <w:pPr>
        <w:pStyle w:val="Heading3"/>
        <w:spacing w:line="257" w:lineRule="auto"/>
      </w:pPr>
      <w:bookmarkStart w:id="30" w:name="_Toc183772122"/>
      <w:r w:rsidRPr="00C01213">
        <w:t>Assessment</w:t>
      </w:r>
      <w:bookmarkEnd w:id="30"/>
    </w:p>
    <w:tbl>
      <w:tblPr>
        <w:tblStyle w:val="a9"/>
        <w:tblW w:w="13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3"/>
        <w:gridCol w:w="11119"/>
      </w:tblGrid>
      <w:tr w:rsidR="00CC573A" w:rsidRPr="00C01213" w14:paraId="3CED45CC" w14:textId="77777777" w:rsidTr="006D5F6B">
        <w:trPr>
          <w:trHeight w:val="85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C2" w14:textId="77777777" w:rsidR="00CC573A" w:rsidRPr="00C01213" w:rsidRDefault="00D237F0">
            <w:r w:rsidRPr="00C01213">
              <w:rPr>
                <w:color w:val="000000"/>
              </w:rPr>
              <w:t>Tier A (top tier)</w:t>
            </w:r>
          </w:p>
        </w:tc>
        <w:tc>
          <w:tcPr>
            <w:tcW w:w="11119"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C3" w14:textId="7043C04C" w:rsidR="00CC573A" w:rsidRPr="00C01213" w:rsidRDefault="00D237F0">
            <w:r w:rsidRPr="00C01213">
              <w:t xml:space="preserve">Constructive partnerships have been struck with relevant government agencies and service providers, with scheduled meetings and documented </w:t>
            </w:r>
            <w:r w:rsidR="005B0262" w:rsidRPr="00C01213">
              <w:t>activities</w:t>
            </w:r>
            <w:r w:rsidRPr="00C01213">
              <w:t xml:space="preserve"> and outputs. EWEA system, including context appropriate messaging is established based on data sharing agreements. Services and systems are monitored on a scheduled, iterative, frequent basis and paired with community feedback for advocacy at scheduled meetings.</w:t>
            </w:r>
          </w:p>
        </w:tc>
      </w:tr>
      <w:tr w:rsidR="00CC573A" w:rsidRPr="00C01213" w14:paraId="759B78D3" w14:textId="77777777" w:rsidTr="006D5F6B">
        <w:trPr>
          <w:trHeight w:val="169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C4" w14:textId="77777777" w:rsidR="00CC573A" w:rsidRPr="00C01213" w:rsidRDefault="00D237F0">
            <w:r w:rsidRPr="00C01213">
              <w:rPr>
                <w:color w:val="000000"/>
              </w:rPr>
              <w:t>Tier B</w:t>
            </w:r>
          </w:p>
        </w:tc>
        <w:tc>
          <w:tcPr>
            <w:tcW w:w="11119"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C5" w14:textId="6F6A86A5" w:rsidR="00CC573A" w:rsidRPr="00C01213" w:rsidRDefault="00D237F0">
            <w:r w:rsidRPr="00C01213">
              <w:t xml:space="preserve">Structured analysis of services impact on most vulnerable communities. Service monitoring plan in place with the community and feedback to service providers, along with community feedback. Early warning and data sharing agreements made with government and / or service </w:t>
            </w:r>
            <w:r w:rsidR="005B0262" w:rsidRPr="00C01213">
              <w:t>providers</w:t>
            </w:r>
            <w:r w:rsidRPr="00C01213">
              <w:t>. Solid coalitions with government agencies and services providers supports (self) advocacy of needs by communities.</w:t>
            </w:r>
          </w:p>
        </w:tc>
      </w:tr>
      <w:tr w:rsidR="00CC573A" w:rsidRPr="00C01213" w14:paraId="68772F0F" w14:textId="77777777" w:rsidTr="00327A17">
        <w:trPr>
          <w:trHeight w:val="684"/>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C6" w14:textId="77777777" w:rsidR="00CC573A" w:rsidRPr="00C01213" w:rsidRDefault="00D237F0">
            <w:r w:rsidRPr="00C01213">
              <w:rPr>
                <w:color w:val="000000"/>
              </w:rPr>
              <w:t>Tier C</w:t>
            </w:r>
          </w:p>
        </w:tc>
        <w:tc>
          <w:tcPr>
            <w:tcW w:w="11119"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C7" w14:textId="77777777" w:rsidR="00CC573A" w:rsidRPr="00C01213" w:rsidRDefault="00D237F0">
            <w:r w:rsidRPr="00C01213">
              <w:t>Baseline understanding of services and established partnerships / relationships with government agencies and service providers. Community feedback system in place and monitored</w:t>
            </w:r>
          </w:p>
        </w:tc>
      </w:tr>
      <w:tr w:rsidR="00CC573A" w:rsidRPr="00C01213" w14:paraId="3F554EC1" w14:textId="77777777" w:rsidTr="006D5F6B">
        <w:trPr>
          <w:trHeight w:val="85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C8" w14:textId="77777777" w:rsidR="00CC573A" w:rsidRPr="00C01213" w:rsidRDefault="00D237F0">
            <w:r w:rsidRPr="00C01213">
              <w:rPr>
                <w:color w:val="000000"/>
              </w:rPr>
              <w:t>Tier D</w:t>
            </w:r>
          </w:p>
        </w:tc>
        <w:tc>
          <w:tcPr>
            <w:tcW w:w="11119"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C9" w14:textId="7A16669E" w:rsidR="00CC573A" w:rsidRPr="00C01213" w:rsidRDefault="00D237F0">
            <w:r w:rsidRPr="00C01213">
              <w:t xml:space="preserve">Have a baseline understanding of how services and systems impact the resilience of the most vulnerable communities. No structured assessment or </w:t>
            </w:r>
            <w:r w:rsidR="005B0262" w:rsidRPr="00C01213">
              <w:t>strategy</w:t>
            </w:r>
            <w:r w:rsidRPr="00C01213">
              <w:t>.</w:t>
            </w:r>
          </w:p>
        </w:tc>
      </w:tr>
      <w:tr w:rsidR="00CC573A" w:rsidRPr="00C01213" w14:paraId="46BB2911" w14:textId="77777777" w:rsidTr="006D5F6B">
        <w:trPr>
          <w:trHeight w:val="28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CA" w14:textId="77777777" w:rsidR="00CC573A" w:rsidRPr="00C01213" w:rsidRDefault="00D237F0">
            <w:r w:rsidRPr="00C01213">
              <w:rPr>
                <w:color w:val="000000"/>
              </w:rPr>
              <w:t>Tier E</w:t>
            </w:r>
          </w:p>
        </w:tc>
        <w:tc>
          <w:tcPr>
            <w:tcW w:w="11119"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0CB" w14:textId="77777777" w:rsidR="00CC573A" w:rsidRPr="00C01213" w:rsidRDefault="00CC573A"/>
        </w:tc>
      </w:tr>
    </w:tbl>
    <w:p w14:paraId="000000E1" w14:textId="30108134" w:rsidR="00CC573A" w:rsidRPr="00C01213" w:rsidRDefault="00CC573A" w:rsidP="00AE72C3">
      <w:pPr>
        <w:rPr>
          <w:sz w:val="22"/>
          <w:szCs w:val="22"/>
        </w:rPr>
      </w:pPr>
    </w:p>
    <w:p w14:paraId="000000E2" w14:textId="3B5EA80E" w:rsidR="00CC573A" w:rsidRPr="00C01213" w:rsidRDefault="00D237F0" w:rsidP="00B21E87">
      <w:pPr>
        <w:pStyle w:val="Heading2"/>
      </w:pPr>
      <w:bookmarkStart w:id="31" w:name="_Toc183772232"/>
      <w:bookmarkStart w:id="32" w:name="_Toc184199177"/>
      <w:r w:rsidRPr="00C01213">
        <w:t xml:space="preserve">Standard Five: Adopting a holistic people-centred / </w:t>
      </w:r>
      <w:r w:rsidR="00327A17" w:rsidRPr="00C01213">
        <w:t>community-based</w:t>
      </w:r>
      <w:r w:rsidRPr="00C01213">
        <w:t xml:space="preserve"> approach</w:t>
      </w:r>
      <w:bookmarkEnd w:id="31"/>
      <w:bookmarkEnd w:id="32"/>
      <w:r w:rsidRPr="00C01213">
        <w:tab/>
      </w:r>
    </w:p>
    <w:p w14:paraId="1FEDCFC7" w14:textId="77992B0D" w:rsidR="00A94964" w:rsidRPr="00C01213" w:rsidRDefault="00D237F0" w:rsidP="006D5F6B">
      <w:bookmarkStart w:id="33" w:name="_Toc183772124"/>
      <w:r w:rsidRPr="00C01213">
        <w:t>Despite urban complexities, communities must remain at the centre of our urban resilience support.</w:t>
      </w:r>
      <w:bookmarkEnd w:id="33"/>
    </w:p>
    <w:p w14:paraId="000000E5" w14:textId="21129030" w:rsidR="00CC573A" w:rsidRPr="00C01213" w:rsidRDefault="004B4DC2">
      <w:pPr>
        <w:pStyle w:val="Heading3"/>
      </w:pPr>
      <w:r w:rsidRPr="00C01213">
        <w:t>Outcome:</w:t>
      </w:r>
    </w:p>
    <w:p w14:paraId="605D92C9" w14:textId="17FA45AB" w:rsidR="00A94964" w:rsidRPr="00C01213" w:rsidRDefault="00D237F0">
      <w:pPr>
        <w:rPr>
          <w:rFonts w:asciiTheme="minorHAnsi" w:eastAsia="Roboto" w:hAnsiTheme="minorHAnsi" w:cs="Roboto"/>
          <w:bCs/>
        </w:rPr>
      </w:pPr>
      <w:r w:rsidRPr="00C01213">
        <w:rPr>
          <w:rFonts w:asciiTheme="minorHAnsi" w:eastAsia="Roboto" w:hAnsiTheme="minorHAnsi" w:cs="Roboto"/>
          <w:bCs/>
        </w:rPr>
        <w:t>Urban communities have become more resilient, better equipped to prepare for, cope with, and mitigate disasters while fostering a sense of self-reliance. Community resilience is built by addressing immediate needs and supporting long-term recovery.</w:t>
      </w:r>
    </w:p>
    <w:bookmarkStart w:id="34" w:name="_Toc183772126" w:displacedByCustomXml="next"/>
    <w:sdt>
      <w:sdtPr>
        <w:tag w:val="goog_rdk_56"/>
        <w:id w:val="-1549756473"/>
      </w:sdtPr>
      <w:sdtEndPr/>
      <w:sdtContent>
        <w:p w14:paraId="000000E7" w14:textId="77777777" w:rsidR="00CC573A" w:rsidRPr="00C01213" w:rsidRDefault="00D237F0">
          <w:pPr>
            <w:pStyle w:val="Heading3"/>
            <w:spacing w:line="257" w:lineRule="auto"/>
          </w:pPr>
          <w:r w:rsidRPr="00C01213">
            <w:t xml:space="preserve">Description: </w:t>
          </w:r>
          <w:sdt>
            <w:sdtPr>
              <w:tag w:val="goog_rdk_55"/>
              <w:id w:val="-2059310780"/>
            </w:sdtPr>
            <w:sdtEndPr/>
            <w:sdtContent/>
          </w:sdt>
        </w:p>
      </w:sdtContent>
    </w:sdt>
    <w:bookmarkEnd w:id="34" w:displacedByCustomXml="prev"/>
    <w:p w14:paraId="000000E8" w14:textId="24E430CF" w:rsidR="00CC573A" w:rsidRPr="00C01213" w:rsidRDefault="00D237F0" w:rsidP="00327A17">
      <w:r w:rsidRPr="00C01213">
        <w:t>By including, protecting and engaging communities, and helping them develop their knowledge and capacities to find local solutions to local challenges, the RCRC contributes to resilience and lasting inclusive society. Active members of their communities, RCRC volunteers and staff are key drivers in fostering community resilience.</w:t>
      </w:r>
    </w:p>
    <w:p w14:paraId="6C3DF152" w14:textId="77777777" w:rsidR="00A94964" w:rsidRPr="00C01213" w:rsidRDefault="00A94964" w:rsidP="00327A17"/>
    <w:p w14:paraId="000000E9" w14:textId="77777777" w:rsidR="00CC573A" w:rsidRPr="00C01213" w:rsidRDefault="00D237F0">
      <w:pPr>
        <w:pStyle w:val="Heading3"/>
        <w:spacing w:line="257" w:lineRule="auto"/>
      </w:pPr>
      <w:bookmarkStart w:id="35" w:name="_Toc183772127"/>
      <w:r w:rsidRPr="00C01213">
        <w:t>Guidance:</w:t>
      </w:r>
      <w:bookmarkEnd w:id="35"/>
    </w:p>
    <w:p w14:paraId="000000EA" w14:textId="77777777" w:rsidR="00CC573A" w:rsidRPr="00C01213" w:rsidRDefault="00D237F0">
      <w:pPr>
        <w:spacing w:line="257" w:lineRule="auto"/>
      </w:pPr>
      <w:r w:rsidRPr="00C01213">
        <w:t xml:space="preserve">To adopt a holistic, people-centred approach to community resilience, an urban Red Cross branch must implement a community-based framework that prioritizes local context and active participation. </w:t>
      </w:r>
    </w:p>
    <w:p w14:paraId="000000EB" w14:textId="77777777" w:rsidR="00CC573A" w:rsidRPr="00C01213" w:rsidRDefault="00D237F0">
      <w:pPr>
        <w:spacing w:line="257" w:lineRule="auto"/>
      </w:pPr>
      <w:r w:rsidRPr="00C01213">
        <w:t>This begins with establishing clear protocols for community mapping and risk profiling to identify and understand urban areas comprehensively. These protocols should include assessing social, cultural, and religious norms, as well as influences and dynamics that affect humanitarian outcomes.</w:t>
      </w:r>
    </w:p>
    <w:p w14:paraId="000000EC" w14:textId="77777777" w:rsidR="00CC573A" w:rsidRPr="00C01213" w:rsidRDefault="00D237F0">
      <w:pPr>
        <w:spacing w:line="257" w:lineRule="auto"/>
      </w:pPr>
      <w:r w:rsidRPr="00C01213">
        <w:t>Promoting social cohesion and trust within communities is essential. This requires inclusive engagement strategies that foster collaboration and shared responsibility among residents. Addressing the interrelated needs of urban populations ensures that resilience-building efforts are responsive and relevant to local challenges. Urban Red Cross branches must therefore adopt an integrated approach that spans sectors and industries, facilitating multi-disciplinary partnerships that contribute to comprehensive solutions.</w:t>
      </w:r>
    </w:p>
    <w:p w14:paraId="000000ED" w14:textId="77777777" w:rsidR="00CC573A" w:rsidRPr="00C01213" w:rsidRDefault="00D237F0">
      <w:pPr>
        <w:spacing w:line="257" w:lineRule="auto"/>
      </w:pPr>
      <w:r w:rsidRPr="00C01213">
        <w:t>A critical component of this standard is linking short-term actions with long-term goals. Immediate interventions should be designed to create foundations for sustainable resilience, ensuring that communities are not only prepared for current risks but are also equipped for future growth and stability.</w:t>
      </w:r>
    </w:p>
    <w:p w14:paraId="000000EE" w14:textId="77777777" w:rsidR="00CC573A" w:rsidRPr="00C01213" w:rsidRDefault="00D237F0">
      <w:pPr>
        <w:spacing w:line="257" w:lineRule="auto"/>
      </w:pPr>
      <w:r w:rsidRPr="00C01213">
        <w:t>Working across various sectors—such as health, housing, and social services—supports the development of holistic strategies that address multiple aspects of community well-being. Collaborative efforts with local authorities, NGOs, and private sector partners can enhance resource mobilization and knowledge sharing.</w:t>
      </w:r>
    </w:p>
    <w:p w14:paraId="000000F8" w14:textId="211EB542" w:rsidR="00CC573A" w:rsidRDefault="00D237F0">
      <w:pPr>
        <w:spacing w:line="257" w:lineRule="auto"/>
      </w:pPr>
      <w:r w:rsidRPr="00C01213">
        <w:t>By embedding these principles into practice, urban Red Cross branches can adopt a people-centred, community-based approach that strengthens trust, promotes social cohesion, and addresses diverse community needs in a sustainable and effective manner.</w:t>
      </w:r>
      <w:sdt>
        <w:sdtPr>
          <w:tag w:val="goog_rdk_59"/>
          <w:id w:val="-797838503"/>
        </w:sdtPr>
        <w:sdtEndPr/>
        <w:sdtContent/>
      </w:sdt>
    </w:p>
    <w:p w14:paraId="09767265" w14:textId="77777777" w:rsidR="00C01213" w:rsidRPr="00C01213" w:rsidRDefault="00C01213">
      <w:pPr>
        <w:spacing w:line="257" w:lineRule="auto"/>
      </w:pPr>
    </w:p>
    <w:p w14:paraId="000000F9" w14:textId="77777777" w:rsidR="00CC573A" w:rsidRPr="00C01213" w:rsidRDefault="00D237F0">
      <w:pPr>
        <w:pStyle w:val="Heading3"/>
        <w:spacing w:line="257" w:lineRule="auto"/>
      </w:pPr>
      <w:bookmarkStart w:id="36" w:name="_Toc183772128"/>
      <w:r w:rsidRPr="00C01213">
        <w:t>Assessment</w:t>
      </w:r>
      <w:bookmarkEnd w:id="36"/>
    </w:p>
    <w:tbl>
      <w:tblPr>
        <w:tblStyle w:val="aa"/>
        <w:tblW w:w="14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3"/>
        <w:gridCol w:w="11261"/>
      </w:tblGrid>
      <w:tr w:rsidR="00CC573A" w:rsidRPr="00C01213" w14:paraId="6FD3A85D" w14:textId="77777777" w:rsidTr="006D5F6B">
        <w:trPr>
          <w:trHeight w:val="85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FA" w14:textId="77777777" w:rsidR="00CC573A" w:rsidRPr="00C01213" w:rsidRDefault="00D237F0">
            <w:r w:rsidRPr="00C01213">
              <w:rPr>
                <w:color w:val="000000"/>
              </w:rPr>
              <w:t>Tier A (top tier)</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6E83068B" w14:textId="43EA89C4" w:rsidR="00CC573A" w:rsidRPr="00C01213" w:rsidRDefault="00D237F0">
            <w:pPr>
              <w:spacing w:after="160" w:line="278" w:lineRule="auto"/>
            </w:pPr>
            <w:r w:rsidRPr="00C01213">
              <w:t xml:space="preserve">Actively engage and enable local actors, communities and civil society organisations (CSOs) to drive the processes through context-based and bottom-up solutions, allowing them to prepare, coordinate and improve systems to become more resilient and reduce the impacts of </w:t>
            </w:r>
            <w:r w:rsidR="005B0262" w:rsidRPr="00C01213">
              <w:t>crises.</w:t>
            </w:r>
          </w:p>
          <w:p w14:paraId="44B28F73" w14:textId="77777777" w:rsidR="00737B7D" w:rsidRPr="00C01213" w:rsidRDefault="00737B7D" w:rsidP="00737B7D">
            <w:r w:rsidRPr="00C01213">
              <w:t>Data-driven decision-making and regular monitoring.</w:t>
            </w:r>
          </w:p>
          <w:p w14:paraId="1136040D" w14:textId="77777777" w:rsidR="00737B7D" w:rsidRPr="00C01213" w:rsidRDefault="00737B7D" w:rsidP="00737B7D">
            <w:r w:rsidRPr="00C01213">
              <w:t>Scalable and replicable community-led initiatives.</w:t>
            </w:r>
          </w:p>
          <w:p w14:paraId="1FF985C4" w14:textId="24415053" w:rsidR="004E713A" w:rsidRPr="00C01213" w:rsidRDefault="00737B7D" w:rsidP="00737B7D">
            <w:pPr>
              <w:spacing w:after="160" w:line="278" w:lineRule="auto"/>
            </w:pPr>
            <w:r w:rsidRPr="00C01213">
              <w:t>Alignment with citywide and national strategies</w:t>
            </w:r>
          </w:p>
          <w:p w14:paraId="239EDF51" w14:textId="38D314FD" w:rsidR="00737B7D" w:rsidRPr="00C01213" w:rsidRDefault="004E713A" w:rsidP="00737B7D">
            <w:r w:rsidRPr="00C01213">
              <w:t>Iterative participatory risk profiling to support c</w:t>
            </w:r>
            <w:r w:rsidR="00737B7D" w:rsidRPr="00C01213">
              <w:t>ommunities lead resilience efforts.</w:t>
            </w:r>
          </w:p>
          <w:p w14:paraId="20E9F879" w14:textId="77777777" w:rsidR="00737B7D" w:rsidRPr="00C01213" w:rsidRDefault="00737B7D" w:rsidP="00737B7D">
            <w:r w:rsidRPr="00C01213">
              <w:t>Continuous learning and adaptation.</w:t>
            </w:r>
          </w:p>
          <w:p w14:paraId="000000FB" w14:textId="4AEE0FD3" w:rsidR="00737B7D" w:rsidRPr="00C01213" w:rsidRDefault="00737B7D" w:rsidP="00737B7D">
            <w:pPr>
              <w:spacing w:after="160" w:line="278" w:lineRule="auto"/>
            </w:pPr>
            <w:r w:rsidRPr="00C01213">
              <w:t>Influence on regional/global resilience standards</w:t>
            </w:r>
          </w:p>
        </w:tc>
      </w:tr>
      <w:tr w:rsidR="00CC573A" w:rsidRPr="00C01213" w14:paraId="25EEE4CF" w14:textId="77777777" w:rsidTr="00327A17">
        <w:trPr>
          <w:trHeight w:val="1109"/>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FC" w14:textId="77777777" w:rsidR="00CC573A" w:rsidRPr="00C01213" w:rsidRDefault="00D237F0">
            <w:r w:rsidRPr="00C01213">
              <w:rPr>
                <w:color w:val="000000"/>
              </w:rPr>
              <w:t>Tier B</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7DF50760" w14:textId="77777777" w:rsidR="00F35F7B" w:rsidRPr="00C01213" w:rsidRDefault="00F35F7B" w:rsidP="00F35F7B">
            <w:r w:rsidRPr="00C01213">
              <w:t>Formal systems for community engagement.</w:t>
            </w:r>
          </w:p>
          <w:p w14:paraId="3C28EAC8" w14:textId="77777777" w:rsidR="00F35F7B" w:rsidRPr="00C01213" w:rsidRDefault="00F35F7B" w:rsidP="00F35F7B">
            <w:r w:rsidRPr="00C01213">
              <w:t>Collaborative action plans with local stakeholders.</w:t>
            </w:r>
          </w:p>
          <w:p w14:paraId="000000FD" w14:textId="08C3CCB5" w:rsidR="00CC573A" w:rsidRPr="00C01213" w:rsidRDefault="00F35F7B" w:rsidP="00F35F7B">
            <w:r w:rsidRPr="00C01213">
              <w:t>Cross-sector partnerships established.</w:t>
            </w:r>
          </w:p>
        </w:tc>
      </w:tr>
      <w:tr w:rsidR="00CC573A" w:rsidRPr="00C01213" w14:paraId="58CC97C3" w14:textId="77777777" w:rsidTr="006D5F6B">
        <w:trPr>
          <w:trHeight w:val="112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0FE" w14:textId="77777777" w:rsidR="00CC573A" w:rsidRPr="00C01213" w:rsidRDefault="00D237F0">
            <w:r w:rsidRPr="00C01213">
              <w:rPr>
                <w:color w:val="000000"/>
              </w:rPr>
              <w:t>Tier C</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27440F0D" w14:textId="77777777" w:rsidR="00F35F7B" w:rsidRPr="00C01213" w:rsidRDefault="00F35F7B" w:rsidP="00F35F7B">
            <w:r w:rsidRPr="00C01213">
              <w:t>Defined goals for urban resilience building.</w:t>
            </w:r>
          </w:p>
          <w:p w14:paraId="79022C30" w14:textId="77777777" w:rsidR="00F35F7B" w:rsidRPr="00C01213" w:rsidRDefault="00F35F7B" w:rsidP="00F35F7B">
            <w:r w:rsidRPr="00C01213">
              <w:t>Initial partnerships with key community groups.</w:t>
            </w:r>
          </w:p>
          <w:p w14:paraId="000000FF" w14:textId="63662369" w:rsidR="00CC573A" w:rsidRPr="00C01213" w:rsidRDefault="00F35F7B" w:rsidP="00F35F7B">
            <w:r w:rsidRPr="00C01213">
              <w:t>Basic data collection and risk mapping.</w:t>
            </w:r>
          </w:p>
        </w:tc>
      </w:tr>
      <w:tr w:rsidR="00CC573A" w:rsidRPr="00C01213" w14:paraId="3BE70761" w14:textId="77777777" w:rsidTr="006D5F6B">
        <w:trPr>
          <w:trHeight w:val="85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00" w14:textId="77777777" w:rsidR="00CC573A" w:rsidRPr="00C01213" w:rsidRDefault="00D237F0">
            <w:r w:rsidRPr="00C01213">
              <w:rPr>
                <w:color w:val="000000"/>
              </w:rPr>
              <w:t>Tier D</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5F6DC90A" w14:textId="77777777" w:rsidR="00F35F7B" w:rsidRPr="00C01213" w:rsidRDefault="00F35F7B" w:rsidP="00F35F7B">
            <w:r w:rsidRPr="00C01213">
              <w:t>Basic understanding of urban risks and community needs.</w:t>
            </w:r>
          </w:p>
          <w:p w14:paraId="11C66D50" w14:textId="77777777" w:rsidR="00F35F7B" w:rsidRPr="00C01213" w:rsidRDefault="00F35F7B" w:rsidP="00F35F7B">
            <w:r w:rsidRPr="00C01213">
              <w:t>Minimal stakeholder engagement.</w:t>
            </w:r>
          </w:p>
          <w:p w14:paraId="00000101" w14:textId="045C4007" w:rsidR="00CC573A" w:rsidRPr="00C01213" w:rsidRDefault="00F35F7B" w:rsidP="00F35F7B">
            <w:r w:rsidRPr="00C01213">
              <w:t>Ad hoc activities without strategic alignment.</w:t>
            </w:r>
          </w:p>
        </w:tc>
      </w:tr>
      <w:tr w:rsidR="00CC573A" w:rsidRPr="00C01213" w14:paraId="2912F187" w14:textId="77777777" w:rsidTr="006D5F6B">
        <w:trPr>
          <w:trHeight w:val="28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02" w14:textId="77777777" w:rsidR="00CC573A" w:rsidRPr="00C01213" w:rsidRDefault="00D237F0">
            <w:r w:rsidRPr="00C01213">
              <w:rPr>
                <w:color w:val="000000"/>
              </w:rPr>
              <w:t>Tier E</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103" w14:textId="77777777" w:rsidR="00CC573A" w:rsidRPr="00C01213" w:rsidRDefault="00CC573A"/>
        </w:tc>
      </w:tr>
    </w:tbl>
    <w:p w14:paraId="00000104" w14:textId="77777777" w:rsidR="00CC573A" w:rsidRPr="00C01213" w:rsidRDefault="00CC573A">
      <w:pPr>
        <w:rPr>
          <w:sz w:val="22"/>
          <w:szCs w:val="22"/>
        </w:rPr>
      </w:pPr>
    </w:p>
    <w:p w14:paraId="00000105" w14:textId="62247C58" w:rsidR="00CC573A" w:rsidRPr="00C01213" w:rsidRDefault="00D237F0">
      <w:pPr>
        <w:pStyle w:val="Heading2"/>
        <w:rPr>
          <w:rFonts w:ascii="Aptos" w:eastAsia="Aptos" w:hAnsi="Aptos" w:cs="Aptos"/>
          <w:sz w:val="22"/>
          <w:szCs w:val="22"/>
        </w:rPr>
      </w:pPr>
      <w:bookmarkStart w:id="37" w:name="_Toc183772233"/>
      <w:bookmarkStart w:id="38" w:name="_Toc184199178"/>
      <w:r w:rsidRPr="00C01213">
        <w:rPr>
          <w:rFonts w:ascii="Aptos" w:eastAsia="Aptos" w:hAnsi="Aptos" w:cs="Aptos"/>
        </w:rPr>
        <w:t>Standard Six: Applying RCRC principles in urban contexts</w:t>
      </w:r>
      <w:bookmarkEnd w:id="37"/>
      <w:bookmarkEnd w:id="38"/>
    </w:p>
    <w:p w14:paraId="00000108" w14:textId="1543FD65" w:rsidR="00CC573A" w:rsidRPr="00C01213" w:rsidRDefault="00D237F0" w:rsidP="006D5F6B">
      <w:r w:rsidRPr="00C01213">
        <w:t>The RCRC principles ensure aid without discrimination, trust by avoiding bias, freedom of action, willing service by volunteers, and a united effort with worldwide solidarity.</w:t>
      </w:r>
    </w:p>
    <w:p w14:paraId="00000109" w14:textId="3168B9C2" w:rsidR="00CC573A" w:rsidRPr="00C01213" w:rsidRDefault="004B4DC2">
      <w:pPr>
        <w:pStyle w:val="Heading3"/>
      </w:pPr>
      <w:r w:rsidRPr="00C01213">
        <w:t>Outcome:</w:t>
      </w:r>
    </w:p>
    <w:p w14:paraId="0000010B" w14:textId="05A9C19D" w:rsidR="00CC573A" w:rsidRPr="00C01213" w:rsidRDefault="00D237F0">
      <w:r w:rsidRPr="00C01213">
        <w:t>Ensuring protection, dignity and humanity for those affected, and maintaining the trust of urban communities, donors, and governments, providing neutral and impartial assistance, reaching those most in need regardless of race, religion, nationality, political beliefs, or any other affiliation.</w:t>
      </w:r>
      <w:r w:rsidR="006D5F6B" w:rsidRPr="00C01213">
        <w:t xml:space="preserve"> </w:t>
      </w:r>
      <w:r w:rsidRPr="00C01213">
        <w:t>Vulnerable communities feel supported,</w:t>
      </w:r>
    </w:p>
    <w:p w14:paraId="0000010C" w14:textId="77777777" w:rsidR="00CC573A" w:rsidRPr="00C01213" w:rsidRDefault="00D237F0" w:rsidP="00B21E87">
      <w:pPr>
        <w:pStyle w:val="Heading3"/>
      </w:pPr>
      <w:bookmarkStart w:id="39" w:name="_Toc183772132"/>
      <w:r w:rsidRPr="00C01213">
        <w:t>Description:</w:t>
      </w:r>
      <w:bookmarkEnd w:id="39"/>
      <w:r w:rsidRPr="00C01213">
        <w:t xml:space="preserve"> </w:t>
      </w:r>
    </w:p>
    <w:p w14:paraId="0000010D" w14:textId="77777777" w:rsidR="00CC573A" w:rsidRPr="00C01213" w:rsidRDefault="00D237F0">
      <w:r w:rsidRPr="00C01213">
        <w:t xml:space="preserve">Maintaining the RCRC principles in urban contexts can be challenging due to the sheer number of stakeholders and their vested interests. National Societies must make extra effort to ensure they have a solid understanding of the context, stakeholders, social dynamics and security situation </w:t>
      </w:r>
      <w:proofErr w:type="gramStart"/>
      <w:r w:rsidRPr="00C01213">
        <w:t>in order to</w:t>
      </w:r>
      <w:proofErr w:type="gramEnd"/>
      <w:r w:rsidRPr="00C01213">
        <w:t xml:space="preserve"> uphold the principles. Furthermore, additional care is needed when working with governments and government agencies </w:t>
      </w:r>
      <w:proofErr w:type="gramStart"/>
      <w:r w:rsidRPr="00C01213">
        <w:t>in order to</w:t>
      </w:r>
      <w:proofErr w:type="gramEnd"/>
      <w:r w:rsidRPr="00C01213">
        <w:t xml:space="preserve"> remain neutral and independent.</w:t>
      </w:r>
    </w:p>
    <w:p w14:paraId="0BC8ABD8" w14:textId="77777777" w:rsidR="00A94964" w:rsidRPr="00C01213" w:rsidRDefault="00A94964">
      <w:pPr>
        <w:rPr>
          <w:color w:val="0F4761"/>
        </w:rPr>
      </w:pPr>
    </w:p>
    <w:p w14:paraId="0000010E" w14:textId="77777777" w:rsidR="00CC573A" w:rsidRPr="00C01213" w:rsidRDefault="00D237F0">
      <w:pPr>
        <w:pStyle w:val="Heading3"/>
        <w:spacing w:line="257" w:lineRule="auto"/>
      </w:pPr>
      <w:bookmarkStart w:id="40" w:name="_Toc183772133"/>
      <w:r w:rsidRPr="00C01213">
        <w:t>Guidance:</w:t>
      </w:r>
      <w:bookmarkEnd w:id="40"/>
    </w:p>
    <w:p w14:paraId="0000010F" w14:textId="77777777" w:rsidR="00CC573A" w:rsidRPr="00C01213" w:rsidRDefault="00D237F0">
      <w:r w:rsidRPr="00C01213">
        <w:t xml:space="preserve">Humanity: Prioritize outreach to the most vulnerable urban populations, such as those in informal settlements, by mapping vulnerability and identifying high-risk communities. Of particular importance is the subset of urban populations who wish not to be identified or known to the authorities. </w:t>
      </w:r>
    </w:p>
    <w:p w14:paraId="00000110" w14:textId="77777777" w:rsidR="00CC573A" w:rsidRPr="00C01213" w:rsidRDefault="00D237F0">
      <w:r w:rsidRPr="00C01213">
        <w:t>Impartiality: Implement a needs-based assessment for urban interventions, ensuring resources are distributed equitably without discrimination based on race, gender, religion, or political opinion. Develop partnerships with local organizations and community leaders from diverse urban neighbourhoods to understand their specific needs and ensure inclusive programming.</w:t>
      </w:r>
    </w:p>
    <w:p w14:paraId="00000111" w14:textId="336A6853" w:rsidR="00CC573A" w:rsidRPr="00C01213" w:rsidRDefault="00D237F0">
      <w:r w:rsidRPr="00C01213">
        <w:t xml:space="preserve">Neutrality: Train staff and volunteers in urban areas on the importance of maintaining neutrality, especially in politically charged or divided cities. Avoid making public statements that could be perceived as taking sides in political or social debates, ensuring that National Society actions focus purely on humanitarian needs. Have sufficient understanding of social dynamics and security contexts to sustain neutrality in the eyes of the public, communities, and the most </w:t>
      </w:r>
      <w:r w:rsidR="005B0262" w:rsidRPr="00C01213">
        <w:t>vulnerable.</w:t>
      </w:r>
    </w:p>
    <w:p w14:paraId="00000112" w14:textId="77777777" w:rsidR="00CC573A" w:rsidRPr="00C01213" w:rsidRDefault="00D237F0">
      <w:r w:rsidRPr="00C01213">
        <w:t>Independence: Maintain transparency in funding and operational decisions to prevent external influences from political or private sector entities that could compromise independence. Establish clear guidelines for engaging with city governments and urban policymakers to ensure that partnerships respect the National Society’s autonomy.</w:t>
      </w:r>
    </w:p>
    <w:p w14:paraId="00000113" w14:textId="77777777" w:rsidR="00CC573A" w:rsidRPr="00C01213" w:rsidRDefault="00D237F0">
      <w:r w:rsidRPr="00C01213">
        <w:t>Voluntary Service: Create volunteer recruitment campaigns targeting diverse urban demographics, including youth and marginalized communities, to enhance local ownership of Red Cross initiatives. Develop volunteer support systems in urban settings, such as providing training, mentorship, and recognition programs to ensure sustained volunteer engagement.</w:t>
      </w:r>
    </w:p>
    <w:p w14:paraId="00000114" w14:textId="77777777" w:rsidR="00CC573A" w:rsidRPr="00C01213" w:rsidRDefault="00D237F0">
      <w:r w:rsidRPr="00C01213">
        <w:t>Unity: Coordinate with other branches working in urban areas to prevent duplication of efforts, share lessons learned and best practices, and ensure a united front in addressing city-wide challenges. Establish a unified urban strategy within the National Society that aligns with the IFRC’s global urban resilience goals, ensuring consistency across all cities.</w:t>
      </w:r>
    </w:p>
    <w:p w14:paraId="00000115" w14:textId="77777777" w:rsidR="00CC573A" w:rsidRPr="00C01213" w:rsidRDefault="00D237F0">
      <w:r w:rsidRPr="00C01213">
        <w:t xml:space="preserve">Universality: Share knowledge and best practices on urban resilience with other Red Cross/Red Crescent Societies globally through participation in forums, conferences, and joint programs.  Engage in global initiatives that address urban-specific challenges, such as climate adaptation or disaster risk reduction, to ensure that local efforts align with broader Red Cross priorities. </w:t>
      </w:r>
    </w:p>
    <w:p w14:paraId="2847F58D" w14:textId="77777777" w:rsidR="00A94964" w:rsidRPr="00C01213" w:rsidRDefault="00A94964"/>
    <w:p w14:paraId="00000116" w14:textId="77777777" w:rsidR="00CC573A" w:rsidRPr="00C01213" w:rsidRDefault="00D237F0">
      <w:pPr>
        <w:pStyle w:val="Heading3"/>
        <w:spacing w:line="257" w:lineRule="auto"/>
      </w:pPr>
      <w:bookmarkStart w:id="41" w:name="_Toc183772134"/>
      <w:r w:rsidRPr="00C01213">
        <w:t>Assessment</w:t>
      </w:r>
      <w:bookmarkEnd w:id="41"/>
    </w:p>
    <w:tbl>
      <w:tblPr>
        <w:tblStyle w:val="ab"/>
        <w:tblW w:w="14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3"/>
        <w:gridCol w:w="11261"/>
      </w:tblGrid>
      <w:tr w:rsidR="00CC573A" w:rsidRPr="00C01213" w14:paraId="56C880FD" w14:textId="77777777" w:rsidTr="006D5F6B">
        <w:trPr>
          <w:trHeight w:val="85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17" w14:textId="77777777" w:rsidR="00CC573A" w:rsidRPr="00C01213" w:rsidRDefault="00D237F0">
            <w:r w:rsidRPr="00C01213">
              <w:rPr>
                <w:color w:val="000000"/>
              </w:rPr>
              <w:t>Tier A (top tier)</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5824CD6D" w14:textId="77777777" w:rsidR="007E714D" w:rsidRPr="00C01213" w:rsidRDefault="007E714D" w:rsidP="007E714D">
            <w:r w:rsidRPr="00C01213">
              <w:t>Humanity: Proactive leadership in addressing the needs of hidden populations, inspiring global best practices.</w:t>
            </w:r>
          </w:p>
          <w:p w14:paraId="16E9B361" w14:textId="77777777" w:rsidR="007E714D" w:rsidRPr="00C01213" w:rsidRDefault="007E714D" w:rsidP="007E714D">
            <w:r w:rsidRPr="00C01213">
              <w:t>Impartiality: Equity-driven programming becomes a model for other organizations and regions.</w:t>
            </w:r>
          </w:p>
          <w:p w14:paraId="1E934F7B" w14:textId="77777777" w:rsidR="007E714D" w:rsidRPr="00C01213" w:rsidRDefault="007E714D" w:rsidP="007E714D">
            <w:r w:rsidRPr="00C01213">
              <w:t>Neutrality: Recognized for maintaining neutrality in even the most politically charged urban contexts.</w:t>
            </w:r>
          </w:p>
          <w:p w14:paraId="145CE0DA" w14:textId="77777777" w:rsidR="007E714D" w:rsidRPr="00C01213" w:rsidRDefault="007E714D" w:rsidP="007E714D">
            <w:r w:rsidRPr="00C01213">
              <w:t>Independence: Policies and advocacy efforts protect the National Society’s autonomy while influencing urban systems positively.</w:t>
            </w:r>
          </w:p>
          <w:p w14:paraId="4A2AC364" w14:textId="77777777" w:rsidR="007E714D" w:rsidRPr="00C01213" w:rsidRDefault="007E714D" w:rsidP="007E714D">
            <w:r w:rsidRPr="00C01213">
              <w:t>Voluntary Service: Diverse volunteer networks drive resilience-building efforts, with sustained support and recognition.</w:t>
            </w:r>
          </w:p>
          <w:p w14:paraId="00000118" w14:textId="6596B602" w:rsidR="00CC573A" w:rsidRPr="00C01213" w:rsidRDefault="007E714D" w:rsidP="007E714D">
            <w:r w:rsidRPr="00C01213">
              <w:t>Unity: National Society branches present a seamless, coordinated approach to urban challenges, contributing globally to IFRC strategies.</w:t>
            </w:r>
          </w:p>
        </w:tc>
      </w:tr>
      <w:tr w:rsidR="00CC573A" w:rsidRPr="00C01213" w14:paraId="6509458C" w14:textId="77777777" w:rsidTr="006D5F6B">
        <w:trPr>
          <w:trHeight w:val="169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19" w14:textId="77777777" w:rsidR="00CC573A" w:rsidRPr="00C01213" w:rsidRDefault="00D237F0">
            <w:r w:rsidRPr="00C01213">
              <w:rPr>
                <w:color w:val="000000"/>
              </w:rPr>
              <w:t>Tier B</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1225986F" w14:textId="77777777" w:rsidR="00B16DBF" w:rsidRPr="00C01213" w:rsidRDefault="00B16DBF" w:rsidP="00B16DBF">
            <w:r w:rsidRPr="00C01213">
              <w:t>Humanity: Dynamic and participatory mapping that adapts to rapid changes in urban vulnerability.</w:t>
            </w:r>
          </w:p>
          <w:p w14:paraId="47558376" w14:textId="77777777" w:rsidR="00B16DBF" w:rsidRPr="00C01213" w:rsidRDefault="00B16DBF" w:rsidP="00B16DBF">
            <w:r w:rsidRPr="00C01213">
              <w:t>Impartiality: Deep collaborations with diverse community leaders ensure inclusive program design.</w:t>
            </w:r>
          </w:p>
          <w:p w14:paraId="36A114FE" w14:textId="77777777" w:rsidR="00B16DBF" w:rsidRPr="00C01213" w:rsidRDefault="00B16DBF" w:rsidP="00B16DBF">
            <w:r w:rsidRPr="00C01213">
              <w:t>Neutrality: Staff and volunteers demonstrate consistent neutrality through complex urban crises.</w:t>
            </w:r>
          </w:p>
          <w:p w14:paraId="5CAF26EB" w14:textId="77777777" w:rsidR="00B16DBF" w:rsidRPr="00C01213" w:rsidRDefault="00B16DBF" w:rsidP="00B16DBF">
            <w:r w:rsidRPr="00C01213">
              <w:t>Independence: Robust systems to safeguard operations from undue external influences.</w:t>
            </w:r>
          </w:p>
          <w:p w14:paraId="4674EC9F" w14:textId="77777777" w:rsidR="00B16DBF" w:rsidRPr="00C01213" w:rsidRDefault="00B16DBF" w:rsidP="00B16DBF">
            <w:r w:rsidRPr="00C01213">
              <w:t>Voluntary Service: Volunteer-led initiatives enhance community ownership and engagement in urban programming.</w:t>
            </w:r>
          </w:p>
          <w:p w14:paraId="0000011A" w14:textId="0EA67525" w:rsidR="00CC573A" w:rsidRPr="00C01213" w:rsidRDefault="00B16DBF" w:rsidP="00B16DBF">
            <w:r w:rsidRPr="00C01213">
              <w:t>Unity: Active coordination with other branches ensures city-wide coherence in interventions.</w:t>
            </w:r>
          </w:p>
        </w:tc>
      </w:tr>
      <w:tr w:rsidR="00CC573A" w:rsidRPr="00C01213" w14:paraId="2FBDEB52" w14:textId="77777777" w:rsidTr="006D5F6B">
        <w:trPr>
          <w:trHeight w:val="112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1B" w14:textId="77777777" w:rsidR="00CC573A" w:rsidRPr="00C01213" w:rsidRDefault="00D237F0">
            <w:r w:rsidRPr="00C01213">
              <w:rPr>
                <w:color w:val="000000"/>
              </w:rPr>
              <w:t>Tier C</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8CF2ECE" w14:textId="77777777" w:rsidR="00B16DBF" w:rsidRPr="00C01213" w:rsidRDefault="00B16DBF" w:rsidP="00B16DBF">
            <w:r w:rsidRPr="00C01213">
              <w:t>Humanity: Vulnerability maps updated regularly, identifying and including hidden or undocumented groups.</w:t>
            </w:r>
          </w:p>
          <w:p w14:paraId="0F434671" w14:textId="77777777" w:rsidR="00B16DBF" w:rsidRPr="00C01213" w:rsidRDefault="00B16DBF" w:rsidP="00B16DBF">
            <w:r w:rsidRPr="00C01213">
              <w:t>Impartiality: Systematic needs-based assessments and partnerships ensure inclusive and equitable programming.</w:t>
            </w:r>
          </w:p>
          <w:p w14:paraId="22F219F8" w14:textId="77777777" w:rsidR="00B16DBF" w:rsidRPr="00C01213" w:rsidRDefault="00B16DBF" w:rsidP="00B16DBF">
            <w:r w:rsidRPr="00C01213">
              <w:t>Neutrality: Regular training and assessments help maintain neutrality amidst changing urban dynamics.</w:t>
            </w:r>
          </w:p>
          <w:p w14:paraId="3CDB0C6C" w14:textId="77777777" w:rsidR="00B16DBF" w:rsidRPr="00C01213" w:rsidRDefault="00B16DBF" w:rsidP="00B16DBF">
            <w:r w:rsidRPr="00C01213">
              <w:t>Independence: Transparent operational and funding frameworks implemented across urban programming.</w:t>
            </w:r>
          </w:p>
          <w:p w14:paraId="3A785018" w14:textId="77777777" w:rsidR="00B16DBF" w:rsidRPr="00C01213" w:rsidRDefault="00B16DBF" w:rsidP="00B16DBF">
            <w:r w:rsidRPr="00C01213">
              <w:t>Voluntary Service: Comprehensive volunteer support systems, including training and recognition, are in place.</w:t>
            </w:r>
          </w:p>
          <w:p w14:paraId="0000011C" w14:textId="34A57FC9" w:rsidR="00CC573A" w:rsidRPr="00C01213" w:rsidRDefault="00B16DBF" w:rsidP="00B16DBF">
            <w:r w:rsidRPr="00C01213">
              <w:t>Unity: A unified urban strategy is developed and adopted across branches, aligned with IFRC goals.</w:t>
            </w:r>
          </w:p>
        </w:tc>
      </w:tr>
      <w:tr w:rsidR="00CC573A" w:rsidRPr="00C01213" w14:paraId="23F96C00" w14:textId="77777777" w:rsidTr="006D5F6B">
        <w:trPr>
          <w:trHeight w:val="85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1D" w14:textId="77777777" w:rsidR="00CC573A" w:rsidRPr="00C01213" w:rsidRDefault="00D237F0">
            <w:r w:rsidRPr="00C01213">
              <w:rPr>
                <w:color w:val="000000"/>
              </w:rPr>
              <w:t>Tier D</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28570694" w14:textId="77777777" w:rsidR="000D5FBB" w:rsidRPr="00C01213" w:rsidRDefault="000D5FBB" w:rsidP="000D5FBB">
            <w:r w:rsidRPr="00C01213">
              <w:t>Humanity: Develop a vulnerability mapping process, incorporating outreach to marginalized groups.</w:t>
            </w:r>
          </w:p>
          <w:p w14:paraId="2DA42EDD" w14:textId="77777777" w:rsidR="000D5FBB" w:rsidRPr="00C01213" w:rsidRDefault="000D5FBB" w:rsidP="000D5FBB">
            <w:r w:rsidRPr="00C01213">
              <w:t>Impartiality: Establish partnerships with local organizations to support equitable needs assessments.</w:t>
            </w:r>
          </w:p>
          <w:p w14:paraId="0EA698A0" w14:textId="77777777" w:rsidR="000D5FBB" w:rsidRPr="00C01213" w:rsidRDefault="000D5FBB" w:rsidP="000D5FBB">
            <w:r w:rsidRPr="00C01213">
              <w:t>Neutrality: Implement basic neutrality guidelines and start training staff and volunteers in urban-specific scenarios.</w:t>
            </w:r>
          </w:p>
          <w:p w14:paraId="2839D86A" w14:textId="77777777" w:rsidR="000D5FBB" w:rsidRPr="00C01213" w:rsidRDefault="000D5FBB" w:rsidP="000D5FBB">
            <w:r w:rsidRPr="00C01213">
              <w:t>Independence: Initial steps to create guidelines for engaging urban policymakers while maintaining autonomy.</w:t>
            </w:r>
          </w:p>
          <w:p w14:paraId="4E302D61" w14:textId="77777777" w:rsidR="000D5FBB" w:rsidRPr="00C01213" w:rsidRDefault="000D5FBB" w:rsidP="000D5FBB">
            <w:r w:rsidRPr="00C01213">
              <w:t>Voluntary Service: Targeted volunteer recruitment campaigns begin, focusing on marginalized urban groups.</w:t>
            </w:r>
          </w:p>
          <w:p w14:paraId="0000011E" w14:textId="2949B808" w:rsidR="00CC573A" w:rsidRPr="00C01213" w:rsidRDefault="000D5FBB" w:rsidP="000D5FBB">
            <w:r w:rsidRPr="00C01213">
              <w:t>Unity: Early mechanisms for collaboration among branches to share lessons learned.</w:t>
            </w:r>
          </w:p>
        </w:tc>
      </w:tr>
      <w:tr w:rsidR="00CC573A" w:rsidRPr="00C01213" w14:paraId="32B11338" w14:textId="77777777" w:rsidTr="006D5F6B">
        <w:trPr>
          <w:trHeight w:val="28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1F" w14:textId="77777777" w:rsidR="00CC573A" w:rsidRPr="00C01213" w:rsidRDefault="00D237F0">
            <w:r w:rsidRPr="00C01213">
              <w:rPr>
                <w:color w:val="000000"/>
              </w:rPr>
              <w:t>Tier E</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677511FB" w14:textId="77777777" w:rsidR="008D23DD" w:rsidRPr="00C01213" w:rsidRDefault="008D23DD" w:rsidP="008D23DD">
            <w:r w:rsidRPr="00C01213">
              <w:t>Humanity: Begin mapping vulnerable urban populations, focusing on informal settlements, with limited outreach to hidden groups.</w:t>
            </w:r>
          </w:p>
          <w:p w14:paraId="113FACA4" w14:textId="77777777" w:rsidR="008D23DD" w:rsidRPr="00C01213" w:rsidRDefault="008D23DD" w:rsidP="008D23DD">
            <w:r w:rsidRPr="00C01213">
              <w:t>Impartiality: Basic needs-based assessments conducted, with minimal effort to ensure equity.</w:t>
            </w:r>
          </w:p>
          <w:p w14:paraId="52CEDCFA" w14:textId="77777777" w:rsidR="008D23DD" w:rsidRPr="00C01213" w:rsidRDefault="008D23DD" w:rsidP="008D23DD">
            <w:r w:rsidRPr="00C01213">
              <w:t>Neutrality: Ad hoc staff training on neutrality; little awareness of maintaining neutrality in polarized contexts.</w:t>
            </w:r>
          </w:p>
          <w:p w14:paraId="65005502" w14:textId="77777777" w:rsidR="008D23DD" w:rsidRPr="00C01213" w:rsidRDefault="008D23DD" w:rsidP="008D23DD">
            <w:r w:rsidRPr="00C01213">
              <w:t>Independence: Transparency in funding decisions is informal or inconsistent.</w:t>
            </w:r>
          </w:p>
          <w:p w14:paraId="58CA2709" w14:textId="77777777" w:rsidR="008D23DD" w:rsidRPr="00C01213" w:rsidRDefault="008D23DD" w:rsidP="008D23DD">
            <w:r w:rsidRPr="00C01213">
              <w:t>Voluntary Service: Reactive recruitment of volunteers without targeting diverse urban demographics.</w:t>
            </w:r>
          </w:p>
          <w:p w14:paraId="00000120" w14:textId="5E486107" w:rsidR="00CC573A" w:rsidRPr="00C01213" w:rsidRDefault="008D23DD" w:rsidP="008D23DD">
            <w:r w:rsidRPr="00C01213">
              <w:t>Unity: Limited communication and coordination among branches in urban areas.</w:t>
            </w:r>
          </w:p>
        </w:tc>
      </w:tr>
    </w:tbl>
    <w:p w14:paraId="00000121" w14:textId="77777777" w:rsidR="00CC573A" w:rsidRPr="00C01213" w:rsidRDefault="00CC573A">
      <w:pPr>
        <w:rPr>
          <w:sz w:val="22"/>
          <w:szCs w:val="22"/>
        </w:rPr>
      </w:pPr>
    </w:p>
    <w:p w14:paraId="00000122" w14:textId="77777777" w:rsidR="00CC573A" w:rsidRPr="00C01213" w:rsidRDefault="00CC573A">
      <w:pPr>
        <w:rPr>
          <w:sz w:val="22"/>
          <w:szCs w:val="22"/>
        </w:rPr>
      </w:pPr>
    </w:p>
    <w:p w14:paraId="00000123" w14:textId="77777777" w:rsidR="00CC573A" w:rsidRPr="00C01213" w:rsidRDefault="00D237F0" w:rsidP="00B21E87">
      <w:pPr>
        <w:pStyle w:val="Heading2"/>
        <w:rPr>
          <w:sz w:val="22"/>
          <w:szCs w:val="22"/>
        </w:rPr>
      </w:pPr>
      <w:bookmarkStart w:id="42" w:name="_Toc183772234"/>
      <w:bookmarkStart w:id="43" w:name="_Toc184199179"/>
      <w:r w:rsidRPr="00C01213">
        <w:t>Standard Seven: Managing volunteer recruitment, support, and retention</w:t>
      </w:r>
      <w:bookmarkEnd w:id="42"/>
      <w:bookmarkEnd w:id="43"/>
    </w:p>
    <w:p w14:paraId="00000124" w14:textId="74F291E9" w:rsidR="00CC573A" w:rsidRPr="00C01213" w:rsidRDefault="00D237F0">
      <w:pPr>
        <w:pStyle w:val="Heading3"/>
        <w:spacing w:line="257" w:lineRule="auto"/>
      </w:pPr>
      <w:r w:rsidRPr="00C01213">
        <w:t xml:space="preserve"> </w:t>
      </w:r>
    </w:p>
    <w:p w14:paraId="00000125" w14:textId="77777777" w:rsidR="00CC573A" w:rsidRPr="00C01213" w:rsidRDefault="00D237F0">
      <w:r w:rsidRPr="00C01213">
        <w:t xml:space="preserve">Urban areas offer a high concentration of potential volunteers with incredibly diverse skill sets, but also higher demands on their time. Volunteer support needs to be provided accordingly, and their safety guaranteed. </w:t>
      </w:r>
    </w:p>
    <w:p w14:paraId="00000126" w14:textId="77777777" w:rsidR="00CC573A" w:rsidRPr="00C01213" w:rsidRDefault="00CC573A"/>
    <w:p w14:paraId="00000127" w14:textId="69F66306" w:rsidR="00CC573A" w:rsidRPr="00C01213" w:rsidRDefault="004B4DC2">
      <w:pPr>
        <w:pStyle w:val="Heading3"/>
      </w:pPr>
      <w:r w:rsidRPr="00C01213">
        <w:t>Outcome:</w:t>
      </w:r>
    </w:p>
    <w:p w14:paraId="0000012B" w14:textId="15152282" w:rsidR="00CC573A" w:rsidRPr="00C01213" w:rsidRDefault="00D237F0">
      <w:r w:rsidRPr="00C01213">
        <w:t>Working with urban RCRC volunteers will foster a sense of unity also among diverse urban communities, working towards a collective.</w:t>
      </w:r>
      <w:r w:rsidR="00B21E87" w:rsidRPr="00C01213">
        <w:t xml:space="preserve"> </w:t>
      </w:r>
      <w:r w:rsidRPr="00C01213">
        <w:t xml:space="preserve">Successful and effective navigating the urban environment with the help of volunteers knowing their areas and its people. </w:t>
      </w:r>
      <w:r w:rsidR="00B21E87" w:rsidRPr="00C01213">
        <w:t xml:space="preserve"> </w:t>
      </w:r>
      <w:r w:rsidRPr="00C01213">
        <w:t>Local volunteers know the area and its people, which can be critical for navigating the urban environment effectively.</w:t>
      </w:r>
    </w:p>
    <w:p w14:paraId="1ED08309" w14:textId="77777777" w:rsidR="00A94964" w:rsidRPr="00C01213" w:rsidRDefault="00A94964"/>
    <w:p w14:paraId="0000012C" w14:textId="77777777" w:rsidR="00CC573A" w:rsidRPr="00C01213" w:rsidRDefault="00D237F0">
      <w:pPr>
        <w:pStyle w:val="Heading3"/>
        <w:spacing w:line="257" w:lineRule="auto"/>
      </w:pPr>
      <w:bookmarkStart w:id="44" w:name="_Toc183772138"/>
      <w:r w:rsidRPr="00C01213">
        <w:t>Description:</w:t>
      </w:r>
      <w:bookmarkEnd w:id="44"/>
      <w:r w:rsidRPr="00C01213">
        <w:t xml:space="preserve"> </w:t>
      </w:r>
    </w:p>
    <w:p w14:paraId="0000012D" w14:textId="77777777" w:rsidR="00CC573A" w:rsidRPr="00C01213" w:rsidRDefault="00D237F0">
      <w:r w:rsidRPr="00C01213">
        <w:t>Prospective volunteers in urban areas have diverse opportunities which allows volunteers to find causes that align closely with their interests and skills. It also creates a competitive environment in which organizations must compete. There is also a large volunteer base from a broad range of social status: economic, social, commercial, geographic. It is imperative that National Society volunteers represent the communities which it is serving, especially those communities hosting the most vulnerable.</w:t>
      </w:r>
    </w:p>
    <w:p w14:paraId="3B941FAB" w14:textId="77777777" w:rsidR="00A94964" w:rsidRPr="00C01213" w:rsidRDefault="00A94964"/>
    <w:p w14:paraId="0000012E" w14:textId="77777777" w:rsidR="00CC573A" w:rsidRPr="00C01213" w:rsidRDefault="00D237F0">
      <w:pPr>
        <w:pStyle w:val="Heading3"/>
        <w:spacing w:line="257" w:lineRule="auto"/>
      </w:pPr>
      <w:bookmarkStart w:id="45" w:name="_Toc183772139"/>
      <w:r w:rsidRPr="00C01213">
        <w:t>Guidance:</w:t>
      </w:r>
      <w:bookmarkEnd w:id="45"/>
    </w:p>
    <w:p w14:paraId="0000012F" w14:textId="2EB1DEF4" w:rsidR="00CC573A" w:rsidRPr="00C01213" w:rsidRDefault="00D237F0">
      <w:pPr>
        <w:spacing w:line="257" w:lineRule="auto"/>
      </w:pPr>
      <w:r w:rsidRPr="00C01213">
        <w:t xml:space="preserve">Urban Red Cross branches </w:t>
      </w:r>
      <w:r w:rsidR="004236D7" w:rsidRPr="00C01213">
        <w:t>should</w:t>
      </w:r>
      <w:r w:rsidRPr="00C01213">
        <w:t xml:space="preserve"> adopt a strategic approach to volunteer recruitment and management tailored to the unique challenges of urban environments. This involves recognizing that potential and active urban volunteers often face significant demands on their time, leading to reduced availability and motivation for volunteer activities. Therefore, recruitment efforts should emphasize flexible and meaningful engagement opportunities that align with urban lifestyles.</w:t>
      </w:r>
    </w:p>
    <w:p w14:paraId="00000130" w14:textId="77777777" w:rsidR="00CC573A" w:rsidRPr="00C01213" w:rsidRDefault="00D237F0">
      <w:pPr>
        <w:spacing w:line="257" w:lineRule="auto"/>
      </w:pPr>
      <w:r w:rsidRPr="00C01213">
        <w:t>Given the competitive nature of urban volunteerism, Red Cross branches should implement targeted strategies to stand out. This includes creating appealing, purpose-driven volunteer roles that resonate with individuals seeking impactful experiences. Building strong relationships with large employers can be pivotal; these partnerships enable employees to volunteer without loss of income, enhancing recruitment of volunteers with specific skill sets such as healthcare professionals, logisticians, and public relations experts.</w:t>
      </w:r>
    </w:p>
    <w:p w14:paraId="00000131" w14:textId="77777777" w:rsidR="00CC573A" w:rsidRPr="00C01213" w:rsidRDefault="00D237F0">
      <w:pPr>
        <w:spacing w:line="257" w:lineRule="auto"/>
      </w:pPr>
      <w:r w:rsidRPr="00C01213">
        <w:t>An inclusive approach must also be integral, ensuring that the volunteer base reflects the diversity of the urban community, including vulnerable groups. Branches should harness the potential of mature and elderly volunteers, often overlooked despite their availability, wealth of experience, and advanced skills. Retired professionals can significantly contribute their expertise, offering valuable support across various domains.</w:t>
      </w:r>
    </w:p>
    <w:p w14:paraId="00000132" w14:textId="77777777" w:rsidR="00CC573A" w:rsidRPr="00C01213" w:rsidRDefault="00D237F0">
      <w:pPr>
        <w:spacing w:line="257" w:lineRule="auto"/>
      </w:pPr>
      <w:r w:rsidRPr="00C01213">
        <w:t>To foster a resilient and dynamic volunteer force, management practices should focus on continuous engagement, skill development, and recognition programs that value volunteer contributions. By embracing these principles, urban Red Cross branches can build a sustainable and representative volunteer network that meets the needs of urban communities effectively.</w:t>
      </w:r>
    </w:p>
    <w:p w14:paraId="00000133" w14:textId="77777777" w:rsidR="00CC573A" w:rsidRPr="00C01213" w:rsidRDefault="00D237F0">
      <w:pPr>
        <w:spacing w:line="257" w:lineRule="auto"/>
      </w:pPr>
      <w:r w:rsidRPr="00C01213">
        <w:rPr>
          <w:sz w:val="22"/>
          <w:szCs w:val="22"/>
        </w:rPr>
        <w:t xml:space="preserve"> </w:t>
      </w:r>
    </w:p>
    <w:p w14:paraId="00000134" w14:textId="77777777" w:rsidR="00CC573A" w:rsidRPr="00C01213" w:rsidRDefault="00D237F0">
      <w:pPr>
        <w:pStyle w:val="Heading3"/>
        <w:spacing w:line="257" w:lineRule="auto"/>
      </w:pPr>
      <w:bookmarkStart w:id="46" w:name="_Toc183772140"/>
      <w:r w:rsidRPr="00C01213">
        <w:t>Assessment</w:t>
      </w:r>
      <w:bookmarkEnd w:id="46"/>
    </w:p>
    <w:tbl>
      <w:tblPr>
        <w:tblStyle w:val="ac"/>
        <w:tblW w:w="14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3"/>
        <w:gridCol w:w="11261"/>
      </w:tblGrid>
      <w:tr w:rsidR="00CC573A" w:rsidRPr="00C01213" w14:paraId="4E3B0F4E" w14:textId="77777777" w:rsidTr="006D5F6B">
        <w:trPr>
          <w:trHeight w:val="85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35" w14:textId="77777777" w:rsidR="00CC573A" w:rsidRPr="00C01213" w:rsidRDefault="00D237F0">
            <w:r w:rsidRPr="00C01213">
              <w:rPr>
                <w:color w:val="000000"/>
              </w:rPr>
              <w:t>Tier A (top tier)</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5C301D9A" w14:textId="77777777" w:rsidR="00CC573A" w:rsidRPr="00C01213" w:rsidRDefault="004236D7">
            <w:r w:rsidRPr="00C01213">
              <w:t>Volunteers are representative of the communities served, including all cultural, economic, linguistic, gender, persons with disabilities, neuro-atypical, and social groups.</w:t>
            </w:r>
          </w:p>
          <w:p w14:paraId="4F9DB5BE" w14:textId="77777777" w:rsidR="003A1797" w:rsidRPr="00C01213" w:rsidRDefault="003A1797"/>
          <w:p w14:paraId="19A86E6F" w14:textId="6EFFC44D" w:rsidR="004236D7" w:rsidRPr="00C01213" w:rsidRDefault="003A1797">
            <w:pPr>
              <w:rPr>
                <w:lang w:val="en-US"/>
              </w:rPr>
            </w:pPr>
            <w:r w:rsidRPr="00C01213">
              <w:rPr>
                <w:lang w:val="en-US"/>
              </w:rPr>
              <w:t>In any given urban context</w:t>
            </w:r>
            <w:r w:rsidR="004236D7" w:rsidRPr="00C01213">
              <w:rPr>
                <w:lang w:val="en-US"/>
              </w:rPr>
              <w:t xml:space="preserve"> there are enough branches, or sub-locations, to support city-wide volunteering and your volunteering plan. A single location may not be sufficient. </w:t>
            </w:r>
          </w:p>
          <w:p w14:paraId="454A0231" w14:textId="77777777" w:rsidR="003A1797" w:rsidRPr="00C01213" w:rsidRDefault="003A1797">
            <w:pPr>
              <w:rPr>
                <w:lang w:val="en-US"/>
              </w:rPr>
            </w:pPr>
          </w:p>
          <w:p w14:paraId="36B229B3" w14:textId="77777777" w:rsidR="003A1797" w:rsidRPr="00C01213" w:rsidRDefault="003A1797">
            <w:pPr>
              <w:rPr>
                <w:lang w:val="en-US"/>
              </w:rPr>
            </w:pPr>
            <w:r w:rsidRPr="00C01213">
              <w:rPr>
                <w:lang w:val="en-US"/>
              </w:rPr>
              <w:t>Specific efforts to have volunteers to co-develop solutions to community issues.</w:t>
            </w:r>
          </w:p>
          <w:p w14:paraId="00000136" w14:textId="52E5928C" w:rsidR="003A1797" w:rsidRPr="00C01213" w:rsidRDefault="003A1797">
            <w:pPr>
              <w:rPr>
                <w:lang w:val="en-US"/>
              </w:rPr>
            </w:pPr>
            <w:r w:rsidRPr="00C01213">
              <w:rPr>
                <w:lang w:val="en-US"/>
              </w:rPr>
              <w:t>A weighted recruitment framework has been adopted which encourages and facilitates the inclusion of women, marginalized groups, and youth.</w:t>
            </w:r>
          </w:p>
        </w:tc>
      </w:tr>
      <w:tr w:rsidR="00CC573A" w:rsidRPr="00C01213" w14:paraId="4AC6F382" w14:textId="77777777" w:rsidTr="006D5F6B">
        <w:trPr>
          <w:trHeight w:val="169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37" w14:textId="77777777" w:rsidR="00CC573A" w:rsidRPr="00C01213" w:rsidRDefault="00D237F0">
            <w:r w:rsidRPr="00C01213">
              <w:rPr>
                <w:color w:val="000000"/>
              </w:rPr>
              <w:t>Tier B</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149E0E47" w14:textId="0A4BDD36" w:rsidR="00CC573A" w:rsidRPr="00C01213" w:rsidRDefault="003A1797">
            <w:r w:rsidRPr="00C01213">
              <w:t>S</w:t>
            </w:r>
            <w:r w:rsidR="004236D7" w:rsidRPr="00C01213">
              <w:t xml:space="preserve">pecialized programming to engage remote </w:t>
            </w:r>
            <w:r w:rsidR="005B0262" w:rsidRPr="00C01213">
              <w:t>volunteers.</w:t>
            </w:r>
          </w:p>
          <w:p w14:paraId="3DE336BA" w14:textId="77777777" w:rsidR="003A1797" w:rsidRPr="00C01213" w:rsidRDefault="003A1797"/>
          <w:p w14:paraId="3971C887" w14:textId="3850809B" w:rsidR="004236D7" w:rsidRPr="00C01213" w:rsidRDefault="003A1797">
            <w:r w:rsidRPr="00C01213">
              <w:t>D</w:t>
            </w:r>
            <w:r w:rsidR="004236D7" w:rsidRPr="00C01213">
              <w:t>edicated staff running a sufficiently funded volunteering programme which is nimble enough to recruit and support volunteers quickly in a dynamic environment.</w:t>
            </w:r>
          </w:p>
          <w:p w14:paraId="27D24795" w14:textId="77777777" w:rsidR="003A1797" w:rsidRPr="00C01213" w:rsidRDefault="003A1797"/>
          <w:p w14:paraId="1BC370C6" w14:textId="0A3212D8" w:rsidR="004236D7" w:rsidRPr="00C01213" w:rsidRDefault="00D14201">
            <w:r w:rsidRPr="00C01213">
              <w:t>A</w:t>
            </w:r>
            <w:r w:rsidR="004236D7" w:rsidRPr="00C01213">
              <w:t xml:space="preserve">n online method of ‘self-serve maintenance” </w:t>
            </w:r>
            <w:r w:rsidRPr="00C01213">
              <w:t>for digitally literate urban volunteers, or a</w:t>
            </w:r>
            <w:r w:rsidR="004236D7" w:rsidRPr="00C01213">
              <w:t xml:space="preserve"> digital volunteer management </w:t>
            </w:r>
            <w:r w:rsidRPr="00C01213">
              <w:t>a</w:t>
            </w:r>
            <w:r w:rsidR="004236D7" w:rsidRPr="00C01213">
              <w:t>pp</w:t>
            </w:r>
            <w:r w:rsidRPr="00C01213">
              <w:t>.</w:t>
            </w:r>
          </w:p>
          <w:p w14:paraId="00515845" w14:textId="77777777" w:rsidR="00D14201" w:rsidRPr="00C01213" w:rsidRDefault="00D14201"/>
          <w:p w14:paraId="19AA8278" w14:textId="7DA799C5" w:rsidR="003A1797" w:rsidRPr="00C01213" w:rsidRDefault="00D14201">
            <w:r w:rsidRPr="00C01213">
              <w:t>A dynamic and adaptable recruitment system which keeps onboarding time to a minimum and reduces attrition rates of volunteers. This may include a tiered system to ensure constant engagement during the onboarding process.</w:t>
            </w:r>
          </w:p>
          <w:p w14:paraId="4B04C91C" w14:textId="77777777" w:rsidR="00D14201" w:rsidRPr="00C01213" w:rsidRDefault="00D14201"/>
          <w:p w14:paraId="00000138" w14:textId="573A4E00" w:rsidR="003A1797" w:rsidRPr="00C01213" w:rsidRDefault="003A1797">
            <w:r w:rsidRPr="00C01213">
              <w:t>Engagement with social and skills development groups such as the Scout</w:t>
            </w:r>
            <w:r w:rsidR="00D14201" w:rsidRPr="00C01213">
              <w:t>ing</w:t>
            </w:r>
            <w:r w:rsidRPr="00C01213">
              <w:t xml:space="preserve"> organization</w:t>
            </w:r>
          </w:p>
        </w:tc>
      </w:tr>
      <w:tr w:rsidR="00CC573A" w:rsidRPr="00C01213" w14:paraId="4D78A9B4" w14:textId="77777777" w:rsidTr="006D5F6B">
        <w:trPr>
          <w:trHeight w:val="112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39" w14:textId="77777777" w:rsidR="00CC573A" w:rsidRPr="00C01213" w:rsidRDefault="00D237F0">
            <w:r w:rsidRPr="00C01213">
              <w:rPr>
                <w:color w:val="000000"/>
              </w:rPr>
              <w:t>Tier C</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3B4CBD58" w14:textId="77777777" w:rsidR="00CC573A" w:rsidRPr="00C01213" w:rsidRDefault="004236D7" w:rsidP="00D14201">
            <w:r w:rsidRPr="00C01213">
              <w:t>Dedicated programme to engage private sector actors</w:t>
            </w:r>
            <w:r w:rsidR="003A1797" w:rsidRPr="00C01213">
              <w:t xml:space="preserve"> targeting gaps in National Society capacities such as urban planning.</w:t>
            </w:r>
          </w:p>
          <w:p w14:paraId="2E568AC6" w14:textId="77777777" w:rsidR="00D14201" w:rsidRPr="00C01213" w:rsidRDefault="00D14201" w:rsidP="00D14201"/>
          <w:p w14:paraId="71B86CDF" w14:textId="7817CF49" w:rsidR="003A1797" w:rsidRPr="00C01213" w:rsidRDefault="003A1797" w:rsidP="00D14201">
            <w:r w:rsidRPr="00C01213">
              <w:t>Partner</w:t>
            </w:r>
            <w:r w:rsidR="00D14201" w:rsidRPr="00C01213">
              <w:t>ships</w:t>
            </w:r>
            <w:r w:rsidRPr="00C01213">
              <w:t xml:space="preserve"> with </w:t>
            </w:r>
            <w:r w:rsidR="00D14201" w:rsidRPr="00C01213">
              <w:t>Persons with Disabilities support organizations</w:t>
            </w:r>
            <w:r w:rsidRPr="00C01213">
              <w:t xml:space="preserve"> to ensure sensitivity and awareness of working with people with disabilities </w:t>
            </w:r>
            <w:proofErr w:type="gramStart"/>
            <w:r w:rsidRPr="00C01213">
              <w:t>and also</w:t>
            </w:r>
            <w:proofErr w:type="gramEnd"/>
            <w:r w:rsidRPr="00C01213">
              <w:t xml:space="preserve"> for providing volunteers.</w:t>
            </w:r>
          </w:p>
          <w:p w14:paraId="122E7F8E" w14:textId="77777777" w:rsidR="00D14201" w:rsidRPr="00C01213" w:rsidRDefault="00D14201" w:rsidP="00D14201"/>
          <w:p w14:paraId="5F377DD1" w14:textId="0B120835" w:rsidR="003A1797" w:rsidRPr="00C01213" w:rsidRDefault="00D14201" w:rsidP="00D14201">
            <w:r w:rsidRPr="00C01213">
              <w:t xml:space="preserve">Volunteering is accessible to persons with disabilities </w:t>
            </w:r>
            <w:r w:rsidR="003A1797" w:rsidRPr="00C01213">
              <w:t xml:space="preserve">for example overcoming physical barriers ensuring wheelchair access to buildings and amenities. For those with cognitive challenges, additional personal support </w:t>
            </w:r>
            <w:r w:rsidRPr="00C01213">
              <w:t>is provided</w:t>
            </w:r>
            <w:r w:rsidR="003A1797" w:rsidRPr="00C01213">
              <w:t xml:space="preserve"> to ensure a good experience and maximize the volunteer’s contribution. Dedicated programs are best, but an informal system can also work </w:t>
            </w:r>
            <w:r w:rsidR="005B0262" w:rsidRPr="00C01213">
              <w:t>well.</w:t>
            </w:r>
          </w:p>
          <w:p w14:paraId="7761D46B" w14:textId="77777777" w:rsidR="00D14201" w:rsidRPr="00C01213" w:rsidRDefault="00D14201" w:rsidP="00D14201"/>
          <w:p w14:paraId="0000013A" w14:textId="6B5EA968" w:rsidR="003A1797" w:rsidRPr="00C01213" w:rsidRDefault="00D14201" w:rsidP="00D14201">
            <w:r w:rsidRPr="00C01213">
              <w:t>Training</w:t>
            </w:r>
            <w:r w:rsidR="003A1797" w:rsidRPr="00C01213">
              <w:t xml:space="preserve"> opportunities </w:t>
            </w:r>
            <w:r w:rsidRPr="00C01213">
              <w:t xml:space="preserve">are offered in </w:t>
            </w:r>
            <w:r w:rsidR="003A1797" w:rsidRPr="00C01213">
              <w:t>locally appropriate languages and cultural contexts.</w:t>
            </w:r>
          </w:p>
        </w:tc>
      </w:tr>
      <w:tr w:rsidR="00CC573A" w:rsidRPr="00C01213" w14:paraId="29133250" w14:textId="77777777" w:rsidTr="006D5F6B">
        <w:trPr>
          <w:trHeight w:val="85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3B" w14:textId="77777777" w:rsidR="00CC573A" w:rsidRPr="00C01213" w:rsidRDefault="00D237F0">
            <w:r w:rsidRPr="00C01213">
              <w:rPr>
                <w:color w:val="000000"/>
              </w:rPr>
              <w:t>Tier D</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76129DC6" w14:textId="50E338EA" w:rsidR="00CD6FCB" w:rsidRPr="00C01213" w:rsidRDefault="00D14201" w:rsidP="00CD6FCB">
            <w:pPr>
              <w:rPr>
                <w:rFonts w:asciiTheme="minorHAnsi" w:hAnsiTheme="minorHAnsi"/>
              </w:rPr>
            </w:pPr>
            <w:r w:rsidRPr="00C01213">
              <w:rPr>
                <w:rFonts w:asciiTheme="minorHAnsi" w:hAnsiTheme="minorHAnsi"/>
              </w:rPr>
              <w:t xml:space="preserve">Documented </w:t>
            </w:r>
            <w:r w:rsidR="00CD6FCB" w:rsidRPr="00C01213">
              <w:rPr>
                <w:rFonts w:asciiTheme="minorHAnsi" w:hAnsiTheme="minorHAnsi"/>
              </w:rPr>
              <w:t>professional recruitment and development programme tailored to the needs of an urban volunteer.</w:t>
            </w:r>
          </w:p>
          <w:p w14:paraId="7DE82A66" w14:textId="77777777" w:rsidR="00CD6FCB" w:rsidRPr="00C01213" w:rsidRDefault="00CD6FCB" w:rsidP="00CD6FCB">
            <w:pPr>
              <w:rPr>
                <w:rFonts w:asciiTheme="minorHAnsi" w:hAnsiTheme="minorHAnsi"/>
              </w:rPr>
            </w:pPr>
          </w:p>
          <w:p w14:paraId="0A654AD0" w14:textId="67CAEC15" w:rsidR="004236D7" w:rsidRPr="00C01213" w:rsidRDefault="003A1797" w:rsidP="00CD6FCB">
            <w:pPr>
              <w:rPr>
                <w:rFonts w:asciiTheme="minorHAnsi" w:hAnsiTheme="minorHAnsi"/>
              </w:rPr>
            </w:pPr>
            <w:r w:rsidRPr="00C01213">
              <w:rPr>
                <w:rFonts w:asciiTheme="minorHAnsi" w:hAnsiTheme="minorHAnsi"/>
              </w:rPr>
              <w:t>Specific efforts to engage potential volunteers from all age groups (youth, adult, seniors) such as sports and social support groups</w:t>
            </w:r>
            <w:r w:rsidR="00CD6FCB" w:rsidRPr="00C01213">
              <w:rPr>
                <w:rFonts w:asciiTheme="minorHAnsi" w:hAnsiTheme="minorHAnsi"/>
              </w:rPr>
              <w:t xml:space="preserve"> and acknowledgement of the opportunities and challenges for each group in an urban </w:t>
            </w:r>
            <w:r w:rsidR="005B0262" w:rsidRPr="00C01213">
              <w:rPr>
                <w:rFonts w:asciiTheme="minorHAnsi" w:hAnsiTheme="minorHAnsi"/>
              </w:rPr>
              <w:t>environment.</w:t>
            </w:r>
          </w:p>
          <w:p w14:paraId="614ACB04" w14:textId="77777777" w:rsidR="00CD6FCB" w:rsidRPr="00C01213" w:rsidRDefault="00CD6FCB" w:rsidP="00CD6FCB">
            <w:pPr>
              <w:rPr>
                <w:rFonts w:asciiTheme="minorHAnsi" w:hAnsiTheme="minorHAnsi"/>
              </w:rPr>
            </w:pPr>
          </w:p>
          <w:p w14:paraId="1FED2E6B" w14:textId="195B32D8" w:rsidR="003A1797" w:rsidRPr="00C01213" w:rsidRDefault="00CD6FCB" w:rsidP="00CD6FCB">
            <w:pPr>
              <w:spacing w:line="259" w:lineRule="auto"/>
              <w:jc w:val="both"/>
              <w:rPr>
                <w:rFonts w:asciiTheme="minorHAnsi" w:hAnsiTheme="minorHAnsi" w:cs="Arial"/>
              </w:rPr>
            </w:pPr>
            <w:r w:rsidRPr="00C01213">
              <w:rPr>
                <w:rFonts w:asciiTheme="minorHAnsi" w:hAnsiTheme="minorHAnsi" w:cs="Arial"/>
              </w:rPr>
              <w:t xml:space="preserve">A system to ensure validation of remote </w:t>
            </w:r>
            <w:r w:rsidR="003A1797" w:rsidRPr="00C01213">
              <w:rPr>
                <w:rFonts w:asciiTheme="minorHAnsi" w:hAnsiTheme="minorHAnsi" w:cs="Arial"/>
              </w:rPr>
              <w:t>volunteers with events such as peer exchange sessions, public recognition, awards, networking and social events.</w:t>
            </w:r>
          </w:p>
          <w:p w14:paraId="0000013C" w14:textId="554A49A8" w:rsidR="003A1797" w:rsidRPr="00C01213" w:rsidRDefault="003A1797" w:rsidP="00CD6FCB"/>
        </w:tc>
      </w:tr>
      <w:tr w:rsidR="00CC573A" w:rsidRPr="00C01213" w14:paraId="607DEB52" w14:textId="77777777" w:rsidTr="006D5F6B">
        <w:trPr>
          <w:trHeight w:val="28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3D" w14:textId="77777777" w:rsidR="00CC573A" w:rsidRPr="00C01213" w:rsidRDefault="00D237F0">
            <w:r w:rsidRPr="00C01213">
              <w:rPr>
                <w:color w:val="000000"/>
              </w:rPr>
              <w:t>Tier E</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0000013E" w14:textId="0D5F03F6" w:rsidR="00CC573A" w:rsidRPr="00C01213" w:rsidRDefault="00CC573A"/>
        </w:tc>
      </w:tr>
    </w:tbl>
    <w:p w14:paraId="00000140" w14:textId="42E0ABC7" w:rsidR="00CC573A" w:rsidRPr="00C01213" w:rsidRDefault="00C01213">
      <w:pPr>
        <w:rPr>
          <w:sz w:val="22"/>
          <w:szCs w:val="22"/>
        </w:rPr>
      </w:pPr>
      <w:sdt>
        <w:sdtPr>
          <w:tag w:val="goog_rdk_77"/>
          <w:id w:val="197442042"/>
        </w:sdtPr>
        <w:sdtEndPr/>
        <w:sdtContent>
          <w:sdt>
            <w:sdtPr>
              <w:tag w:val="goog_rdk_76"/>
              <w:id w:val="-1284341986"/>
            </w:sdtPr>
            <w:sdtEndPr/>
            <w:sdtContent/>
          </w:sdt>
        </w:sdtContent>
      </w:sdt>
      <w:sdt>
        <w:sdtPr>
          <w:tag w:val="goog_rdk_79"/>
          <w:id w:val="1322622384"/>
        </w:sdtPr>
        <w:sdtEndPr/>
        <w:sdtContent>
          <w:sdt>
            <w:sdtPr>
              <w:tag w:val="goog_rdk_78"/>
              <w:id w:val="390470415"/>
            </w:sdtPr>
            <w:sdtEndPr/>
            <w:sdtContent/>
          </w:sdt>
        </w:sdtContent>
      </w:sdt>
    </w:p>
    <w:p w14:paraId="00000141" w14:textId="641C1733" w:rsidR="00CC573A" w:rsidRPr="00C01213" w:rsidRDefault="00D237F0" w:rsidP="00B21E87">
      <w:pPr>
        <w:pStyle w:val="Heading2"/>
        <w:rPr>
          <w:sz w:val="22"/>
          <w:szCs w:val="22"/>
        </w:rPr>
      </w:pPr>
      <w:bookmarkStart w:id="47" w:name="_Toc183772235"/>
      <w:bookmarkStart w:id="48" w:name="_Toc184199180"/>
      <w:r w:rsidRPr="00C01213">
        <w:t xml:space="preserve">Standard Eight: </w:t>
      </w:r>
      <w:r w:rsidR="00D36585" w:rsidRPr="00C01213">
        <w:t>Fragile, Conflict, and Violent Contexts</w:t>
      </w:r>
      <w:bookmarkEnd w:id="47"/>
      <w:bookmarkEnd w:id="48"/>
    </w:p>
    <w:p w14:paraId="00000143" w14:textId="45229655" w:rsidR="00CC573A" w:rsidRPr="00C01213" w:rsidRDefault="00EA228F" w:rsidP="007B5B4E">
      <w:r w:rsidRPr="00C01213">
        <w:t>Urban Settings are Complex, Fragility Conflict and Violence makes them more so</w:t>
      </w:r>
      <w:r w:rsidR="005B0262" w:rsidRPr="00C01213">
        <w:t xml:space="preserve"> and demand special considerations.</w:t>
      </w:r>
    </w:p>
    <w:p w14:paraId="3D42A5BE" w14:textId="77777777" w:rsidR="0016613B" w:rsidRPr="00C01213" w:rsidRDefault="00D237F0" w:rsidP="00B21E87">
      <w:pPr>
        <w:pStyle w:val="Heading3"/>
      </w:pPr>
      <w:bookmarkStart w:id="49" w:name="_Toc183772143"/>
      <w:r w:rsidRPr="00C01213">
        <w:t>Description:</w:t>
      </w:r>
      <w:bookmarkEnd w:id="49"/>
      <w:r w:rsidRPr="00C01213">
        <w:t xml:space="preserve"> </w:t>
      </w:r>
    </w:p>
    <w:p w14:paraId="671EAD28" w14:textId="7928C027" w:rsidR="00A94964" w:rsidRPr="00C01213" w:rsidRDefault="00EA228F" w:rsidP="007B5B4E">
      <w:r w:rsidRPr="00C01213">
        <w:t xml:space="preserve">This standard equips Red </w:t>
      </w:r>
      <w:proofErr w:type="gramStart"/>
      <w:r w:rsidRPr="00C01213">
        <w:t>Cross National</w:t>
      </w:r>
      <w:proofErr w:type="gramEnd"/>
      <w:r w:rsidRPr="00C01213">
        <w:t xml:space="preserve"> Societies to deliver effective, context-sensitive humanitarian programming in urban areas affected by fragility, conflict, and violence (FCV). It emphasizes adaptability, protection, neutrality, access, and conflict sensitive programming to meet the unique challenges of complex urban crises.</w:t>
      </w:r>
    </w:p>
    <w:p w14:paraId="474B105F" w14:textId="2AB46992" w:rsidR="00EA228F" w:rsidRPr="00C01213" w:rsidRDefault="00D237F0" w:rsidP="00B21E87">
      <w:pPr>
        <w:pStyle w:val="Heading3"/>
      </w:pPr>
      <w:bookmarkStart w:id="50" w:name="_Toc183772144"/>
      <w:r w:rsidRPr="00C01213">
        <w:t>Guidance:</w:t>
      </w:r>
      <w:bookmarkEnd w:id="50"/>
    </w:p>
    <w:p w14:paraId="25BFD9C4" w14:textId="77777777" w:rsidR="00EA228F" w:rsidRPr="00C01213" w:rsidRDefault="00EA228F" w:rsidP="00B21E87">
      <w:r w:rsidRPr="00C01213">
        <w:t xml:space="preserve">This standard supports Red </w:t>
      </w:r>
      <w:proofErr w:type="gramStart"/>
      <w:r w:rsidRPr="00C01213">
        <w:t>Cross National</w:t>
      </w:r>
      <w:proofErr w:type="gramEnd"/>
      <w:r w:rsidRPr="00C01213">
        <w:t xml:space="preserve"> Societies in delivering protection-focused, conflict-sensitive humanitarian programming in urban areas impacted by fragility, conflict, and violence (FCV). It prioritizes safety, neutrality, and equitable access to aid in complex urban crises.  </w:t>
      </w:r>
    </w:p>
    <w:p w14:paraId="36603E2F" w14:textId="406A6036" w:rsidR="00EA228F" w:rsidRPr="00C01213" w:rsidRDefault="00EA228F" w:rsidP="00B21E87">
      <w:r w:rsidRPr="00C01213">
        <w:t>FCV contexts threaten the protection and safety of vulnerable populations, but also</w:t>
      </w:r>
      <w:r w:rsidR="0016613B" w:rsidRPr="00C01213">
        <w:t xml:space="preserve"> National Society and Branch personnel. </w:t>
      </w:r>
      <w:r w:rsidRPr="00C01213">
        <w:t xml:space="preserve">Center programming on safeguarding vulnerable populations, including women, children, and marginalized groups. Ensure interventions mitigate risks of harm, uphold dignity, and address critical issues such as gender-based violence and exploitation.  </w:t>
      </w:r>
      <w:r w:rsidR="0016613B" w:rsidRPr="00C01213">
        <w:t xml:space="preserve">Actively promote the Safer Access Framework with the Branch and ensure all personnel </w:t>
      </w:r>
      <w:proofErr w:type="gramStart"/>
      <w:r w:rsidR="0016613B" w:rsidRPr="00C01213">
        <w:t>are able to</w:t>
      </w:r>
      <w:proofErr w:type="gramEnd"/>
      <w:r w:rsidR="0016613B" w:rsidRPr="00C01213">
        <w:t xml:space="preserve"> implement its requirements and recommendations in the field.</w:t>
      </w:r>
    </w:p>
    <w:p w14:paraId="65DD8D15" w14:textId="6ECFCC19" w:rsidR="00EA228F" w:rsidRPr="00C01213" w:rsidRDefault="0016613B" w:rsidP="00B21E87">
      <w:r w:rsidRPr="00C01213">
        <w:t>The Safer Access Framework is also important in securing access to vulnerable communities. During stable times, access is often gained via trust built with communities. In FCV contexts access often needs to be negotiated. To support this effort, a Branch and National Society must be able to m</w:t>
      </w:r>
      <w:r w:rsidR="00EA228F" w:rsidRPr="00C01213">
        <w:t xml:space="preserve">aintain strict neutrality in polarized urban contexts, building trust with all actors to secure safe and equitable access. </w:t>
      </w:r>
      <w:r w:rsidRPr="00C01213">
        <w:t>Branches must avoid all perceptions of bias and should have guidelines for operations in FCV to strengthen communications, in context visibility, and to alter processes if needed. For example, switch from red vests to white vests should the colour red be associated with on</w:t>
      </w:r>
      <w:r w:rsidR="005B0262" w:rsidRPr="00C01213">
        <w:t>e</w:t>
      </w:r>
      <w:r w:rsidRPr="00C01213">
        <w:t xml:space="preserve"> of the conflicting parties.</w:t>
      </w:r>
    </w:p>
    <w:p w14:paraId="5CE5F019" w14:textId="45CC58E8" w:rsidR="00EA228F" w:rsidRPr="00C01213" w:rsidRDefault="00EA228F" w:rsidP="00B21E87">
      <w:r w:rsidRPr="00C01213">
        <w:t xml:space="preserve">Design interventions that reduce tensions and support social cohesion. </w:t>
      </w:r>
      <w:r w:rsidR="005B0262" w:rsidRPr="00C01213">
        <w:t>Analyse</w:t>
      </w:r>
      <w:r w:rsidRPr="00C01213">
        <w:t xml:space="preserve"> local conflict dynamics to avoid unintentionally exacerbating divisions and focus on restoring urban systems in ways that promote stability.  </w:t>
      </w:r>
    </w:p>
    <w:p w14:paraId="0000014E" w14:textId="73C538BB" w:rsidR="00CC573A" w:rsidRPr="00C01213" w:rsidRDefault="00EA228F" w:rsidP="00B21E87">
      <w:r w:rsidRPr="00C01213">
        <w:t xml:space="preserve">This standard ensures urban humanitarian programming in FCV contexts is inclusive, conflict-aware, and protection-driven, addressing urgent needs while fostering long-term resilience and social stability. </w:t>
      </w:r>
    </w:p>
    <w:p w14:paraId="0000014F" w14:textId="761305D4" w:rsidR="00CC573A" w:rsidRPr="00C01213" w:rsidRDefault="00CC573A" w:rsidP="00B21E87">
      <w:pPr>
        <w:pStyle w:val="Heading3"/>
      </w:pPr>
    </w:p>
    <w:p w14:paraId="6B5CF3D2" w14:textId="67C9098D" w:rsidR="00A94964" w:rsidRPr="00C01213" w:rsidRDefault="00A94964" w:rsidP="00A94964">
      <w:pPr>
        <w:pStyle w:val="Heading3"/>
        <w:spacing w:line="257" w:lineRule="auto"/>
      </w:pPr>
      <w:r w:rsidRPr="00C01213">
        <w:t>Assessment</w:t>
      </w:r>
    </w:p>
    <w:tbl>
      <w:tblPr>
        <w:tblStyle w:val="ad"/>
        <w:tblpPr w:leftFromText="180" w:rightFromText="180" w:vertAnchor="text" w:tblpY="1"/>
        <w:tblOverlap w:val="never"/>
        <w:tblW w:w="14024" w:type="dxa"/>
        <w:tblLayout w:type="fixed"/>
        <w:tblLook w:val="0400" w:firstRow="0" w:lastRow="0" w:firstColumn="0" w:lastColumn="0" w:noHBand="0" w:noVBand="1"/>
      </w:tblPr>
      <w:tblGrid>
        <w:gridCol w:w="2763"/>
        <w:gridCol w:w="11261"/>
      </w:tblGrid>
      <w:tr w:rsidR="00CC573A" w:rsidRPr="00C01213" w14:paraId="5CCA18BC" w14:textId="77777777" w:rsidTr="006D5F6B">
        <w:trPr>
          <w:trHeight w:val="85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50" w14:textId="729D75C2" w:rsidR="00CC573A" w:rsidRPr="00C01213" w:rsidRDefault="00D237F0" w:rsidP="0016613B">
            <w:pPr>
              <w:spacing w:after="0"/>
            </w:pPr>
            <w:r w:rsidRPr="00C01213">
              <w:rPr>
                <w:color w:val="000000"/>
              </w:rPr>
              <w:t>Tier A (top tier)</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1341FC6E" w14:textId="77777777" w:rsidR="007B5B4E" w:rsidRPr="00C01213" w:rsidRDefault="007B5B4E" w:rsidP="007B5B4E">
            <w:pPr>
              <w:spacing w:after="0"/>
            </w:pPr>
            <w:r w:rsidRPr="00C01213">
              <w:t>Proactive influence on local/national policies for urban FCV contexts.</w:t>
            </w:r>
          </w:p>
          <w:p w14:paraId="657DB166" w14:textId="77777777" w:rsidR="007B5B4E" w:rsidRPr="00C01213" w:rsidRDefault="007B5B4E" w:rsidP="007B5B4E">
            <w:pPr>
              <w:spacing w:after="0"/>
            </w:pPr>
            <w:r w:rsidRPr="00C01213">
              <w:t>Community-led resilience and conflict-mitigation initiatives.</w:t>
            </w:r>
          </w:p>
          <w:p w14:paraId="00000151" w14:textId="32834FE9" w:rsidR="00CC573A" w:rsidRPr="00C01213" w:rsidRDefault="007B5B4E" w:rsidP="007B5B4E">
            <w:r w:rsidRPr="00C01213">
              <w:t>Continuous innovation in inclusive, protection-driven programming.</w:t>
            </w:r>
          </w:p>
        </w:tc>
      </w:tr>
      <w:tr w:rsidR="00CC573A" w:rsidRPr="00C01213" w14:paraId="3DFEA8B0" w14:textId="77777777" w:rsidTr="006D5F6B">
        <w:trPr>
          <w:trHeight w:val="169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52" w14:textId="03A04D89" w:rsidR="00CC573A" w:rsidRPr="00C01213" w:rsidRDefault="00D237F0" w:rsidP="0016613B">
            <w:pPr>
              <w:spacing w:after="0"/>
            </w:pPr>
            <w:r w:rsidRPr="00C01213">
              <w:rPr>
                <w:color w:val="000000"/>
              </w:rPr>
              <w:t>Tier B</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46A98EF9" w14:textId="77777777" w:rsidR="007B5B4E" w:rsidRPr="00C01213" w:rsidRDefault="007B5B4E" w:rsidP="007B5B4E">
            <w:pPr>
              <w:spacing w:after="0"/>
            </w:pPr>
            <w:r w:rsidRPr="00C01213">
              <w:t>Trust-building with all stakeholders for negotiated access.</w:t>
            </w:r>
          </w:p>
          <w:p w14:paraId="71DEBEB8" w14:textId="77777777" w:rsidR="007B5B4E" w:rsidRPr="00C01213" w:rsidRDefault="007B5B4E" w:rsidP="007B5B4E">
            <w:pPr>
              <w:spacing w:after="0"/>
            </w:pPr>
            <w:r w:rsidRPr="00C01213">
              <w:t>Programs designed to reduce tensions and promote social cohesion.</w:t>
            </w:r>
          </w:p>
          <w:p w14:paraId="00000153" w14:textId="61BBFB30" w:rsidR="00CC573A" w:rsidRPr="00C01213" w:rsidRDefault="007B5B4E" w:rsidP="007B5B4E">
            <w:r w:rsidRPr="00C01213">
              <w:t>Context-adaptive protection measures (e.g., visibility modifications).</w:t>
            </w:r>
          </w:p>
        </w:tc>
      </w:tr>
      <w:tr w:rsidR="00CC573A" w:rsidRPr="00C01213" w14:paraId="7085ACC7" w14:textId="77777777" w:rsidTr="006D5F6B">
        <w:trPr>
          <w:trHeight w:val="112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54" w14:textId="679F31E2" w:rsidR="00CC573A" w:rsidRPr="00C01213" w:rsidRDefault="00D237F0" w:rsidP="0016613B">
            <w:pPr>
              <w:spacing w:after="0"/>
            </w:pPr>
            <w:r w:rsidRPr="00C01213">
              <w:rPr>
                <w:color w:val="000000"/>
              </w:rPr>
              <w:t>Tier C</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3F2AF493" w14:textId="77777777" w:rsidR="007B5B4E" w:rsidRPr="00C01213" w:rsidRDefault="007B5B4E" w:rsidP="007B5B4E">
            <w:pPr>
              <w:spacing w:after="0"/>
            </w:pPr>
            <w:r w:rsidRPr="00C01213">
              <w:t>Consistent application of the Safer Access Framework.</w:t>
            </w:r>
          </w:p>
          <w:p w14:paraId="6DF57162" w14:textId="77777777" w:rsidR="007B5B4E" w:rsidRPr="00C01213" w:rsidRDefault="007B5B4E" w:rsidP="007B5B4E">
            <w:pPr>
              <w:spacing w:after="0"/>
            </w:pPr>
            <w:r w:rsidRPr="00C01213">
              <w:t>Regular conflict sensitivity assessments.</w:t>
            </w:r>
          </w:p>
          <w:p w14:paraId="00000155" w14:textId="0EBC4491" w:rsidR="00CC573A" w:rsidRPr="00C01213" w:rsidRDefault="007B5B4E" w:rsidP="007B5B4E">
            <w:r w:rsidRPr="00C01213">
              <w:t>Standard operating procedures for neutrality and visibility in FCV.</w:t>
            </w:r>
          </w:p>
        </w:tc>
      </w:tr>
      <w:tr w:rsidR="00CC573A" w:rsidRPr="00C01213" w14:paraId="547633BA" w14:textId="77777777" w:rsidTr="006D5F6B">
        <w:trPr>
          <w:trHeight w:val="85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56" w14:textId="30604B54" w:rsidR="00CC573A" w:rsidRPr="00C01213" w:rsidRDefault="00D237F0" w:rsidP="0016613B">
            <w:pPr>
              <w:spacing w:after="0"/>
            </w:pPr>
            <w:r w:rsidRPr="00C01213">
              <w:rPr>
                <w:color w:val="000000"/>
              </w:rPr>
              <w:t>Tier D</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10A8AA10" w14:textId="77777777" w:rsidR="007B5B4E" w:rsidRPr="00C01213" w:rsidRDefault="007B5B4E" w:rsidP="007B5B4E">
            <w:pPr>
              <w:spacing w:after="0"/>
            </w:pPr>
            <w:r w:rsidRPr="00C01213">
              <w:t>Initial training on the Safer Access Framework.</w:t>
            </w:r>
          </w:p>
          <w:p w14:paraId="3190ED92" w14:textId="77777777" w:rsidR="007B5B4E" w:rsidRPr="00C01213" w:rsidRDefault="007B5B4E" w:rsidP="007B5B4E">
            <w:pPr>
              <w:spacing w:after="0"/>
            </w:pPr>
            <w:r w:rsidRPr="00C01213">
              <w:t>Basic conflict analysis integrated into programming.</w:t>
            </w:r>
          </w:p>
          <w:p w14:paraId="00000157" w14:textId="29C61D57" w:rsidR="00CC573A" w:rsidRPr="00C01213" w:rsidRDefault="007B5B4E" w:rsidP="007B5B4E">
            <w:r w:rsidRPr="00C01213">
              <w:t>Minimal engagement with local actors for access.</w:t>
            </w:r>
          </w:p>
        </w:tc>
      </w:tr>
      <w:tr w:rsidR="00CC573A" w:rsidRPr="00C01213" w14:paraId="2F6923A8" w14:textId="77777777" w:rsidTr="006D5F6B">
        <w:trPr>
          <w:trHeight w:val="285"/>
        </w:trPr>
        <w:tc>
          <w:tcPr>
            <w:tcW w:w="27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58" w14:textId="66631F72" w:rsidR="00CC573A" w:rsidRPr="00C01213" w:rsidRDefault="00D237F0" w:rsidP="0016613B">
            <w:pPr>
              <w:spacing w:after="0"/>
            </w:pPr>
            <w:r w:rsidRPr="00C01213">
              <w:rPr>
                <w:color w:val="000000"/>
              </w:rPr>
              <w:t>Tier E</w:t>
            </w:r>
          </w:p>
        </w:tc>
        <w:tc>
          <w:tcPr>
            <w:tcW w:w="11261"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14:paraId="41119551" w14:textId="77777777" w:rsidR="007B5B4E" w:rsidRPr="00C01213" w:rsidRDefault="007B5B4E" w:rsidP="007B5B4E">
            <w:pPr>
              <w:spacing w:after="0"/>
            </w:pPr>
            <w:r w:rsidRPr="00C01213">
              <w:t>Basic understanding of FCV contexts.</w:t>
            </w:r>
          </w:p>
          <w:p w14:paraId="5A9A0BAE" w14:textId="77777777" w:rsidR="007B5B4E" w:rsidRPr="00C01213" w:rsidRDefault="007B5B4E" w:rsidP="007B5B4E">
            <w:pPr>
              <w:spacing w:after="0"/>
            </w:pPr>
            <w:r w:rsidRPr="00C01213">
              <w:t>Limited capacity to assess conflict dynamics or risks.</w:t>
            </w:r>
          </w:p>
          <w:p w14:paraId="00000159" w14:textId="37377A7F" w:rsidR="00CC573A" w:rsidRPr="00C01213" w:rsidRDefault="007B5B4E" w:rsidP="007B5B4E">
            <w:r w:rsidRPr="00C01213">
              <w:t>Ad hoc safety and neutrality measures.</w:t>
            </w:r>
          </w:p>
        </w:tc>
      </w:tr>
    </w:tbl>
    <w:p w14:paraId="0000015A" w14:textId="44DF3DE4" w:rsidR="00CC573A" w:rsidRPr="00C01213" w:rsidRDefault="0016613B">
      <w:pPr>
        <w:rPr>
          <w:sz w:val="22"/>
          <w:szCs w:val="22"/>
        </w:rPr>
      </w:pPr>
      <w:r w:rsidRPr="00C01213">
        <w:br w:type="textWrapping" w:clear="all"/>
      </w:r>
    </w:p>
    <w:p w14:paraId="22B8E561" w14:textId="393561D2" w:rsidR="00A94964" w:rsidRPr="00C01213" w:rsidRDefault="00A94964">
      <w:pPr>
        <w:rPr>
          <w:rFonts w:asciiTheme="majorHAnsi" w:eastAsiaTheme="majorEastAsia" w:hAnsiTheme="majorHAnsi" w:cstheme="majorBidi"/>
          <w:color w:val="0F4761" w:themeColor="accent1" w:themeShade="BF"/>
          <w:sz w:val="32"/>
          <w:szCs w:val="32"/>
        </w:rPr>
      </w:pPr>
      <w:bookmarkStart w:id="51" w:name="_Toc183772237"/>
    </w:p>
    <w:p w14:paraId="6A7D970B" w14:textId="024007AC" w:rsidR="00172B84" w:rsidRPr="00C01213" w:rsidRDefault="00172B84">
      <w:pPr>
        <w:rPr>
          <w:rFonts w:asciiTheme="majorHAnsi" w:eastAsiaTheme="majorEastAsia" w:hAnsiTheme="majorHAnsi" w:cstheme="majorBidi"/>
          <w:color w:val="0F4761" w:themeColor="accent1" w:themeShade="BF"/>
          <w:sz w:val="32"/>
          <w:szCs w:val="32"/>
        </w:rPr>
      </w:pPr>
      <w:bookmarkStart w:id="52" w:name="_Toc184199181"/>
    </w:p>
    <w:p w14:paraId="5C981D05" w14:textId="77777777" w:rsidR="00385A49" w:rsidRPr="00C01213" w:rsidRDefault="00385A49">
      <w:pPr>
        <w:rPr>
          <w:rFonts w:asciiTheme="majorHAnsi" w:eastAsiaTheme="majorEastAsia" w:hAnsiTheme="majorHAnsi" w:cstheme="majorBidi"/>
          <w:color w:val="0F4761" w:themeColor="accent1" w:themeShade="BF"/>
          <w:sz w:val="32"/>
          <w:szCs w:val="32"/>
        </w:rPr>
      </w:pPr>
      <w:r w:rsidRPr="00C01213">
        <w:br w:type="page"/>
      </w:r>
    </w:p>
    <w:p w14:paraId="28C9D96C" w14:textId="7641FD1C" w:rsidR="00F400DC" w:rsidRPr="00C01213" w:rsidRDefault="00F400DC" w:rsidP="00B21E87">
      <w:pPr>
        <w:pStyle w:val="Heading2"/>
      </w:pPr>
      <w:r w:rsidRPr="00C01213">
        <w:t>Assessment Work</w:t>
      </w:r>
      <w:r w:rsidR="00620802" w:rsidRPr="00C01213">
        <w:t>s</w:t>
      </w:r>
      <w:r w:rsidRPr="00C01213">
        <w:t>heet</w:t>
      </w:r>
      <w:bookmarkEnd w:id="51"/>
      <w:bookmarkEnd w:id="52"/>
    </w:p>
    <w:tbl>
      <w:tblPr>
        <w:tblStyle w:val="TableGrid"/>
        <w:tblW w:w="0" w:type="auto"/>
        <w:tblLook w:val="04A0" w:firstRow="1" w:lastRow="0" w:firstColumn="1" w:lastColumn="0" w:noHBand="0" w:noVBand="1"/>
      </w:tblPr>
      <w:tblGrid>
        <w:gridCol w:w="1586"/>
        <w:gridCol w:w="1586"/>
        <w:gridCol w:w="1586"/>
        <w:gridCol w:w="1586"/>
        <w:gridCol w:w="1586"/>
        <w:gridCol w:w="1586"/>
        <w:gridCol w:w="1587"/>
        <w:gridCol w:w="1587"/>
        <w:gridCol w:w="1587"/>
      </w:tblGrid>
      <w:tr w:rsidR="00F400DC" w:rsidRPr="00C01213" w14:paraId="6C65F43A" w14:textId="77777777" w:rsidTr="00F400DC">
        <w:tc>
          <w:tcPr>
            <w:tcW w:w="1586" w:type="dxa"/>
            <w:shd w:val="clear" w:color="auto" w:fill="DAE9F7" w:themeFill="text2" w:themeFillTint="1A"/>
          </w:tcPr>
          <w:p w14:paraId="2C0E147F" w14:textId="77777777" w:rsidR="00F400DC" w:rsidRPr="00C01213" w:rsidRDefault="00F400DC" w:rsidP="00F400DC"/>
        </w:tc>
        <w:tc>
          <w:tcPr>
            <w:tcW w:w="1586" w:type="dxa"/>
          </w:tcPr>
          <w:p w14:paraId="33350934" w14:textId="351A9A23" w:rsidR="00F400DC" w:rsidRPr="00C01213" w:rsidRDefault="00F400DC" w:rsidP="00F400DC">
            <w:pPr>
              <w:rPr>
                <w:sz w:val="20"/>
                <w:szCs w:val="20"/>
              </w:rPr>
            </w:pPr>
            <w:r w:rsidRPr="00C01213">
              <w:rPr>
                <w:sz w:val="20"/>
                <w:szCs w:val="20"/>
              </w:rPr>
              <w:t>Context and Stakeholder Analysis</w:t>
            </w:r>
          </w:p>
        </w:tc>
        <w:tc>
          <w:tcPr>
            <w:tcW w:w="1586" w:type="dxa"/>
          </w:tcPr>
          <w:p w14:paraId="14AEEB28" w14:textId="78E72325" w:rsidR="00F400DC" w:rsidRPr="00C01213" w:rsidRDefault="00F400DC" w:rsidP="00F400DC">
            <w:pPr>
              <w:rPr>
                <w:sz w:val="20"/>
                <w:szCs w:val="20"/>
              </w:rPr>
            </w:pPr>
            <w:r w:rsidRPr="00C01213">
              <w:rPr>
                <w:sz w:val="20"/>
                <w:szCs w:val="20"/>
              </w:rPr>
              <w:t>Governments and Key Decision Makers</w:t>
            </w:r>
          </w:p>
        </w:tc>
        <w:tc>
          <w:tcPr>
            <w:tcW w:w="1586" w:type="dxa"/>
          </w:tcPr>
          <w:p w14:paraId="15801A27" w14:textId="1034335B" w:rsidR="00F400DC" w:rsidRPr="00C01213" w:rsidRDefault="00F400DC" w:rsidP="00F400DC">
            <w:pPr>
              <w:rPr>
                <w:sz w:val="20"/>
                <w:szCs w:val="20"/>
              </w:rPr>
            </w:pPr>
            <w:r w:rsidRPr="00C01213">
              <w:rPr>
                <w:sz w:val="20"/>
                <w:szCs w:val="20"/>
              </w:rPr>
              <w:t>Promoting Sustainable Urban Community Resilience</w:t>
            </w:r>
          </w:p>
        </w:tc>
        <w:tc>
          <w:tcPr>
            <w:tcW w:w="1586" w:type="dxa"/>
          </w:tcPr>
          <w:p w14:paraId="6E77FB9E" w14:textId="0033388E" w:rsidR="00F400DC" w:rsidRPr="00C01213" w:rsidRDefault="00F400DC" w:rsidP="00F400DC">
            <w:pPr>
              <w:rPr>
                <w:sz w:val="20"/>
                <w:szCs w:val="20"/>
              </w:rPr>
            </w:pPr>
            <w:r w:rsidRPr="00C01213">
              <w:rPr>
                <w:sz w:val="20"/>
                <w:szCs w:val="20"/>
              </w:rPr>
              <w:t>Incorporation of services and infrastructure</w:t>
            </w:r>
          </w:p>
        </w:tc>
        <w:tc>
          <w:tcPr>
            <w:tcW w:w="1586" w:type="dxa"/>
          </w:tcPr>
          <w:p w14:paraId="0BFCD81C" w14:textId="58B3E513" w:rsidR="00F400DC" w:rsidRPr="00C01213" w:rsidRDefault="00180BE2" w:rsidP="00F400DC">
            <w:r w:rsidRPr="00C01213">
              <w:rPr>
                <w:sz w:val="20"/>
                <w:szCs w:val="20"/>
              </w:rPr>
              <w:t>P</w:t>
            </w:r>
            <w:r w:rsidR="00F400DC" w:rsidRPr="00C01213">
              <w:rPr>
                <w:sz w:val="20"/>
                <w:szCs w:val="20"/>
              </w:rPr>
              <w:t xml:space="preserve">eople-centred / </w:t>
            </w:r>
            <w:proofErr w:type="gramStart"/>
            <w:r w:rsidR="00F400DC" w:rsidRPr="00C01213">
              <w:rPr>
                <w:sz w:val="20"/>
                <w:szCs w:val="20"/>
              </w:rPr>
              <w:t>community based</w:t>
            </w:r>
            <w:proofErr w:type="gramEnd"/>
            <w:r w:rsidR="00F400DC" w:rsidRPr="00C01213">
              <w:rPr>
                <w:sz w:val="20"/>
                <w:szCs w:val="20"/>
              </w:rPr>
              <w:t xml:space="preserve"> approach</w:t>
            </w:r>
          </w:p>
        </w:tc>
        <w:tc>
          <w:tcPr>
            <w:tcW w:w="1587" w:type="dxa"/>
          </w:tcPr>
          <w:p w14:paraId="7DFB5973" w14:textId="7421DAE8" w:rsidR="00F400DC" w:rsidRPr="00C01213" w:rsidRDefault="00F400DC" w:rsidP="00F400DC">
            <w:pPr>
              <w:rPr>
                <w:sz w:val="20"/>
                <w:szCs w:val="20"/>
              </w:rPr>
            </w:pPr>
            <w:r w:rsidRPr="00C01213">
              <w:rPr>
                <w:sz w:val="20"/>
                <w:szCs w:val="20"/>
              </w:rPr>
              <w:t>Applying RCRC principles</w:t>
            </w:r>
          </w:p>
        </w:tc>
        <w:tc>
          <w:tcPr>
            <w:tcW w:w="1587" w:type="dxa"/>
          </w:tcPr>
          <w:p w14:paraId="2EA38238" w14:textId="5B0AE544" w:rsidR="00F400DC" w:rsidRPr="00C01213" w:rsidRDefault="00F400DC" w:rsidP="00F400DC">
            <w:r w:rsidRPr="00C01213">
              <w:rPr>
                <w:sz w:val="20"/>
                <w:szCs w:val="20"/>
              </w:rPr>
              <w:t>Managing volunteer recruitment, support, and retention</w:t>
            </w:r>
          </w:p>
        </w:tc>
        <w:tc>
          <w:tcPr>
            <w:tcW w:w="1587" w:type="dxa"/>
          </w:tcPr>
          <w:p w14:paraId="51C7787B" w14:textId="054A9AC6" w:rsidR="00F400DC" w:rsidRPr="00C01213" w:rsidRDefault="00F400DC" w:rsidP="00F400DC">
            <w:r w:rsidRPr="00C01213">
              <w:rPr>
                <w:sz w:val="20"/>
                <w:szCs w:val="20"/>
              </w:rPr>
              <w:t>Fragile, Conflict, and Violent Contexts</w:t>
            </w:r>
          </w:p>
        </w:tc>
      </w:tr>
      <w:tr w:rsidR="00F400DC" w:rsidRPr="00C01213" w14:paraId="7E38EA35" w14:textId="77777777" w:rsidTr="00F400DC">
        <w:trPr>
          <w:trHeight w:val="577"/>
        </w:trPr>
        <w:tc>
          <w:tcPr>
            <w:tcW w:w="1586" w:type="dxa"/>
            <w:shd w:val="clear" w:color="auto" w:fill="DAE9F7" w:themeFill="text2" w:themeFillTint="1A"/>
          </w:tcPr>
          <w:p w14:paraId="1E574457" w14:textId="32F81F96" w:rsidR="00F400DC" w:rsidRPr="00C01213" w:rsidRDefault="00F400DC" w:rsidP="00F400DC">
            <w:pPr>
              <w:jc w:val="center"/>
              <w:rPr>
                <w:sz w:val="40"/>
                <w:szCs w:val="40"/>
              </w:rPr>
            </w:pPr>
            <w:r w:rsidRPr="00C01213">
              <w:rPr>
                <w:sz w:val="40"/>
                <w:szCs w:val="40"/>
              </w:rPr>
              <w:t>A</w:t>
            </w:r>
          </w:p>
        </w:tc>
        <w:tc>
          <w:tcPr>
            <w:tcW w:w="1586" w:type="dxa"/>
          </w:tcPr>
          <w:p w14:paraId="14E58D68" w14:textId="77777777" w:rsidR="00F400DC" w:rsidRPr="00C01213" w:rsidRDefault="00F400DC" w:rsidP="00F400DC"/>
        </w:tc>
        <w:tc>
          <w:tcPr>
            <w:tcW w:w="1586" w:type="dxa"/>
          </w:tcPr>
          <w:p w14:paraId="456E936A" w14:textId="77777777" w:rsidR="00F400DC" w:rsidRPr="00C01213" w:rsidRDefault="00F400DC" w:rsidP="00F400DC"/>
        </w:tc>
        <w:tc>
          <w:tcPr>
            <w:tcW w:w="1586" w:type="dxa"/>
          </w:tcPr>
          <w:p w14:paraId="3E1A3209" w14:textId="77777777" w:rsidR="00F400DC" w:rsidRPr="00C01213" w:rsidRDefault="00F400DC" w:rsidP="00F400DC"/>
        </w:tc>
        <w:tc>
          <w:tcPr>
            <w:tcW w:w="1586" w:type="dxa"/>
          </w:tcPr>
          <w:p w14:paraId="0DFE45A9" w14:textId="77777777" w:rsidR="00F400DC" w:rsidRPr="00C01213" w:rsidRDefault="00F400DC" w:rsidP="00F400DC"/>
        </w:tc>
        <w:tc>
          <w:tcPr>
            <w:tcW w:w="1586" w:type="dxa"/>
          </w:tcPr>
          <w:p w14:paraId="6EC31552" w14:textId="77777777" w:rsidR="00F400DC" w:rsidRPr="00C01213" w:rsidRDefault="00F400DC" w:rsidP="00F400DC"/>
        </w:tc>
        <w:tc>
          <w:tcPr>
            <w:tcW w:w="1587" w:type="dxa"/>
          </w:tcPr>
          <w:p w14:paraId="4D15DC15" w14:textId="77777777" w:rsidR="00F400DC" w:rsidRPr="00C01213" w:rsidRDefault="00F400DC" w:rsidP="00F400DC"/>
        </w:tc>
        <w:tc>
          <w:tcPr>
            <w:tcW w:w="1587" w:type="dxa"/>
          </w:tcPr>
          <w:p w14:paraId="5AA8DDAE" w14:textId="77777777" w:rsidR="00F400DC" w:rsidRPr="00C01213" w:rsidRDefault="00F400DC" w:rsidP="00F400DC"/>
        </w:tc>
        <w:tc>
          <w:tcPr>
            <w:tcW w:w="1587" w:type="dxa"/>
          </w:tcPr>
          <w:p w14:paraId="1B4D4410" w14:textId="77777777" w:rsidR="00F400DC" w:rsidRPr="00C01213" w:rsidRDefault="00F400DC" w:rsidP="00F400DC"/>
        </w:tc>
      </w:tr>
      <w:tr w:rsidR="00F400DC" w:rsidRPr="00C01213" w14:paraId="757540C2" w14:textId="77777777" w:rsidTr="007863A2">
        <w:trPr>
          <w:trHeight w:val="557"/>
        </w:trPr>
        <w:tc>
          <w:tcPr>
            <w:tcW w:w="1586" w:type="dxa"/>
            <w:shd w:val="clear" w:color="auto" w:fill="DAE9F7" w:themeFill="text2" w:themeFillTint="1A"/>
          </w:tcPr>
          <w:p w14:paraId="687DEFA2" w14:textId="73E09142" w:rsidR="00F400DC" w:rsidRPr="00C01213" w:rsidRDefault="00F400DC" w:rsidP="00F400DC">
            <w:pPr>
              <w:jc w:val="center"/>
              <w:rPr>
                <w:sz w:val="40"/>
                <w:szCs w:val="40"/>
              </w:rPr>
            </w:pPr>
            <w:r w:rsidRPr="00C01213">
              <w:rPr>
                <w:sz w:val="40"/>
                <w:szCs w:val="40"/>
              </w:rPr>
              <w:t>B</w:t>
            </w:r>
          </w:p>
        </w:tc>
        <w:tc>
          <w:tcPr>
            <w:tcW w:w="1586" w:type="dxa"/>
            <w:shd w:val="clear" w:color="auto" w:fill="FFFF00"/>
          </w:tcPr>
          <w:p w14:paraId="425F07C6" w14:textId="77777777" w:rsidR="00F400DC" w:rsidRPr="00C01213" w:rsidRDefault="00F400DC" w:rsidP="00F400DC"/>
        </w:tc>
        <w:tc>
          <w:tcPr>
            <w:tcW w:w="1586" w:type="dxa"/>
          </w:tcPr>
          <w:p w14:paraId="52B9FC50" w14:textId="77777777" w:rsidR="00F400DC" w:rsidRPr="00C01213" w:rsidRDefault="00F400DC" w:rsidP="00F400DC"/>
        </w:tc>
        <w:tc>
          <w:tcPr>
            <w:tcW w:w="1586" w:type="dxa"/>
          </w:tcPr>
          <w:p w14:paraId="44116A8B" w14:textId="77777777" w:rsidR="00F400DC" w:rsidRPr="00C01213" w:rsidRDefault="00F400DC" w:rsidP="00F400DC"/>
        </w:tc>
        <w:tc>
          <w:tcPr>
            <w:tcW w:w="1586" w:type="dxa"/>
          </w:tcPr>
          <w:p w14:paraId="6B313C65" w14:textId="77777777" w:rsidR="00F400DC" w:rsidRPr="00C01213" w:rsidRDefault="00F400DC" w:rsidP="00F400DC"/>
        </w:tc>
        <w:tc>
          <w:tcPr>
            <w:tcW w:w="1586" w:type="dxa"/>
          </w:tcPr>
          <w:p w14:paraId="5AE6F017" w14:textId="77777777" w:rsidR="00F400DC" w:rsidRPr="00C01213" w:rsidRDefault="00F400DC" w:rsidP="00F400DC"/>
        </w:tc>
        <w:tc>
          <w:tcPr>
            <w:tcW w:w="1587" w:type="dxa"/>
          </w:tcPr>
          <w:p w14:paraId="689596DE" w14:textId="77777777" w:rsidR="00F400DC" w:rsidRPr="00C01213" w:rsidRDefault="00F400DC" w:rsidP="00F400DC"/>
        </w:tc>
        <w:tc>
          <w:tcPr>
            <w:tcW w:w="1587" w:type="dxa"/>
          </w:tcPr>
          <w:p w14:paraId="4DC9ADCC" w14:textId="77777777" w:rsidR="00F400DC" w:rsidRPr="00C01213" w:rsidRDefault="00F400DC" w:rsidP="00F400DC"/>
        </w:tc>
        <w:tc>
          <w:tcPr>
            <w:tcW w:w="1587" w:type="dxa"/>
          </w:tcPr>
          <w:p w14:paraId="4D1D3B35" w14:textId="77777777" w:rsidR="00F400DC" w:rsidRPr="00C01213" w:rsidRDefault="00F400DC" w:rsidP="00F400DC"/>
        </w:tc>
      </w:tr>
      <w:tr w:rsidR="00F400DC" w:rsidRPr="00C01213" w14:paraId="36156665" w14:textId="77777777" w:rsidTr="007863A2">
        <w:trPr>
          <w:trHeight w:val="565"/>
        </w:trPr>
        <w:tc>
          <w:tcPr>
            <w:tcW w:w="1586" w:type="dxa"/>
            <w:shd w:val="clear" w:color="auto" w:fill="DAE9F7" w:themeFill="text2" w:themeFillTint="1A"/>
          </w:tcPr>
          <w:p w14:paraId="2E4250E2" w14:textId="09319408" w:rsidR="00F400DC" w:rsidRPr="00C01213" w:rsidRDefault="00F400DC" w:rsidP="00F400DC">
            <w:pPr>
              <w:jc w:val="center"/>
              <w:rPr>
                <w:sz w:val="40"/>
                <w:szCs w:val="40"/>
              </w:rPr>
            </w:pPr>
            <w:r w:rsidRPr="00C01213">
              <w:rPr>
                <w:sz w:val="40"/>
                <w:szCs w:val="40"/>
              </w:rPr>
              <w:t>C</w:t>
            </w:r>
          </w:p>
        </w:tc>
        <w:tc>
          <w:tcPr>
            <w:tcW w:w="1586" w:type="dxa"/>
            <w:shd w:val="clear" w:color="auto" w:fill="8DD873" w:themeFill="accent6" w:themeFillTint="99"/>
          </w:tcPr>
          <w:p w14:paraId="4125B210" w14:textId="77777777" w:rsidR="00F400DC" w:rsidRPr="00C01213" w:rsidRDefault="00F400DC" w:rsidP="00F400DC"/>
        </w:tc>
        <w:tc>
          <w:tcPr>
            <w:tcW w:w="1586" w:type="dxa"/>
          </w:tcPr>
          <w:p w14:paraId="5E2CDFFC" w14:textId="77777777" w:rsidR="00F400DC" w:rsidRPr="00C01213" w:rsidRDefault="00F400DC" w:rsidP="00F400DC"/>
        </w:tc>
        <w:tc>
          <w:tcPr>
            <w:tcW w:w="1586" w:type="dxa"/>
          </w:tcPr>
          <w:p w14:paraId="7A99AE05" w14:textId="77777777" w:rsidR="00F400DC" w:rsidRPr="00C01213" w:rsidRDefault="00F400DC" w:rsidP="00F400DC"/>
        </w:tc>
        <w:tc>
          <w:tcPr>
            <w:tcW w:w="1586" w:type="dxa"/>
          </w:tcPr>
          <w:p w14:paraId="74B5F019" w14:textId="77777777" w:rsidR="00F400DC" w:rsidRPr="00C01213" w:rsidRDefault="00F400DC" w:rsidP="00F400DC"/>
        </w:tc>
        <w:tc>
          <w:tcPr>
            <w:tcW w:w="1586" w:type="dxa"/>
          </w:tcPr>
          <w:p w14:paraId="02C8D9B6" w14:textId="77777777" w:rsidR="00F400DC" w:rsidRPr="00C01213" w:rsidRDefault="00F400DC" w:rsidP="00F400DC"/>
        </w:tc>
        <w:tc>
          <w:tcPr>
            <w:tcW w:w="1587" w:type="dxa"/>
          </w:tcPr>
          <w:p w14:paraId="6E54BA82" w14:textId="77777777" w:rsidR="00F400DC" w:rsidRPr="00C01213" w:rsidRDefault="00F400DC" w:rsidP="00F400DC"/>
        </w:tc>
        <w:tc>
          <w:tcPr>
            <w:tcW w:w="1587" w:type="dxa"/>
          </w:tcPr>
          <w:p w14:paraId="4384118D" w14:textId="77777777" w:rsidR="00F400DC" w:rsidRPr="00C01213" w:rsidRDefault="00F400DC" w:rsidP="00F400DC"/>
        </w:tc>
        <w:tc>
          <w:tcPr>
            <w:tcW w:w="1587" w:type="dxa"/>
          </w:tcPr>
          <w:p w14:paraId="3CA23699" w14:textId="77777777" w:rsidR="00F400DC" w:rsidRPr="00C01213" w:rsidRDefault="00F400DC" w:rsidP="00F400DC"/>
        </w:tc>
      </w:tr>
      <w:tr w:rsidR="00F400DC" w:rsidRPr="00C01213" w14:paraId="636FFED1" w14:textId="77777777" w:rsidTr="007863A2">
        <w:trPr>
          <w:trHeight w:val="559"/>
        </w:trPr>
        <w:tc>
          <w:tcPr>
            <w:tcW w:w="1586" w:type="dxa"/>
            <w:shd w:val="clear" w:color="auto" w:fill="DAE9F7" w:themeFill="text2" w:themeFillTint="1A"/>
          </w:tcPr>
          <w:p w14:paraId="17E12B94" w14:textId="5A8F791B" w:rsidR="00F400DC" w:rsidRPr="00C01213" w:rsidRDefault="00F400DC" w:rsidP="00F400DC">
            <w:pPr>
              <w:jc w:val="center"/>
              <w:rPr>
                <w:sz w:val="40"/>
                <w:szCs w:val="40"/>
              </w:rPr>
            </w:pPr>
            <w:r w:rsidRPr="00C01213">
              <w:rPr>
                <w:sz w:val="40"/>
                <w:szCs w:val="40"/>
              </w:rPr>
              <w:t>D</w:t>
            </w:r>
          </w:p>
        </w:tc>
        <w:tc>
          <w:tcPr>
            <w:tcW w:w="1586" w:type="dxa"/>
          </w:tcPr>
          <w:p w14:paraId="345192E6" w14:textId="77777777" w:rsidR="00F400DC" w:rsidRPr="00C01213" w:rsidRDefault="00F400DC" w:rsidP="00F400DC"/>
        </w:tc>
        <w:tc>
          <w:tcPr>
            <w:tcW w:w="1586" w:type="dxa"/>
            <w:shd w:val="clear" w:color="auto" w:fill="FFC000"/>
          </w:tcPr>
          <w:p w14:paraId="387D5BFE" w14:textId="77777777" w:rsidR="00F400DC" w:rsidRPr="00C01213" w:rsidRDefault="00F400DC" w:rsidP="00F400DC"/>
        </w:tc>
        <w:tc>
          <w:tcPr>
            <w:tcW w:w="1586" w:type="dxa"/>
          </w:tcPr>
          <w:p w14:paraId="3C3F0254" w14:textId="77777777" w:rsidR="00F400DC" w:rsidRPr="00C01213" w:rsidRDefault="00F400DC" w:rsidP="00F400DC"/>
        </w:tc>
        <w:tc>
          <w:tcPr>
            <w:tcW w:w="1586" w:type="dxa"/>
          </w:tcPr>
          <w:p w14:paraId="58492F4C" w14:textId="77777777" w:rsidR="00F400DC" w:rsidRPr="00C01213" w:rsidRDefault="00F400DC" w:rsidP="00F400DC"/>
        </w:tc>
        <w:tc>
          <w:tcPr>
            <w:tcW w:w="1586" w:type="dxa"/>
          </w:tcPr>
          <w:p w14:paraId="0AA86E33" w14:textId="77777777" w:rsidR="00F400DC" w:rsidRPr="00C01213" w:rsidRDefault="00F400DC" w:rsidP="00F400DC"/>
        </w:tc>
        <w:tc>
          <w:tcPr>
            <w:tcW w:w="1587" w:type="dxa"/>
          </w:tcPr>
          <w:p w14:paraId="7A984A1B" w14:textId="77777777" w:rsidR="00F400DC" w:rsidRPr="00C01213" w:rsidRDefault="00F400DC" w:rsidP="00F400DC"/>
        </w:tc>
        <w:tc>
          <w:tcPr>
            <w:tcW w:w="1587" w:type="dxa"/>
          </w:tcPr>
          <w:p w14:paraId="3F5FD4C3" w14:textId="77777777" w:rsidR="00F400DC" w:rsidRPr="00C01213" w:rsidRDefault="00F400DC" w:rsidP="00F400DC"/>
        </w:tc>
        <w:tc>
          <w:tcPr>
            <w:tcW w:w="1587" w:type="dxa"/>
          </w:tcPr>
          <w:p w14:paraId="5A72067E" w14:textId="77777777" w:rsidR="00F400DC" w:rsidRPr="00C01213" w:rsidRDefault="00F400DC" w:rsidP="00F400DC"/>
        </w:tc>
      </w:tr>
      <w:tr w:rsidR="00F400DC" w:rsidRPr="00C01213" w14:paraId="1E054A1F" w14:textId="77777777" w:rsidTr="00180BE2">
        <w:trPr>
          <w:trHeight w:val="553"/>
        </w:trPr>
        <w:tc>
          <w:tcPr>
            <w:tcW w:w="1586" w:type="dxa"/>
            <w:shd w:val="clear" w:color="auto" w:fill="DAE9F7" w:themeFill="text2" w:themeFillTint="1A"/>
          </w:tcPr>
          <w:p w14:paraId="6E061039" w14:textId="43A31D0D" w:rsidR="00F400DC" w:rsidRPr="00C01213" w:rsidRDefault="00F400DC" w:rsidP="00F400DC">
            <w:pPr>
              <w:jc w:val="center"/>
              <w:rPr>
                <w:sz w:val="40"/>
                <w:szCs w:val="40"/>
              </w:rPr>
            </w:pPr>
            <w:r w:rsidRPr="00C01213">
              <w:rPr>
                <w:sz w:val="40"/>
                <w:szCs w:val="40"/>
              </w:rPr>
              <w:t>E</w:t>
            </w:r>
          </w:p>
        </w:tc>
        <w:tc>
          <w:tcPr>
            <w:tcW w:w="1586" w:type="dxa"/>
          </w:tcPr>
          <w:p w14:paraId="79A94B3F" w14:textId="77777777" w:rsidR="00F400DC" w:rsidRPr="00C01213" w:rsidRDefault="00F400DC" w:rsidP="00F400DC"/>
        </w:tc>
        <w:tc>
          <w:tcPr>
            <w:tcW w:w="1586" w:type="dxa"/>
          </w:tcPr>
          <w:p w14:paraId="6EB8A97E" w14:textId="77777777" w:rsidR="00F400DC" w:rsidRPr="00C01213" w:rsidRDefault="00F400DC" w:rsidP="00F400DC"/>
        </w:tc>
        <w:tc>
          <w:tcPr>
            <w:tcW w:w="1586" w:type="dxa"/>
          </w:tcPr>
          <w:p w14:paraId="3D4B3F7C" w14:textId="77777777" w:rsidR="00F400DC" w:rsidRPr="00C01213" w:rsidRDefault="00F400DC" w:rsidP="00F400DC"/>
        </w:tc>
        <w:tc>
          <w:tcPr>
            <w:tcW w:w="1586" w:type="dxa"/>
          </w:tcPr>
          <w:p w14:paraId="0ACF4381" w14:textId="77777777" w:rsidR="00F400DC" w:rsidRPr="00C01213" w:rsidRDefault="00F400DC" w:rsidP="00F400DC"/>
        </w:tc>
        <w:tc>
          <w:tcPr>
            <w:tcW w:w="1586" w:type="dxa"/>
          </w:tcPr>
          <w:p w14:paraId="4C5D5BF8" w14:textId="77777777" w:rsidR="00F400DC" w:rsidRPr="00C01213" w:rsidRDefault="00F400DC" w:rsidP="00F400DC"/>
        </w:tc>
        <w:tc>
          <w:tcPr>
            <w:tcW w:w="1587" w:type="dxa"/>
          </w:tcPr>
          <w:p w14:paraId="349E0419" w14:textId="77777777" w:rsidR="00F400DC" w:rsidRPr="00C01213" w:rsidRDefault="00F400DC" w:rsidP="00F400DC"/>
        </w:tc>
        <w:tc>
          <w:tcPr>
            <w:tcW w:w="1587" w:type="dxa"/>
          </w:tcPr>
          <w:p w14:paraId="2D10061B" w14:textId="77777777" w:rsidR="00F400DC" w:rsidRPr="00C01213" w:rsidRDefault="00F400DC" w:rsidP="00F400DC"/>
        </w:tc>
        <w:tc>
          <w:tcPr>
            <w:tcW w:w="1587" w:type="dxa"/>
          </w:tcPr>
          <w:p w14:paraId="5AC6F72C" w14:textId="77777777" w:rsidR="00F400DC" w:rsidRPr="00C01213" w:rsidRDefault="00F400DC" w:rsidP="00F400DC"/>
        </w:tc>
      </w:tr>
      <w:tr w:rsidR="00F400DC" w:rsidRPr="00C01213" w14:paraId="6803E7C7" w14:textId="77777777" w:rsidTr="007863A2">
        <w:trPr>
          <w:trHeight w:val="2107"/>
        </w:trPr>
        <w:tc>
          <w:tcPr>
            <w:tcW w:w="1586" w:type="dxa"/>
          </w:tcPr>
          <w:p w14:paraId="4BF959C2" w14:textId="0D501E60" w:rsidR="00F400DC" w:rsidRPr="00C01213" w:rsidRDefault="007863A2" w:rsidP="007863A2">
            <w:pPr>
              <w:jc w:val="center"/>
            </w:pPr>
            <w:r w:rsidRPr="00C01213">
              <w:rPr>
                <w:sz w:val="40"/>
                <w:szCs w:val="40"/>
              </w:rPr>
              <w:t>Notes</w:t>
            </w:r>
          </w:p>
        </w:tc>
        <w:tc>
          <w:tcPr>
            <w:tcW w:w="1586" w:type="dxa"/>
          </w:tcPr>
          <w:p w14:paraId="37F540CB" w14:textId="42BDCF61" w:rsidR="00F400DC" w:rsidRPr="00C01213" w:rsidRDefault="00F400DC" w:rsidP="00F400DC">
            <w:pPr>
              <w:rPr>
                <w:sz w:val="16"/>
                <w:szCs w:val="16"/>
              </w:rPr>
            </w:pPr>
          </w:p>
        </w:tc>
        <w:tc>
          <w:tcPr>
            <w:tcW w:w="1586" w:type="dxa"/>
          </w:tcPr>
          <w:p w14:paraId="56C37300" w14:textId="77777777" w:rsidR="00F400DC" w:rsidRPr="00C01213" w:rsidRDefault="00F400DC" w:rsidP="00F400DC">
            <w:pPr>
              <w:rPr>
                <w:sz w:val="16"/>
                <w:szCs w:val="16"/>
              </w:rPr>
            </w:pPr>
          </w:p>
        </w:tc>
        <w:tc>
          <w:tcPr>
            <w:tcW w:w="1586" w:type="dxa"/>
          </w:tcPr>
          <w:p w14:paraId="231FBD3D" w14:textId="77777777" w:rsidR="00F400DC" w:rsidRPr="00C01213" w:rsidRDefault="00F400DC" w:rsidP="00F400DC">
            <w:pPr>
              <w:rPr>
                <w:sz w:val="16"/>
                <w:szCs w:val="16"/>
              </w:rPr>
            </w:pPr>
          </w:p>
        </w:tc>
        <w:tc>
          <w:tcPr>
            <w:tcW w:w="1586" w:type="dxa"/>
          </w:tcPr>
          <w:p w14:paraId="13AB98C4" w14:textId="77777777" w:rsidR="00F400DC" w:rsidRPr="00C01213" w:rsidRDefault="00F400DC" w:rsidP="00F400DC">
            <w:pPr>
              <w:rPr>
                <w:sz w:val="16"/>
                <w:szCs w:val="16"/>
              </w:rPr>
            </w:pPr>
          </w:p>
        </w:tc>
        <w:tc>
          <w:tcPr>
            <w:tcW w:w="1586" w:type="dxa"/>
          </w:tcPr>
          <w:p w14:paraId="3910553F" w14:textId="77777777" w:rsidR="00F400DC" w:rsidRPr="00C01213" w:rsidRDefault="00F400DC" w:rsidP="00F400DC">
            <w:pPr>
              <w:rPr>
                <w:sz w:val="16"/>
                <w:szCs w:val="16"/>
              </w:rPr>
            </w:pPr>
          </w:p>
        </w:tc>
        <w:tc>
          <w:tcPr>
            <w:tcW w:w="1587" w:type="dxa"/>
          </w:tcPr>
          <w:p w14:paraId="42A314A6" w14:textId="77777777" w:rsidR="00F400DC" w:rsidRPr="00C01213" w:rsidRDefault="00F400DC" w:rsidP="00F400DC">
            <w:pPr>
              <w:rPr>
                <w:sz w:val="16"/>
                <w:szCs w:val="16"/>
              </w:rPr>
            </w:pPr>
          </w:p>
        </w:tc>
        <w:tc>
          <w:tcPr>
            <w:tcW w:w="1587" w:type="dxa"/>
          </w:tcPr>
          <w:p w14:paraId="055BF814" w14:textId="77777777" w:rsidR="00F400DC" w:rsidRPr="00C01213" w:rsidRDefault="00F400DC" w:rsidP="00F400DC">
            <w:pPr>
              <w:rPr>
                <w:sz w:val="16"/>
                <w:szCs w:val="16"/>
              </w:rPr>
            </w:pPr>
          </w:p>
        </w:tc>
        <w:tc>
          <w:tcPr>
            <w:tcW w:w="1587" w:type="dxa"/>
          </w:tcPr>
          <w:p w14:paraId="3448CD97" w14:textId="77777777" w:rsidR="00F400DC" w:rsidRPr="00C01213" w:rsidRDefault="00F400DC" w:rsidP="00F400DC">
            <w:pPr>
              <w:rPr>
                <w:sz w:val="16"/>
                <w:szCs w:val="16"/>
              </w:rPr>
            </w:pPr>
          </w:p>
        </w:tc>
      </w:tr>
    </w:tbl>
    <w:p w14:paraId="33F90F3A" w14:textId="77777777" w:rsidR="00F400DC" w:rsidRPr="00C01213" w:rsidRDefault="00F400DC" w:rsidP="00F400DC"/>
    <w:p w14:paraId="3071EBEB" w14:textId="1876E72A" w:rsidR="007B5B4E" w:rsidRPr="00C01213" w:rsidRDefault="007863A2" w:rsidP="00F400DC">
      <w:r w:rsidRPr="00C01213">
        <w:t xml:space="preserve">Worksheet Legend: Green – fully compliant, Yellow - majority compliant, Orange – partly compliant, Blank </w:t>
      </w:r>
      <w:r w:rsidR="007B5B4E" w:rsidRPr="00C01213">
        <w:t>–</w:t>
      </w:r>
      <w:r w:rsidRPr="00C01213">
        <w:t xml:space="preserve"> noncompliant</w:t>
      </w:r>
    </w:p>
    <w:p w14:paraId="59FD74AF" w14:textId="77777777" w:rsidR="007B5B4E" w:rsidRPr="00C01213" w:rsidRDefault="007B5B4E">
      <w:r w:rsidRPr="00C01213">
        <w:br w:type="page"/>
      </w:r>
    </w:p>
    <w:p w14:paraId="4D714E10" w14:textId="0A674C59" w:rsidR="007B5B4E" w:rsidRPr="00C01213" w:rsidRDefault="007B5B4E" w:rsidP="00B21E87">
      <w:pPr>
        <w:pStyle w:val="Heading2"/>
      </w:pPr>
      <w:bookmarkStart w:id="53" w:name="_Toc183772238"/>
      <w:bookmarkStart w:id="54" w:name="_Toc184199182"/>
      <w:r w:rsidRPr="00C01213">
        <w:t>Prioritization, Goal Setting, and Planning Worksheet</w:t>
      </w:r>
      <w:bookmarkEnd w:id="53"/>
      <w:bookmarkEnd w:id="54"/>
    </w:p>
    <w:tbl>
      <w:tblPr>
        <w:tblStyle w:val="TableGrid"/>
        <w:tblW w:w="0" w:type="auto"/>
        <w:tblLook w:val="04A0" w:firstRow="1" w:lastRow="0" w:firstColumn="1" w:lastColumn="0" w:noHBand="0" w:noVBand="1"/>
      </w:tblPr>
      <w:tblGrid>
        <w:gridCol w:w="2405"/>
        <w:gridCol w:w="3402"/>
        <w:gridCol w:w="3969"/>
        <w:gridCol w:w="1843"/>
        <w:gridCol w:w="2410"/>
      </w:tblGrid>
      <w:tr w:rsidR="009D056E" w:rsidRPr="00C01213" w14:paraId="38501F37" w14:textId="751F69C8" w:rsidTr="009D056E">
        <w:tc>
          <w:tcPr>
            <w:tcW w:w="2405" w:type="dxa"/>
          </w:tcPr>
          <w:p w14:paraId="579A2B4B" w14:textId="16663E3E" w:rsidR="009D056E" w:rsidRPr="00C01213" w:rsidRDefault="009D056E">
            <w:pPr>
              <w:rPr>
                <w:b/>
                <w:bCs/>
              </w:rPr>
            </w:pPr>
            <w:r w:rsidRPr="00C01213">
              <w:rPr>
                <w:b/>
                <w:bCs/>
              </w:rPr>
              <w:t>Priority</w:t>
            </w:r>
          </w:p>
        </w:tc>
        <w:tc>
          <w:tcPr>
            <w:tcW w:w="3402" w:type="dxa"/>
          </w:tcPr>
          <w:p w14:paraId="507BBD94" w14:textId="28F3231F" w:rsidR="009D056E" w:rsidRPr="00C01213" w:rsidRDefault="009D056E">
            <w:pPr>
              <w:rPr>
                <w:b/>
                <w:bCs/>
              </w:rPr>
            </w:pPr>
            <w:r w:rsidRPr="00C01213">
              <w:rPr>
                <w:b/>
                <w:bCs/>
              </w:rPr>
              <w:t>Goals</w:t>
            </w:r>
          </w:p>
        </w:tc>
        <w:tc>
          <w:tcPr>
            <w:tcW w:w="3969" w:type="dxa"/>
          </w:tcPr>
          <w:p w14:paraId="3624AEBB" w14:textId="60B7BE78" w:rsidR="009D056E" w:rsidRPr="00C01213" w:rsidRDefault="009D056E">
            <w:pPr>
              <w:rPr>
                <w:b/>
                <w:bCs/>
              </w:rPr>
            </w:pPr>
            <w:r w:rsidRPr="00C01213">
              <w:rPr>
                <w:b/>
                <w:bCs/>
              </w:rPr>
              <w:t>Action Items</w:t>
            </w:r>
          </w:p>
        </w:tc>
        <w:tc>
          <w:tcPr>
            <w:tcW w:w="1843" w:type="dxa"/>
          </w:tcPr>
          <w:p w14:paraId="6D7B51A4" w14:textId="3BD8C7F9" w:rsidR="009D056E" w:rsidRPr="00C01213" w:rsidRDefault="009D056E">
            <w:pPr>
              <w:rPr>
                <w:b/>
                <w:bCs/>
              </w:rPr>
            </w:pPr>
            <w:r w:rsidRPr="00C01213">
              <w:rPr>
                <w:b/>
                <w:bCs/>
              </w:rPr>
              <w:t>Timeline</w:t>
            </w:r>
          </w:p>
        </w:tc>
        <w:tc>
          <w:tcPr>
            <w:tcW w:w="2410" w:type="dxa"/>
          </w:tcPr>
          <w:p w14:paraId="512A122B" w14:textId="08FA9FDB" w:rsidR="009D056E" w:rsidRPr="00C01213" w:rsidRDefault="009D056E">
            <w:pPr>
              <w:rPr>
                <w:b/>
                <w:bCs/>
              </w:rPr>
            </w:pPr>
            <w:r w:rsidRPr="00C01213">
              <w:rPr>
                <w:b/>
                <w:bCs/>
              </w:rPr>
              <w:t>Responsibility</w:t>
            </w:r>
          </w:p>
        </w:tc>
      </w:tr>
      <w:tr w:rsidR="009D056E" w:rsidRPr="00C01213" w14:paraId="41659FB6" w14:textId="5607E6D8" w:rsidTr="009D056E">
        <w:tc>
          <w:tcPr>
            <w:tcW w:w="2405" w:type="dxa"/>
            <w:vMerge w:val="restart"/>
          </w:tcPr>
          <w:p w14:paraId="74CA4E4E" w14:textId="77777777" w:rsidR="009D056E" w:rsidRPr="00C01213" w:rsidRDefault="009D056E"/>
        </w:tc>
        <w:tc>
          <w:tcPr>
            <w:tcW w:w="3402" w:type="dxa"/>
            <w:vMerge w:val="restart"/>
          </w:tcPr>
          <w:p w14:paraId="102AF190" w14:textId="77777777" w:rsidR="009D056E" w:rsidRPr="00C01213" w:rsidRDefault="009D056E"/>
        </w:tc>
        <w:tc>
          <w:tcPr>
            <w:tcW w:w="3969" w:type="dxa"/>
          </w:tcPr>
          <w:p w14:paraId="5A81D217" w14:textId="77777777" w:rsidR="009D056E" w:rsidRPr="00C01213" w:rsidRDefault="009D056E"/>
        </w:tc>
        <w:tc>
          <w:tcPr>
            <w:tcW w:w="1843" w:type="dxa"/>
          </w:tcPr>
          <w:p w14:paraId="77F8905E" w14:textId="77777777" w:rsidR="009D056E" w:rsidRPr="00C01213" w:rsidRDefault="009D056E"/>
        </w:tc>
        <w:tc>
          <w:tcPr>
            <w:tcW w:w="2410" w:type="dxa"/>
          </w:tcPr>
          <w:p w14:paraId="082FC38A" w14:textId="77777777" w:rsidR="009D056E" w:rsidRPr="00C01213" w:rsidRDefault="009D056E"/>
        </w:tc>
      </w:tr>
      <w:tr w:rsidR="009D056E" w:rsidRPr="00C01213" w14:paraId="3CBCE375" w14:textId="2B6D3B28" w:rsidTr="009D056E">
        <w:tc>
          <w:tcPr>
            <w:tcW w:w="2405" w:type="dxa"/>
            <w:vMerge/>
          </w:tcPr>
          <w:p w14:paraId="72ACDD69" w14:textId="77777777" w:rsidR="009D056E" w:rsidRPr="00C01213" w:rsidRDefault="009D056E"/>
        </w:tc>
        <w:tc>
          <w:tcPr>
            <w:tcW w:w="3402" w:type="dxa"/>
            <w:vMerge/>
          </w:tcPr>
          <w:p w14:paraId="6CB6EC3E" w14:textId="77777777" w:rsidR="009D056E" w:rsidRPr="00C01213" w:rsidRDefault="009D056E"/>
        </w:tc>
        <w:tc>
          <w:tcPr>
            <w:tcW w:w="3969" w:type="dxa"/>
          </w:tcPr>
          <w:p w14:paraId="40920454" w14:textId="77777777" w:rsidR="009D056E" w:rsidRPr="00C01213" w:rsidRDefault="009D056E"/>
        </w:tc>
        <w:tc>
          <w:tcPr>
            <w:tcW w:w="1843" w:type="dxa"/>
          </w:tcPr>
          <w:p w14:paraId="1CAE8808" w14:textId="77777777" w:rsidR="009D056E" w:rsidRPr="00C01213" w:rsidRDefault="009D056E"/>
        </w:tc>
        <w:tc>
          <w:tcPr>
            <w:tcW w:w="2410" w:type="dxa"/>
          </w:tcPr>
          <w:p w14:paraId="188345F3" w14:textId="77777777" w:rsidR="009D056E" w:rsidRPr="00C01213" w:rsidRDefault="009D056E"/>
        </w:tc>
      </w:tr>
      <w:tr w:rsidR="009D056E" w:rsidRPr="00C01213" w14:paraId="27C14191" w14:textId="7F1F3BA3" w:rsidTr="009D056E">
        <w:tc>
          <w:tcPr>
            <w:tcW w:w="2405" w:type="dxa"/>
            <w:vMerge/>
          </w:tcPr>
          <w:p w14:paraId="356ECA49" w14:textId="77777777" w:rsidR="009D056E" w:rsidRPr="00C01213" w:rsidRDefault="009D056E"/>
        </w:tc>
        <w:tc>
          <w:tcPr>
            <w:tcW w:w="3402" w:type="dxa"/>
            <w:vMerge/>
          </w:tcPr>
          <w:p w14:paraId="765310A2" w14:textId="77777777" w:rsidR="009D056E" w:rsidRPr="00C01213" w:rsidRDefault="009D056E"/>
        </w:tc>
        <w:tc>
          <w:tcPr>
            <w:tcW w:w="3969" w:type="dxa"/>
          </w:tcPr>
          <w:p w14:paraId="6BB206F1" w14:textId="77777777" w:rsidR="009D056E" w:rsidRPr="00C01213" w:rsidRDefault="009D056E"/>
        </w:tc>
        <w:tc>
          <w:tcPr>
            <w:tcW w:w="1843" w:type="dxa"/>
          </w:tcPr>
          <w:p w14:paraId="563B7D18" w14:textId="77777777" w:rsidR="009D056E" w:rsidRPr="00C01213" w:rsidRDefault="009D056E"/>
        </w:tc>
        <w:tc>
          <w:tcPr>
            <w:tcW w:w="2410" w:type="dxa"/>
          </w:tcPr>
          <w:p w14:paraId="6C3FDD8A" w14:textId="77777777" w:rsidR="009D056E" w:rsidRPr="00C01213" w:rsidRDefault="009D056E"/>
        </w:tc>
      </w:tr>
      <w:tr w:rsidR="009D056E" w:rsidRPr="00C01213" w14:paraId="4917B45C" w14:textId="6922E4C0" w:rsidTr="009D056E">
        <w:tc>
          <w:tcPr>
            <w:tcW w:w="2405" w:type="dxa"/>
            <w:vMerge/>
          </w:tcPr>
          <w:p w14:paraId="3BFD0E73" w14:textId="77777777" w:rsidR="009D056E" w:rsidRPr="00C01213" w:rsidRDefault="009D056E"/>
        </w:tc>
        <w:tc>
          <w:tcPr>
            <w:tcW w:w="3402" w:type="dxa"/>
            <w:vMerge w:val="restart"/>
          </w:tcPr>
          <w:p w14:paraId="76202326" w14:textId="77777777" w:rsidR="009D056E" w:rsidRPr="00C01213" w:rsidRDefault="009D056E"/>
        </w:tc>
        <w:tc>
          <w:tcPr>
            <w:tcW w:w="3969" w:type="dxa"/>
          </w:tcPr>
          <w:p w14:paraId="49F14CAF" w14:textId="77777777" w:rsidR="009D056E" w:rsidRPr="00C01213" w:rsidRDefault="009D056E"/>
        </w:tc>
        <w:tc>
          <w:tcPr>
            <w:tcW w:w="1843" w:type="dxa"/>
          </w:tcPr>
          <w:p w14:paraId="43031A43" w14:textId="77777777" w:rsidR="009D056E" w:rsidRPr="00C01213" w:rsidRDefault="009D056E"/>
        </w:tc>
        <w:tc>
          <w:tcPr>
            <w:tcW w:w="2410" w:type="dxa"/>
          </w:tcPr>
          <w:p w14:paraId="7AAE900F" w14:textId="77777777" w:rsidR="009D056E" w:rsidRPr="00C01213" w:rsidRDefault="009D056E"/>
        </w:tc>
      </w:tr>
      <w:tr w:rsidR="009D056E" w:rsidRPr="00C01213" w14:paraId="1BF5B098" w14:textId="15D98863" w:rsidTr="009D056E">
        <w:tc>
          <w:tcPr>
            <w:tcW w:w="2405" w:type="dxa"/>
            <w:vMerge/>
          </w:tcPr>
          <w:p w14:paraId="2D6EFEA5" w14:textId="77777777" w:rsidR="009D056E" w:rsidRPr="00C01213" w:rsidRDefault="009D056E"/>
        </w:tc>
        <w:tc>
          <w:tcPr>
            <w:tcW w:w="3402" w:type="dxa"/>
            <w:vMerge/>
          </w:tcPr>
          <w:p w14:paraId="162BD5E3" w14:textId="77777777" w:rsidR="009D056E" w:rsidRPr="00C01213" w:rsidRDefault="009D056E"/>
        </w:tc>
        <w:tc>
          <w:tcPr>
            <w:tcW w:w="3969" w:type="dxa"/>
          </w:tcPr>
          <w:p w14:paraId="2AB9260E" w14:textId="77777777" w:rsidR="009D056E" w:rsidRPr="00C01213" w:rsidRDefault="009D056E"/>
        </w:tc>
        <w:tc>
          <w:tcPr>
            <w:tcW w:w="1843" w:type="dxa"/>
          </w:tcPr>
          <w:p w14:paraId="23E40B25" w14:textId="77777777" w:rsidR="009D056E" w:rsidRPr="00C01213" w:rsidRDefault="009D056E"/>
        </w:tc>
        <w:tc>
          <w:tcPr>
            <w:tcW w:w="2410" w:type="dxa"/>
          </w:tcPr>
          <w:p w14:paraId="5551F809" w14:textId="77777777" w:rsidR="009D056E" w:rsidRPr="00C01213" w:rsidRDefault="009D056E"/>
        </w:tc>
      </w:tr>
      <w:tr w:rsidR="009D056E" w:rsidRPr="00C01213" w14:paraId="1E5CF937" w14:textId="44A54258" w:rsidTr="009D056E">
        <w:tc>
          <w:tcPr>
            <w:tcW w:w="2405" w:type="dxa"/>
            <w:vMerge/>
          </w:tcPr>
          <w:p w14:paraId="051A801D" w14:textId="77777777" w:rsidR="009D056E" w:rsidRPr="00C01213" w:rsidRDefault="009D056E"/>
        </w:tc>
        <w:tc>
          <w:tcPr>
            <w:tcW w:w="3402" w:type="dxa"/>
            <w:vMerge/>
          </w:tcPr>
          <w:p w14:paraId="64B18B56" w14:textId="77777777" w:rsidR="009D056E" w:rsidRPr="00C01213" w:rsidRDefault="009D056E"/>
        </w:tc>
        <w:tc>
          <w:tcPr>
            <w:tcW w:w="3969" w:type="dxa"/>
          </w:tcPr>
          <w:p w14:paraId="0A3B41EE" w14:textId="77777777" w:rsidR="009D056E" w:rsidRPr="00C01213" w:rsidRDefault="009D056E"/>
        </w:tc>
        <w:tc>
          <w:tcPr>
            <w:tcW w:w="1843" w:type="dxa"/>
          </w:tcPr>
          <w:p w14:paraId="6A54B6CF" w14:textId="77777777" w:rsidR="009D056E" w:rsidRPr="00C01213" w:rsidRDefault="009D056E"/>
        </w:tc>
        <w:tc>
          <w:tcPr>
            <w:tcW w:w="2410" w:type="dxa"/>
          </w:tcPr>
          <w:p w14:paraId="12EEF1FA" w14:textId="77777777" w:rsidR="009D056E" w:rsidRPr="00C01213" w:rsidRDefault="009D056E"/>
        </w:tc>
      </w:tr>
      <w:tr w:rsidR="009D056E" w:rsidRPr="00C01213" w14:paraId="01A64659" w14:textId="73C5CCA6" w:rsidTr="009D056E">
        <w:tc>
          <w:tcPr>
            <w:tcW w:w="2405" w:type="dxa"/>
            <w:vMerge/>
          </w:tcPr>
          <w:p w14:paraId="281E89A1" w14:textId="77777777" w:rsidR="009D056E" w:rsidRPr="00C01213" w:rsidRDefault="009D056E"/>
        </w:tc>
        <w:tc>
          <w:tcPr>
            <w:tcW w:w="3402" w:type="dxa"/>
            <w:vMerge w:val="restart"/>
          </w:tcPr>
          <w:p w14:paraId="3692BD9B" w14:textId="77777777" w:rsidR="009D056E" w:rsidRPr="00C01213" w:rsidRDefault="009D056E"/>
        </w:tc>
        <w:tc>
          <w:tcPr>
            <w:tcW w:w="3969" w:type="dxa"/>
          </w:tcPr>
          <w:p w14:paraId="3680AE2A" w14:textId="77777777" w:rsidR="009D056E" w:rsidRPr="00C01213" w:rsidRDefault="009D056E"/>
        </w:tc>
        <w:tc>
          <w:tcPr>
            <w:tcW w:w="1843" w:type="dxa"/>
          </w:tcPr>
          <w:p w14:paraId="5282860E" w14:textId="77777777" w:rsidR="009D056E" w:rsidRPr="00C01213" w:rsidRDefault="009D056E"/>
        </w:tc>
        <w:tc>
          <w:tcPr>
            <w:tcW w:w="2410" w:type="dxa"/>
          </w:tcPr>
          <w:p w14:paraId="0648EB6D" w14:textId="77777777" w:rsidR="009D056E" w:rsidRPr="00C01213" w:rsidRDefault="009D056E"/>
        </w:tc>
      </w:tr>
      <w:tr w:rsidR="009D056E" w:rsidRPr="00C01213" w14:paraId="7BBEC4BE" w14:textId="367C7676" w:rsidTr="009D056E">
        <w:tc>
          <w:tcPr>
            <w:tcW w:w="2405" w:type="dxa"/>
            <w:vMerge/>
          </w:tcPr>
          <w:p w14:paraId="3B8471F7" w14:textId="77777777" w:rsidR="009D056E" w:rsidRPr="00C01213" w:rsidRDefault="009D056E"/>
        </w:tc>
        <w:tc>
          <w:tcPr>
            <w:tcW w:w="3402" w:type="dxa"/>
            <w:vMerge/>
          </w:tcPr>
          <w:p w14:paraId="6314D3CA" w14:textId="77777777" w:rsidR="009D056E" w:rsidRPr="00C01213" w:rsidRDefault="009D056E"/>
        </w:tc>
        <w:tc>
          <w:tcPr>
            <w:tcW w:w="3969" w:type="dxa"/>
          </w:tcPr>
          <w:p w14:paraId="310DDC07" w14:textId="77777777" w:rsidR="009D056E" w:rsidRPr="00C01213" w:rsidRDefault="009D056E"/>
        </w:tc>
        <w:tc>
          <w:tcPr>
            <w:tcW w:w="1843" w:type="dxa"/>
          </w:tcPr>
          <w:p w14:paraId="4A578EB6" w14:textId="77777777" w:rsidR="009D056E" w:rsidRPr="00C01213" w:rsidRDefault="009D056E"/>
        </w:tc>
        <w:tc>
          <w:tcPr>
            <w:tcW w:w="2410" w:type="dxa"/>
          </w:tcPr>
          <w:p w14:paraId="5FD959BE" w14:textId="77777777" w:rsidR="009D056E" w:rsidRPr="00C01213" w:rsidRDefault="009D056E"/>
        </w:tc>
      </w:tr>
      <w:tr w:rsidR="009D056E" w:rsidRPr="00C01213" w14:paraId="64AA618C" w14:textId="3054B5CD" w:rsidTr="009D056E">
        <w:tc>
          <w:tcPr>
            <w:tcW w:w="2405" w:type="dxa"/>
            <w:vMerge/>
          </w:tcPr>
          <w:p w14:paraId="608EA2CF" w14:textId="77777777" w:rsidR="009D056E" w:rsidRPr="00C01213" w:rsidRDefault="009D056E"/>
        </w:tc>
        <w:tc>
          <w:tcPr>
            <w:tcW w:w="3402" w:type="dxa"/>
            <w:vMerge/>
          </w:tcPr>
          <w:p w14:paraId="5B08CDB8" w14:textId="77777777" w:rsidR="009D056E" w:rsidRPr="00C01213" w:rsidRDefault="009D056E"/>
        </w:tc>
        <w:tc>
          <w:tcPr>
            <w:tcW w:w="3969" w:type="dxa"/>
          </w:tcPr>
          <w:p w14:paraId="7BC8E29B" w14:textId="77777777" w:rsidR="009D056E" w:rsidRPr="00C01213" w:rsidRDefault="009D056E"/>
        </w:tc>
        <w:tc>
          <w:tcPr>
            <w:tcW w:w="1843" w:type="dxa"/>
          </w:tcPr>
          <w:p w14:paraId="65182576" w14:textId="77777777" w:rsidR="009D056E" w:rsidRPr="00C01213" w:rsidRDefault="009D056E"/>
        </w:tc>
        <w:tc>
          <w:tcPr>
            <w:tcW w:w="2410" w:type="dxa"/>
          </w:tcPr>
          <w:p w14:paraId="3CCF42E7" w14:textId="77777777" w:rsidR="009D056E" w:rsidRPr="00C01213" w:rsidRDefault="009D056E"/>
        </w:tc>
      </w:tr>
    </w:tbl>
    <w:p w14:paraId="37E8A31C" w14:textId="6A819E0F" w:rsidR="009D056E" w:rsidRPr="00C01213" w:rsidRDefault="009D056E"/>
    <w:p w14:paraId="14C37B4B" w14:textId="77777777" w:rsidR="009D056E" w:rsidRPr="00C01213" w:rsidRDefault="009D056E">
      <w:r w:rsidRPr="00C01213">
        <w:t xml:space="preserve">From the assessment worksheet, identify the areas for improvement and list them in the priority section. </w:t>
      </w:r>
    </w:p>
    <w:p w14:paraId="1566FD9B" w14:textId="77777777" w:rsidR="009D056E" w:rsidRPr="00C01213" w:rsidRDefault="009D056E">
      <w:r w:rsidRPr="00C01213">
        <w:t>As a team, develop and set goals for the branch that will help meet your priorities.</w:t>
      </w:r>
    </w:p>
    <w:p w14:paraId="61CCAFD7" w14:textId="77777777" w:rsidR="009D056E" w:rsidRPr="00C01213" w:rsidRDefault="009D056E">
      <w:r w:rsidRPr="00C01213">
        <w:t xml:space="preserve">Action items record what needs to be accomplished </w:t>
      </w:r>
      <w:proofErr w:type="gramStart"/>
      <w:r w:rsidRPr="00C01213">
        <w:t>in order to</w:t>
      </w:r>
      <w:proofErr w:type="gramEnd"/>
      <w:r w:rsidRPr="00C01213">
        <w:t xml:space="preserve"> meet your goals and ultimately your priorities.</w:t>
      </w:r>
    </w:p>
    <w:p w14:paraId="09999C24" w14:textId="253389D6" w:rsidR="009D056E" w:rsidRPr="00C01213" w:rsidRDefault="009D056E">
      <w:r w:rsidRPr="00C01213">
        <w:t>Decide when your action items need to be completed by, and by whom.</w:t>
      </w:r>
      <w:r w:rsidRPr="00C01213">
        <w:br w:type="page"/>
      </w:r>
    </w:p>
    <w:p w14:paraId="504B0EBF" w14:textId="77777777" w:rsidR="007B5B4E" w:rsidRPr="00C01213" w:rsidRDefault="007B5B4E">
      <w:pPr>
        <w:rPr>
          <w:rFonts w:eastAsiaTheme="majorEastAsia" w:cstheme="majorBidi"/>
          <w:color w:val="0F4761" w:themeColor="accent1" w:themeShade="BF"/>
          <w:sz w:val="28"/>
          <w:szCs w:val="28"/>
        </w:rPr>
      </w:pPr>
    </w:p>
    <w:p w14:paraId="23BFA69B" w14:textId="0DDD2E30" w:rsidR="007863A2" w:rsidRPr="00C01213" w:rsidRDefault="007B5B4E" w:rsidP="00B21E87">
      <w:pPr>
        <w:pStyle w:val="Heading2"/>
      </w:pPr>
      <w:bookmarkStart w:id="55" w:name="_Toc183772239"/>
      <w:bookmarkStart w:id="56" w:name="_Toc184199183"/>
      <w:r w:rsidRPr="00C01213">
        <w:t>Schedule of Meetings and Next Assessment</w:t>
      </w:r>
      <w:bookmarkEnd w:id="55"/>
      <w:bookmarkEnd w:id="56"/>
    </w:p>
    <w:p w14:paraId="1AD019E3" w14:textId="77777777" w:rsidR="009D056E" w:rsidRPr="00C01213" w:rsidRDefault="009D056E" w:rsidP="009D056E"/>
    <w:tbl>
      <w:tblPr>
        <w:tblStyle w:val="TableGrid"/>
        <w:tblW w:w="0" w:type="auto"/>
        <w:tblLook w:val="04A0" w:firstRow="1" w:lastRow="0" w:firstColumn="1" w:lastColumn="0" w:noHBand="0" w:noVBand="1"/>
      </w:tblPr>
      <w:tblGrid>
        <w:gridCol w:w="3569"/>
        <w:gridCol w:w="3569"/>
        <w:gridCol w:w="3569"/>
        <w:gridCol w:w="3570"/>
      </w:tblGrid>
      <w:tr w:rsidR="009D056E" w:rsidRPr="00C01213" w14:paraId="0A290969" w14:textId="77777777" w:rsidTr="009D056E">
        <w:tc>
          <w:tcPr>
            <w:tcW w:w="3569" w:type="dxa"/>
          </w:tcPr>
          <w:p w14:paraId="387DE5F3" w14:textId="48ED4D4B" w:rsidR="009D056E" w:rsidRPr="00C01213" w:rsidRDefault="009D056E" w:rsidP="009D056E">
            <w:pPr>
              <w:rPr>
                <w:b/>
                <w:bCs/>
              </w:rPr>
            </w:pPr>
            <w:r w:rsidRPr="00C01213">
              <w:rPr>
                <w:b/>
                <w:bCs/>
              </w:rPr>
              <w:t>Meeting Purpose</w:t>
            </w:r>
          </w:p>
        </w:tc>
        <w:tc>
          <w:tcPr>
            <w:tcW w:w="3569" w:type="dxa"/>
          </w:tcPr>
          <w:p w14:paraId="50EB6ADA" w14:textId="1A24104F" w:rsidR="009D056E" w:rsidRPr="00C01213" w:rsidRDefault="009D056E" w:rsidP="009D056E">
            <w:pPr>
              <w:rPr>
                <w:b/>
                <w:bCs/>
              </w:rPr>
            </w:pPr>
            <w:r w:rsidRPr="00C01213">
              <w:rPr>
                <w:b/>
                <w:bCs/>
              </w:rPr>
              <w:t>Date</w:t>
            </w:r>
          </w:p>
        </w:tc>
        <w:tc>
          <w:tcPr>
            <w:tcW w:w="3569" w:type="dxa"/>
          </w:tcPr>
          <w:p w14:paraId="726F0349" w14:textId="4DCA5668" w:rsidR="009D056E" w:rsidRPr="00C01213" w:rsidRDefault="009D056E" w:rsidP="009D056E">
            <w:pPr>
              <w:rPr>
                <w:b/>
                <w:bCs/>
              </w:rPr>
            </w:pPr>
            <w:r w:rsidRPr="00C01213">
              <w:rPr>
                <w:b/>
                <w:bCs/>
              </w:rPr>
              <w:t>Invitees</w:t>
            </w:r>
          </w:p>
        </w:tc>
        <w:tc>
          <w:tcPr>
            <w:tcW w:w="3570" w:type="dxa"/>
          </w:tcPr>
          <w:p w14:paraId="27DDFC69" w14:textId="03DD3684" w:rsidR="009D056E" w:rsidRPr="00C01213" w:rsidRDefault="009D056E" w:rsidP="009D056E">
            <w:pPr>
              <w:rPr>
                <w:b/>
                <w:bCs/>
              </w:rPr>
            </w:pPr>
            <w:r w:rsidRPr="00C01213">
              <w:rPr>
                <w:b/>
                <w:bCs/>
              </w:rPr>
              <w:t>Notes (e.g. rescheduled)</w:t>
            </w:r>
          </w:p>
        </w:tc>
      </w:tr>
      <w:tr w:rsidR="009D056E" w:rsidRPr="00C01213" w14:paraId="4CA7C1FD" w14:textId="77777777" w:rsidTr="009D056E">
        <w:tc>
          <w:tcPr>
            <w:tcW w:w="3569" w:type="dxa"/>
          </w:tcPr>
          <w:p w14:paraId="635ABCA3" w14:textId="77777777" w:rsidR="009D056E" w:rsidRPr="00C01213" w:rsidRDefault="009D056E" w:rsidP="009D056E"/>
        </w:tc>
        <w:tc>
          <w:tcPr>
            <w:tcW w:w="3569" w:type="dxa"/>
          </w:tcPr>
          <w:p w14:paraId="2B039B99" w14:textId="77777777" w:rsidR="009D056E" w:rsidRPr="00C01213" w:rsidRDefault="009D056E" w:rsidP="009D056E"/>
        </w:tc>
        <w:tc>
          <w:tcPr>
            <w:tcW w:w="3569" w:type="dxa"/>
          </w:tcPr>
          <w:p w14:paraId="44750304" w14:textId="77777777" w:rsidR="009D056E" w:rsidRPr="00C01213" w:rsidRDefault="009D056E" w:rsidP="009D056E"/>
        </w:tc>
        <w:tc>
          <w:tcPr>
            <w:tcW w:w="3570" w:type="dxa"/>
          </w:tcPr>
          <w:p w14:paraId="58018067" w14:textId="77777777" w:rsidR="009D056E" w:rsidRPr="00C01213" w:rsidRDefault="009D056E" w:rsidP="009D056E"/>
        </w:tc>
      </w:tr>
      <w:tr w:rsidR="009D056E" w:rsidRPr="00C01213" w14:paraId="2A9A652F" w14:textId="77777777" w:rsidTr="009D056E">
        <w:tc>
          <w:tcPr>
            <w:tcW w:w="3569" w:type="dxa"/>
          </w:tcPr>
          <w:p w14:paraId="5AC9E731" w14:textId="77777777" w:rsidR="009D056E" w:rsidRPr="00C01213" w:rsidRDefault="009D056E" w:rsidP="009D056E"/>
        </w:tc>
        <w:tc>
          <w:tcPr>
            <w:tcW w:w="3569" w:type="dxa"/>
          </w:tcPr>
          <w:p w14:paraId="0EB72C4E" w14:textId="77777777" w:rsidR="009D056E" w:rsidRPr="00C01213" w:rsidRDefault="009D056E" w:rsidP="009D056E"/>
        </w:tc>
        <w:tc>
          <w:tcPr>
            <w:tcW w:w="3569" w:type="dxa"/>
          </w:tcPr>
          <w:p w14:paraId="242B5639" w14:textId="77777777" w:rsidR="009D056E" w:rsidRPr="00C01213" w:rsidRDefault="009D056E" w:rsidP="009D056E"/>
        </w:tc>
        <w:tc>
          <w:tcPr>
            <w:tcW w:w="3570" w:type="dxa"/>
          </w:tcPr>
          <w:p w14:paraId="2D9790CA" w14:textId="77777777" w:rsidR="009D056E" w:rsidRPr="00C01213" w:rsidRDefault="009D056E" w:rsidP="009D056E"/>
        </w:tc>
      </w:tr>
      <w:tr w:rsidR="009D056E" w:rsidRPr="00C01213" w14:paraId="6661AA8E" w14:textId="77777777" w:rsidTr="009D056E">
        <w:tc>
          <w:tcPr>
            <w:tcW w:w="3569" w:type="dxa"/>
          </w:tcPr>
          <w:p w14:paraId="002880B6" w14:textId="31F364EC" w:rsidR="009D056E" w:rsidRPr="00C01213" w:rsidRDefault="009D056E" w:rsidP="009D056E">
            <w:r w:rsidRPr="00C01213">
              <w:t>Update to Management</w:t>
            </w:r>
          </w:p>
        </w:tc>
        <w:tc>
          <w:tcPr>
            <w:tcW w:w="3569" w:type="dxa"/>
          </w:tcPr>
          <w:p w14:paraId="2CDE8848" w14:textId="77777777" w:rsidR="009D056E" w:rsidRPr="00C01213" w:rsidRDefault="009D056E" w:rsidP="009D056E"/>
        </w:tc>
        <w:tc>
          <w:tcPr>
            <w:tcW w:w="3569" w:type="dxa"/>
          </w:tcPr>
          <w:p w14:paraId="701EF48B" w14:textId="77777777" w:rsidR="009D056E" w:rsidRPr="00C01213" w:rsidRDefault="009D056E" w:rsidP="009D056E"/>
        </w:tc>
        <w:tc>
          <w:tcPr>
            <w:tcW w:w="3570" w:type="dxa"/>
          </w:tcPr>
          <w:p w14:paraId="6E985E2C" w14:textId="77777777" w:rsidR="009D056E" w:rsidRPr="00C01213" w:rsidRDefault="009D056E" w:rsidP="009D056E"/>
        </w:tc>
      </w:tr>
      <w:tr w:rsidR="009D056E" w14:paraId="1F5FDAEB" w14:textId="77777777" w:rsidTr="009D056E">
        <w:tc>
          <w:tcPr>
            <w:tcW w:w="3569" w:type="dxa"/>
          </w:tcPr>
          <w:p w14:paraId="494FD110" w14:textId="42E02021" w:rsidR="009D056E" w:rsidRDefault="009D056E" w:rsidP="009D056E">
            <w:r w:rsidRPr="00C01213">
              <w:t>Next Assessment</w:t>
            </w:r>
          </w:p>
        </w:tc>
        <w:tc>
          <w:tcPr>
            <w:tcW w:w="3569" w:type="dxa"/>
          </w:tcPr>
          <w:p w14:paraId="16141DE5" w14:textId="77777777" w:rsidR="009D056E" w:rsidRDefault="009D056E" w:rsidP="009D056E"/>
        </w:tc>
        <w:tc>
          <w:tcPr>
            <w:tcW w:w="3569" w:type="dxa"/>
          </w:tcPr>
          <w:p w14:paraId="1CCB8DD2" w14:textId="77777777" w:rsidR="009D056E" w:rsidRDefault="009D056E" w:rsidP="009D056E"/>
        </w:tc>
        <w:tc>
          <w:tcPr>
            <w:tcW w:w="3570" w:type="dxa"/>
          </w:tcPr>
          <w:p w14:paraId="480C6A89" w14:textId="77777777" w:rsidR="009D056E" w:rsidRDefault="009D056E" w:rsidP="009D056E"/>
        </w:tc>
      </w:tr>
    </w:tbl>
    <w:p w14:paraId="40EFADF0" w14:textId="77777777" w:rsidR="009D056E" w:rsidRPr="009D056E" w:rsidRDefault="009D056E" w:rsidP="009D056E"/>
    <w:sectPr w:rsidR="009D056E" w:rsidRPr="009D056E" w:rsidSect="003818E8">
      <w:footerReference w:type="even" r:id="rId15"/>
      <w:footerReference w:type="default" r:id="rId16"/>
      <w:footerReference w:type="first" r:id="rId17"/>
      <w:pgSz w:w="16838" w:h="11906" w:orient="landscape"/>
      <w:pgMar w:top="1417" w:right="1417" w:bottom="1417" w:left="1134" w:header="708" w:footer="708" w:gutter="0"/>
      <w:pgBorders w:offsetFrom="page">
        <w:top w:val="single" w:sz="4" w:space="24" w:color="C00000"/>
        <w:left w:val="single" w:sz="4" w:space="24" w:color="C00000"/>
        <w:bottom w:val="single" w:sz="4" w:space="24" w:color="C00000"/>
        <w:right w:val="single" w:sz="4" w:space="24" w:color="C00000"/>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E72DC" w14:textId="77777777" w:rsidR="00290184" w:rsidRDefault="00290184">
      <w:pPr>
        <w:spacing w:after="0" w:line="240" w:lineRule="auto"/>
      </w:pPr>
      <w:r>
        <w:separator/>
      </w:r>
    </w:p>
  </w:endnote>
  <w:endnote w:type="continuationSeparator" w:id="0">
    <w:p w14:paraId="5531C755" w14:textId="77777777" w:rsidR="00290184" w:rsidRDefault="00290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0D5AF07E-9C0A-D848-9DB6-292EDC7A77E0}"/>
    <w:embedBold r:id="rId2" w:fontKey="{65FB32E6-A584-0D43-96B4-D1D772163C7E}"/>
    <w:embedItalic r:id="rId3" w:fontKey="{7E0784EE-632C-4649-A700-96D152D2F8BD}"/>
  </w:font>
  <w:font w:name="Courier New">
    <w:panose1 w:val="02070309020205020404"/>
    <w:charset w:val="00"/>
    <w:family w:val="modern"/>
    <w:pitch w:val="fixed"/>
    <w:sig w:usb0="E0002AFF" w:usb1="C0007843" w:usb2="00000009" w:usb3="00000000" w:csb0="000001FF" w:csb1="00000000"/>
    <w:embedRegular r:id="rId4" w:fontKey="{D1913B69-538D-E046-9BA4-8E1D1B1FBF21}"/>
  </w:font>
  <w:font w:name="Times New Roman">
    <w:panose1 w:val="02020603050405020304"/>
    <w:charset w:val="00"/>
    <w:family w:val="roman"/>
    <w:pitch w:val="variable"/>
    <w:sig w:usb0="E0002EFF" w:usb1="C000785B" w:usb2="00000009" w:usb3="00000000" w:csb0="000001FF" w:csb1="00000000"/>
    <w:embedRegular r:id="rId5" w:fontKey="{D334FA07-B4B8-6247-8F7A-4266D43930CC}"/>
    <w:embedBold r:id="rId6" w:fontKey="{6D177578-EF9C-9445-BE8F-4825B74ACF6A}"/>
    <w:embedItalic r:id="rId7" w:fontKey="{E0FEDD67-4CFB-5847-A07F-AA5781332208}"/>
  </w:font>
  <w:font w:name="Wingdings">
    <w:panose1 w:val="05000000000000000000"/>
    <w:charset w:val="4D"/>
    <w:family w:val="decorative"/>
    <w:pitch w:val="variable"/>
    <w:sig w:usb0="00000003" w:usb1="00000000" w:usb2="00000000" w:usb3="00000000" w:csb0="80000001" w:csb1="00000000"/>
    <w:embedRegular r:id="rId8" w:fontKey="{77EF1698-9628-7741-8077-31395F208A5E}"/>
  </w:font>
  <w:font w:name="Symbol">
    <w:panose1 w:val="05050102010706020507"/>
    <w:charset w:val="02"/>
    <w:family w:val="decorative"/>
    <w:pitch w:val="variable"/>
    <w:sig w:usb0="00000000" w:usb1="10000000" w:usb2="00000000" w:usb3="00000000" w:csb0="80000000" w:csb1="00000000"/>
    <w:embedRegular r:id="rId9" w:fontKey="{DFDA1060-A3F5-B44E-A785-862435E1A30E}"/>
  </w:font>
  <w:font w:name="Roboto">
    <w:panose1 w:val="02000000000000000000"/>
    <w:charset w:val="00"/>
    <w:family w:val="auto"/>
    <w:pitch w:val="variable"/>
    <w:sig w:usb0="E0000AFF" w:usb1="5000217F" w:usb2="00000021" w:usb3="00000000" w:csb0="0000019F" w:csb1="00000000"/>
    <w:embedRegular r:id="rId10" w:fontKey="{6B4681B2-9CE9-E848-BE2D-8E6D977AFF80}"/>
    <w:embedBold r:id="rId11" w:fontKey="{D6FB9FB4-F4CB-3E41-A398-D381311E4AA4}"/>
  </w:font>
  <w:font w:name="Noto Sans Symbols">
    <w:panose1 w:val="020B0604020202020204"/>
    <w:charset w:val="00"/>
    <w:family w:val="auto"/>
    <w:pitch w:val="default"/>
    <w:embedRegular r:id="rId12" w:fontKey="{56F81569-8256-D844-94F0-1ECAE210270C}"/>
  </w:font>
  <w:font w:name="Aptos Display">
    <w:panose1 w:val="020B0004020202020204"/>
    <w:charset w:val="00"/>
    <w:family w:val="swiss"/>
    <w:pitch w:val="variable"/>
    <w:sig w:usb0="20000287" w:usb1="00000003" w:usb2="00000000" w:usb3="00000000" w:csb0="0000019F" w:csb1="00000000"/>
    <w:embedRegular r:id="rId13" w:fontKey="{FF8ED75F-FE03-BC45-8487-D6A77CCC92BF}"/>
  </w:font>
  <w:font w:name="Arial">
    <w:panose1 w:val="020B0604020202020204"/>
    <w:charset w:val="00"/>
    <w:family w:val="swiss"/>
    <w:pitch w:val="variable"/>
    <w:sig w:usb0="E0002EFF" w:usb1="C000785B" w:usb2="00000009" w:usb3="00000000" w:csb0="000001FF" w:csb1="00000000"/>
    <w:embedRegular r:id="rId14" w:fontKey="{D3815DE4-A6EE-CC44-A429-994AB8E520B4}"/>
  </w:font>
  <w:font w:name="Calibri">
    <w:panose1 w:val="020F0502020204030204"/>
    <w:charset w:val="00"/>
    <w:family w:val="swiss"/>
    <w:pitch w:val="variable"/>
    <w:sig w:usb0="E0002AFF" w:usb1="C000ACFF" w:usb2="00000009" w:usb3="00000000" w:csb0="000001FF" w:csb1="00000000"/>
    <w:embedRegular r:id="rId15" w:fontKey="{FE46BD7A-9787-F249-8B9F-D3593CD89D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15301577"/>
      <w:docPartObj>
        <w:docPartGallery w:val="Page Numbers (Bottom of Page)"/>
        <w:docPartUnique/>
      </w:docPartObj>
    </w:sdtPr>
    <w:sdtContent>
      <w:p w14:paraId="0AD1725F" w14:textId="20517940" w:rsidR="003818E8" w:rsidRDefault="003818E8" w:rsidP="00751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000015C" w14:textId="77777777" w:rsidR="00CC573A" w:rsidRDefault="00D237F0" w:rsidP="003818E8">
    <w:pPr>
      <w:pBdr>
        <w:top w:val="nil"/>
        <w:left w:val="nil"/>
        <w:bottom w:val="nil"/>
        <w:right w:val="nil"/>
        <w:between w:val="nil"/>
      </w:pBdr>
      <w:tabs>
        <w:tab w:val="center" w:pos="4680"/>
        <w:tab w:val="right" w:pos="9360"/>
      </w:tabs>
      <w:spacing w:after="0" w:line="240" w:lineRule="auto"/>
      <w:ind w:right="360"/>
      <w:rPr>
        <w:color w:val="000000"/>
      </w:rPr>
    </w:pPr>
    <w:r>
      <w:rPr>
        <w:noProof/>
      </w:rPr>
      <mc:AlternateContent>
        <mc:Choice Requires="wps">
          <w:drawing>
            <wp:anchor distT="0" distB="0" distL="0" distR="0" simplePos="0" relativeHeight="251660288" behindDoc="0" locked="0" layoutInCell="1" hidden="0" allowOverlap="1" wp14:anchorId="0CB3524D" wp14:editId="56690A5F">
              <wp:simplePos x="0" y="0"/>
              <wp:positionH relativeFrom="column">
                <wp:posOffset>-901699</wp:posOffset>
              </wp:positionH>
              <wp:positionV relativeFrom="paragraph">
                <wp:posOffset>0</wp:posOffset>
              </wp:positionV>
              <wp:extent cx="584200" cy="389255"/>
              <wp:effectExtent l="0" t="0" r="0" b="0"/>
              <wp:wrapNone/>
              <wp:docPr id="1878128395" name="Rectangle 1878128395" descr="Public"/>
              <wp:cNvGraphicFramePr/>
              <a:graphic xmlns:a="http://schemas.openxmlformats.org/drawingml/2006/main">
                <a:graphicData uri="http://schemas.microsoft.com/office/word/2010/wordprocessingShape">
                  <wps:wsp>
                    <wps:cNvSpPr/>
                    <wps:spPr>
                      <a:xfrm>
                        <a:off x="5063425" y="3594898"/>
                        <a:ext cx="565150" cy="370205"/>
                      </a:xfrm>
                      <a:prstGeom prst="rect">
                        <a:avLst/>
                      </a:prstGeom>
                      <a:noFill/>
                      <a:ln>
                        <a:noFill/>
                      </a:ln>
                    </wps:spPr>
                    <wps:txbx>
                      <w:txbxContent>
                        <w:p w14:paraId="30E5D6F1" w14:textId="77777777" w:rsidR="00CC573A" w:rsidRDefault="00D237F0">
                          <w:pPr>
                            <w:spacing w:after="0" w:line="277" w:lineRule="auto"/>
                            <w:textDirection w:val="btLr"/>
                          </w:pPr>
                          <w:r>
                            <w:rPr>
                              <w:rFonts w:ascii="Calibri" w:eastAsia="Calibri" w:hAnsi="Calibri" w:cs="Calibri"/>
                              <w:color w:val="000000"/>
                              <w:sz w:val="20"/>
                            </w:rPr>
                            <w:t>Public</w:t>
                          </w:r>
                        </w:p>
                      </w:txbxContent>
                    </wps:txbx>
                    <wps:bodyPr spcFirstLastPara="1" wrap="square" lIns="254000" tIns="0" rIns="0" bIns="190500" anchor="b" anchorCtr="0">
                      <a:noAutofit/>
                    </wps:bodyPr>
                  </wps:wsp>
                </a:graphicData>
              </a:graphic>
            </wp:anchor>
          </w:drawing>
        </mc:Choice>
        <mc:Fallback>
          <w:pict>
            <v:rect w14:anchorId="0CB3524D" id="Rectangle 1878128395" o:spid="_x0000_s1029" alt="Public" style="position:absolute;margin-left:-71pt;margin-top:0;width:46pt;height:30.6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" filled="f" stroked="f">
              <v:textbox inset="20pt,0,0,15pt">
                <w:txbxContent>
                  <w:p w14:paraId="30E5D6F1" w14:textId="77777777" w:rsidR="00CC573A" w:rsidRDefault="00D237F0">
                    <w:pPr>
                      <w:spacing w:after="0" w:line="277" w:lineRule="auto"/>
                      <w:textDirection w:val="btLr"/>
                    </w:pPr>
                    <w:r>
                      <w:rPr>
                        <w:rFonts w:ascii="Calibri" w:eastAsia="Calibri" w:hAnsi="Calibri" w:cs="Calibri"/>
                        <w:color w:val="000000"/>
                        <w:sz w:val="20"/>
                      </w:rPr>
                      <w:t>Public</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2769456"/>
      <w:docPartObj>
        <w:docPartGallery w:val="Page Numbers (Bottom of Page)"/>
        <w:docPartUnique/>
      </w:docPartObj>
    </w:sdtPr>
    <w:sdtContent>
      <w:p w14:paraId="204665EA" w14:textId="1ACF2473" w:rsidR="003818E8" w:rsidRDefault="003818E8" w:rsidP="00751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000015D" w14:textId="618231EA" w:rsidR="00CC573A" w:rsidRDefault="00CC573A" w:rsidP="003818E8">
    <w:pPr>
      <w:pBdr>
        <w:top w:val="nil"/>
        <w:left w:val="nil"/>
        <w:bottom w:val="nil"/>
        <w:right w:val="nil"/>
        <w:between w:val="nil"/>
      </w:pBdr>
      <w:tabs>
        <w:tab w:val="center" w:pos="4680"/>
        <w:tab w:val="right" w:pos="9360"/>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E" w14:textId="77777777" w:rsidR="00CC573A" w:rsidRDefault="00D237F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59264" behindDoc="0" locked="0" layoutInCell="1" hidden="0" allowOverlap="1" wp14:anchorId="1C7570C2" wp14:editId="607377F9">
              <wp:simplePos x="0" y="0"/>
              <wp:positionH relativeFrom="column">
                <wp:posOffset>-901699</wp:posOffset>
              </wp:positionH>
              <wp:positionV relativeFrom="paragraph">
                <wp:posOffset>0</wp:posOffset>
              </wp:positionV>
              <wp:extent cx="584200" cy="389255"/>
              <wp:effectExtent l="0" t="0" r="0" b="0"/>
              <wp:wrapNone/>
              <wp:docPr id="1878128393" name="Rectangle 1878128393" descr="Public"/>
              <wp:cNvGraphicFramePr/>
              <a:graphic xmlns:a="http://schemas.openxmlformats.org/drawingml/2006/main">
                <a:graphicData uri="http://schemas.microsoft.com/office/word/2010/wordprocessingShape">
                  <wps:wsp>
                    <wps:cNvSpPr/>
                    <wps:spPr>
                      <a:xfrm>
                        <a:off x="5063425" y="3594898"/>
                        <a:ext cx="565150" cy="370205"/>
                      </a:xfrm>
                      <a:prstGeom prst="rect">
                        <a:avLst/>
                      </a:prstGeom>
                      <a:noFill/>
                      <a:ln>
                        <a:noFill/>
                      </a:ln>
                    </wps:spPr>
                    <wps:txbx>
                      <w:txbxContent>
                        <w:p w14:paraId="62D80F9D" w14:textId="77777777" w:rsidR="00CC573A" w:rsidRDefault="00D237F0">
                          <w:pPr>
                            <w:spacing w:after="0" w:line="277" w:lineRule="auto"/>
                            <w:textDirection w:val="btLr"/>
                          </w:pPr>
                          <w:r>
                            <w:rPr>
                              <w:rFonts w:ascii="Calibri" w:eastAsia="Calibri" w:hAnsi="Calibri" w:cs="Calibri"/>
                              <w:color w:val="000000"/>
                              <w:sz w:val="20"/>
                            </w:rPr>
                            <w:t>Public</w:t>
                          </w:r>
                        </w:p>
                      </w:txbxContent>
                    </wps:txbx>
                    <wps:bodyPr spcFirstLastPara="1" wrap="square" lIns="254000" tIns="0" rIns="0" bIns="190500" anchor="b" anchorCtr="0">
                      <a:noAutofit/>
                    </wps:bodyPr>
                  </wps:wsp>
                </a:graphicData>
              </a:graphic>
            </wp:anchor>
          </w:drawing>
        </mc:Choice>
        <mc:Fallback>
          <w:pict>
            <v:rect w14:anchorId="1C7570C2" id="Rectangle 1878128393" o:spid="_x0000_s1031" alt="Public" style="position:absolute;margin-left:-71pt;margin-top:0;width:46pt;height:30.65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" filled="f" stroked="f">
              <v:textbox inset="20pt,0,0,15pt">
                <w:txbxContent>
                  <w:p w14:paraId="62D80F9D" w14:textId="77777777" w:rsidR="00CC573A" w:rsidRDefault="00D237F0">
                    <w:pPr>
                      <w:spacing w:after="0" w:line="277" w:lineRule="auto"/>
                      <w:textDirection w:val="btLr"/>
                    </w:pPr>
                    <w:r>
                      <w:rPr>
                        <w:rFonts w:ascii="Calibri" w:eastAsia="Calibri" w:hAnsi="Calibri" w:cs="Calibri"/>
                        <w:color w:val="000000"/>
                        <w:sz w:val="20"/>
                      </w:rPr>
                      <w:t>Public</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D9AB9" w14:textId="77777777" w:rsidR="00290184" w:rsidRDefault="00290184">
      <w:pPr>
        <w:spacing w:after="0" w:line="240" w:lineRule="auto"/>
      </w:pPr>
      <w:r>
        <w:separator/>
      </w:r>
    </w:p>
  </w:footnote>
  <w:footnote w:type="continuationSeparator" w:id="0">
    <w:p w14:paraId="053F8471" w14:textId="77777777" w:rsidR="00290184" w:rsidRDefault="002901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05B44"/>
    <w:multiLevelType w:val="hybridMultilevel"/>
    <w:tmpl w:val="63CCEC70"/>
    <w:lvl w:ilvl="0" w:tplc="F50ED9CE">
      <w:numFmt w:val="bullet"/>
      <w:lvlText w:val="-"/>
      <w:lvlJc w:val="left"/>
      <w:pPr>
        <w:ind w:left="720" w:hanging="360"/>
      </w:pPr>
      <w:rPr>
        <w:rFonts w:ascii="Aptos" w:eastAsia="Aptos" w:hAnsi="Aptos" w:cs="Apto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53C5BEF"/>
    <w:multiLevelType w:val="hybridMultilevel"/>
    <w:tmpl w:val="DFAC8574"/>
    <w:lvl w:ilvl="0" w:tplc="82601F72">
      <w:numFmt w:val="bullet"/>
      <w:lvlText w:val="-"/>
      <w:lvlJc w:val="left"/>
      <w:pPr>
        <w:ind w:left="720" w:hanging="360"/>
      </w:pPr>
      <w:rPr>
        <w:rFonts w:ascii="Aptos" w:eastAsia="Aptos" w:hAnsi="Aptos" w:cs="Aptos"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49546D"/>
    <w:multiLevelType w:val="multilevel"/>
    <w:tmpl w:val="628C27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A956E1D"/>
    <w:multiLevelType w:val="multilevel"/>
    <w:tmpl w:val="4732D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DA2A59"/>
    <w:multiLevelType w:val="hybridMultilevel"/>
    <w:tmpl w:val="CB54EB0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0091C54"/>
    <w:multiLevelType w:val="multilevel"/>
    <w:tmpl w:val="F6F82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D93079"/>
    <w:multiLevelType w:val="hybridMultilevel"/>
    <w:tmpl w:val="E9BC87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44809CD"/>
    <w:multiLevelType w:val="multilevel"/>
    <w:tmpl w:val="3DCE7728"/>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802FE9"/>
    <w:multiLevelType w:val="multilevel"/>
    <w:tmpl w:val="8E782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0B63DC"/>
    <w:multiLevelType w:val="hybridMultilevel"/>
    <w:tmpl w:val="3E8E45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9FC1740"/>
    <w:multiLevelType w:val="multilevel"/>
    <w:tmpl w:val="726882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DA90710"/>
    <w:multiLevelType w:val="hybridMultilevel"/>
    <w:tmpl w:val="6AACB3AA"/>
    <w:lvl w:ilvl="0" w:tplc="83782450">
      <w:numFmt w:val="bullet"/>
      <w:lvlText w:val="-"/>
      <w:lvlJc w:val="left"/>
      <w:pPr>
        <w:ind w:left="720" w:hanging="360"/>
      </w:pPr>
      <w:rPr>
        <w:rFonts w:ascii="Aptos" w:eastAsia="Aptos" w:hAnsi="Aptos" w:cs="Apto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E891770"/>
    <w:multiLevelType w:val="multilevel"/>
    <w:tmpl w:val="8D5A1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9541051">
    <w:abstractNumId w:val="3"/>
  </w:num>
  <w:num w:numId="2" w16cid:durableId="806894136">
    <w:abstractNumId w:val="7"/>
  </w:num>
  <w:num w:numId="3" w16cid:durableId="1328363498">
    <w:abstractNumId w:val="12"/>
  </w:num>
  <w:num w:numId="4" w16cid:durableId="298844671">
    <w:abstractNumId w:val="8"/>
  </w:num>
  <w:num w:numId="5" w16cid:durableId="1754857720">
    <w:abstractNumId w:val="10"/>
  </w:num>
  <w:num w:numId="6" w16cid:durableId="268706922">
    <w:abstractNumId w:val="5"/>
  </w:num>
  <w:num w:numId="7" w16cid:durableId="1907495522">
    <w:abstractNumId w:val="2"/>
  </w:num>
  <w:num w:numId="8" w16cid:durableId="1951819729">
    <w:abstractNumId w:val="0"/>
  </w:num>
  <w:num w:numId="9" w16cid:durableId="907811189">
    <w:abstractNumId w:val="11"/>
  </w:num>
  <w:num w:numId="10" w16cid:durableId="867916741">
    <w:abstractNumId w:val="6"/>
  </w:num>
  <w:num w:numId="11" w16cid:durableId="183327318">
    <w:abstractNumId w:val="4"/>
  </w:num>
  <w:num w:numId="12" w16cid:durableId="110369050">
    <w:abstractNumId w:val="9"/>
  </w:num>
  <w:num w:numId="13" w16cid:durableId="1290866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73A"/>
    <w:rsid w:val="00000E92"/>
    <w:rsid w:val="00036FD1"/>
    <w:rsid w:val="00053125"/>
    <w:rsid w:val="00053CFA"/>
    <w:rsid w:val="00061B5D"/>
    <w:rsid w:val="00065C1D"/>
    <w:rsid w:val="00082053"/>
    <w:rsid w:val="000958CA"/>
    <w:rsid w:val="000D5FBB"/>
    <w:rsid w:val="000F2E74"/>
    <w:rsid w:val="00125289"/>
    <w:rsid w:val="00160E33"/>
    <w:rsid w:val="001625A8"/>
    <w:rsid w:val="0016613B"/>
    <w:rsid w:val="00172B84"/>
    <w:rsid w:val="00174E0B"/>
    <w:rsid w:val="00180BE2"/>
    <w:rsid w:val="00186977"/>
    <w:rsid w:val="001B65D9"/>
    <w:rsid w:val="00281897"/>
    <w:rsid w:val="00290184"/>
    <w:rsid w:val="002F4DAC"/>
    <w:rsid w:val="00327A17"/>
    <w:rsid w:val="00354C5B"/>
    <w:rsid w:val="00360E9D"/>
    <w:rsid w:val="003674C9"/>
    <w:rsid w:val="003818E8"/>
    <w:rsid w:val="00385A49"/>
    <w:rsid w:val="003A1797"/>
    <w:rsid w:val="003A724A"/>
    <w:rsid w:val="003C2953"/>
    <w:rsid w:val="004236D7"/>
    <w:rsid w:val="00431260"/>
    <w:rsid w:val="00467574"/>
    <w:rsid w:val="00474CC7"/>
    <w:rsid w:val="004A1C22"/>
    <w:rsid w:val="004B4DC2"/>
    <w:rsid w:val="004C4519"/>
    <w:rsid w:val="004E713A"/>
    <w:rsid w:val="005608DD"/>
    <w:rsid w:val="00566F74"/>
    <w:rsid w:val="005A21B7"/>
    <w:rsid w:val="005A2E6D"/>
    <w:rsid w:val="005B0262"/>
    <w:rsid w:val="005B5661"/>
    <w:rsid w:val="00620802"/>
    <w:rsid w:val="00620B50"/>
    <w:rsid w:val="00666E18"/>
    <w:rsid w:val="00670093"/>
    <w:rsid w:val="00697C84"/>
    <w:rsid w:val="006D52C7"/>
    <w:rsid w:val="006D5F6B"/>
    <w:rsid w:val="006E702D"/>
    <w:rsid w:val="00737B7D"/>
    <w:rsid w:val="0076223F"/>
    <w:rsid w:val="00767E49"/>
    <w:rsid w:val="007863A2"/>
    <w:rsid w:val="00792CE4"/>
    <w:rsid w:val="007B039B"/>
    <w:rsid w:val="007B5B4E"/>
    <w:rsid w:val="007C55A2"/>
    <w:rsid w:val="007E714D"/>
    <w:rsid w:val="007F58C8"/>
    <w:rsid w:val="008064C2"/>
    <w:rsid w:val="00810B08"/>
    <w:rsid w:val="008305F5"/>
    <w:rsid w:val="00831822"/>
    <w:rsid w:val="008400AF"/>
    <w:rsid w:val="00847F07"/>
    <w:rsid w:val="00860145"/>
    <w:rsid w:val="00863AAF"/>
    <w:rsid w:val="00873C03"/>
    <w:rsid w:val="008A370A"/>
    <w:rsid w:val="008D23DD"/>
    <w:rsid w:val="008F3EA7"/>
    <w:rsid w:val="00902E7B"/>
    <w:rsid w:val="00906B56"/>
    <w:rsid w:val="00943C7A"/>
    <w:rsid w:val="009910AA"/>
    <w:rsid w:val="009A1C44"/>
    <w:rsid w:val="009B7743"/>
    <w:rsid w:val="009D056E"/>
    <w:rsid w:val="009F564D"/>
    <w:rsid w:val="009F6CC5"/>
    <w:rsid w:val="00A177C0"/>
    <w:rsid w:val="00A54E29"/>
    <w:rsid w:val="00A900E6"/>
    <w:rsid w:val="00A92A98"/>
    <w:rsid w:val="00A94964"/>
    <w:rsid w:val="00AD32DC"/>
    <w:rsid w:val="00AE675B"/>
    <w:rsid w:val="00AE72C3"/>
    <w:rsid w:val="00B00D74"/>
    <w:rsid w:val="00B16DBF"/>
    <w:rsid w:val="00B21E87"/>
    <w:rsid w:val="00B33DA4"/>
    <w:rsid w:val="00B41559"/>
    <w:rsid w:val="00B9330C"/>
    <w:rsid w:val="00BA49E0"/>
    <w:rsid w:val="00BD0CC0"/>
    <w:rsid w:val="00BD50A4"/>
    <w:rsid w:val="00BE5F97"/>
    <w:rsid w:val="00C01213"/>
    <w:rsid w:val="00CB4653"/>
    <w:rsid w:val="00CC2DD2"/>
    <w:rsid w:val="00CC573A"/>
    <w:rsid w:val="00CD6FCB"/>
    <w:rsid w:val="00D14201"/>
    <w:rsid w:val="00D237F0"/>
    <w:rsid w:val="00D36585"/>
    <w:rsid w:val="00D87EC4"/>
    <w:rsid w:val="00DA77DF"/>
    <w:rsid w:val="00DB494D"/>
    <w:rsid w:val="00DE3191"/>
    <w:rsid w:val="00E0367A"/>
    <w:rsid w:val="00E1289A"/>
    <w:rsid w:val="00E23067"/>
    <w:rsid w:val="00E2722E"/>
    <w:rsid w:val="00E3646D"/>
    <w:rsid w:val="00E54C46"/>
    <w:rsid w:val="00E747C8"/>
    <w:rsid w:val="00EA228F"/>
    <w:rsid w:val="00EB1A73"/>
    <w:rsid w:val="00F35F7B"/>
    <w:rsid w:val="00F400DC"/>
    <w:rsid w:val="00F96868"/>
    <w:rsid w:val="00F976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7AEF7"/>
  <w15:docId w15:val="{53DC93F2-7686-4B13-8E77-BB09C8E84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C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0AF"/>
  </w:style>
  <w:style w:type="paragraph" w:styleId="Heading1">
    <w:name w:val="heading 1"/>
    <w:basedOn w:val="Normal"/>
    <w:next w:val="Normal"/>
    <w:link w:val="Heading1Char"/>
    <w:uiPriority w:val="9"/>
    <w:qFormat/>
    <w:rsid w:val="001B42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B42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B42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B42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42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42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42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42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42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42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B42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B42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B42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B42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42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42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42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42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4207"/>
    <w:rPr>
      <w:rFonts w:eastAsiaTheme="majorEastAsia" w:cstheme="majorBidi"/>
      <w:color w:val="272727" w:themeColor="text1" w:themeTint="D8"/>
    </w:rPr>
  </w:style>
  <w:style w:type="character" w:customStyle="1" w:styleId="TitleChar">
    <w:name w:val="Title Char"/>
    <w:basedOn w:val="DefaultParagraphFont"/>
    <w:link w:val="Title"/>
    <w:uiPriority w:val="10"/>
    <w:rsid w:val="001B42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B42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4207"/>
    <w:pPr>
      <w:spacing w:before="160"/>
      <w:jc w:val="center"/>
    </w:pPr>
    <w:rPr>
      <w:i/>
      <w:iCs/>
      <w:color w:val="404040" w:themeColor="text1" w:themeTint="BF"/>
    </w:rPr>
  </w:style>
  <w:style w:type="character" w:customStyle="1" w:styleId="QuoteChar">
    <w:name w:val="Quote Char"/>
    <w:basedOn w:val="DefaultParagraphFont"/>
    <w:link w:val="Quote"/>
    <w:uiPriority w:val="29"/>
    <w:rsid w:val="001B4207"/>
    <w:rPr>
      <w:i/>
      <w:iCs/>
      <w:color w:val="404040" w:themeColor="text1" w:themeTint="BF"/>
    </w:rPr>
  </w:style>
  <w:style w:type="paragraph" w:styleId="ListParagraph">
    <w:name w:val="List Paragraph"/>
    <w:basedOn w:val="Normal"/>
    <w:uiPriority w:val="34"/>
    <w:qFormat/>
    <w:rsid w:val="001B4207"/>
    <w:pPr>
      <w:ind w:left="720"/>
      <w:contextualSpacing/>
    </w:pPr>
  </w:style>
  <w:style w:type="character" w:styleId="IntenseEmphasis">
    <w:name w:val="Intense Emphasis"/>
    <w:basedOn w:val="DefaultParagraphFont"/>
    <w:uiPriority w:val="21"/>
    <w:qFormat/>
    <w:rsid w:val="001B4207"/>
    <w:rPr>
      <w:i/>
      <w:iCs/>
      <w:color w:val="0F4761" w:themeColor="accent1" w:themeShade="BF"/>
    </w:rPr>
  </w:style>
  <w:style w:type="paragraph" w:styleId="IntenseQuote">
    <w:name w:val="Intense Quote"/>
    <w:basedOn w:val="Normal"/>
    <w:next w:val="Normal"/>
    <w:link w:val="IntenseQuoteChar"/>
    <w:uiPriority w:val="30"/>
    <w:qFormat/>
    <w:rsid w:val="001B42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4207"/>
    <w:rPr>
      <w:i/>
      <w:iCs/>
      <w:color w:val="0F4761" w:themeColor="accent1" w:themeShade="BF"/>
    </w:rPr>
  </w:style>
  <w:style w:type="character" w:styleId="IntenseReference">
    <w:name w:val="Intense Reference"/>
    <w:basedOn w:val="DefaultParagraphFont"/>
    <w:uiPriority w:val="32"/>
    <w:qFormat/>
    <w:rsid w:val="001B4207"/>
    <w:rPr>
      <w:b/>
      <w:bCs/>
      <w:smallCaps/>
      <w:color w:val="0F4761" w:themeColor="accent1" w:themeShade="BF"/>
      <w:spacing w:val="5"/>
    </w:rPr>
  </w:style>
  <w:style w:type="paragraph" w:styleId="NoSpacing">
    <w:name w:val="No Spacing"/>
    <w:uiPriority w:val="1"/>
    <w:qFormat/>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830F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FE9"/>
  </w:style>
  <w:style w:type="paragraph" w:styleId="Header">
    <w:name w:val="header"/>
    <w:basedOn w:val="Normal"/>
    <w:link w:val="HeaderChar"/>
    <w:uiPriority w:val="99"/>
    <w:unhideWhenUsed/>
    <w:rsid w:val="002E6B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BFF"/>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E2C8E"/>
    <w:rPr>
      <w:b/>
      <w:bCs/>
    </w:rPr>
  </w:style>
  <w:style w:type="character" w:customStyle="1" w:styleId="CommentSubjectChar">
    <w:name w:val="Comment Subject Char"/>
    <w:basedOn w:val="CommentTextChar"/>
    <w:link w:val="CommentSubject"/>
    <w:uiPriority w:val="99"/>
    <w:semiHidden/>
    <w:rsid w:val="000E2C8E"/>
    <w:rPr>
      <w:b/>
      <w:bCs/>
      <w:sz w:val="20"/>
      <w:szCs w:val="20"/>
    </w:r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Revision">
    <w:name w:val="Revision"/>
    <w:hidden/>
    <w:uiPriority w:val="99"/>
    <w:semiHidden/>
    <w:rsid w:val="00D36585"/>
    <w:pPr>
      <w:spacing w:after="0" w:line="240" w:lineRule="auto"/>
    </w:pPr>
  </w:style>
  <w:style w:type="character" w:styleId="PlaceholderText">
    <w:name w:val="Placeholder Text"/>
    <w:basedOn w:val="DefaultParagraphFont"/>
    <w:uiPriority w:val="99"/>
    <w:semiHidden/>
    <w:rsid w:val="00831822"/>
    <w:rPr>
      <w:color w:val="666666"/>
    </w:rPr>
  </w:style>
  <w:style w:type="paragraph" w:styleId="TOCHeading">
    <w:name w:val="TOC Heading"/>
    <w:basedOn w:val="Heading1"/>
    <w:next w:val="Normal"/>
    <w:uiPriority w:val="39"/>
    <w:unhideWhenUsed/>
    <w:qFormat/>
    <w:rsid w:val="00B21E87"/>
    <w:pPr>
      <w:spacing w:before="240" w:after="0" w:line="259" w:lineRule="auto"/>
      <w:outlineLvl w:val="9"/>
    </w:pPr>
    <w:rPr>
      <w:sz w:val="32"/>
      <w:szCs w:val="32"/>
      <w:lang w:val="en-US" w:eastAsia="en-US"/>
    </w:rPr>
  </w:style>
  <w:style w:type="paragraph" w:styleId="TOC2">
    <w:name w:val="toc 2"/>
    <w:basedOn w:val="Normal"/>
    <w:next w:val="Normal"/>
    <w:autoRedefine/>
    <w:uiPriority w:val="39"/>
    <w:unhideWhenUsed/>
    <w:rsid w:val="00B21E87"/>
    <w:pPr>
      <w:spacing w:after="100"/>
      <w:ind w:left="240"/>
    </w:pPr>
  </w:style>
  <w:style w:type="paragraph" w:styleId="TOC3">
    <w:name w:val="toc 3"/>
    <w:basedOn w:val="Normal"/>
    <w:next w:val="Normal"/>
    <w:autoRedefine/>
    <w:uiPriority w:val="39"/>
    <w:unhideWhenUsed/>
    <w:rsid w:val="00B21E87"/>
    <w:pPr>
      <w:spacing w:after="100"/>
      <w:ind w:left="480"/>
    </w:pPr>
  </w:style>
  <w:style w:type="character" w:styleId="Hyperlink">
    <w:name w:val="Hyperlink"/>
    <w:basedOn w:val="DefaultParagraphFont"/>
    <w:uiPriority w:val="99"/>
    <w:unhideWhenUsed/>
    <w:rsid w:val="00B21E87"/>
    <w:rPr>
      <w:color w:val="467886" w:themeColor="hyperlink"/>
      <w:u w:val="single"/>
    </w:rPr>
  </w:style>
  <w:style w:type="paragraph" w:styleId="TOC1">
    <w:name w:val="toc 1"/>
    <w:basedOn w:val="Normal"/>
    <w:next w:val="Normal"/>
    <w:autoRedefine/>
    <w:uiPriority w:val="39"/>
    <w:unhideWhenUsed/>
    <w:rsid w:val="00B21E87"/>
    <w:pPr>
      <w:spacing w:after="100" w:line="259" w:lineRule="auto"/>
    </w:pPr>
    <w:rPr>
      <w:rFonts w:asciiTheme="minorHAnsi" w:eastAsiaTheme="minorEastAsia" w:hAnsiTheme="minorHAnsi" w:cs="Times New Roman"/>
      <w:sz w:val="22"/>
      <w:szCs w:val="22"/>
      <w:lang w:val="en-US" w:eastAsia="en-US"/>
    </w:rPr>
  </w:style>
  <w:style w:type="character" w:styleId="PageNumber">
    <w:name w:val="page number"/>
    <w:basedOn w:val="DefaultParagraphFont"/>
    <w:uiPriority w:val="99"/>
    <w:semiHidden/>
    <w:unhideWhenUsed/>
    <w:rsid w:val="00381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945955">
      <w:bodyDiv w:val="1"/>
      <w:marLeft w:val="0"/>
      <w:marRight w:val="0"/>
      <w:marTop w:val="0"/>
      <w:marBottom w:val="0"/>
      <w:divBdr>
        <w:top w:val="none" w:sz="0" w:space="0" w:color="auto"/>
        <w:left w:val="none" w:sz="0" w:space="0" w:color="auto"/>
        <w:bottom w:val="none" w:sz="0" w:space="0" w:color="auto"/>
        <w:right w:val="none" w:sz="0" w:space="0" w:color="auto"/>
      </w:divBdr>
    </w:div>
    <w:div w:id="325137586">
      <w:bodyDiv w:val="1"/>
      <w:marLeft w:val="0"/>
      <w:marRight w:val="0"/>
      <w:marTop w:val="0"/>
      <w:marBottom w:val="0"/>
      <w:divBdr>
        <w:top w:val="none" w:sz="0" w:space="0" w:color="auto"/>
        <w:left w:val="none" w:sz="0" w:space="0" w:color="auto"/>
        <w:bottom w:val="none" w:sz="0" w:space="0" w:color="auto"/>
        <w:right w:val="none" w:sz="0" w:space="0" w:color="auto"/>
      </w:divBdr>
    </w:div>
    <w:div w:id="392001206">
      <w:bodyDiv w:val="1"/>
      <w:marLeft w:val="0"/>
      <w:marRight w:val="0"/>
      <w:marTop w:val="0"/>
      <w:marBottom w:val="0"/>
      <w:divBdr>
        <w:top w:val="none" w:sz="0" w:space="0" w:color="auto"/>
        <w:left w:val="none" w:sz="0" w:space="0" w:color="auto"/>
        <w:bottom w:val="none" w:sz="0" w:space="0" w:color="auto"/>
        <w:right w:val="none" w:sz="0" w:space="0" w:color="auto"/>
      </w:divBdr>
    </w:div>
    <w:div w:id="957446547">
      <w:bodyDiv w:val="1"/>
      <w:marLeft w:val="0"/>
      <w:marRight w:val="0"/>
      <w:marTop w:val="0"/>
      <w:marBottom w:val="0"/>
      <w:divBdr>
        <w:top w:val="none" w:sz="0" w:space="0" w:color="auto"/>
        <w:left w:val="none" w:sz="0" w:space="0" w:color="auto"/>
        <w:bottom w:val="none" w:sz="0" w:space="0" w:color="auto"/>
        <w:right w:val="none" w:sz="0" w:space="0" w:color="auto"/>
      </w:divBdr>
    </w:div>
    <w:div w:id="1133064640">
      <w:bodyDiv w:val="1"/>
      <w:marLeft w:val="0"/>
      <w:marRight w:val="0"/>
      <w:marTop w:val="0"/>
      <w:marBottom w:val="0"/>
      <w:divBdr>
        <w:top w:val="none" w:sz="0" w:space="0" w:color="auto"/>
        <w:left w:val="none" w:sz="0" w:space="0" w:color="auto"/>
        <w:bottom w:val="none" w:sz="0" w:space="0" w:color="auto"/>
        <w:right w:val="none" w:sz="0" w:space="0" w:color="auto"/>
      </w:divBdr>
    </w:div>
    <w:div w:id="1362781126">
      <w:bodyDiv w:val="1"/>
      <w:marLeft w:val="0"/>
      <w:marRight w:val="0"/>
      <w:marTop w:val="0"/>
      <w:marBottom w:val="0"/>
      <w:divBdr>
        <w:top w:val="none" w:sz="0" w:space="0" w:color="auto"/>
        <w:left w:val="none" w:sz="0" w:space="0" w:color="auto"/>
        <w:bottom w:val="none" w:sz="0" w:space="0" w:color="auto"/>
        <w:right w:val="none" w:sz="0" w:space="0" w:color="auto"/>
      </w:divBdr>
    </w:div>
    <w:div w:id="1364093431">
      <w:bodyDiv w:val="1"/>
      <w:marLeft w:val="0"/>
      <w:marRight w:val="0"/>
      <w:marTop w:val="0"/>
      <w:marBottom w:val="0"/>
      <w:divBdr>
        <w:top w:val="none" w:sz="0" w:space="0" w:color="auto"/>
        <w:left w:val="none" w:sz="0" w:space="0" w:color="auto"/>
        <w:bottom w:val="none" w:sz="0" w:space="0" w:color="auto"/>
        <w:right w:val="none" w:sz="0" w:space="0" w:color="auto"/>
      </w:divBdr>
    </w:div>
    <w:div w:id="1590582269">
      <w:bodyDiv w:val="1"/>
      <w:marLeft w:val="0"/>
      <w:marRight w:val="0"/>
      <w:marTop w:val="0"/>
      <w:marBottom w:val="0"/>
      <w:divBdr>
        <w:top w:val="none" w:sz="0" w:space="0" w:color="auto"/>
        <w:left w:val="none" w:sz="0" w:space="0" w:color="auto"/>
        <w:bottom w:val="none" w:sz="0" w:space="0" w:color="auto"/>
        <w:right w:val="none" w:sz="0" w:space="0" w:color="auto"/>
      </w:divBdr>
    </w:div>
    <w:div w:id="1750038727">
      <w:bodyDiv w:val="1"/>
      <w:marLeft w:val="0"/>
      <w:marRight w:val="0"/>
      <w:marTop w:val="0"/>
      <w:marBottom w:val="0"/>
      <w:divBdr>
        <w:top w:val="none" w:sz="0" w:space="0" w:color="auto"/>
        <w:left w:val="none" w:sz="0" w:space="0" w:color="auto"/>
        <w:bottom w:val="none" w:sz="0" w:space="0" w:color="auto"/>
        <w:right w:val="none" w:sz="0" w:space="0" w:color="auto"/>
      </w:divBdr>
    </w:div>
    <w:div w:id="1771730347">
      <w:bodyDiv w:val="1"/>
      <w:marLeft w:val="0"/>
      <w:marRight w:val="0"/>
      <w:marTop w:val="0"/>
      <w:marBottom w:val="0"/>
      <w:divBdr>
        <w:top w:val="none" w:sz="0" w:space="0" w:color="auto"/>
        <w:left w:val="none" w:sz="0" w:space="0" w:color="auto"/>
        <w:bottom w:val="none" w:sz="0" w:space="0" w:color="auto"/>
        <w:right w:val="none" w:sz="0" w:space="0" w:color="auto"/>
      </w:divBdr>
    </w:div>
    <w:div w:id="2013414822">
      <w:bodyDiv w:val="1"/>
      <w:marLeft w:val="0"/>
      <w:marRight w:val="0"/>
      <w:marTop w:val="0"/>
      <w:marBottom w:val="0"/>
      <w:divBdr>
        <w:top w:val="none" w:sz="0" w:space="0" w:color="auto"/>
        <w:left w:val="none" w:sz="0" w:space="0" w:color="auto"/>
        <w:bottom w:val="none" w:sz="0" w:space="0" w:color="auto"/>
        <w:right w:val="none" w:sz="0" w:space="0" w:color="auto"/>
      </w:divBdr>
    </w:div>
    <w:div w:id="2113697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2ea9d51-46ea-424b-8577-c3bf1a7d057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1EDUaYd4OisKZs+RElYhUc+FCg==">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</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5BB5366EA193FA45BE856FF6BCC655F2" ma:contentTypeVersion="18" ma:contentTypeDescription="Ein neues Dokument erstellen." ma:contentTypeScope="" ma:versionID="6d301a911071f1c28012d83f6ebc6bea">
  <xsd:schema xmlns:xsd="http://www.w3.org/2001/XMLSchema" xmlns:xs="http://www.w3.org/2001/XMLSchema" xmlns:p="http://schemas.microsoft.com/office/2006/metadata/properties" xmlns:ns3="d187eb7c-a9a4-4aeb-a7f7-54eb04faa78d" xmlns:ns4="a2ea9d51-46ea-424b-8577-c3bf1a7d0570" targetNamespace="http://schemas.microsoft.com/office/2006/metadata/properties" ma:root="true" ma:fieldsID="a1d9c78bf00d2076203731bcc9291588" ns3:_="" ns4:_="">
    <xsd:import namespace="d187eb7c-a9a4-4aeb-a7f7-54eb04faa78d"/>
    <xsd:import namespace="a2ea9d51-46ea-424b-8577-c3bf1a7d057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87eb7c-a9a4-4aeb-a7f7-54eb04faa78d"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a9d51-46ea-424b-8577-c3bf1a7d057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C3722E-E3B8-4F5D-A819-F418DC62714B}">
  <ds:schemaRefs>
    <ds:schemaRef ds:uri="http://purl.org/dc/elements/1.1/"/>
    <ds:schemaRef ds:uri="http://schemas.microsoft.com/office/2006/documentManagement/types"/>
    <ds:schemaRef ds:uri="http://purl.org/dc/dcmitype/"/>
    <ds:schemaRef ds:uri="http://schemas.microsoft.com/office/2006/metadata/properties"/>
    <ds:schemaRef ds:uri="http://www.w3.org/XML/1998/namespace"/>
    <ds:schemaRef ds:uri="d187eb7c-a9a4-4aeb-a7f7-54eb04faa78d"/>
    <ds:schemaRef ds:uri="http://purl.org/dc/terms/"/>
    <ds:schemaRef ds:uri="http://schemas.microsoft.com/office/infopath/2007/PartnerControls"/>
    <ds:schemaRef ds:uri="http://schemas.openxmlformats.org/package/2006/metadata/core-properties"/>
    <ds:schemaRef ds:uri="a2ea9d51-46ea-424b-8577-c3bf1a7d0570"/>
  </ds:schemaRefs>
</ds:datastoreItem>
</file>

<file path=customXml/itemProps2.xml><?xml version="1.0" encoding="utf-8"?>
<ds:datastoreItem xmlns:ds="http://schemas.openxmlformats.org/officeDocument/2006/customXml" ds:itemID="{37DE5D80-3C8D-4C69-9507-68AA114EF9FF}">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368E4B9-71AE-46C7-A1E7-0F9D6A445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87eb7c-a9a4-4aeb-a7f7-54eb04faa78d"/>
    <ds:schemaRef ds:uri="a2ea9d51-46ea-424b-8577-c3bf1a7d0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4B2276-D065-4AC2-BA6D-83D6CAF354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30</Pages>
  <Words>6805</Words>
  <Characters>38790</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Natascha Bing</dc:creator>
  <cp:lastModifiedBy>Aynur Kadihasanoglu</cp:lastModifiedBy>
  <cp:revision>4</cp:revision>
  <cp:lastPrinted>2024-11-25T10:24:00Z</cp:lastPrinted>
  <dcterms:created xsi:type="dcterms:W3CDTF">2025-02-25T13:25:00Z</dcterms:created>
  <dcterms:modified xsi:type="dcterms:W3CDTF">2025-11-23T17:09:00Z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0x0101005BB5366EA193FA45BE856FF6BCC655F2</vt:lpwstr>
  </property>
  <property fmtid="{D5CDD505-2E9C-101B-9397-08002B2CF9AE}" pid="3" name="MediaServiceImageTags">
    <vt:lpwstr/>
  </property>
  <property fmtid="{D5CDD505-2E9C-101B-9397-08002B2CF9AE}" pid="4" name="ClassificationContentMarkingFooterShapeIds">
    <vt:lpwstr>6ff1f705,39eeb00c,667af7de</vt:lpwstr>
  </property>
  <property fmtid="{D5CDD505-2E9C-101B-9397-08002B2CF9AE}" pid="5" name="ClassificationContentMarkingFooterFontProps">
    <vt:lpwstr>#000000,10,Calibri</vt:lpwstr>
  </property>
  <property fmtid="{D5CDD505-2E9C-101B-9397-08002B2CF9AE}" pid="6" name="ClassificationContentMarkingFooterText">
    <vt:lpwstr>Public</vt:lpwstr>
  </property>
  <property fmtid="{D5CDD505-2E9C-101B-9397-08002B2CF9AE}" pid="7" name="MSIP_Label_caf3f7fd-5cd4-4287-9002-aceb9af13c42_Enabled">
    <vt:lpwstr>true</vt:lpwstr>
  </property>
  <property fmtid="{D5CDD505-2E9C-101B-9397-08002B2CF9AE}" pid="8" name="MSIP_Label_caf3f7fd-5cd4-4287-9002-aceb9af13c42_SetDate">
    <vt:lpwstr>2024-11-08T11:58:48Z</vt:lpwstr>
  </property>
  <property fmtid="{D5CDD505-2E9C-101B-9397-08002B2CF9AE}" pid="9" name="MSIP_Label_caf3f7fd-5cd4-4287-9002-aceb9af13c42_Method">
    <vt:lpwstr>Privileged</vt:lpwstr>
  </property>
  <property fmtid="{D5CDD505-2E9C-101B-9397-08002B2CF9AE}" pid="10" name="MSIP_Label_caf3f7fd-5cd4-4287-9002-aceb9af13c42_Name">
    <vt:lpwstr>Public</vt:lpwstr>
  </property>
  <property fmtid="{D5CDD505-2E9C-101B-9397-08002B2CF9AE}" pid="11" name="MSIP_Label_caf3f7fd-5cd4-4287-9002-aceb9af13c42_SiteId">
    <vt:lpwstr>a2b53be5-734e-4e6c-ab0d-d184f60fd917</vt:lpwstr>
  </property>
  <property fmtid="{D5CDD505-2E9C-101B-9397-08002B2CF9AE}" pid="12" name="MSIP_Label_caf3f7fd-5cd4-4287-9002-aceb9af13c42_ActionId">
    <vt:lpwstr>0a92fc20-946e-41fb-8463-dab281eb6962</vt:lpwstr>
  </property>
  <property fmtid="{D5CDD505-2E9C-101B-9397-08002B2CF9AE}" pid="13" name="MSIP_Label_caf3f7fd-5cd4-4287-9002-aceb9af13c42_ContentBits">
    <vt:lpwstr>2</vt:lpwstr>
  </property>
</Properties>
</file>