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rPr>
        <w:id w:val="21657963"/>
        <w:docPartObj>
          <w:docPartGallery w:val="Cover Pages"/>
          <w:docPartUnique/>
        </w:docPartObj>
      </w:sdtPr>
      <w:sdtContent>
        <w:p w14:paraId="5E7D065B" w14:textId="77777777" w:rsidR="008F5633" w:rsidRPr="000C5DAC" w:rsidRDefault="008F5633" w:rsidP="00400B15">
          <w:pPr>
            <w:rPr>
              <w:rFonts w:cs="Arial"/>
            </w:rPr>
          </w:pPr>
        </w:p>
        <w:p w14:paraId="0DFBABDA" w14:textId="77777777" w:rsidR="00CD6721" w:rsidRPr="000C5DAC" w:rsidRDefault="00CD6721" w:rsidP="00400B15">
          <w:pPr>
            <w:rPr>
              <w:rFonts w:cs="Arial"/>
            </w:rPr>
          </w:pPr>
        </w:p>
        <w:p w14:paraId="13F734CC" w14:textId="77777777" w:rsidR="00CD6721" w:rsidRPr="000C5DAC" w:rsidRDefault="00CD6721" w:rsidP="00400B15">
          <w:pPr>
            <w:rPr>
              <w:rFonts w:cs="Arial"/>
            </w:rPr>
          </w:pPr>
        </w:p>
        <w:p w14:paraId="7D69BB87" w14:textId="77777777" w:rsidR="008F5633" w:rsidRPr="000C5DAC" w:rsidRDefault="008F5633" w:rsidP="00400B15">
          <w:pPr>
            <w:rPr>
              <w:rFonts w:cs="Arial"/>
            </w:rPr>
          </w:pPr>
        </w:p>
        <w:p w14:paraId="6972554B" w14:textId="77777777" w:rsidR="00CD6721" w:rsidRPr="000C5DAC" w:rsidRDefault="00CD6721" w:rsidP="00400B15">
          <w:pPr>
            <w:rPr>
              <w:rFonts w:cs="Arial"/>
            </w:rPr>
          </w:pPr>
        </w:p>
        <w:p w14:paraId="5C4C2E84" w14:textId="77777777" w:rsidR="008F5633" w:rsidRPr="000C5DAC" w:rsidRDefault="008F5633" w:rsidP="00400B15">
          <w:pPr>
            <w:rPr>
              <w:rFonts w:cs="Arial"/>
            </w:rPr>
          </w:pPr>
        </w:p>
        <w:p w14:paraId="3B1DFAE9" w14:textId="28FD4FE7" w:rsidR="005D2C78" w:rsidRDefault="005D2C78" w:rsidP="005D2C78">
          <w:pPr>
            <w:jc w:val="center"/>
            <w:rPr>
              <w:b/>
              <w:sz w:val="80"/>
              <w:szCs w:val="80"/>
            </w:rPr>
          </w:pPr>
          <w:r>
            <w:rPr>
              <w:b/>
              <w:sz w:val="80"/>
              <w:szCs w:val="80"/>
            </w:rPr>
            <w:t>MODÈLE</w:t>
          </w:r>
          <w:r w:rsidR="00482C9E">
            <w:rPr>
              <w:b/>
              <w:sz w:val="80"/>
              <w:szCs w:val="80"/>
            </w:rPr>
            <w:t xml:space="preserve"> de</w:t>
          </w:r>
        </w:p>
        <w:p w14:paraId="55FEBF4A" w14:textId="3019F683" w:rsidR="00482C9E" w:rsidRPr="005D2C78" w:rsidRDefault="00482C9E" w:rsidP="005D2C78">
          <w:pPr>
            <w:jc w:val="center"/>
            <w:rPr>
              <w:b/>
              <w:sz w:val="80"/>
              <w:szCs w:val="80"/>
            </w:rPr>
          </w:pPr>
          <w:r>
            <w:rPr>
              <w:b/>
              <w:sz w:val="80"/>
              <w:szCs w:val="80"/>
            </w:rPr>
            <w:t>Plan de Contingence</w:t>
          </w:r>
        </w:p>
        <w:p w14:paraId="4207AA53" w14:textId="77777777" w:rsidR="005D2C78" w:rsidRPr="005D2C78" w:rsidRDefault="005D2C78" w:rsidP="005D2C78">
          <w:pPr>
            <w:rPr>
              <w:lang w:eastAsia="fr-FR"/>
            </w:rPr>
          </w:pPr>
        </w:p>
        <w:p w14:paraId="6C819395" w14:textId="6D9B5FCC" w:rsidR="005D2C78" w:rsidRPr="005D2C78" w:rsidRDefault="005D2C78" w:rsidP="005D2C78">
          <w:pPr>
            <w:rPr>
              <w:lang w:eastAsia="fr-FR"/>
            </w:rPr>
          </w:pPr>
        </w:p>
        <w:p w14:paraId="5680CF1B" w14:textId="1D59B338" w:rsidR="00E15AC1" w:rsidRPr="000C5DAC" w:rsidRDefault="00454494" w:rsidP="00542CAF">
          <w:pPr>
            <w:pStyle w:val="Title"/>
            <w:rPr>
              <w:color w:val="FF0000"/>
            </w:rPr>
          </w:pPr>
          <w:r>
            <w:rPr>
              <w:color w:val="FF0000"/>
            </w:rPr>
            <w:t>RISQUE(S)</w:t>
          </w:r>
        </w:p>
        <w:p w14:paraId="6DA8DDF4" w14:textId="77777777" w:rsidR="002450AA" w:rsidRPr="000C5DAC" w:rsidRDefault="002450AA" w:rsidP="00400B15">
          <w:pPr>
            <w:jc w:val="center"/>
            <w:rPr>
              <w:rFonts w:cs="Arial"/>
              <w:b/>
              <w:i/>
              <w:color w:val="FF0000"/>
              <w:sz w:val="36"/>
              <w:szCs w:val="36"/>
            </w:rPr>
          </w:pPr>
        </w:p>
        <w:p w14:paraId="68B7D8E7" w14:textId="2B0650D8" w:rsidR="00E15AC1" w:rsidRPr="000C5DAC" w:rsidRDefault="00E15AC1" w:rsidP="00400B15">
          <w:pPr>
            <w:jc w:val="center"/>
            <w:rPr>
              <w:rFonts w:cs="Arial"/>
              <w:b/>
              <w:i/>
              <w:color w:val="FF0000"/>
              <w:sz w:val="36"/>
              <w:szCs w:val="36"/>
            </w:rPr>
          </w:pPr>
          <w:r>
            <w:rPr>
              <w:b/>
              <w:i/>
              <w:color w:val="FF0000"/>
              <w:sz w:val="36"/>
              <w:szCs w:val="36"/>
            </w:rPr>
            <w:t xml:space="preserve">(Ajouter le logo de la </w:t>
          </w:r>
          <w:r w:rsidR="001E53C3">
            <w:rPr>
              <w:b/>
              <w:i/>
              <w:color w:val="FF0000"/>
              <w:sz w:val="36"/>
              <w:szCs w:val="36"/>
            </w:rPr>
            <w:t>Société nationale</w:t>
          </w:r>
          <w:r>
            <w:rPr>
              <w:b/>
              <w:i/>
              <w:color w:val="FF0000"/>
              <w:sz w:val="36"/>
              <w:szCs w:val="36"/>
            </w:rPr>
            <w:t>)</w:t>
          </w:r>
        </w:p>
        <w:p w14:paraId="0257DCD8" w14:textId="77777777" w:rsidR="002450AA" w:rsidRPr="000C5DAC" w:rsidRDefault="002450AA" w:rsidP="00400B15">
          <w:pPr>
            <w:jc w:val="center"/>
            <w:rPr>
              <w:rFonts w:cs="Arial"/>
              <w:b/>
              <w:i/>
              <w:color w:val="FF0000"/>
              <w:sz w:val="36"/>
              <w:szCs w:val="36"/>
            </w:rPr>
          </w:pPr>
        </w:p>
        <w:p w14:paraId="26F7A7EE" w14:textId="186E2AD0" w:rsidR="00E64738" w:rsidRPr="000C5DAC" w:rsidRDefault="00E64738" w:rsidP="00400B15">
          <w:pPr>
            <w:jc w:val="center"/>
            <w:rPr>
              <w:rFonts w:cs="Arial"/>
              <w:b/>
              <w:i/>
              <w:color w:val="FF0000"/>
              <w:sz w:val="36"/>
              <w:szCs w:val="36"/>
            </w:rPr>
          </w:pPr>
          <w:r>
            <w:rPr>
              <w:b/>
              <w:i/>
              <w:color w:val="FF0000"/>
              <w:sz w:val="36"/>
              <w:szCs w:val="36"/>
            </w:rPr>
            <w:t>(</w:t>
          </w:r>
          <w:proofErr w:type="gramStart"/>
          <w:r>
            <w:rPr>
              <w:b/>
              <w:i/>
              <w:color w:val="FF0000"/>
              <w:sz w:val="36"/>
              <w:szCs w:val="36"/>
            </w:rPr>
            <w:t>insérer</w:t>
          </w:r>
          <w:proofErr w:type="gramEnd"/>
          <w:r>
            <w:rPr>
              <w:b/>
              <w:i/>
              <w:color w:val="FF0000"/>
              <w:sz w:val="36"/>
              <w:szCs w:val="36"/>
            </w:rPr>
            <w:t xml:space="preserve"> une carte de la zone géographique si nécessaire)</w:t>
          </w:r>
        </w:p>
        <w:p w14:paraId="70090EC6" w14:textId="77777777" w:rsidR="008F5633" w:rsidRPr="000C5DAC" w:rsidRDefault="008F5633" w:rsidP="00400B15">
          <w:pPr>
            <w:rPr>
              <w:rFonts w:cs="Arial"/>
            </w:rPr>
          </w:pPr>
        </w:p>
        <w:p w14:paraId="7FC0000A" w14:textId="77777777" w:rsidR="002450AA" w:rsidRPr="000C5DAC" w:rsidRDefault="002450AA" w:rsidP="00400B15">
          <w:pPr>
            <w:rPr>
              <w:rFonts w:cs="Arial"/>
            </w:rPr>
          </w:pPr>
        </w:p>
        <w:p w14:paraId="03CE7AF9" w14:textId="77777777" w:rsidR="002450AA" w:rsidRPr="000C5DAC" w:rsidRDefault="002450AA" w:rsidP="00400B15">
          <w:pPr>
            <w:rPr>
              <w:rFonts w:cs="Arial"/>
            </w:rPr>
          </w:pPr>
        </w:p>
        <w:p w14:paraId="235045E6" w14:textId="77777777" w:rsidR="002450AA" w:rsidRPr="000C5DAC" w:rsidRDefault="002450AA" w:rsidP="00400B15">
          <w:pPr>
            <w:rPr>
              <w:rFonts w:cs="Arial"/>
            </w:rPr>
          </w:pPr>
        </w:p>
        <w:p w14:paraId="2ABF107B" w14:textId="4DCA3F30" w:rsidR="00DD6AFA" w:rsidRPr="000C5DAC" w:rsidRDefault="00BB1C2C" w:rsidP="00BB1C2C">
          <w:pPr>
            <w:rPr>
              <w:i/>
              <w:iCs/>
              <w:sz w:val="28"/>
              <w:szCs w:val="28"/>
              <w:u w:val="single"/>
            </w:rPr>
          </w:pPr>
          <w:r>
            <w:rPr>
              <w:i/>
              <w:iCs/>
              <w:sz w:val="28"/>
              <w:szCs w:val="28"/>
              <w:u w:val="single"/>
            </w:rPr>
            <w:t xml:space="preserve">[Le texte de chaque section est destiné à guider une </w:t>
          </w:r>
          <w:r w:rsidR="001E53C3">
            <w:rPr>
              <w:i/>
              <w:iCs/>
              <w:sz w:val="28"/>
              <w:szCs w:val="28"/>
              <w:u w:val="single"/>
            </w:rPr>
            <w:t>Société nationale</w:t>
          </w:r>
          <w:r>
            <w:rPr>
              <w:i/>
              <w:iCs/>
              <w:sz w:val="28"/>
              <w:szCs w:val="28"/>
              <w:u w:val="single"/>
            </w:rPr>
            <w:t xml:space="preserve"> et doit être supprimé et/ou remplacé par des informations qui lui sont spécifiques. Pour accéder à d’autres outils, cliquez sur les icônes et/ou les liens fournis dans le modèle].</w:t>
          </w:r>
        </w:p>
        <w:p w14:paraId="677844ED" w14:textId="77777777" w:rsidR="008F5633" w:rsidRPr="000C5DAC" w:rsidRDefault="008F5633" w:rsidP="00400B15">
          <w:pPr>
            <w:rPr>
              <w:rFonts w:cs="Arial"/>
            </w:rPr>
          </w:pPr>
        </w:p>
        <w:p w14:paraId="0BF92E57" w14:textId="77777777" w:rsidR="008F5633" w:rsidRPr="000C5DAC" w:rsidRDefault="008F5633" w:rsidP="00400B15">
          <w:pPr>
            <w:rPr>
              <w:rFonts w:cs="Arial"/>
            </w:rPr>
          </w:pPr>
        </w:p>
        <w:p w14:paraId="623F1E72" w14:textId="77777777" w:rsidR="00CD6721" w:rsidRPr="000C5DAC" w:rsidRDefault="00CD6721" w:rsidP="00400B15">
          <w:pPr>
            <w:rPr>
              <w:rFonts w:cs="Arial"/>
            </w:rPr>
          </w:pPr>
        </w:p>
        <w:p w14:paraId="2A7FF373" w14:textId="77777777" w:rsidR="00CD6721" w:rsidRPr="000C5DAC" w:rsidRDefault="00CD6721" w:rsidP="00400B15">
          <w:pPr>
            <w:rPr>
              <w:rFonts w:cs="Arial"/>
            </w:rPr>
          </w:pPr>
        </w:p>
        <w:p w14:paraId="4853E935" w14:textId="77777777" w:rsidR="00100315" w:rsidRPr="000C5DAC" w:rsidRDefault="00100315" w:rsidP="00400B15">
          <w:pPr>
            <w:rPr>
              <w:rFonts w:cs="Arial"/>
            </w:rPr>
          </w:pPr>
        </w:p>
        <w:p w14:paraId="09AB5C2C" w14:textId="77777777" w:rsidR="00CD6721" w:rsidRPr="000C5DAC" w:rsidRDefault="00CD6721" w:rsidP="00400B15">
          <w:pPr>
            <w:rPr>
              <w:rFonts w:cs="Arial"/>
            </w:rPr>
          </w:pPr>
        </w:p>
        <w:p w14:paraId="717364D8" w14:textId="77777777" w:rsidR="008F5633" w:rsidRPr="000C5DAC" w:rsidRDefault="008F5633" w:rsidP="00400B15">
          <w:pPr>
            <w:rPr>
              <w:rFonts w:cs="Arial"/>
            </w:rPr>
          </w:pPr>
        </w:p>
        <w:p w14:paraId="72F096DF" w14:textId="77777777" w:rsidR="008F5633" w:rsidRPr="000C5DAC" w:rsidRDefault="008F5633" w:rsidP="00400B15">
          <w:pPr>
            <w:rPr>
              <w:rFonts w:cs="Arial"/>
            </w:rPr>
          </w:pPr>
        </w:p>
        <w:p w14:paraId="4B5F4AC7" w14:textId="77777777" w:rsidR="00F22EC3" w:rsidRPr="000C5DAC" w:rsidRDefault="00F22EC3" w:rsidP="00400B15">
          <w:pPr>
            <w:rPr>
              <w:rFonts w:cs="Arial"/>
            </w:rPr>
          </w:pPr>
        </w:p>
        <w:p w14:paraId="21C4A0A4" w14:textId="77777777" w:rsidR="00F22EC3" w:rsidRPr="000C5DAC" w:rsidRDefault="00F22EC3" w:rsidP="00400B15">
          <w:pPr>
            <w:rPr>
              <w:rFonts w:cs="Arial"/>
            </w:rPr>
          </w:pPr>
        </w:p>
        <w:p w14:paraId="0F538015" w14:textId="77777777" w:rsidR="00F22EC3" w:rsidRPr="000C5DAC" w:rsidRDefault="00F22EC3" w:rsidP="00400B15">
          <w:pPr>
            <w:rPr>
              <w:rFonts w:cs="Arial"/>
            </w:rPr>
          </w:pPr>
        </w:p>
        <w:p w14:paraId="11656A91" w14:textId="77777777" w:rsidR="00F22EC3" w:rsidRPr="000C5DAC" w:rsidRDefault="00F22EC3" w:rsidP="00400B15">
          <w:pPr>
            <w:rPr>
              <w:rFonts w:cs="Arial"/>
            </w:rPr>
          </w:pPr>
        </w:p>
        <w:p w14:paraId="7AB5F458" w14:textId="77777777" w:rsidR="00F22EC3" w:rsidRPr="000C5DAC" w:rsidRDefault="00F22EC3" w:rsidP="00400B15">
          <w:pPr>
            <w:rPr>
              <w:rFonts w:cs="Arial"/>
            </w:rPr>
          </w:pPr>
        </w:p>
        <w:p w14:paraId="23025C90" w14:textId="2A77DCB4" w:rsidR="008F5633" w:rsidRPr="000C5DAC" w:rsidRDefault="00100315" w:rsidP="00CE28A7">
          <w:pPr>
            <w:tabs>
              <w:tab w:val="left" w:pos="5387"/>
            </w:tabs>
            <w:rPr>
              <w:rFonts w:cs="Arial"/>
            </w:rPr>
          </w:pPr>
          <w:r>
            <w:t>Risque(s) pris en compte :</w:t>
          </w:r>
          <w:r>
            <w:rPr>
              <w:bCs/>
              <w:i/>
              <w:szCs w:val="20"/>
            </w:rPr>
            <w:t xml:space="preserve"> Risques/</w:t>
          </w:r>
          <w:r w:rsidR="00482C9E">
            <w:rPr>
              <w:bCs/>
              <w:i/>
              <w:szCs w:val="20"/>
            </w:rPr>
            <w:t xml:space="preserve">aléas </w:t>
          </w:r>
          <w:r>
            <w:rPr>
              <w:bCs/>
              <w:i/>
              <w:szCs w:val="20"/>
            </w:rPr>
            <w:t>pris en compte</w:t>
          </w:r>
          <w:r>
            <w:tab/>
            <w:t xml:space="preserve">Période couverte par le plan : </w:t>
          </w:r>
          <w:r>
            <w:rPr>
              <w:bCs/>
              <w:i/>
              <w:szCs w:val="20"/>
            </w:rPr>
            <w:t>Période de validité</w:t>
          </w:r>
        </w:p>
        <w:p w14:paraId="2CA5BD9B" w14:textId="020FAB54" w:rsidR="00400B15" w:rsidRPr="000C5DAC" w:rsidRDefault="00100315" w:rsidP="00CE28A7">
          <w:pPr>
            <w:tabs>
              <w:tab w:val="left" w:pos="5387"/>
            </w:tabs>
            <w:rPr>
              <w:rFonts w:cs="Arial"/>
            </w:rPr>
          </w:pPr>
          <w:r>
            <w:t xml:space="preserve">Population dans la zone d’intervention : </w:t>
          </w:r>
          <w:r>
            <w:rPr>
              <w:bCs/>
              <w:i/>
              <w:szCs w:val="20"/>
            </w:rPr>
            <w:t>Population totale</w:t>
          </w:r>
          <w:r>
            <w:tab/>
            <w:t>Nom/contact du responsable :</w:t>
          </w:r>
        </w:p>
        <w:p w14:paraId="328CD960" w14:textId="47FA1597" w:rsidR="00CD6721" w:rsidRPr="000C5DAC" w:rsidRDefault="00100315" w:rsidP="00CE28A7">
          <w:pPr>
            <w:tabs>
              <w:tab w:val="left" w:pos="5387"/>
            </w:tabs>
            <w:rPr>
              <w:rFonts w:cs="Arial"/>
            </w:rPr>
          </w:pPr>
          <w:r>
            <w:t>Zone géographique couverte par le plan :</w:t>
          </w:r>
          <w:r>
            <w:tab/>
            <w:t>Date de validation :</w:t>
          </w:r>
        </w:p>
      </w:sdtContent>
    </w:sdt>
    <w:p w14:paraId="016A991D" w14:textId="6D0BC31F" w:rsidR="00400B15" w:rsidRPr="000C5DAC" w:rsidRDefault="00400B15" w:rsidP="00026711">
      <w:pPr>
        <w:spacing w:after="200" w:line="276" w:lineRule="auto"/>
        <w:jc w:val="left"/>
        <w:rPr>
          <w:rFonts w:cs="Arial"/>
        </w:rPr>
      </w:pPr>
      <w:r>
        <w:br w:type="page"/>
      </w:r>
    </w:p>
    <w:p w14:paraId="55FA21F1" w14:textId="42B8F440" w:rsidR="00400B15" w:rsidRPr="000C5DAC" w:rsidRDefault="00026711" w:rsidP="00BB535B">
      <w:pPr>
        <w:jc w:val="center"/>
        <w:rPr>
          <w:rFonts w:cs="Arial"/>
        </w:rPr>
      </w:pPr>
      <w:r>
        <w:rPr>
          <w:b/>
          <w:smallCaps/>
          <w:color w:val="693228"/>
          <w:sz w:val="36"/>
          <w:szCs w:val="36"/>
        </w:rPr>
        <w:lastRenderedPageBreak/>
        <w:t>Table des matières</w:t>
      </w:r>
    </w:p>
    <w:sdt>
      <w:sdtPr>
        <w:rPr>
          <w:rFonts w:ascii="Arial" w:eastAsiaTheme="minorHAnsi" w:hAnsi="Arial" w:cstheme="minorBidi"/>
          <w:color w:val="auto"/>
          <w:sz w:val="20"/>
          <w:szCs w:val="22"/>
          <w:lang w:eastAsia="en-US"/>
        </w:rPr>
        <w:id w:val="-979612708"/>
        <w:docPartObj>
          <w:docPartGallery w:val="Table of Contents"/>
          <w:docPartUnique/>
        </w:docPartObj>
      </w:sdtPr>
      <w:sdtEndPr>
        <w:rPr>
          <w:b/>
          <w:bCs/>
          <w:noProof/>
        </w:rPr>
      </w:sdtEndPr>
      <w:sdtContent>
        <w:p w14:paraId="57F2F0B4" w14:textId="7EECFA17" w:rsidR="007917D1" w:rsidRPr="007917D1" w:rsidRDefault="007917D1" w:rsidP="00BB535B">
          <w:pPr>
            <w:pStyle w:val="TOCHeading"/>
            <w:spacing w:before="0" w:line="240" w:lineRule="auto"/>
            <w:jc w:val="center"/>
            <w:rPr>
              <w:sz w:val="16"/>
              <w:szCs w:val="16"/>
            </w:rPr>
          </w:pPr>
        </w:p>
        <w:p w14:paraId="3ED71C3F" w14:textId="33082254" w:rsidR="00245AE7" w:rsidRDefault="007917D1">
          <w:pPr>
            <w:pStyle w:val="TOC1"/>
            <w:rPr>
              <w:rFonts w:asciiTheme="minorHAnsi" w:eastAsiaTheme="minorEastAsia" w:hAnsiTheme="minorHAnsi"/>
              <w:b w:val="0"/>
              <w:sz w:val="22"/>
              <w:szCs w:val="22"/>
              <w:lang w:val="en-GB" w:eastAsia="en-GB"/>
            </w:rPr>
          </w:pPr>
          <w:r>
            <w:fldChar w:fldCharType="begin"/>
          </w:r>
          <w:r>
            <w:instrText xml:space="preserve"> TOC \o "1-3" \h \z \u </w:instrText>
          </w:r>
          <w:r>
            <w:fldChar w:fldCharType="separate"/>
          </w:r>
          <w:hyperlink w:anchor="_Toc59616497" w:history="1">
            <w:r w:rsidR="00245AE7" w:rsidRPr="00B0449C">
              <w:rPr>
                <w:rStyle w:val="Hyperlink"/>
              </w:rPr>
              <w:t>Présentation</w:t>
            </w:r>
            <w:r w:rsidR="00245AE7">
              <w:rPr>
                <w:webHidden/>
              </w:rPr>
              <w:tab/>
            </w:r>
            <w:r w:rsidR="00245AE7">
              <w:rPr>
                <w:webHidden/>
              </w:rPr>
              <w:fldChar w:fldCharType="begin"/>
            </w:r>
            <w:r w:rsidR="00245AE7">
              <w:rPr>
                <w:webHidden/>
              </w:rPr>
              <w:instrText xml:space="preserve"> PAGEREF _Toc59616497 \h </w:instrText>
            </w:r>
            <w:r w:rsidR="00245AE7">
              <w:rPr>
                <w:webHidden/>
              </w:rPr>
            </w:r>
            <w:r w:rsidR="00245AE7">
              <w:rPr>
                <w:webHidden/>
              </w:rPr>
              <w:fldChar w:fldCharType="separate"/>
            </w:r>
            <w:r w:rsidR="00011EA9">
              <w:rPr>
                <w:webHidden/>
              </w:rPr>
              <w:t>3</w:t>
            </w:r>
            <w:r w:rsidR="00245AE7">
              <w:rPr>
                <w:webHidden/>
              </w:rPr>
              <w:fldChar w:fldCharType="end"/>
            </w:r>
          </w:hyperlink>
        </w:p>
        <w:p w14:paraId="5D6366FD" w14:textId="2766F9E9" w:rsidR="00245AE7" w:rsidRDefault="008B25E3">
          <w:pPr>
            <w:pStyle w:val="TOC2"/>
            <w:rPr>
              <w:rFonts w:asciiTheme="minorHAnsi" w:eastAsiaTheme="minorEastAsia" w:hAnsiTheme="minorHAnsi"/>
              <w:noProof/>
              <w:sz w:val="22"/>
              <w:lang w:val="en-GB" w:eastAsia="en-GB"/>
            </w:rPr>
          </w:pPr>
          <w:hyperlink w:anchor="_Toc59616498" w:history="1">
            <w:r w:rsidR="00245AE7" w:rsidRPr="00B0449C">
              <w:rPr>
                <w:rStyle w:val="Hyperlink"/>
                <w:noProof/>
              </w:rPr>
              <w:t>Description du contexte</w:t>
            </w:r>
            <w:r w:rsidR="00245AE7">
              <w:rPr>
                <w:noProof/>
                <w:webHidden/>
              </w:rPr>
              <w:tab/>
            </w:r>
            <w:r w:rsidR="00245AE7">
              <w:rPr>
                <w:noProof/>
                <w:webHidden/>
              </w:rPr>
              <w:fldChar w:fldCharType="begin"/>
            </w:r>
            <w:r w:rsidR="00245AE7">
              <w:rPr>
                <w:noProof/>
                <w:webHidden/>
              </w:rPr>
              <w:instrText xml:space="preserve"> PAGEREF _Toc59616498 \h </w:instrText>
            </w:r>
            <w:r w:rsidR="00245AE7">
              <w:rPr>
                <w:noProof/>
                <w:webHidden/>
              </w:rPr>
            </w:r>
            <w:r w:rsidR="00245AE7">
              <w:rPr>
                <w:noProof/>
                <w:webHidden/>
              </w:rPr>
              <w:fldChar w:fldCharType="separate"/>
            </w:r>
            <w:r w:rsidR="00011EA9">
              <w:rPr>
                <w:noProof/>
                <w:webHidden/>
              </w:rPr>
              <w:t>3</w:t>
            </w:r>
            <w:r w:rsidR="00245AE7">
              <w:rPr>
                <w:noProof/>
                <w:webHidden/>
              </w:rPr>
              <w:fldChar w:fldCharType="end"/>
            </w:r>
          </w:hyperlink>
        </w:p>
        <w:p w14:paraId="4972EA66" w14:textId="4AB1103A" w:rsidR="00245AE7" w:rsidRDefault="008B25E3">
          <w:pPr>
            <w:pStyle w:val="TOC2"/>
            <w:rPr>
              <w:rFonts w:asciiTheme="minorHAnsi" w:eastAsiaTheme="minorEastAsia" w:hAnsiTheme="minorHAnsi"/>
              <w:noProof/>
              <w:sz w:val="22"/>
              <w:lang w:val="en-GB" w:eastAsia="en-GB"/>
            </w:rPr>
          </w:pPr>
          <w:hyperlink w:anchor="_Toc59616499" w:history="1">
            <w:r w:rsidR="00245AE7" w:rsidRPr="00B0449C">
              <w:rPr>
                <w:rStyle w:val="Hyperlink"/>
                <w:noProof/>
              </w:rPr>
              <w:t>Cadre national de gestion des risques de catastrophes</w:t>
            </w:r>
            <w:r w:rsidR="00245AE7">
              <w:rPr>
                <w:noProof/>
                <w:webHidden/>
              </w:rPr>
              <w:tab/>
            </w:r>
            <w:r w:rsidR="00245AE7">
              <w:rPr>
                <w:noProof/>
                <w:webHidden/>
              </w:rPr>
              <w:fldChar w:fldCharType="begin"/>
            </w:r>
            <w:r w:rsidR="00245AE7">
              <w:rPr>
                <w:noProof/>
                <w:webHidden/>
              </w:rPr>
              <w:instrText xml:space="preserve"> PAGEREF _Toc59616499 \h </w:instrText>
            </w:r>
            <w:r w:rsidR="00245AE7">
              <w:rPr>
                <w:noProof/>
                <w:webHidden/>
              </w:rPr>
            </w:r>
            <w:r w:rsidR="00245AE7">
              <w:rPr>
                <w:noProof/>
                <w:webHidden/>
              </w:rPr>
              <w:fldChar w:fldCharType="separate"/>
            </w:r>
            <w:r w:rsidR="00011EA9">
              <w:rPr>
                <w:noProof/>
                <w:webHidden/>
              </w:rPr>
              <w:t>3</w:t>
            </w:r>
            <w:r w:rsidR="00245AE7">
              <w:rPr>
                <w:noProof/>
                <w:webHidden/>
              </w:rPr>
              <w:fldChar w:fldCharType="end"/>
            </w:r>
          </w:hyperlink>
        </w:p>
        <w:p w14:paraId="589739DF" w14:textId="700A08B2" w:rsidR="00245AE7" w:rsidRDefault="008B25E3">
          <w:pPr>
            <w:pStyle w:val="TOC2"/>
            <w:rPr>
              <w:rFonts w:asciiTheme="minorHAnsi" w:eastAsiaTheme="minorEastAsia" w:hAnsiTheme="minorHAnsi"/>
              <w:noProof/>
              <w:sz w:val="22"/>
              <w:lang w:val="en-GB" w:eastAsia="en-GB"/>
            </w:rPr>
          </w:pPr>
          <w:hyperlink w:anchor="_Toc59616500" w:history="1">
            <w:r w:rsidR="00245AE7" w:rsidRPr="00B0449C">
              <w:rPr>
                <w:rStyle w:val="Hyperlink"/>
                <w:noProof/>
              </w:rPr>
              <w:t xml:space="preserve">Mandat et rôle de la </w:t>
            </w:r>
            <w:r w:rsidR="001E53C3">
              <w:rPr>
                <w:rStyle w:val="Hyperlink"/>
                <w:noProof/>
              </w:rPr>
              <w:t>Société nationale</w:t>
            </w:r>
            <w:r w:rsidR="00245AE7">
              <w:rPr>
                <w:noProof/>
                <w:webHidden/>
              </w:rPr>
              <w:tab/>
            </w:r>
            <w:r w:rsidR="00245AE7">
              <w:rPr>
                <w:noProof/>
                <w:webHidden/>
              </w:rPr>
              <w:fldChar w:fldCharType="begin"/>
            </w:r>
            <w:r w:rsidR="00245AE7">
              <w:rPr>
                <w:noProof/>
                <w:webHidden/>
              </w:rPr>
              <w:instrText xml:space="preserve"> PAGEREF _Toc59616500 \h </w:instrText>
            </w:r>
            <w:r w:rsidR="00245AE7">
              <w:rPr>
                <w:noProof/>
                <w:webHidden/>
              </w:rPr>
            </w:r>
            <w:r w:rsidR="00245AE7">
              <w:rPr>
                <w:noProof/>
                <w:webHidden/>
              </w:rPr>
              <w:fldChar w:fldCharType="separate"/>
            </w:r>
            <w:r w:rsidR="00011EA9">
              <w:rPr>
                <w:noProof/>
                <w:webHidden/>
              </w:rPr>
              <w:t>3</w:t>
            </w:r>
            <w:r w:rsidR="00245AE7">
              <w:rPr>
                <w:noProof/>
                <w:webHidden/>
              </w:rPr>
              <w:fldChar w:fldCharType="end"/>
            </w:r>
          </w:hyperlink>
        </w:p>
        <w:p w14:paraId="3C9412A7" w14:textId="335820DD" w:rsidR="00245AE7" w:rsidRDefault="008B25E3">
          <w:pPr>
            <w:pStyle w:val="TOC1"/>
            <w:rPr>
              <w:rFonts w:asciiTheme="minorHAnsi" w:eastAsiaTheme="minorEastAsia" w:hAnsiTheme="minorHAnsi"/>
              <w:b w:val="0"/>
              <w:sz w:val="22"/>
              <w:szCs w:val="22"/>
              <w:lang w:val="en-GB" w:eastAsia="en-GB"/>
            </w:rPr>
          </w:pPr>
          <w:hyperlink w:anchor="_Toc59616501" w:history="1">
            <w:r w:rsidR="00245AE7" w:rsidRPr="00B0449C">
              <w:rPr>
                <w:rStyle w:val="Hyperlink"/>
              </w:rPr>
              <w:t xml:space="preserve">Analyse des risques </w:t>
            </w:r>
            <w:r w:rsidR="00245AE7">
              <w:rPr>
                <w:webHidden/>
              </w:rPr>
              <w:tab/>
            </w:r>
            <w:r w:rsidR="00245AE7">
              <w:rPr>
                <w:webHidden/>
              </w:rPr>
              <w:fldChar w:fldCharType="begin"/>
            </w:r>
            <w:r w:rsidR="00245AE7">
              <w:rPr>
                <w:webHidden/>
              </w:rPr>
              <w:instrText xml:space="preserve"> PAGEREF _Toc59616501 \h </w:instrText>
            </w:r>
            <w:r w:rsidR="00245AE7">
              <w:rPr>
                <w:webHidden/>
              </w:rPr>
            </w:r>
            <w:r w:rsidR="00245AE7">
              <w:rPr>
                <w:webHidden/>
              </w:rPr>
              <w:fldChar w:fldCharType="separate"/>
            </w:r>
            <w:r w:rsidR="00011EA9">
              <w:rPr>
                <w:webHidden/>
              </w:rPr>
              <w:t>4</w:t>
            </w:r>
            <w:r w:rsidR="00245AE7">
              <w:rPr>
                <w:webHidden/>
              </w:rPr>
              <w:fldChar w:fldCharType="end"/>
            </w:r>
          </w:hyperlink>
        </w:p>
        <w:p w14:paraId="179C6710" w14:textId="0AC253B1" w:rsidR="00245AE7" w:rsidRDefault="008B25E3">
          <w:pPr>
            <w:pStyle w:val="TOC2"/>
            <w:rPr>
              <w:rFonts w:asciiTheme="minorHAnsi" w:eastAsiaTheme="minorEastAsia" w:hAnsiTheme="minorHAnsi"/>
              <w:noProof/>
              <w:sz w:val="22"/>
              <w:lang w:val="en-GB" w:eastAsia="en-GB"/>
            </w:rPr>
          </w:pPr>
          <w:hyperlink w:anchor="_Toc59616502" w:history="1">
            <w:r w:rsidR="00245AE7" w:rsidRPr="00B0449C">
              <w:rPr>
                <w:rStyle w:val="Hyperlink"/>
                <w:noProof/>
              </w:rPr>
              <w:t>Aléas et menaces</w:t>
            </w:r>
            <w:r w:rsidR="00245AE7">
              <w:rPr>
                <w:noProof/>
                <w:webHidden/>
              </w:rPr>
              <w:tab/>
            </w:r>
            <w:r w:rsidR="00245AE7">
              <w:rPr>
                <w:noProof/>
                <w:webHidden/>
              </w:rPr>
              <w:fldChar w:fldCharType="begin"/>
            </w:r>
            <w:r w:rsidR="00245AE7">
              <w:rPr>
                <w:noProof/>
                <w:webHidden/>
              </w:rPr>
              <w:instrText xml:space="preserve"> PAGEREF _Toc59616502 \h </w:instrText>
            </w:r>
            <w:r w:rsidR="00245AE7">
              <w:rPr>
                <w:noProof/>
                <w:webHidden/>
              </w:rPr>
            </w:r>
            <w:r w:rsidR="00245AE7">
              <w:rPr>
                <w:noProof/>
                <w:webHidden/>
              </w:rPr>
              <w:fldChar w:fldCharType="separate"/>
            </w:r>
            <w:r w:rsidR="00011EA9">
              <w:rPr>
                <w:noProof/>
                <w:webHidden/>
              </w:rPr>
              <w:t>4</w:t>
            </w:r>
            <w:r w:rsidR="00245AE7">
              <w:rPr>
                <w:noProof/>
                <w:webHidden/>
              </w:rPr>
              <w:fldChar w:fldCharType="end"/>
            </w:r>
          </w:hyperlink>
        </w:p>
        <w:p w14:paraId="662A94D8" w14:textId="23109494" w:rsidR="00245AE7" w:rsidRDefault="008B25E3">
          <w:pPr>
            <w:pStyle w:val="TOC2"/>
            <w:rPr>
              <w:rFonts w:asciiTheme="minorHAnsi" w:eastAsiaTheme="minorEastAsia" w:hAnsiTheme="minorHAnsi"/>
              <w:noProof/>
              <w:sz w:val="22"/>
              <w:lang w:val="en-GB" w:eastAsia="en-GB"/>
            </w:rPr>
          </w:pPr>
          <w:hyperlink w:anchor="_Toc59616503" w:history="1">
            <w:r w:rsidR="00245AE7" w:rsidRPr="00B0449C">
              <w:rPr>
                <w:rStyle w:val="Hyperlink"/>
                <w:noProof/>
              </w:rPr>
              <w:t>Matrice des risques</w:t>
            </w:r>
            <w:r w:rsidR="00245AE7">
              <w:rPr>
                <w:noProof/>
                <w:webHidden/>
              </w:rPr>
              <w:tab/>
            </w:r>
            <w:r w:rsidR="00245AE7">
              <w:rPr>
                <w:noProof/>
                <w:webHidden/>
              </w:rPr>
              <w:fldChar w:fldCharType="begin"/>
            </w:r>
            <w:r w:rsidR="00245AE7">
              <w:rPr>
                <w:noProof/>
                <w:webHidden/>
              </w:rPr>
              <w:instrText xml:space="preserve"> PAGEREF _Toc59616503 \h </w:instrText>
            </w:r>
            <w:r w:rsidR="00245AE7">
              <w:rPr>
                <w:noProof/>
                <w:webHidden/>
              </w:rPr>
            </w:r>
            <w:r w:rsidR="00245AE7">
              <w:rPr>
                <w:noProof/>
                <w:webHidden/>
              </w:rPr>
              <w:fldChar w:fldCharType="separate"/>
            </w:r>
            <w:r w:rsidR="00011EA9">
              <w:rPr>
                <w:noProof/>
                <w:webHidden/>
              </w:rPr>
              <w:t>4</w:t>
            </w:r>
            <w:r w:rsidR="00245AE7">
              <w:rPr>
                <w:noProof/>
                <w:webHidden/>
              </w:rPr>
              <w:fldChar w:fldCharType="end"/>
            </w:r>
          </w:hyperlink>
        </w:p>
        <w:p w14:paraId="0A9D1FFA" w14:textId="569DDF9D" w:rsidR="00245AE7" w:rsidRDefault="008B25E3">
          <w:pPr>
            <w:pStyle w:val="TOC3"/>
            <w:rPr>
              <w:rFonts w:asciiTheme="minorHAnsi" w:eastAsiaTheme="minorEastAsia" w:hAnsiTheme="minorHAnsi"/>
              <w:noProof/>
              <w:sz w:val="22"/>
              <w:lang w:val="en-GB" w:eastAsia="en-GB"/>
            </w:rPr>
          </w:pPr>
          <w:hyperlink w:anchor="_Toc59616504" w:history="1">
            <w:r w:rsidR="00245AE7" w:rsidRPr="00B0449C">
              <w:rPr>
                <w:rStyle w:val="Hyperlink"/>
                <w:noProof/>
              </w:rPr>
              <w:t>Option 1 : matrice des risques utilisant des définitions préétablies.</w:t>
            </w:r>
            <w:r w:rsidR="00245AE7">
              <w:rPr>
                <w:noProof/>
                <w:webHidden/>
              </w:rPr>
              <w:tab/>
            </w:r>
            <w:r w:rsidR="00245AE7">
              <w:rPr>
                <w:noProof/>
                <w:webHidden/>
              </w:rPr>
              <w:fldChar w:fldCharType="begin"/>
            </w:r>
            <w:r w:rsidR="00245AE7">
              <w:rPr>
                <w:noProof/>
                <w:webHidden/>
              </w:rPr>
              <w:instrText xml:space="preserve"> PAGEREF _Toc59616504 \h </w:instrText>
            </w:r>
            <w:r w:rsidR="00245AE7">
              <w:rPr>
                <w:noProof/>
                <w:webHidden/>
              </w:rPr>
            </w:r>
            <w:r w:rsidR="00245AE7">
              <w:rPr>
                <w:noProof/>
                <w:webHidden/>
              </w:rPr>
              <w:fldChar w:fldCharType="separate"/>
            </w:r>
            <w:r w:rsidR="00011EA9">
              <w:rPr>
                <w:noProof/>
                <w:webHidden/>
              </w:rPr>
              <w:t>4</w:t>
            </w:r>
            <w:r w:rsidR="00245AE7">
              <w:rPr>
                <w:noProof/>
                <w:webHidden/>
              </w:rPr>
              <w:fldChar w:fldCharType="end"/>
            </w:r>
          </w:hyperlink>
        </w:p>
        <w:p w14:paraId="48E076D0" w14:textId="524FCB1A" w:rsidR="00245AE7" w:rsidRDefault="008B25E3">
          <w:pPr>
            <w:pStyle w:val="TOC3"/>
            <w:rPr>
              <w:rFonts w:asciiTheme="minorHAnsi" w:eastAsiaTheme="minorEastAsia" w:hAnsiTheme="minorHAnsi"/>
              <w:noProof/>
              <w:sz w:val="22"/>
              <w:lang w:val="en-GB" w:eastAsia="en-GB"/>
            </w:rPr>
          </w:pPr>
          <w:hyperlink w:anchor="_Toc59616505" w:history="1">
            <w:r w:rsidR="00245AE7" w:rsidRPr="00B0449C">
              <w:rPr>
                <w:rStyle w:val="Hyperlink"/>
                <w:noProof/>
              </w:rPr>
              <w:t>Option 2 : comparer la probabilité et l’impact des aléas/menaces identifiés</w:t>
            </w:r>
            <w:r w:rsidR="00245AE7">
              <w:rPr>
                <w:noProof/>
                <w:webHidden/>
              </w:rPr>
              <w:tab/>
            </w:r>
            <w:r w:rsidR="00245AE7">
              <w:rPr>
                <w:noProof/>
                <w:webHidden/>
              </w:rPr>
              <w:fldChar w:fldCharType="begin"/>
            </w:r>
            <w:r w:rsidR="00245AE7">
              <w:rPr>
                <w:noProof/>
                <w:webHidden/>
              </w:rPr>
              <w:instrText xml:space="preserve"> PAGEREF _Toc59616505 \h </w:instrText>
            </w:r>
            <w:r w:rsidR="00245AE7">
              <w:rPr>
                <w:noProof/>
                <w:webHidden/>
              </w:rPr>
            </w:r>
            <w:r w:rsidR="00245AE7">
              <w:rPr>
                <w:noProof/>
                <w:webHidden/>
              </w:rPr>
              <w:fldChar w:fldCharType="separate"/>
            </w:r>
            <w:r w:rsidR="00011EA9">
              <w:rPr>
                <w:noProof/>
                <w:webHidden/>
              </w:rPr>
              <w:t>6</w:t>
            </w:r>
            <w:r w:rsidR="00245AE7">
              <w:rPr>
                <w:noProof/>
                <w:webHidden/>
              </w:rPr>
              <w:fldChar w:fldCharType="end"/>
            </w:r>
          </w:hyperlink>
        </w:p>
        <w:p w14:paraId="663ADDDB" w14:textId="6B03F40B" w:rsidR="00245AE7" w:rsidRDefault="008B25E3">
          <w:pPr>
            <w:pStyle w:val="TOC3"/>
            <w:rPr>
              <w:rFonts w:asciiTheme="minorHAnsi" w:eastAsiaTheme="minorEastAsia" w:hAnsiTheme="minorHAnsi"/>
              <w:noProof/>
              <w:sz w:val="22"/>
              <w:lang w:val="en-GB" w:eastAsia="en-GB"/>
            </w:rPr>
          </w:pPr>
          <w:hyperlink w:anchor="_Toc59616506" w:history="1">
            <w:r w:rsidR="00245AE7" w:rsidRPr="00B0449C">
              <w:rPr>
                <w:rStyle w:val="Hyperlink"/>
                <w:noProof/>
              </w:rPr>
              <w:t>Priorisez les aléas pour la planification</w:t>
            </w:r>
            <w:r w:rsidR="00245AE7">
              <w:rPr>
                <w:noProof/>
                <w:webHidden/>
              </w:rPr>
              <w:tab/>
            </w:r>
            <w:r w:rsidR="00245AE7">
              <w:rPr>
                <w:noProof/>
                <w:webHidden/>
              </w:rPr>
              <w:fldChar w:fldCharType="begin"/>
            </w:r>
            <w:r w:rsidR="00245AE7">
              <w:rPr>
                <w:noProof/>
                <w:webHidden/>
              </w:rPr>
              <w:instrText xml:space="preserve"> PAGEREF _Toc59616506 \h </w:instrText>
            </w:r>
            <w:r w:rsidR="00245AE7">
              <w:rPr>
                <w:noProof/>
                <w:webHidden/>
              </w:rPr>
            </w:r>
            <w:r w:rsidR="00245AE7">
              <w:rPr>
                <w:noProof/>
                <w:webHidden/>
              </w:rPr>
              <w:fldChar w:fldCharType="separate"/>
            </w:r>
            <w:r w:rsidR="00011EA9">
              <w:rPr>
                <w:noProof/>
                <w:webHidden/>
              </w:rPr>
              <w:t>6</w:t>
            </w:r>
            <w:r w:rsidR="00245AE7">
              <w:rPr>
                <w:noProof/>
                <w:webHidden/>
              </w:rPr>
              <w:fldChar w:fldCharType="end"/>
            </w:r>
          </w:hyperlink>
        </w:p>
        <w:p w14:paraId="7B5E01A8" w14:textId="141F13C4" w:rsidR="00245AE7" w:rsidRDefault="008B25E3">
          <w:pPr>
            <w:pStyle w:val="TOC1"/>
            <w:rPr>
              <w:rFonts w:asciiTheme="minorHAnsi" w:eastAsiaTheme="minorEastAsia" w:hAnsiTheme="minorHAnsi"/>
              <w:b w:val="0"/>
              <w:sz w:val="22"/>
              <w:szCs w:val="22"/>
              <w:lang w:val="en-GB" w:eastAsia="en-GB"/>
            </w:rPr>
          </w:pPr>
          <w:hyperlink w:anchor="_Toc59616507" w:history="1">
            <w:r w:rsidR="00245AE7" w:rsidRPr="00B0449C">
              <w:rPr>
                <w:rStyle w:val="Hyperlink"/>
              </w:rPr>
              <w:t>Définition de scénarios</w:t>
            </w:r>
            <w:r w:rsidR="00245AE7">
              <w:rPr>
                <w:webHidden/>
              </w:rPr>
              <w:tab/>
            </w:r>
            <w:r w:rsidR="00245AE7">
              <w:rPr>
                <w:webHidden/>
              </w:rPr>
              <w:fldChar w:fldCharType="begin"/>
            </w:r>
            <w:r w:rsidR="00245AE7">
              <w:rPr>
                <w:webHidden/>
              </w:rPr>
              <w:instrText xml:space="preserve"> PAGEREF _Toc59616507 \h </w:instrText>
            </w:r>
            <w:r w:rsidR="00245AE7">
              <w:rPr>
                <w:webHidden/>
              </w:rPr>
            </w:r>
            <w:r w:rsidR="00245AE7">
              <w:rPr>
                <w:webHidden/>
              </w:rPr>
              <w:fldChar w:fldCharType="separate"/>
            </w:r>
            <w:r w:rsidR="00011EA9">
              <w:rPr>
                <w:webHidden/>
              </w:rPr>
              <w:t>7</w:t>
            </w:r>
            <w:r w:rsidR="00245AE7">
              <w:rPr>
                <w:webHidden/>
              </w:rPr>
              <w:fldChar w:fldCharType="end"/>
            </w:r>
          </w:hyperlink>
        </w:p>
        <w:p w14:paraId="607287D6" w14:textId="25E3D337" w:rsidR="00245AE7" w:rsidRDefault="008B25E3">
          <w:pPr>
            <w:pStyle w:val="TOC2"/>
            <w:rPr>
              <w:rFonts w:asciiTheme="minorHAnsi" w:eastAsiaTheme="minorEastAsia" w:hAnsiTheme="minorHAnsi"/>
              <w:noProof/>
              <w:sz w:val="22"/>
              <w:lang w:val="en-GB" w:eastAsia="en-GB"/>
            </w:rPr>
          </w:pPr>
          <w:hyperlink w:anchor="_Toc59616508" w:history="1">
            <w:r w:rsidR="00245AE7" w:rsidRPr="00B0449C">
              <w:rPr>
                <w:rStyle w:val="Hyperlink"/>
                <w:noProof/>
              </w:rPr>
              <w:t>Éléments à prendre en compte dans l’élaboration des scénarios</w:t>
            </w:r>
            <w:r w:rsidR="00245AE7">
              <w:rPr>
                <w:noProof/>
                <w:webHidden/>
              </w:rPr>
              <w:tab/>
            </w:r>
            <w:r w:rsidR="00245AE7">
              <w:rPr>
                <w:noProof/>
                <w:webHidden/>
              </w:rPr>
              <w:fldChar w:fldCharType="begin"/>
            </w:r>
            <w:r w:rsidR="00245AE7">
              <w:rPr>
                <w:noProof/>
                <w:webHidden/>
              </w:rPr>
              <w:instrText xml:space="preserve"> PAGEREF _Toc59616508 \h </w:instrText>
            </w:r>
            <w:r w:rsidR="00245AE7">
              <w:rPr>
                <w:noProof/>
                <w:webHidden/>
              </w:rPr>
            </w:r>
            <w:r w:rsidR="00245AE7">
              <w:rPr>
                <w:noProof/>
                <w:webHidden/>
              </w:rPr>
              <w:fldChar w:fldCharType="separate"/>
            </w:r>
            <w:r w:rsidR="00011EA9">
              <w:rPr>
                <w:noProof/>
                <w:webHidden/>
              </w:rPr>
              <w:t>7</w:t>
            </w:r>
            <w:r w:rsidR="00245AE7">
              <w:rPr>
                <w:noProof/>
                <w:webHidden/>
              </w:rPr>
              <w:fldChar w:fldCharType="end"/>
            </w:r>
          </w:hyperlink>
        </w:p>
        <w:p w14:paraId="24D1F5AF" w14:textId="7226B89F" w:rsidR="00245AE7" w:rsidRDefault="008B25E3">
          <w:pPr>
            <w:pStyle w:val="TOC3"/>
            <w:rPr>
              <w:rFonts w:asciiTheme="minorHAnsi" w:eastAsiaTheme="minorEastAsia" w:hAnsiTheme="minorHAnsi"/>
              <w:noProof/>
              <w:sz w:val="22"/>
              <w:lang w:val="en-GB" w:eastAsia="en-GB"/>
            </w:rPr>
          </w:pPr>
          <w:hyperlink w:anchor="_Toc59616509" w:history="1">
            <w:r w:rsidR="00245AE7" w:rsidRPr="00B0449C">
              <w:rPr>
                <w:rStyle w:val="Hyperlink"/>
                <w:noProof/>
              </w:rPr>
              <w:t>Définir les vulnérabilités et les capacités</w:t>
            </w:r>
            <w:r w:rsidR="00245AE7">
              <w:rPr>
                <w:noProof/>
                <w:webHidden/>
              </w:rPr>
              <w:tab/>
            </w:r>
            <w:r w:rsidR="00245AE7">
              <w:rPr>
                <w:noProof/>
                <w:webHidden/>
              </w:rPr>
              <w:fldChar w:fldCharType="begin"/>
            </w:r>
            <w:r w:rsidR="00245AE7">
              <w:rPr>
                <w:noProof/>
                <w:webHidden/>
              </w:rPr>
              <w:instrText xml:space="preserve"> PAGEREF _Toc59616509 \h </w:instrText>
            </w:r>
            <w:r w:rsidR="00245AE7">
              <w:rPr>
                <w:noProof/>
                <w:webHidden/>
              </w:rPr>
            </w:r>
            <w:r w:rsidR="00245AE7">
              <w:rPr>
                <w:noProof/>
                <w:webHidden/>
              </w:rPr>
              <w:fldChar w:fldCharType="separate"/>
            </w:r>
            <w:r w:rsidR="00011EA9">
              <w:rPr>
                <w:noProof/>
                <w:webHidden/>
              </w:rPr>
              <w:t>7</w:t>
            </w:r>
            <w:r w:rsidR="00245AE7">
              <w:rPr>
                <w:noProof/>
                <w:webHidden/>
              </w:rPr>
              <w:fldChar w:fldCharType="end"/>
            </w:r>
          </w:hyperlink>
        </w:p>
        <w:p w14:paraId="25CB055B" w14:textId="6E340844" w:rsidR="00245AE7" w:rsidRDefault="008B25E3">
          <w:pPr>
            <w:pStyle w:val="TOC3"/>
            <w:rPr>
              <w:rFonts w:asciiTheme="minorHAnsi" w:eastAsiaTheme="minorEastAsia" w:hAnsiTheme="minorHAnsi"/>
              <w:noProof/>
              <w:sz w:val="22"/>
              <w:lang w:val="en-GB" w:eastAsia="en-GB"/>
            </w:rPr>
          </w:pPr>
          <w:hyperlink w:anchor="_Toc59616510" w:history="1">
            <w:r w:rsidR="00245AE7" w:rsidRPr="00B0449C">
              <w:rPr>
                <w:rStyle w:val="Hyperlink"/>
                <w:noProof/>
              </w:rPr>
              <w:t>Les hypothèses de scénario</w:t>
            </w:r>
            <w:r w:rsidR="00245AE7">
              <w:rPr>
                <w:noProof/>
                <w:webHidden/>
              </w:rPr>
              <w:tab/>
            </w:r>
            <w:r w:rsidR="00245AE7">
              <w:rPr>
                <w:noProof/>
                <w:webHidden/>
              </w:rPr>
              <w:fldChar w:fldCharType="begin"/>
            </w:r>
            <w:r w:rsidR="00245AE7">
              <w:rPr>
                <w:noProof/>
                <w:webHidden/>
              </w:rPr>
              <w:instrText xml:space="preserve"> PAGEREF _Toc59616510 \h </w:instrText>
            </w:r>
            <w:r w:rsidR="00245AE7">
              <w:rPr>
                <w:noProof/>
                <w:webHidden/>
              </w:rPr>
            </w:r>
            <w:r w:rsidR="00245AE7">
              <w:rPr>
                <w:noProof/>
                <w:webHidden/>
              </w:rPr>
              <w:fldChar w:fldCharType="separate"/>
            </w:r>
            <w:r w:rsidR="00011EA9">
              <w:rPr>
                <w:noProof/>
                <w:webHidden/>
              </w:rPr>
              <w:t>8</w:t>
            </w:r>
            <w:r w:rsidR="00245AE7">
              <w:rPr>
                <w:noProof/>
                <w:webHidden/>
              </w:rPr>
              <w:fldChar w:fldCharType="end"/>
            </w:r>
          </w:hyperlink>
        </w:p>
        <w:p w14:paraId="7899322C" w14:textId="4796269E" w:rsidR="00245AE7" w:rsidRDefault="008B25E3">
          <w:pPr>
            <w:pStyle w:val="TOC3"/>
            <w:rPr>
              <w:rFonts w:asciiTheme="minorHAnsi" w:eastAsiaTheme="minorEastAsia" w:hAnsiTheme="minorHAnsi"/>
              <w:noProof/>
              <w:sz w:val="22"/>
              <w:lang w:val="en-GB" w:eastAsia="en-GB"/>
            </w:rPr>
          </w:pPr>
          <w:hyperlink w:anchor="_Toc59616511" w:history="1">
            <w:r w:rsidR="00245AE7" w:rsidRPr="00B0449C">
              <w:rPr>
                <w:rStyle w:val="Hyperlink"/>
                <w:noProof/>
              </w:rPr>
              <w:t>Déclencheurs et seuils des scénarios</w:t>
            </w:r>
            <w:r w:rsidR="00245AE7">
              <w:rPr>
                <w:noProof/>
                <w:webHidden/>
              </w:rPr>
              <w:tab/>
            </w:r>
            <w:r w:rsidR="00245AE7">
              <w:rPr>
                <w:noProof/>
                <w:webHidden/>
              </w:rPr>
              <w:fldChar w:fldCharType="begin"/>
            </w:r>
            <w:r w:rsidR="00245AE7">
              <w:rPr>
                <w:noProof/>
                <w:webHidden/>
              </w:rPr>
              <w:instrText xml:space="preserve"> PAGEREF _Toc59616511 \h </w:instrText>
            </w:r>
            <w:r w:rsidR="00245AE7">
              <w:rPr>
                <w:noProof/>
                <w:webHidden/>
              </w:rPr>
            </w:r>
            <w:r w:rsidR="00245AE7">
              <w:rPr>
                <w:noProof/>
                <w:webHidden/>
              </w:rPr>
              <w:fldChar w:fldCharType="separate"/>
            </w:r>
            <w:r w:rsidR="00011EA9">
              <w:rPr>
                <w:noProof/>
                <w:webHidden/>
              </w:rPr>
              <w:t>8</w:t>
            </w:r>
            <w:r w:rsidR="00245AE7">
              <w:rPr>
                <w:noProof/>
                <w:webHidden/>
              </w:rPr>
              <w:fldChar w:fldCharType="end"/>
            </w:r>
          </w:hyperlink>
        </w:p>
        <w:p w14:paraId="2826B214" w14:textId="4E08E34E" w:rsidR="00245AE7" w:rsidRDefault="008B25E3">
          <w:pPr>
            <w:pStyle w:val="TOC2"/>
            <w:rPr>
              <w:rFonts w:asciiTheme="minorHAnsi" w:eastAsiaTheme="minorEastAsia" w:hAnsiTheme="minorHAnsi"/>
              <w:noProof/>
              <w:sz w:val="22"/>
              <w:lang w:val="en-GB" w:eastAsia="en-GB"/>
            </w:rPr>
          </w:pPr>
          <w:hyperlink w:anchor="_Toc59616512" w:history="1">
            <w:r w:rsidR="00245AE7" w:rsidRPr="00B0449C">
              <w:rPr>
                <w:rStyle w:val="Hyperlink"/>
                <w:noProof/>
              </w:rPr>
              <w:t>Définir un scénario</w:t>
            </w:r>
            <w:r w:rsidR="00245AE7">
              <w:rPr>
                <w:noProof/>
                <w:webHidden/>
              </w:rPr>
              <w:tab/>
            </w:r>
            <w:r w:rsidR="00245AE7">
              <w:rPr>
                <w:noProof/>
                <w:webHidden/>
              </w:rPr>
              <w:fldChar w:fldCharType="begin"/>
            </w:r>
            <w:r w:rsidR="00245AE7">
              <w:rPr>
                <w:noProof/>
                <w:webHidden/>
              </w:rPr>
              <w:instrText xml:space="preserve"> PAGEREF _Toc59616512 \h </w:instrText>
            </w:r>
            <w:r w:rsidR="00245AE7">
              <w:rPr>
                <w:noProof/>
                <w:webHidden/>
              </w:rPr>
            </w:r>
            <w:r w:rsidR="00245AE7">
              <w:rPr>
                <w:noProof/>
                <w:webHidden/>
              </w:rPr>
              <w:fldChar w:fldCharType="separate"/>
            </w:r>
            <w:r w:rsidR="00011EA9">
              <w:rPr>
                <w:noProof/>
                <w:webHidden/>
              </w:rPr>
              <w:t>9</w:t>
            </w:r>
            <w:r w:rsidR="00245AE7">
              <w:rPr>
                <w:noProof/>
                <w:webHidden/>
              </w:rPr>
              <w:fldChar w:fldCharType="end"/>
            </w:r>
          </w:hyperlink>
        </w:p>
        <w:p w14:paraId="6F8A78E9" w14:textId="47B4DC69" w:rsidR="00245AE7" w:rsidRDefault="008B25E3">
          <w:pPr>
            <w:pStyle w:val="TOC1"/>
            <w:rPr>
              <w:rFonts w:asciiTheme="minorHAnsi" w:eastAsiaTheme="minorEastAsia" w:hAnsiTheme="minorHAnsi"/>
              <w:b w:val="0"/>
              <w:sz w:val="22"/>
              <w:szCs w:val="22"/>
              <w:lang w:val="en-GB" w:eastAsia="en-GB"/>
            </w:rPr>
          </w:pPr>
          <w:hyperlink w:anchor="_Toc59616513" w:history="1">
            <w:r w:rsidR="00245AE7" w:rsidRPr="00B0449C">
              <w:rPr>
                <w:rStyle w:val="Hyperlink"/>
              </w:rPr>
              <w:t>Stratégie de réponse et plan opérationnel</w:t>
            </w:r>
            <w:r w:rsidR="00245AE7">
              <w:rPr>
                <w:webHidden/>
              </w:rPr>
              <w:tab/>
            </w:r>
            <w:r w:rsidR="00245AE7">
              <w:rPr>
                <w:webHidden/>
              </w:rPr>
              <w:fldChar w:fldCharType="begin"/>
            </w:r>
            <w:r w:rsidR="00245AE7">
              <w:rPr>
                <w:webHidden/>
              </w:rPr>
              <w:instrText xml:space="preserve"> PAGEREF _Toc59616513 \h </w:instrText>
            </w:r>
            <w:r w:rsidR="00245AE7">
              <w:rPr>
                <w:webHidden/>
              </w:rPr>
            </w:r>
            <w:r w:rsidR="00245AE7">
              <w:rPr>
                <w:webHidden/>
              </w:rPr>
              <w:fldChar w:fldCharType="separate"/>
            </w:r>
            <w:r w:rsidR="00011EA9">
              <w:rPr>
                <w:webHidden/>
              </w:rPr>
              <w:t>11</w:t>
            </w:r>
            <w:r w:rsidR="00245AE7">
              <w:rPr>
                <w:webHidden/>
              </w:rPr>
              <w:fldChar w:fldCharType="end"/>
            </w:r>
          </w:hyperlink>
        </w:p>
        <w:p w14:paraId="2E4D8612" w14:textId="28CF215A" w:rsidR="00245AE7" w:rsidRDefault="008B25E3">
          <w:pPr>
            <w:pStyle w:val="TOC2"/>
            <w:rPr>
              <w:rFonts w:asciiTheme="minorHAnsi" w:eastAsiaTheme="minorEastAsia" w:hAnsiTheme="minorHAnsi"/>
              <w:noProof/>
              <w:sz w:val="22"/>
              <w:lang w:val="en-GB" w:eastAsia="en-GB"/>
            </w:rPr>
          </w:pPr>
          <w:hyperlink w:anchor="_Toc59616514" w:history="1">
            <w:r w:rsidR="00245AE7" w:rsidRPr="00B0449C">
              <w:rPr>
                <w:rStyle w:val="Hyperlink"/>
                <w:noProof/>
              </w:rPr>
              <w:t xml:space="preserve">Capacités de réponse actuelles de la </w:t>
            </w:r>
            <w:r w:rsidR="001E53C3">
              <w:rPr>
                <w:rStyle w:val="Hyperlink"/>
                <w:noProof/>
              </w:rPr>
              <w:t>Société nationale</w:t>
            </w:r>
            <w:r w:rsidR="00245AE7">
              <w:rPr>
                <w:noProof/>
                <w:webHidden/>
              </w:rPr>
              <w:tab/>
            </w:r>
            <w:r w:rsidR="00245AE7">
              <w:rPr>
                <w:noProof/>
                <w:webHidden/>
              </w:rPr>
              <w:fldChar w:fldCharType="begin"/>
            </w:r>
            <w:r w:rsidR="00245AE7">
              <w:rPr>
                <w:noProof/>
                <w:webHidden/>
              </w:rPr>
              <w:instrText xml:space="preserve"> PAGEREF _Toc59616514 \h </w:instrText>
            </w:r>
            <w:r w:rsidR="00245AE7">
              <w:rPr>
                <w:noProof/>
                <w:webHidden/>
              </w:rPr>
            </w:r>
            <w:r w:rsidR="00245AE7">
              <w:rPr>
                <w:noProof/>
                <w:webHidden/>
              </w:rPr>
              <w:fldChar w:fldCharType="separate"/>
            </w:r>
            <w:r w:rsidR="00011EA9">
              <w:rPr>
                <w:noProof/>
                <w:webHidden/>
              </w:rPr>
              <w:t>11</w:t>
            </w:r>
            <w:r w:rsidR="00245AE7">
              <w:rPr>
                <w:noProof/>
                <w:webHidden/>
              </w:rPr>
              <w:fldChar w:fldCharType="end"/>
            </w:r>
          </w:hyperlink>
        </w:p>
        <w:p w14:paraId="6F1D2B17" w14:textId="6EE8094C" w:rsidR="00245AE7" w:rsidRDefault="008B25E3">
          <w:pPr>
            <w:pStyle w:val="TOC2"/>
            <w:rPr>
              <w:rFonts w:asciiTheme="minorHAnsi" w:eastAsiaTheme="minorEastAsia" w:hAnsiTheme="minorHAnsi"/>
              <w:noProof/>
              <w:sz w:val="22"/>
              <w:lang w:val="en-GB" w:eastAsia="en-GB"/>
            </w:rPr>
          </w:pPr>
          <w:hyperlink w:anchor="_Toc59616515" w:history="1">
            <w:r w:rsidR="00245AE7" w:rsidRPr="00B0449C">
              <w:rPr>
                <w:rStyle w:val="Hyperlink"/>
                <w:noProof/>
              </w:rPr>
              <w:t>Stratégie de réponse</w:t>
            </w:r>
            <w:r w:rsidR="00245AE7">
              <w:rPr>
                <w:noProof/>
                <w:webHidden/>
              </w:rPr>
              <w:tab/>
            </w:r>
            <w:r w:rsidR="00245AE7">
              <w:rPr>
                <w:noProof/>
                <w:webHidden/>
              </w:rPr>
              <w:fldChar w:fldCharType="begin"/>
            </w:r>
            <w:r w:rsidR="00245AE7">
              <w:rPr>
                <w:noProof/>
                <w:webHidden/>
              </w:rPr>
              <w:instrText xml:space="preserve"> PAGEREF _Toc59616515 \h </w:instrText>
            </w:r>
            <w:r w:rsidR="00245AE7">
              <w:rPr>
                <w:noProof/>
                <w:webHidden/>
              </w:rPr>
            </w:r>
            <w:r w:rsidR="00245AE7">
              <w:rPr>
                <w:noProof/>
                <w:webHidden/>
              </w:rPr>
              <w:fldChar w:fldCharType="separate"/>
            </w:r>
            <w:r w:rsidR="00011EA9">
              <w:rPr>
                <w:noProof/>
                <w:webHidden/>
              </w:rPr>
              <w:t>12</w:t>
            </w:r>
            <w:r w:rsidR="00245AE7">
              <w:rPr>
                <w:noProof/>
                <w:webHidden/>
              </w:rPr>
              <w:fldChar w:fldCharType="end"/>
            </w:r>
          </w:hyperlink>
        </w:p>
        <w:p w14:paraId="4D0B074B" w14:textId="2A254581" w:rsidR="00245AE7" w:rsidRDefault="008B25E3">
          <w:pPr>
            <w:pStyle w:val="TOC3"/>
            <w:rPr>
              <w:rFonts w:asciiTheme="minorHAnsi" w:eastAsiaTheme="minorEastAsia" w:hAnsiTheme="minorHAnsi"/>
              <w:noProof/>
              <w:sz w:val="22"/>
              <w:lang w:val="en-GB" w:eastAsia="en-GB"/>
            </w:rPr>
          </w:pPr>
          <w:hyperlink w:anchor="_Toc59616516" w:history="1">
            <w:r w:rsidR="00245AE7" w:rsidRPr="00B0449C">
              <w:rPr>
                <w:rStyle w:val="Hyperlink"/>
                <w:noProof/>
              </w:rPr>
              <w:t>Objectif du plan</w:t>
            </w:r>
            <w:r w:rsidR="00245AE7">
              <w:rPr>
                <w:noProof/>
                <w:webHidden/>
              </w:rPr>
              <w:tab/>
            </w:r>
            <w:r w:rsidR="00245AE7">
              <w:rPr>
                <w:noProof/>
                <w:webHidden/>
              </w:rPr>
              <w:fldChar w:fldCharType="begin"/>
            </w:r>
            <w:r w:rsidR="00245AE7">
              <w:rPr>
                <w:noProof/>
                <w:webHidden/>
              </w:rPr>
              <w:instrText xml:space="preserve"> PAGEREF _Toc59616516 \h </w:instrText>
            </w:r>
            <w:r w:rsidR="00245AE7">
              <w:rPr>
                <w:noProof/>
                <w:webHidden/>
              </w:rPr>
            </w:r>
            <w:r w:rsidR="00245AE7">
              <w:rPr>
                <w:noProof/>
                <w:webHidden/>
              </w:rPr>
              <w:fldChar w:fldCharType="separate"/>
            </w:r>
            <w:r w:rsidR="00011EA9">
              <w:rPr>
                <w:noProof/>
                <w:webHidden/>
              </w:rPr>
              <w:t>12</w:t>
            </w:r>
            <w:r w:rsidR="00245AE7">
              <w:rPr>
                <w:noProof/>
                <w:webHidden/>
              </w:rPr>
              <w:fldChar w:fldCharType="end"/>
            </w:r>
          </w:hyperlink>
        </w:p>
        <w:p w14:paraId="3B239E7D" w14:textId="5059EB29" w:rsidR="00245AE7" w:rsidRDefault="008B25E3">
          <w:pPr>
            <w:pStyle w:val="TOC3"/>
            <w:rPr>
              <w:rFonts w:asciiTheme="minorHAnsi" w:eastAsiaTheme="minorEastAsia" w:hAnsiTheme="minorHAnsi"/>
              <w:noProof/>
              <w:sz w:val="22"/>
              <w:lang w:val="en-GB" w:eastAsia="en-GB"/>
            </w:rPr>
          </w:pPr>
          <w:hyperlink w:anchor="_Toc59616517" w:history="1">
            <w:r w:rsidR="00245AE7" w:rsidRPr="00B0449C">
              <w:rPr>
                <w:rStyle w:val="Hyperlink"/>
                <w:noProof/>
              </w:rPr>
              <w:t>Domaines d’intervention</w:t>
            </w:r>
            <w:r w:rsidR="00245AE7">
              <w:rPr>
                <w:noProof/>
                <w:webHidden/>
              </w:rPr>
              <w:tab/>
            </w:r>
            <w:r w:rsidR="00245AE7">
              <w:rPr>
                <w:noProof/>
                <w:webHidden/>
              </w:rPr>
              <w:fldChar w:fldCharType="begin"/>
            </w:r>
            <w:r w:rsidR="00245AE7">
              <w:rPr>
                <w:noProof/>
                <w:webHidden/>
              </w:rPr>
              <w:instrText xml:space="preserve"> PAGEREF _Toc59616517 \h </w:instrText>
            </w:r>
            <w:r w:rsidR="00245AE7">
              <w:rPr>
                <w:noProof/>
                <w:webHidden/>
              </w:rPr>
            </w:r>
            <w:r w:rsidR="00245AE7">
              <w:rPr>
                <w:noProof/>
                <w:webHidden/>
              </w:rPr>
              <w:fldChar w:fldCharType="separate"/>
            </w:r>
            <w:r w:rsidR="00011EA9">
              <w:rPr>
                <w:noProof/>
                <w:webHidden/>
              </w:rPr>
              <w:t>12</w:t>
            </w:r>
            <w:r w:rsidR="00245AE7">
              <w:rPr>
                <w:noProof/>
                <w:webHidden/>
              </w:rPr>
              <w:fldChar w:fldCharType="end"/>
            </w:r>
          </w:hyperlink>
        </w:p>
        <w:p w14:paraId="6083FDDF" w14:textId="11C77C5E" w:rsidR="00245AE7" w:rsidRDefault="008B25E3">
          <w:pPr>
            <w:pStyle w:val="TOC2"/>
            <w:rPr>
              <w:rFonts w:asciiTheme="minorHAnsi" w:eastAsiaTheme="minorEastAsia" w:hAnsiTheme="minorHAnsi"/>
              <w:noProof/>
              <w:sz w:val="22"/>
              <w:lang w:val="en-GB" w:eastAsia="en-GB"/>
            </w:rPr>
          </w:pPr>
          <w:hyperlink w:anchor="_Toc59616518" w:history="1">
            <w:r w:rsidR="00245AE7" w:rsidRPr="00B0449C">
              <w:rPr>
                <w:rStyle w:val="Hyperlink"/>
                <w:noProof/>
              </w:rPr>
              <w:t xml:space="preserve">Plan d’intervention opérationnel de la </w:t>
            </w:r>
            <w:r w:rsidR="001E53C3">
              <w:rPr>
                <w:rStyle w:val="Hyperlink"/>
                <w:noProof/>
              </w:rPr>
              <w:t>Société nationale</w:t>
            </w:r>
            <w:r w:rsidR="00245AE7">
              <w:rPr>
                <w:noProof/>
                <w:webHidden/>
              </w:rPr>
              <w:tab/>
            </w:r>
            <w:r w:rsidR="00245AE7">
              <w:rPr>
                <w:noProof/>
                <w:webHidden/>
              </w:rPr>
              <w:fldChar w:fldCharType="begin"/>
            </w:r>
            <w:r w:rsidR="00245AE7">
              <w:rPr>
                <w:noProof/>
                <w:webHidden/>
              </w:rPr>
              <w:instrText xml:space="preserve"> PAGEREF _Toc59616518 \h </w:instrText>
            </w:r>
            <w:r w:rsidR="00245AE7">
              <w:rPr>
                <w:noProof/>
                <w:webHidden/>
              </w:rPr>
            </w:r>
            <w:r w:rsidR="00245AE7">
              <w:rPr>
                <w:noProof/>
                <w:webHidden/>
              </w:rPr>
              <w:fldChar w:fldCharType="separate"/>
            </w:r>
            <w:r w:rsidR="00011EA9">
              <w:rPr>
                <w:noProof/>
                <w:webHidden/>
              </w:rPr>
              <w:t>14</w:t>
            </w:r>
            <w:r w:rsidR="00245AE7">
              <w:rPr>
                <w:noProof/>
                <w:webHidden/>
              </w:rPr>
              <w:fldChar w:fldCharType="end"/>
            </w:r>
          </w:hyperlink>
        </w:p>
        <w:p w14:paraId="42AF3365" w14:textId="2EEAA0E6" w:rsidR="00245AE7" w:rsidRDefault="008B25E3">
          <w:pPr>
            <w:pStyle w:val="TOC1"/>
            <w:rPr>
              <w:rFonts w:asciiTheme="minorHAnsi" w:eastAsiaTheme="minorEastAsia" w:hAnsiTheme="minorHAnsi"/>
              <w:b w:val="0"/>
              <w:sz w:val="22"/>
              <w:szCs w:val="22"/>
              <w:lang w:val="en-GB" w:eastAsia="en-GB"/>
            </w:rPr>
          </w:pPr>
          <w:hyperlink w:anchor="_Toc59616519" w:history="1">
            <w:r w:rsidR="00245AE7" w:rsidRPr="00B0449C">
              <w:rPr>
                <w:rStyle w:val="Hyperlink"/>
              </w:rPr>
              <w:t>Gestion des ressources</w:t>
            </w:r>
            <w:r w:rsidR="00245AE7">
              <w:rPr>
                <w:webHidden/>
              </w:rPr>
              <w:tab/>
            </w:r>
            <w:r w:rsidR="00245AE7">
              <w:rPr>
                <w:webHidden/>
              </w:rPr>
              <w:fldChar w:fldCharType="begin"/>
            </w:r>
            <w:r w:rsidR="00245AE7">
              <w:rPr>
                <w:webHidden/>
              </w:rPr>
              <w:instrText xml:space="preserve"> PAGEREF _Toc59616519 \h </w:instrText>
            </w:r>
            <w:r w:rsidR="00245AE7">
              <w:rPr>
                <w:webHidden/>
              </w:rPr>
            </w:r>
            <w:r w:rsidR="00245AE7">
              <w:rPr>
                <w:webHidden/>
              </w:rPr>
              <w:fldChar w:fldCharType="separate"/>
            </w:r>
            <w:r w:rsidR="00011EA9">
              <w:rPr>
                <w:webHidden/>
              </w:rPr>
              <w:t>16</w:t>
            </w:r>
            <w:r w:rsidR="00245AE7">
              <w:rPr>
                <w:webHidden/>
              </w:rPr>
              <w:fldChar w:fldCharType="end"/>
            </w:r>
          </w:hyperlink>
        </w:p>
        <w:p w14:paraId="56538C4C" w14:textId="70453A61" w:rsidR="00245AE7" w:rsidRDefault="008B25E3">
          <w:pPr>
            <w:pStyle w:val="TOC2"/>
            <w:rPr>
              <w:rFonts w:asciiTheme="minorHAnsi" w:eastAsiaTheme="minorEastAsia" w:hAnsiTheme="minorHAnsi"/>
              <w:noProof/>
              <w:sz w:val="22"/>
              <w:lang w:val="en-GB" w:eastAsia="en-GB"/>
            </w:rPr>
          </w:pPr>
          <w:hyperlink w:anchor="_Toc59616520" w:history="1">
            <w:r w:rsidR="00245AE7" w:rsidRPr="00B0449C">
              <w:rPr>
                <w:rStyle w:val="Hyperlink"/>
                <w:noProof/>
              </w:rPr>
              <w:t>Budget du plan de réponse</w:t>
            </w:r>
            <w:r w:rsidR="00245AE7">
              <w:rPr>
                <w:noProof/>
                <w:webHidden/>
              </w:rPr>
              <w:tab/>
            </w:r>
            <w:r w:rsidR="00245AE7">
              <w:rPr>
                <w:noProof/>
                <w:webHidden/>
              </w:rPr>
              <w:fldChar w:fldCharType="begin"/>
            </w:r>
            <w:r w:rsidR="00245AE7">
              <w:rPr>
                <w:noProof/>
                <w:webHidden/>
              </w:rPr>
              <w:instrText xml:space="preserve"> PAGEREF _Toc59616520 \h </w:instrText>
            </w:r>
            <w:r w:rsidR="00245AE7">
              <w:rPr>
                <w:noProof/>
                <w:webHidden/>
              </w:rPr>
            </w:r>
            <w:r w:rsidR="00245AE7">
              <w:rPr>
                <w:noProof/>
                <w:webHidden/>
              </w:rPr>
              <w:fldChar w:fldCharType="separate"/>
            </w:r>
            <w:r w:rsidR="00011EA9">
              <w:rPr>
                <w:noProof/>
                <w:webHidden/>
              </w:rPr>
              <w:t>16</w:t>
            </w:r>
            <w:r w:rsidR="00245AE7">
              <w:rPr>
                <w:noProof/>
                <w:webHidden/>
              </w:rPr>
              <w:fldChar w:fldCharType="end"/>
            </w:r>
          </w:hyperlink>
        </w:p>
        <w:p w14:paraId="5E3A1AF2" w14:textId="0DF5459A" w:rsidR="00245AE7" w:rsidRDefault="008B25E3">
          <w:pPr>
            <w:pStyle w:val="TOC2"/>
            <w:rPr>
              <w:rFonts w:asciiTheme="minorHAnsi" w:eastAsiaTheme="minorEastAsia" w:hAnsiTheme="minorHAnsi"/>
              <w:noProof/>
              <w:sz w:val="22"/>
              <w:lang w:val="en-GB" w:eastAsia="en-GB"/>
            </w:rPr>
          </w:pPr>
          <w:hyperlink w:anchor="_Toc59616521" w:history="1">
            <w:r w:rsidR="00245AE7" w:rsidRPr="00B0449C">
              <w:rPr>
                <w:rStyle w:val="Hyperlink"/>
                <w:noProof/>
              </w:rPr>
              <w:t>Gestion des Ressources humaines</w:t>
            </w:r>
            <w:r w:rsidR="00245AE7">
              <w:rPr>
                <w:noProof/>
                <w:webHidden/>
              </w:rPr>
              <w:tab/>
            </w:r>
            <w:r w:rsidR="00245AE7">
              <w:rPr>
                <w:noProof/>
                <w:webHidden/>
              </w:rPr>
              <w:fldChar w:fldCharType="begin"/>
            </w:r>
            <w:r w:rsidR="00245AE7">
              <w:rPr>
                <w:noProof/>
                <w:webHidden/>
              </w:rPr>
              <w:instrText xml:space="preserve"> PAGEREF _Toc59616521 \h </w:instrText>
            </w:r>
            <w:r w:rsidR="00245AE7">
              <w:rPr>
                <w:noProof/>
                <w:webHidden/>
              </w:rPr>
            </w:r>
            <w:r w:rsidR="00245AE7">
              <w:rPr>
                <w:noProof/>
                <w:webHidden/>
              </w:rPr>
              <w:fldChar w:fldCharType="separate"/>
            </w:r>
            <w:r w:rsidR="00011EA9">
              <w:rPr>
                <w:noProof/>
                <w:webHidden/>
              </w:rPr>
              <w:t>17</w:t>
            </w:r>
            <w:r w:rsidR="00245AE7">
              <w:rPr>
                <w:noProof/>
                <w:webHidden/>
              </w:rPr>
              <w:fldChar w:fldCharType="end"/>
            </w:r>
          </w:hyperlink>
        </w:p>
        <w:p w14:paraId="76289FDC" w14:textId="4A58A259" w:rsidR="00245AE7" w:rsidRDefault="008B25E3">
          <w:pPr>
            <w:pStyle w:val="TOC2"/>
            <w:rPr>
              <w:rFonts w:asciiTheme="minorHAnsi" w:eastAsiaTheme="minorEastAsia" w:hAnsiTheme="minorHAnsi"/>
              <w:noProof/>
              <w:sz w:val="22"/>
              <w:lang w:val="en-GB" w:eastAsia="en-GB"/>
            </w:rPr>
          </w:pPr>
          <w:hyperlink w:anchor="_Toc59616522" w:history="1">
            <w:r w:rsidR="00245AE7" w:rsidRPr="00B0449C">
              <w:rPr>
                <w:rStyle w:val="Hyperlink"/>
                <w:noProof/>
              </w:rPr>
              <w:t>Gestion financière</w:t>
            </w:r>
            <w:r w:rsidR="00245AE7">
              <w:rPr>
                <w:noProof/>
                <w:webHidden/>
              </w:rPr>
              <w:tab/>
            </w:r>
            <w:r w:rsidR="00245AE7">
              <w:rPr>
                <w:noProof/>
                <w:webHidden/>
              </w:rPr>
              <w:fldChar w:fldCharType="begin"/>
            </w:r>
            <w:r w:rsidR="00245AE7">
              <w:rPr>
                <w:noProof/>
                <w:webHidden/>
              </w:rPr>
              <w:instrText xml:space="preserve"> PAGEREF _Toc59616522 \h </w:instrText>
            </w:r>
            <w:r w:rsidR="00245AE7">
              <w:rPr>
                <w:noProof/>
                <w:webHidden/>
              </w:rPr>
            </w:r>
            <w:r w:rsidR="00245AE7">
              <w:rPr>
                <w:noProof/>
                <w:webHidden/>
              </w:rPr>
              <w:fldChar w:fldCharType="separate"/>
            </w:r>
            <w:r w:rsidR="00011EA9">
              <w:rPr>
                <w:noProof/>
                <w:webHidden/>
              </w:rPr>
              <w:t>17</w:t>
            </w:r>
            <w:r w:rsidR="00245AE7">
              <w:rPr>
                <w:noProof/>
                <w:webHidden/>
              </w:rPr>
              <w:fldChar w:fldCharType="end"/>
            </w:r>
          </w:hyperlink>
        </w:p>
        <w:p w14:paraId="0F89B4FC" w14:textId="02EDF6E9" w:rsidR="00245AE7" w:rsidRDefault="008B25E3">
          <w:pPr>
            <w:pStyle w:val="TOC2"/>
            <w:rPr>
              <w:rFonts w:asciiTheme="minorHAnsi" w:eastAsiaTheme="minorEastAsia" w:hAnsiTheme="minorHAnsi"/>
              <w:noProof/>
              <w:sz w:val="22"/>
              <w:lang w:val="en-GB" w:eastAsia="en-GB"/>
            </w:rPr>
          </w:pPr>
          <w:hyperlink w:anchor="_Toc59616523" w:history="1">
            <w:r w:rsidR="00245AE7" w:rsidRPr="00B0449C">
              <w:rPr>
                <w:rStyle w:val="Hyperlink"/>
                <w:noProof/>
              </w:rPr>
              <w:t>Gestion de la chaîne d’approvisionnement</w:t>
            </w:r>
            <w:r w:rsidR="00245AE7">
              <w:rPr>
                <w:noProof/>
                <w:webHidden/>
              </w:rPr>
              <w:tab/>
            </w:r>
            <w:r w:rsidR="00245AE7">
              <w:rPr>
                <w:noProof/>
                <w:webHidden/>
              </w:rPr>
              <w:fldChar w:fldCharType="begin"/>
            </w:r>
            <w:r w:rsidR="00245AE7">
              <w:rPr>
                <w:noProof/>
                <w:webHidden/>
              </w:rPr>
              <w:instrText xml:space="preserve"> PAGEREF _Toc59616523 \h </w:instrText>
            </w:r>
            <w:r w:rsidR="00245AE7">
              <w:rPr>
                <w:noProof/>
                <w:webHidden/>
              </w:rPr>
            </w:r>
            <w:r w:rsidR="00245AE7">
              <w:rPr>
                <w:noProof/>
                <w:webHidden/>
              </w:rPr>
              <w:fldChar w:fldCharType="separate"/>
            </w:r>
            <w:r w:rsidR="00011EA9">
              <w:rPr>
                <w:noProof/>
                <w:webHidden/>
              </w:rPr>
              <w:t>17</w:t>
            </w:r>
            <w:r w:rsidR="00245AE7">
              <w:rPr>
                <w:noProof/>
                <w:webHidden/>
              </w:rPr>
              <w:fldChar w:fldCharType="end"/>
            </w:r>
          </w:hyperlink>
        </w:p>
        <w:p w14:paraId="30F0D6FA" w14:textId="14318CD3" w:rsidR="00245AE7" w:rsidRDefault="008B25E3">
          <w:pPr>
            <w:pStyle w:val="TOC1"/>
            <w:rPr>
              <w:rFonts w:asciiTheme="minorHAnsi" w:eastAsiaTheme="minorEastAsia" w:hAnsiTheme="minorHAnsi"/>
              <w:b w:val="0"/>
              <w:sz w:val="22"/>
              <w:szCs w:val="22"/>
              <w:lang w:val="en-GB" w:eastAsia="en-GB"/>
            </w:rPr>
          </w:pPr>
          <w:hyperlink w:anchor="_Toc59616524" w:history="1">
            <w:r w:rsidR="00245AE7" w:rsidRPr="00B0449C">
              <w:rPr>
                <w:rStyle w:val="Hyperlink"/>
              </w:rPr>
              <w:t>Dispositions relatives à la gestion des réponses</w:t>
            </w:r>
            <w:r w:rsidR="00245AE7">
              <w:rPr>
                <w:webHidden/>
              </w:rPr>
              <w:tab/>
            </w:r>
            <w:r w:rsidR="00245AE7">
              <w:rPr>
                <w:webHidden/>
              </w:rPr>
              <w:fldChar w:fldCharType="begin"/>
            </w:r>
            <w:r w:rsidR="00245AE7">
              <w:rPr>
                <w:webHidden/>
              </w:rPr>
              <w:instrText xml:space="preserve"> PAGEREF _Toc59616524 \h </w:instrText>
            </w:r>
            <w:r w:rsidR="00245AE7">
              <w:rPr>
                <w:webHidden/>
              </w:rPr>
            </w:r>
            <w:r w:rsidR="00245AE7">
              <w:rPr>
                <w:webHidden/>
              </w:rPr>
              <w:fldChar w:fldCharType="separate"/>
            </w:r>
            <w:r w:rsidR="00011EA9">
              <w:rPr>
                <w:webHidden/>
              </w:rPr>
              <w:t>18</w:t>
            </w:r>
            <w:r w:rsidR="00245AE7">
              <w:rPr>
                <w:webHidden/>
              </w:rPr>
              <w:fldChar w:fldCharType="end"/>
            </w:r>
          </w:hyperlink>
        </w:p>
        <w:p w14:paraId="22740DD6" w14:textId="72DC6B2C" w:rsidR="00245AE7" w:rsidRDefault="008B25E3">
          <w:pPr>
            <w:pStyle w:val="TOC2"/>
            <w:rPr>
              <w:rFonts w:asciiTheme="minorHAnsi" w:eastAsiaTheme="minorEastAsia" w:hAnsiTheme="minorHAnsi"/>
              <w:noProof/>
              <w:sz w:val="22"/>
              <w:lang w:val="en-GB" w:eastAsia="en-GB"/>
            </w:rPr>
          </w:pPr>
          <w:hyperlink w:anchor="_Toc59616525" w:history="1">
            <w:r w:rsidR="00245AE7" w:rsidRPr="00B0449C">
              <w:rPr>
                <w:rStyle w:val="Hyperlink"/>
                <w:noProof/>
              </w:rPr>
              <w:t>Structure de gestion</w:t>
            </w:r>
            <w:r w:rsidR="00245AE7">
              <w:rPr>
                <w:noProof/>
                <w:webHidden/>
              </w:rPr>
              <w:tab/>
            </w:r>
            <w:r w:rsidR="00245AE7">
              <w:rPr>
                <w:noProof/>
                <w:webHidden/>
              </w:rPr>
              <w:fldChar w:fldCharType="begin"/>
            </w:r>
            <w:r w:rsidR="00245AE7">
              <w:rPr>
                <w:noProof/>
                <w:webHidden/>
              </w:rPr>
              <w:instrText xml:space="preserve"> PAGEREF _Toc59616525 \h </w:instrText>
            </w:r>
            <w:r w:rsidR="00245AE7">
              <w:rPr>
                <w:noProof/>
                <w:webHidden/>
              </w:rPr>
            </w:r>
            <w:r w:rsidR="00245AE7">
              <w:rPr>
                <w:noProof/>
                <w:webHidden/>
              </w:rPr>
              <w:fldChar w:fldCharType="separate"/>
            </w:r>
            <w:r w:rsidR="00011EA9">
              <w:rPr>
                <w:noProof/>
                <w:webHidden/>
              </w:rPr>
              <w:t>18</w:t>
            </w:r>
            <w:r w:rsidR="00245AE7">
              <w:rPr>
                <w:noProof/>
                <w:webHidden/>
              </w:rPr>
              <w:fldChar w:fldCharType="end"/>
            </w:r>
          </w:hyperlink>
        </w:p>
        <w:p w14:paraId="59439C7D" w14:textId="18920108" w:rsidR="00245AE7" w:rsidRDefault="008B25E3">
          <w:pPr>
            <w:pStyle w:val="TOC3"/>
            <w:rPr>
              <w:rFonts w:asciiTheme="minorHAnsi" w:eastAsiaTheme="minorEastAsia" w:hAnsiTheme="minorHAnsi"/>
              <w:noProof/>
              <w:sz w:val="22"/>
              <w:lang w:val="en-GB" w:eastAsia="en-GB"/>
            </w:rPr>
          </w:pPr>
          <w:hyperlink w:anchor="_Toc59616526" w:history="1">
            <w:r w:rsidR="00245AE7" w:rsidRPr="00B0449C">
              <w:rPr>
                <w:rStyle w:val="Hyperlink"/>
                <w:noProof/>
              </w:rPr>
              <w:t>Gestion globale</w:t>
            </w:r>
            <w:r w:rsidR="00245AE7">
              <w:rPr>
                <w:noProof/>
                <w:webHidden/>
              </w:rPr>
              <w:tab/>
            </w:r>
            <w:r w:rsidR="00245AE7">
              <w:rPr>
                <w:noProof/>
                <w:webHidden/>
              </w:rPr>
              <w:fldChar w:fldCharType="begin"/>
            </w:r>
            <w:r w:rsidR="00245AE7">
              <w:rPr>
                <w:noProof/>
                <w:webHidden/>
              </w:rPr>
              <w:instrText xml:space="preserve"> PAGEREF _Toc59616526 \h </w:instrText>
            </w:r>
            <w:r w:rsidR="00245AE7">
              <w:rPr>
                <w:noProof/>
                <w:webHidden/>
              </w:rPr>
            </w:r>
            <w:r w:rsidR="00245AE7">
              <w:rPr>
                <w:noProof/>
                <w:webHidden/>
              </w:rPr>
              <w:fldChar w:fldCharType="separate"/>
            </w:r>
            <w:r w:rsidR="00011EA9">
              <w:rPr>
                <w:noProof/>
                <w:webHidden/>
              </w:rPr>
              <w:t>18</w:t>
            </w:r>
            <w:r w:rsidR="00245AE7">
              <w:rPr>
                <w:noProof/>
                <w:webHidden/>
              </w:rPr>
              <w:fldChar w:fldCharType="end"/>
            </w:r>
          </w:hyperlink>
        </w:p>
        <w:p w14:paraId="11D747C5" w14:textId="56BC94F7" w:rsidR="00245AE7" w:rsidRDefault="008B25E3">
          <w:pPr>
            <w:pStyle w:val="TOC3"/>
            <w:rPr>
              <w:rFonts w:asciiTheme="minorHAnsi" w:eastAsiaTheme="minorEastAsia" w:hAnsiTheme="minorHAnsi"/>
              <w:noProof/>
              <w:sz w:val="22"/>
              <w:lang w:val="en-GB" w:eastAsia="en-GB"/>
            </w:rPr>
          </w:pPr>
          <w:hyperlink w:anchor="_Toc59616527" w:history="1">
            <w:r w:rsidR="00245AE7" w:rsidRPr="00B0449C">
              <w:rPr>
                <w:rStyle w:val="Hyperlink"/>
                <w:noProof/>
              </w:rPr>
              <w:t>Centre d’opérations d’urgence (COU)</w:t>
            </w:r>
            <w:r w:rsidR="00245AE7">
              <w:rPr>
                <w:noProof/>
                <w:webHidden/>
              </w:rPr>
              <w:tab/>
            </w:r>
            <w:r w:rsidR="00245AE7">
              <w:rPr>
                <w:noProof/>
                <w:webHidden/>
              </w:rPr>
              <w:fldChar w:fldCharType="begin"/>
            </w:r>
            <w:r w:rsidR="00245AE7">
              <w:rPr>
                <w:noProof/>
                <w:webHidden/>
              </w:rPr>
              <w:instrText xml:space="preserve"> PAGEREF _Toc59616527 \h </w:instrText>
            </w:r>
            <w:r w:rsidR="00245AE7">
              <w:rPr>
                <w:noProof/>
                <w:webHidden/>
              </w:rPr>
            </w:r>
            <w:r w:rsidR="00245AE7">
              <w:rPr>
                <w:noProof/>
                <w:webHidden/>
              </w:rPr>
              <w:fldChar w:fldCharType="separate"/>
            </w:r>
            <w:r w:rsidR="00011EA9">
              <w:rPr>
                <w:noProof/>
                <w:webHidden/>
              </w:rPr>
              <w:t>18</w:t>
            </w:r>
            <w:r w:rsidR="00245AE7">
              <w:rPr>
                <w:noProof/>
                <w:webHidden/>
              </w:rPr>
              <w:fldChar w:fldCharType="end"/>
            </w:r>
          </w:hyperlink>
        </w:p>
        <w:p w14:paraId="0AE91AAD" w14:textId="2630A3DF" w:rsidR="00245AE7" w:rsidRDefault="008B25E3">
          <w:pPr>
            <w:pStyle w:val="TOC2"/>
            <w:rPr>
              <w:rFonts w:asciiTheme="minorHAnsi" w:eastAsiaTheme="minorEastAsia" w:hAnsiTheme="minorHAnsi"/>
              <w:noProof/>
              <w:sz w:val="22"/>
              <w:lang w:val="en-GB" w:eastAsia="en-GB"/>
            </w:rPr>
          </w:pPr>
          <w:hyperlink w:anchor="_Toc59616528" w:history="1">
            <w:r w:rsidR="00245AE7" w:rsidRPr="00B0449C">
              <w:rPr>
                <w:rStyle w:val="Hyperlink"/>
                <w:noProof/>
              </w:rPr>
              <w:t>Activation du plan et communication</w:t>
            </w:r>
            <w:r w:rsidR="00245AE7">
              <w:rPr>
                <w:noProof/>
                <w:webHidden/>
              </w:rPr>
              <w:tab/>
            </w:r>
            <w:r w:rsidR="00245AE7">
              <w:rPr>
                <w:noProof/>
                <w:webHidden/>
              </w:rPr>
              <w:fldChar w:fldCharType="begin"/>
            </w:r>
            <w:r w:rsidR="00245AE7">
              <w:rPr>
                <w:noProof/>
                <w:webHidden/>
              </w:rPr>
              <w:instrText xml:space="preserve"> PAGEREF _Toc59616528 \h </w:instrText>
            </w:r>
            <w:r w:rsidR="00245AE7">
              <w:rPr>
                <w:noProof/>
                <w:webHidden/>
              </w:rPr>
            </w:r>
            <w:r w:rsidR="00245AE7">
              <w:rPr>
                <w:noProof/>
                <w:webHidden/>
              </w:rPr>
              <w:fldChar w:fldCharType="separate"/>
            </w:r>
            <w:r w:rsidR="00011EA9">
              <w:rPr>
                <w:noProof/>
                <w:webHidden/>
              </w:rPr>
              <w:t>19</w:t>
            </w:r>
            <w:r w:rsidR="00245AE7">
              <w:rPr>
                <w:noProof/>
                <w:webHidden/>
              </w:rPr>
              <w:fldChar w:fldCharType="end"/>
            </w:r>
          </w:hyperlink>
        </w:p>
        <w:p w14:paraId="2BB1049D" w14:textId="5825A830" w:rsidR="00245AE7" w:rsidRDefault="008B25E3">
          <w:pPr>
            <w:pStyle w:val="TOC3"/>
            <w:rPr>
              <w:rFonts w:asciiTheme="minorHAnsi" w:eastAsiaTheme="minorEastAsia" w:hAnsiTheme="minorHAnsi"/>
              <w:noProof/>
              <w:sz w:val="22"/>
              <w:lang w:val="en-GB" w:eastAsia="en-GB"/>
            </w:rPr>
          </w:pPr>
          <w:hyperlink w:anchor="_Toc59616529" w:history="1">
            <w:r w:rsidR="00245AE7" w:rsidRPr="00B0449C">
              <w:rPr>
                <w:rStyle w:val="Hyperlink"/>
                <w:noProof/>
              </w:rPr>
              <w:t>Activation du plan</w:t>
            </w:r>
            <w:r w:rsidR="00245AE7">
              <w:rPr>
                <w:noProof/>
                <w:webHidden/>
              </w:rPr>
              <w:tab/>
            </w:r>
            <w:r w:rsidR="00245AE7">
              <w:rPr>
                <w:noProof/>
                <w:webHidden/>
              </w:rPr>
              <w:fldChar w:fldCharType="begin"/>
            </w:r>
            <w:r w:rsidR="00245AE7">
              <w:rPr>
                <w:noProof/>
                <w:webHidden/>
              </w:rPr>
              <w:instrText xml:space="preserve"> PAGEREF _Toc59616529 \h </w:instrText>
            </w:r>
            <w:r w:rsidR="00245AE7">
              <w:rPr>
                <w:noProof/>
                <w:webHidden/>
              </w:rPr>
            </w:r>
            <w:r w:rsidR="00245AE7">
              <w:rPr>
                <w:noProof/>
                <w:webHidden/>
              </w:rPr>
              <w:fldChar w:fldCharType="separate"/>
            </w:r>
            <w:r w:rsidR="00011EA9">
              <w:rPr>
                <w:noProof/>
                <w:webHidden/>
              </w:rPr>
              <w:t>19</w:t>
            </w:r>
            <w:r w:rsidR="00245AE7">
              <w:rPr>
                <w:noProof/>
                <w:webHidden/>
              </w:rPr>
              <w:fldChar w:fldCharType="end"/>
            </w:r>
          </w:hyperlink>
        </w:p>
        <w:p w14:paraId="410AC37E" w14:textId="488E5A74" w:rsidR="00245AE7" w:rsidRDefault="008B25E3">
          <w:pPr>
            <w:pStyle w:val="TOC3"/>
            <w:rPr>
              <w:rFonts w:asciiTheme="minorHAnsi" w:eastAsiaTheme="minorEastAsia" w:hAnsiTheme="minorHAnsi"/>
              <w:noProof/>
              <w:sz w:val="22"/>
              <w:lang w:val="en-GB" w:eastAsia="en-GB"/>
            </w:rPr>
          </w:pPr>
          <w:hyperlink w:anchor="_Toc59616530" w:history="1">
            <w:r w:rsidR="00245AE7" w:rsidRPr="00B0449C">
              <w:rPr>
                <w:rStyle w:val="Hyperlink"/>
                <w:noProof/>
              </w:rPr>
              <w:t>Communication</w:t>
            </w:r>
            <w:r w:rsidR="00245AE7">
              <w:rPr>
                <w:noProof/>
                <w:webHidden/>
              </w:rPr>
              <w:tab/>
            </w:r>
            <w:r w:rsidR="00245AE7">
              <w:rPr>
                <w:noProof/>
                <w:webHidden/>
              </w:rPr>
              <w:fldChar w:fldCharType="begin"/>
            </w:r>
            <w:r w:rsidR="00245AE7">
              <w:rPr>
                <w:noProof/>
                <w:webHidden/>
              </w:rPr>
              <w:instrText xml:space="preserve"> PAGEREF _Toc59616530 \h </w:instrText>
            </w:r>
            <w:r w:rsidR="00245AE7">
              <w:rPr>
                <w:noProof/>
                <w:webHidden/>
              </w:rPr>
            </w:r>
            <w:r w:rsidR="00245AE7">
              <w:rPr>
                <w:noProof/>
                <w:webHidden/>
              </w:rPr>
              <w:fldChar w:fldCharType="separate"/>
            </w:r>
            <w:r w:rsidR="00011EA9">
              <w:rPr>
                <w:noProof/>
                <w:webHidden/>
              </w:rPr>
              <w:t>19</w:t>
            </w:r>
            <w:r w:rsidR="00245AE7">
              <w:rPr>
                <w:noProof/>
                <w:webHidden/>
              </w:rPr>
              <w:fldChar w:fldCharType="end"/>
            </w:r>
          </w:hyperlink>
        </w:p>
        <w:p w14:paraId="54FA850D" w14:textId="26A27951" w:rsidR="00245AE7" w:rsidRDefault="008B25E3">
          <w:pPr>
            <w:pStyle w:val="TOC2"/>
            <w:rPr>
              <w:rFonts w:asciiTheme="minorHAnsi" w:eastAsiaTheme="minorEastAsia" w:hAnsiTheme="minorHAnsi"/>
              <w:noProof/>
              <w:sz w:val="22"/>
              <w:lang w:val="en-GB" w:eastAsia="en-GB"/>
            </w:rPr>
          </w:pPr>
          <w:hyperlink w:anchor="_Toc59616531" w:history="1">
            <w:r w:rsidR="00245AE7" w:rsidRPr="00B0449C">
              <w:rPr>
                <w:rStyle w:val="Hyperlink"/>
                <w:noProof/>
              </w:rPr>
              <w:t>Coordination</w:t>
            </w:r>
            <w:r w:rsidR="00245AE7">
              <w:rPr>
                <w:noProof/>
                <w:webHidden/>
              </w:rPr>
              <w:tab/>
            </w:r>
            <w:r w:rsidR="00245AE7">
              <w:rPr>
                <w:noProof/>
                <w:webHidden/>
              </w:rPr>
              <w:fldChar w:fldCharType="begin"/>
            </w:r>
            <w:r w:rsidR="00245AE7">
              <w:rPr>
                <w:noProof/>
                <w:webHidden/>
              </w:rPr>
              <w:instrText xml:space="preserve"> PAGEREF _Toc59616531 \h </w:instrText>
            </w:r>
            <w:r w:rsidR="00245AE7">
              <w:rPr>
                <w:noProof/>
                <w:webHidden/>
              </w:rPr>
            </w:r>
            <w:r w:rsidR="00245AE7">
              <w:rPr>
                <w:noProof/>
                <w:webHidden/>
              </w:rPr>
              <w:fldChar w:fldCharType="separate"/>
            </w:r>
            <w:r w:rsidR="00011EA9">
              <w:rPr>
                <w:noProof/>
                <w:webHidden/>
              </w:rPr>
              <w:t>19</w:t>
            </w:r>
            <w:r w:rsidR="00245AE7">
              <w:rPr>
                <w:noProof/>
                <w:webHidden/>
              </w:rPr>
              <w:fldChar w:fldCharType="end"/>
            </w:r>
          </w:hyperlink>
        </w:p>
        <w:p w14:paraId="29CF1A1E" w14:textId="35B0AE21" w:rsidR="00245AE7" w:rsidRDefault="008B25E3">
          <w:pPr>
            <w:pStyle w:val="TOC3"/>
            <w:rPr>
              <w:rFonts w:asciiTheme="minorHAnsi" w:eastAsiaTheme="minorEastAsia" w:hAnsiTheme="minorHAnsi"/>
              <w:noProof/>
              <w:sz w:val="22"/>
              <w:lang w:val="en-GB" w:eastAsia="en-GB"/>
            </w:rPr>
          </w:pPr>
          <w:hyperlink w:anchor="_Toc59616532" w:history="1">
            <w:r w:rsidR="00245AE7" w:rsidRPr="00B0449C">
              <w:rPr>
                <w:rStyle w:val="Hyperlink"/>
                <w:noProof/>
              </w:rPr>
              <w:t>Interne - au sein du Mouvement de la Croix-Rouge et du Croissant-Rouge</w:t>
            </w:r>
            <w:r w:rsidR="00245AE7">
              <w:rPr>
                <w:noProof/>
                <w:webHidden/>
              </w:rPr>
              <w:tab/>
            </w:r>
            <w:r w:rsidR="00245AE7">
              <w:rPr>
                <w:noProof/>
                <w:webHidden/>
              </w:rPr>
              <w:fldChar w:fldCharType="begin"/>
            </w:r>
            <w:r w:rsidR="00245AE7">
              <w:rPr>
                <w:noProof/>
                <w:webHidden/>
              </w:rPr>
              <w:instrText xml:space="preserve"> PAGEREF _Toc59616532 \h </w:instrText>
            </w:r>
            <w:r w:rsidR="00245AE7">
              <w:rPr>
                <w:noProof/>
                <w:webHidden/>
              </w:rPr>
            </w:r>
            <w:r w:rsidR="00245AE7">
              <w:rPr>
                <w:noProof/>
                <w:webHidden/>
              </w:rPr>
              <w:fldChar w:fldCharType="separate"/>
            </w:r>
            <w:r w:rsidR="00011EA9">
              <w:rPr>
                <w:noProof/>
                <w:webHidden/>
              </w:rPr>
              <w:t>19</w:t>
            </w:r>
            <w:r w:rsidR="00245AE7">
              <w:rPr>
                <w:noProof/>
                <w:webHidden/>
              </w:rPr>
              <w:fldChar w:fldCharType="end"/>
            </w:r>
          </w:hyperlink>
        </w:p>
        <w:p w14:paraId="0929B4F0" w14:textId="7F195201" w:rsidR="00245AE7" w:rsidRDefault="008B25E3">
          <w:pPr>
            <w:pStyle w:val="TOC3"/>
            <w:rPr>
              <w:rFonts w:asciiTheme="minorHAnsi" w:eastAsiaTheme="minorEastAsia" w:hAnsiTheme="minorHAnsi"/>
              <w:noProof/>
              <w:sz w:val="22"/>
              <w:lang w:val="en-GB" w:eastAsia="en-GB"/>
            </w:rPr>
          </w:pPr>
          <w:hyperlink w:anchor="_Toc59616533" w:history="1">
            <w:r w:rsidR="00245AE7" w:rsidRPr="00B0449C">
              <w:rPr>
                <w:rStyle w:val="Hyperlink"/>
                <w:noProof/>
              </w:rPr>
              <w:t>Externe - en dehors du Mouvement de la Croix-Rouge et du Croissant-Rouge</w:t>
            </w:r>
            <w:r w:rsidR="00245AE7">
              <w:rPr>
                <w:noProof/>
                <w:webHidden/>
              </w:rPr>
              <w:tab/>
            </w:r>
            <w:r w:rsidR="00245AE7">
              <w:rPr>
                <w:noProof/>
                <w:webHidden/>
              </w:rPr>
              <w:fldChar w:fldCharType="begin"/>
            </w:r>
            <w:r w:rsidR="00245AE7">
              <w:rPr>
                <w:noProof/>
                <w:webHidden/>
              </w:rPr>
              <w:instrText xml:space="preserve"> PAGEREF _Toc59616533 \h </w:instrText>
            </w:r>
            <w:r w:rsidR="00245AE7">
              <w:rPr>
                <w:noProof/>
                <w:webHidden/>
              </w:rPr>
            </w:r>
            <w:r w:rsidR="00245AE7">
              <w:rPr>
                <w:noProof/>
                <w:webHidden/>
              </w:rPr>
              <w:fldChar w:fldCharType="separate"/>
            </w:r>
            <w:r w:rsidR="00011EA9">
              <w:rPr>
                <w:noProof/>
                <w:webHidden/>
              </w:rPr>
              <w:t>20</w:t>
            </w:r>
            <w:r w:rsidR="00245AE7">
              <w:rPr>
                <w:noProof/>
                <w:webHidden/>
              </w:rPr>
              <w:fldChar w:fldCharType="end"/>
            </w:r>
          </w:hyperlink>
        </w:p>
        <w:p w14:paraId="200F0BF8" w14:textId="0A9FF788" w:rsidR="00245AE7" w:rsidRDefault="008B25E3">
          <w:pPr>
            <w:pStyle w:val="TOC2"/>
            <w:rPr>
              <w:rFonts w:asciiTheme="minorHAnsi" w:eastAsiaTheme="minorEastAsia" w:hAnsiTheme="minorHAnsi"/>
              <w:noProof/>
              <w:sz w:val="22"/>
              <w:lang w:val="en-GB" w:eastAsia="en-GB"/>
            </w:rPr>
          </w:pPr>
          <w:hyperlink w:anchor="_Toc59616534" w:history="1">
            <w:r w:rsidR="00245AE7" w:rsidRPr="00B0449C">
              <w:rPr>
                <w:rStyle w:val="Hyperlink"/>
                <w:noProof/>
              </w:rPr>
              <w:t>Sécurité</w:t>
            </w:r>
            <w:r w:rsidR="00245AE7">
              <w:rPr>
                <w:noProof/>
                <w:webHidden/>
              </w:rPr>
              <w:tab/>
            </w:r>
            <w:r w:rsidR="00245AE7">
              <w:rPr>
                <w:noProof/>
                <w:webHidden/>
              </w:rPr>
              <w:fldChar w:fldCharType="begin"/>
            </w:r>
            <w:r w:rsidR="00245AE7">
              <w:rPr>
                <w:noProof/>
                <w:webHidden/>
              </w:rPr>
              <w:instrText xml:space="preserve"> PAGEREF _Toc59616534 \h </w:instrText>
            </w:r>
            <w:r w:rsidR="00245AE7">
              <w:rPr>
                <w:noProof/>
                <w:webHidden/>
              </w:rPr>
            </w:r>
            <w:r w:rsidR="00245AE7">
              <w:rPr>
                <w:noProof/>
                <w:webHidden/>
              </w:rPr>
              <w:fldChar w:fldCharType="separate"/>
            </w:r>
            <w:r w:rsidR="00011EA9">
              <w:rPr>
                <w:noProof/>
                <w:webHidden/>
              </w:rPr>
              <w:t>20</w:t>
            </w:r>
            <w:r w:rsidR="00245AE7">
              <w:rPr>
                <w:noProof/>
                <w:webHidden/>
              </w:rPr>
              <w:fldChar w:fldCharType="end"/>
            </w:r>
          </w:hyperlink>
        </w:p>
        <w:p w14:paraId="7C4AE615" w14:textId="17FC8FD7" w:rsidR="00245AE7" w:rsidRDefault="008B25E3">
          <w:pPr>
            <w:pStyle w:val="TOC2"/>
            <w:rPr>
              <w:rFonts w:asciiTheme="minorHAnsi" w:eastAsiaTheme="minorEastAsia" w:hAnsiTheme="minorHAnsi"/>
              <w:noProof/>
              <w:sz w:val="22"/>
              <w:lang w:val="en-GB" w:eastAsia="en-GB"/>
            </w:rPr>
          </w:pPr>
          <w:hyperlink w:anchor="_Toc59616535" w:history="1">
            <w:r w:rsidR="00245AE7" w:rsidRPr="00B0449C">
              <w:rPr>
                <w:rStyle w:val="Hyperlink"/>
                <w:noProof/>
              </w:rPr>
              <w:t>Rapports et suivi</w:t>
            </w:r>
            <w:r w:rsidR="00245AE7">
              <w:rPr>
                <w:noProof/>
                <w:webHidden/>
              </w:rPr>
              <w:tab/>
            </w:r>
            <w:r w:rsidR="00245AE7">
              <w:rPr>
                <w:noProof/>
                <w:webHidden/>
              </w:rPr>
              <w:fldChar w:fldCharType="begin"/>
            </w:r>
            <w:r w:rsidR="00245AE7">
              <w:rPr>
                <w:noProof/>
                <w:webHidden/>
              </w:rPr>
              <w:instrText xml:space="preserve"> PAGEREF _Toc59616535 \h </w:instrText>
            </w:r>
            <w:r w:rsidR="00245AE7">
              <w:rPr>
                <w:noProof/>
                <w:webHidden/>
              </w:rPr>
            </w:r>
            <w:r w:rsidR="00245AE7">
              <w:rPr>
                <w:noProof/>
                <w:webHidden/>
              </w:rPr>
              <w:fldChar w:fldCharType="separate"/>
            </w:r>
            <w:r w:rsidR="00011EA9">
              <w:rPr>
                <w:noProof/>
                <w:webHidden/>
              </w:rPr>
              <w:t>20</w:t>
            </w:r>
            <w:r w:rsidR="00245AE7">
              <w:rPr>
                <w:noProof/>
                <w:webHidden/>
              </w:rPr>
              <w:fldChar w:fldCharType="end"/>
            </w:r>
          </w:hyperlink>
        </w:p>
        <w:p w14:paraId="6069AE49" w14:textId="20473689" w:rsidR="00245AE7" w:rsidRDefault="008B25E3">
          <w:pPr>
            <w:pStyle w:val="TOC2"/>
            <w:rPr>
              <w:rFonts w:asciiTheme="minorHAnsi" w:eastAsiaTheme="minorEastAsia" w:hAnsiTheme="minorHAnsi"/>
              <w:noProof/>
              <w:sz w:val="22"/>
              <w:lang w:val="en-GB" w:eastAsia="en-GB"/>
            </w:rPr>
          </w:pPr>
          <w:hyperlink w:anchor="_Toc59616536" w:history="1">
            <w:r w:rsidR="00245AE7" w:rsidRPr="00B0449C">
              <w:rPr>
                <w:rStyle w:val="Hyperlink"/>
                <w:noProof/>
              </w:rPr>
              <w:t>Valider, partager et examiner</w:t>
            </w:r>
            <w:r w:rsidR="00245AE7">
              <w:rPr>
                <w:noProof/>
                <w:webHidden/>
              </w:rPr>
              <w:tab/>
            </w:r>
            <w:r w:rsidR="00245AE7">
              <w:rPr>
                <w:noProof/>
                <w:webHidden/>
              </w:rPr>
              <w:fldChar w:fldCharType="begin"/>
            </w:r>
            <w:r w:rsidR="00245AE7">
              <w:rPr>
                <w:noProof/>
                <w:webHidden/>
              </w:rPr>
              <w:instrText xml:space="preserve"> PAGEREF _Toc59616536 \h </w:instrText>
            </w:r>
            <w:r w:rsidR="00245AE7">
              <w:rPr>
                <w:noProof/>
                <w:webHidden/>
              </w:rPr>
            </w:r>
            <w:r w:rsidR="00245AE7">
              <w:rPr>
                <w:noProof/>
                <w:webHidden/>
              </w:rPr>
              <w:fldChar w:fldCharType="separate"/>
            </w:r>
            <w:r w:rsidR="00011EA9">
              <w:rPr>
                <w:noProof/>
                <w:webHidden/>
              </w:rPr>
              <w:t>21</w:t>
            </w:r>
            <w:r w:rsidR="00245AE7">
              <w:rPr>
                <w:noProof/>
                <w:webHidden/>
              </w:rPr>
              <w:fldChar w:fldCharType="end"/>
            </w:r>
          </w:hyperlink>
        </w:p>
        <w:p w14:paraId="51500DB2" w14:textId="1EE4FBAF" w:rsidR="00245AE7" w:rsidRDefault="008B25E3">
          <w:pPr>
            <w:pStyle w:val="TOC1"/>
            <w:rPr>
              <w:rFonts w:asciiTheme="minorHAnsi" w:eastAsiaTheme="minorEastAsia" w:hAnsiTheme="minorHAnsi"/>
              <w:b w:val="0"/>
              <w:sz w:val="22"/>
              <w:szCs w:val="22"/>
              <w:lang w:val="en-GB" w:eastAsia="en-GB"/>
            </w:rPr>
          </w:pPr>
          <w:hyperlink w:anchor="_Toc59616537" w:history="1">
            <w:r w:rsidR="00245AE7" w:rsidRPr="00B0449C">
              <w:rPr>
                <w:rStyle w:val="Hyperlink"/>
              </w:rPr>
              <w:t>ANNEXES</w:t>
            </w:r>
            <w:r w:rsidR="00245AE7">
              <w:rPr>
                <w:webHidden/>
              </w:rPr>
              <w:tab/>
            </w:r>
            <w:r w:rsidR="00245AE7">
              <w:rPr>
                <w:webHidden/>
              </w:rPr>
              <w:fldChar w:fldCharType="begin"/>
            </w:r>
            <w:r w:rsidR="00245AE7">
              <w:rPr>
                <w:webHidden/>
              </w:rPr>
              <w:instrText xml:space="preserve"> PAGEREF _Toc59616537 \h </w:instrText>
            </w:r>
            <w:r w:rsidR="00245AE7">
              <w:rPr>
                <w:webHidden/>
              </w:rPr>
            </w:r>
            <w:r w:rsidR="00245AE7">
              <w:rPr>
                <w:webHidden/>
              </w:rPr>
              <w:fldChar w:fldCharType="separate"/>
            </w:r>
            <w:r w:rsidR="00011EA9">
              <w:rPr>
                <w:webHidden/>
              </w:rPr>
              <w:t>22</w:t>
            </w:r>
            <w:r w:rsidR="00245AE7">
              <w:rPr>
                <w:webHidden/>
              </w:rPr>
              <w:fldChar w:fldCharType="end"/>
            </w:r>
          </w:hyperlink>
        </w:p>
        <w:p w14:paraId="072A4414" w14:textId="54EBBFB6" w:rsidR="00245AE7" w:rsidRDefault="008B25E3">
          <w:pPr>
            <w:pStyle w:val="TOC2"/>
            <w:rPr>
              <w:rFonts w:asciiTheme="minorHAnsi" w:eastAsiaTheme="minorEastAsia" w:hAnsiTheme="minorHAnsi"/>
              <w:noProof/>
              <w:sz w:val="22"/>
              <w:lang w:val="en-GB" w:eastAsia="en-GB"/>
            </w:rPr>
          </w:pPr>
          <w:hyperlink w:anchor="_Toc59616538" w:history="1">
            <w:r w:rsidR="00245AE7" w:rsidRPr="00B0449C">
              <w:rPr>
                <w:rStyle w:val="Hyperlink"/>
                <w:noProof/>
              </w:rPr>
              <w:t>Liste de contacts</w:t>
            </w:r>
            <w:r w:rsidR="00245AE7">
              <w:rPr>
                <w:noProof/>
                <w:webHidden/>
              </w:rPr>
              <w:tab/>
            </w:r>
            <w:r w:rsidR="00245AE7">
              <w:rPr>
                <w:noProof/>
                <w:webHidden/>
              </w:rPr>
              <w:fldChar w:fldCharType="begin"/>
            </w:r>
            <w:r w:rsidR="00245AE7">
              <w:rPr>
                <w:noProof/>
                <w:webHidden/>
              </w:rPr>
              <w:instrText xml:space="preserve"> PAGEREF _Toc59616538 \h </w:instrText>
            </w:r>
            <w:r w:rsidR="00245AE7">
              <w:rPr>
                <w:noProof/>
                <w:webHidden/>
              </w:rPr>
            </w:r>
            <w:r w:rsidR="00245AE7">
              <w:rPr>
                <w:noProof/>
                <w:webHidden/>
              </w:rPr>
              <w:fldChar w:fldCharType="separate"/>
            </w:r>
            <w:r w:rsidR="00011EA9">
              <w:rPr>
                <w:noProof/>
                <w:webHidden/>
              </w:rPr>
              <w:t>22</w:t>
            </w:r>
            <w:r w:rsidR="00245AE7">
              <w:rPr>
                <w:noProof/>
                <w:webHidden/>
              </w:rPr>
              <w:fldChar w:fldCharType="end"/>
            </w:r>
          </w:hyperlink>
        </w:p>
        <w:p w14:paraId="7B8261A5" w14:textId="283B5A03" w:rsidR="00245AE7" w:rsidRDefault="008B25E3">
          <w:pPr>
            <w:pStyle w:val="TOC2"/>
            <w:rPr>
              <w:rFonts w:asciiTheme="minorHAnsi" w:eastAsiaTheme="minorEastAsia" w:hAnsiTheme="minorHAnsi"/>
              <w:noProof/>
              <w:sz w:val="22"/>
              <w:lang w:val="en-GB" w:eastAsia="en-GB"/>
            </w:rPr>
          </w:pPr>
          <w:hyperlink w:anchor="_Toc59616539" w:history="1">
            <w:r w:rsidR="00245AE7" w:rsidRPr="00B0449C">
              <w:rPr>
                <w:rStyle w:val="Hyperlink"/>
                <w:noProof/>
              </w:rPr>
              <w:t>Procédures opérationnelles standard (SOP)</w:t>
            </w:r>
            <w:r w:rsidR="00245AE7">
              <w:rPr>
                <w:noProof/>
                <w:webHidden/>
              </w:rPr>
              <w:tab/>
            </w:r>
            <w:r w:rsidR="00245AE7">
              <w:rPr>
                <w:noProof/>
                <w:webHidden/>
              </w:rPr>
              <w:fldChar w:fldCharType="begin"/>
            </w:r>
            <w:r w:rsidR="00245AE7">
              <w:rPr>
                <w:noProof/>
                <w:webHidden/>
              </w:rPr>
              <w:instrText xml:space="preserve"> PAGEREF _Toc59616539 \h </w:instrText>
            </w:r>
            <w:r w:rsidR="00245AE7">
              <w:rPr>
                <w:noProof/>
                <w:webHidden/>
              </w:rPr>
            </w:r>
            <w:r w:rsidR="00245AE7">
              <w:rPr>
                <w:noProof/>
                <w:webHidden/>
              </w:rPr>
              <w:fldChar w:fldCharType="separate"/>
            </w:r>
            <w:r w:rsidR="00011EA9">
              <w:rPr>
                <w:noProof/>
                <w:webHidden/>
              </w:rPr>
              <w:t>22</w:t>
            </w:r>
            <w:r w:rsidR="00245AE7">
              <w:rPr>
                <w:noProof/>
                <w:webHidden/>
              </w:rPr>
              <w:fldChar w:fldCharType="end"/>
            </w:r>
          </w:hyperlink>
        </w:p>
        <w:p w14:paraId="1E091F08" w14:textId="0B80F5D8" w:rsidR="007917D1" w:rsidRDefault="007917D1" w:rsidP="00D54DBF">
          <w:pPr>
            <w:pStyle w:val="TOC2"/>
          </w:pPr>
          <w:r>
            <w:rPr>
              <w:b/>
              <w:bCs/>
            </w:rPr>
            <w:fldChar w:fldCharType="end"/>
          </w:r>
        </w:p>
      </w:sdtContent>
    </w:sdt>
    <w:p w14:paraId="58D4259E" w14:textId="2E377AEE" w:rsidR="00B36076" w:rsidRPr="000C5DAC" w:rsidRDefault="00B36076">
      <w:pPr>
        <w:spacing w:after="200" w:line="276" w:lineRule="auto"/>
        <w:jc w:val="left"/>
        <w:rPr>
          <w:rFonts w:cs="Arial"/>
        </w:rPr>
      </w:pPr>
      <w:r>
        <w:br w:type="page"/>
      </w:r>
    </w:p>
    <w:p w14:paraId="718091F3" w14:textId="1786F2ED" w:rsidR="00177403" w:rsidRPr="000C5DAC" w:rsidRDefault="00357498" w:rsidP="00357498">
      <w:pPr>
        <w:pStyle w:val="Heading1"/>
      </w:pPr>
      <w:bookmarkStart w:id="0" w:name="_Toc59616497"/>
      <w:r>
        <w:lastRenderedPageBreak/>
        <w:t>Présentation</w:t>
      </w:r>
      <w:bookmarkEnd w:id="0"/>
    </w:p>
    <w:p w14:paraId="75A5BEE5" w14:textId="17CBDFB1" w:rsidR="005B5956" w:rsidRPr="000C5DAC" w:rsidRDefault="005B5956" w:rsidP="00C07764">
      <w:pPr>
        <w:spacing w:after="80"/>
      </w:pPr>
      <w:r>
        <w:t xml:space="preserve">Ce </w:t>
      </w:r>
      <w:r w:rsidR="003B620A" w:rsidRPr="003B620A">
        <w:rPr>
          <w:b/>
          <w:i/>
        </w:rPr>
        <w:t>M</w:t>
      </w:r>
      <w:r w:rsidRPr="003B620A">
        <w:rPr>
          <w:b/>
          <w:i/>
        </w:rPr>
        <w:t xml:space="preserve">odèle de </w:t>
      </w:r>
      <w:r w:rsidR="00050F9B" w:rsidRPr="003B620A">
        <w:rPr>
          <w:b/>
          <w:i/>
        </w:rPr>
        <w:t>P</w:t>
      </w:r>
      <w:r w:rsidRPr="003B620A">
        <w:rPr>
          <w:b/>
          <w:i/>
        </w:rPr>
        <w:t xml:space="preserve">lan </w:t>
      </w:r>
      <w:r w:rsidR="00050F9B" w:rsidRPr="003B620A">
        <w:rPr>
          <w:b/>
          <w:i/>
        </w:rPr>
        <w:t>de Contingence</w:t>
      </w:r>
      <w:r>
        <w:t xml:space="preserve">, prêt à être rempli, doit être utilisé avec le document de la FICR </w:t>
      </w:r>
      <w:r>
        <w:rPr>
          <w:i/>
        </w:rPr>
        <w:t xml:space="preserve">Comment mener un processus de </w:t>
      </w:r>
      <w:proofErr w:type="spellStart"/>
      <w:r>
        <w:rPr>
          <w:i/>
        </w:rPr>
        <w:t>plan</w:t>
      </w:r>
      <w:r w:rsidR="003B620A">
        <w:rPr>
          <w:i/>
        </w:rPr>
        <w:t>nification</w:t>
      </w:r>
      <w:proofErr w:type="spellEnd"/>
      <w:r>
        <w:rPr>
          <w:i/>
        </w:rPr>
        <w:t xml:space="preserve"> d’urgence</w:t>
      </w:r>
      <w:r>
        <w:t xml:space="preserve">, lequel vous guidera à travers les cinq phases du processus. Avant de remplir ce modèle de document, votre </w:t>
      </w:r>
      <w:r w:rsidR="001E53C3">
        <w:t>Société nationale</w:t>
      </w:r>
      <w:r>
        <w:t xml:space="preserve"> </w:t>
      </w:r>
      <w:r w:rsidR="003B620A">
        <w:t xml:space="preserve">doit mener </w:t>
      </w:r>
      <w:r>
        <w:t xml:space="preserve">la première phase du processus de planification d’urgence expliquée dans le document </w:t>
      </w:r>
      <w:r>
        <w:rPr>
          <w:i/>
        </w:rPr>
        <w:t xml:space="preserve">Comment </w:t>
      </w:r>
      <w:r w:rsidR="003B620A">
        <w:rPr>
          <w:i/>
        </w:rPr>
        <w:t xml:space="preserve">mener </w:t>
      </w:r>
      <w:r>
        <w:rPr>
          <w:i/>
        </w:rPr>
        <w:t xml:space="preserve">un processus de planification </w:t>
      </w:r>
      <w:proofErr w:type="gramStart"/>
      <w:r>
        <w:rPr>
          <w:i/>
        </w:rPr>
        <w:t>d’urgence</w:t>
      </w:r>
      <w:r>
        <w:t>:</w:t>
      </w:r>
      <w:proofErr w:type="gramEnd"/>
      <w:r>
        <w:t xml:space="preserve"> </w:t>
      </w:r>
      <w:r>
        <w:rPr>
          <w:b/>
          <w:smallCaps/>
        </w:rPr>
        <w:t xml:space="preserve">Phase </w:t>
      </w:r>
      <w:r w:rsidR="00C07764">
        <w:rPr>
          <w:b/>
          <w:smallCaps/>
        </w:rPr>
        <w:t xml:space="preserve">- </w:t>
      </w:r>
      <w:r>
        <w:rPr>
          <w:b/>
          <w:smallCaps/>
        </w:rPr>
        <w:t>prépar</w:t>
      </w:r>
      <w:r w:rsidR="00076074">
        <w:rPr>
          <w:b/>
          <w:smallCaps/>
        </w:rPr>
        <w:t>er</w:t>
      </w:r>
      <w:r>
        <w:rPr>
          <w:b/>
          <w:smallCaps/>
        </w:rPr>
        <w:t xml:space="preserve">. </w:t>
      </w:r>
      <w:r>
        <w:t xml:space="preserve">Au cours de cette phase, l’option d’un </w:t>
      </w:r>
      <w:r w:rsidR="003B620A">
        <w:t>Plan de Contingence</w:t>
      </w:r>
      <w:r>
        <w:t xml:space="preserve"> du Mouvement </w:t>
      </w:r>
      <w:r w:rsidR="00C07764">
        <w:t xml:space="preserve">peut </w:t>
      </w:r>
      <w:r>
        <w:t xml:space="preserve">également </w:t>
      </w:r>
      <w:r w:rsidR="00C07764">
        <w:t xml:space="preserve">être </w:t>
      </w:r>
      <w:r>
        <w:t>examinée et adoptée le cas échéant (</w:t>
      </w:r>
      <w:hyperlink r:id="rId11" w:history="1">
        <w:r>
          <w:rPr>
            <w:rStyle w:val="Hyperlink"/>
            <w:color w:val="0000FF"/>
          </w:rPr>
          <w:t>boîte à outils du RCCM</w:t>
        </w:r>
      </w:hyperlink>
      <w:r>
        <w:rPr>
          <w:rStyle w:val="Hyperlink"/>
          <w:color w:val="0000FF"/>
        </w:rPr>
        <w:t>)</w:t>
      </w:r>
      <w:r>
        <w:t>.</w:t>
      </w:r>
    </w:p>
    <w:p w14:paraId="732A7B1D" w14:textId="584CC521" w:rsidR="00E27A66" w:rsidRPr="000C5DAC" w:rsidRDefault="005B5956" w:rsidP="00C07764">
      <w:pPr>
        <w:spacing w:after="80"/>
        <w:rPr>
          <w:i/>
        </w:rPr>
      </w:pPr>
      <w:r>
        <w:t xml:space="preserve">Cette section introductive du Plan </w:t>
      </w:r>
      <w:r w:rsidR="00C07764">
        <w:t xml:space="preserve">de Contingence </w:t>
      </w:r>
      <w:r>
        <w:t xml:space="preserve">de votre </w:t>
      </w:r>
      <w:r w:rsidR="001E53C3">
        <w:t>Société nationale</w:t>
      </w:r>
      <w:r>
        <w:t xml:space="preserve"> se réfère à </w:t>
      </w:r>
      <w:r w:rsidR="00BB6ADD" w:rsidRPr="00BB6ADD">
        <w:t>l</w:t>
      </w:r>
      <w:r w:rsidRPr="00BB6ADD">
        <w:t>’</w:t>
      </w:r>
      <w:r>
        <w:rPr>
          <w:b/>
          <w:smallCaps/>
        </w:rPr>
        <w:t xml:space="preserve">ÉTAPE </w:t>
      </w:r>
      <w:r w:rsidRPr="00C07764">
        <w:t xml:space="preserve">1 </w:t>
      </w:r>
      <w:r>
        <w:t>de la</w:t>
      </w:r>
      <w:r w:rsidRPr="00C07764">
        <w:t xml:space="preserve"> </w:t>
      </w:r>
      <w:r>
        <w:rPr>
          <w:b/>
          <w:smallCaps/>
        </w:rPr>
        <w:t>phase analyse</w:t>
      </w:r>
      <w:r w:rsidR="00076074">
        <w:rPr>
          <w:b/>
          <w:smallCaps/>
        </w:rPr>
        <w:t>r</w:t>
      </w:r>
      <w:r>
        <w:t xml:space="preserve"> du même document</w:t>
      </w:r>
      <w:r>
        <w:rPr>
          <w:b/>
          <w:smallCaps/>
        </w:rPr>
        <w:t>.</w:t>
      </w:r>
      <w:r>
        <w:t xml:space="preserve"> Si </w:t>
      </w:r>
      <w:r w:rsidR="00076074">
        <w:t xml:space="preserve">la </w:t>
      </w:r>
      <w:r w:rsidR="001E53C3">
        <w:t>Société nationale</w:t>
      </w:r>
      <w:r>
        <w:t xml:space="preserve"> a suivi un</w:t>
      </w:r>
      <w:r w:rsidR="00076074">
        <w:t xml:space="preserve"> des processus de</w:t>
      </w:r>
      <w:r>
        <w:t xml:space="preserve"> </w:t>
      </w:r>
      <w:hyperlink r:id="rId12" w:history="1">
        <w:r w:rsidR="00076074">
          <w:rPr>
            <w:rStyle w:val="Hyperlink"/>
          </w:rPr>
          <w:t>Préparation pour une Intervention Efficace</w:t>
        </w:r>
      </w:hyperlink>
      <w:r>
        <w:t xml:space="preserve"> (</w:t>
      </w:r>
      <w:r w:rsidR="00050F9B">
        <w:t>PIE</w:t>
      </w:r>
      <w:r>
        <w:t>),</w:t>
      </w:r>
      <w:r w:rsidR="00076074">
        <w:t xml:space="preserve"> de</w:t>
      </w:r>
      <w:r>
        <w:t xml:space="preserve"> </w:t>
      </w:r>
      <w:hyperlink r:id="rId13" w:history="1">
        <w:r w:rsidR="00076074">
          <w:rPr>
            <w:rStyle w:val="Hyperlink"/>
          </w:rPr>
          <w:t>Financement fondé sur les prévisions (</w:t>
        </w:r>
        <w:proofErr w:type="spellStart"/>
        <w:r w:rsidR="00076074">
          <w:rPr>
            <w:rStyle w:val="Hyperlink"/>
          </w:rPr>
          <w:t>FbF</w:t>
        </w:r>
        <w:proofErr w:type="spellEnd"/>
        <w:r w:rsidR="00076074">
          <w:rPr>
            <w:rStyle w:val="Hyperlink"/>
          </w:rPr>
          <w:t>)</w:t>
        </w:r>
      </w:hyperlink>
      <w:r w:rsidR="00076074" w:rsidRPr="00076074">
        <w:t>, ou de</w:t>
      </w:r>
      <w:r w:rsidRPr="00076074">
        <w:rPr>
          <w:color w:val="2B579A"/>
        </w:rPr>
        <w:t xml:space="preserve"> </w:t>
      </w:r>
      <w:hyperlink r:id="rId14" w:history="1">
        <w:r w:rsidR="00076074" w:rsidRPr="00076074">
          <w:rPr>
            <w:rStyle w:val="Hyperlink"/>
          </w:rPr>
          <w:t>Continuité des activités (BCP),</w:t>
        </w:r>
      </w:hyperlink>
      <w:r>
        <w:t xml:space="preserve"> les informations sur l’analyse des risques, l’impact historique, les risques prioritaires, l’exposition, l’analyse de vulnérabilité, les courbes d’impact et les déclencheurs seront déjà disponibles. Il est suggéré d’examiner ces informations et de les utiliser pour simplifier la phase d’analyse. Le Protocole d’action précoce (PAP) du </w:t>
      </w:r>
      <w:proofErr w:type="spellStart"/>
      <w:r>
        <w:t>FbF</w:t>
      </w:r>
      <w:proofErr w:type="spellEnd"/>
      <w:r>
        <w:t xml:space="preserve">, le </w:t>
      </w:r>
      <w:r w:rsidR="00C07764">
        <w:t>BCP</w:t>
      </w:r>
      <w:r>
        <w:t xml:space="preserve"> </w:t>
      </w:r>
      <w:r w:rsidR="00076074">
        <w:t xml:space="preserve">peuvent </w:t>
      </w:r>
      <w:r>
        <w:t xml:space="preserve">faire partie du Plan </w:t>
      </w:r>
      <w:r w:rsidR="00050F9B">
        <w:t>de Contingence (</w:t>
      </w:r>
      <w:proofErr w:type="spellStart"/>
      <w:r w:rsidR="00050F9B">
        <w:t>PdC</w:t>
      </w:r>
      <w:proofErr w:type="spellEnd"/>
      <w:r w:rsidR="00050F9B">
        <w:t xml:space="preserve">) </w:t>
      </w:r>
      <w:r>
        <w:t xml:space="preserve">de la </w:t>
      </w:r>
      <w:r w:rsidR="001E53C3">
        <w:t>Société nationale</w:t>
      </w:r>
      <w:r w:rsidR="00076074">
        <w:t>, par conséquent,</w:t>
      </w:r>
      <w:r>
        <w:t xml:space="preserve"> les documents doivent être étudiés </w:t>
      </w:r>
      <w:r w:rsidR="00C07764">
        <w:t>conjointement</w:t>
      </w:r>
      <w:r>
        <w:t xml:space="preserve"> afin d’éviter toute contradiction ou duplication. À un autre niveau, le résultat du </w:t>
      </w:r>
      <w:proofErr w:type="spellStart"/>
      <w:r w:rsidR="00076074">
        <w:t>PdC</w:t>
      </w:r>
      <w:proofErr w:type="spellEnd"/>
      <w:r w:rsidR="00076074">
        <w:t xml:space="preserve"> </w:t>
      </w:r>
      <w:r w:rsidR="00164A1C">
        <w:t>peu</w:t>
      </w:r>
      <w:r w:rsidR="00076074">
        <w:t xml:space="preserve">t </w:t>
      </w:r>
      <w:r>
        <w:t xml:space="preserve">être un résultat intégré du processus </w:t>
      </w:r>
      <w:r w:rsidR="00076074">
        <w:t>PIE</w:t>
      </w:r>
      <w:r>
        <w:t>.</w:t>
      </w:r>
    </w:p>
    <w:p w14:paraId="31FED36C" w14:textId="77777777" w:rsidR="00CB368F" w:rsidRPr="000C5DAC" w:rsidRDefault="00CB368F" w:rsidP="00C07764">
      <w:pPr>
        <w:pStyle w:val="Heading2"/>
        <w:rPr>
          <w:bCs/>
        </w:rPr>
      </w:pPr>
      <w:bookmarkStart w:id="1" w:name="_Toc59616498"/>
      <w:r>
        <w:t>Description du contexte</w:t>
      </w:r>
      <w:bookmarkEnd w:id="1"/>
    </w:p>
    <w:p w14:paraId="6EC5E638" w14:textId="0A796EBC" w:rsidR="00E27A66" w:rsidRPr="000C5DAC" w:rsidRDefault="00CB368F" w:rsidP="00C07764">
      <w:pPr>
        <w:spacing w:after="80"/>
      </w:pPr>
      <w:r>
        <w:t xml:space="preserve">Brève description des contextes géographique, économique, politique, sociale et également </w:t>
      </w:r>
      <w:r w:rsidR="00076074">
        <w:t>sécuritaire</w:t>
      </w:r>
      <w:r>
        <w:t xml:space="preserve"> du pays. Énumérer les principaux risques liés à tous les </w:t>
      </w:r>
      <w:r w:rsidR="00076074">
        <w:t xml:space="preserve">aléas </w:t>
      </w:r>
      <w:r>
        <w:t>(</w:t>
      </w:r>
      <w:r w:rsidR="00C07764">
        <w:t>incl.</w:t>
      </w:r>
      <w:r>
        <w:t xml:space="preserve"> urgences </w:t>
      </w:r>
      <w:r w:rsidR="00805B77">
        <w:t xml:space="preserve">de </w:t>
      </w:r>
      <w:r>
        <w:t xml:space="preserve">santé publique, </w:t>
      </w:r>
      <w:r w:rsidR="00076074">
        <w:t xml:space="preserve">aléas </w:t>
      </w:r>
      <w:r>
        <w:t xml:space="preserve">technologiques, etc.). </w:t>
      </w:r>
    </w:p>
    <w:p w14:paraId="33D19FFE" w14:textId="448E834B" w:rsidR="00741EF8" w:rsidRPr="000C5DAC" w:rsidRDefault="00CF7CC6" w:rsidP="00C07764">
      <w:pPr>
        <w:spacing w:after="80"/>
        <w:rPr>
          <w:rFonts w:cs="Arial"/>
          <w:bCs/>
          <w:szCs w:val="20"/>
        </w:rPr>
      </w:pPr>
      <w:r>
        <w:t xml:space="preserve">Chaque point mentionné dans la description du contexte </w:t>
      </w:r>
      <w:r w:rsidR="00076074">
        <w:t xml:space="preserve">doit </w:t>
      </w:r>
      <w:r w:rsidR="00164A1C">
        <w:t xml:space="preserve">être </w:t>
      </w:r>
      <w:r>
        <w:t xml:space="preserve">utile pour votre analyse des risques. Ce paragraphe doit rester bref, clair et lié à votre contexte d’intervention spécifique. Il n’est pas </w:t>
      </w:r>
      <w:r w:rsidR="00164A1C">
        <w:t xml:space="preserve">lié </w:t>
      </w:r>
      <w:r>
        <w:t xml:space="preserve">à un </w:t>
      </w:r>
      <w:r w:rsidR="00164A1C">
        <w:t>aléa</w:t>
      </w:r>
      <w:r w:rsidR="00164A1C" w:rsidRPr="00164A1C">
        <w:t xml:space="preserve"> </w:t>
      </w:r>
      <w:r w:rsidR="00164A1C">
        <w:t>spécifique</w:t>
      </w:r>
      <w:r>
        <w:t xml:space="preserve">, mais doit couvrir les principaux risques </w:t>
      </w:r>
      <w:r w:rsidR="00164A1C">
        <w:t>du</w:t>
      </w:r>
      <w:r>
        <w:t xml:space="preserve"> pays. L’analyse du contexte national peut déjà exister dans votre pays. Recherchez-la, et/ou travaillez avec une université et/ou des institutions qui disposent déjà de l’information (comme </w:t>
      </w:r>
      <w:r w:rsidR="00C07764">
        <w:t>UNOCHA</w:t>
      </w:r>
      <w:r>
        <w:t xml:space="preserve"> - Plan de réponse humanitaire</w:t>
      </w:r>
      <w:r w:rsidR="00C07764">
        <w:t>,</w:t>
      </w:r>
      <w:r>
        <w:t xml:space="preserve"> ou le World </w:t>
      </w:r>
      <w:proofErr w:type="spellStart"/>
      <w:r>
        <w:t>Factbook</w:t>
      </w:r>
      <w:proofErr w:type="spellEnd"/>
      <w:r>
        <w:t>).</w:t>
      </w:r>
    </w:p>
    <w:p w14:paraId="075AF75B" w14:textId="01647094" w:rsidR="008826F1" w:rsidRPr="00C07764" w:rsidRDefault="00A10610" w:rsidP="00C07764">
      <w:pPr>
        <w:pStyle w:val="Heading2"/>
      </w:pPr>
      <w:bookmarkStart w:id="2" w:name="_Toc59616499"/>
      <w:r>
        <w:rPr>
          <w:noProof/>
          <w:lang w:val="en-GB" w:eastAsia="en-GB"/>
        </w:rPr>
        <w:drawing>
          <wp:anchor distT="0" distB="0" distL="114300" distR="114300" simplePos="0" relativeHeight="251658257" behindDoc="0" locked="0" layoutInCell="1" allowOverlap="1" wp14:anchorId="65C93B63" wp14:editId="09D4A506">
            <wp:simplePos x="0" y="0"/>
            <wp:positionH relativeFrom="column">
              <wp:posOffset>4873625</wp:posOffset>
            </wp:positionH>
            <wp:positionV relativeFrom="paragraph">
              <wp:posOffset>-1270</wp:posOffset>
            </wp:positionV>
            <wp:extent cx="251460" cy="251460"/>
            <wp:effectExtent l="0" t="0" r="0" b="0"/>
            <wp:wrapNone/>
            <wp:docPr id="28" name="Picture 27" descr="C:\Users\DMU\Documents\IFRC\PER Archive\Icons PER\PER OCHA icons\Area_1\black_documents\3_noun_Policy_2013924.png">
              <a:hlinkClick xmlns:a="http://schemas.openxmlformats.org/drawingml/2006/main" r:id="rId15"/>
              <a:extLst xmlns:a="http://schemas.openxmlformats.org/drawingml/2006/main">
                <a:ext uri="{FF2B5EF4-FFF2-40B4-BE49-F238E27FC236}">
                  <a16:creationId xmlns:a16="http://schemas.microsoft.com/office/drawing/2014/main" id="{7D633797-99DD-44C8-9112-976F1DF845CA}"/>
                </a:ext>
              </a:extLst>
            </wp:docPr>
            <wp:cNvGraphicFramePr/>
            <a:graphic xmlns:a="http://schemas.openxmlformats.org/drawingml/2006/main">
              <a:graphicData uri="http://schemas.openxmlformats.org/drawingml/2006/picture">
                <pic:pic xmlns:pic="http://schemas.openxmlformats.org/drawingml/2006/picture">
                  <pic:nvPicPr>
                    <pic:cNvPr id="28" name="Picture 27" descr="C:\Users\DMU\Documents\IFRC\PER Archive\Icons PER\PER OCHA icons\Area_1\black_documents\3_noun_Policy_2013924.png">
                      <a:extLst>
                        <a:ext uri="{FF2B5EF4-FFF2-40B4-BE49-F238E27FC236}">
                          <a16:creationId xmlns:a16="http://schemas.microsoft.com/office/drawing/2014/main" id="{7D633797-99DD-44C8-9112-976F1DF845CA}"/>
                        </a:ext>
                      </a:extLst>
                    </pic:cNvPr>
                    <pic:cNvPicPr/>
                  </pic:nvPicPr>
                  <pic:blipFill rotWithShape="1">
                    <a:blip r:embed="rId16" cstate="print">
                      <a:extLst>
                        <a:ext uri="{28A0092B-C50C-407E-A947-70E740481C1C}">
                          <a14:useLocalDpi xmlns:a14="http://schemas.microsoft.com/office/drawing/2010/main" val="0"/>
                        </a:ext>
                      </a:extLst>
                    </a:blip>
                    <a:srcRect l="11767" t="16123" r="11104" b="19411"/>
                    <a:stretch/>
                  </pic:blipFill>
                  <pic:spPr bwMode="auto">
                    <a:xfrm>
                      <a:off x="0" y="0"/>
                      <a:ext cx="251460" cy="25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6F1">
        <w:t>Cadre national de gestion des risques de catastrophes</w:t>
      </w:r>
      <w:r w:rsidR="00B037B0" w:rsidRPr="00C07764">
        <w:rPr>
          <w:vertAlign w:val="superscript"/>
        </w:rPr>
        <w:footnoteReference w:id="2"/>
      </w:r>
      <w:bookmarkEnd w:id="2"/>
    </w:p>
    <w:p w14:paraId="7F93F0FD" w14:textId="34076DDD" w:rsidR="003852A0" w:rsidRPr="000C5DAC" w:rsidRDefault="00272780" w:rsidP="00C07764">
      <w:pPr>
        <w:spacing w:after="80"/>
      </w:pPr>
      <w:r>
        <w:t xml:space="preserve">Donnez un aperçu des structures et mécanismes gouvernementaux nationaux et locaux chargés de la gestion des catastrophes (préparation et réponse). Les principaux intervenants sont, par exemple, Bureau national de gestion des catastrophes, la protection civile, le Ministère de la Santé. </w:t>
      </w:r>
    </w:p>
    <w:p w14:paraId="47D01834" w14:textId="2A450B9B" w:rsidR="008826F1" w:rsidRPr="000C5DAC" w:rsidRDefault="00272780" w:rsidP="00C07764">
      <w:pPr>
        <w:spacing w:after="80"/>
      </w:pPr>
      <w:bookmarkStart w:id="3" w:name="_Hlk50288816"/>
      <w:r>
        <w:t xml:space="preserve">Dressez la liste des politiques, stratégies et </w:t>
      </w:r>
      <w:bookmarkEnd w:id="3"/>
      <w:r>
        <w:t xml:space="preserve">plans </w:t>
      </w:r>
      <w:r w:rsidR="00A10610">
        <w:t>du</w:t>
      </w:r>
      <w:r>
        <w:t xml:space="preserve"> gouvernement pour se préparer et répondre aux différents types de catastrophes. Expliquez les mécanismes de coordination et de financement (par exemple </w:t>
      </w:r>
      <w:proofErr w:type="spellStart"/>
      <w:r>
        <w:t>FbA</w:t>
      </w:r>
      <w:proofErr w:type="spellEnd"/>
      <w:r w:rsidR="000A2BC0">
        <w:rPr>
          <w:rStyle w:val="FootnoteReference"/>
        </w:rPr>
        <w:footnoteReference w:id="3"/>
      </w:r>
      <w:r>
        <w:t xml:space="preserve"> par le DREF) mis en place par la </w:t>
      </w:r>
      <w:r w:rsidR="001E53C3">
        <w:t>Société nationale</w:t>
      </w:r>
      <w:r>
        <w:t xml:space="preserve">. Définir la position de la </w:t>
      </w:r>
      <w:r w:rsidR="001E53C3">
        <w:t>Société nationale</w:t>
      </w:r>
      <w:r>
        <w:t xml:space="preserve"> dans le cadre des Centres d’opération</w:t>
      </w:r>
      <w:r w:rsidR="00164A1C">
        <w:t>nel</w:t>
      </w:r>
      <w:r>
        <w:t xml:space="preserve"> d’</w:t>
      </w:r>
      <w:r w:rsidR="00164A1C">
        <w:t>U</w:t>
      </w:r>
      <w:r>
        <w:t>rgence (</w:t>
      </w:r>
      <w:r w:rsidR="00164A1C">
        <w:t>COU</w:t>
      </w:r>
      <w:r>
        <w:t>) nationaux et locaux.</w:t>
      </w:r>
    </w:p>
    <w:p w14:paraId="1F653D50" w14:textId="2DDF887B" w:rsidR="00741EF8" w:rsidRPr="000C5DAC" w:rsidRDefault="00741EF8" w:rsidP="00C07764">
      <w:pPr>
        <w:pStyle w:val="CommentText"/>
        <w:spacing w:after="80"/>
      </w:pPr>
      <w:r>
        <w:t xml:space="preserve">Expliquez : Le rôle de la </w:t>
      </w:r>
      <w:r w:rsidR="001E53C3">
        <w:t>Société nationale</w:t>
      </w:r>
      <w:r>
        <w:t xml:space="preserve"> en cas de catastrophes, d’épidémies ou de situations d’urgence complexes est-il pris en compte dans les plans gouvernementaux ? </w:t>
      </w:r>
    </w:p>
    <w:p w14:paraId="4E0177A2" w14:textId="70CE02C1" w:rsidR="00D2653F" w:rsidRDefault="0077438D" w:rsidP="00C07764">
      <w:pPr>
        <w:spacing w:after="80"/>
        <w:rPr>
          <w:rStyle w:val="Hyperlink"/>
        </w:rPr>
      </w:pPr>
      <w:r>
        <w:rPr>
          <w:noProof/>
          <w:lang w:val="en-GB" w:eastAsia="en-GB"/>
        </w:rPr>
        <w:drawing>
          <wp:anchor distT="0" distB="0" distL="114300" distR="114300" simplePos="0" relativeHeight="251658258" behindDoc="0" locked="0" layoutInCell="1" allowOverlap="1" wp14:anchorId="319222F9" wp14:editId="01C8FDC6">
            <wp:simplePos x="0" y="0"/>
            <wp:positionH relativeFrom="column">
              <wp:posOffset>3317875</wp:posOffset>
            </wp:positionH>
            <wp:positionV relativeFrom="paragraph">
              <wp:posOffset>594217</wp:posOffset>
            </wp:positionV>
            <wp:extent cx="201600" cy="252000"/>
            <wp:effectExtent l="0" t="0" r="825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600" cy="252000"/>
                    </a:xfrm>
                    <a:prstGeom prst="rect">
                      <a:avLst/>
                    </a:prstGeom>
                  </pic:spPr>
                </pic:pic>
              </a:graphicData>
            </a:graphic>
            <wp14:sizeRelH relativeFrom="margin">
              <wp14:pctWidth>0</wp14:pctWidth>
            </wp14:sizeRelH>
            <wp14:sizeRelV relativeFrom="margin">
              <wp14:pctHeight>0</wp14:pctHeight>
            </wp14:sizeRelV>
          </wp:anchor>
        </w:drawing>
      </w:r>
      <w:r w:rsidR="00541F65">
        <w:t xml:space="preserve">Utilisez des graphiques et des éléments visuels pour positionner la </w:t>
      </w:r>
      <w:r w:rsidR="001E53C3">
        <w:t>Société nationale</w:t>
      </w:r>
      <w:r w:rsidR="00541F65">
        <w:t xml:space="preserve"> dans son cadre national de gestion des catastrophes. Pour de plus amples informations, </w:t>
      </w:r>
      <w:proofErr w:type="spellStart"/>
      <w:r w:rsidR="00541F65">
        <w:t>veuillez vous</w:t>
      </w:r>
      <w:proofErr w:type="spellEnd"/>
      <w:r w:rsidR="00541F65">
        <w:t xml:space="preserve"> référer à : </w:t>
      </w:r>
      <w:hyperlink r:id="rId19" w:history="1">
        <w:r w:rsidR="00541F65">
          <w:rPr>
            <w:rStyle w:val="Hyperlink"/>
          </w:rPr>
          <w:t>Base de données législative sur les catastrophes</w:t>
        </w:r>
      </w:hyperlink>
      <w:r w:rsidR="00541F65">
        <w:rPr>
          <w:bCs/>
          <w:i/>
          <w:color w:val="0070C0"/>
          <w:szCs w:val="20"/>
        </w:rPr>
        <w:t xml:space="preserve">, </w:t>
      </w:r>
      <w:hyperlink r:id="rId20" w:history="1">
        <w:r w:rsidR="00541F65">
          <w:rPr>
            <w:rStyle w:val="Hyperlink"/>
          </w:rPr>
          <w:t>Introduction aux lignes directrices IDRL (Droit international sur les réponses aux catastrophes).</w:t>
        </w:r>
      </w:hyperlink>
    </w:p>
    <w:p w14:paraId="6DD646B5" w14:textId="14648EFB" w:rsidR="008826F1" w:rsidRPr="0052245E" w:rsidRDefault="00CB368F" w:rsidP="00C07764">
      <w:pPr>
        <w:pStyle w:val="Heading2"/>
      </w:pPr>
      <w:bookmarkStart w:id="4" w:name="_Toc59616500"/>
      <w:r>
        <w:t xml:space="preserve">Mandat et rôle de la </w:t>
      </w:r>
      <w:r w:rsidR="001E53C3">
        <w:t>Société nationale</w:t>
      </w:r>
      <w:bookmarkEnd w:id="4"/>
      <w:r>
        <w:t xml:space="preserve"> </w:t>
      </w:r>
    </w:p>
    <w:p w14:paraId="50637D52" w14:textId="029CC35E" w:rsidR="008826F1" w:rsidRPr="000C5DAC" w:rsidRDefault="00272780" w:rsidP="00C07764">
      <w:pPr>
        <w:spacing w:after="80"/>
      </w:pPr>
      <w:proofErr w:type="gramStart"/>
      <w:r>
        <w:t>Décrivez la</w:t>
      </w:r>
      <w:proofErr w:type="gramEnd"/>
      <w:r>
        <w:t xml:space="preserve"> vision/mission de la </w:t>
      </w:r>
      <w:r w:rsidR="001E53C3">
        <w:t>Société nationale</w:t>
      </w:r>
      <w:r>
        <w:t xml:space="preserve">, </w:t>
      </w:r>
      <w:r w:rsidR="00A10610">
        <w:t>s</w:t>
      </w:r>
      <w:r>
        <w:t xml:space="preserve">es priorités stratégiques ou </w:t>
      </w:r>
      <w:r w:rsidR="00A10610">
        <w:t xml:space="preserve">son </w:t>
      </w:r>
      <w:r>
        <w:t xml:space="preserve">plan de développement et les principales structures mises en place pour réaliser son mandat et soutenir son rôle d’auxiliaire. </w:t>
      </w:r>
      <w:r w:rsidR="00A10610">
        <w:t xml:space="preserve"> </w:t>
      </w:r>
    </w:p>
    <w:p w14:paraId="45CE5B62" w14:textId="2274FA60" w:rsidR="00741EF8" w:rsidRPr="000C5DAC" w:rsidRDefault="00272780" w:rsidP="00C07764">
      <w:pPr>
        <w:autoSpaceDE w:val="0"/>
        <w:autoSpaceDN w:val="0"/>
        <w:adjustRightInd w:val="0"/>
        <w:spacing w:after="80"/>
        <w:rPr>
          <w:rFonts w:cs="Arial"/>
          <w:bCs/>
          <w:szCs w:val="20"/>
        </w:rPr>
      </w:pPr>
      <w:r>
        <w:t xml:space="preserve">Quels sont les principaux secteurs d’intervention de la </w:t>
      </w:r>
      <w:r w:rsidR="001E53C3">
        <w:t>Société nationale</w:t>
      </w:r>
      <w:r>
        <w:t xml:space="preserve"> </w:t>
      </w:r>
      <w:r w:rsidR="00A10610">
        <w:t>dans une réponse</w:t>
      </w:r>
      <w:r>
        <w:t xml:space="preserve"> </w:t>
      </w:r>
      <w:r w:rsidR="00A10610">
        <w:t>(inclure</w:t>
      </w:r>
      <w:r>
        <w:t xml:space="preserve"> les structures gérées par la </w:t>
      </w:r>
      <w:r w:rsidR="001E53C3">
        <w:t>Société nationale</w:t>
      </w:r>
      <w:r>
        <w:t xml:space="preserve"> telles que les établissements de santé) ? Précisez : Quel est le rôle de la </w:t>
      </w:r>
      <w:r w:rsidR="001E53C3">
        <w:t>Société nationale</w:t>
      </w:r>
      <w:r>
        <w:t xml:space="preserve"> en cas de crise imminente, de catastrophes, d’épidémies ou de situations d’urgence complexes ? </w:t>
      </w:r>
    </w:p>
    <w:p w14:paraId="33D1F165" w14:textId="038472EE" w:rsidR="00424927" w:rsidRPr="000C5DAC" w:rsidRDefault="00741EF8" w:rsidP="00C07764">
      <w:pPr>
        <w:autoSpaceDE w:val="0"/>
        <w:autoSpaceDN w:val="0"/>
        <w:adjustRightInd w:val="0"/>
        <w:spacing w:after="80"/>
        <w:rPr>
          <w:rFonts w:cs="Arial"/>
          <w:bCs/>
          <w:szCs w:val="20"/>
        </w:rPr>
      </w:pPr>
      <w:r>
        <w:t xml:space="preserve">Dans cette section, il est important de s’assurer que les capacités de votre </w:t>
      </w:r>
      <w:r w:rsidR="001E53C3">
        <w:t>Société nationale</w:t>
      </w:r>
      <w:r>
        <w:t xml:space="preserve"> et les ressources identifiées sont conformes à votre mandat et à votre rôle. Reportez-vous au tableau sur les secteurs d’intervention de la </w:t>
      </w:r>
      <w:r w:rsidR="001E53C3">
        <w:t>Société nationale</w:t>
      </w:r>
      <w:r>
        <w:t xml:space="preserve"> dans la section Stratégie d’intervention et plan opérationnel. </w:t>
      </w:r>
    </w:p>
    <w:p w14:paraId="0262CBFA" w14:textId="24689B4B" w:rsidR="00D07AC4" w:rsidRPr="000C5DAC" w:rsidRDefault="00741EF8" w:rsidP="00C07764">
      <w:pPr>
        <w:spacing w:after="80"/>
      </w:pPr>
      <w:r>
        <w:t xml:space="preserve">Si votre </w:t>
      </w:r>
      <w:r w:rsidR="001E53C3">
        <w:t>Société nationale</w:t>
      </w:r>
      <w:r>
        <w:t xml:space="preserve"> a commencé à renforcer son mécanisme de </w:t>
      </w:r>
      <w:hyperlink r:id="rId21" w:history="1">
        <w:r w:rsidR="00A10610">
          <w:rPr>
            <w:rStyle w:val="Hyperlink"/>
          </w:rPr>
          <w:t>P</w:t>
        </w:r>
        <w:r>
          <w:rPr>
            <w:rStyle w:val="Hyperlink"/>
          </w:rPr>
          <w:t xml:space="preserve">réparation à une </w:t>
        </w:r>
        <w:r w:rsidR="00A10610">
          <w:rPr>
            <w:rStyle w:val="Hyperlink"/>
          </w:rPr>
          <w:t>I</w:t>
        </w:r>
        <w:r>
          <w:rPr>
            <w:rStyle w:val="Hyperlink"/>
          </w:rPr>
          <w:t xml:space="preserve">ntervention </w:t>
        </w:r>
        <w:r w:rsidR="00A10610">
          <w:rPr>
            <w:rStyle w:val="Hyperlink"/>
          </w:rPr>
          <w:t>E</w:t>
        </w:r>
        <w:r>
          <w:rPr>
            <w:rStyle w:val="Hyperlink"/>
          </w:rPr>
          <w:t>fficace (</w:t>
        </w:r>
        <w:r w:rsidR="00A10610">
          <w:rPr>
            <w:rStyle w:val="Hyperlink"/>
          </w:rPr>
          <w:t>PIE</w:t>
        </w:r>
        <w:r>
          <w:rPr>
            <w:rStyle w:val="Hyperlink"/>
          </w:rPr>
          <w:t>)</w:t>
        </w:r>
      </w:hyperlink>
      <w:r>
        <w:t xml:space="preserve">, il se peut que des documents clés sur le rôle et le mandat de l’organisation aient déjà été analysés. Pour de plus amples informations, </w:t>
      </w:r>
      <w:proofErr w:type="spellStart"/>
      <w:r>
        <w:t>veuillez vous</w:t>
      </w:r>
      <w:proofErr w:type="spellEnd"/>
      <w:r>
        <w:t xml:space="preserve"> référer à : </w:t>
      </w:r>
      <w:hyperlink r:id="rId22" w:history="1">
        <w:r>
          <w:rPr>
            <w:rStyle w:val="Hyperlink"/>
          </w:rPr>
          <w:t>Rôle d’auxiliaire</w:t>
        </w:r>
      </w:hyperlink>
      <w:r>
        <w:rPr>
          <w:bCs/>
          <w:i/>
          <w:color w:val="0070C0"/>
          <w:szCs w:val="20"/>
        </w:rPr>
        <w:t xml:space="preserve">, </w:t>
      </w:r>
      <w:hyperlink r:id="rId23" w:history="1">
        <w:r>
          <w:rPr>
            <w:rStyle w:val="Hyperlink"/>
          </w:rPr>
          <w:t>Stratégie 2030</w:t>
        </w:r>
      </w:hyperlink>
      <w:r w:rsidR="00E60134">
        <w:rPr>
          <w:rStyle w:val="Hyperlink"/>
        </w:rPr>
        <w:t xml:space="preserve"> de la FICR</w:t>
      </w:r>
      <w:r>
        <w:t xml:space="preserve">, </w:t>
      </w:r>
      <w:hyperlink r:id="rId24" w:history="1">
        <w:r w:rsidRPr="00383F96">
          <w:rPr>
            <w:rStyle w:val="Hyperlink"/>
          </w:rPr>
          <w:t>Résolution « </w:t>
        </w:r>
        <w:r w:rsidR="00DB659F" w:rsidRPr="00383F96">
          <w:rPr>
            <w:rStyle w:val="Hyperlink"/>
          </w:rPr>
          <w:t>Agir maintenant en combattant ensemble les épidémies et les pandémies</w:t>
        </w:r>
        <w:r w:rsidRPr="00383F96">
          <w:rPr>
            <w:rStyle w:val="Hyperlink"/>
          </w:rPr>
          <w:t xml:space="preserve"> » adoptée lors de la 33e Conférence internationale</w:t>
        </w:r>
      </w:hyperlink>
      <w:r w:rsidR="00383F96">
        <w:t>.</w:t>
      </w:r>
      <w:r>
        <w:rPr>
          <w:rStyle w:val="Hyperlink"/>
        </w:rPr>
        <w:t xml:space="preserve"> </w:t>
      </w:r>
      <w:r>
        <w:br w:type="page"/>
      </w:r>
    </w:p>
    <w:p w14:paraId="17E6A2D2" w14:textId="3A435AF1" w:rsidR="000C7F7B" w:rsidRPr="000C5DAC" w:rsidRDefault="00357498" w:rsidP="00357498">
      <w:pPr>
        <w:pStyle w:val="Heading1"/>
      </w:pPr>
      <w:bookmarkStart w:id="5" w:name="_Toc59616501"/>
      <w:r>
        <w:lastRenderedPageBreak/>
        <w:t>Analyse des risques</w:t>
      </w:r>
      <w:r w:rsidR="00995920" w:rsidRPr="000C5DAC">
        <w:rPr>
          <w:vertAlign w:val="superscript"/>
        </w:rPr>
        <w:footnoteReference w:id="4"/>
      </w:r>
      <w:r>
        <w:t xml:space="preserve"> </w:t>
      </w:r>
      <w:r>
        <w:rPr>
          <w:noProof/>
          <w:lang w:val="en-GB" w:eastAsia="en-GB"/>
        </w:rPr>
        <w:drawing>
          <wp:inline distT="0" distB="0" distL="0" distR="0" wp14:anchorId="02AECD0E" wp14:editId="45A3FE6A">
            <wp:extent cx="398754" cy="337281"/>
            <wp:effectExtent l="0" t="0" r="1905" b="5715"/>
            <wp:docPr id="77" name="Picture 76" descr="C:\Users\DMU\Documents\IFRC\PER Archive\Icons PER\PER OCHA icons\Area_2\black_document\6_risk_analysis_2.jpg">
              <a:hlinkClick xmlns:a="http://schemas.openxmlformats.org/drawingml/2006/main" r:id="rId15"/>
              <a:extLst xmlns:a="http://schemas.openxmlformats.org/drawingml/2006/main">
                <a:ext uri="{FF2B5EF4-FFF2-40B4-BE49-F238E27FC236}">
                  <a16:creationId xmlns:a16="http://schemas.microsoft.com/office/drawing/2014/main" id="{B724BDD7-9165-43AF-975C-D6BBF5FD83CA}"/>
                </a:ext>
              </a:extLst>
            </wp:docPr>
            <wp:cNvGraphicFramePr/>
            <a:graphic xmlns:a="http://schemas.openxmlformats.org/drawingml/2006/main">
              <a:graphicData uri="http://schemas.openxmlformats.org/drawingml/2006/picture">
                <pic:pic xmlns:pic="http://schemas.openxmlformats.org/drawingml/2006/picture">
                  <pic:nvPicPr>
                    <pic:cNvPr id="77" name="Picture 76" descr="C:\Users\DMU\Documents\IFRC\PER Archive\Icons PER\PER OCHA icons\Area_2\black_document\6_risk_analysis_2.jpg">
                      <a:extLst>
                        <a:ext uri="{FF2B5EF4-FFF2-40B4-BE49-F238E27FC236}">
                          <a16:creationId xmlns:a16="http://schemas.microsoft.com/office/drawing/2014/main" id="{B724BDD7-9165-43AF-975C-D6BBF5FD83CA}"/>
                        </a:ext>
                      </a:extLst>
                    </pic:cNvPr>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401579" cy="339671"/>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p w14:paraId="65E1054D" w14:textId="75C9ECF0" w:rsidR="00DF6779" w:rsidRPr="002D3445" w:rsidRDefault="00E27A66" w:rsidP="00DF6779">
      <w:pPr>
        <w:rPr>
          <w:i/>
        </w:rPr>
      </w:pPr>
      <w:r>
        <w:t xml:space="preserve">Se référer aux </w:t>
      </w:r>
      <w:r>
        <w:rPr>
          <w:b/>
          <w:smallCaps/>
        </w:rPr>
        <w:t xml:space="preserve">ÉTAPES </w:t>
      </w:r>
      <w:r>
        <w:t>2 et 3 de la</w:t>
      </w:r>
      <w:r>
        <w:rPr>
          <w:b/>
          <w:smallCaps/>
        </w:rPr>
        <w:t xml:space="preserve"> phase analyse</w:t>
      </w:r>
      <w:r w:rsidR="00A10610">
        <w:rPr>
          <w:b/>
          <w:smallCaps/>
        </w:rPr>
        <w:t xml:space="preserve">r </w:t>
      </w:r>
      <w:r>
        <w:t xml:space="preserve">du document de la FICR </w:t>
      </w:r>
      <w:r>
        <w:rPr>
          <w:i/>
        </w:rPr>
        <w:t>intitulé « Comment mener un processus de planification d’urgence</w:t>
      </w:r>
      <w:r>
        <w:t> »</w:t>
      </w:r>
      <w:r>
        <w:rPr>
          <w:i/>
        </w:rPr>
        <w:t>.</w:t>
      </w:r>
    </w:p>
    <w:p w14:paraId="421D0977" w14:textId="5E93B257" w:rsidR="003152E1" w:rsidRPr="000C5DAC" w:rsidRDefault="00A10610" w:rsidP="00C07764">
      <w:pPr>
        <w:pStyle w:val="Heading2"/>
      </w:pPr>
      <w:bookmarkStart w:id="6" w:name="_Toc59616502"/>
      <w:r>
        <w:t xml:space="preserve">Aléas </w:t>
      </w:r>
      <w:r w:rsidR="00691B28">
        <w:t>et menaces</w:t>
      </w:r>
      <w:bookmarkEnd w:id="6"/>
    </w:p>
    <w:p w14:paraId="78BC7D2F" w14:textId="28975CAB" w:rsidR="009C46B8" w:rsidRPr="000C5DAC" w:rsidRDefault="00682A1B" w:rsidP="00EB23E8">
      <w:pPr>
        <w:shd w:val="clear" w:color="auto" w:fill="FFFFFF" w:themeFill="background1"/>
        <w:spacing w:after="0"/>
        <w:ind w:right="-46"/>
        <w:rPr>
          <w:rFonts w:cs="Arial"/>
          <w:bCs/>
          <w:szCs w:val="20"/>
        </w:rPr>
      </w:pPr>
      <w:r>
        <w:t xml:space="preserve">L’évaluation des </w:t>
      </w:r>
      <w:r w:rsidR="00A10610">
        <w:t xml:space="preserve">aléas </w:t>
      </w:r>
      <w:r>
        <w:t xml:space="preserve">et des menaces prend en compte l’éventail des </w:t>
      </w:r>
      <w:r w:rsidR="00FD3096">
        <w:t xml:space="preserve">aléas </w:t>
      </w:r>
      <w:r>
        <w:t xml:space="preserve">potentiels dans l’environnement opérationnel de la </w:t>
      </w:r>
      <w:r w:rsidR="001E53C3">
        <w:t>Société nationale</w:t>
      </w:r>
      <w:r>
        <w:t xml:space="preserve">. Cela comprend les risques naturels et </w:t>
      </w:r>
      <w:r w:rsidR="00FD3096">
        <w:t>anthropiques</w:t>
      </w:r>
      <w:r>
        <w:t xml:space="preserve">, de portée et d’ampleur diverses, par rapport à un continuum d’événements récurrents et non récurrents. Vous pouvez commencer par examiner les impacts des </w:t>
      </w:r>
      <w:r w:rsidR="00FD3096">
        <w:t xml:space="preserve">aléas </w:t>
      </w:r>
      <w:r>
        <w:t xml:space="preserve">au cours des dix dernières années. Ensuite, l’évaluation prend également en compte les </w:t>
      </w:r>
      <w:r w:rsidR="00206A6B">
        <w:t xml:space="preserve">aléas </w:t>
      </w:r>
      <w:r>
        <w:t xml:space="preserve">potentiels sans antécédents ainsi que les événements complexes et </w:t>
      </w:r>
      <w:r w:rsidR="00206A6B">
        <w:t>multiples impliquant</w:t>
      </w:r>
      <w:r>
        <w:t xml:space="preserve"> l’intersection de deux ou plusieurs </w:t>
      </w:r>
      <w:r w:rsidR="00206A6B">
        <w:t>aléas</w:t>
      </w:r>
      <w:r>
        <w:t xml:space="preserve">. </w:t>
      </w:r>
      <w:bookmarkStart w:id="7" w:name="_Toc44513506"/>
      <w:bookmarkStart w:id="8" w:name="_Toc45019197"/>
      <w:bookmarkStart w:id="9" w:name="_Toc45019198"/>
      <w:bookmarkEnd w:id="7"/>
      <w:bookmarkEnd w:id="8"/>
      <w:bookmarkEnd w:id="9"/>
      <w:r>
        <w:t xml:space="preserve">Si votre </w:t>
      </w:r>
      <w:r w:rsidR="001E53C3">
        <w:t>Société nationale</w:t>
      </w:r>
      <w:r>
        <w:t xml:space="preserve"> a entrepris ce processus d’analyse des </w:t>
      </w:r>
      <w:r w:rsidR="00206A6B">
        <w:t xml:space="preserve">aléas </w:t>
      </w:r>
      <w:r>
        <w:t xml:space="preserve">et des menaces pour établir son plan de continuité des activités (BCP), son Protocole </w:t>
      </w:r>
      <w:r w:rsidR="00206A6B">
        <w:t xml:space="preserve">d’Action Précoce </w:t>
      </w:r>
      <w:r>
        <w:t xml:space="preserve">ou son processus </w:t>
      </w:r>
      <w:r w:rsidR="00206A6B">
        <w:t>PIE</w:t>
      </w:r>
      <w:r>
        <w:t xml:space="preserve">, vous pouvez utiliser une approche similaire et/ou les résultats déjà existants. Des informations sur les principaux aléas/menaces, la vulnérabilité et les capacités sont généralement disponibles auprès des </w:t>
      </w:r>
      <w:r w:rsidR="00652B5B">
        <w:t xml:space="preserve">acteurs </w:t>
      </w:r>
      <w:proofErr w:type="spellStart"/>
      <w:r w:rsidR="00652B5B">
        <w:t>nationauax</w:t>
      </w:r>
      <w:proofErr w:type="spellEnd"/>
      <w:r>
        <w:t xml:space="preserve">, des instituts de recherche et des organisations humanitaires. Vous pouvez trouver des informations supplémentaires sur les </w:t>
      </w:r>
      <w:r w:rsidR="00D6686B">
        <w:t xml:space="preserve">indexes </w:t>
      </w:r>
      <w:r>
        <w:t>internationaux, par exemple :</w:t>
      </w:r>
      <w:r>
        <w:rPr>
          <w:sz w:val="16"/>
          <w:szCs w:val="16"/>
        </w:rPr>
        <w:t xml:space="preserve"> </w:t>
      </w:r>
      <w:hyperlink r:id="rId26" w:history="1">
        <w:r>
          <w:rPr>
            <w:rStyle w:val="Hyperlink"/>
          </w:rPr>
          <w:t>INFORM</w:t>
        </w:r>
      </w:hyperlink>
      <w:r>
        <w:t xml:space="preserve">, </w:t>
      </w:r>
      <w:hyperlink r:id="rId27" w:history="1">
        <w:r>
          <w:rPr>
            <w:rStyle w:val="Hyperlink"/>
          </w:rPr>
          <w:t>Global Health Security Index</w:t>
        </w:r>
      </w:hyperlink>
      <w:r>
        <w:t xml:space="preserve">, </w:t>
      </w:r>
      <w:hyperlink r:id="rId28" w:history="1">
        <w:r>
          <w:rPr>
            <w:rStyle w:val="Hyperlink"/>
          </w:rPr>
          <w:t xml:space="preserve">International Health </w:t>
        </w:r>
        <w:proofErr w:type="spellStart"/>
        <w:r>
          <w:rPr>
            <w:rStyle w:val="Hyperlink"/>
          </w:rPr>
          <w:t>Regulations</w:t>
        </w:r>
        <w:proofErr w:type="spellEnd"/>
        <w:r>
          <w:rPr>
            <w:rStyle w:val="Hyperlink"/>
          </w:rPr>
          <w:t xml:space="preserve"> Monitoring &amp; Evaluation</w:t>
        </w:r>
      </w:hyperlink>
      <w:r>
        <w:t xml:space="preserve">, </w:t>
      </w:r>
      <w:hyperlink r:id="rId29" w:history="1">
        <w:proofErr w:type="spellStart"/>
        <w:r>
          <w:rPr>
            <w:rStyle w:val="Hyperlink"/>
          </w:rPr>
          <w:t>Prevent</w:t>
        </w:r>
        <w:proofErr w:type="spellEnd"/>
        <w:r>
          <w:rPr>
            <w:rStyle w:val="Hyperlink"/>
          </w:rPr>
          <w:t xml:space="preserve"> </w:t>
        </w:r>
        <w:proofErr w:type="spellStart"/>
        <w:r>
          <w:rPr>
            <w:rStyle w:val="Hyperlink"/>
          </w:rPr>
          <w:t>Epidemics</w:t>
        </w:r>
        <w:proofErr w:type="spellEnd"/>
        <w:r>
          <w:rPr>
            <w:rStyle w:val="Hyperlink"/>
          </w:rPr>
          <w:t xml:space="preserve"> </w:t>
        </w:r>
        <w:proofErr w:type="spellStart"/>
        <w:r>
          <w:rPr>
            <w:rStyle w:val="Hyperlink"/>
          </w:rPr>
          <w:t>Readiness</w:t>
        </w:r>
        <w:proofErr w:type="spellEnd"/>
        <w:r>
          <w:rPr>
            <w:rStyle w:val="Hyperlink"/>
          </w:rPr>
          <w:t xml:space="preserve"> Score</w:t>
        </w:r>
      </w:hyperlink>
    </w:p>
    <w:p w14:paraId="1E774583" w14:textId="77777777" w:rsidR="009C46B8" w:rsidRPr="000C5DAC" w:rsidRDefault="009C46B8" w:rsidP="00EB23E8">
      <w:pPr>
        <w:shd w:val="clear" w:color="auto" w:fill="FFFFFF" w:themeFill="background1"/>
        <w:spacing w:after="0"/>
        <w:ind w:right="-46"/>
        <w:rPr>
          <w:rFonts w:cs="Arial"/>
          <w:bCs/>
          <w:szCs w:val="20"/>
        </w:rPr>
      </w:pPr>
    </w:p>
    <w:p w14:paraId="09098C2A" w14:textId="6D07E104" w:rsidR="00FB2E20" w:rsidRPr="000C5DAC" w:rsidRDefault="00D6686B" w:rsidP="001546FC">
      <w:pPr>
        <w:shd w:val="clear" w:color="auto" w:fill="FFFFFF" w:themeFill="background1"/>
        <w:spacing w:after="0"/>
        <w:ind w:right="-46"/>
        <w:rPr>
          <w:rFonts w:cs="Arial"/>
          <w:bCs/>
          <w:szCs w:val="20"/>
        </w:rPr>
      </w:pPr>
      <w:r>
        <w:t>Avec</w:t>
      </w:r>
      <w:r w:rsidR="009C46B8">
        <w:t xml:space="preserve"> votre équipe et les autres participants au processus, dressez la liste des </w:t>
      </w:r>
      <w:r>
        <w:t xml:space="preserve">aléas </w:t>
      </w:r>
      <w:r w:rsidR="009C46B8">
        <w:t xml:space="preserve">à </w:t>
      </w:r>
      <w:r>
        <w:t>considérer</w:t>
      </w:r>
      <w:r w:rsidR="009C46B8">
        <w:t xml:space="preserve"> dans votre </w:t>
      </w:r>
      <w:proofErr w:type="spellStart"/>
      <w:r>
        <w:t>PdC</w:t>
      </w:r>
      <w:proofErr w:type="spellEnd"/>
      <w:r w:rsidR="009C46B8">
        <w:t xml:space="preserve">. En tenant compte de tous les </w:t>
      </w:r>
      <w:r>
        <w:t>aléas</w:t>
      </w:r>
      <w:r w:rsidR="009C46B8">
        <w:t xml:space="preserve">, remplissez le tableau suivant. Consultez les plans du gouvernement et </w:t>
      </w:r>
      <w:r>
        <w:t>l’</w:t>
      </w:r>
      <w:r w:rsidR="009C46B8">
        <w:t xml:space="preserve">équipe pays des Nations Unies pour vérifier si un rôle particulier a été attribué à votre </w:t>
      </w:r>
      <w:r w:rsidR="001E53C3">
        <w:t>Société nationale</w:t>
      </w:r>
      <w:r w:rsidR="009C46B8">
        <w:t xml:space="preserve">. </w:t>
      </w:r>
      <w:r>
        <w:t>Considérez</w:t>
      </w:r>
      <w:r w:rsidR="009C46B8">
        <w:t xml:space="preserve"> </w:t>
      </w:r>
      <w:r>
        <w:t>l</w:t>
      </w:r>
      <w:r w:rsidR="009C46B8">
        <w:t xml:space="preserve">es informations disponibles sur les événements passés, leur fréquence, la gravité de l’impact, ainsi que les maladies infectieuses nouvelles ou ré-émergentes à haut risque et les </w:t>
      </w:r>
      <w:r>
        <w:t xml:space="preserve">aléas </w:t>
      </w:r>
      <w:r w:rsidR="009C46B8">
        <w:t>qui augmentent en raison du changement climatique, de l’instabilité politique, de la disponibilité des ressources ou de l’urbanisation. N’oubliez pas les événements transfrontaliers qui pourraient nécessiter une coordination avec les pays voisins.</w:t>
      </w:r>
    </w:p>
    <w:p w14:paraId="4B135438" w14:textId="77777777" w:rsidR="009C46B8" w:rsidRPr="000C5DAC" w:rsidRDefault="009C46B8" w:rsidP="00EB45C9">
      <w:pPr>
        <w:shd w:val="clear" w:color="auto" w:fill="FFFFFF" w:themeFill="background1"/>
        <w:spacing w:after="0"/>
        <w:ind w:right="-46"/>
        <w:rPr>
          <w:rFonts w:cs="Arial"/>
          <w:bCs/>
          <w:szCs w:val="20"/>
        </w:rPr>
      </w:pPr>
    </w:p>
    <w:tbl>
      <w:tblPr>
        <w:tblW w:w="9062" w:type="dxa"/>
        <w:jc w:val="center"/>
        <w:tblCellMar>
          <w:left w:w="0" w:type="dxa"/>
          <w:right w:w="0" w:type="dxa"/>
        </w:tblCellMar>
        <w:tblLook w:val="04A0" w:firstRow="1" w:lastRow="0" w:firstColumn="1" w:lastColumn="0" w:noHBand="0" w:noVBand="1"/>
      </w:tblPr>
      <w:tblGrid>
        <w:gridCol w:w="1347"/>
        <w:gridCol w:w="2045"/>
        <w:gridCol w:w="2977"/>
        <w:gridCol w:w="2693"/>
      </w:tblGrid>
      <w:tr w:rsidR="00F64F97" w:rsidRPr="000C5DAC" w14:paraId="166E87E2" w14:textId="77777777" w:rsidTr="004F2536">
        <w:trPr>
          <w:tblHeader/>
          <w:jc w:val="center"/>
        </w:trPr>
        <w:tc>
          <w:tcPr>
            <w:tcW w:w="1347"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6A66032D" w14:textId="77777777" w:rsidR="00F64F97" w:rsidRPr="000C5DAC" w:rsidRDefault="00F64F97" w:rsidP="00C109F4">
            <w:pPr>
              <w:spacing w:after="0"/>
              <w:rPr>
                <w:rFonts w:cs="Arial"/>
                <w:bCs/>
                <w:smallCaps/>
                <w:szCs w:val="20"/>
              </w:rPr>
            </w:pPr>
          </w:p>
        </w:tc>
        <w:tc>
          <w:tcPr>
            <w:tcW w:w="2045"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6694C12B" w14:textId="77777777" w:rsidR="00F64F97" w:rsidRPr="000C5DAC" w:rsidRDefault="00F64F97" w:rsidP="00C109F4">
            <w:pPr>
              <w:spacing w:after="0"/>
              <w:rPr>
                <w:rFonts w:cs="Arial"/>
                <w:b/>
                <w:bCs/>
                <w:smallCaps/>
                <w:szCs w:val="20"/>
              </w:rPr>
            </w:pPr>
            <w:r>
              <w:rPr>
                <w:b/>
                <w:bCs/>
                <w:smallCaps/>
                <w:szCs w:val="20"/>
              </w:rPr>
              <w:t>Où</w:t>
            </w:r>
          </w:p>
        </w:tc>
        <w:tc>
          <w:tcPr>
            <w:tcW w:w="2977"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3C37711" w14:textId="373A4A0E" w:rsidR="00F64F97" w:rsidRPr="000C5DAC" w:rsidRDefault="00CA11D2" w:rsidP="00C109F4">
            <w:pPr>
              <w:spacing w:after="0"/>
              <w:rPr>
                <w:rFonts w:cs="Arial"/>
                <w:b/>
                <w:bCs/>
                <w:smallCaps/>
                <w:szCs w:val="20"/>
              </w:rPr>
            </w:pPr>
            <w:r>
              <w:rPr>
                <w:b/>
                <w:bCs/>
                <w:smallCaps/>
                <w:szCs w:val="20"/>
              </w:rPr>
              <w:t xml:space="preserve">QUOI </w:t>
            </w:r>
          </w:p>
        </w:tc>
        <w:tc>
          <w:tcPr>
            <w:tcW w:w="2693" w:type="dxa"/>
            <w:tcBorders>
              <w:top w:val="single" w:sz="12" w:space="0" w:color="auto"/>
              <w:left w:val="single" w:sz="4" w:space="0" w:color="auto"/>
              <w:bottom w:val="single" w:sz="12" w:space="0" w:color="auto"/>
              <w:right w:val="single" w:sz="12" w:space="0" w:color="auto"/>
            </w:tcBorders>
            <w:shd w:val="clear" w:color="auto" w:fill="D9D9D9"/>
            <w:tcMar>
              <w:top w:w="15" w:type="dxa"/>
              <w:left w:w="108" w:type="dxa"/>
              <w:bottom w:w="0" w:type="dxa"/>
              <w:right w:w="108" w:type="dxa"/>
            </w:tcMar>
          </w:tcPr>
          <w:p w14:paraId="2CBBCF52" w14:textId="77777777" w:rsidR="00F64F97" w:rsidRPr="000C5DAC" w:rsidRDefault="00F64F97" w:rsidP="00C109F4">
            <w:pPr>
              <w:spacing w:after="0"/>
              <w:rPr>
                <w:rFonts w:cs="Arial"/>
                <w:b/>
                <w:bCs/>
                <w:smallCaps/>
                <w:szCs w:val="20"/>
              </w:rPr>
            </w:pPr>
            <w:r>
              <w:rPr>
                <w:b/>
                <w:bCs/>
                <w:smallCaps/>
                <w:szCs w:val="20"/>
              </w:rPr>
              <w:t>QUAND</w:t>
            </w:r>
          </w:p>
        </w:tc>
      </w:tr>
      <w:tr w:rsidR="00F64F97" w:rsidRPr="000C5DAC" w14:paraId="0C5B2BE2" w14:textId="77777777" w:rsidTr="004F2536">
        <w:trPr>
          <w:trHeight w:val="365"/>
          <w:jc w:val="center"/>
        </w:trPr>
        <w:tc>
          <w:tcPr>
            <w:tcW w:w="1347"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295F9935" w14:textId="7041D7A4" w:rsidR="00F64F97" w:rsidRPr="000C5DAC" w:rsidRDefault="00D6686B" w:rsidP="00C109F4">
            <w:pPr>
              <w:spacing w:after="0"/>
              <w:rPr>
                <w:rFonts w:cs="Arial"/>
                <w:b/>
                <w:bCs/>
                <w:szCs w:val="20"/>
              </w:rPr>
            </w:pPr>
            <w:r>
              <w:rPr>
                <w:b/>
                <w:bCs/>
                <w:szCs w:val="20"/>
              </w:rPr>
              <w:t xml:space="preserve">Aléa </w:t>
            </w:r>
            <w:r w:rsidR="00F64F97">
              <w:rPr>
                <w:b/>
                <w:bCs/>
                <w:szCs w:val="20"/>
              </w:rPr>
              <w:t>1</w:t>
            </w:r>
          </w:p>
        </w:tc>
        <w:tc>
          <w:tcPr>
            <w:tcW w:w="2045"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53855142" w14:textId="77777777" w:rsidR="00F64F97" w:rsidRPr="000C5DAC" w:rsidRDefault="00F64F97" w:rsidP="00C109F4">
            <w:pPr>
              <w:spacing w:after="0"/>
              <w:rPr>
                <w:rFonts w:cs="Arial"/>
                <w:bCs/>
                <w:sz w:val="16"/>
                <w:szCs w:val="16"/>
              </w:rPr>
            </w:pPr>
            <w:r>
              <w:rPr>
                <w:bCs/>
                <w:sz w:val="16"/>
                <w:szCs w:val="16"/>
              </w:rPr>
              <w:t>Lieu, zones, limites</w:t>
            </w:r>
          </w:p>
        </w:tc>
        <w:tc>
          <w:tcPr>
            <w:tcW w:w="2977"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C8B23FF" w14:textId="43B2D166" w:rsidR="00F64F97" w:rsidRPr="000C5DAC" w:rsidRDefault="00450ABF" w:rsidP="00D33259">
            <w:pPr>
              <w:spacing w:after="0"/>
              <w:jc w:val="left"/>
              <w:rPr>
                <w:rFonts w:cs="Arial"/>
                <w:bCs/>
                <w:sz w:val="16"/>
                <w:szCs w:val="16"/>
              </w:rPr>
            </w:pPr>
            <w:r>
              <w:rPr>
                <w:bCs/>
                <w:sz w:val="16"/>
                <w:szCs w:val="16"/>
              </w:rPr>
              <w:t>Décrire le danger, y compris les causes profondes, les signes d’alerte, les réactions, les mesures d’atténuation existantes</w:t>
            </w:r>
          </w:p>
        </w:tc>
        <w:tc>
          <w:tcPr>
            <w:tcW w:w="2693" w:type="dxa"/>
            <w:tcBorders>
              <w:top w:val="single" w:sz="12" w:space="0" w:color="auto"/>
              <w:left w:val="single" w:sz="4" w:space="0" w:color="auto"/>
              <w:bottom w:val="single" w:sz="4" w:space="0" w:color="auto"/>
              <w:right w:val="single" w:sz="12" w:space="0" w:color="auto"/>
            </w:tcBorders>
            <w:shd w:val="clear" w:color="auto" w:fill="auto"/>
            <w:tcMar>
              <w:top w:w="15" w:type="dxa"/>
              <w:left w:w="108" w:type="dxa"/>
              <w:bottom w:w="0" w:type="dxa"/>
              <w:right w:w="108" w:type="dxa"/>
            </w:tcMar>
          </w:tcPr>
          <w:p w14:paraId="40F0D15E" w14:textId="2FFF6F38" w:rsidR="00F64F97" w:rsidRPr="000C5DAC" w:rsidRDefault="00F64F97" w:rsidP="00D6686B">
            <w:pPr>
              <w:spacing w:after="0"/>
              <w:jc w:val="left"/>
              <w:rPr>
                <w:rFonts w:cs="Arial"/>
                <w:bCs/>
                <w:sz w:val="16"/>
                <w:szCs w:val="16"/>
              </w:rPr>
            </w:pPr>
            <w:r>
              <w:rPr>
                <w:bCs/>
                <w:sz w:val="16"/>
                <w:szCs w:val="16"/>
              </w:rPr>
              <w:t xml:space="preserve">Quand ce risque est-il le plus susceptible de se produire (par </w:t>
            </w:r>
            <w:r w:rsidR="00D6686B">
              <w:rPr>
                <w:bCs/>
                <w:sz w:val="16"/>
                <w:szCs w:val="16"/>
              </w:rPr>
              <w:t>ex.</w:t>
            </w:r>
            <w:r>
              <w:rPr>
                <w:bCs/>
                <w:sz w:val="16"/>
                <w:szCs w:val="16"/>
              </w:rPr>
              <w:t xml:space="preserve">, s’agit-il d’un </w:t>
            </w:r>
            <w:r w:rsidR="00D6686B">
              <w:rPr>
                <w:bCs/>
                <w:sz w:val="16"/>
                <w:szCs w:val="16"/>
              </w:rPr>
              <w:t xml:space="preserve">aléa </w:t>
            </w:r>
            <w:r>
              <w:rPr>
                <w:bCs/>
                <w:sz w:val="16"/>
                <w:szCs w:val="16"/>
              </w:rPr>
              <w:t>saisonnier lié à la saison sèche/humide) ?</w:t>
            </w:r>
          </w:p>
        </w:tc>
      </w:tr>
      <w:tr w:rsidR="00F64F97" w:rsidRPr="000C5DAC" w14:paraId="6FA0A3C0" w14:textId="77777777" w:rsidTr="004F2536">
        <w:trPr>
          <w:trHeight w:val="365"/>
          <w:jc w:val="center"/>
        </w:trPr>
        <w:tc>
          <w:tcPr>
            <w:tcW w:w="1347"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20AF227E" w14:textId="755A935A" w:rsidR="00F64F97" w:rsidRPr="000C5DAC" w:rsidRDefault="00D6686B">
            <w:pPr>
              <w:spacing w:after="0"/>
              <w:rPr>
                <w:rFonts w:cs="Arial"/>
                <w:b/>
                <w:bCs/>
                <w:szCs w:val="20"/>
              </w:rPr>
            </w:pPr>
            <w:r>
              <w:rPr>
                <w:b/>
                <w:bCs/>
                <w:szCs w:val="20"/>
              </w:rPr>
              <w:t xml:space="preserve">Aléa </w:t>
            </w:r>
            <w:r w:rsidR="00F64F97">
              <w:rPr>
                <w:b/>
                <w:bCs/>
                <w:szCs w:val="20"/>
              </w:rPr>
              <w:t>2</w:t>
            </w:r>
          </w:p>
        </w:tc>
        <w:tc>
          <w:tcPr>
            <w:tcW w:w="2045"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9CB07BF" w14:textId="77777777" w:rsidR="00F64F97" w:rsidRPr="000C5DAC" w:rsidRDefault="00F64F97" w:rsidP="00C109F4">
            <w:pPr>
              <w:spacing w:after="0"/>
              <w:rPr>
                <w:rFonts w:cs="Arial"/>
                <w:bCs/>
                <w:sz w:val="18"/>
                <w:szCs w:val="18"/>
              </w:rPr>
            </w:pPr>
          </w:p>
        </w:tc>
        <w:tc>
          <w:tcPr>
            <w:tcW w:w="2977"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7CF531A1" w14:textId="77777777" w:rsidR="00F64F97" w:rsidRPr="000C5DAC" w:rsidRDefault="00F64F97" w:rsidP="00C109F4">
            <w:pPr>
              <w:spacing w:after="0"/>
              <w:rPr>
                <w:rFonts w:cs="Arial"/>
                <w:bCs/>
                <w:sz w:val="18"/>
                <w:szCs w:val="18"/>
              </w:rPr>
            </w:pPr>
          </w:p>
        </w:tc>
        <w:tc>
          <w:tcPr>
            <w:tcW w:w="2693" w:type="dxa"/>
            <w:tcBorders>
              <w:top w:val="single" w:sz="4" w:space="0" w:color="auto"/>
              <w:left w:val="single" w:sz="4" w:space="0" w:color="auto"/>
              <w:bottom w:val="single" w:sz="12" w:space="0" w:color="auto"/>
              <w:right w:val="single" w:sz="12" w:space="0" w:color="auto"/>
            </w:tcBorders>
            <w:shd w:val="clear" w:color="auto" w:fill="auto"/>
            <w:tcMar>
              <w:top w:w="15" w:type="dxa"/>
              <w:left w:w="108" w:type="dxa"/>
              <w:bottom w:w="0" w:type="dxa"/>
              <w:right w:w="108" w:type="dxa"/>
            </w:tcMar>
          </w:tcPr>
          <w:p w14:paraId="657DE872" w14:textId="77777777" w:rsidR="00F64F97" w:rsidRPr="000C5DAC" w:rsidRDefault="00F64F97" w:rsidP="00C109F4">
            <w:pPr>
              <w:spacing w:after="0"/>
              <w:rPr>
                <w:rFonts w:cs="Arial"/>
                <w:bCs/>
                <w:sz w:val="18"/>
                <w:szCs w:val="18"/>
              </w:rPr>
            </w:pPr>
          </w:p>
        </w:tc>
      </w:tr>
    </w:tbl>
    <w:p w14:paraId="2337F74F" w14:textId="7AFE1446" w:rsidR="00D07AC4" w:rsidRPr="000C5DAC" w:rsidRDefault="00D07AC4" w:rsidP="00AA764A">
      <w:pPr>
        <w:rPr>
          <w:rFonts w:cs="Arial"/>
          <w:bCs/>
          <w:szCs w:val="20"/>
        </w:rPr>
      </w:pPr>
    </w:p>
    <w:p w14:paraId="1BF5F1E0" w14:textId="5D9D088F" w:rsidR="005E7E8A" w:rsidRPr="000C5DAC" w:rsidRDefault="005E7E8A" w:rsidP="00C07764">
      <w:pPr>
        <w:pStyle w:val="Heading2"/>
        <w:rPr>
          <w:bCs/>
        </w:rPr>
      </w:pPr>
      <w:bookmarkStart w:id="10" w:name="_Toc59616503"/>
      <w:r>
        <w:t>Matrice des risques</w:t>
      </w:r>
      <w:r w:rsidR="00494CFA" w:rsidRPr="0076033C">
        <w:rPr>
          <w:rFonts w:eastAsiaTheme="minorHAnsi" w:cs="Arial"/>
          <w:bCs/>
          <w:vertAlign w:val="superscript"/>
          <w:lang w:eastAsia="en-US"/>
        </w:rPr>
        <w:footnoteReference w:id="5"/>
      </w:r>
      <w:bookmarkEnd w:id="10"/>
    </w:p>
    <w:p w14:paraId="05E1E3EF" w14:textId="0E718347" w:rsidR="00A905FE" w:rsidRPr="000C5DAC" w:rsidRDefault="000C6C0F" w:rsidP="00F82143">
      <w:pPr>
        <w:spacing w:after="120"/>
        <w:rPr>
          <w:rFonts w:cs="Arial"/>
          <w:bCs/>
          <w:szCs w:val="20"/>
        </w:rPr>
      </w:pPr>
      <w:r>
        <w:t xml:space="preserve">La matrice des risques permet d’évaluer </w:t>
      </w:r>
      <w:r w:rsidRPr="00501DE9">
        <w:rPr>
          <w:bCs/>
          <w:iCs/>
          <w:szCs w:val="20"/>
        </w:rPr>
        <w:t>la</w:t>
      </w:r>
      <w:r w:rsidR="00501DE9">
        <w:rPr>
          <w:bCs/>
          <w:i/>
          <w:iCs/>
          <w:szCs w:val="20"/>
        </w:rPr>
        <w:t xml:space="preserve"> </w:t>
      </w:r>
      <w:r>
        <w:rPr>
          <w:i/>
          <w:szCs w:val="20"/>
        </w:rPr>
        <w:t>probabilité</w:t>
      </w:r>
      <w:r>
        <w:t xml:space="preserve"> qu’un événement se produise (probabilité et/ou fréquence) et son </w:t>
      </w:r>
      <w:r>
        <w:rPr>
          <w:i/>
          <w:szCs w:val="20"/>
        </w:rPr>
        <w:t>impact</w:t>
      </w:r>
      <w:r>
        <w:t xml:space="preserve"> (sur votre population, infrastructures, systèmes). Prenez en compte votre population</w:t>
      </w:r>
      <w:r w:rsidR="00F64F97" w:rsidRPr="000C5DAC">
        <w:rPr>
          <w:szCs w:val="20"/>
          <w:vertAlign w:val="superscript"/>
        </w:rPr>
        <w:footnoteReference w:id="6"/>
      </w:r>
      <w:r>
        <w:t xml:space="preserve">, infrastructures, environnement, économie et société. Il existe deux modèles permettant d’évaluer la probabilité et l’impact : le premier utilise des définitions préétablies et le second compare les </w:t>
      </w:r>
      <w:r w:rsidR="00501DE9">
        <w:t xml:space="preserve">aléas </w:t>
      </w:r>
      <w:r>
        <w:t xml:space="preserve">et les menaces identifiés les uns par rapport aux autres. L’option 2 </w:t>
      </w:r>
      <w:r w:rsidR="00501DE9">
        <w:t>est</w:t>
      </w:r>
      <w:r>
        <w:t xml:space="preserve"> plus facile à utiliser avec des informations limitées.</w:t>
      </w:r>
    </w:p>
    <w:p w14:paraId="6E473E99" w14:textId="33C5F756" w:rsidR="00F64F97" w:rsidRPr="000C5DAC" w:rsidRDefault="00F64F97" w:rsidP="00F64F97">
      <w:pPr>
        <w:rPr>
          <w:rFonts w:cs="Arial"/>
          <w:bCs/>
          <w:szCs w:val="20"/>
        </w:rPr>
      </w:pPr>
      <w:r>
        <w:t xml:space="preserve">Répondez aux questions suivantes pour chaque </w:t>
      </w:r>
      <w:r w:rsidR="00501DE9">
        <w:t>aléa </w:t>
      </w:r>
      <w:r>
        <w:t>:</w:t>
      </w:r>
    </w:p>
    <w:p w14:paraId="039F35D3" w14:textId="70D8AD77" w:rsidR="00F14B8C" w:rsidRPr="000C5DAC" w:rsidRDefault="00F14B8C" w:rsidP="00B757E1">
      <w:pPr>
        <w:pStyle w:val="ListParagraph"/>
        <w:numPr>
          <w:ilvl w:val="0"/>
          <w:numId w:val="5"/>
        </w:numPr>
        <w:rPr>
          <w:rFonts w:cs="Arial"/>
          <w:bCs/>
          <w:szCs w:val="20"/>
        </w:rPr>
      </w:pPr>
      <w:r>
        <w:t>Dans la colonne « Probabilité » =&gt; quels sont les indicateurs (éléments) qui pourraient signifier que l</w:t>
      </w:r>
      <w:r w:rsidR="00501DE9">
        <w:t>’aléa</w:t>
      </w:r>
      <w:r>
        <w:t xml:space="preserve">/événement se produira dans les semaines ou mois à venir (définition </w:t>
      </w:r>
      <w:r w:rsidR="00501DE9">
        <w:t xml:space="preserve">dans </w:t>
      </w:r>
      <w:r>
        <w:t>tableau probabilité) ?</w:t>
      </w:r>
    </w:p>
    <w:p w14:paraId="3E3976EF" w14:textId="2B7D4474" w:rsidR="00F64F97" w:rsidRPr="000C5DAC" w:rsidRDefault="005A4ACA" w:rsidP="00B757E1">
      <w:pPr>
        <w:pStyle w:val="ListParagraph"/>
        <w:numPr>
          <w:ilvl w:val="0"/>
          <w:numId w:val="5"/>
        </w:numPr>
        <w:rPr>
          <w:rFonts w:cs="Arial"/>
          <w:bCs/>
          <w:szCs w:val="20"/>
        </w:rPr>
      </w:pPr>
      <w:r>
        <w:t>Dans la colonne impact/exposition =&gt; Comment la situation pourrait-elle évoluer au cours des semaines ou mois à venir (quand pensez-vous qu’elle pourrait commencer et combien de temps pensez-vous qu’elle pourrait durer) ? (</w:t>
      </w:r>
      <w:proofErr w:type="gramStart"/>
      <w:r>
        <w:t>utilisez</w:t>
      </w:r>
      <w:proofErr w:type="gramEnd"/>
      <w:r>
        <w:t xml:space="preserve"> la même chronologie que pour la question précédente)</w:t>
      </w:r>
    </w:p>
    <w:p w14:paraId="7B2D3645" w14:textId="2402E2B7" w:rsidR="008E3B36" w:rsidRPr="000C5DAC" w:rsidRDefault="008E3B36" w:rsidP="00F22EC3">
      <w:pPr>
        <w:pStyle w:val="Heading3"/>
      </w:pPr>
      <w:bookmarkStart w:id="11" w:name="_Toc59616504"/>
      <w:r>
        <w:t>Option 1 : matrice des risques utilisant des définitions préétablies.</w:t>
      </w:r>
      <w:bookmarkEnd w:id="11"/>
    </w:p>
    <w:p w14:paraId="4D780059" w14:textId="1E7A1E4A" w:rsidR="00DC2A9C" w:rsidRDefault="0057293C" w:rsidP="00102E44">
      <w:pPr>
        <w:tabs>
          <w:tab w:val="left" w:pos="5812"/>
        </w:tabs>
      </w:pPr>
      <w:r>
        <w:t>A partir de</w:t>
      </w:r>
      <w:r w:rsidR="006636BA">
        <w:t xml:space="preserve"> la liste des </w:t>
      </w:r>
      <w:r>
        <w:t xml:space="preserve">aléas </w:t>
      </w:r>
      <w:r w:rsidR="006636BA">
        <w:t xml:space="preserve">établie précédemment, utilisez le tableau suivant pour classer vos </w:t>
      </w:r>
      <w:r>
        <w:t>aléas</w:t>
      </w:r>
      <w:r w:rsidR="006636BA">
        <w:t xml:space="preserve">/menaces, prenez en compte l’occurrence, les impacts/dommages probables sur la population, les infrastructures, l’environnement, l’économie et la société. Les définitions ci-dessous peuvent vous aider à évaluer la probabilité et </w:t>
      </w:r>
      <w:r w:rsidR="007D0F4B">
        <w:t xml:space="preserve">l’exposition à </w:t>
      </w:r>
      <w:r w:rsidR="006636BA">
        <w:t xml:space="preserve">chaque </w:t>
      </w:r>
      <w:r w:rsidR="00FA6DB8">
        <w:t>aléa</w:t>
      </w:r>
      <w:r w:rsidR="006636BA">
        <w:t xml:space="preserve">/menace. </w:t>
      </w:r>
      <w:r w:rsidR="007D0F4B">
        <w:t>A</w:t>
      </w:r>
      <w:r w:rsidR="006636BA">
        <w:t>dapt</w:t>
      </w:r>
      <w:r w:rsidR="007D0F4B">
        <w:t>ez</w:t>
      </w:r>
      <w:r w:rsidR="006636BA">
        <w:t xml:space="preserve"> </w:t>
      </w:r>
      <w:r w:rsidR="007D0F4B">
        <w:t>en fonction</w:t>
      </w:r>
      <w:r w:rsidR="006636BA">
        <w:t xml:space="preserve"> de votre pays/lieu (zone d’intervention). Pour définir les chiffres, </w:t>
      </w:r>
      <w:r w:rsidR="007D0F4B">
        <w:t>considérez</w:t>
      </w:r>
      <w:r w:rsidR="006636BA">
        <w:t xml:space="preserve"> la population totale et </w:t>
      </w:r>
      <w:r w:rsidR="00784675">
        <w:t xml:space="preserve">estimez les chiffres </w:t>
      </w:r>
      <w:r w:rsidR="006636BA">
        <w:t>mineur</w:t>
      </w:r>
      <w:r w:rsidR="00784675">
        <w:t>s</w:t>
      </w:r>
      <w:r w:rsidR="006636BA">
        <w:t xml:space="preserve"> (quelques décès), modéré</w:t>
      </w:r>
      <w:r w:rsidR="00784675">
        <w:t>s</w:t>
      </w:r>
      <w:r w:rsidR="006636BA">
        <w:t xml:space="preserve"> (plusieurs décès) ou grave</w:t>
      </w:r>
      <w:r w:rsidR="00784675">
        <w:t>s</w:t>
      </w:r>
      <w:r w:rsidR="006636BA">
        <w:t xml:space="preserve"> (des centaines de décès). Faites de même avec les infrastructures, considérant </w:t>
      </w:r>
      <w:r w:rsidR="00784675">
        <w:t>une destruction</w:t>
      </w:r>
      <w:r w:rsidR="006636BA">
        <w:t xml:space="preserve"> </w:t>
      </w:r>
      <w:r w:rsidR="00784675">
        <w:lastRenderedPageBreak/>
        <w:t xml:space="preserve">totale </w:t>
      </w:r>
      <w:r w:rsidR="006636BA">
        <w:t xml:space="preserve">comme étant de 100 %, de sorte qu’un nombre négligeable </w:t>
      </w:r>
      <w:r w:rsidR="00784675">
        <w:t>serait</w:t>
      </w:r>
      <w:r w:rsidR="006636BA">
        <w:t xml:space="preserve"> inférieur à 2 % et </w:t>
      </w:r>
      <w:r w:rsidR="00784675">
        <w:t xml:space="preserve">sans </w:t>
      </w:r>
      <w:r w:rsidR="006636BA">
        <w:t>infrastructure vitale touchée (hôpital, écoles, routes d’accès essentielles, réseau électrique, aéroports/ports).</w:t>
      </w:r>
    </w:p>
    <w:p w14:paraId="1A84EAB2" w14:textId="77777777" w:rsidR="00D73315" w:rsidRPr="00D73315" w:rsidRDefault="00D73315" w:rsidP="00102E44">
      <w:pPr>
        <w:tabs>
          <w:tab w:val="left" w:pos="5812"/>
        </w:tabs>
        <w:rPr>
          <w:rFonts w:cs="Arial"/>
          <w:bCs/>
          <w:sz w:val="10"/>
          <w:szCs w:val="10"/>
        </w:rPr>
      </w:pPr>
    </w:p>
    <w:tbl>
      <w:tblPr>
        <w:tblStyle w:val="TableGrid"/>
        <w:tblW w:w="104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012"/>
      </w:tblGrid>
      <w:tr w:rsidR="00B43CAF" w:rsidRPr="000C5DAC" w14:paraId="39C5140E" w14:textId="77777777" w:rsidTr="00FA6DB8">
        <w:trPr>
          <w:trHeight w:val="5668"/>
        </w:trPr>
        <w:tc>
          <w:tcPr>
            <w:tcW w:w="4348" w:type="dxa"/>
            <w:vAlign w:val="center"/>
          </w:tcPr>
          <w:p w14:paraId="197AB365" w14:textId="083B97FB" w:rsidR="00F14B8C" w:rsidRPr="000C5DAC" w:rsidRDefault="00F77F26" w:rsidP="00102E44">
            <w:pPr>
              <w:spacing w:after="0"/>
              <w:ind w:right="-46"/>
              <w:jc w:val="center"/>
            </w:pPr>
            <w:r>
              <w:rPr>
                <w:noProof/>
              </w:rPr>
              <w:drawing>
                <wp:inline distT="0" distB="0" distL="0" distR="0" wp14:anchorId="71422A9C" wp14:editId="4691A6C7">
                  <wp:extent cx="3003631" cy="3448191"/>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3080" cy="3470519"/>
                          </a:xfrm>
                          <a:prstGeom prst="rect">
                            <a:avLst/>
                          </a:prstGeom>
                        </pic:spPr>
                      </pic:pic>
                    </a:graphicData>
                  </a:graphic>
                </wp:inline>
              </w:drawing>
            </w:r>
          </w:p>
        </w:tc>
        <w:tc>
          <w:tcPr>
            <w:tcW w:w="6062" w:type="dxa"/>
          </w:tcPr>
          <w:p w14:paraId="1340D8AD" w14:textId="20E756FC" w:rsidR="00F14B8C" w:rsidRPr="00C40572" w:rsidRDefault="00B43CAF" w:rsidP="000D02BF">
            <w:pPr>
              <w:spacing w:after="0"/>
              <w:ind w:right="-46"/>
            </w:pPr>
            <w:r>
              <w:rPr>
                <w:noProof/>
              </w:rPr>
              <w:drawing>
                <wp:inline distT="0" distB="0" distL="0" distR="0" wp14:anchorId="6600CC79" wp14:editId="5A9BE7E0">
                  <wp:extent cx="3680749" cy="373711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00271" cy="3756936"/>
                          </a:xfrm>
                          <a:prstGeom prst="rect">
                            <a:avLst/>
                          </a:prstGeom>
                        </pic:spPr>
                      </pic:pic>
                    </a:graphicData>
                  </a:graphic>
                </wp:inline>
              </w:drawing>
            </w:r>
          </w:p>
        </w:tc>
      </w:tr>
    </w:tbl>
    <w:p w14:paraId="3A0D8138" w14:textId="77777777" w:rsidR="00D73315" w:rsidRPr="00D73315" w:rsidRDefault="00D73315" w:rsidP="00C40572">
      <w:pPr>
        <w:spacing w:after="120"/>
        <w:jc w:val="left"/>
        <w:rPr>
          <w:sz w:val="10"/>
          <w:szCs w:val="10"/>
        </w:rPr>
      </w:pPr>
    </w:p>
    <w:p w14:paraId="6E02F7FC" w14:textId="1CD1DCBA" w:rsidR="003471C9" w:rsidRPr="000C5DAC" w:rsidRDefault="003471C9" w:rsidP="00C40572">
      <w:pPr>
        <w:spacing w:after="120"/>
        <w:jc w:val="left"/>
        <w:rPr>
          <w:rFonts w:cs="Arial"/>
          <w:szCs w:val="20"/>
        </w:rPr>
      </w:pPr>
      <w:r>
        <w:t xml:space="preserve">Catégorisez vos </w:t>
      </w:r>
      <w:r w:rsidR="00FA6DB8">
        <w:t>aléas</w:t>
      </w:r>
      <w:r>
        <w:t xml:space="preserve">/menaces </w:t>
      </w:r>
    </w:p>
    <w:tbl>
      <w:tblPr>
        <w:tblW w:w="10065"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FFFFFF"/>
        </w:tblBorders>
        <w:tblCellMar>
          <w:left w:w="0" w:type="dxa"/>
          <w:right w:w="0" w:type="dxa"/>
        </w:tblCellMar>
        <w:tblLook w:val="0420" w:firstRow="1" w:lastRow="0" w:firstColumn="0" w:lastColumn="0" w:noHBand="0" w:noVBand="1"/>
      </w:tblPr>
      <w:tblGrid>
        <w:gridCol w:w="1887"/>
        <w:gridCol w:w="2214"/>
        <w:gridCol w:w="2703"/>
        <w:gridCol w:w="3261"/>
      </w:tblGrid>
      <w:tr w:rsidR="003471C9" w:rsidRPr="000C5DAC" w14:paraId="153AB549" w14:textId="77777777" w:rsidTr="00E04EF6">
        <w:trPr>
          <w:trHeight w:val="298"/>
        </w:trPr>
        <w:tc>
          <w:tcPr>
            <w:tcW w:w="1887" w:type="dxa"/>
            <w:shd w:val="clear" w:color="auto" w:fill="D9D9D9"/>
            <w:tcMar>
              <w:top w:w="57" w:type="dxa"/>
              <w:left w:w="57" w:type="dxa"/>
              <w:bottom w:w="57" w:type="dxa"/>
              <w:right w:w="57" w:type="dxa"/>
            </w:tcMar>
          </w:tcPr>
          <w:p w14:paraId="02F07A8F" w14:textId="77777777" w:rsidR="003471C9" w:rsidRPr="000C5DAC" w:rsidRDefault="003471C9" w:rsidP="0077375C">
            <w:pPr>
              <w:spacing w:after="0"/>
              <w:ind w:right="84"/>
              <w:rPr>
                <w:rFonts w:cs="Arial"/>
                <w:b/>
                <w:bCs/>
                <w:smallCaps/>
                <w:sz w:val="16"/>
                <w:szCs w:val="16"/>
              </w:rPr>
            </w:pPr>
            <w:r>
              <w:rPr>
                <w:b/>
                <w:bCs/>
                <w:smallCaps/>
                <w:sz w:val="16"/>
                <w:szCs w:val="16"/>
              </w:rPr>
              <w:t>Gravité (Risque) = Impact X Probabilité</w:t>
            </w:r>
          </w:p>
        </w:tc>
        <w:tc>
          <w:tcPr>
            <w:tcW w:w="2214" w:type="dxa"/>
            <w:shd w:val="clear" w:color="auto" w:fill="00CC00"/>
            <w:vAlign w:val="center"/>
          </w:tcPr>
          <w:p w14:paraId="5E9A64BD" w14:textId="202E80F9" w:rsidR="003471C9" w:rsidRPr="000C5DAC" w:rsidRDefault="003471C9" w:rsidP="00C40572">
            <w:pPr>
              <w:jc w:val="center"/>
              <w:rPr>
                <w:rFonts w:cs="Arial"/>
                <w:bCs/>
                <w:sz w:val="16"/>
                <w:szCs w:val="16"/>
              </w:rPr>
            </w:pPr>
            <w:r>
              <w:rPr>
                <w:bCs/>
                <w:sz w:val="16"/>
                <w:szCs w:val="16"/>
              </w:rPr>
              <w:t>Faible (1-7)</w:t>
            </w:r>
          </w:p>
        </w:tc>
        <w:tc>
          <w:tcPr>
            <w:tcW w:w="2703" w:type="dxa"/>
            <w:shd w:val="clear" w:color="auto" w:fill="FFCC00"/>
            <w:tcMar>
              <w:top w:w="57" w:type="dxa"/>
              <w:left w:w="57" w:type="dxa"/>
              <w:bottom w:w="57" w:type="dxa"/>
              <w:right w:w="57" w:type="dxa"/>
            </w:tcMar>
            <w:vAlign w:val="center"/>
          </w:tcPr>
          <w:p w14:paraId="6417879E" w14:textId="05E96A4C" w:rsidR="003471C9" w:rsidRPr="000C5DAC" w:rsidRDefault="003471C9" w:rsidP="00C40572">
            <w:pPr>
              <w:ind w:right="84"/>
              <w:jc w:val="center"/>
              <w:rPr>
                <w:rFonts w:cs="Arial"/>
                <w:b/>
                <w:bCs/>
                <w:smallCaps/>
                <w:sz w:val="16"/>
                <w:szCs w:val="16"/>
              </w:rPr>
            </w:pPr>
            <w:r>
              <w:rPr>
                <w:bCs/>
                <w:sz w:val="16"/>
                <w:szCs w:val="16"/>
              </w:rPr>
              <w:t>Modéré (8-14)</w:t>
            </w:r>
          </w:p>
        </w:tc>
        <w:tc>
          <w:tcPr>
            <w:tcW w:w="3261" w:type="dxa"/>
            <w:shd w:val="clear" w:color="auto" w:fill="FF3300"/>
            <w:vAlign w:val="center"/>
          </w:tcPr>
          <w:p w14:paraId="75BAAAE3" w14:textId="357E3F81" w:rsidR="003471C9" w:rsidRPr="000C5DAC" w:rsidRDefault="003471C9" w:rsidP="00C40572">
            <w:pPr>
              <w:ind w:right="84"/>
              <w:jc w:val="center"/>
              <w:rPr>
                <w:rFonts w:cs="Arial"/>
                <w:b/>
                <w:bCs/>
                <w:smallCaps/>
                <w:sz w:val="16"/>
                <w:szCs w:val="16"/>
              </w:rPr>
            </w:pPr>
            <w:r>
              <w:rPr>
                <w:bCs/>
                <w:sz w:val="16"/>
                <w:szCs w:val="16"/>
              </w:rPr>
              <w:t>Élevé (15-25)</w:t>
            </w:r>
          </w:p>
        </w:tc>
      </w:tr>
      <w:tr w:rsidR="003471C9" w:rsidRPr="000C5DAC" w14:paraId="0BD9AA64" w14:textId="77777777" w:rsidTr="00E04EF6">
        <w:trPr>
          <w:trHeight w:val="266"/>
        </w:trPr>
        <w:tc>
          <w:tcPr>
            <w:tcW w:w="1887" w:type="dxa"/>
            <w:shd w:val="clear" w:color="auto" w:fill="D9D9D9"/>
            <w:tcMar>
              <w:top w:w="57" w:type="dxa"/>
              <w:left w:w="57" w:type="dxa"/>
              <w:bottom w:w="57" w:type="dxa"/>
              <w:right w:w="57" w:type="dxa"/>
            </w:tcMar>
          </w:tcPr>
          <w:p w14:paraId="08497DE0" w14:textId="77777777" w:rsidR="003471C9" w:rsidRPr="000C5DAC" w:rsidRDefault="003471C9" w:rsidP="0077375C">
            <w:pPr>
              <w:spacing w:after="0"/>
              <w:rPr>
                <w:rFonts w:cs="Arial"/>
                <w:bCs/>
                <w:sz w:val="16"/>
                <w:szCs w:val="16"/>
              </w:rPr>
            </w:pPr>
            <w:r>
              <w:rPr>
                <w:b/>
                <w:bCs/>
                <w:smallCaps/>
                <w:sz w:val="16"/>
                <w:szCs w:val="16"/>
              </w:rPr>
              <w:t>Caractéristiques</w:t>
            </w:r>
          </w:p>
        </w:tc>
        <w:tc>
          <w:tcPr>
            <w:tcW w:w="2214" w:type="dxa"/>
            <w:shd w:val="clear" w:color="auto" w:fill="DAF1DA"/>
            <w:tcMar>
              <w:top w:w="57" w:type="dxa"/>
              <w:left w:w="57" w:type="dxa"/>
              <w:bottom w:w="57" w:type="dxa"/>
              <w:right w:w="57" w:type="dxa"/>
            </w:tcMar>
          </w:tcPr>
          <w:p w14:paraId="066EB160" w14:textId="62F6EBEC" w:rsidR="003471C9" w:rsidRPr="00C40572" w:rsidRDefault="00784675" w:rsidP="00C40572">
            <w:pPr>
              <w:spacing w:after="0"/>
              <w:ind w:right="141"/>
              <w:rPr>
                <w:rFonts w:cs="Arial"/>
                <w:bCs/>
                <w:sz w:val="16"/>
                <w:szCs w:val="16"/>
              </w:rPr>
            </w:pPr>
            <w:r>
              <w:rPr>
                <w:bCs/>
                <w:sz w:val="16"/>
                <w:szCs w:val="16"/>
              </w:rPr>
              <w:t xml:space="preserve">Menaces </w:t>
            </w:r>
            <w:r w:rsidR="003471C9">
              <w:rPr>
                <w:bCs/>
                <w:sz w:val="16"/>
                <w:szCs w:val="16"/>
              </w:rPr>
              <w:t>de faible ampleur avec des dommages dans une zone limitée et un faible potentiel de dommages aux personnes ou aux infrastructures.</w:t>
            </w:r>
          </w:p>
        </w:tc>
        <w:tc>
          <w:tcPr>
            <w:tcW w:w="2703" w:type="dxa"/>
            <w:shd w:val="clear" w:color="auto" w:fill="FFF1DA"/>
            <w:tcMar>
              <w:top w:w="57" w:type="dxa"/>
              <w:left w:w="57" w:type="dxa"/>
              <w:bottom w:w="57" w:type="dxa"/>
              <w:right w:w="57" w:type="dxa"/>
            </w:tcMar>
          </w:tcPr>
          <w:p w14:paraId="5F976FCA" w14:textId="389BE1D8" w:rsidR="003471C9" w:rsidRPr="00C40572" w:rsidRDefault="00784675" w:rsidP="00784675">
            <w:pPr>
              <w:spacing w:after="0"/>
              <w:ind w:right="84"/>
              <w:rPr>
                <w:rFonts w:cs="Arial"/>
                <w:bCs/>
                <w:sz w:val="16"/>
                <w:szCs w:val="16"/>
              </w:rPr>
            </w:pPr>
            <w:r>
              <w:rPr>
                <w:bCs/>
                <w:sz w:val="16"/>
                <w:szCs w:val="16"/>
              </w:rPr>
              <w:t xml:space="preserve">Menaces </w:t>
            </w:r>
            <w:r w:rsidR="003471C9">
              <w:rPr>
                <w:bCs/>
                <w:sz w:val="16"/>
                <w:szCs w:val="16"/>
              </w:rPr>
              <w:t xml:space="preserve">impliquant des dommages dans des zones géographiques </w:t>
            </w:r>
            <w:r>
              <w:rPr>
                <w:bCs/>
                <w:sz w:val="16"/>
                <w:szCs w:val="16"/>
              </w:rPr>
              <w:t>avec</w:t>
            </w:r>
            <w:r w:rsidR="003471C9">
              <w:rPr>
                <w:bCs/>
                <w:sz w:val="16"/>
                <w:szCs w:val="16"/>
              </w:rPr>
              <w:t xml:space="preserve"> des réseaux et des services vitaux</w:t>
            </w:r>
            <w:r>
              <w:rPr>
                <w:bCs/>
                <w:sz w:val="16"/>
                <w:szCs w:val="16"/>
              </w:rPr>
              <w:t xml:space="preserve"> affectés.</w:t>
            </w:r>
            <w:r w:rsidR="003471C9">
              <w:rPr>
                <w:bCs/>
                <w:sz w:val="16"/>
                <w:szCs w:val="16"/>
              </w:rPr>
              <w:t xml:space="preserve"> </w:t>
            </w:r>
            <w:r>
              <w:rPr>
                <w:bCs/>
                <w:sz w:val="16"/>
                <w:szCs w:val="16"/>
              </w:rPr>
              <w:t>P</w:t>
            </w:r>
            <w:r w:rsidR="003471C9">
              <w:rPr>
                <w:bCs/>
                <w:sz w:val="16"/>
                <w:szCs w:val="16"/>
              </w:rPr>
              <w:t>ossibilité d’une reprise à court terme grâce aux ressources et aux capacités locales.</w:t>
            </w:r>
          </w:p>
        </w:tc>
        <w:tc>
          <w:tcPr>
            <w:tcW w:w="3261" w:type="dxa"/>
            <w:shd w:val="clear" w:color="auto" w:fill="FFDBDA"/>
            <w:tcMar>
              <w:top w:w="57" w:type="dxa"/>
              <w:left w:w="57" w:type="dxa"/>
              <w:bottom w:w="57" w:type="dxa"/>
              <w:right w:w="57" w:type="dxa"/>
            </w:tcMar>
          </w:tcPr>
          <w:p w14:paraId="4FA86FE6" w14:textId="4BA9C0C5" w:rsidR="003471C9" w:rsidRPr="00C40572" w:rsidRDefault="00784675" w:rsidP="00784675">
            <w:pPr>
              <w:spacing w:after="0"/>
              <w:ind w:right="84"/>
              <w:rPr>
                <w:rFonts w:cs="Arial"/>
                <w:bCs/>
                <w:sz w:val="16"/>
                <w:szCs w:val="16"/>
              </w:rPr>
            </w:pPr>
            <w:r>
              <w:rPr>
                <w:bCs/>
                <w:sz w:val="16"/>
                <w:szCs w:val="16"/>
              </w:rPr>
              <w:t xml:space="preserve">Menaces </w:t>
            </w:r>
            <w:r w:rsidR="003471C9">
              <w:rPr>
                <w:bCs/>
                <w:sz w:val="16"/>
                <w:szCs w:val="16"/>
              </w:rPr>
              <w:t xml:space="preserve">avec un fort potentiel de dommages multiples aux infrastructures et aux services dans les communautés exposées. Risques de dommages </w:t>
            </w:r>
            <w:r>
              <w:rPr>
                <w:bCs/>
                <w:sz w:val="16"/>
                <w:szCs w:val="16"/>
              </w:rPr>
              <w:t xml:space="preserve">sévères </w:t>
            </w:r>
            <w:r w:rsidR="003471C9">
              <w:rPr>
                <w:bCs/>
                <w:sz w:val="16"/>
                <w:szCs w:val="16"/>
              </w:rPr>
              <w:t xml:space="preserve">nécessitant une </w:t>
            </w:r>
            <w:r>
              <w:rPr>
                <w:bCs/>
                <w:sz w:val="16"/>
                <w:szCs w:val="16"/>
              </w:rPr>
              <w:t xml:space="preserve">intervention </w:t>
            </w:r>
            <w:r w:rsidR="003471C9">
              <w:rPr>
                <w:bCs/>
                <w:sz w:val="16"/>
                <w:szCs w:val="16"/>
              </w:rPr>
              <w:t>et des ressources externes pour gérer la situation d’urgence.</w:t>
            </w:r>
          </w:p>
        </w:tc>
      </w:tr>
    </w:tbl>
    <w:p w14:paraId="386A7E05" w14:textId="77777777" w:rsidR="003471C9" w:rsidRPr="000C5DAC" w:rsidRDefault="003471C9" w:rsidP="003471C9">
      <w:pPr>
        <w:ind w:right="407"/>
        <w:rPr>
          <w:rFonts w:cs="Arial"/>
          <w:bCs/>
          <w:szCs w:val="20"/>
        </w:rPr>
      </w:pPr>
    </w:p>
    <w:p w14:paraId="6871486D" w14:textId="5F183911" w:rsidR="003471C9" w:rsidRPr="000C5DAC" w:rsidRDefault="003471C9" w:rsidP="003471C9">
      <w:pPr>
        <w:ind w:right="407"/>
        <w:rPr>
          <w:rFonts w:eastAsiaTheme="minorEastAsia" w:cs="Arial"/>
          <w:kern w:val="24"/>
          <w:sz w:val="12"/>
          <w:szCs w:val="12"/>
        </w:rPr>
      </w:pPr>
      <w:r>
        <w:t>Pour évaluer le risque, il faut multiplier l’impact par la probabilité.</w:t>
      </w:r>
    </w:p>
    <w:p w14:paraId="16BA272E" w14:textId="0E55D6D8" w:rsidR="003471C9" w:rsidRPr="000C5DAC" w:rsidRDefault="00A717F7" w:rsidP="00954BFC">
      <w:pPr>
        <w:jc w:val="center"/>
        <w:rPr>
          <w:i/>
          <w:szCs w:val="20"/>
        </w:rPr>
      </w:pPr>
      <w:r>
        <w:rPr>
          <w:noProof/>
        </w:rPr>
        <w:drawing>
          <wp:inline distT="0" distB="0" distL="0" distR="0" wp14:anchorId="0E1FD3FE" wp14:editId="6FB5DFEF">
            <wp:extent cx="3659705" cy="34261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88805" cy="3453348"/>
                    </a:xfrm>
                    <a:prstGeom prst="rect">
                      <a:avLst/>
                    </a:prstGeom>
                  </pic:spPr>
                </pic:pic>
              </a:graphicData>
            </a:graphic>
          </wp:inline>
        </w:drawing>
      </w:r>
    </w:p>
    <w:p w14:paraId="307DF908" w14:textId="60E91ACF" w:rsidR="002C6DF0" w:rsidRPr="000C5DAC" w:rsidRDefault="002C6DF0" w:rsidP="00F22EC3">
      <w:pPr>
        <w:pStyle w:val="Heading3"/>
      </w:pPr>
      <w:bookmarkStart w:id="12" w:name="_Toc59616505"/>
      <w:r>
        <w:lastRenderedPageBreak/>
        <w:t xml:space="preserve">Option 2 : comparer la probabilité et l’impact des </w:t>
      </w:r>
      <w:r w:rsidR="00693D08">
        <w:t>aléas</w:t>
      </w:r>
      <w:r>
        <w:t>/menaces identifiés</w:t>
      </w:r>
      <w:bookmarkEnd w:id="12"/>
      <w:r>
        <w:t xml:space="preserve"> </w:t>
      </w:r>
    </w:p>
    <w:p w14:paraId="17198E7C" w14:textId="63A4C80F" w:rsidR="00964B52" w:rsidRDefault="00693D08" w:rsidP="00493F28">
      <w:pPr>
        <w:spacing w:after="0"/>
        <w:rPr>
          <w:rFonts w:cs="Arial"/>
          <w:szCs w:val="20"/>
        </w:rPr>
      </w:pPr>
      <w:r>
        <w:t>A partir de</w:t>
      </w:r>
      <w:r w:rsidR="003471C9">
        <w:t xml:space="preserve"> la liste des </w:t>
      </w:r>
      <w:r>
        <w:t>aléas</w:t>
      </w:r>
      <w:r w:rsidR="003471C9">
        <w:t xml:space="preserve">/menaces établie précédemment, utilisez le tableau suivant pour les classer en fonction de leur importance les uns par rapport aux autres. Les </w:t>
      </w:r>
      <w:r>
        <w:t>aléas</w:t>
      </w:r>
      <w:r w:rsidR="003471C9">
        <w:t>/menaces ci-dessous sont donnés à titre d’exemple.</w:t>
      </w:r>
    </w:p>
    <w:p w14:paraId="07EBEF8E" w14:textId="0FFAA1E3" w:rsidR="00493F28" w:rsidRPr="000C5DAC" w:rsidRDefault="00977889" w:rsidP="00493F28">
      <w:pPr>
        <w:spacing w:after="0"/>
        <w:rPr>
          <w:rFonts w:cs="Arial"/>
          <w:szCs w:val="20"/>
        </w:rPr>
      </w:pPr>
      <w:r>
        <w:rPr>
          <w:noProof/>
          <w:lang w:val="en-GB" w:eastAsia="en-GB"/>
        </w:rPr>
        <mc:AlternateContent>
          <mc:Choice Requires="wps">
            <w:drawing>
              <wp:anchor distT="0" distB="0" distL="114300" distR="114300" simplePos="0" relativeHeight="251658240" behindDoc="0" locked="0" layoutInCell="1" allowOverlap="1" wp14:anchorId="74991FB0" wp14:editId="6884735C">
                <wp:simplePos x="0" y="0"/>
                <wp:positionH relativeFrom="column">
                  <wp:posOffset>571002</wp:posOffset>
                </wp:positionH>
                <wp:positionV relativeFrom="paragraph">
                  <wp:posOffset>102076</wp:posOffset>
                </wp:positionV>
                <wp:extent cx="45719" cy="2562390"/>
                <wp:effectExtent l="57150" t="38100" r="50165" b="9525"/>
                <wp:wrapNone/>
                <wp:docPr id="4" name="Connecteur droit avec flèche 3"/>
                <wp:cNvGraphicFramePr/>
                <a:graphic xmlns:a="http://schemas.openxmlformats.org/drawingml/2006/main">
                  <a:graphicData uri="http://schemas.microsoft.com/office/word/2010/wordprocessingShape">
                    <wps:wsp>
                      <wps:cNvCnPr/>
                      <wps:spPr>
                        <a:xfrm flipV="1">
                          <a:off x="0" y="0"/>
                          <a:ext cx="45719" cy="25623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6C95A6" id="_x0000_t32" coordsize="21600,21600" o:spt="32" o:oned="t" path="m,l21600,21600e" filled="f">
                <v:path arrowok="t" fillok="f" o:connecttype="none"/>
                <o:lock v:ext="edit" shapetype="t"/>
              </v:shapetype>
              <v:shape id="Connecteur droit avec flèche 3" o:spid="_x0000_s1026" type="#_x0000_t32" style="position:absolute;margin-left:44.95pt;margin-top:8.05pt;width:3.6pt;height:20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" strokecolor="black [3213]" strokeweight="2.25pt">
                <v:stroke endarrow="block"/>
              </v:shape>
            </w:pict>
          </mc:Fallback>
        </mc:AlternateContent>
      </w:r>
    </w:p>
    <w:p w14:paraId="4A7BF84C" w14:textId="57CD433F" w:rsidR="00964B52" w:rsidRPr="000C5DAC" w:rsidRDefault="00893FF2" w:rsidP="00102E44">
      <w:pPr>
        <w:spacing w:after="0"/>
        <w:rPr>
          <w:rFonts w:cs="Arial"/>
          <w:sz w:val="10"/>
          <w:szCs w:val="10"/>
        </w:rPr>
      </w:pPr>
      <w:r>
        <w:rPr>
          <w:noProof/>
          <w:lang w:val="en-GB" w:eastAsia="en-GB"/>
        </w:rPr>
        <mc:AlternateContent>
          <mc:Choice Requires="wps">
            <w:drawing>
              <wp:anchor distT="0" distB="0" distL="114300" distR="114300" simplePos="0" relativeHeight="251658241" behindDoc="0" locked="0" layoutInCell="1" allowOverlap="1" wp14:anchorId="64FC0557" wp14:editId="3C4A6C5C">
                <wp:simplePos x="0" y="0"/>
                <wp:positionH relativeFrom="column">
                  <wp:posOffset>133985</wp:posOffset>
                </wp:positionH>
                <wp:positionV relativeFrom="paragraph">
                  <wp:posOffset>1200785</wp:posOffset>
                </wp:positionV>
                <wp:extent cx="583565" cy="245745"/>
                <wp:effectExtent l="0" t="0" r="0" b="0"/>
                <wp:wrapNone/>
                <wp:docPr id="143" name="ZoneTexte 6"/>
                <wp:cNvGraphicFramePr/>
                <a:graphic xmlns:a="http://schemas.openxmlformats.org/drawingml/2006/main">
                  <a:graphicData uri="http://schemas.microsoft.com/office/word/2010/wordprocessingShape">
                    <wps:wsp>
                      <wps:cNvSpPr txBox="1"/>
                      <wps:spPr>
                        <a:xfrm rot="16200000">
                          <a:off x="0" y="0"/>
                          <a:ext cx="583565" cy="245745"/>
                        </a:xfrm>
                        <a:prstGeom prst="rect">
                          <a:avLst/>
                        </a:prstGeom>
                        <a:noFill/>
                      </wps:spPr>
                      <wps:txbx>
                        <w:txbxContent>
                          <w:p w14:paraId="58A6FD9A" w14:textId="77777777" w:rsidR="00477F0D" w:rsidRDefault="00477F0D" w:rsidP="00493F28">
                            <w:pPr>
                              <w:textAlignment w:val="baseline"/>
                              <w:rPr>
                                <w:sz w:val="24"/>
                                <w:szCs w:val="24"/>
                              </w:rPr>
                            </w:pPr>
                            <w:r>
                              <w:rPr>
                                <w:b/>
                                <w:bCs/>
                                <w:smallCaps/>
                                <w:color w:val="000000" w:themeColor="text1"/>
                                <w:szCs w:val="20"/>
                              </w:rPr>
                              <w:t>Impact</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4FC0557" id="_x0000_t202" coordsize="21600,21600" o:spt="202" path="m,l,21600r21600,l21600,xe">
                <v:stroke joinstyle="miter"/>
                <v:path gradientshapeok="t" o:connecttype="rect"/>
              </v:shapetype>
              <v:shape id="ZoneTexte 6" o:spid="_x0000_s1026" type="#_x0000_t202" style="position:absolute;left:0;text-align:left;margin-left:10.55pt;margin-top:94.55pt;width:45.95pt;height:19.35pt;rotation:-90;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" filled="f" stroked="f">
                <v:textbox style="mso-fit-shape-to-text:t">
                  <w:txbxContent>
                    <w:p w14:paraId="58A6FD9A" w14:textId="77777777" w:rsidR="00477F0D" w:rsidRDefault="00477F0D" w:rsidP="00493F28">
                      <w:pPr>
                        <w:textAlignment w:val="baseline"/>
                        <w:rPr>
                          <w:sz w:val="24"/>
                          <w:szCs w:val="24"/>
                        </w:rPr>
                      </w:pPr>
                      <w:r>
                        <w:rPr>
                          <w:b/>
                          <w:bCs/>
                          <w:smallCaps/>
                          <w:color w:val="000000" w:themeColor="text1"/>
                          <w:szCs w:val="20"/>
                        </w:rPr>
                        <w:t>Impact</w:t>
                      </w:r>
                    </w:p>
                  </w:txbxContent>
                </v:textbox>
              </v:shape>
            </w:pict>
          </mc:Fallback>
        </mc:AlternateContent>
      </w:r>
    </w:p>
    <w:tbl>
      <w:tblPr>
        <w:tblStyle w:val="TableGrid"/>
        <w:tblW w:w="7975" w:type="dxa"/>
        <w:tblInd w:w="974" w:type="dxa"/>
        <w:tblLayout w:type="fixed"/>
        <w:tblCellMar>
          <w:top w:w="28" w:type="dxa"/>
          <w:left w:w="28" w:type="dxa"/>
          <w:bottom w:w="28" w:type="dxa"/>
          <w:right w:w="28" w:type="dxa"/>
        </w:tblCellMar>
        <w:tblLook w:val="04A0" w:firstRow="1" w:lastRow="0" w:firstColumn="1" w:lastColumn="0" w:noHBand="0" w:noVBand="1"/>
      </w:tblPr>
      <w:tblGrid>
        <w:gridCol w:w="440"/>
        <w:gridCol w:w="1505"/>
        <w:gridCol w:w="1586"/>
        <w:gridCol w:w="1424"/>
        <w:gridCol w:w="1579"/>
        <w:gridCol w:w="1441"/>
      </w:tblGrid>
      <w:tr w:rsidR="00493F28" w:rsidRPr="000C5DAC" w14:paraId="12564FA6" w14:textId="77777777" w:rsidTr="00977889">
        <w:trPr>
          <w:cantSplit/>
          <w:trHeight w:val="634"/>
        </w:trPr>
        <w:tc>
          <w:tcPr>
            <w:tcW w:w="440" w:type="dxa"/>
            <w:tcBorders>
              <w:top w:val="nil"/>
              <w:left w:val="nil"/>
              <w:bottom w:val="nil"/>
            </w:tcBorders>
            <w:tcMar>
              <w:top w:w="0" w:type="dxa"/>
              <w:left w:w="0" w:type="dxa"/>
              <w:bottom w:w="0" w:type="dxa"/>
              <w:right w:w="0" w:type="dxa"/>
            </w:tcMar>
            <w:textDirection w:val="btLr"/>
            <w:vAlign w:val="center"/>
          </w:tcPr>
          <w:p w14:paraId="16F77C7A" w14:textId="77777777" w:rsidR="00493F28" w:rsidRPr="00D54DBF" w:rsidRDefault="00493F28" w:rsidP="00977889">
            <w:pPr>
              <w:jc w:val="center"/>
              <w:rPr>
                <w:rFonts w:cs="Arial"/>
                <w:b/>
                <w:spacing w:val="-2"/>
                <w:sz w:val="15"/>
                <w:szCs w:val="15"/>
              </w:rPr>
            </w:pPr>
            <w:r>
              <w:rPr>
                <w:b/>
                <w:sz w:val="15"/>
                <w:szCs w:val="15"/>
              </w:rPr>
              <w:t>Critique</w:t>
            </w:r>
          </w:p>
        </w:tc>
        <w:tc>
          <w:tcPr>
            <w:tcW w:w="1505" w:type="dxa"/>
            <w:shd w:val="clear" w:color="auto" w:fill="FFFF00"/>
            <w:vAlign w:val="center"/>
          </w:tcPr>
          <w:p w14:paraId="51DE4B08" w14:textId="77777777" w:rsidR="00493F28" w:rsidRPr="00977889" w:rsidRDefault="00493F28" w:rsidP="00FE234D">
            <w:pPr>
              <w:ind w:left="46"/>
              <w:jc w:val="center"/>
              <w:rPr>
                <w:rFonts w:cs="Arial"/>
                <w:sz w:val="14"/>
                <w:szCs w:val="14"/>
              </w:rPr>
            </w:pPr>
          </w:p>
        </w:tc>
        <w:tc>
          <w:tcPr>
            <w:tcW w:w="1586" w:type="dxa"/>
            <w:shd w:val="clear" w:color="auto" w:fill="FFFF00"/>
            <w:vAlign w:val="center"/>
          </w:tcPr>
          <w:p w14:paraId="57F146E0" w14:textId="77777777" w:rsidR="00493F28" w:rsidRPr="00977889" w:rsidRDefault="00493F28" w:rsidP="00FE234D">
            <w:pPr>
              <w:ind w:left="46"/>
              <w:jc w:val="center"/>
              <w:rPr>
                <w:rFonts w:cs="Arial"/>
                <w:sz w:val="14"/>
                <w:szCs w:val="14"/>
              </w:rPr>
            </w:pPr>
          </w:p>
        </w:tc>
        <w:tc>
          <w:tcPr>
            <w:tcW w:w="1424" w:type="dxa"/>
            <w:shd w:val="clear" w:color="auto" w:fill="FF0000"/>
            <w:vAlign w:val="center"/>
          </w:tcPr>
          <w:p w14:paraId="5E38D877" w14:textId="094D6BA1" w:rsidR="00493F28" w:rsidRPr="00977889" w:rsidRDefault="00493F28" w:rsidP="00FE234D">
            <w:pPr>
              <w:ind w:left="46"/>
              <w:jc w:val="center"/>
              <w:rPr>
                <w:rFonts w:cs="Arial"/>
                <w:sz w:val="14"/>
                <w:szCs w:val="14"/>
              </w:rPr>
            </w:pPr>
          </w:p>
        </w:tc>
        <w:tc>
          <w:tcPr>
            <w:tcW w:w="1579" w:type="dxa"/>
            <w:shd w:val="clear" w:color="auto" w:fill="FF0000"/>
            <w:vAlign w:val="center"/>
          </w:tcPr>
          <w:p w14:paraId="45D525F2" w14:textId="77777777" w:rsidR="00493F28" w:rsidRPr="00977889" w:rsidRDefault="00493F28" w:rsidP="00FE234D">
            <w:pPr>
              <w:ind w:left="46"/>
              <w:jc w:val="center"/>
              <w:rPr>
                <w:rFonts w:cs="Arial"/>
                <w:i/>
                <w:sz w:val="14"/>
                <w:szCs w:val="14"/>
              </w:rPr>
            </w:pPr>
            <w:r w:rsidRPr="00977889">
              <w:rPr>
                <w:i/>
                <w:sz w:val="14"/>
                <w:szCs w:val="14"/>
              </w:rPr>
              <w:t>Déplacement interne</w:t>
            </w:r>
          </w:p>
        </w:tc>
        <w:tc>
          <w:tcPr>
            <w:tcW w:w="1441" w:type="dxa"/>
            <w:shd w:val="clear" w:color="auto" w:fill="FF0000"/>
            <w:vAlign w:val="center"/>
          </w:tcPr>
          <w:p w14:paraId="1D1D9127" w14:textId="39883F71" w:rsidR="00493F28" w:rsidRPr="00977889" w:rsidRDefault="00493F28" w:rsidP="00FE234D">
            <w:pPr>
              <w:ind w:left="46"/>
              <w:jc w:val="center"/>
              <w:rPr>
                <w:rFonts w:cs="Arial"/>
                <w:i/>
                <w:sz w:val="14"/>
                <w:szCs w:val="14"/>
              </w:rPr>
            </w:pPr>
            <w:r w:rsidRPr="00977889">
              <w:rPr>
                <w:i/>
                <w:sz w:val="14"/>
                <w:szCs w:val="14"/>
              </w:rPr>
              <w:t>Sécheresse</w:t>
            </w:r>
          </w:p>
        </w:tc>
      </w:tr>
      <w:tr w:rsidR="00493F28" w:rsidRPr="000C5DAC" w14:paraId="0988D9EF" w14:textId="77777777" w:rsidTr="00977889">
        <w:trPr>
          <w:cantSplit/>
          <w:trHeight w:val="645"/>
        </w:trPr>
        <w:tc>
          <w:tcPr>
            <w:tcW w:w="440" w:type="dxa"/>
            <w:tcBorders>
              <w:top w:val="nil"/>
              <w:left w:val="nil"/>
              <w:bottom w:val="nil"/>
            </w:tcBorders>
            <w:tcMar>
              <w:top w:w="0" w:type="dxa"/>
              <w:left w:w="0" w:type="dxa"/>
              <w:bottom w:w="0" w:type="dxa"/>
              <w:right w:w="0" w:type="dxa"/>
            </w:tcMar>
            <w:textDirection w:val="btLr"/>
            <w:vAlign w:val="center"/>
          </w:tcPr>
          <w:p w14:paraId="1DE4D3DC" w14:textId="7B5D8D2F" w:rsidR="00493F28" w:rsidRPr="00D54DBF" w:rsidRDefault="00493F28" w:rsidP="00977889">
            <w:pPr>
              <w:jc w:val="center"/>
              <w:rPr>
                <w:rFonts w:cs="Arial"/>
                <w:b/>
                <w:spacing w:val="-2"/>
                <w:sz w:val="15"/>
                <w:szCs w:val="15"/>
              </w:rPr>
            </w:pPr>
            <w:r>
              <w:rPr>
                <w:b/>
                <w:sz w:val="15"/>
                <w:szCs w:val="15"/>
              </w:rPr>
              <w:t>Sévère</w:t>
            </w:r>
          </w:p>
        </w:tc>
        <w:tc>
          <w:tcPr>
            <w:tcW w:w="1505" w:type="dxa"/>
            <w:shd w:val="clear" w:color="auto" w:fill="00B050"/>
            <w:vAlign w:val="center"/>
          </w:tcPr>
          <w:p w14:paraId="1B8536B0" w14:textId="77777777" w:rsidR="00493F28" w:rsidRPr="00977889" w:rsidRDefault="00493F28" w:rsidP="00FE234D">
            <w:pPr>
              <w:ind w:left="46"/>
              <w:jc w:val="center"/>
              <w:rPr>
                <w:rFonts w:cs="Arial"/>
                <w:i/>
                <w:sz w:val="14"/>
                <w:szCs w:val="14"/>
              </w:rPr>
            </w:pPr>
          </w:p>
        </w:tc>
        <w:tc>
          <w:tcPr>
            <w:tcW w:w="1586" w:type="dxa"/>
            <w:shd w:val="clear" w:color="auto" w:fill="FFFF00"/>
            <w:vAlign w:val="center"/>
          </w:tcPr>
          <w:p w14:paraId="608FCE2F" w14:textId="77777777" w:rsidR="00493F28" w:rsidRPr="00977889" w:rsidRDefault="00493F28" w:rsidP="00FE234D">
            <w:pPr>
              <w:ind w:left="46"/>
              <w:jc w:val="center"/>
              <w:rPr>
                <w:rFonts w:cs="Arial"/>
                <w:i/>
                <w:sz w:val="14"/>
                <w:szCs w:val="14"/>
              </w:rPr>
            </w:pPr>
          </w:p>
        </w:tc>
        <w:tc>
          <w:tcPr>
            <w:tcW w:w="1424" w:type="dxa"/>
            <w:shd w:val="clear" w:color="auto" w:fill="FFFF00"/>
            <w:vAlign w:val="center"/>
          </w:tcPr>
          <w:p w14:paraId="07E5CF86" w14:textId="34551462" w:rsidR="00493F28" w:rsidRPr="00977889" w:rsidRDefault="00493F28" w:rsidP="00FE234D">
            <w:pPr>
              <w:ind w:left="46"/>
              <w:jc w:val="center"/>
              <w:rPr>
                <w:rFonts w:cs="Arial"/>
                <w:i/>
                <w:sz w:val="14"/>
                <w:szCs w:val="14"/>
              </w:rPr>
            </w:pPr>
          </w:p>
        </w:tc>
        <w:tc>
          <w:tcPr>
            <w:tcW w:w="1579" w:type="dxa"/>
            <w:shd w:val="clear" w:color="auto" w:fill="FF0000"/>
            <w:vAlign w:val="center"/>
          </w:tcPr>
          <w:p w14:paraId="1656F11E" w14:textId="77777777" w:rsidR="00493F28" w:rsidRPr="00977889" w:rsidRDefault="00493F28" w:rsidP="00FE234D">
            <w:pPr>
              <w:ind w:left="46"/>
              <w:jc w:val="center"/>
              <w:rPr>
                <w:rFonts w:cs="Arial"/>
                <w:i/>
                <w:sz w:val="14"/>
                <w:szCs w:val="14"/>
              </w:rPr>
            </w:pPr>
            <w:r w:rsidRPr="00977889">
              <w:rPr>
                <w:i/>
                <w:sz w:val="14"/>
                <w:szCs w:val="14"/>
              </w:rPr>
              <w:t>Inondations dues au débordement d’une rivière</w:t>
            </w:r>
          </w:p>
        </w:tc>
        <w:tc>
          <w:tcPr>
            <w:tcW w:w="1441" w:type="dxa"/>
            <w:shd w:val="clear" w:color="auto" w:fill="FF0000"/>
            <w:vAlign w:val="center"/>
          </w:tcPr>
          <w:p w14:paraId="206CD089" w14:textId="77777777" w:rsidR="00493F28" w:rsidRPr="00977889" w:rsidRDefault="00493F28" w:rsidP="00FE234D">
            <w:pPr>
              <w:ind w:left="46"/>
              <w:jc w:val="center"/>
              <w:rPr>
                <w:rFonts w:cs="Arial"/>
                <w:i/>
                <w:sz w:val="14"/>
                <w:szCs w:val="14"/>
              </w:rPr>
            </w:pPr>
            <w:r w:rsidRPr="00977889">
              <w:rPr>
                <w:i/>
                <w:sz w:val="14"/>
                <w:szCs w:val="14"/>
              </w:rPr>
              <w:t>Accidents de la route</w:t>
            </w:r>
          </w:p>
        </w:tc>
      </w:tr>
      <w:tr w:rsidR="00493F28" w:rsidRPr="000C5DAC" w14:paraId="65A5489E" w14:textId="77777777" w:rsidTr="00A717F7">
        <w:trPr>
          <w:cantSplit/>
          <w:trHeight w:val="640"/>
        </w:trPr>
        <w:tc>
          <w:tcPr>
            <w:tcW w:w="440" w:type="dxa"/>
            <w:tcBorders>
              <w:top w:val="nil"/>
              <w:left w:val="nil"/>
              <w:bottom w:val="nil"/>
            </w:tcBorders>
            <w:tcMar>
              <w:top w:w="0" w:type="dxa"/>
              <w:left w:w="0" w:type="dxa"/>
              <w:bottom w:w="0" w:type="dxa"/>
              <w:right w:w="0" w:type="dxa"/>
            </w:tcMar>
            <w:textDirection w:val="btLr"/>
            <w:vAlign w:val="center"/>
          </w:tcPr>
          <w:p w14:paraId="1D33B6E9" w14:textId="482B8779" w:rsidR="00493F28" w:rsidRPr="00D54DBF" w:rsidRDefault="00493F28" w:rsidP="00977889">
            <w:pPr>
              <w:jc w:val="center"/>
              <w:rPr>
                <w:rFonts w:cs="Arial"/>
                <w:b/>
                <w:spacing w:val="-2"/>
                <w:sz w:val="15"/>
                <w:szCs w:val="15"/>
              </w:rPr>
            </w:pPr>
            <w:r>
              <w:rPr>
                <w:b/>
                <w:sz w:val="15"/>
                <w:szCs w:val="15"/>
              </w:rPr>
              <w:t>Modéré</w:t>
            </w:r>
          </w:p>
        </w:tc>
        <w:tc>
          <w:tcPr>
            <w:tcW w:w="1505" w:type="dxa"/>
            <w:shd w:val="clear" w:color="auto" w:fill="00B050"/>
            <w:vAlign w:val="center"/>
          </w:tcPr>
          <w:p w14:paraId="754D7A74" w14:textId="77777777" w:rsidR="00493F28" w:rsidRPr="00977889" w:rsidRDefault="00493F28" w:rsidP="00FE234D">
            <w:pPr>
              <w:ind w:left="46"/>
              <w:jc w:val="center"/>
              <w:rPr>
                <w:rFonts w:cs="Arial"/>
                <w:i/>
                <w:sz w:val="14"/>
                <w:szCs w:val="14"/>
              </w:rPr>
            </w:pPr>
          </w:p>
        </w:tc>
        <w:tc>
          <w:tcPr>
            <w:tcW w:w="1586" w:type="dxa"/>
            <w:shd w:val="clear" w:color="auto" w:fill="00B050"/>
            <w:vAlign w:val="center"/>
          </w:tcPr>
          <w:p w14:paraId="385F9BFE" w14:textId="77777777" w:rsidR="00493F28" w:rsidRPr="00977889" w:rsidRDefault="00493F28" w:rsidP="00FE234D">
            <w:pPr>
              <w:ind w:left="46"/>
              <w:jc w:val="center"/>
              <w:rPr>
                <w:rFonts w:cs="Arial"/>
                <w:i/>
                <w:sz w:val="14"/>
                <w:szCs w:val="14"/>
              </w:rPr>
            </w:pPr>
          </w:p>
        </w:tc>
        <w:tc>
          <w:tcPr>
            <w:tcW w:w="1424" w:type="dxa"/>
            <w:shd w:val="clear" w:color="auto" w:fill="FFFF00"/>
            <w:vAlign w:val="center"/>
          </w:tcPr>
          <w:p w14:paraId="46F02FD2" w14:textId="4E71CA95" w:rsidR="00493F28" w:rsidRPr="00977889" w:rsidRDefault="00493F28" w:rsidP="00FE234D">
            <w:pPr>
              <w:ind w:left="46"/>
              <w:jc w:val="center"/>
              <w:rPr>
                <w:rFonts w:cs="Arial"/>
                <w:i/>
                <w:sz w:val="14"/>
                <w:szCs w:val="14"/>
              </w:rPr>
            </w:pPr>
            <w:r w:rsidRPr="00977889">
              <w:rPr>
                <w:i/>
                <w:sz w:val="14"/>
                <w:szCs w:val="14"/>
              </w:rPr>
              <w:t xml:space="preserve">Légionnaire </w:t>
            </w:r>
            <w:r w:rsidR="00693D08" w:rsidRPr="00977889">
              <w:rPr>
                <w:i/>
                <w:sz w:val="14"/>
                <w:szCs w:val="14"/>
              </w:rPr>
              <w:t>b</w:t>
            </w:r>
            <w:r w:rsidRPr="00977889">
              <w:rPr>
                <w:i/>
                <w:sz w:val="14"/>
                <w:szCs w:val="14"/>
              </w:rPr>
              <w:t>ertha</w:t>
            </w:r>
          </w:p>
        </w:tc>
        <w:tc>
          <w:tcPr>
            <w:tcW w:w="1579" w:type="dxa"/>
            <w:shd w:val="clear" w:color="auto" w:fill="FFFF00"/>
            <w:vAlign w:val="center"/>
          </w:tcPr>
          <w:p w14:paraId="07676F3F" w14:textId="77777777" w:rsidR="00493F28" w:rsidRPr="00977889" w:rsidRDefault="00493F28" w:rsidP="00FE234D">
            <w:pPr>
              <w:ind w:left="46"/>
              <w:jc w:val="center"/>
              <w:rPr>
                <w:rFonts w:cs="Arial"/>
                <w:i/>
                <w:sz w:val="14"/>
                <w:szCs w:val="14"/>
              </w:rPr>
            </w:pPr>
            <w:r w:rsidRPr="00977889">
              <w:rPr>
                <w:i/>
                <w:sz w:val="14"/>
                <w:szCs w:val="14"/>
              </w:rPr>
              <w:t>Inondations soudaines</w:t>
            </w:r>
          </w:p>
          <w:p w14:paraId="26238334" w14:textId="77777777" w:rsidR="00493F28" w:rsidRPr="00977889" w:rsidRDefault="00493F28" w:rsidP="00FE234D">
            <w:pPr>
              <w:ind w:left="46"/>
              <w:jc w:val="center"/>
              <w:rPr>
                <w:rFonts w:cs="Arial"/>
                <w:i/>
                <w:sz w:val="14"/>
                <w:szCs w:val="14"/>
              </w:rPr>
            </w:pPr>
            <w:r w:rsidRPr="00977889">
              <w:rPr>
                <w:i/>
                <w:sz w:val="14"/>
                <w:szCs w:val="14"/>
              </w:rPr>
              <w:t>Réfugiés</w:t>
            </w:r>
          </w:p>
        </w:tc>
        <w:tc>
          <w:tcPr>
            <w:tcW w:w="1441" w:type="dxa"/>
            <w:shd w:val="clear" w:color="auto" w:fill="FF0000"/>
            <w:vAlign w:val="center"/>
          </w:tcPr>
          <w:p w14:paraId="3B6D2806" w14:textId="6FF266D2" w:rsidR="00493F28" w:rsidRPr="00977889" w:rsidRDefault="00493F28" w:rsidP="00FE234D">
            <w:pPr>
              <w:ind w:left="46"/>
              <w:jc w:val="center"/>
              <w:rPr>
                <w:rFonts w:cs="Arial"/>
                <w:i/>
                <w:sz w:val="14"/>
                <w:szCs w:val="14"/>
              </w:rPr>
            </w:pPr>
            <w:r w:rsidRPr="00977889">
              <w:rPr>
                <w:i/>
                <w:sz w:val="14"/>
                <w:szCs w:val="14"/>
              </w:rPr>
              <w:t>Épidémies</w:t>
            </w:r>
          </w:p>
        </w:tc>
      </w:tr>
      <w:tr w:rsidR="00493F28" w:rsidRPr="000C5DAC" w14:paraId="189CD59D" w14:textId="77777777" w:rsidTr="00977889">
        <w:trPr>
          <w:cantSplit/>
          <w:trHeight w:val="492"/>
        </w:trPr>
        <w:tc>
          <w:tcPr>
            <w:tcW w:w="440" w:type="dxa"/>
            <w:tcBorders>
              <w:top w:val="nil"/>
              <w:left w:val="nil"/>
              <w:bottom w:val="nil"/>
            </w:tcBorders>
            <w:tcMar>
              <w:top w:w="0" w:type="dxa"/>
              <w:left w:w="0" w:type="dxa"/>
              <w:bottom w:w="0" w:type="dxa"/>
              <w:right w:w="0" w:type="dxa"/>
            </w:tcMar>
            <w:textDirection w:val="btLr"/>
            <w:vAlign w:val="center"/>
          </w:tcPr>
          <w:p w14:paraId="71B418EC" w14:textId="77777777" w:rsidR="00493F28" w:rsidRPr="00D54DBF" w:rsidRDefault="00493F28" w:rsidP="00977889">
            <w:pPr>
              <w:jc w:val="center"/>
              <w:rPr>
                <w:rFonts w:cs="Arial"/>
                <w:b/>
                <w:spacing w:val="-2"/>
                <w:sz w:val="15"/>
                <w:szCs w:val="15"/>
              </w:rPr>
            </w:pPr>
            <w:r>
              <w:rPr>
                <w:b/>
                <w:sz w:val="15"/>
                <w:szCs w:val="15"/>
              </w:rPr>
              <w:t>Mineur</w:t>
            </w:r>
          </w:p>
        </w:tc>
        <w:tc>
          <w:tcPr>
            <w:tcW w:w="1505" w:type="dxa"/>
            <w:tcBorders>
              <w:bottom w:val="single" w:sz="4" w:space="0" w:color="auto"/>
            </w:tcBorders>
            <w:shd w:val="clear" w:color="auto" w:fill="00B050"/>
            <w:vAlign w:val="center"/>
          </w:tcPr>
          <w:p w14:paraId="4C64D8BB" w14:textId="77777777" w:rsidR="00493F28" w:rsidRPr="00977889" w:rsidRDefault="00493F28" w:rsidP="00FE234D">
            <w:pPr>
              <w:ind w:left="46"/>
              <w:jc w:val="center"/>
              <w:rPr>
                <w:rFonts w:cs="Arial"/>
                <w:i/>
                <w:sz w:val="14"/>
                <w:szCs w:val="14"/>
              </w:rPr>
            </w:pPr>
          </w:p>
        </w:tc>
        <w:tc>
          <w:tcPr>
            <w:tcW w:w="1586" w:type="dxa"/>
            <w:shd w:val="clear" w:color="auto" w:fill="00B050"/>
            <w:vAlign w:val="center"/>
          </w:tcPr>
          <w:p w14:paraId="53DB64E2" w14:textId="77777777" w:rsidR="00493F28" w:rsidRPr="00977889" w:rsidRDefault="00493F28" w:rsidP="00FE234D">
            <w:pPr>
              <w:ind w:left="46"/>
              <w:jc w:val="center"/>
              <w:rPr>
                <w:rFonts w:cs="Arial"/>
                <w:i/>
                <w:sz w:val="14"/>
                <w:szCs w:val="14"/>
              </w:rPr>
            </w:pPr>
          </w:p>
        </w:tc>
        <w:tc>
          <w:tcPr>
            <w:tcW w:w="1424" w:type="dxa"/>
            <w:shd w:val="clear" w:color="auto" w:fill="00B050"/>
            <w:vAlign w:val="center"/>
          </w:tcPr>
          <w:p w14:paraId="22BA21F9" w14:textId="1EC12900" w:rsidR="00493F28" w:rsidRPr="00977889" w:rsidRDefault="00493F28" w:rsidP="00FE234D">
            <w:pPr>
              <w:ind w:left="46"/>
              <w:jc w:val="center"/>
              <w:rPr>
                <w:rFonts w:cs="Arial"/>
                <w:i/>
                <w:sz w:val="14"/>
                <w:szCs w:val="14"/>
              </w:rPr>
            </w:pPr>
            <w:r w:rsidRPr="00977889">
              <w:rPr>
                <w:i/>
                <w:sz w:val="14"/>
                <w:szCs w:val="14"/>
              </w:rPr>
              <w:t>Glissements de terrain</w:t>
            </w:r>
          </w:p>
          <w:p w14:paraId="59B60833" w14:textId="77777777" w:rsidR="00493F28" w:rsidRPr="00977889" w:rsidRDefault="00493F28" w:rsidP="00FE234D">
            <w:pPr>
              <w:ind w:left="46"/>
              <w:jc w:val="center"/>
              <w:rPr>
                <w:rFonts w:cs="Arial"/>
                <w:i/>
                <w:sz w:val="14"/>
                <w:szCs w:val="14"/>
              </w:rPr>
            </w:pPr>
            <w:r w:rsidRPr="00977889">
              <w:rPr>
                <w:i/>
                <w:sz w:val="14"/>
                <w:szCs w:val="14"/>
              </w:rPr>
              <w:t>Pollution</w:t>
            </w:r>
          </w:p>
        </w:tc>
        <w:tc>
          <w:tcPr>
            <w:tcW w:w="1579" w:type="dxa"/>
            <w:shd w:val="clear" w:color="auto" w:fill="FFFF00"/>
            <w:vAlign w:val="center"/>
          </w:tcPr>
          <w:p w14:paraId="376575F4" w14:textId="77777777" w:rsidR="00493F28" w:rsidRPr="00977889" w:rsidRDefault="00493F28" w:rsidP="00FE234D">
            <w:pPr>
              <w:ind w:left="46"/>
              <w:jc w:val="center"/>
              <w:rPr>
                <w:rFonts w:cs="Arial"/>
                <w:i/>
                <w:sz w:val="14"/>
                <w:szCs w:val="14"/>
              </w:rPr>
            </w:pPr>
            <w:r w:rsidRPr="00977889">
              <w:rPr>
                <w:i/>
                <w:sz w:val="14"/>
                <w:szCs w:val="14"/>
              </w:rPr>
              <w:t>Incendies urbains</w:t>
            </w:r>
          </w:p>
          <w:p w14:paraId="4A6ADAEC" w14:textId="77777777" w:rsidR="00493F28" w:rsidRPr="00977889" w:rsidRDefault="00493F28" w:rsidP="00FE234D">
            <w:pPr>
              <w:ind w:left="46"/>
              <w:jc w:val="center"/>
              <w:rPr>
                <w:rFonts w:cs="Arial"/>
                <w:i/>
                <w:sz w:val="14"/>
                <w:szCs w:val="14"/>
              </w:rPr>
            </w:pPr>
            <w:r w:rsidRPr="00977889">
              <w:rPr>
                <w:i/>
                <w:sz w:val="14"/>
                <w:szCs w:val="14"/>
              </w:rPr>
              <w:t>Feux de forêt</w:t>
            </w:r>
          </w:p>
        </w:tc>
        <w:tc>
          <w:tcPr>
            <w:tcW w:w="1441" w:type="dxa"/>
            <w:shd w:val="clear" w:color="auto" w:fill="FFFF00"/>
            <w:vAlign w:val="center"/>
          </w:tcPr>
          <w:p w14:paraId="005D5BF1" w14:textId="77777777" w:rsidR="00493F28" w:rsidRPr="00977889" w:rsidRDefault="00493F28" w:rsidP="00FE234D">
            <w:pPr>
              <w:ind w:left="46"/>
              <w:jc w:val="center"/>
              <w:rPr>
                <w:rFonts w:cs="Arial"/>
                <w:i/>
                <w:sz w:val="14"/>
                <w:szCs w:val="14"/>
              </w:rPr>
            </w:pPr>
          </w:p>
        </w:tc>
      </w:tr>
      <w:tr w:rsidR="00493F28" w:rsidRPr="000C5DAC" w14:paraId="3C5BFF43" w14:textId="77777777" w:rsidTr="00977889">
        <w:trPr>
          <w:cantSplit/>
          <w:trHeight w:val="686"/>
        </w:trPr>
        <w:tc>
          <w:tcPr>
            <w:tcW w:w="440" w:type="dxa"/>
            <w:tcBorders>
              <w:top w:val="nil"/>
              <w:left w:val="nil"/>
              <w:bottom w:val="nil"/>
            </w:tcBorders>
            <w:tcMar>
              <w:top w:w="0" w:type="dxa"/>
              <w:left w:w="0" w:type="dxa"/>
              <w:bottom w:w="0" w:type="dxa"/>
              <w:right w:w="0" w:type="dxa"/>
            </w:tcMar>
            <w:textDirection w:val="btLr"/>
            <w:vAlign w:val="center"/>
          </w:tcPr>
          <w:p w14:paraId="62632CEF" w14:textId="4C510EED" w:rsidR="00493F28" w:rsidRPr="00D54DBF" w:rsidRDefault="00493F28" w:rsidP="00DF1AFF">
            <w:pPr>
              <w:ind w:left="50" w:right="113"/>
              <w:jc w:val="center"/>
              <w:rPr>
                <w:rFonts w:cs="Arial"/>
                <w:b/>
                <w:spacing w:val="-2"/>
                <w:sz w:val="15"/>
                <w:szCs w:val="15"/>
              </w:rPr>
            </w:pPr>
            <w:proofErr w:type="spellStart"/>
            <w:r>
              <w:rPr>
                <w:b/>
                <w:sz w:val="15"/>
                <w:szCs w:val="15"/>
              </w:rPr>
              <w:t>Négli</w:t>
            </w:r>
            <w:r w:rsidR="00693D08">
              <w:rPr>
                <w:b/>
                <w:sz w:val="15"/>
                <w:szCs w:val="15"/>
              </w:rPr>
              <w:t>-</w:t>
            </w:r>
            <w:r>
              <w:rPr>
                <w:b/>
                <w:sz w:val="15"/>
                <w:szCs w:val="15"/>
              </w:rPr>
              <w:t>geable</w:t>
            </w:r>
            <w:proofErr w:type="spellEnd"/>
          </w:p>
        </w:tc>
        <w:tc>
          <w:tcPr>
            <w:tcW w:w="1505" w:type="dxa"/>
            <w:tcBorders>
              <w:bottom w:val="single" w:sz="4" w:space="0" w:color="auto"/>
            </w:tcBorders>
            <w:shd w:val="clear" w:color="auto" w:fill="00B050"/>
            <w:vAlign w:val="center"/>
          </w:tcPr>
          <w:p w14:paraId="02D39DA1" w14:textId="236B63B8" w:rsidR="00493F28" w:rsidRPr="00977889" w:rsidRDefault="00493F28" w:rsidP="00FE234D">
            <w:pPr>
              <w:ind w:left="46"/>
              <w:jc w:val="center"/>
              <w:rPr>
                <w:rFonts w:cs="Arial"/>
                <w:i/>
                <w:sz w:val="14"/>
                <w:szCs w:val="14"/>
              </w:rPr>
            </w:pPr>
            <w:r w:rsidRPr="00977889">
              <w:rPr>
                <w:i/>
                <w:sz w:val="14"/>
                <w:szCs w:val="14"/>
              </w:rPr>
              <w:t>Conditions météorologiques extrêmes</w:t>
            </w:r>
          </w:p>
        </w:tc>
        <w:tc>
          <w:tcPr>
            <w:tcW w:w="1586" w:type="dxa"/>
            <w:tcBorders>
              <w:bottom w:val="single" w:sz="4" w:space="0" w:color="auto"/>
            </w:tcBorders>
            <w:shd w:val="clear" w:color="auto" w:fill="00B050"/>
            <w:vAlign w:val="center"/>
          </w:tcPr>
          <w:p w14:paraId="0B52D8D9" w14:textId="77777777" w:rsidR="00493F28" w:rsidRPr="00977889" w:rsidRDefault="00493F28" w:rsidP="00FE234D">
            <w:pPr>
              <w:ind w:left="46"/>
              <w:jc w:val="center"/>
              <w:rPr>
                <w:rFonts w:cs="Arial"/>
                <w:i/>
                <w:sz w:val="14"/>
                <w:szCs w:val="14"/>
              </w:rPr>
            </w:pPr>
          </w:p>
        </w:tc>
        <w:tc>
          <w:tcPr>
            <w:tcW w:w="1424" w:type="dxa"/>
            <w:tcBorders>
              <w:bottom w:val="single" w:sz="4" w:space="0" w:color="auto"/>
            </w:tcBorders>
            <w:shd w:val="clear" w:color="auto" w:fill="00B050"/>
            <w:vAlign w:val="center"/>
          </w:tcPr>
          <w:p w14:paraId="0455A886" w14:textId="3A755A2D" w:rsidR="00493F28" w:rsidRPr="00977889" w:rsidRDefault="00493F28" w:rsidP="00FE234D">
            <w:pPr>
              <w:ind w:left="46"/>
              <w:jc w:val="center"/>
              <w:rPr>
                <w:rFonts w:cs="Arial"/>
                <w:i/>
                <w:sz w:val="14"/>
                <w:szCs w:val="14"/>
              </w:rPr>
            </w:pPr>
          </w:p>
        </w:tc>
        <w:tc>
          <w:tcPr>
            <w:tcW w:w="1579" w:type="dxa"/>
            <w:tcBorders>
              <w:bottom w:val="single" w:sz="4" w:space="0" w:color="auto"/>
            </w:tcBorders>
            <w:shd w:val="clear" w:color="auto" w:fill="00B050"/>
            <w:vAlign w:val="center"/>
          </w:tcPr>
          <w:p w14:paraId="652EBCD0" w14:textId="77777777" w:rsidR="00493F28" w:rsidRPr="00977889" w:rsidRDefault="00493F28" w:rsidP="00FE234D">
            <w:pPr>
              <w:ind w:left="46"/>
              <w:jc w:val="center"/>
              <w:rPr>
                <w:rFonts w:cs="Arial"/>
                <w:sz w:val="14"/>
                <w:szCs w:val="14"/>
              </w:rPr>
            </w:pPr>
          </w:p>
        </w:tc>
        <w:tc>
          <w:tcPr>
            <w:tcW w:w="1441" w:type="dxa"/>
            <w:tcBorders>
              <w:bottom w:val="single" w:sz="4" w:space="0" w:color="auto"/>
            </w:tcBorders>
            <w:shd w:val="clear" w:color="auto" w:fill="FFFF00"/>
            <w:vAlign w:val="center"/>
          </w:tcPr>
          <w:p w14:paraId="4D0E6596" w14:textId="07C66BBB" w:rsidR="00493F28" w:rsidRPr="00977889" w:rsidRDefault="00493F28" w:rsidP="00FE234D">
            <w:pPr>
              <w:ind w:left="46"/>
              <w:jc w:val="center"/>
              <w:rPr>
                <w:rFonts w:cs="Arial"/>
                <w:sz w:val="14"/>
                <w:szCs w:val="14"/>
              </w:rPr>
            </w:pPr>
          </w:p>
        </w:tc>
      </w:tr>
      <w:tr w:rsidR="00493F28" w:rsidRPr="000C5DAC" w14:paraId="1912B4AD" w14:textId="77777777" w:rsidTr="00B70E24">
        <w:trPr>
          <w:trHeight w:val="282"/>
        </w:trPr>
        <w:tc>
          <w:tcPr>
            <w:tcW w:w="440" w:type="dxa"/>
            <w:tcBorders>
              <w:top w:val="nil"/>
              <w:left w:val="nil"/>
              <w:bottom w:val="nil"/>
              <w:right w:val="nil"/>
            </w:tcBorders>
            <w:vAlign w:val="center"/>
          </w:tcPr>
          <w:p w14:paraId="6927FC77" w14:textId="0D95AF89" w:rsidR="00493F28" w:rsidRPr="000C5DAC" w:rsidRDefault="00493F28" w:rsidP="00FC099B">
            <w:pPr>
              <w:ind w:left="50"/>
              <w:rPr>
                <w:rFonts w:cs="Arial"/>
                <w:b/>
                <w:smallCaps/>
                <w:sz w:val="12"/>
                <w:szCs w:val="12"/>
              </w:rPr>
            </w:pPr>
          </w:p>
        </w:tc>
        <w:tc>
          <w:tcPr>
            <w:tcW w:w="1505" w:type="dxa"/>
            <w:tcBorders>
              <w:left w:val="nil"/>
              <w:bottom w:val="nil"/>
              <w:right w:val="nil"/>
            </w:tcBorders>
            <w:vAlign w:val="center"/>
          </w:tcPr>
          <w:p w14:paraId="21D5B735" w14:textId="296EEA81" w:rsidR="00493F28" w:rsidRPr="00D54DBF" w:rsidRDefault="00493F28" w:rsidP="00EF0A00">
            <w:pPr>
              <w:spacing w:before="60"/>
              <w:ind w:left="45"/>
              <w:jc w:val="center"/>
              <w:rPr>
                <w:rFonts w:cs="Arial"/>
                <w:b/>
                <w:sz w:val="15"/>
                <w:szCs w:val="15"/>
              </w:rPr>
            </w:pPr>
            <w:r>
              <w:rPr>
                <w:b/>
                <w:sz w:val="15"/>
                <w:szCs w:val="15"/>
              </w:rPr>
              <w:t>Très peu probable</w:t>
            </w:r>
          </w:p>
        </w:tc>
        <w:tc>
          <w:tcPr>
            <w:tcW w:w="1586" w:type="dxa"/>
            <w:tcBorders>
              <w:left w:val="nil"/>
              <w:bottom w:val="nil"/>
              <w:right w:val="nil"/>
            </w:tcBorders>
            <w:vAlign w:val="center"/>
          </w:tcPr>
          <w:p w14:paraId="1EE22547" w14:textId="03670B42" w:rsidR="00493F28" w:rsidRPr="00D54DBF" w:rsidRDefault="00493F28" w:rsidP="00EF0A00">
            <w:pPr>
              <w:spacing w:before="60"/>
              <w:ind w:left="45"/>
              <w:jc w:val="center"/>
              <w:rPr>
                <w:rFonts w:cs="Arial"/>
                <w:b/>
                <w:sz w:val="15"/>
                <w:szCs w:val="15"/>
              </w:rPr>
            </w:pPr>
            <w:r>
              <w:rPr>
                <w:b/>
                <w:sz w:val="15"/>
                <w:szCs w:val="15"/>
              </w:rPr>
              <w:t>Peu probable</w:t>
            </w:r>
          </w:p>
        </w:tc>
        <w:tc>
          <w:tcPr>
            <w:tcW w:w="1424" w:type="dxa"/>
            <w:tcBorders>
              <w:left w:val="nil"/>
              <w:bottom w:val="nil"/>
              <w:right w:val="nil"/>
            </w:tcBorders>
            <w:vAlign w:val="center"/>
          </w:tcPr>
          <w:p w14:paraId="64BCD109" w14:textId="444A7879" w:rsidR="00493F28" w:rsidRPr="00D54DBF" w:rsidRDefault="00893FF2" w:rsidP="00EF0A00">
            <w:pPr>
              <w:spacing w:before="60"/>
              <w:ind w:left="45"/>
              <w:jc w:val="center"/>
              <w:rPr>
                <w:rFonts w:cs="Arial"/>
                <w:b/>
                <w:sz w:val="15"/>
                <w:szCs w:val="15"/>
              </w:rPr>
            </w:pPr>
            <w:r>
              <w:rPr>
                <w:b/>
                <w:i/>
                <w:noProof/>
                <w:sz w:val="16"/>
                <w:szCs w:val="16"/>
                <w:lang w:val="en-GB" w:eastAsia="en-GB"/>
              </w:rPr>
              <mc:AlternateContent>
                <mc:Choice Requires="wps">
                  <w:drawing>
                    <wp:anchor distT="0" distB="0" distL="114300" distR="114300" simplePos="0" relativeHeight="251658243" behindDoc="0" locked="0" layoutInCell="1" allowOverlap="1" wp14:anchorId="1C266467" wp14:editId="0E2BDA65">
                      <wp:simplePos x="0" y="0"/>
                      <wp:positionH relativeFrom="column">
                        <wp:posOffset>19685</wp:posOffset>
                      </wp:positionH>
                      <wp:positionV relativeFrom="paragraph">
                        <wp:posOffset>176530</wp:posOffset>
                      </wp:positionV>
                      <wp:extent cx="990600" cy="245745"/>
                      <wp:effectExtent l="0" t="0" r="0" b="0"/>
                      <wp:wrapNone/>
                      <wp:docPr id="146" name="ZoneTexte 5"/>
                      <wp:cNvGraphicFramePr/>
                      <a:graphic xmlns:a="http://schemas.openxmlformats.org/drawingml/2006/main">
                        <a:graphicData uri="http://schemas.microsoft.com/office/word/2010/wordprocessingShape">
                          <wps:wsp>
                            <wps:cNvSpPr txBox="1"/>
                            <wps:spPr>
                              <a:xfrm>
                                <a:off x="0" y="0"/>
                                <a:ext cx="990600" cy="245745"/>
                              </a:xfrm>
                              <a:prstGeom prst="rect">
                                <a:avLst/>
                              </a:prstGeom>
                              <a:noFill/>
                            </wps:spPr>
                            <wps:txbx>
                              <w:txbxContent>
                                <w:p w14:paraId="6DDE2111" w14:textId="77777777" w:rsidR="00477F0D" w:rsidRDefault="00477F0D" w:rsidP="00493F28">
                                  <w:pPr>
                                    <w:textAlignment w:val="baseline"/>
                                    <w:rPr>
                                      <w:sz w:val="24"/>
                                      <w:szCs w:val="24"/>
                                    </w:rPr>
                                  </w:pPr>
                                  <w:r>
                                    <w:rPr>
                                      <w:b/>
                                      <w:bCs/>
                                      <w:smallCaps/>
                                      <w:color w:val="000000" w:themeColor="text1"/>
                                      <w:szCs w:val="20"/>
                                    </w:rPr>
                                    <w:t>Probabilité</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C266467" id="ZoneTexte 5" o:spid="_x0000_s1027" type="#_x0000_t202" style="position:absolute;left:0;text-align:left;margin-left:1.55pt;margin-top:13.9pt;width:78pt;height:1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" filled="f" stroked="f">
                      <v:textbox style="mso-fit-shape-to-text:t">
                        <w:txbxContent>
                          <w:p w14:paraId="6DDE2111" w14:textId="77777777" w:rsidR="00477F0D" w:rsidRDefault="00477F0D" w:rsidP="00493F28">
                            <w:pPr>
                              <w:textAlignment w:val="baseline"/>
                              <w:rPr>
                                <w:sz w:val="24"/>
                                <w:szCs w:val="24"/>
                              </w:rPr>
                            </w:pPr>
                            <w:r>
                              <w:rPr>
                                <w:b/>
                                <w:bCs/>
                                <w:smallCaps/>
                                <w:color w:val="000000" w:themeColor="text1"/>
                                <w:szCs w:val="20"/>
                              </w:rPr>
                              <w:t>Probabilité</w:t>
                            </w:r>
                          </w:p>
                        </w:txbxContent>
                      </v:textbox>
                    </v:shape>
                  </w:pict>
                </mc:Fallback>
              </mc:AlternateContent>
            </w:r>
            <w:r w:rsidR="00493F28">
              <w:rPr>
                <w:b/>
                <w:sz w:val="15"/>
                <w:szCs w:val="15"/>
              </w:rPr>
              <w:t>Possible</w:t>
            </w:r>
          </w:p>
        </w:tc>
        <w:tc>
          <w:tcPr>
            <w:tcW w:w="1579" w:type="dxa"/>
            <w:tcBorders>
              <w:left w:val="nil"/>
              <w:bottom w:val="nil"/>
              <w:right w:val="nil"/>
            </w:tcBorders>
            <w:vAlign w:val="center"/>
          </w:tcPr>
          <w:p w14:paraId="3AAC219C" w14:textId="3CE46915" w:rsidR="00493F28" w:rsidRPr="00D54DBF" w:rsidRDefault="00977889" w:rsidP="00EF0A00">
            <w:pPr>
              <w:spacing w:before="60"/>
              <w:ind w:left="45"/>
              <w:jc w:val="center"/>
              <w:rPr>
                <w:rFonts w:cs="Arial"/>
                <w:b/>
                <w:sz w:val="15"/>
                <w:szCs w:val="15"/>
              </w:rPr>
            </w:pPr>
            <w:r>
              <w:rPr>
                <w:b/>
                <w:i/>
                <w:noProof/>
                <w:sz w:val="16"/>
                <w:szCs w:val="16"/>
                <w:lang w:val="en-GB" w:eastAsia="en-GB"/>
              </w:rPr>
              <mc:AlternateContent>
                <mc:Choice Requires="wps">
                  <w:drawing>
                    <wp:anchor distT="0" distB="0" distL="114300" distR="114300" simplePos="0" relativeHeight="251658242" behindDoc="0" locked="0" layoutInCell="1" allowOverlap="1" wp14:anchorId="4A5D5747" wp14:editId="4366076B">
                      <wp:simplePos x="0" y="0"/>
                      <wp:positionH relativeFrom="column">
                        <wp:posOffset>-3199765</wp:posOffset>
                      </wp:positionH>
                      <wp:positionV relativeFrom="paragraph">
                        <wp:posOffset>167005</wp:posOffset>
                      </wp:positionV>
                      <wp:extent cx="5200650" cy="0"/>
                      <wp:effectExtent l="0" t="95250" r="0" b="95250"/>
                      <wp:wrapNone/>
                      <wp:docPr id="145" name="Straight Arrow Connector 145"/>
                      <wp:cNvGraphicFramePr/>
                      <a:graphic xmlns:a="http://schemas.openxmlformats.org/drawingml/2006/main">
                        <a:graphicData uri="http://schemas.microsoft.com/office/word/2010/wordprocessingShape">
                          <wps:wsp>
                            <wps:cNvCnPr/>
                            <wps:spPr>
                              <a:xfrm>
                                <a:off x="0" y="0"/>
                                <a:ext cx="52006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9DAFF" id="Straight Arrow Connector 145" o:spid="_x0000_s1026" type="#_x0000_t32" style="position:absolute;margin-left:-251.95pt;margin-top:13.15pt;width:409.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" strokecolor="black [3213]" strokeweight="2.25pt">
                      <v:stroke endarrow="block"/>
                    </v:shape>
                  </w:pict>
                </mc:Fallback>
              </mc:AlternateContent>
            </w:r>
            <w:r w:rsidR="00493F28">
              <w:rPr>
                <w:b/>
                <w:sz w:val="15"/>
                <w:szCs w:val="15"/>
              </w:rPr>
              <w:t>Probable</w:t>
            </w:r>
          </w:p>
        </w:tc>
        <w:tc>
          <w:tcPr>
            <w:tcW w:w="1441" w:type="dxa"/>
            <w:tcBorders>
              <w:left w:val="nil"/>
              <w:bottom w:val="nil"/>
              <w:right w:val="nil"/>
            </w:tcBorders>
            <w:vAlign w:val="center"/>
          </w:tcPr>
          <w:p w14:paraId="78922141" w14:textId="77777777" w:rsidR="00493F28" w:rsidRPr="00D54DBF" w:rsidRDefault="00493F28" w:rsidP="00EF0A00">
            <w:pPr>
              <w:spacing w:before="60"/>
              <w:ind w:left="45"/>
              <w:jc w:val="center"/>
              <w:rPr>
                <w:rFonts w:cs="Arial"/>
                <w:b/>
                <w:sz w:val="15"/>
                <w:szCs w:val="15"/>
              </w:rPr>
            </w:pPr>
            <w:r>
              <w:rPr>
                <w:b/>
                <w:sz w:val="15"/>
                <w:szCs w:val="15"/>
              </w:rPr>
              <w:t>Très probable</w:t>
            </w:r>
          </w:p>
        </w:tc>
      </w:tr>
    </w:tbl>
    <w:p w14:paraId="7F63B3B8" w14:textId="4DC9418C" w:rsidR="00493F28" w:rsidRPr="00C40572" w:rsidRDefault="00493F28" w:rsidP="00102E44">
      <w:pPr>
        <w:spacing w:before="80" w:after="0"/>
        <w:ind w:left="567"/>
        <w:rPr>
          <w:rFonts w:cs="Arial"/>
          <w:b/>
          <w:i/>
          <w:sz w:val="10"/>
          <w:szCs w:val="10"/>
        </w:rPr>
      </w:pPr>
    </w:p>
    <w:p w14:paraId="3B0D36CA" w14:textId="7E75901D" w:rsidR="00964B52" w:rsidRPr="000C5DAC" w:rsidRDefault="00693D08" w:rsidP="00493F28">
      <w:pPr>
        <w:spacing w:before="80" w:after="0"/>
        <w:ind w:left="567"/>
        <w:rPr>
          <w:rFonts w:cs="Arial"/>
          <w:i/>
          <w:sz w:val="16"/>
          <w:szCs w:val="16"/>
        </w:rPr>
      </w:pPr>
      <w:r>
        <w:rPr>
          <w:b/>
          <w:i/>
          <w:sz w:val="16"/>
          <w:szCs w:val="16"/>
        </w:rPr>
        <w:t xml:space="preserve">Aléas </w:t>
      </w:r>
      <w:r w:rsidR="00964B52">
        <w:rPr>
          <w:b/>
          <w:i/>
          <w:sz w:val="16"/>
          <w:szCs w:val="16"/>
        </w:rPr>
        <w:t>prioritaires</w:t>
      </w:r>
    </w:p>
    <w:tbl>
      <w:tblPr>
        <w:tblStyle w:val="TableGrid"/>
        <w:tblW w:w="9072"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1"/>
        <w:gridCol w:w="3162"/>
        <w:gridCol w:w="2689"/>
      </w:tblGrid>
      <w:tr w:rsidR="00964B52" w:rsidRPr="000C5DAC" w14:paraId="24A507D9" w14:textId="77777777" w:rsidTr="00C40572">
        <w:trPr>
          <w:trHeight w:val="1380"/>
        </w:trPr>
        <w:tc>
          <w:tcPr>
            <w:tcW w:w="3221" w:type="dxa"/>
          </w:tcPr>
          <w:p w14:paraId="04FBAC38" w14:textId="0C150773" w:rsidR="00964B52" w:rsidRPr="000C5DAC" w:rsidRDefault="00964B52" w:rsidP="000D02BF">
            <w:pPr>
              <w:ind w:left="567"/>
              <w:rPr>
                <w:rFonts w:cs="Arial"/>
                <w:b/>
                <w:sz w:val="16"/>
                <w:szCs w:val="16"/>
              </w:rPr>
            </w:pPr>
            <w:r>
              <w:rPr>
                <w:b/>
                <w:sz w:val="16"/>
                <w:szCs w:val="16"/>
                <w:shd w:val="clear" w:color="auto" w:fill="FF0000"/>
              </w:rPr>
              <w:t xml:space="preserve">Élevé </w:t>
            </w:r>
            <w:r>
              <w:rPr>
                <w:b/>
                <w:sz w:val="16"/>
                <w:szCs w:val="16"/>
              </w:rPr>
              <w:t>:</w:t>
            </w:r>
          </w:p>
          <w:p w14:paraId="460A82BC"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Pr>
                <w:i/>
                <w:sz w:val="14"/>
                <w:szCs w:val="14"/>
              </w:rPr>
              <w:t>Sécheresse</w:t>
            </w:r>
          </w:p>
          <w:p w14:paraId="1C464E73"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Pr>
                <w:i/>
                <w:sz w:val="14"/>
                <w:szCs w:val="14"/>
              </w:rPr>
              <w:t>Épidémies</w:t>
            </w:r>
          </w:p>
          <w:p w14:paraId="503C57AF"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Pr>
                <w:i/>
                <w:sz w:val="14"/>
                <w:szCs w:val="14"/>
              </w:rPr>
              <w:t>Déplacement interne</w:t>
            </w:r>
          </w:p>
          <w:p w14:paraId="35FCC079" w14:textId="77777777" w:rsidR="00964B52" w:rsidRPr="000C5DAC" w:rsidRDefault="00964B52" w:rsidP="00FC0704">
            <w:pPr>
              <w:pStyle w:val="ListParagraph"/>
              <w:numPr>
                <w:ilvl w:val="0"/>
                <w:numId w:val="18"/>
              </w:numPr>
              <w:tabs>
                <w:tab w:val="left" w:pos="880"/>
              </w:tabs>
              <w:spacing w:after="0"/>
              <w:ind w:left="885" w:hanging="312"/>
              <w:jc w:val="left"/>
              <w:rPr>
                <w:rFonts w:cs="Arial"/>
                <w:i/>
                <w:sz w:val="14"/>
                <w:szCs w:val="14"/>
              </w:rPr>
            </w:pPr>
            <w:r>
              <w:rPr>
                <w:i/>
                <w:sz w:val="14"/>
                <w:szCs w:val="14"/>
              </w:rPr>
              <w:t>Inondations dues au débordement d’une rivière</w:t>
            </w:r>
          </w:p>
          <w:p w14:paraId="3C70AB03"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Pr>
                <w:i/>
                <w:sz w:val="14"/>
                <w:szCs w:val="14"/>
              </w:rPr>
              <w:t>Accidents de la route</w:t>
            </w:r>
          </w:p>
          <w:p w14:paraId="495D6FC0" w14:textId="77777777" w:rsidR="00964B52" w:rsidRPr="000C5DAC" w:rsidRDefault="00964B52" w:rsidP="00B757E1">
            <w:pPr>
              <w:pStyle w:val="ListParagraph"/>
              <w:numPr>
                <w:ilvl w:val="0"/>
                <w:numId w:val="18"/>
              </w:numPr>
              <w:tabs>
                <w:tab w:val="left" w:pos="880"/>
              </w:tabs>
              <w:spacing w:after="0"/>
              <w:ind w:left="567" w:firstLine="0"/>
              <w:jc w:val="left"/>
              <w:rPr>
                <w:rFonts w:cs="Arial"/>
                <w:sz w:val="12"/>
                <w:szCs w:val="12"/>
              </w:rPr>
            </w:pPr>
            <w:r>
              <w:rPr>
                <w:i/>
                <w:sz w:val="14"/>
                <w:szCs w:val="14"/>
              </w:rPr>
              <w:t>Infestation</w:t>
            </w:r>
          </w:p>
        </w:tc>
        <w:tc>
          <w:tcPr>
            <w:tcW w:w="3162" w:type="dxa"/>
          </w:tcPr>
          <w:p w14:paraId="2094F48A" w14:textId="22DDA3FD" w:rsidR="00964B52" w:rsidRPr="000C5DAC" w:rsidRDefault="00964B52" w:rsidP="000D02BF">
            <w:pPr>
              <w:ind w:left="567"/>
              <w:rPr>
                <w:rFonts w:cs="Arial"/>
                <w:b/>
                <w:sz w:val="16"/>
                <w:szCs w:val="16"/>
              </w:rPr>
            </w:pPr>
            <w:r>
              <w:rPr>
                <w:b/>
                <w:sz w:val="16"/>
                <w:szCs w:val="16"/>
                <w:shd w:val="clear" w:color="auto" w:fill="FFFF00"/>
              </w:rPr>
              <w:t xml:space="preserve">Modéré </w:t>
            </w:r>
            <w:r>
              <w:rPr>
                <w:b/>
                <w:sz w:val="16"/>
                <w:szCs w:val="16"/>
              </w:rPr>
              <w:t>:</w:t>
            </w:r>
          </w:p>
          <w:p w14:paraId="0D76192B" w14:textId="77777777" w:rsidR="00964B52" w:rsidRPr="000C5DAC" w:rsidRDefault="00964B52" w:rsidP="00B757E1">
            <w:pPr>
              <w:pStyle w:val="ListParagraph"/>
              <w:numPr>
                <w:ilvl w:val="0"/>
                <w:numId w:val="18"/>
              </w:numPr>
              <w:spacing w:after="0"/>
              <w:ind w:left="446" w:firstLine="0"/>
              <w:jc w:val="left"/>
              <w:rPr>
                <w:rFonts w:cs="Arial"/>
                <w:i/>
                <w:sz w:val="14"/>
                <w:szCs w:val="14"/>
              </w:rPr>
            </w:pPr>
            <w:r>
              <w:rPr>
                <w:i/>
                <w:sz w:val="14"/>
                <w:szCs w:val="14"/>
              </w:rPr>
              <w:t>Légionnaire Bertha</w:t>
            </w:r>
          </w:p>
          <w:p w14:paraId="06B04198" w14:textId="77777777" w:rsidR="00964B52" w:rsidRPr="000C5DAC" w:rsidRDefault="00964B52" w:rsidP="00B757E1">
            <w:pPr>
              <w:pStyle w:val="ListParagraph"/>
              <w:numPr>
                <w:ilvl w:val="0"/>
                <w:numId w:val="18"/>
              </w:numPr>
              <w:spacing w:after="0"/>
              <w:ind w:left="446" w:firstLine="0"/>
              <w:jc w:val="left"/>
              <w:rPr>
                <w:rFonts w:cs="Arial"/>
                <w:i/>
                <w:sz w:val="14"/>
                <w:szCs w:val="14"/>
              </w:rPr>
            </w:pPr>
            <w:r>
              <w:rPr>
                <w:i/>
                <w:sz w:val="14"/>
                <w:szCs w:val="14"/>
              </w:rPr>
              <w:t>Inondations soudaines</w:t>
            </w:r>
          </w:p>
          <w:p w14:paraId="32D115D3" w14:textId="77777777" w:rsidR="00964B52" w:rsidRPr="000C5DAC" w:rsidRDefault="00964B52" w:rsidP="00B757E1">
            <w:pPr>
              <w:pStyle w:val="ListParagraph"/>
              <w:numPr>
                <w:ilvl w:val="0"/>
                <w:numId w:val="18"/>
              </w:numPr>
              <w:tabs>
                <w:tab w:val="left" w:pos="754"/>
              </w:tabs>
              <w:spacing w:after="0"/>
              <w:ind w:left="446" w:firstLine="0"/>
              <w:jc w:val="left"/>
              <w:rPr>
                <w:rFonts w:cs="Arial"/>
                <w:i/>
                <w:sz w:val="14"/>
                <w:szCs w:val="14"/>
              </w:rPr>
            </w:pPr>
            <w:r>
              <w:rPr>
                <w:i/>
                <w:sz w:val="14"/>
                <w:szCs w:val="14"/>
              </w:rPr>
              <w:t>Feux de forêt</w:t>
            </w:r>
          </w:p>
          <w:p w14:paraId="1A3EFC92" w14:textId="77777777" w:rsidR="00964B52" w:rsidRPr="000C5DAC" w:rsidRDefault="00964B52" w:rsidP="00B757E1">
            <w:pPr>
              <w:pStyle w:val="ListParagraph"/>
              <w:numPr>
                <w:ilvl w:val="0"/>
                <w:numId w:val="18"/>
              </w:numPr>
              <w:spacing w:after="0"/>
              <w:ind w:left="446" w:firstLine="0"/>
              <w:jc w:val="left"/>
              <w:rPr>
                <w:rFonts w:cs="Arial"/>
                <w:i/>
                <w:sz w:val="14"/>
                <w:szCs w:val="14"/>
              </w:rPr>
            </w:pPr>
            <w:r>
              <w:rPr>
                <w:i/>
                <w:sz w:val="14"/>
                <w:szCs w:val="14"/>
              </w:rPr>
              <w:t>Réfugiés</w:t>
            </w:r>
          </w:p>
          <w:p w14:paraId="7D6C3A5D" w14:textId="77777777" w:rsidR="00964B52" w:rsidRPr="000C5DAC" w:rsidRDefault="00964B52" w:rsidP="00B757E1">
            <w:pPr>
              <w:pStyle w:val="ListParagraph"/>
              <w:numPr>
                <w:ilvl w:val="0"/>
                <w:numId w:val="18"/>
              </w:numPr>
              <w:spacing w:after="0"/>
              <w:ind w:left="446" w:firstLine="0"/>
              <w:jc w:val="left"/>
              <w:rPr>
                <w:rFonts w:cs="Arial"/>
                <w:i/>
                <w:sz w:val="14"/>
                <w:szCs w:val="14"/>
              </w:rPr>
            </w:pPr>
            <w:r>
              <w:rPr>
                <w:i/>
                <w:sz w:val="14"/>
                <w:szCs w:val="14"/>
              </w:rPr>
              <w:t>Incendies urbains</w:t>
            </w:r>
          </w:p>
          <w:p w14:paraId="3C07ED02" w14:textId="77777777" w:rsidR="00964B52" w:rsidRPr="000C5DAC" w:rsidRDefault="00964B52" w:rsidP="00B757E1">
            <w:pPr>
              <w:pStyle w:val="ListParagraph"/>
              <w:numPr>
                <w:ilvl w:val="0"/>
                <w:numId w:val="18"/>
              </w:numPr>
              <w:spacing w:after="0"/>
              <w:ind w:left="446" w:firstLine="0"/>
              <w:jc w:val="left"/>
              <w:rPr>
                <w:rFonts w:cs="Arial"/>
                <w:sz w:val="12"/>
                <w:szCs w:val="12"/>
              </w:rPr>
            </w:pPr>
            <w:r>
              <w:rPr>
                <w:i/>
                <w:sz w:val="14"/>
                <w:szCs w:val="14"/>
              </w:rPr>
              <w:t>Gestion des déchets</w:t>
            </w:r>
          </w:p>
        </w:tc>
        <w:tc>
          <w:tcPr>
            <w:tcW w:w="2689" w:type="dxa"/>
          </w:tcPr>
          <w:p w14:paraId="171C3CDF" w14:textId="598312A7" w:rsidR="00964B52" w:rsidRPr="000C5DAC" w:rsidRDefault="00964B52" w:rsidP="00FC0704">
            <w:pPr>
              <w:tabs>
                <w:tab w:val="left" w:pos="909"/>
              </w:tabs>
              <w:ind w:left="567"/>
              <w:rPr>
                <w:rFonts w:cs="Arial"/>
                <w:b/>
                <w:sz w:val="16"/>
                <w:szCs w:val="16"/>
              </w:rPr>
            </w:pPr>
            <w:r>
              <w:rPr>
                <w:b/>
                <w:sz w:val="16"/>
                <w:szCs w:val="16"/>
                <w:shd w:val="clear" w:color="auto" w:fill="00B050"/>
              </w:rPr>
              <w:t xml:space="preserve">Faible </w:t>
            </w:r>
            <w:r>
              <w:rPr>
                <w:b/>
                <w:sz w:val="16"/>
                <w:szCs w:val="16"/>
              </w:rPr>
              <w:t>:</w:t>
            </w:r>
          </w:p>
          <w:p w14:paraId="3157F401" w14:textId="77777777" w:rsidR="00964B52" w:rsidRPr="000C5DAC" w:rsidRDefault="00964B52" w:rsidP="00FC0704">
            <w:pPr>
              <w:pStyle w:val="ListParagraph"/>
              <w:numPr>
                <w:ilvl w:val="0"/>
                <w:numId w:val="18"/>
              </w:numPr>
              <w:tabs>
                <w:tab w:val="left" w:pos="909"/>
              </w:tabs>
              <w:spacing w:after="0"/>
              <w:ind w:left="909" w:hanging="294"/>
              <w:jc w:val="left"/>
              <w:rPr>
                <w:rFonts w:cs="Arial"/>
                <w:i/>
                <w:sz w:val="14"/>
                <w:szCs w:val="14"/>
              </w:rPr>
            </w:pPr>
            <w:r>
              <w:rPr>
                <w:i/>
                <w:sz w:val="14"/>
                <w:szCs w:val="14"/>
              </w:rPr>
              <w:t>Vague d’inondation retour</w:t>
            </w:r>
          </w:p>
          <w:p w14:paraId="16389EA9" w14:textId="77777777" w:rsidR="00964B52" w:rsidRPr="000C5DAC" w:rsidRDefault="00964B52" w:rsidP="00FC0704">
            <w:pPr>
              <w:pStyle w:val="ListParagraph"/>
              <w:numPr>
                <w:ilvl w:val="0"/>
                <w:numId w:val="18"/>
              </w:numPr>
              <w:tabs>
                <w:tab w:val="left" w:pos="909"/>
              </w:tabs>
              <w:spacing w:after="0"/>
              <w:ind w:left="909" w:hanging="294"/>
              <w:jc w:val="left"/>
              <w:rPr>
                <w:rFonts w:cs="Arial"/>
                <w:i/>
                <w:sz w:val="14"/>
                <w:szCs w:val="14"/>
              </w:rPr>
            </w:pPr>
            <w:r>
              <w:rPr>
                <w:i/>
                <w:sz w:val="14"/>
                <w:szCs w:val="14"/>
              </w:rPr>
              <w:t>Conditions météorologiques extrêmes</w:t>
            </w:r>
          </w:p>
          <w:p w14:paraId="152B7A23" w14:textId="77777777" w:rsidR="00964B52" w:rsidRPr="000C5DAC" w:rsidRDefault="00964B52" w:rsidP="00FC0704">
            <w:pPr>
              <w:pStyle w:val="ListParagraph"/>
              <w:numPr>
                <w:ilvl w:val="0"/>
                <w:numId w:val="18"/>
              </w:numPr>
              <w:tabs>
                <w:tab w:val="left" w:pos="909"/>
              </w:tabs>
              <w:spacing w:after="0"/>
              <w:ind w:left="567" w:firstLine="0"/>
              <w:jc w:val="left"/>
              <w:rPr>
                <w:rFonts w:cs="Arial"/>
                <w:i/>
                <w:sz w:val="14"/>
                <w:szCs w:val="14"/>
              </w:rPr>
            </w:pPr>
            <w:r>
              <w:rPr>
                <w:i/>
                <w:sz w:val="14"/>
                <w:szCs w:val="14"/>
              </w:rPr>
              <w:t>Glissements de terrain</w:t>
            </w:r>
          </w:p>
          <w:p w14:paraId="3FF941CB" w14:textId="77777777" w:rsidR="00964B52" w:rsidRPr="000C5DAC" w:rsidRDefault="00964B52" w:rsidP="00B757E1">
            <w:pPr>
              <w:pStyle w:val="ListParagraph"/>
              <w:numPr>
                <w:ilvl w:val="0"/>
                <w:numId w:val="18"/>
              </w:numPr>
              <w:tabs>
                <w:tab w:val="left" w:pos="914"/>
              </w:tabs>
              <w:spacing w:after="0"/>
              <w:ind w:left="567" w:firstLine="0"/>
              <w:jc w:val="left"/>
              <w:rPr>
                <w:rFonts w:cs="Arial"/>
                <w:i/>
                <w:sz w:val="14"/>
                <w:szCs w:val="14"/>
              </w:rPr>
            </w:pPr>
            <w:r>
              <w:rPr>
                <w:i/>
                <w:sz w:val="14"/>
                <w:szCs w:val="14"/>
              </w:rPr>
              <w:t>Pollution</w:t>
            </w:r>
          </w:p>
          <w:p w14:paraId="585DE19C" w14:textId="77777777" w:rsidR="00964B52" w:rsidRPr="000C5DAC" w:rsidRDefault="00964B52" w:rsidP="000D02BF">
            <w:pPr>
              <w:ind w:left="567"/>
              <w:rPr>
                <w:rFonts w:cs="Arial"/>
                <w:sz w:val="12"/>
                <w:szCs w:val="12"/>
              </w:rPr>
            </w:pPr>
          </w:p>
        </w:tc>
      </w:tr>
    </w:tbl>
    <w:p w14:paraId="42C38D75" w14:textId="73802EC6" w:rsidR="005B28BE" w:rsidRPr="000C5DAC" w:rsidRDefault="002A74CD" w:rsidP="00F22EC3">
      <w:pPr>
        <w:pStyle w:val="Heading3"/>
      </w:pPr>
      <w:bookmarkStart w:id="13" w:name="_Toc59616506"/>
      <w:r>
        <w:t xml:space="preserve">Priorisez </w:t>
      </w:r>
      <w:r w:rsidR="005B28BE">
        <w:t xml:space="preserve">les </w:t>
      </w:r>
      <w:r>
        <w:t>aléas pour la planification</w:t>
      </w:r>
      <w:bookmarkEnd w:id="13"/>
    </w:p>
    <w:p w14:paraId="410E8D9E" w14:textId="3B8A05DA" w:rsidR="00C07248" w:rsidRPr="000C5DAC" w:rsidRDefault="00496896" w:rsidP="00007D5E">
      <w:pPr>
        <w:spacing w:after="120"/>
        <w:rPr>
          <w:rFonts w:cs="Arial"/>
          <w:bCs/>
          <w:szCs w:val="20"/>
        </w:rPr>
      </w:pPr>
      <w:r>
        <w:t xml:space="preserve">En </w:t>
      </w:r>
      <w:r w:rsidR="00EE4976">
        <w:t>reven</w:t>
      </w:r>
      <w:r>
        <w:t>ant</w:t>
      </w:r>
      <w:r w:rsidR="00EE4976">
        <w:t xml:space="preserve"> aux deux questions </w:t>
      </w:r>
      <w:r>
        <w:t xml:space="preserve">pour </w:t>
      </w:r>
      <w:r w:rsidR="00EE4976">
        <w:t>établir la matrice des risques, classe</w:t>
      </w:r>
      <w:r w:rsidR="00893FF2">
        <w:t>z</w:t>
      </w:r>
      <w:r w:rsidR="00EE4976">
        <w:t xml:space="preserve"> par ordre de priorité </w:t>
      </w:r>
      <w:r w:rsidR="00893FF2">
        <w:t xml:space="preserve">dans le tableau ci-dessous, </w:t>
      </w:r>
      <w:r w:rsidR="00EE4976">
        <w:t xml:space="preserve">les </w:t>
      </w:r>
      <w:r w:rsidR="002A74CD">
        <w:t xml:space="preserve">aléas </w:t>
      </w:r>
      <w:r w:rsidR="00EE4976">
        <w:t xml:space="preserve">que votre </w:t>
      </w:r>
      <w:r w:rsidR="001E53C3">
        <w:t>Société nationale</w:t>
      </w:r>
      <w:r w:rsidR="00EE4976">
        <w:t xml:space="preserve"> doit prévoir. La matrice des risques ci-dessus fournit des informations relatives à la probabilité, à l’impact et au niveau de risque. Un code couleur lié au niveau de risque peut être utilisé pour visualiser l’analyse. </w:t>
      </w:r>
    </w:p>
    <w:p w14:paraId="337834C4" w14:textId="563063EE" w:rsidR="00C208ED" w:rsidRPr="008B5469" w:rsidRDefault="001334E1" w:rsidP="008B5469">
      <w:pPr>
        <w:spacing w:after="120"/>
        <w:rPr>
          <w:rFonts w:cs="Arial"/>
          <w:bCs/>
          <w:szCs w:val="20"/>
        </w:rPr>
      </w:pPr>
      <w:r>
        <w:t xml:space="preserve">En fonction du rôle de la </w:t>
      </w:r>
      <w:r w:rsidR="001E53C3">
        <w:t>Société nationale</w:t>
      </w:r>
      <w:r>
        <w:t xml:space="preserve"> </w:t>
      </w:r>
      <w:r w:rsidR="00496896">
        <w:t>pour les interventions</w:t>
      </w:r>
      <w:r>
        <w:t xml:space="preserve"> d’urgence, de sa capacité et des services qu’elle offre à la population, quels sont les risques que la </w:t>
      </w:r>
      <w:r w:rsidR="001E53C3">
        <w:t>Société nationale</w:t>
      </w:r>
      <w:r>
        <w:t xml:space="preserve"> doit prendre en compte ? Dressez la liste des </w:t>
      </w:r>
      <w:r w:rsidR="00496896">
        <w:t xml:space="preserve">aléas </w:t>
      </w:r>
      <w:r>
        <w:t xml:space="preserve">en commençant par celui qui présente le niveau de risque le plus élevé </w:t>
      </w:r>
      <w:r w:rsidR="00496896">
        <w:t>jusqu'au</w:t>
      </w:r>
      <w:r>
        <w:t xml:space="preserve"> plus faible. Ce tableau </w:t>
      </w:r>
      <w:r w:rsidR="00496896">
        <w:t xml:space="preserve">pourra </w:t>
      </w:r>
      <w:r>
        <w:t xml:space="preserve">être relu à la lumière des travaux à effectuer dans la section suivante (Établissement de scénarios - Définir les vulnérabilités et les capacités) qui détaillera les vulnérabilités et l’exposition à un </w:t>
      </w:r>
      <w:r w:rsidR="00496896">
        <w:t xml:space="preserve">aléa </w:t>
      </w:r>
      <w:r>
        <w:t>spécifique.</w:t>
      </w:r>
    </w:p>
    <w:tbl>
      <w:tblPr>
        <w:tblW w:w="9781" w:type="dxa"/>
        <w:tblInd w:w="-10" w:type="dxa"/>
        <w:tblLayout w:type="fixed"/>
        <w:tblCellMar>
          <w:left w:w="0" w:type="dxa"/>
          <w:right w:w="0" w:type="dxa"/>
        </w:tblCellMar>
        <w:tblLook w:val="04A0" w:firstRow="1" w:lastRow="0" w:firstColumn="1" w:lastColumn="0" w:noHBand="0" w:noVBand="1"/>
      </w:tblPr>
      <w:tblGrid>
        <w:gridCol w:w="1691"/>
        <w:gridCol w:w="1287"/>
        <w:gridCol w:w="1275"/>
        <w:gridCol w:w="1984"/>
        <w:gridCol w:w="1843"/>
        <w:gridCol w:w="1701"/>
      </w:tblGrid>
      <w:tr w:rsidR="003361D5" w:rsidRPr="000C5DAC" w14:paraId="61F06F9E" w14:textId="3DF30052" w:rsidTr="00E04EF6">
        <w:tc>
          <w:tcPr>
            <w:tcW w:w="1691"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1D2D6D28" w14:textId="28783E41" w:rsidR="003361D5" w:rsidRPr="000C5DAC" w:rsidRDefault="003361D5" w:rsidP="007B1A35">
            <w:pPr>
              <w:rPr>
                <w:rFonts w:cs="Arial"/>
                <w:b/>
                <w:bCs/>
                <w:smallCaps/>
                <w:sz w:val="18"/>
                <w:szCs w:val="18"/>
              </w:rPr>
            </w:pPr>
          </w:p>
        </w:tc>
        <w:tc>
          <w:tcPr>
            <w:tcW w:w="1287"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72C1618F" w14:textId="2865B177" w:rsidR="003361D5" w:rsidRPr="00977889" w:rsidRDefault="003361D5" w:rsidP="0053150B">
            <w:pPr>
              <w:ind w:left="41" w:right="33"/>
              <w:jc w:val="center"/>
              <w:rPr>
                <w:rFonts w:cs="Arial"/>
                <w:b/>
                <w:bCs/>
                <w:smallCaps/>
                <w:sz w:val="16"/>
                <w:szCs w:val="16"/>
              </w:rPr>
            </w:pPr>
            <w:r w:rsidRPr="00977889">
              <w:rPr>
                <w:b/>
                <w:bCs/>
                <w:smallCaps/>
                <w:sz w:val="16"/>
                <w:szCs w:val="16"/>
              </w:rPr>
              <w:t>Probabilité</w:t>
            </w:r>
          </w:p>
        </w:tc>
        <w:tc>
          <w:tcPr>
            <w:tcW w:w="1275"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FC89678" w14:textId="50899F74" w:rsidR="003361D5" w:rsidRPr="00977889" w:rsidRDefault="00DB744D" w:rsidP="0053150B">
            <w:pPr>
              <w:ind w:left="41" w:right="33"/>
              <w:jc w:val="center"/>
              <w:rPr>
                <w:rFonts w:cs="Arial"/>
                <w:b/>
                <w:smallCaps/>
                <w:sz w:val="16"/>
                <w:szCs w:val="16"/>
              </w:rPr>
            </w:pPr>
            <w:r w:rsidRPr="00977889">
              <w:rPr>
                <w:b/>
                <w:bCs/>
                <w:smallCaps/>
                <w:sz w:val="16"/>
                <w:szCs w:val="16"/>
              </w:rPr>
              <w:t>Impact</w:t>
            </w:r>
          </w:p>
        </w:tc>
        <w:tc>
          <w:tcPr>
            <w:tcW w:w="1984" w:type="dxa"/>
            <w:tcBorders>
              <w:top w:val="single" w:sz="12" w:space="0" w:color="auto"/>
              <w:left w:val="single" w:sz="4" w:space="0" w:color="auto"/>
              <w:bottom w:val="single" w:sz="12" w:space="0" w:color="auto"/>
              <w:right w:val="single" w:sz="4" w:space="0" w:color="auto"/>
            </w:tcBorders>
            <w:shd w:val="clear" w:color="auto" w:fill="D9D9D9"/>
          </w:tcPr>
          <w:p w14:paraId="71743656" w14:textId="776EF561" w:rsidR="003361D5" w:rsidRPr="00977889" w:rsidRDefault="003361D5" w:rsidP="0053150B">
            <w:pPr>
              <w:ind w:left="41" w:right="33"/>
              <w:jc w:val="center"/>
              <w:rPr>
                <w:rFonts w:cs="Arial"/>
                <w:b/>
                <w:bCs/>
                <w:smallCaps/>
                <w:sz w:val="16"/>
                <w:szCs w:val="16"/>
              </w:rPr>
            </w:pPr>
            <w:r w:rsidRPr="00977889">
              <w:rPr>
                <w:b/>
                <w:bCs/>
                <w:smallCaps/>
                <w:sz w:val="16"/>
                <w:szCs w:val="16"/>
              </w:rPr>
              <w:t>Niveau de risque</w:t>
            </w:r>
          </w:p>
        </w:tc>
        <w:tc>
          <w:tcPr>
            <w:tcW w:w="1843" w:type="dxa"/>
            <w:tcBorders>
              <w:top w:val="single" w:sz="12" w:space="0" w:color="auto"/>
              <w:left w:val="single" w:sz="4" w:space="0" w:color="auto"/>
              <w:bottom w:val="single" w:sz="12" w:space="0" w:color="auto"/>
              <w:right w:val="single" w:sz="4" w:space="0" w:color="auto"/>
            </w:tcBorders>
            <w:shd w:val="clear" w:color="auto" w:fill="D9D9D9"/>
          </w:tcPr>
          <w:p w14:paraId="72473178" w14:textId="750860BD" w:rsidR="002B583F" w:rsidRPr="00977889" w:rsidRDefault="002B583F" w:rsidP="00D54DBF">
            <w:pPr>
              <w:ind w:left="41" w:right="33"/>
              <w:jc w:val="center"/>
              <w:rPr>
                <w:rFonts w:cs="Arial"/>
                <w:b/>
                <w:bCs/>
                <w:smallCaps/>
                <w:sz w:val="16"/>
                <w:szCs w:val="16"/>
              </w:rPr>
            </w:pPr>
            <w:r w:rsidRPr="00977889">
              <w:rPr>
                <w:b/>
                <w:bCs/>
                <w:smallCaps/>
                <w:sz w:val="16"/>
                <w:szCs w:val="16"/>
              </w:rPr>
              <w:t xml:space="preserve">Rôle et capacité de la </w:t>
            </w:r>
            <w:r w:rsidR="001E53C3">
              <w:rPr>
                <w:b/>
                <w:bCs/>
                <w:smallCaps/>
                <w:sz w:val="16"/>
                <w:szCs w:val="16"/>
              </w:rPr>
              <w:t>Société nationale</w:t>
            </w:r>
          </w:p>
        </w:tc>
        <w:tc>
          <w:tcPr>
            <w:tcW w:w="1701" w:type="dxa"/>
            <w:tcBorders>
              <w:top w:val="single" w:sz="12" w:space="0" w:color="auto"/>
              <w:left w:val="single" w:sz="4" w:space="0" w:color="auto"/>
              <w:bottom w:val="single" w:sz="12" w:space="0" w:color="auto"/>
              <w:right w:val="single" w:sz="12" w:space="0" w:color="auto"/>
            </w:tcBorders>
            <w:shd w:val="clear" w:color="auto" w:fill="D9D9D9"/>
          </w:tcPr>
          <w:p w14:paraId="2E601159" w14:textId="126EB711" w:rsidR="003361D5" w:rsidRPr="00977889" w:rsidRDefault="003361D5" w:rsidP="0053150B">
            <w:pPr>
              <w:ind w:left="41" w:right="33"/>
              <w:jc w:val="center"/>
              <w:rPr>
                <w:rFonts w:cs="Arial"/>
                <w:b/>
                <w:bCs/>
                <w:smallCaps/>
                <w:sz w:val="16"/>
                <w:szCs w:val="16"/>
              </w:rPr>
            </w:pPr>
            <w:r w:rsidRPr="00977889">
              <w:rPr>
                <w:b/>
                <w:bCs/>
                <w:smallCaps/>
                <w:sz w:val="16"/>
                <w:szCs w:val="16"/>
              </w:rPr>
              <w:t>Commentaires</w:t>
            </w:r>
          </w:p>
        </w:tc>
      </w:tr>
      <w:tr w:rsidR="003361D5" w:rsidRPr="000C5DAC" w14:paraId="7D418284" w14:textId="368648B7" w:rsidTr="00E04EF6">
        <w:trPr>
          <w:trHeight w:val="262"/>
        </w:trPr>
        <w:tc>
          <w:tcPr>
            <w:tcW w:w="1691"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1C8F42CA" w14:textId="440BA640" w:rsidR="003361D5" w:rsidRPr="00977889" w:rsidRDefault="00496896" w:rsidP="00A129A8">
            <w:pPr>
              <w:spacing w:after="0"/>
              <w:jc w:val="left"/>
              <w:rPr>
                <w:rFonts w:cs="Arial"/>
                <w:b/>
                <w:bCs/>
                <w:sz w:val="16"/>
                <w:szCs w:val="16"/>
              </w:rPr>
            </w:pPr>
            <w:r w:rsidRPr="00977889">
              <w:rPr>
                <w:b/>
                <w:bCs/>
                <w:sz w:val="16"/>
                <w:szCs w:val="16"/>
              </w:rPr>
              <w:t xml:space="preserve">Aléa </w:t>
            </w:r>
            <w:r w:rsidR="00551137" w:rsidRPr="00977889">
              <w:rPr>
                <w:b/>
                <w:bCs/>
                <w:sz w:val="16"/>
                <w:szCs w:val="16"/>
              </w:rPr>
              <w:t>1</w:t>
            </w:r>
          </w:p>
        </w:tc>
        <w:tc>
          <w:tcPr>
            <w:tcW w:w="1287"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3F021181" w14:textId="11BE91D6" w:rsidR="003361D5" w:rsidRPr="00977889" w:rsidRDefault="003361D5" w:rsidP="00A129A8">
            <w:pPr>
              <w:spacing w:after="0"/>
              <w:ind w:right="33"/>
              <w:jc w:val="left"/>
              <w:rPr>
                <w:rFonts w:cs="Arial"/>
                <w:sz w:val="15"/>
                <w:szCs w:val="15"/>
              </w:rPr>
            </w:pPr>
            <w:r w:rsidRPr="00977889">
              <w:rPr>
                <w:sz w:val="15"/>
                <w:szCs w:val="15"/>
              </w:rPr>
              <w:t>Numéros 1 à 5</w:t>
            </w:r>
          </w:p>
        </w:tc>
        <w:tc>
          <w:tcPr>
            <w:tcW w:w="1275"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665EB3" w14:textId="116AC038" w:rsidR="003361D5" w:rsidRPr="00977889" w:rsidRDefault="003361D5" w:rsidP="00A129A8">
            <w:pPr>
              <w:spacing w:after="0"/>
              <w:ind w:right="34"/>
              <w:jc w:val="left"/>
              <w:rPr>
                <w:rFonts w:cs="Arial"/>
                <w:sz w:val="15"/>
                <w:szCs w:val="15"/>
              </w:rPr>
            </w:pPr>
            <w:r w:rsidRPr="00977889">
              <w:rPr>
                <w:sz w:val="15"/>
                <w:szCs w:val="15"/>
              </w:rPr>
              <w:t>Numéros 1 à 5</w:t>
            </w:r>
          </w:p>
        </w:tc>
        <w:tc>
          <w:tcPr>
            <w:tcW w:w="1984" w:type="dxa"/>
            <w:tcBorders>
              <w:top w:val="single" w:sz="12" w:space="0" w:color="auto"/>
              <w:left w:val="single" w:sz="4" w:space="0" w:color="auto"/>
              <w:bottom w:val="single" w:sz="4" w:space="0" w:color="auto"/>
              <w:right w:val="single" w:sz="4" w:space="0" w:color="auto"/>
            </w:tcBorders>
          </w:tcPr>
          <w:p w14:paraId="76481917" w14:textId="0DF5AF48" w:rsidR="003361D5" w:rsidRPr="00977889" w:rsidRDefault="00827F9A" w:rsidP="00A129A8">
            <w:pPr>
              <w:spacing w:after="0"/>
              <w:ind w:left="55" w:right="35" w:firstLine="14"/>
              <w:jc w:val="left"/>
              <w:rPr>
                <w:rFonts w:cs="Arial"/>
                <w:sz w:val="15"/>
                <w:szCs w:val="15"/>
              </w:rPr>
            </w:pPr>
            <w:r w:rsidRPr="00977889">
              <w:rPr>
                <w:bCs/>
                <w:sz w:val="15"/>
                <w:szCs w:val="15"/>
              </w:rPr>
              <w:t xml:space="preserve">Numéros 1 à 25 </w:t>
            </w:r>
            <w:r w:rsidRPr="00977889">
              <w:rPr>
                <w:bCs/>
                <w:sz w:val="15"/>
                <w:szCs w:val="15"/>
              </w:rPr>
              <w:br/>
              <w:t>(probabilité x impact)</w:t>
            </w:r>
          </w:p>
        </w:tc>
        <w:tc>
          <w:tcPr>
            <w:tcW w:w="1843" w:type="dxa"/>
            <w:tcBorders>
              <w:top w:val="single" w:sz="12" w:space="0" w:color="auto"/>
              <w:left w:val="single" w:sz="4" w:space="0" w:color="auto"/>
              <w:bottom w:val="single" w:sz="4" w:space="0" w:color="auto"/>
              <w:right w:val="single" w:sz="4" w:space="0" w:color="auto"/>
            </w:tcBorders>
          </w:tcPr>
          <w:p w14:paraId="354519FE" w14:textId="77777777" w:rsidR="00DB744D" w:rsidRPr="00977889" w:rsidRDefault="00DB744D" w:rsidP="00B757E1">
            <w:pPr>
              <w:numPr>
                <w:ilvl w:val="0"/>
                <w:numId w:val="1"/>
              </w:numPr>
              <w:tabs>
                <w:tab w:val="clear" w:pos="720"/>
              </w:tabs>
              <w:spacing w:after="0"/>
              <w:ind w:left="138" w:right="140" w:hanging="235"/>
              <w:jc w:val="left"/>
              <w:rPr>
                <w:rFonts w:cs="Arial"/>
                <w:bCs/>
                <w:sz w:val="15"/>
                <w:szCs w:val="15"/>
              </w:rPr>
            </w:pPr>
          </w:p>
        </w:tc>
        <w:tc>
          <w:tcPr>
            <w:tcW w:w="1701" w:type="dxa"/>
            <w:tcBorders>
              <w:top w:val="single" w:sz="12" w:space="0" w:color="auto"/>
              <w:left w:val="single" w:sz="4" w:space="0" w:color="auto"/>
              <w:bottom w:val="single" w:sz="4" w:space="0" w:color="auto"/>
              <w:right w:val="single" w:sz="12" w:space="0" w:color="auto"/>
            </w:tcBorders>
          </w:tcPr>
          <w:p w14:paraId="58A075F6" w14:textId="2E7E1053" w:rsidR="003361D5" w:rsidRPr="00977889" w:rsidRDefault="003361D5" w:rsidP="00B757E1">
            <w:pPr>
              <w:numPr>
                <w:ilvl w:val="0"/>
                <w:numId w:val="1"/>
              </w:numPr>
              <w:tabs>
                <w:tab w:val="clear" w:pos="720"/>
              </w:tabs>
              <w:spacing w:after="0"/>
              <w:ind w:left="138" w:right="140" w:hanging="235"/>
              <w:jc w:val="left"/>
              <w:rPr>
                <w:rFonts w:cs="Arial"/>
                <w:sz w:val="15"/>
                <w:szCs w:val="15"/>
              </w:rPr>
            </w:pPr>
          </w:p>
        </w:tc>
      </w:tr>
      <w:tr w:rsidR="003361D5" w:rsidRPr="00A129A8" w14:paraId="2E3D0A27" w14:textId="7D7D67E1" w:rsidTr="00E04EF6">
        <w:trPr>
          <w:trHeight w:val="262"/>
        </w:trPr>
        <w:tc>
          <w:tcPr>
            <w:tcW w:w="1691" w:type="dxa"/>
            <w:tcBorders>
              <w:top w:val="single" w:sz="4"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65393F3E" w14:textId="25522251" w:rsidR="003361D5" w:rsidRPr="00977889" w:rsidRDefault="00496896" w:rsidP="00A129A8">
            <w:pPr>
              <w:spacing w:after="0"/>
              <w:jc w:val="left"/>
              <w:rPr>
                <w:rFonts w:cs="Arial"/>
                <w:b/>
                <w:bCs/>
                <w:sz w:val="16"/>
                <w:szCs w:val="16"/>
              </w:rPr>
            </w:pPr>
            <w:r w:rsidRPr="00977889">
              <w:rPr>
                <w:b/>
                <w:bCs/>
                <w:sz w:val="16"/>
                <w:szCs w:val="16"/>
              </w:rPr>
              <w:t xml:space="preserve">Aléa </w:t>
            </w:r>
            <w:r w:rsidR="00551137" w:rsidRPr="00977889">
              <w:rPr>
                <w:b/>
                <w:bCs/>
                <w:sz w:val="16"/>
                <w:szCs w:val="16"/>
              </w:rPr>
              <w:t>2</w:t>
            </w:r>
          </w:p>
        </w:tc>
        <w:tc>
          <w:tcPr>
            <w:tcW w:w="1287" w:type="dxa"/>
            <w:tcBorders>
              <w:top w:val="single" w:sz="4"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603C13CD" w14:textId="77777777" w:rsidR="003361D5" w:rsidRPr="00977889" w:rsidRDefault="003361D5" w:rsidP="00A129A8">
            <w:pPr>
              <w:spacing w:after="0"/>
              <w:rPr>
                <w:rFonts w:cs="Arial"/>
                <w:b/>
                <w:bCs/>
                <w:sz w:val="15"/>
                <w:szCs w:val="15"/>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D076FC" w14:textId="77777777" w:rsidR="003361D5" w:rsidRPr="00977889" w:rsidRDefault="003361D5" w:rsidP="00A129A8">
            <w:pPr>
              <w:spacing w:after="0"/>
              <w:rPr>
                <w:rFonts w:cs="Arial"/>
                <w:b/>
                <w:bCs/>
                <w:sz w:val="15"/>
                <w:szCs w:val="15"/>
              </w:rPr>
            </w:pPr>
          </w:p>
        </w:tc>
        <w:tc>
          <w:tcPr>
            <w:tcW w:w="1984" w:type="dxa"/>
            <w:tcBorders>
              <w:top w:val="single" w:sz="4" w:space="0" w:color="auto"/>
              <w:left w:val="single" w:sz="4" w:space="0" w:color="auto"/>
              <w:bottom w:val="single" w:sz="4" w:space="0" w:color="auto"/>
              <w:right w:val="single" w:sz="4" w:space="0" w:color="auto"/>
            </w:tcBorders>
          </w:tcPr>
          <w:p w14:paraId="20467437" w14:textId="77777777" w:rsidR="003361D5" w:rsidRPr="00977889" w:rsidRDefault="003361D5" w:rsidP="00A129A8">
            <w:pPr>
              <w:spacing w:after="0"/>
              <w:rPr>
                <w:rFonts w:cs="Arial"/>
                <w:b/>
                <w:bCs/>
                <w:sz w:val="15"/>
                <w:szCs w:val="15"/>
              </w:rPr>
            </w:pPr>
          </w:p>
        </w:tc>
        <w:tc>
          <w:tcPr>
            <w:tcW w:w="1843" w:type="dxa"/>
            <w:tcBorders>
              <w:top w:val="single" w:sz="4" w:space="0" w:color="auto"/>
              <w:left w:val="single" w:sz="4" w:space="0" w:color="auto"/>
              <w:bottom w:val="single" w:sz="4" w:space="0" w:color="auto"/>
              <w:right w:val="single" w:sz="4" w:space="0" w:color="auto"/>
            </w:tcBorders>
          </w:tcPr>
          <w:p w14:paraId="79F3B910" w14:textId="77777777" w:rsidR="00DB744D" w:rsidRPr="00977889" w:rsidRDefault="00DB744D" w:rsidP="00A129A8">
            <w:pPr>
              <w:spacing w:after="0"/>
              <w:rPr>
                <w:rFonts w:cs="Arial"/>
                <w:b/>
                <w:bCs/>
                <w:sz w:val="15"/>
                <w:szCs w:val="15"/>
              </w:rPr>
            </w:pPr>
          </w:p>
        </w:tc>
        <w:tc>
          <w:tcPr>
            <w:tcW w:w="1701" w:type="dxa"/>
            <w:tcBorders>
              <w:top w:val="single" w:sz="4" w:space="0" w:color="auto"/>
              <w:left w:val="single" w:sz="4" w:space="0" w:color="auto"/>
              <w:bottom w:val="single" w:sz="4" w:space="0" w:color="auto"/>
              <w:right w:val="single" w:sz="12" w:space="0" w:color="auto"/>
            </w:tcBorders>
          </w:tcPr>
          <w:p w14:paraId="4F072D48" w14:textId="312F2D90" w:rsidR="003361D5" w:rsidRPr="00977889" w:rsidRDefault="003361D5" w:rsidP="00A129A8">
            <w:pPr>
              <w:spacing w:after="0"/>
              <w:rPr>
                <w:rFonts w:cs="Arial"/>
                <w:b/>
                <w:bCs/>
                <w:sz w:val="15"/>
                <w:szCs w:val="15"/>
              </w:rPr>
            </w:pPr>
          </w:p>
        </w:tc>
      </w:tr>
      <w:tr w:rsidR="003361D5" w:rsidRPr="00A129A8" w14:paraId="0D1577BC" w14:textId="6160F773" w:rsidTr="00E04EF6">
        <w:trPr>
          <w:trHeight w:val="262"/>
        </w:trPr>
        <w:tc>
          <w:tcPr>
            <w:tcW w:w="1691"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0AEB4401" w14:textId="7552D443" w:rsidR="003361D5" w:rsidRPr="00977889" w:rsidRDefault="003361D5" w:rsidP="00496896">
            <w:pPr>
              <w:spacing w:after="0"/>
              <w:jc w:val="left"/>
              <w:rPr>
                <w:rFonts w:cs="Arial"/>
                <w:b/>
                <w:bCs/>
                <w:sz w:val="16"/>
                <w:szCs w:val="16"/>
              </w:rPr>
            </w:pPr>
            <w:r w:rsidRPr="00977889">
              <w:rPr>
                <w:b/>
                <w:bCs/>
                <w:sz w:val="16"/>
                <w:szCs w:val="16"/>
              </w:rPr>
              <w:t>Ou combinaison d</w:t>
            </w:r>
            <w:r w:rsidR="00496896" w:rsidRPr="00977889">
              <w:rPr>
                <w:b/>
                <w:bCs/>
                <w:sz w:val="16"/>
                <w:szCs w:val="16"/>
              </w:rPr>
              <w:t>’aléas</w:t>
            </w:r>
          </w:p>
        </w:tc>
        <w:tc>
          <w:tcPr>
            <w:tcW w:w="1287"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E9C8D89" w14:textId="77777777" w:rsidR="003361D5" w:rsidRPr="00977889" w:rsidRDefault="003361D5" w:rsidP="00A129A8">
            <w:pPr>
              <w:spacing w:after="0"/>
              <w:rPr>
                <w:rFonts w:cs="Arial"/>
                <w:b/>
                <w:bCs/>
                <w:sz w:val="15"/>
                <w:szCs w:val="15"/>
              </w:rPr>
            </w:pPr>
          </w:p>
        </w:tc>
        <w:tc>
          <w:tcPr>
            <w:tcW w:w="1275"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56EEC34B" w14:textId="77777777" w:rsidR="003361D5" w:rsidRPr="00977889" w:rsidRDefault="003361D5" w:rsidP="00A129A8">
            <w:pPr>
              <w:spacing w:after="0"/>
              <w:rPr>
                <w:rFonts w:cs="Arial"/>
                <w:b/>
                <w:bCs/>
                <w:sz w:val="15"/>
                <w:szCs w:val="15"/>
              </w:rPr>
            </w:pPr>
          </w:p>
        </w:tc>
        <w:tc>
          <w:tcPr>
            <w:tcW w:w="1984" w:type="dxa"/>
            <w:tcBorders>
              <w:top w:val="single" w:sz="4" w:space="0" w:color="auto"/>
              <w:left w:val="single" w:sz="4" w:space="0" w:color="auto"/>
              <w:bottom w:val="single" w:sz="12" w:space="0" w:color="auto"/>
              <w:right w:val="single" w:sz="4" w:space="0" w:color="auto"/>
            </w:tcBorders>
          </w:tcPr>
          <w:p w14:paraId="75918E5F" w14:textId="5FA1A298" w:rsidR="003361D5" w:rsidRPr="00977889" w:rsidRDefault="003361D5" w:rsidP="00A129A8">
            <w:pPr>
              <w:spacing w:after="0"/>
              <w:rPr>
                <w:rFonts w:cs="Arial"/>
                <w:b/>
                <w:bCs/>
                <w:sz w:val="15"/>
                <w:szCs w:val="15"/>
              </w:rPr>
            </w:pPr>
          </w:p>
        </w:tc>
        <w:tc>
          <w:tcPr>
            <w:tcW w:w="1843" w:type="dxa"/>
            <w:tcBorders>
              <w:top w:val="single" w:sz="4" w:space="0" w:color="auto"/>
              <w:left w:val="single" w:sz="4" w:space="0" w:color="auto"/>
              <w:bottom w:val="single" w:sz="12" w:space="0" w:color="auto"/>
              <w:right w:val="single" w:sz="4" w:space="0" w:color="auto"/>
            </w:tcBorders>
          </w:tcPr>
          <w:p w14:paraId="64494119" w14:textId="77777777" w:rsidR="00DB744D" w:rsidRPr="00977889" w:rsidRDefault="00DB744D" w:rsidP="00A129A8">
            <w:pPr>
              <w:spacing w:after="0"/>
              <w:rPr>
                <w:rFonts w:cs="Arial"/>
                <w:b/>
                <w:bCs/>
                <w:sz w:val="15"/>
                <w:szCs w:val="15"/>
              </w:rPr>
            </w:pPr>
          </w:p>
        </w:tc>
        <w:tc>
          <w:tcPr>
            <w:tcW w:w="1701" w:type="dxa"/>
            <w:tcBorders>
              <w:top w:val="single" w:sz="4" w:space="0" w:color="auto"/>
              <w:left w:val="single" w:sz="4" w:space="0" w:color="auto"/>
              <w:bottom w:val="single" w:sz="12" w:space="0" w:color="auto"/>
              <w:right w:val="single" w:sz="12" w:space="0" w:color="auto"/>
            </w:tcBorders>
          </w:tcPr>
          <w:p w14:paraId="6001DDE1" w14:textId="38A670FC" w:rsidR="003361D5" w:rsidRPr="00977889" w:rsidRDefault="003361D5" w:rsidP="00A129A8">
            <w:pPr>
              <w:spacing w:after="0"/>
              <w:rPr>
                <w:rFonts w:cs="Arial"/>
                <w:b/>
                <w:bCs/>
                <w:sz w:val="15"/>
                <w:szCs w:val="15"/>
              </w:rPr>
            </w:pPr>
          </w:p>
        </w:tc>
      </w:tr>
    </w:tbl>
    <w:p w14:paraId="761DD5B6" w14:textId="77777777" w:rsidR="001D538A" w:rsidRPr="00C40572" w:rsidRDefault="001D538A" w:rsidP="00C40572">
      <w:pPr>
        <w:spacing w:after="0"/>
        <w:rPr>
          <w:rFonts w:cs="Arial"/>
          <w:bCs/>
          <w:sz w:val="12"/>
          <w:szCs w:val="12"/>
        </w:rPr>
      </w:pPr>
    </w:p>
    <w:p w14:paraId="72284F73" w14:textId="02ACC02E" w:rsidR="001D538A" w:rsidRPr="000C5DAC" w:rsidRDefault="001D538A" w:rsidP="00007D5E">
      <w:pPr>
        <w:spacing w:after="120"/>
        <w:rPr>
          <w:rFonts w:cs="Arial"/>
          <w:bCs/>
          <w:szCs w:val="20"/>
        </w:rPr>
      </w:pPr>
      <w:r>
        <w:t xml:space="preserve">Les </w:t>
      </w:r>
      <w:r w:rsidR="002A74CD">
        <w:t>aléas</w:t>
      </w:r>
      <w:r>
        <w:t xml:space="preserve">/menaces classés </w:t>
      </w:r>
      <w:r>
        <w:rPr>
          <w:szCs w:val="20"/>
          <w:shd w:val="clear" w:color="auto" w:fill="00B050"/>
        </w:rPr>
        <w:t>Faibles</w:t>
      </w:r>
      <w:r>
        <w:t xml:space="preserve"> ne seront pas approfondis dans votre </w:t>
      </w:r>
      <w:proofErr w:type="spellStart"/>
      <w:r w:rsidR="00496896">
        <w:t>PdC</w:t>
      </w:r>
      <w:proofErr w:type="spellEnd"/>
      <w:r>
        <w:t xml:space="preserve">. Les épidémies classées 10 ou plus doivent être traitées en priorité si le rôle de votre </w:t>
      </w:r>
      <w:r w:rsidR="001E53C3">
        <w:t>Société nationale</w:t>
      </w:r>
      <w:r>
        <w:t xml:space="preserve"> </w:t>
      </w:r>
      <w:r w:rsidR="00496896">
        <w:t>est de</w:t>
      </w:r>
      <w:r>
        <w:t xml:space="preserve"> répon</w:t>
      </w:r>
      <w:r w:rsidR="00496896">
        <w:t>dre</w:t>
      </w:r>
      <w:r>
        <w:t xml:space="preserve"> aux épidémies pandémies. Pour plus d’informations sur l’évaluation des risques d’épidémie, voir </w:t>
      </w:r>
      <w:hyperlink r:id="rId33" w:history="1">
        <w:r w:rsidR="00893FF2">
          <w:rPr>
            <w:rStyle w:val="Hyperlink"/>
          </w:rPr>
          <w:t>Évaluation des risques de maladies transmissibles : protocole pour les urgences humanitaires Genève, OMS</w:t>
        </w:r>
        <w:r w:rsidR="00893FF2">
          <w:rPr>
            <w:rStyle w:val="FootnoteReference"/>
          </w:rPr>
          <w:footnoteReference w:id="7"/>
        </w:r>
        <w:r w:rsidR="00893FF2">
          <w:rPr>
            <w:rStyle w:val="Hyperlink"/>
          </w:rPr>
          <w:t xml:space="preserve"> ; 2007</w:t>
        </w:r>
      </w:hyperlink>
      <w:r w:rsidR="00893FF2">
        <w:t xml:space="preserve"> </w:t>
      </w:r>
      <w:hyperlink r:id="rId34" w:history="1">
        <w:r>
          <w:rPr>
            <w:rStyle w:val="Hyperlink"/>
          </w:rPr>
          <w:t>Genève :</w:t>
        </w:r>
      </w:hyperlink>
      <w:hyperlink r:id="rId35" w:history="1">
        <w:r>
          <w:rPr>
            <w:rStyle w:val="Hyperlink"/>
          </w:rPr>
          <w:t xml:space="preserve"> OMS ; 2007</w:t>
        </w:r>
      </w:hyperlink>
      <w:r>
        <w:t xml:space="preserve">. Les risques très probables, mais dont l’impact est moindre, peuvent être classés par ordre de priorité en fonction du rôle de votre </w:t>
      </w:r>
      <w:r w:rsidR="001E53C3">
        <w:t>Société nationale</w:t>
      </w:r>
      <w:r>
        <w:t xml:space="preserve">, des ressources disponibles et du contexte. Ne conservez </w:t>
      </w:r>
      <w:r w:rsidR="00893FF2">
        <w:t xml:space="preserve">dans votre </w:t>
      </w:r>
      <w:proofErr w:type="spellStart"/>
      <w:r w:rsidR="00893FF2">
        <w:t>PdC</w:t>
      </w:r>
      <w:proofErr w:type="spellEnd"/>
      <w:r w:rsidR="00893FF2">
        <w:t xml:space="preserve"> </w:t>
      </w:r>
      <w:r>
        <w:t xml:space="preserve">que la liste des risques </w:t>
      </w:r>
      <w:proofErr w:type="spellStart"/>
      <w:r w:rsidR="00893FF2">
        <w:t>auquels</w:t>
      </w:r>
      <w:proofErr w:type="spellEnd"/>
      <w:r w:rsidR="00893FF2">
        <w:t xml:space="preserve"> </w:t>
      </w:r>
      <w:r>
        <w:t xml:space="preserve">votre </w:t>
      </w:r>
      <w:r w:rsidR="001E53C3">
        <w:t>Société nationale</w:t>
      </w:r>
      <w:r>
        <w:t xml:space="preserve"> prévoit </w:t>
      </w:r>
      <w:r w:rsidR="00893FF2">
        <w:t>de répondre</w:t>
      </w:r>
      <w:r>
        <w:t>. Consignez toutes les définitions et analyses en annexe.</w:t>
      </w:r>
    </w:p>
    <w:p w14:paraId="2142E892" w14:textId="619959B8" w:rsidR="005D650C" w:rsidRPr="000C5DAC" w:rsidRDefault="003F703B" w:rsidP="00007D5E">
      <w:pPr>
        <w:spacing w:after="120"/>
        <w:rPr>
          <w:rFonts w:cs="Arial"/>
          <w:iCs/>
        </w:rPr>
      </w:pPr>
      <w:r>
        <w:t xml:space="preserve">Une attention particulière sera accordée aux zones géographiques touchées par plus d’un </w:t>
      </w:r>
      <w:r w:rsidR="00977889">
        <w:t>aléa</w:t>
      </w:r>
      <w:r>
        <w:t>. Cela permet d’identifier les personnes les plus exposées</w:t>
      </w:r>
      <w:r w:rsidR="00977889">
        <w:t>/</w:t>
      </w:r>
      <w:r>
        <w:t xml:space="preserve">à risque afin de définir des options </w:t>
      </w:r>
      <w:r w:rsidR="00977889">
        <w:t xml:space="preserve">répondant </w:t>
      </w:r>
      <w:r>
        <w:t xml:space="preserve">à plusieurs </w:t>
      </w:r>
      <w:r w:rsidR="00977889">
        <w:t xml:space="preserve">aléas </w:t>
      </w:r>
      <w:r>
        <w:t xml:space="preserve">à la </w:t>
      </w:r>
      <w:r>
        <w:lastRenderedPageBreak/>
        <w:t>fois</w:t>
      </w:r>
      <w:r w:rsidR="00977889">
        <w:t>.</w:t>
      </w:r>
      <w:r>
        <w:t xml:space="preserve"> </w:t>
      </w:r>
      <w:r w:rsidR="00977889">
        <w:t>O</w:t>
      </w:r>
      <w:r>
        <w:t>ptimis</w:t>
      </w:r>
      <w:r w:rsidR="00977889">
        <w:t>ant ainsi</w:t>
      </w:r>
      <w:r>
        <w:t xml:space="preserve"> l’utilisation des ressources disponibles (toujours trop limitées lorsque le pays est confronté à plusieurs </w:t>
      </w:r>
      <w:r w:rsidR="00977889">
        <w:t>aléas</w:t>
      </w:r>
      <w:r>
        <w:t xml:space="preserve">). </w:t>
      </w:r>
      <w:r w:rsidR="00977889">
        <w:t>Les</w:t>
      </w:r>
      <w:r>
        <w:t xml:space="preserve"> cartes des risques, </w:t>
      </w:r>
      <w:proofErr w:type="spellStart"/>
      <w:r w:rsidR="00977889">
        <w:t>pevent</w:t>
      </w:r>
      <w:proofErr w:type="spellEnd"/>
      <w:r w:rsidR="00977889">
        <w:t xml:space="preserve"> être</w:t>
      </w:r>
      <w:r>
        <w:t xml:space="preserve"> ajouter dans cette section ou </w:t>
      </w:r>
      <w:r w:rsidR="00977889">
        <w:t>en</w:t>
      </w:r>
      <w:r>
        <w:t xml:space="preserve"> annexe.</w:t>
      </w:r>
    </w:p>
    <w:p w14:paraId="0B38767D" w14:textId="0B9D25E2" w:rsidR="009076ED" w:rsidRPr="000C5DAC" w:rsidRDefault="009076ED" w:rsidP="009076ED">
      <w:pPr>
        <w:pStyle w:val="Heading1"/>
      </w:pPr>
      <w:bookmarkStart w:id="14" w:name="_Toc59616507"/>
      <w:r>
        <w:t>Définition de scénarios</w:t>
      </w:r>
      <w:bookmarkEnd w:id="14"/>
      <w:r>
        <w:t xml:space="preserve"> </w:t>
      </w:r>
    </w:p>
    <w:p w14:paraId="5C729639" w14:textId="38C25788" w:rsidR="005D737E" w:rsidRPr="000C5DAC" w:rsidRDefault="005D737E" w:rsidP="00C07764">
      <w:pPr>
        <w:pStyle w:val="Heading2"/>
      </w:pPr>
      <w:bookmarkStart w:id="15" w:name="_Toc59616508"/>
      <w:r>
        <w:t>Éléments à prendre en compte dans l’élaboration des scénarios</w:t>
      </w:r>
      <w:bookmarkEnd w:id="15"/>
    </w:p>
    <w:p w14:paraId="7BC0DC08" w14:textId="0DECA048" w:rsidR="005D737E" w:rsidRPr="000C5DAC" w:rsidRDefault="005D737E" w:rsidP="00EB23E8">
      <w:pPr>
        <w:pStyle w:val="Heading3"/>
      </w:pPr>
      <w:bookmarkStart w:id="16" w:name="_Toc59616509"/>
      <w:r>
        <w:t>Définir les vulnérabilités et les capacités</w:t>
      </w:r>
      <w:bookmarkEnd w:id="16"/>
    </w:p>
    <w:p w14:paraId="68397F7C" w14:textId="5B575B00" w:rsidR="00092FBC" w:rsidRPr="000C5DAC" w:rsidRDefault="005D737E" w:rsidP="008B5469">
      <w:pPr>
        <w:spacing w:after="120"/>
        <w:rPr>
          <w:rFonts w:cs="Arial"/>
          <w:bCs/>
          <w:szCs w:val="20"/>
        </w:rPr>
      </w:pPr>
      <w:r>
        <w:t xml:space="preserve">Le risque de catastrophe est lié à la vulnérabilité d’une population face à des </w:t>
      </w:r>
      <w:r w:rsidR="00F872F5">
        <w:t>aléas</w:t>
      </w:r>
      <w:r>
        <w:t xml:space="preserve">/menaces </w:t>
      </w:r>
      <w:r w:rsidR="00F872F5">
        <w:t xml:space="preserve">spécifiques </w:t>
      </w:r>
      <w:r>
        <w:t xml:space="preserve">et </w:t>
      </w:r>
      <w:r w:rsidR="00F872F5">
        <w:t>leurs</w:t>
      </w:r>
      <w:r>
        <w:t xml:space="preserve"> capacité</w:t>
      </w:r>
      <w:r w:rsidR="00F872F5">
        <w:t>s</w:t>
      </w:r>
      <w:r>
        <w:t xml:space="preserve"> à </w:t>
      </w:r>
      <w:r w:rsidR="00F872F5">
        <w:t>y faire face</w:t>
      </w:r>
      <w:r>
        <w:t>. Des outils et des explications supplémentaires sur l’analyse des capacités et des vulnérabilités peuvent être trouvés sur le site web de l’</w:t>
      </w:r>
      <w:hyperlink r:id="rId36" w:history="1">
        <w:r w:rsidR="00F872F5">
          <w:rPr>
            <w:rStyle w:val="Hyperlink"/>
          </w:rPr>
          <w:t>E</w:t>
        </w:r>
        <w:r>
          <w:rPr>
            <w:rStyle w:val="Hyperlink"/>
          </w:rPr>
          <w:t xml:space="preserve">valuation renforcée </w:t>
        </w:r>
        <w:r w:rsidR="00F872F5">
          <w:rPr>
            <w:rStyle w:val="Hyperlink"/>
          </w:rPr>
          <w:t>des</w:t>
        </w:r>
        <w:r>
          <w:rPr>
            <w:rStyle w:val="Hyperlink"/>
          </w:rPr>
          <w:t xml:space="preserve"> vulnérabilité</w:t>
        </w:r>
        <w:r w:rsidR="00F872F5">
          <w:rPr>
            <w:rStyle w:val="Hyperlink"/>
          </w:rPr>
          <w:t>s</w:t>
        </w:r>
        <w:r>
          <w:rPr>
            <w:rStyle w:val="Hyperlink"/>
          </w:rPr>
          <w:t xml:space="preserve"> et capacités</w:t>
        </w:r>
      </w:hyperlink>
      <w:r>
        <w:rPr>
          <w:rStyle w:val="Hyperlink"/>
          <w:rFonts w:asciiTheme="minorBidi" w:hAnsiTheme="minorBidi"/>
          <w:bCs/>
          <w:szCs w:val="20"/>
        </w:rPr>
        <w:t>.</w:t>
      </w:r>
    </w:p>
    <w:p w14:paraId="30C60C61" w14:textId="34541E36" w:rsidR="005D737E" w:rsidRPr="000C5DAC" w:rsidRDefault="005D737E" w:rsidP="008B5469">
      <w:pPr>
        <w:spacing w:after="120"/>
        <w:rPr>
          <w:rFonts w:cs="Arial"/>
          <w:bCs/>
          <w:szCs w:val="20"/>
        </w:rPr>
      </w:pPr>
      <w:r>
        <w:t>Cette section permet d’approfondir l’analyse des risques dans votre pays/zone d’intervention.</w:t>
      </w:r>
    </w:p>
    <w:p w14:paraId="38D5A740" w14:textId="414AF1D5" w:rsidR="005D737E" w:rsidRPr="000C5DAC" w:rsidRDefault="005D737E" w:rsidP="008B5469">
      <w:pPr>
        <w:pStyle w:val="ListParagraph"/>
        <w:numPr>
          <w:ilvl w:val="0"/>
          <w:numId w:val="6"/>
        </w:numPr>
        <w:spacing w:after="0"/>
        <w:ind w:left="714" w:hanging="357"/>
        <w:contextualSpacing w:val="0"/>
        <w:rPr>
          <w:rFonts w:cs="Arial"/>
          <w:bCs/>
          <w:szCs w:val="20"/>
        </w:rPr>
      </w:pPr>
      <w:r>
        <w:t xml:space="preserve">Quelle est la vulnérabilité de la population, des infrastructures et de l’économie face à chaque </w:t>
      </w:r>
      <w:r w:rsidR="00F872F5">
        <w:t xml:space="preserve">aléa </w:t>
      </w:r>
      <w:r>
        <w:t xml:space="preserve">prioritaire ? </w:t>
      </w:r>
    </w:p>
    <w:p w14:paraId="777E1D0F" w14:textId="2B865835" w:rsidR="005D737E" w:rsidRPr="000C5DAC" w:rsidRDefault="005D737E" w:rsidP="008B5469">
      <w:pPr>
        <w:pStyle w:val="ListParagraph"/>
        <w:numPr>
          <w:ilvl w:val="0"/>
          <w:numId w:val="6"/>
        </w:numPr>
        <w:spacing w:after="0"/>
        <w:ind w:left="714" w:hanging="357"/>
        <w:contextualSpacing w:val="0"/>
        <w:rPr>
          <w:rFonts w:cs="Arial"/>
          <w:bCs/>
          <w:szCs w:val="20"/>
        </w:rPr>
      </w:pPr>
      <w:r>
        <w:t xml:space="preserve">Quelles sont les capacités de la communauté, de la société civile, des autorités locales et nationales à se préparer, à réagir et à se remettre du ou des </w:t>
      </w:r>
      <w:r w:rsidR="00F872F5">
        <w:t xml:space="preserve">aléa(s) </w:t>
      </w:r>
      <w:r>
        <w:t>auxquels la population est exposée ?</w:t>
      </w:r>
    </w:p>
    <w:p w14:paraId="3C2DCE59" w14:textId="75495250" w:rsidR="005D737E" w:rsidRPr="000C5DAC" w:rsidRDefault="005D737E" w:rsidP="008B5469">
      <w:pPr>
        <w:pStyle w:val="ListParagraph"/>
        <w:numPr>
          <w:ilvl w:val="0"/>
          <w:numId w:val="6"/>
        </w:numPr>
        <w:spacing w:after="120"/>
        <w:contextualSpacing w:val="0"/>
        <w:rPr>
          <w:rFonts w:cs="Arial"/>
          <w:bCs/>
          <w:szCs w:val="20"/>
        </w:rPr>
      </w:pPr>
      <w:r>
        <w:t>Identifier le contexte humanitaire dans la ou les zone</w:t>
      </w:r>
      <w:r w:rsidR="00014739">
        <w:t>(</w:t>
      </w:r>
      <w:r>
        <w:t>s</w:t>
      </w:r>
      <w:r w:rsidR="00014739">
        <w:t>)</w:t>
      </w:r>
      <w:r>
        <w:t xml:space="preserve"> d’intervention. Quelles sont les capacités et les lacunes (à inclure dans les vulnérabilités) de la réponse aux catastrophes ?</w:t>
      </w:r>
    </w:p>
    <w:p w14:paraId="6667D829" w14:textId="505CEC27" w:rsidR="005D737E" w:rsidRPr="000C5DAC" w:rsidRDefault="005D737E" w:rsidP="008B5469">
      <w:pPr>
        <w:spacing w:after="120"/>
        <w:rPr>
          <w:rFonts w:cs="Arial"/>
          <w:bCs/>
          <w:szCs w:val="20"/>
        </w:rPr>
      </w:pPr>
      <w:r>
        <w:t>Soyez aussi précis que possible avec des chiffres et des indicateurs, car cela vous aidera à définir vos seuils dans le scénario. Nous parlons ici des niveaux où vous envisagerez de passer d’un scénario à un autre. Pour résumer les informations, vous pouvez utiliser le tableau ci-dessous :</w:t>
      </w:r>
    </w:p>
    <w:tbl>
      <w:tblPr>
        <w:tblW w:w="9923" w:type="dxa"/>
        <w:jc w:val="center"/>
        <w:tblLayout w:type="fixed"/>
        <w:tblCellMar>
          <w:left w:w="0" w:type="dxa"/>
          <w:right w:w="0" w:type="dxa"/>
        </w:tblCellMar>
        <w:tblLook w:val="04A0" w:firstRow="1" w:lastRow="0" w:firstColumn="1" w:lastColumn="0" w:noHBand="0" w:noVBand="1"/>
      </w:tblPr>
      <w:tblGrid>
        <w:gridCol w:w="1560"/>
        <w:gridCol w:w="1536"/>
        <w:gridCol w:w="1157"/>
        <w:gridCol w:w="5670"/>
      </w:tblGrid>
      <w:tr w:rsidR="005D737E" w:rsidRPr="000C5DAC" w14:paraId="4A5EDC5C" w14:textId="77777777" w:rsidTr="009449DE">
        <w:trPr>
          <w:tblHeader/>
          <w:jc w:val="center"/>
        </w:trPr>
        <w:tc>
          <w:tcPr>
            <w:tcW w:w="1560" w:type="dxa"/>
            <w:tcBorders>
              <w:bottom w:val="single" w:sz="12" w:space="0" w:color="auto"/>
              <w:right w:val="single" w:sz="12" w:space="0" w:color="auto"/>
            </w:tcBorders>
            <w:shd w:val="clear" w:color="auto" w:fill="auto"/>
            <w:tcMar>
              <w:top w:w="15" w:type="dxa"/>
              <w:left w:w="108" w:type="dxa"/>
              <w:bottom w:w="0" w:type="dxa"/>
              <w:right w:w="108" w:type="dxa"/>
            </w:tcMar>
            <w:hideMark/>
          </w:tcPr>
          <w:p w14:paraId="00980FDF" w14:textId="77777777" w:rsidR="005D737E" w:rsidRPr="000C5DAC" w:rsidRDefault="005D737E" w:rsidP="00CB36C0">
            <w:pPr>
              <w:rPr>
                <w:rFonts w:cs="Arial"/>
                <w:bCs/>
                <w:smallCaps/>
                <w:sz w:val="18"/>
                <w:szCs w:val="18"/>
              </w:rPr>
            </w:pPr>
            <w:r>
              <w:rPr>
                <w:b/>
                <w:bCs/>
                <w:smallCaps/>
                <w:sz w:val="18"/>
                <w:szCs w:val="18"/>
              </w:rPr>
              <w:t> </w:t>
            </w:r>
          </w:p>
        </w:tc>
        <w:tc>
          <w:tcPr>
            <w:tcW w:w="153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4A59F33" w14:textId="77777777" w:rsidR="005D737E" w:rsidRPr="000C5DAC" w:rsidRDefault="005D737E" w:rsidP="00CB36C0">
            <w:pPr>
              <w:rPr>
                <w:rFonts w:cs="Arial"/>
                <w:bCs/>
                <w:smallCaps/>
                <w:sz w:val="18"/>
                <w:szCs w:val="18"/>
              </w:rPr>
            </w:pPr>
            <w:r>
              <w:rPr>
                <w:b/>
                <w:bCs/>
                <w:smallCaps/>
                <w:sz w:val="18"/>
                <w:szCs w:val="18"/>
              </w:rPr>
              <w:t>Vulnérabilités</w:t>
            </w:r>
          </w:p>
        </w:tc>
        <w:tc>
          <w:tcPr>
            <w:tcW w:w="1157"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40D9426B" w14:textId="77777777" w:rsidR="005D737E" w:rsidRPr="000C5DAC" w:rsidRDefault="005D737E" w:rsidP="00CB36C0">
            <w:pPr>
              <w:rPr>
                <w:rFonts w:cs="Arial"/>
                <w:bCs/>
                <w:smallCaps/>
                <w:sz w:val="18"/>
                <w:szCs w:val="18"/>
              </w:rPr>
            </w:pPr>
            <w:r>
              <w:rPr>
                <w:b/>
                <w:bCs/>
                <w:smallCaps/>
                <w:sz w:val="18"/>
                <w:szCs w:val="18"/>
              </w:rPr>
              <w:t>Capacités</w:t>
            </w:r>
          </w:p>
        </w:tc>
        <w:tc>
          <w:tcPr>
            <w:tcW w:w="5670"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9D5CE79" w14:textId="4B3C3C30" w:rsidR="005D737E" w:rsidRPr="000C5DAC" w:rsidRDefault="005D737E" w:rsidP="00CB36C0">
            <w:pPr>
              <w:rPr>
                <w:rFonts w:cs="Arial"/>
                <w:bCs/>
                <w:smallCaps/>
                <w:sz w:val="18"/>
                <w:szCs w:val="18"/>
              </w:rPr>
            </w:pPr>
            <w:r>
              <w:rPr>
                <w:b/>
                <w:bCs/>
                <w:smallCaps/>
                <w:sz w:val="18"/>
                <w:szCs w:val="18"/>
              </w:rPr>
              <w:t>Exemples d’indicateurs</w:t>
            </w:r>
          </w:p>
        </w:tc>
      </w:tr>
      <w:tr w:rsidR="00BF1B30" w:rsidRPr="000C5DAC" w14:paraId="260D3A13" w14:textId="77777777" w:rsidTr="009449DE">
        <w:trPr>
          <w:trHeight w:val="1175"/>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34389E8C" w14:textId="459BC736" w:rsidR="005D737E" w:rsidRPr="000C5DAC" w:rsidRDefault="005D737E" w:rsidP="00A80073">
            <w:pPr>
              <w:spacing w:after="0"/>
              <w:jc w:val="left"/>
              <w:rPr>
                <w:rFonts w:cs="Arial"/>
                <w:bCs/>
                <w:sz w:val="18"/>
                <w:szCs w:val="18"/>
              </w:rPr>
            </w:pPr>
            <w:r>
              <w:rPr>
                <w:b/>
                <w:bCs/>
                <w:sz w:val="18"/>
                <w:szCs w:val="18"/>
              </w:rPr>
              <w:t>Physique</w:t>
            </w:r>
            <w:r w:rsidR="00014739">
              <w:rPr>
                <w:b/>
                <w:bCs/>
                <w:sz w:val="18"/>
                <w:szCs w:val="18"/>
              </w:rPr>
              <w:t xml:space="preserve"> </w:t>
            </w:r>
            <w:r>
              <w:rPr>
                <w:b/>
                <w:bCs/>
                <w:sz w:val="18"/>
                <w:szCs w:val="18"/>
              </w:rPr>
              <w:t>/</w:t>
            </w:r>
            <w:r w:rsidR="00014739">
              <w:rPr>
                <w:b/>
                <w:bCs/>
                <w:sz w:val="18"/>
                <w:szCs w:val="18"/>
              </w:rPr>
              <w:t xml:space="preserve"> </w:t>
            </w:r>
            <w:r>
              <w:rPr>
                <w:b/>
                <w:bCs/>
                <w:sz w:val="18"/>
                <w:szCs w:val="18"/>
              </w:rPr>
              <w:t>matériel</w:t>
            </w:r>
            <w:r w:rsidR="00014739">
              <w:rPr>
                <w:b/>
                <w:bCs/>
                <w:sz w:val="18"/>
                <w:szCs w:val="18"/>
              </w:rPr>
              <w:t xml:space="preserve"> </w:t>
            </w:r>
            <w:r>
              <w:rPr>
                <w:b/>
                <w:bCs/>
                <w:sz w:val="18"/>
                <w:szCs w:val="18"/>
              </w:rPr>
              <w:t>/</w:t>
            </w:r>
            <w:r w:rsidR="00014739">
              <w:rPr>
                <w:b/>
                <w:bCs/>
                <w:sz w:val="18"/>
                <w:szCs w:val="18"/>
              </w:rPr>
              <w:t xml:space="preserve"> </w:t>
            </w:r>
            <w:r>
              <w:rPr>
                <w:b/>
                <w:bCs/>
                <w:sz w:val="18"/>
                <w:szCs w:val="18"/>
              </w:rPr>
              <w:t>économique</w:t>
            </w:r>
          </w:p>
          <w:p w14:paraId="7B2734A0" w14:textId="6369862F" w:rsidR="005D737E" w:rsidRPr="000C5DAC" w:rsidRDefault="005D737E" w:rsidP="00875215">
            <w:pPr>
              <w:spacing w:after="0"/>
              <w:jc w:val="left"/>
              <w:rPr>
                <w:rFonts w:cs="Arial"/>
                <w:bCs/>
                <w:i/>
                <w:sz w:val="16"/>
                <w:szCs w:val="16"/>
              </w:rPr>
            </w:pPr>
            <w:r>
              <w:rPr>
                <w:bCs/>
                <w:i/>
                <w:sz w:val="16"/>
                <w:szCs w:val="16"/>
              </w:rPr>
              <w:t>Quels sont les ressources productives, compétences, capital naturel exist</w:t>
            </w:r>
            <w:r w:rsidR="00875215">
              <w:rPr>
                <w:bCs/>
                <w:i/>
                <w:sz w:val="16"/>
                <w:szCs w:val="16"/>
              </w:rPr>
              <w:t>a</w:t>
            </w:r>
            <w:r>
              <w:rPr>
                <w:bCs/>
                <w:i/>
                <w:sz w:val="16"/>
                <w:szCs w:val="16"/>
              </w:rPr>
              <w:t>nt ?</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2A1AE12D" w14:textId="77777777" w:rsidR="005D737E" w:rsidRPr="000C5DAC" w:rsidRDefault="005D737E" w:rsidP="00CB36C0">
            <w:pPr>
              <w:spacing w:after="0"/>
              <w:rPr>
                <w:rFonts w:cs="Arial"/>
                <w:bCs/>
                <w:szCs w:val="20"/>
              </w:rPr>
            </w:pP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643D4959" w14:textId="77777777" w:rsidR="005D737E" w:rsidRPr="000C5DAC" w:rsidRDefault="005D737E" w:rsidP="00CB36C0">
            <w:pPr>
              <w:spacing w:after="0"/>
              <w:rPr>
                <w:rFonts w:cs="Arial"/>
                <w:bCs/>
                <w:szCs w:val="20"/>
              </w:rPr>
            </w:pPr>
            <w:r>
              <w:t> </w:t>
            </w:r>
          </w:p>
        </w:tc>
        <w:tc>
          <w:tcPr>
            <w:tcW w:w="5670"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E33B88C" w14:textId="3D191F11"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Qualité des moyens de communication</w:t>
            </w:r>
          </w:p>
          <w:p w14:paraId="413B84D6" w14:textId="07C99C6E"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 xml:space="preserve">Présence d’infrastructures publiques et d’abris </w:t>
            </w:r>
          </w:p>
          <w:p w14:paraId="2363E581" w14:textId="5C82E5DA"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 xml:space="preserve">Présence/accessibilité aux voies d’évacuation en cas de catastrophe </w:t>
            </w:r>
          </w:p>
          <w:p w14:paraId="4A683E95" w14:textId="54DAEF00"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 xml:space="preserve">Qualité de la construction des logements </w:t>
            </w:r>
          </w:p>
          <w:p w14:paraId="1C35C73A" w14:textId="66B33848" w:rsidR="005D737E" w:rsidRPr="000C5DAC" w:rsidRDefault="002E2AF9" w:rsidP="00B757E1">
            <w:pPr>
              <w:numPr>
                <w:ilvl w:val="0"/>
                <w:numId w:val="1"/>
              </w:numPr>
              <w:tabs>
                <w:tab w:val="clear" w:pos="720"/>
              </w:tabs>
              <w:spacing w:after="0"/>
              <w:ind w:left="376"/>
              <w:jc w:val="left"/>
              <w:rPr>
                <w:rFonts w:cs="Arial"/>
                <w:bCs/>
                <w:sz w:val="16"/>
                <w:szCs w:val="16"/>
              </w:rPr>
            </w:pPr>
            <w:bookmarkStart w:id="17" w:name="_Hlk53931153"/>
            <w:r>
              <w:rPr>
                <w:bCs/>
                <w:sz w:val="16"/>
                <w:szCs w:val="16"/>
              </w:rPr>
              <w:t>Situation des personnes, infrastructures, logements, capacités de production</w:t>
            </w:r>
            <w:r w:rsidR="00875215">
              <w:rPr>
                <w:bCs/>
                <w:sz w:val="16"/>
                <w:szCs w:val="16"/>
              </w:rPr>
              <w:t>,</w:t>
            </w:r>
            <w:r>
              <w:rPr>
                <w:bCs/>
                <w:sz w:val="16"/>
                <w:szCs w:val="16"/>
              </w:rPr>
              <w:t xml:space="preserve"> autres biens humains matériels dans </w:t>
            </w:r>
            <w:r w:rsidR="00875215">
              <w:rPr>
                <w:bCs/>
                <w:sz w:val="16"/>
                <w:szCs w:val="16"/>
              </w:rPr>
              <w:t>l</w:t>
            </w:r>
            <w:r>
              <w:rPr>
                <w:bCs/>
                <w:sz w:val="16"/>
                <w:szCs w:val="16"/>
              </w:rPr>
              <w:t>es zones à risque</w:t>
            </w:r>
            <w:bookmarkEnd w:id="17"/>
          </w:p>
          <w:p w14:paraId="5628C187" w14:textId="0482FEB2"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 xml:space="preserve">Niveau de revenu des </w:t>
            </w:r>
            <w:r w:rsidR="00875215">
              <w:rPr>
                <w:bCs/>
                <w:sz w:val="16"/>
                <w:szCs w:val="16"/>
              </w:rPr>
              <w:t xml:space="preserve">ménages </w:t>
            </w:r>
          </w:p>
          <w:p w14:paraId="7495407D" w14:textId="695E11AC"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 xml:space="preserve">Taux de chômage </w:t>
            </w:r>
          </w:p>
          <w:p w14:paraId="1CD8038F" w14:textId="58D8EEE4" w:rsidR="005D737E" w:rsidRPr="000C5DAC" w:rsidRDefault="005D737E" w:rsidP="00B757E1">
            <w:pPr>
              <w:numPr>
                <w:ilvl w:val="0"/>
                <w:numId w:val="1"/>
              </w:numPr>
              <w:tabs>
                <w:tab w:val="clear" w:pos="720"/>
              </w:tabs>
              <w:spacing w:after="0"/>
              <w:ind w:left="376"/>
              <w:jc w:val="left"/>
              <w:rPr>
                <w:rFonts w:cs="Arial"/>
                <w:bCs/>
                <w:sz w:val="16"/>
                <w:szCs w:val="16"/>
              </w:rPr>
            </w:pPr>
            <w:r>
              <w:rPr>
                <w:bCs/>
                <w:sz w:val="16"/>
                <w:szCs w:val="16"/>
              </w:rPr>
              <w:t>Niveaux de pauvreté extrême</w:t>
            </w:r>
          </w:p>
        </w:tc>
      </w:tr>
      <w:tr w:rsidR="00BF1B30" w:rsidRPr="000C5DAC" w14:paraId="43BDDF7C" w14:textId="77777777" w:rsidTr="009449DE">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6479BC6C" w14:textId="2C06E55F" w:rsidR="005D737E" w:rsidRPr="000C5DAC" w:rsidRDefault="005D737E" w:rsidP="006D0421">
            <w:pPr>
              <w:spacing w:after="0"/>
              <w:jc w:val="left"/>
              <w:rPr>
                <w:rFonts w:cs="Arial"/>
                <w:bCs/>
                <w:sz w:val="18"/>
                <w:szCs w:val="18"/>
              </w:rPr>
            </w:pPr>
            <w:r>
              <w:rPr>
                <w:b/>
                <w:bCs/>
                <w:sz w:val="18"/>
                <w:szCs w:val="18"/>
              </w:rPr>
              <w:t>Social</w:t>
            </w:r>
            <w:r w:rsidR="00875215">
              <w:rPr>
                <w:b/>
                <w:bCs/>
                <w:sz w:val="18"/>
                <w:szCs w:val="18"/>
              </w:rPr>
              <w:t xml:space="preserve"> </w:t>
            </w:r>
            <w:r>
              <w:rPr>
                <w:b/>
                <w:bCs/>
                <w:sz w:val="18"/>
                <w:szCs w:val="18"/>
              </w:rPr>
              <w:t>/</w:t>
            </w:r>
            <w:r w:rsidR="00875215">
              <w:rPr>
                <w:b/>
                <w:bCs/>
                <w:sz w:val="18"/>
                <w:szCs w:val="18"/>
              </w:rPr>
              <w:t xml:space="preserve"> </w:t>
            </w:r>
            <w:r>
              <w:rPr>
                <w:b/>
                <w:bCs/>
                <w:sz w:val="18"/>
                <w:szCs w:val="18"/>
              </w:rPr>
              <w:t>humain</w:t>
            </w:r>
            <w:r w:rsidR="00875215">
              <w:rPr>
                <w:b/>
                <w:bCs/>
                <w:sz w:val="18"/>
                <w:szCs w:val="18"/>
              </w:rPr>
              <w:t xml:space="preserve"> </w:t>
            </w:r>
            <w:r>
              <w:rPr>
                <w:b/>
                <w:bCs/>
                <w:sz w:val="18"/>
                <w:szCs w:val="18"/>
              </w:rPr>
              <w:t>/organisationnel</w:t>
            </w:r>
          </w:p>
          <w:p w14:paraId="2D3E6D0D" w14:textId="0CC8756E" w:rsidR="005D737E" w:rsidRPr="000C5DAC" w:rsidRDefault="005D737E" w:rsidP="006D0421">
            <w:pPr>
              <w:spacing w:after="0"/>
              <w:jc w:val="left"/>
              <w:rPr>
                <w:rFonts w:cs="Arial"/>
                <w:bCs/>
                <w:i/>
                <w:sz w:val="16"/>
                <w:szCs w:val="16"/>
              </w:rPr>
            </w:pPr>
            <w:r>
              <w:rPr>
                <w:bCs/>
                <w:i/>
                <w:sz w:val="16"/>
                <w:szCs w:val="16"/>
              </w:rPr>
              <w:t>Quelles sont les relations et l’organisation entre les gens ?</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EEA6230" w14:textId="77777777" w:rsidR="005D737E" w:rsidRPr="000C5DAC" w:rsidRDefault="005D737E" w:rsidP="00CB36C0">
            <w:pPr>
              <w:rPr>
                <w:rFonts w:cs="Arial"/>
                <w:bCs/>
                <w:szCs w:val="20"/>
              </w:rPr>
            </w:pP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0C5BCCF" w14:textId="77777777" w:rsidR="005D737E" w:rsidRPr="000C5DAC" w:rsidRDefault="005D737E" w:rsidP="00CB36C0">
            <w:pPr>
              <w:rPr>
                <w:rFonts w:cs="Arial"/>
                <w:bCs/>
                <w:szCs w:val="20"/>
              </w:rPr>
            </w:pPr>
            <w:r>
              <w:t> </w:t>
            </w:r>
          </w:p>
        </w:tc>
        <w:tc>
          <w:tcPr>
            <w:tcW w:w="5670"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0CE8FDDC" w14:textId="014DAFB1" w:rsidR="005D737E" w:rsidRPr="000C5DAC" w:rsidRDefault="005D737E" w:rsidP="006D0421">
            <w:pPr>
              <w:spacing w:after="0"/>
              <w:jc w:val="left"/>
              <w:rPr>
                <w:rFonts w:cs="Arial"/>
                <w:bCs/>
                <w:sz w:val="16"/>
                <w:szCs w:val="16"/>
              </w:rPr>
            </w:pPr>
            <w:r>
              <w:rPr>
                <w:b/>
                <w:bCs/>
                <w:sz w:val="16"/>
                <w:szCs w:val="16"/>
              </w:rPr>
              <w:t>Organisationnel :</w:t>
            </w:r>
          </w:p>
          <w:p w14:paraId="615F9E49" w14:textId="14703B24" w:rsidR="005D737E" w:rsidRPr="000C5DAC" w:rsidRDefault="005D737E" w:rsidP="00B757E1">
            <w:pPr>
              <w:numPr>
                <w:ilvl w:val="0"/>
                <w:numId w:val="2"/>
              </w:numPr>
              <w:tabs>
                <w:tab w:val="clear" w:pos="720"/>
              </w:tabs>
              <w:spacing w:after="0"/>
              <w:ind w:left="376"/>
              <w:jc w:val="left"/>
              <w:rPr>
                <w:rFonts w:cs="Arial"/>
                <w:bCs/>
                <w:sz w:val="16"/>
                <w:szCs w:val="16"/>
              </w:rPr>
            </w:pPr>
            <w:r>
              <w:rPr>
                <w:bCs/>
                <w:sz w:val="16"/>
                <w:szCs w:val="16"/>
              </w:rPr>
              <w:t xml:space="preserve">Existence de systèmes d’alerte précoce </w:t>
            </w:r>
          </w:p>
          <w:p w14:paraId="2C484DA8" w14:textId="3071B2A7" w:rsidR="005D737E" w:rsidRPr="000C5DAC" w:rsidRDefault="005D737E" w:rsidP="00B757E1">
            <w:pPr>
              <w:numPr>
                <w:ilvl w:val="0"/>
                <w:numId w:val="2"/>
              </w:numPr>
              <w:tabs>
                <w:tab w:val="clear" w:pos="720"/>
              </w:tabs>
              <w:spacing w:after="0"/>
              <w:ind w:left="376"/>
              <w:jc w:val="left"/>
              <w:rPr>
                <w:rFonts w:cs="Arial"/>
                <w:bCs/>
                <w:sz w:val="16"/>
                <w:szCs w:val="16"/>
              </w:rPr>
            </w:pPr>
            <w:r>
              <w:rPr>
                <w:bCs/>
                <w:sz w:val="16"/>
                <w:szCs w:val="16"/>
              </w:rPr>
              <w:t xml:space="preserve">Existence de plans d’intervention, de systèmes et </w:t>
            </w:r>
            <w:r w:rsidR="00875215">
              <w:rPr>
                <w:bCs/>
                <w:sz w:val="16"/>
                <w:szCs w:val="16"/>
              </w:rPr>
              <w:t>d’</w:t>
            </w:r>
            <w:r>
              <w:rPr>
                <w:bCs/>
                <w:sz w:val="16"/>
                <w:szCs w:val="16"/>
              </w:rPr>
              <w:t xml:space="preserve">équipes qualifiées </w:t>
            </w:r>
          </w:p>
          <w:p w14:paraId="6CD7F886" w14:textId="43DF1CF0" w:rsidR="005D737E" w:rsidRPr="000C5DAC" w:rsidRDefault="005D737E" w:rsidP="00B757E1">
            <w:pPr>
              <w:numPr>
                <w:ilvl w:val="0"/>
                <w:numId w:val="2"/>
              </w:numPr>
              <w:tabs>
                <w:tab w:val="clear" w:pos="720"/>
              </w:tabs>
              <w:spacing w:after="0"/>
              <w:ind w:left="376"/>
              <w:jc w:val="left"/>
              <w:rPr>
                <w:rFonts w:cs="Arial"/>
                <w:bCs/>
                <w:sz w:val="16"/>
                <w:szCs w:val="16"/>
              </w:rPr>
            </w:pPr>
            <w:r>
              <w:rPr>
                <w:bCs/>
                <w:sz w:val="16"/>
                <w:szCs w:val="16"/>
              </w:rPr>
              <w:t xml:space="preserve">Présence de projets de développement, d’ONG </w:t>
            </w:r>
          </w:p>
          <w:p w14:paraId="34662C5C" w14:textId="77777777" w:rsidR="005D737E" w:rsidRPr="000C5DAC" w:rsidRDefault="005D737E" w:rsidP="00B757E1">
            <w:pPr>
              <w:numPr>
                <w:ilvl w:val="0"/>
                <w:numId w:val="2"/>
              </w:numPr>
              <w:tabs>
                <w:tab w:val="clear" w:pos="720"/>
              </w:tabs>
              <w:spacing w:after="0"/>
              <w:ind w:left="376"/>
              <w:jc w:val="left"/>
              <w:rPr>
                <w:rFonts w:cs="Arial"/>
                <w:bCs/>
                <w:sz w:val="16"/>
                <w:szCs w:val="16"/>
              </w:rPr>
            </w:pPr>
            <w:r>
              <w:rPr>
                <w:bCs/>
                <w:sz w:val="16"/>
                <w:szCs w:val="16"/>
              </w:rPr>
              <w:t xml:space="preserve">Existence et fonctionnalité des organisations communautaires, des groupes sociaux, etc. </w:t>
            </w:r>
          </w:p>
          <w:p w14:paraId="4EC08CAE" w14:textId="77777777" w:rsidR="005D737E" w:rsidRPr="000C5DAC" w:rsidRDefault="005D737E" w:rsidP="00B757E1">
            <w:pPr>
              <w:numPr>
                <w:ilvl w:val="0"/>
                <w:numId w:val="2"/>
              </w:numPr>
              <w:tabs>
                <w:tab w:val="clear" w:pos="720"/>
              </w:tabs>
              <w:spacing w:after="0"/>
              <w:ind w:left="376"/>
              <w:jc w:val="left"/>
              <w:rPr>
                <w:rFonts w:cs="Arial"/>
                <w:bCs/>
                <w:sz w:val="16"/>
                <w:szCs w:val="16"/>
              </w:rPr>
            </w:pPr>
            <w:r>
              <w:rPr>
                <w:bCs/>
                <w:sz w:val="16"/>
                <w:szCs w:val="16"/>
              </w:rPr>
              <w:t xml:space="preserve">Impact potentiel sur les ressources humaines </w:t>
            </w:r>
          </w:p>
          <w:p w14:paraId="4BE1BF16" w14:textId="2D820200" w:rsidR="005D737E" w:rsidRPr="000C5DAC" w:rsidRDefault="005D737E" w:rsidP="006D0421">
            <w:pPr>
              <w:spacing w:after="0"/>
              <w:jc w:val="left"/>
              <w:rPr>
                <w:rFonts w:cs="Arial"/>
                <w:b/>
                <w:bCs/>
                <w:sz w:val="16"/>
                <w:szCs w:val="16"/>
              </w:rPr>
            </w:pPr>
            <w:r>
              <w:rPr>
                <w:b/>
                <w:bCs/>
                <w:sz w:val="16"/>
                <w:szCs w:val="16"/>
              </w:rPr>
              <w:t>Social</w:t>
            </w:r>
            <w:r w:rsidR="00875215">
              <w:rPr>
                <w:b/>
                <w:bCs/>
                <w:sz w:val="16"/>
                <w:szCs w:val="16"/>
              </w:rPr>
              <w:t xml:space="preserve"> </w:t>
            </w:r>
            <w:r>
              <w:rPr>
                <w:b/>
                <w:bCs/>
                <w:sz w:val="16"/>
                <w:szCs w:val="16"/>
              </w:rPr>
              <w:t>/</w:t>
            </w:r>
            <w:r w:rsidR="00875215">
              <w:rPr>
                <w:b/>
                <w:bCs/>
                <w:sz w:val="16"/>
                <w:szCs w:val="16"/>
              </w:rPr>
              <w:t xml:space="preserve"> </w:t>
            </w:r>
            <w:r>
              <w:rPr>
                <w:b/>
                <w:bCs/>
                <w:sz w:val="16"/>
                <w:szCs w:val="16"/>
              </w:rPr>
              <w:t>humain :</w:t>
            </w:r>
          </w:p>
          <w:p w14:paraId="2E6C7A99" w14:textId="4AC8FE46"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 xml:space="preserve">Niveau d’accès de la communauté aux services de base tels que l’eau potable, l’assainissement et les services de santé </w:t>
            </w:r>
          </w:p>
          <w:p w14:paraId="12A7FDA0" w14:textId="14DF8F28"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 xml:space="preserve">Niveau de cohésion sociale face à la présence de différents groupes ethniques, à la désintégration </w:t>
            </w:r>
            <w:r w:rsidR="00875215">
              <w:rPr>
                <w:bCs/>
                <w:sz w:val="16"/>
                <w:szCs w:val="16"/>
              </w:rPr>
              <w:t>familiale</w:t>
            </w:r>
            <w:r>
              <w:rPr>
                <w:bCs/>
                <w:sz w:val="16"/>
                <w:szCs w:val="16"/>
              </w:rPr>
              <w:t xml:space="preserve">, etc. </w:t>
            </w:r>
          </w:p>
          <w:p w14:paraId="51B9A5E3" w14:textId="1BCFB074"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 xml:space="preserve">Accès à l’éducation </w:t>
            </w:r>
          </w:p>
          <w:p w14:paraId="5A1DC93C" w14:textId="68D7DD0F"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 xml:space="preserve">Existence des groupes les plus vulnérables : handicapés, enfants, mères célibataires et personnes âgées - accès aux services ? </w:t>
            </w:r>
          </w:p>
        </w:tc>
      </w:tr>
      <w:tr w:rsidR="00BF1B30" w:rsidRPr="000C5DAC" w14:paraId="1CE96DFF" w14:textId="77777777" w:rsidTr="009449DE">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663365F8" w14:textId="77777777" w:rsidR="005D737E" w:rsidRPr="000C5DAC" w:rsidRDefault="005D737E" w:rsidP="006D0421">
            <w:pPr>
              <w:spacing w:after="0"/>
              <w:jc w:val="left"/>
              <w:rPr>
                <w:rFonts w:cs="Arial"/>
                <w:b/>
                <w:bCs/>
                <w:sz w:val="18"/>
                <w:szCs w:val="18"/>
              </w:rPr>
            </w:pPr>
            <w:r>
              <w:rPr>
                <w:b/>
                <w:bCs/>
                <w:sz w:val="18"/>
                <w:szCs w:val="18"/>
              </w:rPr>
              <w:t>Institutionnel :</w:t>
            </w:r>
          </w:p>
          <w:p w14:paraId="5CDBD7B3" w14:textId="3C4869DB" w:rsidR="005D737E" w:rsidRPr="000C5DAC" w:rsidRDefault="005D737E" w:rsidP="006D0421">
            <w:pPr>
              <w:spacing w:after="0"/>
              <w:jc w:val="left"/>
              <w:rPr>
                <w:rFonts w:cs="Arial"/>
                <w:b/>
                <w:bCs/>
                <w:sz w:val="18"/>
                <w:szCs w:val="18"/>
              </w:rPr>
            </w:pPr>
            <w:r>
              <w:rPr>
                <w:bCs/>
                <w:i/>
                <w:sz w:val="16"/>
                <w:szCs w:val="16"/>
              </w:rPr>
              <w:t>Quelles sont les capacités et les lacunes humanitaires dans le domaine d’intervention ?</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8EECA7C" w14:textId="77777777" w:rsidR="005D737E" w:rsidRPr="000C5DAC" w:rsidRDefault="005D737E" w:rsidP="00CB36C0">
            <w:pPr>
              <w:rPr>
                <w:rFonts w:cs="Arial"/>
                <w:bCs/>
                <w:szCs w:val="20"/>
              </w:rPr>
            </w:pP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BDAFCCA" w14:textId="77777777" w:rsidR="005D737E" w:rsidRPr="000C5DAC" w:rsidRDefault="005D737E" w:rsidP="00CB36C0">
            <w:pPr>
              <w:rPr>
                <w:rFonts w:cs="Arial"/>
                <w:bCs/>
                <w:szCs w:val="20"/>
              </w:rPr>
            </w:pPr>
          </w:p>
        </w:tc>
        <w:tc>
          <w:tcPr>
            <w:tcW w:w="5670"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1B20DA6E" w14:textId="7061ECB5"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Présence d’entités d’assistance/de secours telles que les institutions locales (gouvernement, acteurs des communautés locales.), pompiers, police, protection civile, etc.</w:t>
            </w:r>
          </w:p>
          <w:p w14:paraId="566869FA" w14:textId="77777777"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Ressources humaines dédiées à la réponse aux catastrophes</w:t>
            </w:r>
          </w:p>
          <w:p w14:paraId="7EB6889D" w14:textId="77777777"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Ressources financières consacrées à la préparation et à la réponse aux catastrophes</w:t>
            </w:r>
          </w:p>
          <w:p w14:paraId="3BA3E559" w14:textId="77C2D9B5"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 xml:space="preserve">Sensibilisation et engagement des autorités locales en matière de </w:t>
            </w:r>
            <w:r w:rsidR="005719BB">
              <w:rPr>
                <w:bCs/>
                <w:sz w:val="16"/>
                <w:szCs w:val="16"/>
              </w:rPr>
              <w:t>réduction des risques de catastrophes</w:t>
            </w:r>
          </w:p>
          <w:p w14:paraId="19A259FB" w14:textId="77777777"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Législation, plans et instructions pour la gestion des catastrophes au niveau local/national</w:t>
            </w:r>
          </w:p>
          <w:p w14:paraId="0462B313" w14:textId="72CA590E"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Accès aux populations vulnérables en cas de catastrophe</w:t>
            </w:r>
          </w:p>
          <w:p w14:paraId="597C9EEA" w14:textId="6714CA8D" w:rsidR="005D737E" w:rsidRPr="000C5DAC" w:rsidRDefault="005D737E" w:rsidP="00B757E1">
            <w:pPr>
              <w:numPr>
                <w:ilvl w:val="0"/>
                <w:numId w:val="3"/>
              </w:numPr>
              <w:tabs>
                <w:tab w:val="clear" w:pos="720"/>
              </w:tabs>
              <w:spacing w:after="0"/>
              <w:ind w:left="376"/>
              <w:jc w:val="left"/>
              <w:rPr>
                <w:rFonts w:cs="Arial"/>
                <w:bCs/>
                <w:sz w:val="16"/>
                <w:szCs w:val="16"/>
              </w:rPr>
            </w:pPr>
            <w:r>
              <w:rPr>
                <w:bCs/>
                <w:sz w:val="16"/>
                <w:szCs w:val="16"/>
              </w:rPr>
              <w:t>Disponibilité et qualité des mécanismes permettant de recevoir une aide extérieure et internationale</w:t>
            </w:r>
          </w:p>
        </w:tc>
      </w:tr>
    </w:tbl>
    <w:p w14:paraId="422D9432" w14:textId="7F10174C" w:rsidR="005D737E" w:rsidRPr="000C5DAC" w:rsidRDefault="00BF1B30" w:rsidP="005D737E">
      <w:pPr>
        <w:spacing w:before="120" w:after="0"/>
        <w:rPr>
          <w:rFonts w:cs="Arial"/>
          <w:bCs/>
          <w:szCs w:val="20"/>
        </w:rPr>
      </w:pPr>
      <w:r>
        <w:t>La rubrique « matériel</w:t>
      </w:r>
      <w:r w:rsidR="005719BB">
        <w:t xml:space="preserve"> </w:t>
      </w:r>
      <w:r>
        <w:t>/</w:t>
      </w:r>
      <w:r w:rsidR="005719BB">
        <w:t xml:space="preserve"> </w:t>
      </w:r>
      <w:r>
        <w:t>physique » reprend toutes les informations relatives aux infrastructures. Selon votre contexte, il peut s’avérer utile de scinder ce tableau en plusieurs parties :</w:t>
      </w:r>
    </w:p>
    <w:p w14:paraId="699B23B8" w14:textId="3E80CB77" w:rsidR="005D737E" w:rsidRPr="000C5DAC" w:rsidRDefault="005D737E" w:rsidP="00B757E1">
      <w:pPr>
        <w:pStyle w:val="CommentText"/>
        <w:numPr>
          <w:ilvl w:val="0"/>
          <w:numId w:val="12"/>
        </w:numPr>
        <w:spacing w:before="120" w:after="0"/>
        <w:ind w:left="714" w:hanging="357"/>
        <w:rPr>
          <w:rFonts w:cs="Arial"/>
          <w:bCs/>
        </w:rPr>
      </w:pPr>
      <w:r>
        <w:t xml:space="preserve">Les capacités des communautés et/ou de la région/ville/département qui équilibrent leurs vulnérabilités (et donc réduisent l’impact de la catastrophe) et sur lesquelles la </w:t>
      </w:r>
      <w:r w:rsidR="001E53C3">
        <w:t>Société nationale</w:t>
      </w:r>
      <w:r>
        <w:t xml:space="preserve"> devra construire </w:t>
      </w:r>
      <w:r w:rsidR="005719BB">
        <w:t>son intervention</w:t>
      </w:r>
      <w:r>
        <w:t xml:space="preserve"> (dans le plan opérationnel) pour s’assurer que le soutien apporté par la Croix-Rouge et le Croissant-Rouge </w:t>
      </w:r>
      <w:proofErr w:type="spellStart"/>
      <w:r>
        <w:t>compléte</w:t>
      </w:r>
      <w:proofErr w:type="spellEnd"/>
      <w:r w:rsidR="005719BB">
        <w:t xml:space="preserve"> </w:t>
      </w:r>
      <w:r>
        <w:t>/</w:t>
      </w:r>
      <w:r w:rsidR="005719BB">
        <w:t xml:space="preserve"> </w:t>
      </w:r>
      <w:r>
        <w:t xml:space="preserve">renforce les capacités </w:t>
      </w:r>
      <w:r w:rsidR="005719BB">
        <w:t xml:space="preserve">communautaires </w:t>
      </w:r>
      <w:r>
        <w:t>existantes</w:t>
      </w:r>
      <w:r w:rsidR="005719BB">
        <w:t>,</w:t>
      </w:r>
      <w:r>
        <w:t xml:space="preserve"> </w:t>
      </w:r>
      <w:r w:rsidR="005719BB">
        <w:t>sans</w:t>
      </w:r>
      <w:r>
        <w:t xml:space="preserve"> les submerger.</w:t>
      </w:r>
    </w:p>
    <w:p w14:paraId="7FB636B6" w14:textId="1ED1D55F" w:rsidR="005D737E" w:rsidRDefault="007B3ABA" w:rsidP="00B757E1">
      <w:pPr>
        <w:pStyle w:val="CommentText"/>
        <w:numPr>
          <w:ilvl w:val="0"/>
          <w:numId w:val="12"/>
        </w:numPr>
        <w:spacing w:before="120" w:after="0"/>
        <w:ind w:left="714" w:hanging="357"/>
        <w:rPr>
          <w:rFonts w:cs="Arial"/>
          <w:bCs/>
        </w:rPr>
      </w:pPr>
      <w:r>
        <w:lastRenderedPageBreak/>
        <w:t xml:space="preserve">Le tableau « analyse des </w:t>
      </w:r>
      <w:r w:rsidR="005719BB">
        <w:t>acteurs</w:t>
      </w:r>
      <w:r>
        <w:t> ». L’utilisation de rubriques similaires à l’</w:t>
      </w:r>
      <w:hyperlink r:id="rId37" w:history="1">
        <w:r w:rsidR="009449DE">
          <w:rPr>
            <w:rStyle w:val="Hyperlink"/>
          </w:rPr>
          <w:t>« Analyse des acteurs d'une aide d'urgence en espèces »</w:t>
        </w:r>
      </w:hyperlink>
      <w:r>
        <w:t xml:space="preserve"> </w:t>
      </w:r>
      <w:r w:rsidR="009449DE">
        <w:t xml:space="preserve">peut </w:t>
      </w:r>
      <w:r>
        <w:t xml:space="preserve">aider votre </w:t>
      </w:r>
      <w:r w:rsidR="001E53C3">
        <w:t>Société nationale</w:t>
      </w:r>
      <w:r>
        <w:t xml:space="preserve"> à réaliser cet exercice.</w:t>
      </w:r>
    </w:p>
    <w:p w14:paraId="7658B4EB" w14:textId="30716772" w:rsidR="006636BA" w:rsidRPr="001E30AC" w:rsidRDefault="006636BA" w:rsidP="006636BA">
      <w:pPr>
        <w:pStyle w:val="CommentText"/>
        <w:numPr>
          <w:ilvl w:val="0"/>
          <w:numId w:val="12"/>
        </w:numPr>
        <w:spacing w:before="120" w:after="0"/>
        <w:ind w:left="714" w:hanging="357"/>
        <w:rPr>
          <w:rFonts w:cs="Arial"/>
          <w:bCs/>
        </w:rPr>
      </w:pPr>
      <w:r>
        <w:t xml:space="preserve">Pour les </w:t>
      </w:r>
      <w:r w:rsidR="001E53C3">
        <w:t>Sociétés nationales</w:t>
      </w:r>
      <w:r>
        <w:t xml:space="preserve"> ayant un PA</w:t>
      </w:r>
      <w:r w:rsidR="009449DE">
        <w:t>P</w:t>
      </w:r>
      <w:r w:rsidR="009449DE">
        <w:rPr>
          <w:rStyle w:val="FootnoteReference"/>
          <w:rFonts w:cs="Arial"/>
          <w:bCs/>
        </w:rPr>
        <w:footnoteReference w:id="8"/>
      </w:r>
      <w:r>
        <w:t xml:space="preserve"> approfondi</w:t>
      </w:r>
      <w:r w:rsidR="009449DE">
        <w:t>,</w:t>
      </w:r>
      <w:r>
        <w:t xml:space="preserve"> cette section correspondra aux éléments exposés et à leurs facteurs de vulnérabilité, où une analyse de l’exposition est présentée pour déterminer </w:t>
      </w:r>
      <w:r w:rsidR="009449DE">
        <w:t>qui et quoi se trouvent</w:t>
      </w:r>
      <w:r>
        <w:t xml:space="preserve"> dans la zone où l</w:t>
      </w:r>
      <w:r w:rsidR="009449DE">
        <w:t>’aléa peut</w:t>
      </w:r>
      <w:r>
        <w:t xml:space="preserve"> se produire. Cela permettra de déterminer </w:t>
      </w:r>
      <w:r w:rsidR="009449DE">
        <w:t>qui et quoi est</w:t>
      </w:r>
      <w:r>
        <w:t xml:space="preserve"> susceptible d’être affecté. </w:t>
      </w:r>
    </w:p>
    <w:p w14:paraId="08B26C82" w14:textId="28BB7CFC" w:rsidR="00AC584B" w:rsidRPr="000C5DAC" w:rsidRDefault="00AC584B" w:rsidP="00EB6DC6">
      <w:pPr>
        <w:spacing w:before="120"/>
        <w:rPr>
          <w:rFonts w:cs="Arial"/>
          <w:bCs/>
          <w:szCs w:val="20"/>
        </w:rPr>
      </w:pPr>
      <w:r>
        <w:t xml:space="preserve">Ce tableau sert à l’analyse : ne conserver que les données clés dans le corps principal du document </w:t>
      </w:r>
      <w:proofErr w:type="spellStart"/>
      <w:r w:rsidR="009449DE">
        <w:t>PdC</w:t>
      </w:r>
      <w:proofErr w:type="spellEnd"/>
      <w:r>
        <w:t>. Rendez votre plan visuel, à l’aide d’illustrations, de graphiques, de tableaux, etc.</w:t>
      </w:r>
    </w:p>
    <w:p w14:paraId="0C482F8F" w14:textId="3BB6869F" w:rsidR="00BF3B41" w:rsidRPr="000C5DAC" w:rsidRDefault="009449DE">
      <w:pPr>
        <w:pStyle w:val="Heading3"/>
      </w:pPr>
      <w:bookmarkStart w:id="18" w:name="_Toc59616510"/>
      <w:r>
        <w:t>Les h</w:t>
      </w:r>
      <w:r w:rsidR="000E411C">
        <w:t>ypothèses de scénario</w:t>
      </w:r>
      <w:bookmarkEnd w:id="18"/>
    </w:p>
    <w:p w14:paraId="48552A29" w14:textId="03F28FF4" w:rsidR="00BF3B41" w:rsidRPr="000C5DAC" w:rsidRDefault="00BF3B41" w:rsidP="00C36EFE">
      <w:pPr>
        <w:spacing w:after="120"/>
        <w:rPr>
          <w:rFonts w:cs="Arial"/>
          <w:bCs/>
          <w:szCs w:val="20"/>
        </w:rPr>
      </w:pPr>
      <w:r>
        <w:t xml:space="preserve">La description de la situation et de l’exposition </w:t>
      </w:r>
      <w:r w:rsidR="002B766E">
        <w:t>amène aux</w:t>
      </w:r>
      <w:r>
        <w:t xml:space="preserve"> hypothèses sur les scénarios futurs. Les hypothèses sont les directions que peut prendre un </w:t>
      </w:r>
      <w:r w:rsidR="002B766E">
        <w:t>aléa</w:t>
      </w:r>
      <w:r>
        <w:t>/une menace (ou une combinaison des deux) (</w:t>
      </w:r>
      <w:r w:rsidR="002B766E">
        <w:t>ex. a</w:t>
      </w:r>
      <w:r>
        <w:t xml:space="preserve">ugmentation, diminution). Les catégories suivantes peuvent être utilisées pour définir </w:t>
      </w:r>
      <w:r w:rsidR="002B766E">
        <w:t xml:space="preserve">vos </w:t>
      </w:r>
      <w:r>
        <w:t>hypothèses</w:t>
      </w:r>
      <w:r w:rsidR="002B766E">
        <w:t xml:space="preserve"> en les </w:t>
      </w:r>
      <w:r>
        <w:t>adap</w:t>
      </w:r>
      <w:r w:rsidR="002B766E">
        <w:t>tant</w:t>
      </w:r>
      <w:r>
        <w:t xml:space="preserve"> à votre situation. </w:t>
      </w:r>
    </w:p>
    <w:tbl>
      <w:tblPr>
        <w:tblW w:w="9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76"/>
        <w:gridCol w:w="6237"/>
      </w:tblGrid>
      <w:tr w:rsidR="00BF3B41" w:rsidRPr="000C5DAC" w14:paraId="5ECC7DF3" w14:textId="77777777" w:rsidTr="002B766E">
        <w:trPr>
          <w:trHeight w:val="110"/>
          <w:jc w:val="center"/>
        </w:trPr>
        <w:tc>
          <w:tcPr>
            <w:tcW w:w="3676" w:type="dxa"/>
            <w:shd w:val="clear" w:color="auto" w:fill="D9D9D9"/>
          </w:tcPr>
          <w:p w14:paraId="063F3CFE" w14:textId="77777777" w:rsidR="00BF3B41" w:rsidRPr="000C5DAC" w:rsidRDefault="00BF3B41" w:rsidP="00036410">
            <w:pPr>
              <w:spacing w:after="0"/>
              <w:rPr>
                <w:rFonts w:cs="Arial"/>
                <w:b/>
                <w:bCs/>
                <w:smallCaps/>
                <w:szCs w:val="20"/>
              </w:rPr>
            </w:pPr>
            <w:r>
              <w:rPr>
                <w:b/>
                <w:bCs/>
                <w:smallCaps/>
                <w:szCs w:val="20"/>
              </w:rPr>
              <w:t xml:space="preserve">Catégories d’hypothèses </w:t>
            </w:r>
          </w:p>
        </w:tc>
        <w:tc>
          <w:tcPr>
            <w:tcW w:w="6237" w:type="dxa"/>
            <w:shd w:val="clear" w:color="auto" w:fill="D9D9D9"/>
          </w:tcPr>
          <w:p w14:paraId="4313846F" w14:textId="77777777" w:rsidR="00BF3B41" w:rsidRPr="000C5DAC" w:rsidRDefault="00BF3B41" w:rsidP="00036410">
            <w:pPr>
              <w:spacing w:after="0"/>
              <w:rPr>
                <w:rFonts w:cs="Arial"/>
                <w:b/>
                <w:bCs/>
                <w:smallCaps/>
                <w:szCs w:val="20"/>
              </w:rPr>
            </w:pPr>
            <w:r>
              <w:rPr>
                <w:b/>
                <w:bCs/>
                <w:smallCaps/>
                <w:szCs w:val="20"/>
              </w:rPr>
              <w:t xml:space="preserve">Exemples d’hypothèses </w:t>
            </w:r>
          </w:p>
        </w:tc>
      </w:tr>
      <w:tr w:rsidR="00BF3B41" w:rsidRPr="000C5DAC" w14:paraId="3143E1BB" w14:textId="77777777" w:rsidTr="002B766E">
        <w:trPr>
          <w:trHeight w:val="358"/>
          <w:jc w:val="center"/>
        </w:trPr>
        <w:tc>
          <w:tcPr>
            <w:tcW w:w="3676" w:type="dxa"/>
            <w:shd w:val="clear" w:color="auto" w:fill="DDD9C3"/>
          </w:tcPr>
          <w:p w14:paraId="6608B522"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Évolution des variables actuelles </w:t>
            </w:r>
          </w:p>
        </w:tc>
        <w:tc>
          <w:tcPr>
            <w:tcW w:w="6237" w:type="dxa"/>
          </w:tcPr>
          <w:p w14:paraId="7719BBBB" w14:textId="0B8934A6" w:rsidR="00BF3B41" w:rsidRPr="000C5DAC" w:rsidRDefault="00BF3B41" w:rsidP="00036410">
            <w:pPr>
              <w:autoSpaceDE w:val="0"/>
              <w:autoSpaceDN w:val="0"/>
              <w:adjustRightInd w:val="0"/>
              <w:spacing w:after="0"/>
              <w:rPr>
                <w:rFonts w:cs="Arial"/>
                <w:sz w:val="16"/>
                <w:szCs w:val="16"/>
              </w:rPr>
            </w:pPr>
            <w:r>
              <w:rPr>
                <w:sz w:val="16"/>
                <w:szCs w:val="16"/>
              </w:rPr>
              <w:t>Augmentation des inondations, graves répliques, propagation des épidémies, escalade d</w:t>
            </w:r>
            <w:r w:rsidR="002B766E">
              <w:rPr>
                <w:sz w:val="16"/>
                <w:szCs w:val="16"/>
              </w:rPr>
              <w:t>e</w:t>
            </w:r>
            <w:r>
              <w:rPr>
                <w:sz w:val="16"/>
                <w:szCs w:val="16"/>
              </w:rPr>
              <w:t xml:space="preserve"> conflit, crise économique, aucun changement significatif de la situation </w:t>
            </w:r>
          </w:p>
        </w:tc>
      </w:tr>
      <w:tr w:rsidR="00BF3B41" w:rsidRPr="000C5DAC" w14:paraId="3DA838C5" w14:textId="77777777" w:rsidTr="002B766E">
        <w:trPr>
          <w:trHeight w:val="371"/>
          <w:jc w:val="center"/>
        </w:trPr>
        <w:tc>
          <w:tcPr>
            <w:tcW w:w="3676" w:type="dxa"/>
            <w:shd w:val="clear" w:color="auto" w:fill="DDD9C3"/>
          </w:tcPr>
          <w:p w14:paraId="143792E3"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Évolution des variables futures possibles </w:t>
            </w:r>
          </w:p>
        </w:tc>
        <w:tc>
          <w:tcPr>
            <w:tcW w:w="6237" w:type="dxa"/>
          </w:tcPr>
          <w:p w14:paraId="330ABAAC"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Augmentation de l’afflux de réfugiés, impasse politique, conflit pour les ressources, intervention internationale réussie </w:t>
            </w:r>
          </w:p>
        </w:tc>
      </w:tr>
      <w:tr w:rsidR="00BF3B41" w:rsidRPr="000C5DAC" w14:paraId="6BD300BB" w14:textId="77777777" w:rsidTr="002B766E">
        <w:trPr>
          <w:trHeight w:val="358"/>
          <w:jc w:val="center"/>
        </w:trPr>
        <w:tc>
          <w:tcPr>
            <w:tcW w:w="3676" w:type="dxa"/>
            <w:shd w:val="clear" w:color="auto" w:fill="DDD9C3"/>
          </w:tcPr>
          <w:p w14:paraId="7996A0B3"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Évolution de la capacité de la population à faire face à la crise </w:t>
            </w:r>
          </w:p>
        </w:tc>
        <w:tc>
          <w:tcPr>
            <w:tcW w:w="6237" w:type="dxa"/>
          </w:tcPr>
          <w:p w14:paraId="229FE9A4"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Diminution du pouvoir d'achat, perte de biens, accès réduit aux ressources, manque d'accès à l'aide humanitaire </w:t>
            </w:r>
          </w:p>
        </w:tc>
      </w:tr>
      <w:tr w:rsidR="00BF3B41" w:rsidRPr="000C5DAC" w14:paraId="7F8CFF93" w14:textId="77777777" w:rsidTr="002B766E">
        <w:trPr>
          <w:trHeight w:val="502"/>
          <w:jc w:val="center"/>
        </w:trPr>
        <w:tc>
          <w:tcPr>
            <w:tcW w:w="3676" w:type="dxa"/>
            <w:shd w:val="clear" w:color="auto" w:fill="DDD9C3"/>
          </w:tcPr>
          <w:p w14:paraId="18D00311" w14:textId="77777777" w:rsidR="00BF3B41" w:rsidRPr="000C5DAC" w:rsidRDefault="00BF3B41" w:rsidP="00036410">
            <w:pPr>
              <w:autoSpaceDE w:val="0"/>
              <w:autoSpaceDN w:val="0"/>
              <w:adjustRightInd w:val="0"/>
              <w:spacing w:after="0"/>
              <w:rPr>
                <w:rFonts w:cs="Arial"/>
                <w:sz w:val="16"/>
                <w:szCs w:val="16"/>
              </w:rPr>
            </w:pPr>
            <w:r>
              <w:rPr>
                <w:sz w:val="16"/>
                <w:szCs w:val="16"/>
              </w:rPr>
              <w:t xml:space="preserve">Évolution de la capacité des acteurs nationaux/internationaux à répondre aux besoins </w:t>
            </w:r>
          </w:p>
        </w:tc>
        <w:tc>
          <w:tcPr>
            <w:tcW w:w="6237" w:type="dxa"/>
          </w:tcPr>
          <w:p w14:paraId="7F1263D6" w14:textId="1A32A21A" w:rsidR="00BF3B41" w:rsidRPr="000C5DAC" w:rsidRDefault="00BF3B41" w:rsidP="00735194">
            <w:pPr>
              <w:autoSpaceDE w:val="0"/>
              <w:autoSpaceDN w:val="0"/>
              <w:adjustRightInd w:val="0"/>
              <w:spacing w:after="0"/>
              <w:rPr>
                <w:rFonts w:cs="Arial"/>
                <w:sz w:val="16"/>
                <w:szCs w:val="16"/>
              </w:rPr>
            </w:pPr>
            <w:r>
              <w:rPr>
                <w:sz w:val="16"/>
                <w:szCs w:val="16"/>
              </w:rPr>
              <w:t xml:space="preserve">Routes et ponts emportés, conflit empêchant l’accès aux zones touchées, échec des négociations avec les insurgés pour l’accès aux communautés </w:t>
            </w:r>
          </w:p>
        </w:tc>
      </w:tr>
    </w:tbl>
    <w:p w14:paraId="5F35ADE6" w14:textId="77892BD4" w:rsidR="00BF3B41" w:rsidRPr="00F37069" w:rsidRDefault="00BF3B41" w:rsidP="00F37069">
      <w:pPr>
        <w:spacing w:before="120" w:after="240"/>
        <w:rPr>
          <w:rStyle w:val="Hyperlink"/>
        </w:rPr>
      </w:pPr>
      <w:r>
        <w:t xml:space="preserve">Pour plus d’informations sur la définition des hypothèses, cliquez sur le lien suivant : </w:t>
      </w:r>
      <w:hyperlink r:id="rId38" w:history="1">
        <w:r>
          <w:rPr>
            <w:rStyle w:val="Hyperlink"/>
          </w:rPr>
          <w:t xml:space="preserve">ACAPS - </w:t>
        </w:r>
        <w:proofErr w:type="spellStart"/>
        <w:r>
          <w:rPr>
            <w:rStyle w:val="Hyperlink"/>
          </w:rPr>
          <w:t>Summary</w:t>
        </w:r>
        <w:proofErr w:type="spellEnd"/>
        <w:r>
          <w:rPr>
            <w:rStyle w:val="Hyperlink"/>
          </w:rPr>
          <w:t xml:space="preserve"> Brief on Scenario </w:t>
        </w:r>
        <w:proofErr w:type="spellStart"/>
        <w:r>
          <w:rPr>
            <w:rStyle w:val="Hyperlink"/>
          </w:rPr>
          <w:t>Development</w:t>
        </w:r>
        <w:proofErr w:type="spellEnd"/>
      </w:hyperlink>
      <w:r>
        <w:rPr>
          <w:rStyle w:val="Hyperlink"/>
        </w:rPr>
        <w:t>.</w:t>
      </w:r>
      <w:r>
        <w:t xml:space="preserve"> (ACAPS - Synthèse sur l’élaboration des scénarios.)</w:t>
      </w:r>
    </w:p>
    <w:p w14:paraId="295D485E" w14:textId="29B56FD7" w:rsidR="00BF3B41" w:rsidRPr="000C5DAC" w:rsidRDefault="000E411C" w:rsidP="00BF3B41">
      <w:pPr>
        <w:pStyle w:val="Heading3"/>
      </w:pPr>
      <w:bookmarkStart w:id="19" w:name="_Toc59616511"/>
      <w:r>
        <w:t xml:space="preserve">Déclencheurs et </w:t>
      </w:r>
      <w:r w:rsidR="002B766E">
        <w:t xml:space="preserve">seuils </w:t>
      </w:r>
      <w:r>
        <w:t>des scénarios</w:t>
      </w:r>
      <w:bookmarkEnd w:id="19"/>
    </w:p>
    <w:p w14:paraId="31FBBC8A" w14:textId="6437F121" w:rsidR="006636BA" w:rsidRPr="000C5DAC" w:rsidRDefault="00BF3B41" w:rsidP="006636BA">
      <w:pPr>
        <w:spacing w:after="120"/>
        <w:rPr>
          <w:rFonts w:cs="Arial"/>
          <w:bCs/>
          <w:szCs w:val="20"/>
        </w:rPr>
      </w:pPr>
      <w:r>
        <w:t xml:space="preserve">Sur la base d’hypothèses, votre </w:t>
      </w:r>
      <w:r w:rsidR="001E53C3">
        <w:t>Société nationale</w:t>
      </w:r>
      <w:r>
        <w:t xml:space="preserve"> déterminera des déclencheurs et des seuils qui indiqueront les différentes phases (alerte, actions précoces, réponse...) et l’ampleur de l’événement (modérée à critique). En utilisant les résultats de la matrice des risques, votre </w:t>
      </w:r>
      <w:r w:rsidR="001E53C3">
        <w:t>Société nationale</w:t>
      </w:r>
      <w:r>
        <w:t xml:space="preserve"> </w:t>
      </w:r>
      <w:r w:rsidR="002B766E">
        <w:t xml:space="preserve">peut </w:t>
      </w:r>
      <w:r>
        <w:t xml:space="preserve">définir des valeurs pour les différents scénarios (le plus probable, le pire). Les déclencheurs et les seuils guideront la transition entre les différents scénarios. Pour les </w:t>
      </w:r>
      <w:r w:rsidR="001E53C3">
        <w:t>Sociétés nationales</w:t>
      </w:r>
      <w:r>
        <w:t xml:space="preserve"> disposant d’un PAP développé, le</w:t>
      </w:r>
      <w:r w:rsidR="00336B7A">
        <w:t>s</w:t>
      </w:r>
      <w:r>
        <w:t xml:space="preserve"> déclencheur</w:t>
      </w:r>
      <w:r w:rsidR="00336B7A">
        <w:t>s</w:t>
      </w:r>
      <w:r>
        <w:t xml:space="preserve"> </w:t>
      </w:r>
      <w:r w:rsidR="00336B7A">
        <w:t xml:space="preserve">auront </w:t>
      </w:r>
      <w:r>
        <w:t xml:space="preserve">déjà été convenu sur la base d’une analyse d’impact historique, d’une analyse d’exposition, d’une analyse de vulnérabilité et de modèles météorologiques. Ces informations </w:t>
      </w:r>
      <w:r w:rsidR="00336B7A">
        <w:t>peuvent être utilisées pour</w:t>
      </w:r>
      <w:r>
        <w:t xml:space="preserve"> déterminer l’ampleur d’un événement spécifique </w:t>
      </w:r>
      <w:r w:rsidR="00336B7A">
        <w:t xml:space="preserve">passé </w:t>
      </w:r>
      <w:r>
        <w:t xml:space="preserve">ayant causé des impacts humanitaires désastreux, </w:t>
      </w:r>
      <w:r w:rsidR="00336B7A">
        <w:t>aidant</w:t>
      </w:r>
      <w:r>
        <w:t xml:space="preserve"> les </w:t>
      </w:r>
      <w:r w:rsidR="001E53C3">
        <w:t>Sociétés nationales</w:t>
      </w:r>
      <w:r>
        <w:t xml:space="preserve"> à définir les déclencheurs (pour passer par les différentes phases et anticiper le degré d’urgence).</w:t>
      </w:r>
    </w:p>
    <w:p w14:paraId="6594379F" w14:textId="14D45CE0" w:rsidR="00C7007D" w:rsidRPr="000C5DAC" w:rsidRDefault="00C7007D" w:rsidP="00F92AC7">
      <w:pPr>
        <w:spacing w:after="120"/>
        <w:rPr>
          <w:rFonts w:cs="Arial"/>
          <w:bCs/>
          <w:szCs w:val="20"/>
        </w:rPr>
      </w:pPr>
    </w:p>
    <w:p w14:paraId="5BE09430" w14:textId="6FCEF601" w:rsidR="00522C78" w:rsidRPr="000C5DAC" w:rsidRDefault="00522C78" w:rsidP="00BF3B41">
      <w:pPr>
        <w:rPr>
          <w:rFonts w:cs="Arial"/>
          <w:bCs/>
          <w:szCs w:val="20"/>
        </w:rPr>
      </w:pPr>
      <w:r>
        <w:t xml:space="preserve">À titre d’exemple de valeurs, pour un cas d’inondation dans un lieu déterminé, les seuils </w:t>
      </w:r>
      <w:r w:rsidR="00336B7A">
        <w:t xml:space="preserve">peuvent </w:t>
      </w:r>
      <w:r>
        <w:t>être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2C7B" w:rsidRPr="000C5DAC" w14:paraId="2FB04E4A" w14:textId="77777777" w:rsidTr="00BE2C7B">
        <w:tc>
          <w:tcPr>
            <w:tcW w:w="4814" w:type="dxa"/>
            <w:tcBorders>
              <w:right w:val="single" w:sz="4" w:space="0" w:color="auto"/>
            </w:tcBorders>
          </w:tcPr>
          <w:p w14:paraId="1FD45549" w14:textId="71C068B1" w:rsidR="00BE2C7B" w:rsidRPr="000C5DAC" w:rsidRDefault="00BE2C7B" w:rsidP="00B757E1">
            <w:pPr>
              <w:pStyle w:val="ListParagraph"/>
              <w:numPr>
                <w:ilvl w:val="0"/>
                <w:numId w:val="19"/>
              </w:numPr>
              <w:ind w:left="318"/>
              <w:rPr>
                <w:rFonts w:cs="Arial"/>
                <w:bCs/>
                <w:i/>
                <w:sz w:val="18"/>
                <w:szCs w:val="18"/>
              </w:rPr>
            </w:pPr>
            <w:r>
              <w:rPr>
                <w:bCs/>
                <w:i/>
                <w:sz w:val="18"/>
                <w:szCs w:val="18"/>
              </w:rPr>
              <w:t xml:space="preserve">Moins de 500 </w:t>
            </w:r>
            <w:proofErr w:type="gramStart"/>
            <w:r w:rsidR="00336B7A">
              <w:rPr>
                <w:bCs/>
                <w:i/>
                <w:sz w:val="18"/>
                <w:szCs w:val="18"/>
              </w:rPr>
              <w:t>population</w:t>
            </w:r>
            <w:proofErr w:type="gramEnd"/>
            <w:r w:rsidR="00336B7A">
              <w:rPr>
                <w:bCs/>
                <w:i/>
                <w:sz w:val="18"/>
                <w:szCs w:val="18"/>
              </w:rPr>
              <w:t xml:space="preserve"> cible</w:t>
            </w:r>
            <w:r>
              <w:rPr>
                <w:bCs/>
                <w:i/>
                <w:sz w:val="18"/>
                <w:szCs w:val="18"/>
              </w:rPr>
              <w:t xml:space="preserve"> = modéré - réponse locale</w:t>
            </w:r>
          </w:p>
          <w:p w14:paraId="2FD8A1FE" w14:textId="7D7D3087" w:rsidR="00BE2C7B" w:rsidRPr="000C5DAC" w:rsidRDefault="00BE2C7B" w:rsidP="00B757E1">
            <w:pPr>
              <w:pStyle w:val="ListParagraph"/>
              <w:numPr>
                <w:ilvl w:val="0"/>
                <w:numId w:val="19"/>
              </w:numPr>
              <w:ind w:left="318"/>
              <w:rPr>
                <w:rFonts w:cs="Arial"/>
                <w:bCs/>
                <w:i/>
                <w:sz w:val="18"/>
                <w:szCs w:val="18"/>
              </w:rPr>
            </w:pPr>
            <w:r>
              <w:rPr>
                <w:bCs/>
                <w:i/>
                <w:sz w:val="18"/>
                <w:szCs w:val="18"/>
              </w:rPr>
              <w:t xml:space="preserve">Entre 500 et 5 000 </w:t>
            </w:r>
            <w:proofErr w:type="gramStart"/>
            <w:r w:rsidR="00336B7A">
              <w:rPr>
                <w:bCs/>
                <w:i/>
                <w:sz w:val="18"/>
                <w:szCs w:val="18"/>
              </w:rPr>
              <w:t>population</w:t>
            </w:r>
            <w:proofErr w:type="gramEnd"/>
            <w:r w:rsidR="00336B7A">
              <w:rPr>
                <w:bCs/>
                <w:i/>
                <w:sz w:val="18"/>
                <w:szCs w:val="18"/>
              </w:rPr>
              <w:t xml:space="preserve"> cible</w:t>
            </w:r>
            <w:r>
              <w:rPr>
                <w:bCs/>
                <w:i/>
                <w:sz w:val="18"/>
                <w:szCs w:val="18"/>
              </w:rPr>
              <w:t xml:space="preserve"> = sévère - soutien du siège</w:t>
            </w:r>
          </w:p>
          <w:p w14:paraId="31FE7B2A" w14:textId="46BBB057" w:rsidR="00BE2C7B" w:rsidRPr="000C5DAC" w:rsidRDefault="00BE2C7B" w:rsidP="00B757E1">
            <w:pPr>
              <w:pStyle w:val="ListParagraph"/>
              <w:numPr>
                <w:ilvl w:val="0"/>
                <w:numId w:val="19"/>
              </w:numPr>
              <w:ind w:left="318"/>
              <w:rPr>
                <w:rFonts w:cs="Arial"/>
                <w:bCs/>
                <w:szCs w:val="20"/>
              </w:rPr>
            </w:pPr>
            <w:r>
              <w:rPr>
                <w:bCs/>
                <w:i/>
                <w:sz w:val="18"/>
                <w:szCs w:val="18"/>
              </w:rPr>
              <w:t xml:space="preserve">Au-delà de 5 000 </w:t>
            </w:r>
            <w:proofErr w:type="gramStart"/>
            <w:r w:rsidR="00336B7A">
              <w:rPr>
                <w:bCs/>
                <w:i/>
                <w:sz w:val="18"/>
                <w:szCs w:val="18"/>
              </w:rPr>
              <w:t>population</w:t>
            </w:r>
            <w:proofErr w:type="gramEnd"/>
            <w:r w:rsidR="00336B7A">
              <w:rPr>
                <w:bCs/>
                <w:i/>
                <w:sz w:val="18"/>
                <w:szCs w:val="18"/>
              </w:rPr>
              <w:t xml:space="preserve"> cible </w:t>
            </w:r>
            <w:r>
              <w:rPr>
                <w:bCs/>
                <w:i/>
                <w:sz w:val="18"/>
                <w:szCs w:val="18"/>
              </w:rPr>
              <w:t>= critique - appel à l’aide internationale</w:t>
            </w:r>
          </w:p>
        </w:tc>
        <w:tc>
          <w:tcPr>
            <w:tcW w:w="4814" w:type="dxa"/>
            <w:tcBorders>
              <w:left w:val="single" w:sz="4" w:space="0" w:color="auto"/>
            </w:tcBorders>
          </w:tcPr>
          <w:p w14:paraId="0D2B46E1" w14:textId="77777777" w:rsidR="00646F1B" w:rsidRPr="000C5DAC" w:rsidRDefault="00646F1B" w:rsidP="00646F1B">
            <w:pPr>
              <w:ind w:left="-42"/>
              <w:rPr>
                <w:rFonts w:cs="Arial"/>
                <w:bCs/>
                <w:i/>
                <w:sz w:val="12"/>
                <w:szCs w:val="12"/>
              </w:rPr>
            </w:pPr>
          </w:p>
          <w:p w14:paraId="0AC7D7D9" w14:textId="65C5F353" w:rsidR="00BE2C7B" w:rsidRPr="000C5DAC" w:rsidRDefault="00BE2C7B" w:rsidP="00336B7A">
            <w:pPr>
              <w:rPr>
                <w:rFonts w:cs="Arial"/>
                <w:bCs/>
                <w:szCs w:val="20"/>
              </w:rPr>
            </w:pPr>
            <w:r>
              <w:rPr>
                <w:b/>
                <w:bCs/>
                <w:szCs w:val="20"/>
              </w:rPr>
              <w:t>I</w:t>
            </w:r>
            <w:r>
              <w:rPr>
                <w:b/>
                <w:bCs/>
                <w:szCs w:val="20"/>
                <w:u w:val="single"/>
              </w:rPr>
              <w:t>MPORTANT :</w:t>
            </w:r>
            <w:r>
              <w:t xml:space="preserve"> Il ne s’agit que d’un exemple. Les chiffres doivent correspondre à la situation réelle sur place et aux capacités de </w:t>
            </w:r>
            <w:r w:rsidR="00336B7A">
              <w:t xml:space="preserve">réponse de </w:t>
            </w:r>
            <w:r>
              <w:t xml:space="preserve">votre </w:t>
            </w:r>
            <w:r w:rsidR="001E53C3">
              <w:t>Société nationale</w:t>
            </w:r>
            <w:r>
              <w:t xml:space="preserve">. </w:t>
            </w:r>
          </w:p>
        </w:tc>
      </w:tr>
    </w:tbl>
    <w:p w14:paraId="20F00E93" w14:textId="16D6FB6E" w:rsidR="00BE2C7B" w:rsidRPr="000C5DAC" w:rsidRDefault="00BE2C7B" w:rsidP="00BF3B41">
      <w:pPr>
        <w:rPr>
          <w:rFonts w:cs="Arial"/>
          <w:bCs/>
          <w:szCs w:val="20"/>
        </w:rPr>
      </w:pPr>
      <w:r>
        <w:t xml:space="preserve">Les déclencheurs dans ce cas d’inondation </w:t>
      </w:r>
      <w:r w:rsidR="00336B7A">
        <w:t xml:space="preserve">peuvent </w:t>
      </w:r>
      <w:r>
        <w:t>être nombreux :</w:t>
      </w:r>
    </w:p>
    <w:p w14:paraId="63EF8799" w14:textId="50785F56" w:rsidR="00BE2C7B" w:rsidRDefault="0090567D" w:rsidP="00B757E1">
      <w:pPr>
        <w:pStyle w:val="ListParagraph"/>
        <w:numPr>
          <w:ilvl w:val="0"/>
          <w:numId w:val="20"/>
        </w:numPr>
        <w:ind w:left="567" w:right="-1"/>
        <w:rPr>
          <w:rFonts w:cs="Arial"/>
          <w:bCs/>
          <w:i/>
          <w:sz w:val="18"/>
          <w:szCs w:val="18"/>
        </w:rPr>
      </w:pPr>
      <w:r>
        <w:rPr>
          <w:bCs/>
          <w:i/>
          <w:sz w:val="18"/>
          <w:szCs w:val="18"/>
        </w:rPr>
        <w:t xml:space="preserve">La saison des moussons arrive =&gt; révisez votre plan </w:t>
      </w:r>
      <w:r w:rsidR="00336B7A">
        <w:rPr>
          <w:bCs/>
          <w:i/>
          <w:sz w:val="18"/>
          <w:szCs w:val="18"/>
        </w:rPr>
        <w:t>de contingence</w:t>
      </w:r>
      <w:r>
        <w:rPr>
          <w:bCs/>
          <w:i/>
          <w:sz w:val="18"/>
          <w:szCs w:val="18"/>
        </w:rPr>
        <w:t>/</w:t>
      </w:r>
      <w:r w:rsidR="00336B7A">
        <w:rPr>
          <w:bCs/>
          <w:i/>
          <w:sz w:val="18"/>
          <w:szCs w:val="18"/>
        </w:rPr>
        <w:t>d’</w:t>
      </w:r>
      <w:r>
        <w:rPr>
          <w:bCs/>
          <w:i/>
          <w:sz w:val="18"/>
          <w:szCs w:val="18"/>
        </w:rPr>
        <w:t>actions.</w:t>
      </w:r>
    </w:p>
    <w:p w14:paraId="7070DF7D" w14:textId="34EE3ECF" w:rsidR="006636BA" w:rsidRPr="000C5DAC" w:rsidRDefault="006636BA" w:rsidP="006636BA">
      <w:pPr>
        <w:pStyle w:val="ListParagraph"/>
        <w:numPr>
          <w:ilvl w:val="0"/>
          <w:numId w:val="20"/>
        </w:numPr>
        <w:ind w:left="567" w:right="-1"/>
        <w:rPr>
          <w:rFonts w:cs="Arial"/>
          <w:bCs/>
          <w:i/>
          <w:sz w:val="18"/>
          <w:szCs w:val="18"/>
        </w:rPr>
      </w:pPr>
      <w:r>
        <w:rPr>
          <w:bCs/>
          <w:i/>
          <w:sz w:val="18"/>
          <w:szCs w:val="18"/>
        </w:rPr>
        <w:t xml:space="preserve">Les agences météorologiques publient une prévision </w:t>
      </w:r>
      <w:r w:rsidR="00F44DA0">
        <w:rPr>
          <w:bCs/>
          <w:i/>
          <w:sz w:val="18"/>
          <w:szCs w:val="18"/>
        </w:rPr>
        <w:t xml:space="preserve">d’activité </w:t>
      </w:r>
      <w:r>
        <w:rPr>
          <w:bCs/>
          <w:i/>
          <w:sz w:val="18"/>
          <w:szCs w:val="18"/>
        </w:rPr>
        <w:t xml:space="preserve">saisonnière de mousson plus importante que la normale =&gt; Identifier les zones à risque plus élevé, travailler avec les antennes dans ces zones. </w:t>
      </w:r>
    </w:p>
    <w:p w14:paraId="740E0EAE" w14:textId="42B127BB" w:rsidR="00BE2C7B" w:rsidRPr="000C5DAC" w:rsidRDefault="00BE2C7B" w:rsidP="00B757E1">
      <w:pPr>
        <w:pStyle w:val="ListParagraph"/>
        <w:numPr>
          <w:ilvl w:val="0"/>
          <w:numId w:val="20"/>
        </w:numPr>
        <w:ind w:left="567" w:right="-1"/>
        <w:rPr>
          <w:rFonts w:cs="Arial"/>
          <w:bCs/>
          <w:i/>
          <w:sz w:val="18"/>
          <w:szCs w:val="18"/>
        </w:rPr>
      </w:pPr>
      <w:r>
        <w:rPr>
          <w:bCs/>
          <w:i/>
          <w:sz w:val="18"/>
          <w:szCs w:val="18"/>
        </w:rPr>
        <w:t>Le service météorologique publie un bulletin d’alerte =&gt; lancez une alerte/action précoce communautaire (en coordination avec les autorités locales) - telle qu’une alerte, une évacuation, etc.</w:t>
      </w:r>
    </w:p>
    <w:p w14:paraId="45932E02" w14:textId="6A6C9D24" w:rsidR="0090567D" w:rsidRPr="000C5DAC" w:rsidRDefault="0090567D" w:rsidP="00B757E1">
      <w:pPr>
        <w:pStyle w:val="ListParagraph"/>
        <w:numPr>
          <w:ilvl w:val="0"/>
          <w:numId w:val="20"/>
        </w:numPr>
        <w:ind w:left="567" w:right="-1"/>
        <w:rPr>
          <w:rFonts w:cs="Arial"/>
          <w:bCs/>
          <w:i/>
          <w:sz w:val="18"/>
          <w:szCs w:val="18"/>
        </w:rPr>
      </w:pPr>
      <w:r>
        <w:rPr>
          <w:bCs/>
          <w:i/>
          <w:sz w:val="18"/>
          <w:szCs w:val="18"/>
        </w:rPr>
        <w:t>Les niveaux d’alerte des pluviomètres ont été atteints =&gt; évaluation des besoins....</w:t>
      </w:r>
    </w:p>
    <w:p w14:paraId="0BA4229C" w14:textId="35888178" w:rsidR="00BA4A3C" w:rsidRPr="000C5DAC" w:rsidRDefault="00341DAC" w:rsidP="00F92AC7">
      <w:pPr>
        <w:spacing w:before="120" w:after="120"/>
        <w:rPr>
          <w:rFonts w:cs="Arial"/>
          <w:bCs/>
          <w:szCs w:val="20"/>
        </w:rPr>
      </w:pPr>
      <w:r>
        <w:t xml:space="preserve">Pour les épidémies, votre Ministère de la Santé peut vous conseiller sur les seuils d’alerte/épidémie. Les </w:t>
      </w:r>
      <w:r w:rsidR="001E53C3">
        <w:t>Sociétés nationales</w:t>
      </w:r>
      <w:r>
        <w:t xml:space="preserve"> des pays à haut risque peuvent identifier les éléments déclencheurs pour mettre en œuvre des actions de réponse immédiate. Dans l’idéal, ces déclencheurs devraient faire partie du plan national de réponse aux épidémies. Toutefois, une </w:t>
      </w:r>
      <w:r w:rsidR="001E53C3">
        <w:t>Société nationale</w:t>
      </w:r>
      <w:r>
        <w:t xml:space="preserve"> peut également utiliser son système interne de déclenchement pour plaider en faveur d’une action immédiate auprès de ses partenaires et agir de manière indépendante, le cas échéant, pour vérifier une éventuelle épidémie. Parmi les éléments déclencheurs, il est important de prendre en compte les épidémies </w:t>
      </w:r>
      <w:proofErr w:type="spellStart"/>
      <w:r w:rsidR="00193D2E">
        <w:t>confirmées</w:t>
      </w:r>
      <w:proofErr w:type="spellEnd"/>
      <w:r>
        <w:t xml:space="preserve"> dans les pays voisins.</w:t>
      </w:r>
    </w:p>
    <w:p w14:paraId="139D6944" w14:textId="0A3A3EB5" w:rsidR="006636BA" w:rsidRPr="00DF004B" w:rsidRDefault="00BA4A3C" w:rsidP="006636BA">
      <w:pPr>
        <w:spacing w:after="120"/>
        <w:rPr>
          <w:rFonts w:cs="Arial"/>
          <w:bCs/>
          <w:szCs w:val="20"/>
        </w:rPr>
      </w:pPr>
      <w:r>
        <w:lastRenderedPageBreak/>
        <w:t xml:space="preserve">Pour les </w:t>
      </w:r>
      <w:r w:rsidR="00F44DA0">
        <w:t xml:space="preserve">aléas </w:t>
      </w:r>
      <w:r>
        <w:t>liés au climat, les déclencheurs pourraient être basés sur les prévisions météorologiques et climatiques (les services météorologiques nationaux/régionaux</w:t>
      </w:r>
      <w:r w:rsidR="00F44DA0" w:rsidRPr="00F44DA0">
        <w:t xml:space="preserve"> </w:t>
      </w:r>
      <w:r w:rsidR="00F44DA0">
        <w:t>sont une source fiable</w:t>
      </w:r>
      <w:r>
        <w:t>) combinées à une estimation de l’impact potentiel (retournez à votre analyse de risques pour définir les niveaux d</w:t>
      </w:r>
      <w:r w:rsidR="00F44DA0">
        <w:t>u</w:t>
      </w:r>
      <w:r>
        <w:t xml:space="preserve"> meilleur, plus probable et pire </w:t>
      </w:r>
      <w:r w:rsidR="00F44DA0">
        <w:t xml:space="preserve">des </w:t>
      </w:r>
      <w:r>
        <w:t xml:space="preserve">scénarios). Dans ce type de scénario, le seuil correspond au degré de perte et de dommage prévu (humain, moyens de subsistance, infrastructure, environnement, etc.), combiné au déclencheur - le degré d’impact humanitaire d’un événement extrême qui déclencherait une action. Les prévisions doivent être analysées en tenant compte de leur type, de leur fiabilité, des délais et des sources de données pour permettre à la </w:t>
      </w:r>
      <w:r w:rsidR="001E53C3">
        <w:t>Société nationale</w:t>
      </w:r>
      <w:r>
        <w:t xml:space="preserve"> de décider laquelle utiliser. Notez que ces informations n’ont pas besoin d’être analysées ou calculées par la </w:t>
      </w:r>
      <w:r w:rsidR="001E53C3">
        <w:t>Société nationale</w:t>
      </w:r>
      <w:r>
        <w:t>, mais peuvent être obtenues en travaillant avec des services hydrométéorologiques, des institutions de recherche, des experts, etc.</w:t>
      </w:r>
    </w:p>
    <w:p w14:paraId="0C87EA41" w14:textId="4D652927" w:rsidR="00AA7BF3" w:rsidRPr="000C5DAC" w:rsidRDefault="00321282" w:rsidP="00F92AC7">
      <w:pPr>
        <w:spacing w:after="120"/>
        <w:rPr>
          <w:rFonts w:cs="Arial"/>
          <w:bCs/>
          <w:szCs w:val="20"/>
        </w:rPr>
      </w:pPr>
      <w:r>
        <w:t>Tous vos déclencheurs et seuils définis serviront à alimenter le tableau des scénarios ci-dessous. Ils peuvent également être indiqués dans vos procédures opérationnelles standard (</w:t>
      </w:r>
      <w:r w:rsidR="00F44DA0">
        <w:t>SOPs</w:t>
      </w:r>
      <w:r>
        <w:t xml:space="preserve">) (voir le modèle en annexe). Si vos déclencheurs et seuils de scénario sont inclus dans le tableau de scénarios et les </w:t>
      </w:r>
      <w:r w:rsidR="00F44DA0">
        <w:t>SOPs</w:t>
      </w:r>
      <w:r>
        <w:t xml:space="preserve">, cette section peut être supprimée de votre </w:t>
      </w:r>
      <w:proofErr w:type="spellStart"/>
      <w:r w:rsidR="00F44DA0">
        <w:t>PdC</w:t>
      </w:r>
      <w:proofErr w:type="spellEnd"/>
      <w:r>
        <w:t>.</w:t>
      </w:r>
    </w:p>
    <w:p w14:paraId="7656D48A" w14:textId="3CE89150" w:rsidR="00F61361" w:rsidRPr="000C5DAC" w:rsidRDefault="00F61361" w:rsidP="00F92AC7">
      <w:pPr>
        <w:spacing w:after="120"/>
        <w:rPr>
          <w:rFonts w:cs="Arial"/>
          <w:bCs/>
          <w:szCs w:val="20"/>
        </w:rPr>
      </w:pPr>
      <w:r>
        <w:t xml:space="preserve">Vérifiez si les déclencheurs et l’analyse existent déjà dans votre pays/alignez-les sur les déclencheurs existants (y compris les données des autres partenaires). </w:t>
      </w:r>
      <w:r w:rsidR="004F2B94">
        <w:t xml:space="preserve">Il est plus facile de commencer à définir la situation (scénario) </w:t>
      </w:r>
      <w:proofErr w:type="spellStart"/>
      <w:r w:rsidR="004F2B94">
        <w:t>vant</w:t>
      </w:r>
      <w:proofErr w:type="spellEnd"/>
      <w:r w:rsidR="004F2B94">
        <w:t xml:space="preserve"> d’établir</w:t>
      </w:r>
      <w:r>
        <w:t xml:space="preserve"> vos déclencheurs.</w:t>
      </w:r>
    </w:p>
    <w:p w14:paraId="155E2493" w14:textId="3431CEAD" w:rsidR="00BF3B41" w:rsidRPr="000C5DAC" w:rsidRDefault="00F61361" w:rsidP="00C07764">
      <w:pPr>
        <w:pStyle w:val="Heading2"/>
      </w:pPr>
      <w:bookmarkStart w:id="20" w:name="_Toc59616512"/>
      <w:r>
        <w:t>Définir un scénario</w:t>
      </w:r>
      <w:bookmarkEnd w:id="20"/>
    </w:p>
    <w:p w14:paraId="190F2896" w14:textId="40804845" w:rsidR="008826F1" w:rsidRPr="000C5DAC" w:rsidRDefault="008826F1" w:rsidP="00F92AC7">
      <w:pPr>
        <w:spacing w:after="120"/>
        <w:rPr>
          <w:rFonts w:cs="Arial"/>
          <w:bCs/>
          <w:szCs w:val="20"/>
        </w:rPr>
      </w:pPr>
      <w:r>
        <w:t xml:space="preserve">Pour chaque scénario, décrivez </w:t>
      </w:r>
      <w:r w:rsidR="004F2B94">
        <w:t>ce qu’il se passe</w:t>
      </w:r>
      <w:r>
        <w:t xml:space="preserve"> et les dommages et/ou pertes </w:t>
      </w:r>
      <w:r w:rsidR="004F2B94">
        <w:t>provoqués</w:t>
      </w:r>
      <w:r>
        <w:t xml:space="preserve">, et ensuite, quels besoins </w:t>
      </w:r>
      <w:proofErr w:type="spellStart"/>
      <w:r w:rsidR="004F2B94">
        <w:t>apparaîssent</w:t>
      </w:r>
      <w:proofErr w:type="spellEnd"/>
      <w:r w:rsidR="004F2B94">
        <w:t xml:space="preserve"> </w:t>
      </w:r>
      <w:r>
        <w:t xml:space="preserve">en conséquence de ces dommages/pertes. </w:t>
      </w:r>
      <w:r w:rsidR="004F2B94">
        <w:t>Il doit y avoir assez de détails pour</w:t>
      </w:r>
      <w:r>
        <w:t xml:space="preserve"> permettre de passer directement à la section suivante qui décrit les objectifs du plan. Le scénario peut prendre en compte une combinaison d</w:t>
      </w:r>
      <w:r w:rsidR="004F2B94">
        <w:t>’aléas</w:t>
      </w:r>
      <w:r>
        <w:t xml:space="preserve">. Il est </w:t>
      </w:r>
      <w:r w:rsidR="004F2B94">
        <w:t xml:space="preserve">suggéré </w:t>
      </w:r>
      <w:r>
        <w:t xml:space="preserve">d’envisager le </w:t>
      </w:r>
      <w:r w:rsidR="004F2B94">
        <w:t>meilleur, le plus probable et le pire scénario.</w:t>
      </w:r>
      <w:r>
        <w:t xml:space="preserve"> Toutefois, </w:t>
      </w:r>
      <w:r w:rsidR="004F2B94">
        <w:t>analyser le</w:t>
      </w:r>
      <w:r>
        <w:t xml:space="preserve"> scénario le plus probable et le pire </w:t>
      </w:r>
      <w:r w:rsidR="004F2B94">
        <w:t xml:space="preserve">peut </w:t>
      </w:r>
      <w:r>
        <w:t>suffire. Examinez les scénarios élaborés par les autorités et institutions nationales/locales.</w:t>
      </w:r>
    </w:p>
    <w:p w14:paraId="1711B224" w14:textId="2C237550" w:rsidR="000E411C" w:rsidRDefault="008826F1" w:rsidP="00F92AC7">
      <w:pPr>
        <w:spacing w:after="120"/>
        <w:rPr>
          <w:rFonts w:cs="Arial"/>
          <w:bCs/>
          <w:szCs w:val="20"/>
        </w:rPr>
      </w:pPr>
      <w:r>
        <w:t>Exemple :</w:t>
      </w:r>
      <w:r>
        <w:rPr>
          <w:b/>
          <w:bCs/>
          <w:szCs w:val="20"/>
        </w:rPr>
        <w:t xml:space="preserve"> Scénario </w:t>
      </w:r>
      <w:r>
        <w:t xml:space="preserve">: un cyclone tropical d’intensité moyenne touche telle ou telle région, causant ce type de dégâts ici, ici et là. Le mandat de la </w:t>
      </w:r>
      <w:r w:rsidR="001E53C3">
        <w:t>Société nationale</w:t>
      </w:r>
      <w:r>
        <w:t xml:space="preserve"> dans la stratégie nationale de gestion des catastrophes consiste à fournir un soutien dans </w:t>
      </w:r>
      <w:r w:rsidR="004F2B94">
        <w:t xml:space="preserve">tel ou tel </w:t>
      </w:r>
      <w:r>
        <w:t>domaine. La population touchée sera confrontée à un manque de (</w:t>
      </w:r>
      <w:r w:rsidR="004F2B94">
        <w:t>ex.</w:t>
      </w:r>
      <w:r>
        <w:t xml:space="preserve"> d’eau potable). Ajoutez le nombre prévu de personnes ou de foyers confrontés à ces besoins (peut être différent</w:t>
      </w:r>
      <w:r w:rsidR="00AC4AE3">
        <w:t>,</w:t>
      </w:r>
      <w:r>
        <w:t xml:space="preserve"> selon le type de besoins).</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1984"/>
        <w:gridCol w:w="1985"/>
        <w:gridCol w:w="1984"/>
      </w:tblGrid>
      <w:tr w:rsidR="00576CBC" w:rsidRPr="000C5DAC" w14:paraId="326DA786" w14:textId="77777777" w:rsidTr="004F2536">
        <w:trPr>
          <w:tblHeader/>
          <w:jc w:val="center"/>
        </w:trPr>
        <w:tc>
          <w:tcPr>
            <w:tcW w:w="3671" w:type="dxa"/>
            <w:tcBorders>
              <w:top w:val="single" w:sz="12" w:space="0" w:color="auto"/>
              <w:bottom w:val="single" w:sz="12" w:space="0" w:color="auto"/>
              <w:right w:val="single" w:sz="12" w:space="0" w:color="auto"/>
            </w:tcBorders>
            <w:shd w:val="clear" w:color="auto" w:fill="D9D9D9" w:themeFill="background1" w:themeFillShade="D9"/>
          </w:tcPr>
          <w:p w14:paraId="5B3F2ACC" w14:textId="0E84C8A2" w:rsidR="00576CBC" w:rsidRPr="000C5DAC" w:rsidRDefault="00576CBC" w:rsidP="00BA64C0">
            <w:pPr>
              <w:jc w:val="left"/>
              <w:rPr>
                <w:rFonts w:cs="Arial"/>
                <w:b/>
                <w:smallCaps/>
                <w:szCs w:val="20"/>
              </w:rPr>
            </w:pPr>
            <w:r>
              <w:rPr>
                <w:b/>
                <w:smallCaps/>
                <w:szCs w:val="20"/>
              </w:rPr>
              <w:t>Situations</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9AD47" w14:textId="77777777" w:rsidR="00576CBC" w:rsidRPr="000C5DAC" w:rsidRDefault="00576CBC" w:rsidP="00BA64C0">
            <w:pPr>
              <w:jc w:val="left"/>
              <w:rPr>
                <w:rFonts w:cs="Arial"/>
                <w:b/>
                <w:smallCaps/>
                <w:szCs w:val="20"/>
              </w:rPr>
            </w:pPr>
            <w:r>
              <w:rPr>
                <w:b/>
                <w:smallCaps/>
                <w:szCs w:val="20"/>
              </w:rPr>
              <w:t>Meilleur scénario</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59361E" w14:textId="77777777" w:rsidR="00576CBC" w:rsidRPr="000C5DAC" w:rsidRDefault="00576CBC" w:rsidP="00BA64C0">
            <w:pPr>
              <w:jc w:val="left"/>
              <w:rPr>
                <w:rFonts w:cs="Arial"/>
                <w:b/>
                <w:smallCaps/>
                <w:szCs w:val="20"/>
              </w:rPr>
            </w:pPr>
            <w:r>
              <w:rPr>
                <w:b/>
                <w:smallCaps/>
                <w:szCs w:val="20"/>
              </w:rPr>
              <w:t>Scénario le plus probable</w:t>
            </w:r>
          </w:p>
        </w:tc>
        <w:tc>
          <w:tcPr>
            <w:tcW w:w="1984" w:type="dxa"/>
            <w:tcBorders>
              <w:left w:val="single" w:sz="12" w:space="0" w:color="auto"/>
              <w:bottom w:val="single" w:sz="12" w:space="0" w:color="auto"/>
            </w:tcBorders>
            <w:shd w:val="clear" w:color="auto" w:fill="D9D9D9" w:themeFill="background1" w:themeFillShade="D9"/>
          </w:tcPr>
          <w:p w14:paraId="617DCEA6" w14:textId="77777777" w:rsidR="00576CBC" w:rsidRPr="000C5DAC" w:rsidRDefault="00576CBC" w:rsidP="00BA64C0">
            <w:pPr>
              <w:jc w:val="left"/>
              <w:rPr>
                <w:rFonts w:cs="Arial"/>
                <w:b/>
                <w:smallCaps/>
                <w:szCs w:val="20"/>
              </w:rPr>
            </w:pPr>
            <w:r>
              <w:rPr>
                <w:b/>
                <w:smallCaps/>
                <w:szCs w:val="20"/>
              </w:rPr>
              <w:t>Pire scénario</w:t>
            </w:r>
          </w:p>
        </w:tc>
      </w:tr>
      <w:tr w:rsidR="00576CBC" w:rsidRPr="000C5DAC" w14:paraId="7BB218C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33C084C4" w14:textId="5BCFA580" w:rsidR="00576CBC" w:rsidRPr="000C5DAC" w:rsidRDefault="00576CBC">
            <w:pPr>
              <w:jc w:val="left"/>
              <w:rPr>
                <w:rFonts w:cs="Arial"/>
                <w:b/>
                <w:smallCaps/>
                <w:szCs w:val="20"/>
              </w:rPr>
            </w:pPr>
            <w:r>
              <w:rPr>
                <w:b/>
                <w:smallCaps/>
                <w:szCs w:val="20"/>
              </w:rPr>
              <w:t xml:space="preserve">Description de l’événement - </w:t>
            </w:r>
            <w:r>
              <w:rPr>
                <w:sz w:val="16"/>
                <w:szCs w:val="16"/>
              </w:rPr>
              <w:t>Décrivez la crise. Soyez bref et succinct, mais mentionnez les menaces, les vulnérabilités et les hypothèses</w:t>
            </w:r>
          </w:p>
        </w:tc>
      </w:tr>
      <w:tr w:rsidR="00576CBC" w:rsidRPr="000C5DAC" w14:paraId="35499557"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A6EB395" w14:textId="59318CE1" w:rsidR="00576CBC" w:rsidRPr="000C5DAC" w:rsidRDefault="000758C2" w:rsidP="004F2536">
            <w:pPr>
              <w:jc w:val="left"/>
              <w:rPr>
                <w:rFonts w:cs="Arial"/>
                <w:sz w:val="18"/>
                <w:szCs w:val="18"/>
              </w:rPr>
            </w:pPr>
            <w:r>
              <w:rPr>
                <w:sz w:val="18"/>
                <w:szCs w:val="18"/>
              </w:rPr>
              <w:t>Déclencheurs/seuils déterminant l’apparition de la crise</w:t>
            </w:r>
          </w:p>
        </w:tc>
        <w:tc>
          <w:tcPr>
            <w:tcW w:w="1984" w:type="dxa"/>
            <w:tcBorders>
              <w:top w:val="single" w:sz="12" w:space="0" w:color="auto"/>
              <w:left w:val="single" w:sz="12" w:space="0" w:color="auto"/>
              <w:bottom w:val="single" w:sz="4" w:space="0" w:color="auto"/>
              <w:right w:val="single" w:sz="12" w:space="0" w:color="auto"/>
            </w:tcBorders>
          </w:tcPr>
          <w:p w14:paraId="03EC5B09"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1D6D1E25"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E2A3BEB" w14:textId="77777777" w:rsidR="00576CBC" w:rsidRPr="000C5DAC" w:rsidRDefault="00576CBC" w:rsidP="00D46173">
            <w:pPr>
              <w:rPr>
                <w:rFonts w:cs="Arial"/>
                <w:sz w:val="18"/>
                <w:szCs w:val="18"/>
              </w:rPr>
            </w:pPr>
          </w:p>
        </w:tc>
      </w:tr>
      <w:tr w:rsidR="00576CBC" w:rsidRPr="000C5DAC" w14:paraId="4E89D9F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2F304E4" w14:textId="60CB4DF7" w:rsidR="00576CBC" w:rsidRPr="000C5DAC" w:rsidRDefault="00576CBC" w:rsidP="00AC4AE3">
            <w:pPr>
              <w:jc w:val="left"/>
              <w:rPr>
                <w:rFonts w:cs="Arial"/>
                <w:sz w:val="18"/>
                <w:szCs w:val="18"/>
              </w:rPr>
            </w:pPr>
            <w:r>
              <w:rPr>
                <w:sz w:val="18"/>
                <w:szCs w:val="18"/>
              </w:rPr>
              <w:t>Durée potentielle de la crise (ou délai</w:t>
            </w:r>
            <w:r w:rsidR="007B3CF5">
              <w:rPr>
                <w:rStyle w:val="FootnoteReference"/>
                <w:rFonts w:cs="Arial"/>
                <w:sz w:val="18"/>
                <w:szCs w:val="18"/>
              </w:rPr>
              <w:footnoteReference w:id="9"/>
            </w:r>
            <w:r>
              <w:rPr>
                <w:sz w:val="18"/>
                <w:szCs w:val="18"/>
              </w:rPr>
              <w:t>)</w:t>
            </w:r>
          </w:p>
        </w:tc>
        <w:tc>
          <w:tcPr>
            <w:tcW w:w="1984" w:type="dxa"/>
            <w:tcBorders>
              <w:top w:val="single" w:sz="4" w:space="0" w:color="auto"/>
              <w:left w:val="single" w:sz="12" w:space="0" w:color="auto"/>
              <w:bottom w:val="single" w:sz="4" w:space="0" w:color="auto"/>
              <w:right w:val="single" w:sz="12" w:space="0" w:color="auto"/>
            </w:tcBorders>
          </w:tcPr>
          <w:p w14:paraId="200F9A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19FAFBB" w14:textId="77777777" w:rsidR="00576CBC" w:rsidRPr="000C5DAC" w:rsidRDefault="00576CBC" w:rsidP="00D46173">
            <w:pPr>
              <w:rPr>
                <w:rFonts w:cs="Arial"/>
                <w:sz w:val="18"/>
                <w:szCs w:val="18"/>
              </w:rPr>
            </w:pPr>
          </w:p>
        </w:tc>
        <w:tc>
          <w:tcPr>
            <w:tcW w:w="1984" w:type="dxa"/>
            <w:tcBorders>
              <w:left w:val="single" w:sz="12" w:space="0" w:color="auto"/>
            </w:tcBorders>
          </w:tcPr>
          <w:p w14:paraId="3625430B" w14:textId="77777777" w:rsidR="00576CBC" w:rsidRPr="000C5DAC" w:rsidRDefault="00576CBC" w:rsidP="00D46173">
            <w:pPr>
              <w:rPr>
                <w:rFonts w:cs="Arial"/>
                <w:sz w:val="18"/>
                <w:szCs w:val="18"/>
              </w:rPr>
            </w:pPr>
          </w:p>
        </w:tc>
      </w:tr>
      <w:tr w:rsidR="00576CBC" w:rsidRPr="000C5DAC" w14:paraId="08F7FB3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97C5BFC" w14:textId="4FF4850F" w:rsidR="00576CBC" w:rsidRPr="000C5DAC" w:rsidRDefault="00576CBC" w:rsidP="004F2536">
            <w:pPr>
              <w:jc w:val="left"/>
              <w:rPr>
                <w:rFonts w:cs="Arial"/>
                <w:sz w:val="18"/>
                <w:szCs w:val="18"/>
              </w:rPr>
            </w:pPr>
            <w:r>
              <w:rPr>
                <w:sz w:val="18"/>
                <w:szCs w:val="18"/>
              </w:rPr>
              <w:t>Description</w:t>
            </w:r>
          </w:p>
        </w:tc>
        <w:tc>
          <w:tcPr>
            <w:tcW w:w="1984" w:type="dxa"/>
            <w:tcBorders>
              <w:top w:val="single" w:sz="4" w:space="0" w:color="auto"/>
              <w:left w:val="single" w:sz="12" w:space="0" w:color="auto"/>
              <w:bottom w:val="single" w:sz="4" w:space="0" w:color="auto"/>
              <w:right w:val="single" w:sz="12" w:space="0" w:color="auto"/>
            </w:tcBorders>
          </w:tcPr>
          <w:p w14:paraId="52E1984E"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39CC64C" w14:textId="77777777" w:rsidR="00576CBC" w:rsidRPr="000C5DAC" w:rsidRDefault="00576CBC" w:rsidP="00D46173">
            <w:pPr>
              <w:rPr>
                <w:rFonts w:cs="Arial"/>
                <w:sz w:val="18"/>
                <w:szCs w:val="18"/>
              </w:rPr>
            </w:pPr>
          </w:p>
        </w:tc>
        <w:tc>
          <w:tcPr>
            <w:tcW w:w="1984" w:type="dxa"/>
            <w:tcBorders>
              <w:left w:val="single" w:sz="12" w:space="0" w:color="auto"/>
            </w:tcBorders>
          </w:tcPr>
          <w:p w14:paraId="207022E9" w14:textId="77777777" w:rsidR="00576CBC" w:rsidRPr="000C5DAC" w:rsidRDefault="00576CBC" w:rsidP="00D46173">
            <w:pPr>
              <w:rPr>
                <w:rFonts w:cs="Arial"/>
                <w:sz w:val="18"/>
                <w:szCs w:val="18"/>
              </w:rPr>
            </w:pPr>
          </w:p>
        </w:tc>
      </w:tr>
      <w:tr w:rsidR="00576CBC" w:rsidRPr="000C5DAC" w14:paraId="619624D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C6C69A2" w14:textId="77777777" w:rsidR="00576CBC" w:rsidRPr="000C5DAC" w:rsidRDefault="00576CBC" w:rsidP="004F2536">
            <w:pPr>
              <w:jc w:val="left"/>
              <w:rPr>
                <w:rFonts w:cs="Arial"/>
                <w:sz w:val="18"/>
                <w:szCs w:val="18"/>
              </w:rPr>
            </w:pPr>
            <w:r>
              <w:rPr>
                <w:sz w:val="18"/>
                <w:szCs w:val="18"/>
              </w:rPr>
              <w:t>Zones géographiques concernées</w:t>
            </w:r>
          </w:p>
        </w:tc>
        <w:tc>
          <w:tcPr>
            <w:tcW w:w="1984" w:type="dxa"/>
            <w:tcBorders>
              <w:top w:val="single" w:sz="4" w:space="0" w:color="auto"/>
              <w:left w:val="single" w:sz="12" w:space="0" w:color="auto"/>
              <w:bottom w:val="single" w:sz="4" w:space="0" w:color="auto"/>
              <w:right w:val="single" w:sz="12" w:space="0" w:color="auto"/>
            </w:tcBorders>
          </w:tcPr>
          <w:p w14:paraId="561D35B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9A32485" w14:textId="77777777" w:rsidR="00576CBC" w:rsidRPr="000C5DAC" w:rsidRDefault="00576CBC" w:rsidP="00D46173">
            <w:pPr>
              <w:rPr>
                <w:rFonts w:cs="Arial"/>
                <w:sz w:val="18"/>
                <w:szCs w:val="18"/>
              </w:rPr>
            </w:pPr>
          </w:p>
        </w:tc>
        <w:tc>
          <w:tcPr>
            <w:tcW w:w="1984" w:type="dxa"/>
            <w:tcBorders>
              <w:left w:val="single" w:sz="12" w:space="0" w:color="auto"/>
            </w:tcBorders>
          </w:tcPr>
          <w:p w14:paraId="42BCD723" w14:textId="77777777" w:rsidR="00576CBC" w:rsidRPr="000C5DAC" w:rsidRDefault="00576CBC" w:rsidP="00D46173">
            <w:pPr>
              <w:rPr>
                <w:rFonts w:cs="Arial"/>
                <w:sz w:val="18"/>
                <w:szCs w:val="18"/>
              </w:rPr>
            </w:pPr>
          </w:p>
        </w:tc>
      </w:tr>
      <w:tr w:rsidR="002C3CC7" w:rsidRPr="000C5DAC" w14:paraId="2597DF3D"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72BD3EA" w14:textId="2E52A833" w:rsidR="002C3CC7" w:rsidRPr="000C5DAC" w:rsidRDefault="00AB57FA" w:rsidP="004F2536">
            <w:pPr>
              <w:jc w:val="left"/>
              <w:rPr>
                <w:rFonts w:cs="Arial"/>
                <w:sz w:val="18"/>
                <w:szCs w:val="18"/>
              </w:rPr>
            </w:pPr>
            <w:r>
              <w:rPr>
                <w:sz w:val="18"/>
                <w:szCs w:val="18"/>
              </w:rPr>
              <w:t>Causes sous-jacentes</w:t>
            </w:r>
          </w:p>
        </w:tc>
        <w:tc>
          <w:tcPr>
            <w:tcW w:w="1984" w:type="dxa"/>
            <w:tcBorders>
              <w:top w:val="single" w:sz="4" w:space="0" w:color="auto"/>
              <w:left w:val="single" w:sz="12" w:space="0" w:color="auto"/>
              <w:bottom w:val="single" w:sz="4" w:space="0" w:color="auto"/>
              <w:right w:val="single" w:sz="12" w:space="0" w:color="auto"/>
            </w:tcBorders>
          </w:tcPr>
          <w:p w14:paraId="576D86E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DD5663" w14:textId="77777777" w:rsidR="002C3CC7" w:rsidRPr="000C5DAC" w:rsidRDefault="002C3CC7" w:rsidP="00D46173">
            <w:pPr>
              <w:rPr>
                <w:rFonts w:cs="Arial"/>
                <w:sz w:val="18"/>
                <w:szCs w:val="18"/>
              </w:rPr>
            </w:pPr>
          </w:p>
        </w:tc>
        <w:tc>
          <w:tcPr>
            <w:tcW w:w="1984" w:type="dxa"/>
            <w:tcBorders>
              <w:left w:val="single" w:sz="12" w:space="0" w:color="auto"/>
            </w:tcBorders>
          </w:tcPr>
          <w:p w14:paraId="0947E138" w14:textId="77777777" w:rsidR="002C3CC7" w:rsidRPr="000C5DAC" w:rsidRDefault="002C3CC7" w:rsidP="00D46173">
            <w:pPr>
              <w:rPr>
                <w:rFonts w:cs="Arial"/>
                <w:sz w:val="18"/>
                <w:szCs w:val="18"/>
              </w:rPr>
            </w:pPr>
          </w:p>
        </w:tc>
      </w:tr>
      <w:tr w:rsidR="002C3CC7" w:rsidRPr="000C5DAC" w14:paraId="4B894301"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169454F2" w14:textId="011B1FC5" w:rsidR="002C3CC7" w:rsidRPr="000C5DAC" w:rsidRDefault="002C3CC7" w:rsidP="004F2536">
            <w:pPr>
              <w:jc w:val="left"/>
              <w:rPr>
                <w:rFonts w:cs="Arial"/>
                <w:sz w:val="18"/>
                <w:szCs w:val="18"/>
              </w:rPr>
            </w:pPr>
            <w:r>
              <w:rPr>
                <w:sz w:val="18"/>
                <w:szCs w:val="18"/>
              </w:rPr>
              <w:t>Risque secondaire par rapport au scénario</w:t>
            </w:r>
          </w:p>
        </w:tc>
        <w:tc>
          <w:tcPr>
            <w:tcW w:w="1984" w:type="dxa"/>
            <w:tcBorders>
              <w:top w:val="single" w:sz="4" w:space="0" w:color="auto"/>
              <w:left w:val="single" w:sz="12" w:space="0" w:color="auto"/>
              <w:bottom w:val="single" w:sz="12" w:space="0" w:color="auto"/>
              <w:right w:val="single" w:sz="12" w:space="0" w:color="auto"/>
            </w:tcBorders>
          </w:tcPr>
          <w:p w14:paraId="538B927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2C7ED52B" w14:textId="77777777" w:rsidR="002C3CC7" w:rsidRPr="000C5DAC" w:rsidRDefault="002C3CC7" w:rsidP="00D46173">
            <w:pPr>
              <w:rPr>
                <w:rFonts w:cs="Arial"/>
                <w:sz w:val="18"/>
                <w:szCs w:val="18"/>
              </w:rPr>
            </w:pPr>
          </w:p>
        </w:tc>
        <w:tc>
          <w:tcPr>
            <w:tcW w:w="1984" w:type="dxa"/>
            <w:tcBorders>
              <w:left w:val="single" w:sz="12" w:space="0" w:color="auto"/>
              <w:bottom w:val="single" w:sz="12" w:space="0" w:color="auto"/>
            </w:tcBorders>
          </w:tcPr>
          <w:p w14:paraId="18C4A8B7" w14:textId="77777777" w:rsidR="002C3CC7" w:rsidRPr="000C5DAC" w:rsidRDefault="002C3CC7" w:rsidP="00D46173">
            <w:pPr>
              <w:rPr>
                <w:rFonts w:cs="Arial"/>
                <w:sz w:val="18"/>
                <w:szCs w:val="18"/>
              </w:rPr>
            </w:pPr>
          </w:p>
        </w:tc>
      </w:tr>
      <w:tr w:rsidR="00576CBC" w:rsidRPr="000C5DAC" w14:paraId="27DBCACC"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811399B" w14:textId="72409A43" w:rsidR="00576CBC" w:rsidRPr="000C5DAC" w:rsidRDefault="00576CBC" w:rsidP="00AC4AE3">
            <w:pPr>
              <w:jc w:val="left"/>
              <w:rPr>
                <w:rFonts w:cs="Arial"/>
                <w:b/>
                <w:smallCaps/>
                <w:szCs w:val="20"/>
              </w:rPr>
            </w:pPr>
            <w:r>
              <w:rPr>
                <w:b/>
                <w:smallCaps/>
                <w:szCs w:val="20"/>
              </w:rPr>
              <w:t>Victimes</w:t>
            </w:r>
            <w:r w:rsidR="00AC4AE3">
              <w:rPr>
                <w:b/>
                <w:smallCaps/>
                <w:szCs w:val="20"/>
              </w:rPr>
              <w:t xml:space="preserve"> </w:t>
            </w:r>
            <w:r>
              <w:rPr>
                <w:b/>
                <w:smallCaps/>
                <w:szCs w:val="20"/>
              </w:rPr>
              <w:t xml:space="preserve">- </w:t>
            </w:r>
            <w:r>
              <w:rPr>
                <w:sz w:val="16"/>
                <w:szCs w:val="16"/>
              </w:rPr>
              <w:t>Déterminez les chiffres qui caractériseront vos différents scénarios.</w:t>
            </w:r>
          </w:p>
        </w:tc>
      </w:tr>
      <w:tr w:rsidR="00576CBC" w:rsidRPr="000C5DAC" w14:paraId="422AD520"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35FFC5A2" w14:textId="77777777" w:rsidR="00576CBC" w:rsidRPr="000C5DAC" w:rsidRDefault="00576CBC" w:rsidP="004F2536">
            <w:pPr>
              <w:jc w:val="left"/>
              <w:rPr>
                <w:rFonts w:cs="Arial"/>
                <w:sz w:val="18"/>
                <w:szCs w:val="18"/>
              </w:rPr>
            </w:pPr>
            <w:r>
              <w:rPr>
                <w:sz w:val="18"/>
                <w:szCs w:val="18"/>
              </w:rPr>
              <w:t>Décès</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14:paraId="304DA34E"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shd w:val="clear" w:color="auto" w:fill="auto"/>
          </w:tcPr>
          <w:p w14:paraId="2D7EBDCE"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shd w:val="clear" w:color="auto" w:fill="auto"/>
          </w:tcPr>
          <w:p w14:paraId="724452D6" w14:textId="77777777" w:rsidR="00576CBC" w:rsidRPr="000C5DAC" w:rsidRDefault="00576CBC" w:rsidP="00D46173">
            <w:pPr>
              <w:rPr>
                <w:rFonts w:cs="Arial"/>
                <w:sz w:val="18"/>
                <w:szCs w:val="18"/>
              </w:rPr>
            </w:pPr>
          </w:p>
        </w:tc>
      </w:tr>
      <w:tr w:rsidR="00576CBC" w:rsidRPr="000C5DAC" w14:paraId="4ED8B2C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003F105C" w14:textId="50A2C522" w:rsidR="00576CBC" w:rsidRPr="000C5DAC" w:rsidRDefault="00576CBC" w:rsidP="004F2536">
            <w:pPr>
              <w:jc w:val="left"/>
              <w:rPr>
                <w:rFonts w:cs="Arial"/>
                <w:sz w:val="18"/>
                <w:szCs w:val="18"/>
              </w:rPr>
            </w:pPr>
            <w:r>
              <w:rPr>
                <w:sz w:val="18"/>
                <w:szCs w:val="18"/>
              </w:rPr>
              <w:t>Blessure/maladie</w:t>
            </w: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0E6343D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shd w:val="clear" w:color="auto" w:fill="auto"/>
          </w:tcPr>
          <w:p w14:paraId="112E14E1" w14:textId="77777777" w:rsidR="00576CBC" w:rsidRPr="000C5DAC" w:rsidRDefault="00576CBC" w:rsidP="00D46173">
            <w:pPr>
              <w:rPr>
                <w:rFonts w:cs="Arial"/>
                <w:sz w:val="18"/>
                <w:szCs w:val="18"/>
              </w:rPr>
            </w:pPr>
          </w:p>
        </w:tc>
        <w:tc>
          <w:tcPr>
            <w:tcW w:w="1984" w:type="dxa"/>
            <w:tcBorders>
              <w:left w:val="single" w:sz="12" w:space="0" w:color="auto"/>
            </w:tcBorders>
            <w:shd w:val="clear" w:color="auto" w:fill="auto"/>
          </w:tcPr>
          <w:p w14:paraId="2FE3BD0F" w14:textId="77777777" w:rsidR="00576CBC" w:rsidRPr="000C5DAC" w:rsidRDefault="00576CBC" w:rsidP="00D46173">
            <w:pPr>
              <w:rPr>
                <w:rFonts w:cs="Arial"/>
                <w:sz w:val="18"/>
                <w:szCs w:val="18"/>
              </w:rPr>
            </w:pPr>
          </w:p>
        </w:tc>
      </w:tr>
      <w:tr w:rsidR="00576CBC" w:rsidRPr="000C5DAC" w14:paraId="47E0B6FF"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A4EA560" w14:textId="77777777" w:rsidR="00576CBC" w:rsidRPr="000C5DAC" w:rsidRDefault="00576CBC" w:rsidP="004F2536">
            <w:pPr>
              <w:jc w:val="left"/>
              <w:rPr>
                <w:rFonts w:cs="Arial"/>
                <w:sz w:val="18"/>
                <w:szCs w:val="18"/>
              </w:rPr>
            </w:pPr>
            <w:r>
              <w:rPr>
                <w:sz w:val="18"/>
                <w:szCs w:val="18"/>
              </w:rPr>
              <w:t>Porté disparu</w:t>
            </w: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662B391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shd w:val="clear" w:color="auto" w:fill="auto"/>
          </w:tcPr>
          <w:p w14:paraId="233A837F"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shd w:val="clear" w:color="auto" w:fill="auto"/>
          </w:tcPr>
          <w:p w14:paraId="16D36BF1" w14:textId="77777777" w:rsidR="00576CBC" w:rsidRPr="000C5DAC" w:rsidRDefault="00576CBC" w:rsidP="00D46173">
            <w:pPr>
              <w:rPr>
                <w:rFonts w:cs="Arial"/>
                <w:sz w:val="18"/>
                <w:szCs w:val="18"/>
              </w:rPr>
            </w:pPr>
          </w:p>
        </w:tc>
      </w:tr>
      <w:tr w:rsidR="00576CBC" w:rsidRPr="000C5DAC" w14:paraId="2F016534"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12D92231" w14:textId="649D42D1" w:rsidR="00576CBC" w:rsidRPr="000C5DAC" w:rsidRDefault="00576CBC" w:rsidP="004F2536">
            <w:pPr>
              <w:jc w:val="left"/>
              <w:rPr>
                <w:rFonts w:cs="Arial"/>
                <w:b/>
                <w:smallCaps/>
                <w:szCs w:val="20"/>
              </w:rPr>
            </w:pPr>
            <w:r>
              <w:rPr>
                <w:b/>
                <w:smallCaps/>
                <w:szCs w:val="20"/>
              </w:rPr>
              <w:t xml:space="preserve">Population touchée - </w:t>
            </w:r>
            <w:r>
              <w:rPr>
                <w:sz w:val="16"/>
                <w:szCs w:val="16"/>
              </w:rPr>
              <w:t>Déterminez le nombre de personnes touchées ?</w:t>
            </w:r>
          </w:p>
        </w:tc>
      </w:tr>
      <w:tr w:rsidR="00576CBC" w:rsidRPr="000C5DAC" w14:paraId="7CE298D3"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3944698" w14:textId="77777777" w:rsidR="00576CBC" w:rsidRPr="000C5DAC" w:rsidRDefault="00576CBC" w:rsidP="004F2536">
            <w:pPr>
              <w:jc w:val="left"/>
              <w:rPr>
                <w:rFonts w:cs="Arial"/>
                <w:sz w:val="18"/>
                <w:szCs w:val="18"/>
              </w:rPr>
            </w:pPr>
            <w:r>
              <w:rPr>
                <w:sz w:val="18"/>
                <w:szCs w:val="18"/>
              </w:rPr>
              <w:t>Locaux</w:t>
            </w:r>
          </w:p>
        </w:tc>
        <w:tc>
          <w:tcPr>
            <w:tcW w:w="1984" w:type="dxa"/>
            <w:tcBorders>
              <w:top w:val="single" w:sz="12" w:space="0" w:color="auto"/>
              <w:left w:val="single" w:sz="12" w:space="0" w:color="auto"/>
              <w:bottom w:val="single" w:sz="4" w:space="0" w:color="auto"/>
              <w:right w:val="single" w:sz="12" w:space="0" w:color="auto"/>
            </w:tcBorders>
          </w:tcPr>
          <w:p w14:paraId="4A6512BB"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28C5DC9"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DF6B74A" w14:textId="77777777" w:rsidR="00576CBC" w:rsidRPr="000C5DAC" w:rsidRDefault="00576CBC" w:rsidP="00D46173">
            <w:pPr>
              <w:rPr>
                <w:rFonts w:cs="Arial"/>
                <w:sz w:val="18"/>
                <w:szCs w:val="18"/>
              </w:rPr>
            </w:pPr>
          </w:p>
        </w:tc>
      </w:tr>
      <w:tr w:rsidR="00576CBC" w:rsidRPr="000C5DAC" w14:paraId="3D3A0886"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C0DDC1A" w14:textId="77777777" w:rsidR="00576CBC" w:rsidRPr="000C5DAC" w:rsidRDefault="00576CBC" w:rsidP="004F2536">
            <w:pPr>
              <w:jc w:val="left"/>
              <w:rPr>
                <w:rFonts w:cs="Arial"/>
                <w:sz w:val="18"/>
                <w:szCs w:val="18"/>
              </w:rPr>
            </w:pPr>
            <w:r>
              <w:rPr>
                <w:sz w:val="18"/>
                <w:szCs w:val="18"/>
              </w:rPr>
              <w:t>Étrangers</w:t>
            </w:r>
          </w:p>
        </w:tc>
        <w:tc>
          <w:tcPr>
            <w:tcW w:w="1984" w:type="dxa"/>
            <w:tcBorders>
              <w:top w:val="single" w:sz="4" w:space="0" w:color="auto"/>
              <w:left w:val="single" w:sz="12" w:space="0" w:color="auto"/>
              <w:bottom w:val="single" w:sz="4" w:space="0" w:color="auto"/>
              <w:right w:val="single" w:sz="12" w:space="0" w:color="auto"/>
            </w:tcBorders>
          </w:tcPr>
          <w:p w14:paraId="5AC1984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FFAC20A" w14:textId="77777777" w:rsidR="00576CBC" w:rsidRPr="000C5DAC" w:rsidRDefault="00576CBC" w:rsidP="00D46173">
            <w:pPr>
              <w:rPr>
                <w:rFonts w:cs="Arial"/>
                <w:sz w:val="18"/>
                <w:szCs w:val="18"/>
              </w:rPr>
            </w:pPr>
          </w:p>
        </w:tc>
        <w:tc>
          <w:tcPr>
            <w:tcW w:w="1984" w:type="dxa"/>
            <w:tcBorders>
              <w:left w:val="single" w:sz="12" w:space="0" w:color="auto"/>
            </w:tcBorders>
          </w:tcPr>
          <w:p w14:paraId="61F2DDF6" w14:textId="77777777" w:rsidR="00576CBC" w:rsidRPr="000C5DAC" w:rsidRDefault="00576CBC" w:rsidP="00D46173">
            <w:pPr>
              <w:rPr>
                <w:rFonts w:cs="Arial"/>
                <w:sz w:val="18"/>
                <w:szCs w:val="18"/>
              </w:rPr>
            </w:pPr>
          </w:p>
        </w:tc>
      </w:tr>
      <w:tr w:rsidR="00576CBC" w:rsidRPr="000C5DAC" w14:paraId="219214D7"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665D491" w14:textId="36AC2B98" w:rsidR="00576CBC" w:rsidRPr="000C5DAC" w:rsidRDefault="002E03C5" w:rsidP="004F2536">
            <w:pPr>
              <w:jc w:val="left"/>
              <w:rPr>
                <w:rFonts w:cs="Arial"/>
                <w:sz w:val="18"/>
                <w:szCs w:val="18"/>
              </w:rPr>
            </w:pPr>
            <w:r>
              <w:rPr>
                <w:sz w:val="18"/>
                <w:szCs w:val="18"/>
              </w:rPr>
              <w:t>Migrants</w:t>
            </w:r>
          </w:p>
        </w:tc>
        <w:tc>
          <w:tcPr>
            <w:tcW w:w="1984" w:type="dxa"/>
            <w:tcBorders>
              <w:top w:val="single" w:sz="4" w:space="0" w:color="auto"/>
              <w:left w:val="single" w:sz="12" w:space="0" w:color="auto"/>
              <w:bottom w:val="single" w:sz="12" w:space="0" w:color="auto"/>
              <w:right w:val="single" w:sz="12" w:space="0" w:color="auto"/>
            </w:tcBorders>
          </w:tcPr>
          <w:p w14:paraId="3B98C15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6E3E6B2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6BA12EEC" w14:textId="77777777" w:rsidR="00576CBC" w:rsidRPr="000C5DAC" w:rsidRDefault="00576CBC" w:rsidP="00D46173">
            <w:pPr>
              <w:rPr>
                <w:rFonts w:cs="Arial"/>
                <w:sz w:val="18"/>
                <w:szCs w:val="18"/>
              </w:rPr>
            </w:pPr>
          </w:p>
        </w:tc>
      </w:tr>
      <w:tr w:rsidR="00576CBC" w:rsidRPr="000C5DAC" w14:paraId="459E3A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7C362E61" w14:textId="336AF38D" w:rsidR="00576CBC" w:rsidRPr="000C5DAC" w:rsidRDefault="00576CBC" w:rsidP="004F2536">
            <w:pPr>
              <w:jc w:val="left"/>
              <w:rPr>
                <w:rFonts w:cs="Arial"/>
                <w:b/>
                <w:smallCaps/>
                <w:szCs w:val="20"/>
              </w:rPr>
            </w:pPr>
            <w:r>
              <w:rPr>
                <w:b/>
                <w:smallCaps/>
                <w:szCs w:val="20"/>
              </w:rPr>
              <w:t xml:space="preserve">Impact potentiel sur - </w:t>
            </w:r>
            <w:r>
              <w:rPr>
                <w:sz w:val="16"/>
                <w:szCs w:val="16"/>
              </w:rPr>
              <w:t>Quel niveau d’impact caractérisera vo</w:t>
            </w:r>
            <w:r w:rsidR="00AC4AE3">
              <w:rPr>
                <w:sz w:val="16"/>
                <w:szCs w:val="16"/>
              </w:rPr>
              <w:t xml:space="preserve">s </w:t>
            </w:r>
            <w:r>
              <w:rPr>
                <w:sz w:val="16"/>
                <w:szCs w:val="16"/>
              </w:rPr>
              <w:t>différent</w:t>
            </w:r>
            <w:r w:rsidR="00AC4AE3">
              <w:rPr>
                <w:sz w:val="16"/>
                <w:szCs w:val="16"/>
              </w:rPr>
              <w:t>s</w:t>
            </w:r>
            <w:r>
              <w:rPr>
                <w:sz w:val="16"/>
                <w:szCs w:val="16"/>
              </w:rPr>
              <w:t xml:space="preserve"> scénario</w:t>
            </w:r>
            <w:r w:rsidR="00AC4AE3">
              <w:rPr>
                <w:sz w:val="16"/>
                <w:szCs w:val="16"/>
              </w:rPr>
              <w:t>s</w:t>
            </w:r>
            <w:r>
              <w:rPr>
                <w:sz w:val="16"/>
                <w:szCs w:val="16"/>
              </w:rPr>
              <w:t xml:space="preserve"> ?</w:t>
            </w:r>
          </w:p>
        </w:tc>
      </w:tr>
      <w:tr w:rsidR="00576CBC" w:rsidRPr="000C5DAC" w14:paraId="24256A11"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2454BC2" w14:textId="77777777" w:rsidR="00576CBC" w:rsidRPr="000C5DAC" w:rsidRDefault="00576CBC" w:rsidP="004F2536">
            <w:pPr>
              <w:jc w:val="left"/>
              <w:rPr>
                <w:rFonts w:cs="Arial"/>
                <w:sz w:val="18"/>
                <w:szCs w:val="18"/>
              </w:rPr>
            </w:pPr>
            <w:r>
              <w:rPr>
                <w:sz w:val="18"/>
                <w:szCs w:val="18"/>
              </w:rPr>
              <w:t>Logement</w:t>
            </w:r>
          </w:p>
        </w:tc>
        <w:tc>
          <w:tcPr>
            <w:tcW w:w="1984" w:type="dxa"/>
            <w:tcBorders>
              <w:top w:val="single" w:sz="12" w:space="0" w:color="auto"/>
              <w:left w:val="single" w:sz="12" w:space="0" w:color="auto"/>
              <w:bottom w:val="single" w:sz="4" w:space="0" w:color="auto"/>
              <w:right w:val="single" w:sz="12" w:space="0" w:color="auto"/>
            </w:tcBorders>
          </w:tcPr>
          <w:p w14:paraId="17784E03"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7D557837"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52F1DFD9" w14:textId="77777777" w:rsidR="00576CBC" w:rsidRPr="000C5DAC" w:rsidRDefault="00576CBC" w:rsidP="00D46173">
            <w:pPr>
              <w:rPr>
                <w:rFonts w:cs="Arial"/>
                <w:sz w:val="18"/>
                <w:szCs w:val="18"/>
              </w:rPr>
            </w:pPr>
          </w:p>
        </w:tc>
      </w:tr>
      <w:tr w:rsidR="00576CBC" w:rsidRPr="000C5DAC" w14:paraId="0356F6C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A62C6AC" w14:textId="77777777" w:rsidR="00576CBC" w:rsidRPr="000C5DAC" w:rsidRDefault="00576CBC" w:rsidP="004F2536">
            <w:pPr>
              <w:jc w:val="left"/>
              <w:rPr>
                <w:rFonts w:cs="Arial"/>
                <w:sz w:val="18"/>
                <w:szCs w:val="18"/>
              </w:rPr>
            </w:pPr>
            <w:r>
              <w:rPr>
                <w:sz w:val="18"/>
                <w:szCs w:val="18"/>
              </w:rPr>
              <w:t>Propriétés</w:t>
            </w:r>
          </w:p>
        </w:tc>
        <w:tc>
          <w:tcPr>
            <w:tcW w:w="1984" w:type="dxa"/>
            <w:tcBorders>
              <w:top w:val="single" w:sz="4" w:space="0" w:color="auto"/>
              <w:left w:val="single" w:sz="12" w:space="0" w:color="auto"/>
              <w:bottom w:val="single" w:sz="4" w:space="0" w:color="auto"/>
              <w:right w:val="single" w:sz="12" w:space="0" w:color="auto"/>
            </w:tcBorders>
          </w:tcPr>
          <w:p w14:paraId="4A6C8CA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15D9AAB" w14:textId="77777777" w:rsidR="00576CBC" w:rsidRPr="000C5DAC" w:rsidRDefault="00576CBC" w:rsidP="00D46173">
            <w:pPr>
              <w:rPr>
                <w:rFonts w:cs="Arial"/>
                <w:sz w:val="18"/>
                <w:szCs w:val="18"/>
              </w:rPr>
            </w:pPr>
          </w:p>
        </w:tc>
        <w:tc>
          <w:tcPr>
            <w:tcW w:w="1984" w:type="dxa"/>
            <w:tcBorders>
              <w:left w:val="single" w:sz="12" w:space="0" w:color="auto"/>
            </w:tcBorders>
          </w:tcPr>
          <w:p w14:paraId="3F037973" w14:textId="77777777" w:rsidR="00576CBC" w:rsidRPr="000C5DAC" w:rsidRDefault="00576CBC" w:rsidP="00D46173">
            <w:pPr>
              <w:rPr>
                <w:rFonts w:cs="Arial"/>
                <w:sz w:val="18"/>
                <w:szCs w:val="18"/>
              </w:rPr>
            </w:pPr>
          </w:p>
        </w:tc>
      </w:tr>
      <w:tr w:rsidR="00576CBC" w:rsidRPr="000C5DAC" w14:paraId="44458F1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A456358" w14:textId="77777777" w:rsidR="00576CBC" w:rsidRPr="000C5DAC" w:rsidRDefault="00576CBC" w:rsidP="004F2536">
            <w:pPr>
              <w:jc w:val="left"/>
              <w:rPr>
                <w:rFonts w:cs="Arial"/>
                <w:sz w:val="18"/>
                <w:szCs w:val="18"/>
              </w:rPr>
            </w:pPr>
            <w:r>
              <w:rPr>
                <w:sz w:val="18"/>
                <w:szCs w:val="18"/>
              </w:rPr>
              <w:t>Accès aux denrées alimentaires</w:t>
            </w:r>
          </w:p>
        </w:tc>
        <w:tc>
          <w:tcPr>
            <w:tcW w:w="1984" w:type="dxa"/>
            <w:tcBorders>
              <w:top w:val="single" w:sz="4" w:space="0" w:color="auto"/>
              <w:left w:val="single" w:sz="12" w:space="0" w:color="auto"/>
              <w:bottom w:val="single" w:sz="4" w:space="0" w:color="auto"/>
              <w:right w:val="single" w:sz="12" w:space="0" w:color="auto"/>
            </w:tcBorders>
          </w:tcPr>
          <w:p w14:paraId="1300EBE8"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2566DAF4" w14:textId="77777777" w:rsidR="00576CBC" w:rsidRPr="000C5DAC" w:rsidRDefault="00576CBC" w:rsidP="00D46173">
            <w:pPr>
              <w:rPr>
                <w:rFonts w:cs="Arial"/>
                <w:sz w:val="18"/>
                <w:szCs w:val="18"/>
              </w:rPr>
            </w:pPr>
          </w:p>
        </w:tc>
        <w:tc>
          <w:tcPr>
            <w:tcW w:w="1984" w:type="dxa"/>
            <w:tcBorders>
              <w:left w:val="single" w:sz="12" w:space="0" w:color="auto"/>
            </w:tcBorders>
          </w:tcPr>
          <w:p w14:paraId="75EA9AE7" w14:textId="77777777" w:rsidR="00576CBC" w:rsidRPr="000C5DAC" w:rsidRDefault="00576CBC" w:rsidP="00D46173">
            <w:pPr>
              <w:rPr>
                <w:rFonts w:cs="Arial"/>
                <w:sz w:val="18"/>
                <w:szCs w:val="18"/>
              </w:rPr>
            </w:pPr>
          </w:p>
        </w:tc>
      </w:tr>
      <w:tr w:rsidR="00576CBC" w:rsidRPr="000C5DAC" w14:paraId="0CB4546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B8E88D2" w14:textId="290E41C4" w:rsidR="00576CBC" w:rsidRPr="000C5DAC" w:rsidRDefault="00576CBC" w:rsidP="00AC4AE3">
            <w:pPr>
              <w:jc w:val="left"/>
              <w:rPr>
                <w:rFonts w:cs="Arial"/>
                <w:sz w:val="18"/>
                <w:szCs w:val="18"/>
              </w:rPr>
            </w:pPr>
            <w:r>
              <w:rPr>
                <w:sz w:val="18"/>
                <w:szCs w:val="18"/>
              </w:rPr>
              <w:t xml:space="preserve">Moyens </w:t>
            </w:r>
            <w:r w:rsidR="00AC4AE3">
              <w:rPr>
                <w:sz w:val="18"/>
                <w:szCs w:val="18"/>
              </w:rPr>
              <w:t xml:space="preserve">de subsistance </w:t>
            </w:r>
            <w:r>
              <w:rPr>
                <w:sz w:val="18"/>
                <w:szCs w:val="18"/>
              </w:rPr>
              <w:t>/</w:t>
            </w:r>
            <w:r w:rsidR="00AC4AE3">
              <w:rPr>
                <w:sz w:val="18"/>
                <w:szCs w:val="18"/>
              </w:rPr>
              <w:t xml:space="preserve"> </w:t>
            </w:r>
            <w:r>
              <w:rPr>
                <w:sz w:val="18"/>
                <w:szCs w:val="18"/>
              </w:rPr>
              <w:t>entreprises</w:t>
            </w:r>
          </w:p>
        </w:tc>
        <w:tc>
          <w:tcPr>
            <w:tcW w:w="1984" w:type="dxa"/>
            <w:tcBorders>
              <w:top w:val="single" w:sz="4" w:space="0" w:color="auto"/>
              <w:left w:val="single" w:sz="12" w:space="0" w:color="auto"/>
              <w:bottom w:val="single" w:sz="4" w:space="0" w:color="auto"/>
              <w:right w:val="single" w:sz="12" w:space="0" w:color="auto"/>
            </w:tcBorders>
          </w:tcPr>
          <w:p w14:paraId="6623AD9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1C84B43" w14:textId="77777777" w:rsidR="00576CBC" w:rsidRPr="000C5DAC" w:rsidRDefault="00576CBC" w:rsidP="00D46173">
            <w:pPr>
              <w:rPr>
                <w:rFonts w:cs="Arial"/>
                <w:sz w:val="18"/>
                <w:szCs w:val="18"/>
              </w:rPr>
            </w:pPr>
          </w:p>
        </w:tc>
        <w:tc>
          <w:tcPr>
            <w:tcW w:w="1984" w:type="dxa"/>
            <w:tcBorders>
              <w:left w:val="single" w:sz="12" w:space="0" w:color="auto"/>
            </w:tcBorders>
          </w:tcPr>
          <w:p w14:paraId="7BFBFA0A" w14:textId="77777777" w:rsidR="00576CBC" w:rsidRPr="000C5DAC" w:rsidRDefault="00576CBC" w:rsidP="00D46173">
            <w:pPr>
              <w:rPr>
                <w:rFonts w:cs="Arial"/>
                <w:sz w:val="18"/>
                <w:szCs w:val="18"/>
              </w:rPr>
            </w:pPr>
          </w:p>
        </w:tc>
      </w:tr>
      <w:tr w:rsidR="00576CBC" w:rsidRPr="000C5DAC" w14:paraId="6EDCDD00"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D162304" w14:textId="77777777" w:rsidR="00576CBC" w:rsidRPr="000C5DAC" w:rsidRDefault="00576CBC" w:rsidP="004F2536">
            <w:pPr>
              <w:jc w:val="left"/>
              <w:rPr>
                <w:rFonts w:cs="Arial"/>
                <w:sz w:val="18"/>
                <w:szCs w:val="18"/>
              </w:rPr>
            </w:pPr>
            <w:r>
              <w:rPr>
                <w:sz w:val="18"/>
                <w:szCs w:val="18"/>
              </w:rPr>
              <w:lastRenderedPageBreak/>
              <w:t>Agriculture</w:t>
            </w:r>
          </w:p>
        </w:tc>
        <w:tc>
          <w:tcPr>
            <w:tcW w:w="1984" w:type="dxa"/>
            <w:tcBorders>
              <w:top w:val="single" w:sz="4" w:space="0" w:color="auto"/>
              <w:left w:val="single" w:sz="12" w:space="0" w:color="auto"/>
              <w:bottom w:val="single" w:sz="4" w:space="0" w:color="auto"/>
              <w:right w:val="single" w:sz="12" w:space="0" w:color="auto"/>
            </w:tcBorders>
          </w:tcPr>
          <w:p w14:paraId="554A547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97A842" w14:textId="77777777" w:rsidR="00576CBC" w:rsidRPr="000C5DAC" w:rsidRDefault="00576CBC" w:rsidP="00D46173">
            <w:pPr>
              <w:rPr>
                <w:rFonts w:cs="Arial"/>
                <w:sz w:val="18"/>
                <w:szCs w:val="18"/>
              </w:rPr>
            </w:pPr>
          </w:p>
        </w:tc>
        <w:tc>
          <w:tcPr>
            <w:tcW w:w="1984" w:type="dxa"/>
            <w:tcBorders>
              <w:left w:val="single" w:sz="12" w:space="0" w:color="auto"/>
            </w:tcBorders>
          </w:tcPr>
          <w:p w14:paraId="181EC0F3" w14:textId="77777777" w:rsidR="00576CBC" w:rsidRPr="000C5DAC" w:rsidRDefault="00576CBC" w:rsidP="00D46173">
            <w:pPr>
              <w:rPr>
                <w:rFonts w:cs="Arial"/>
                <w:sz w:val="18"/>
                <w:szCs w:val="18"/>
              </w:rPr>
            </w:pPr>
          </w:p>
        </w:tc>
      </w:tr>
      <w:tr w:rsidR="00576CBC" w:rsidRPr="000C5DAC" w14:paraId="18DE5F9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174814" w14:textId="77777777" w:rsidR="00576CBC" w:rsidRPr="000C5DAC" w:rsidRDefault="00576CBC" w:rsidP="004F2536">
            <w:pPr>
              <w:jc w:val="left"/>
              <w:rPr>
                <w:rFonts w:cs="Arial"/>
                <w:sz w:val="18"/>
                <w:szCs w:val="18"/>
              </w:rPr>
            </w:pPr>
            <w:r>
              <w:rPr>
                <w:sz w:val="18"/>
                <w:szCs w:val="18"/>
              </w:rPr>
              <w:t>Pêche</w:t>
            </w:r>
          </w:p>
        </w:tc>
        <w:tc>
          <w:tcPr>
            <w:tcW w:w="1984" w:type="dxa"/>
            <w:tcBorders>
              <w:top w:val="single" w:sz="4" w:space="0" w:color="auto"/>
              <w:left w:val="single" w:sz="12" w:space="0" w:color="auto"/>
              <w:bottom w:val="single" w:sz="4" w:space="0" w:color="auto"/>
              <w:right w:val="single" w:sz="12" w:space="0" w:color="auto"/>
            </w:tcBorders>
          </w:tcPr>
          <w:p w14:paraId="5A35038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ED43658" w14:textId="77777777" w:rsidR="00576CBC" w:rsidRPr="000C5DAC" w:rsidRDefault="00576CBC" w:rsidP="00D46173">
            <w:pPr>
              <w:rPr>
                <w:rFonts w:cs="Arial"/>
                <w:sz w:val="18"/>
                <w:szCs w:val="18"/>
              </w:rPr>
            </w:pPr>
          </w:p>
        </w:tc>
        <w:tc>
          <w:tcPr>
            <w:tcW w:w="1984" w:type="dxa"/>
            <w:tcBorders>
              <w:left w:val="single" w:sz="12" w:space="0" w:color="auto"/>
            </w:tcBorders>
          </w:tcPr>
          <w:p w14:paraId="6E359692" w14:textId="77777777" w:rsidR="00576CBC" w:rsidRPr="000C5DAC" w:rsidRDefault="00576CBC" w:rsidP="00D46173">
            <w:pPr>
              <w:rPr>
                <w:rFonts w:cs="Arial"/>
                <w:sz w:val="18"/>
                <w:szCs w:val="18"/>
              </w:rPr>
            </w:pPr>
          </w:p>
        </w:tc>
      </w:tr>
      <w:tr w:rsidR="00576CBC" w:rsidRPr="000C5DAC" w14:paraId="1551D7CF"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06FE8D" w14:textId="1CF7D5AF" w:rsidR="00576CBC" w:rsidRPr="000C5DAC" w:rsidRDefault="00576CBC" w:rsidP="004F2536">
            <w:pPr>
              <w:jc w:val="left"/>
              <w:rPr>
                <w:rFonts w:cs="Arial"/>
                <w:sz w:val="18"/>
                <w:szCs w:val="18"/>
              </w:rPr>
            </w:pPr>
            <w:r>
              <w:rPr>
                <w:sz w:val="18"/>
                <w:szCs w:val="18"/>
              </w:rPr>
              <w:t>Infrastructures de soins de santé</w:t>
            </w:r>
            <w:r w:rsidR="006F2A76" w:rsidRPr="000C5DAC">
              <w:rPr>
                <w:rStyle w:val="FootnoteReference"/>
                <w:rFonts w:cs="Arial"/>
                <w:sz w:val="18"/>
                <w:szCs w:val="18"/>
              </w:rPr>
              <w:footnoteReference w:id="10"/>
            </w:r>
          </w:p>
        </w:tc>
        <w:tc>
          <w:tcPr>
            <w:tcW w:w="1984" w:type="dxa"/>
            <w:tcBorders>
              <w:top w:val="single" w:sz="4" w:space="0" w:color="auto"/>
              <w:left w:val="single" w:sz="12" w:space="0" w:color="auto"/>
              <w:bottom w:val="single" w:sz="4" w:space="0" w:color="auto"/>
              <w:right w:val="single" w:sz="12" w:space="0" w:color="auto"/>
            </w:tcBorders>
          </w:tcPr>
          <w:p w14:paraId="75602C01"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58518D4" w14:textId="77777777" w:rsidR="00576CBC" w:rsidRPr="000C5DAC" w:rsidRDefault="00576CBC" w:rsidP="00D46173">
            <w:pPr>
              <w:rPr>
                <w:rFonts w:cs="Arial"/>
                <w:sz w:val="18"/>
                <w:szCs w:val="18"/>
              </w:rPr>
            </w:pPr>
          </w:p>
        </w:tc>
        <w:tc>
          <w:tcPr>
            <w:tcW w:w="1984" w:type="dxa"/>
            <w:tcBorders>
              <w:left w:val="single" w:sz="12" w:space="0" w:color="auto"/>
            </w:tcBorders>
          </w:tcPr>
          <w:p w14:paraId="5E16373C" w14:textId="77777777" w:rsidR="00576CBC" w:rsidRPr="000C5DAC" w:rsidRDefault="00576CBC" w:rsidP="00D46173">
            <w:pPr>
              <w:rPr>
                <w:rFonts w:cs="Arial"/>
                <w:sz w:val="18"/>
                <w:szCs w:val="18"/>
              </w:rPr>
            </w:pPr>
          </w:p>
        </w:tc>
      </w:tr>
      <w:tr w:rsidR="00576CBC" w:rsidRPr="000C5DAC" w14:paraId="1EB2863C"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FD0DFF6" w14:textId="77777777" w:rsidR="00576CBC" w:rsidRPr="000C5DAC" w:rsidRDefault="00576CBC" w:rsidP="004F2536">
            <w:pPr>
              <w:jc w:val="left"/>
              <w:rPr>
                <w:rFonts w:cs="Arial"/>
                <w:sz w:val="18"/>
                <w:szCs w:val="18"/>
              </w:rPr>
            </w:pPr>
            <w:r>
              <w:rPr>
                <w:sz w:val="18"/>
                <w:szCs w:val="18"/>
              </w:rPr>
              <w:t>Infrastructures publiques</w:t>
            </w:r>
            <w:r w:rsidRPr="000C5DAC">
              <w:rPr>
                <w:rStyle w:val="FootnoteReference"/>
                <w:rFonts w:cs="Arial"/>
                <w:sz w:val="18"/>
                <w:szCs w:val="18"/>
              </w:rPr>
              <w:footnoteReference w:id="11"/>
            </w:r>
          </w:p>
        </w:tc>
        <w:tc>
          <w:tcPr>
            <w:tcW w:w="1984" w:type="dxa"/>
            <w:tcBorders>
              <w:top w:val="single" w:sz="4" w:space="0" w:color="auto"/>
              <w:left w:val="single" w:sz="12" w:space="0" w:color="auto"/>
              <w:bottom w:val="single" w:sz="4" w:space="0" w:color="auto"/>
              <w:right w:val="single" w:sz="12" w:space="0" w:color="auto"/>
            </w:tcBorders>
          </w:tcPr>
          <w:p w14:paraId="0B2CD0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51404EEC" w14:textId="77777777" w:rsidR="00576CBC" w:rsidRPr="000C5DAC" w:rsidRDefault="00576CBC" w:rsidP="00D46173">
            <w:pPr>
              <w:rPr>
                <w:rFonts w:cs="Arial"/>
                <w:sz w:val="18"/>
                <w:szCs w:val="18"/>
              </w:rPr>
            </w:pPr>
          </w:p>
        </w:tc>
        <w:tc>
          <w:tcPr>
            <w:tcW w:w="1984" w:type="dxa"/>
            <w:tcBorders>
              <w:left w:val="single" w:sz="12" w:space="0" w:color="auto"/>
            </w:tcBorders>
          </w:tcPr>
          <w:p w14:paraId="2B20A6FA" w14:textId="77777777" w:rsidR="00576CBC" w:rsidRPr="000C5DAC" w:rsidRDefault="00576CBC" w:rsidP="00D46173">
            <w:pPr>
              <w:rPr>
                <w:rFonts w:cs="Arial"/>
                <w:sz w:val="18"/>
                <w:szCs w:val="18"/>
              </w:rPr>
            </w:pPr>
          </w:p>
        </w:tc>
      </w:tr>
      <w:tr w:rsidR="00576CBC" w:rsidRPr="000C5DAC" w14:paraId="1F4CB07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29910445" w14:textId="77777777" w:rsidR="00576CBC" w:rsidRPr="000C5DAC" w:rsidRDefault="00576CBC" w:rsidP="004F2536">
            <w:pPr>
              <w:jc w:val="left"/>
              <w:rPr>
                <w:rFonts w:cs="Arial"/>
                <w:sz w:val="18"/>
                <w:szCs w:val="18"/>
              </w:rPr>
            </w:pPr>
            <w:r>
              <w:rPr>
                <w:sz w:val="18"/>
                <w:szCs w:val="18"/>
              </w:rPr>
              <w:t>Accès à l’eau</w:t>
            </w:r>
          </w:p>
        </w:tc>
        <w:tc>
          <w:tcPr>
            <w:tcW w:w="1984" w:type="dxa"/>
            <w:tcBorders>
              <w:top w:val="single" w:sz="4" w:space="0" w:color="auto"/>
              <w:left w:val="single" w:sz="12" w:space="0" w:color="auto"/>
              <w:bottom w:val="single" w:sz="12" w:space="0" w:color="auto"/>
              <w:right w:val="single" w:sz="12" w:space="0" w:color="auto"/>
            </w:tcBorders>
          </w:tcPr>
          <w:p w14:paraId="3B5D8D3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0EFFE9D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0ABA11E2" w14:textId="77777777" w:rsidR="00576CBC" w:rsidRPr="000C5DAC" w:rsidRDefault="00576CBC" w:rsidP="00D46173">
            <w:pPr>
              <w:rPr>
                <w:rFonts w:cs="Arial"/>
                <w:sz w:val="18"/>
                <w:szCs w:val="18"/>
              </w:rPr>
            </w:pPr>
          </w:p>
        </w:tc>
      </w:tr>
      <w:tr w:rsidR="00576CBC" w:rsidRPr="000C5DAC" w14:paraId="2A7FAFA2"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C1B9DC0" w14:textId="317B66D0" w:rsidR="00576CBC" w:rsidRPr="000C5DAC" w:rsidRDefault="00576CBC" w:rsidP="004F2536">
            <w:pPr>
              <w:jc w:val="left"/>
              <w:rPr>
                <w:rFonts w:cs="Arial"/>
                <w:b/>
                <w:smallCaps/>
                <w:szCs w:val="20"/>
              </w:rPr>
            </w:pPr>
            <w:r>
              <w:rPr>
                <w:b/>
                <w:smallCaps/>
                <w:szCs w:val="20"/>
              </w:rPr>
              <w:t xml:space="preserve">Contraintes opérationnelles - </w:t>
            </w:r>
            <w:r>
              <w:rPr>
                <w:sz w:val="16"/>
                <w:szCs w:val="16"/>
              </w:rPr>
              <w:t>Quelles seront les contraintes opérationnelles pour chaque scénario ?</w:t>
            </w:r>
          </w:p>
        </w:tc>
      </w:tr>
      <w:tr w:rsidR="00576CBC" w:rsidRPr="000C5DAC" w14:paraId="66CEE7E4"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F81AE5E" w14:textId="77777777" w:rsidR="00576CBC" w:rsidRPr="000C5DAC" w:rsidRDefault="00576CBC" w:rsidP="004F2536">
            <w:pPr>
              <w:jc w:val="left"/>
              <w:rPr>
                <w:rFonts w:cs="Arial"/>
                <w:sz w:val="18"/>
                <w:szCs w:val="18"/>
              </w:rPr>
            </w:pPr>
            <w:r>
              <w:rPr>
                <w:sz w:val="18"/>
                <w:szCs w:val="18"/>
              </w:rPr>
              <w:t>Routes</w:t>
            </w:r>
          </w:p>
        </w:tc>
        <w:tc>
          <w:tcPr>
            <w:tcW w:w="1984" w:type="dxa"/>
            <w:tcBorders>
              <w:top w:val="single" w:sz="12" w:space="0" w:color="auto"/>
              <w:left w:val="single" w:sz="12" w:space="0" w:color="auto"/>
              <w:bottom w:val="single" w:sz="4" w:space="0" w:color="auto"/>
              <w:right w:val="single" w:sz="12" w:space="0" w:color="auto"/>
            </w:tcBorders>
          </w:tcPr>
          <w:p w14:paraId="2D0B4828"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4DBF1B0"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24D3A789" w14:textId="77777777" w:rsidR="00576CBC" w:rsidRPr="000C5DAC" w:rsidRDefault="00576CBC" w:rsidP="00D46173">
            <w:pPr>
              <w:rPr>
                <w:rFonts w:cs="Arial"/>
                <w:sz w:val="18"/>
                <w:szCs w:val="18"/>
              </w:rPr>
            </w:pPr>
          </w:p>
        </w:tc>
      </w:tr>
      <w:tr w:rsidR="00576CBC" w:rsidRPr="000C5DAC" w14:paraId="32992159"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A30DB7" w14:textId="77777777" w:rsidR="00576CBC" w:rsidRPr="000C5DAC" w:rsidRDefault="00576CBC" w:rsidP="004F2536">
            <w:pPr>
              <w:jc w:val="left"/>
              <w:rPr>
                <w:rFonts w:cs="Arial"/>
                <w:sz w:val="18"/>
                <w:szCs w:val="18"/>
              </w:rPr>
            </w:pPr>
            <w:r>
              <w:rPr>
                <w:sz w:val="18"/>
                <w:szCs w:val="18"/>
              </w:rPr>
              <w:t>Ponts</w:t>
            </w:r>
          </w:p>
        </w:tc>
        <w:tc>
          <w:tcPr>
            <w:tcW w:w="1984" w:type="dxa"/>
            <w:tcBorders>
              <w:top w:val="single" w:sz="4" w:space="0" w:color="auto"/>
              <w:left w:val="single" w:sz="12" w:space="0" w:color="auto"/>
              <w:bottom w:val="single" w:sz="4" w:space="0" w:color="auto"/>
              <w:right w:val="single" w:sz="12" w:space="0" w:color="auto"/>
            </w:tcBorders>
          </w:tcPr>
          <w:p w14:paraId="4C51F0EF"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E94D74A" w14:textId="77777777" w:rsidR="00576CBC" w:rsidRPr="000C5DAC" w:rsidRDefault="00576CBC" w:rsidP="00D46173">
            <w:pPr>
              <w:rPr>
                <w:rFonts w:cs="Arial"/>
                <w:sz w:val="18"/>
                <w:szCs w:val="18"/>
              </w:rPr>
            </w:pPr>
          </w:p>
        </w:tc>
        <w:tc>
          <w:tcPr>
            <w:tcW w:w="1984" w:type="dxa"/>
            <w:tcBorders>
              <w:left w:val="single" w:sz="12" w:space="0" w:color="auto"/>
            </w:tcBorders>
          </w:tcPr>
          <w:p w14:paraId="2F142340" w14:textId="77777777" w:rsidR="00576CBC" w:rsidRPr="000C5DAC" w:rsidRDefault="00576CBC" w:rsidP="00D46173">
            <w:pPr>
              <w:rPr>
                <w:rFonts w:cs="Arial"/>
                <w:sz w:val="18"/>
                <w:szCs w:val="18"/>
              </w:rPr>
            </w:pPr>
          </w:p>
        </w:tc>
      </w:tr>
      <w:tr w:rsidR="00576CBC" w:rsidRPr="000C5DAC" w14:paraId="514570C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7A117AB" w14:textId="77777777" w:rsidR="00576CBC" w:rsidRPr="000C5DAC" w:rsidRDefault="00576CBC" w:rsidP="004F2536">
            <w:pPr>
              <w:jc w:val="left"/>
              <w:rPr>
                <w:rFonts w:cs="Arial"/>
                <w:sz w:val="18"/>
                <w:szCs w:val="18"/>
              </w:rPr>
            </w:pPr>
            <w:r>
              <w:rPr>
                <w:sz w:val="18"/>
                <w:szCs w:val="18"/>
              </w:rPr>
              <w:t>Communications</w:t>
            </w:r>
          </w:p>
        </w:tc>
        <w:tc>
          <w:tcPr>
            <w:tcW w:w="1984" w:type="dxa"/>
            <w:tcBorders>
              <w:top w:val="single" w:sz="4" w:space="0" w:color="auto"/>
              <w:left w:val="single" w:sz="12" w:space="0" w:color="auto"/>
              <w:bottom w:val="single" w:sz="4" w:space="0" w:color="auto"/>
              <w:right w:val="single" w:sz="12" w:space="0" w:color="auto"/>
            </w:tcBorders>
          </w:tcPr>
          <w:p w14:paraId="3A15C7C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09DC9CC" w14:textId="77777777" w:rsidR="00576CBC" w:rsidRPr="000C5DAC" w:rsidRDefault="00576CBC" w:rsidP="00D46173">
            <w:pPr>
              <w:rPr>
                <w:rFonts w:cs="Arial"/>
                <w:sz w:val="18"/>
                <w:szCs w:val="18"/>
              </w:rPr>
            </w:pPr>
          </w:p>
        </w:tc>
        <w:tc>
          <w:tcPr>
            <w:tcW w:w="1984" w:type="dxa"/>
            <w:tcBorders>
              <w:left w:val="single" w:sz="12" w:space="0" w:color="auto"/>
            </w:tcBorders>
          </w:tcPr>
          <w:p w14:paraId="70539343" w14:textId="77777777" w:rsidR="00576CBC" w:rsidRPr="000C5DAC" w:rsidRDefault="00576CBC" w:rsidP="00D46173">
            <w:pPr>
              <w:rPr>
                <w:rFonts w:cs="Arial"/>
                <w:sz w:val="18"/>
                <w:szCs w:val="18"/>
              </w:rPr>
            </w:pPr>
          </w:p>
        </w:tc>
      </w:tr>
      <w:tr w:rsidR="00576CBC" w:rsidRPr="000C5DAC" w14:paraId="442460F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004F489" w14:textId="22FDB201" w:rsidR="00576CBC" w:rsidRPr="000C5DAC" w:rsidRDefault="00576CBC" w:rsidP="004F2536">
            <w:pPr>
              <w:jc w:val="left"/>
              <w:rPr>
                <w:rFonts w:cs="Arial"/>
                <w:sz w:val="18"/>
                <w:szCs w:val="18"/>
              </w:rPr>
            </w:pPr>
            <w:r>
              <w:rPr>
                <w:sz w:val="18"/>
                <w:szCs w:val="18"/>
              </w:rPr>
              <w:t>Électricité</w:t>
            </w:r>
          </w:p>
        </w:tc>
        <w:tc>
          <w:tcPr>
            <w:tcW w:w="1984" w:type="dxa"/>
            <w:tcBorders>
              <w:top w:val="single" w:sz="4" w:space="0" w:color="auto"/>
              <w:left w:val="single" w:sz="12" w:space="0" w:color="auto"/>
              <w:bottom w:val="single" w:sz="12" w:space="0" w:color="auto"/>
              <w:right w:val="single" w:sz="12" w:space="0" w:color="auto"/>
            </w:tcBorders>
          </w:tcPr>
          <w:p w14:paraId="09260EF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1419532E"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2A98D4B1" w14:textId="77777777" w:rsidR="00576CBC" w:rsidRPr="000C5DAC" w:rsidRDefault="00576CBC" w:rsidP="00D46173">
            <w:pPr>
              <w:rPr>
                <w:rFonts w:cs="Arial"/>
                <w:sz w:val="18"/>
                <w:szCs w:val="18"/>
              </w:rPr>
            </w:pPr>
          </w:p>
        </w:tc>
      </w:tr>
      <w:tr w:rsidR="006D0198" w:rsidRPr="000C5DAC" w14:paraId="309B41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4228C1B0" w14:textId="41651F48" w:rsidR="006D0198" w:rsidRPr="000C5DAC" w:rsidRDefault="009F2FA0" w:rsidP="00AC4AE3">
            <w:pPr>
              <w:jc w:val="left"/>
              <w:rPr>
                <w:rFonts w:cs="Arial"/>
                <w:b/>
                <w:smallCaps/>
                <w:szCs w:val="20"/>
              </w:rPr>
            </w:pPr>
            <w:r>
              <w:rPr>
                <w:b/>
                <w:smallCaps/>
                <w:szCs w:val="20"/>
              </w:rPr>
              <w:t xml:space="preserve">Impacts sur les capacités de réponse </w:t>
            </w:r>
            <w:r w:rsidR="006D0198" w:rsidRPr="000C5DAC">
              <w:rPr>
                <w:rStyle w:val="FootnoteReference"/>
                <w:rFonts w:cs="Arial"/>
                <w:sz w:val="18"/>
                <w:szCs w:val="18"/>
              </w:rPr>
              <w:footnoteReference w:id="12"/>
            </w:r>
            <w:r>
              <w:rPr>
                <w:b/>
                <w:smallCaps/>
                <w:szCs w:val="20"/>
              </w:rPr>
              <w:t xml:space="preserve"> </w:t>
            </w:r>
            <w:r>
              <w:rPr>
                <w:sz w:val="16"/>
                <w:szCs w:val="16"/>
              </w:rPr>
              <w:t xml:space="preserve">Dans quelle mesure les </w:t>
            </w:r>
            <w:r w:rsidR="00AC4AE3">
              <w:rPr>
                <w:sz w:val="16"/>
                <w:szCs w:val="16"/>
              </w:rPr>
              <w:t>aléas</w:t>
            </w:r>
            <w:r>
              <w:rPr>
                <w:sz w:val="16"/>
                <w:szCs w:val="16"/>
              </w:rPr>
              <w:t xml:space="preserve">/menaces peuvent-ils avoir un impact sur la capacité de réponse </w:t>
            </w:r>
            <w:r w:rsidR="00AC4AE3">
              <w:rPr>
                <w:sz w:val="16"/>
                <w:szCs w:val="16"/>
              </w:rPr>
              <w:t xml:space="preserve">de la </w:t>
            </w:r>
            <w:r w:rsidR="001E53C3">
              <w:rPr>
                <w:sz w:val="16"/>
                <w:szCs w:val="16"/>
              </w:rPr>
              <w:t>Société nationale</w:t>
            </w:r>
            <w:r>
              <w:rPr>
                <w:sz w:val="16"/>
                <w:szCs w:val="16"/>
              </w:rPr>
              <w:t xml:space="preserve"> ?</w:t>
            </w:r>
          </w:p>
        </w:tc>
      </w:tr>
      <w:tr w:rsidR="006D0198" w:rsidRPr="000C5DAC" w14:paraId="4BBA38FB"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C53B8CC" w14:textId="78863EEA" w:rsidR="006D0198" w:rsidRPr="000C5DAC" w:rsidRDefault="006D0198" w:rsidP="00AC4AE3">
            <w:pPr>
              <w:jc w:val="left"/>
              <w:rPr>
                <w:rFonts w:cs="Arial"/>
                <w:sz w:val="18"/>
                <w:szCs w:val="18"/>
              </w:rPr>
            </w:pPr>
            <w:r>
              <w:rPr>
                <w:sz w:val="18"/>
                <w:szCs w:val="18"/>
              </w:rPr>
              <w:t xml:space="preserve">Disponibilité du personnel/des </w:t>
            </w:r>
            <w:r w:rsidR="00AC4AE3">
              <w:rPr>
                <w:sz w:val="18"/>
                <w:szCs w:val="18"/>
              </w:rPr>
              <w:t>volontaires</w:t>
            </w:r>
          </w:p>
        </w:tc>
        <w:tc>
          <w:tcPr>
            <w:tcW w:w="1984" w:type="dxa"/>
            <w:tcBorders>
              <w:top w:val="single" w:sz="12" w:space="0" w:color="auto"/>
              <w:left w:val="single" w:sz="12" w:space="0" w:color="auto"/>
              <w:bottom w:val="single" w:sz="4" w:space="0" w:color="auto"/>
              <w:right w:val="single" w:sz="12" w:space="0" w:color="auto"/>
            </w:tcBorders>
          </w:tcPr>
          <w:p w14:paraId="32E552A3" w14:textId="77777777" w:rsidR="006D0198" w:rsidRPr="000C5DAC" w:rsidRDefault="006D0198" w:rsidP="00D46173">
            <w:pPr>
              <w:rPr>
                <w:rFonts w:cs="Arial"/>
                <w:sz w:val="18"/>
                <w:szCs w:val="18"/>
                <w:highlight w:val="yellow"/>
              </w:rPr>
            </w:pPr>
          </w:p>
        </w:tc>
        <w:tc>
          <w:tcPr>
            <w:tcW w:w="1985" w:type="dxa"/>
            <w:tcBorders>
              <w:top w:val="single" w:sz="12" w:space="0" w:color="auto"/>
              <w:left w:val="single" w:sz="12" w:space="0" w:color="auto"/>
              <w:bottom w:val="single" w:sz="4" w:space="0" w:color="auto"/>
              <w:right w:val="single" w:sz="12" w:space="0" w:color="auto"/>
            </w:tcBorders>
          </w:tcPr>
          <w:p w14:paraId="229FF9AE" w14:textId="77777777" w:rsidR="006D0198" w:rsidRPr="000C5DAC" w:rsidRDefault="006D0198" w:rsidP="00D46173">
            <w:pPr>
              <w:rPr>
                <w:rFonts w:cs="Arial"/>
                <w:sz w:val="18"/>
                <w:szCs w:val="18"/>
              </w:rPr>
            </w:pPr>
          </w:p>
        </w:tc>
        <w:tc>
          <w:tcPr>
            <w:tcW w:w="1984" w:type="dxa"/>
            <w:tcBorders>
              <w:top w:val="single" w:sz="12" w:space="0" w:color="auto"/>
              <w:left w:val="single" w:sz="12" w:space="0" w:color="auto"/>
            </w:tcBorders>
          </w:tcPr>
          <w:p w14:paraId="6E3A401B" w14:textId="77777777" w:rsidR="006D0198" w:rsidRPr="000C5DAC" w:rsidRDefault="006D0198" w:rsidP="00D46173">
            <w:pPr>
              <w:rPr>
                <w:rFonts w:cs="Arial"/>
                <w:sz w:val="18"/>
                <w:szCs w:val="18"/>
              </w:rPr>
            </w:pPr>
          </w:p>
        </w:tc>
      </w:tr>
      <w:tr w:rsidR="00576CBC" w:rsidRPr="000C5DAC" w14:paraId="0048204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2A9D02F" w14:textId="64E58B0C" w:rsidR="00576CBC" w:rsidRPr="000C5DAC" w:rsidRDefault="006D0198" w:rsidP="004F2536">
            <w:pPr>
              <w:jc w:val="left"/>
              <w:rPr>
                <w:rFonts w:cs="Arial"/>
                <w:sz w:val="18"/>
                <w:szCs w:val="18"/>
              </w:rPr>
            </w:pPr>
            <w:r>
              <w:rPr>
                <w:sz w:val="18"/>
                <w:szCs w:val="18"/>
              </w:rPr>
              <w:t>Infrastructures touchées</w:t>
            </w:r>
          </w:p>
        </w:tc>
        <w:tc>
          <w:tcPr>
            <w:tcW w:w="1984" w:type="dxa"/>
            <w:tcBorders>
              <w:top w:val="single" w:sz="4" w:space="0" w:color="auto"/>
              <w:left w:val="single" w:sz="12" w:space="0" w:color="auto"/>
              <w:bottom w:val="single" w:sz="4" w:space="0" w:color="auto"/>
              <w:right w:val="single" w:sz="12" w:space="0" w:color="auto"/>
            </w:tcBorders>
          </w:tcPr>
          <w:p w14:paraId="07A461BC"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484627C9" w14:textId="77777777" w:rsidR="00576CBC" w:rsidRPr="000C5DAC" w:rsidRDefault="00576CBC" w:rsidP="00D46173">
            <w:pPr>
              <w:rPr>
                <w:rFonts w:cs="Arial"/>
                <w:sz w:val="18"/>
                <w:szCs w:val="18"/>
              </w:rPr>
            </w:pPr>
          </w:p>
        </w:tc>
        <w:tc>
          <w:tcPr>
            <w:tcW w:w="1984" w:type="dxa"/>
            <w:tcBorders>
              <w:left w:val="single" w:sz="12" w:space="0" w:color="auto"/>
            </w:tcBorders>
          </w:tcPr>
          <w:p w14:paraId="46713697" w14:textId="77777777" w:rsidR="00576CBC" w:rsidRPr="000C5DAC" w:rsidRDefault="00576CBC" w:rsidP="00D46173">
            <w:pPr>
              <w:rPr>
                <w:rFonts w:cs="Arial"/>
                <w:sz w:val="18"/>
                <w:szCs w:val="18"/>
              </w:rPr>
            </w:pPr>
          </w:p>
        </w:tc>
      </w:tr>
      <w:tr w:rsidR="00576CBC" w:rsidRPr="000C5DAC" w14:paraId="52615A5A"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A0A8946" w14:textId="5128897F" w:rsidR="00576CBC" w:rsidRPr="000C5DAC" w:rsidRDefault="006D0198" w:rsidP="00AC4AE3">
            <w:pPr>
              <w:jc w:val="left"/>
              <w:rPr>
                <w:rFonts w:cs="Arial"/>
                <w:sz w:val="18"/>
                <w:szCs w:val="18"/>
              </w:rPr>
            </w:pPr>
            <w:r>
              <w:rPr>
                <w:sz w:val="18"/>
                <w:szCs w:val="18"/>
              </w:rPr>
              <w:t>Dommages aux installations</w:t>
            </w:r>
            <w:r w:rsidR="00AC4AE3">
              <w:rPr>
                <w:sz w:val="18"/>
                <w:szCs w:val="18"/>
              </w:rPr>
              <w:t xml:space="preserve"> </w:t>
            </w:r>
            <w:r>
              <w:rPr>
                <w:sz w:val="18"/>
                <w:szCs w:val="18"/>
              </w:rPr>
              <w:t>/équipements</w:t>
            </w:r>
          </w:p>
        </w:tc>
        <w:tc>
          <w:tcPr>
            <w:tcW w:w="1984" w:type="dxa"/>
            <w:tcBorders>
              <w:top w:val="single" w:sz="4" w:space="0" w:color="auto"/>
              <w:left w:val="single" w:sz="12" w:space="0" w:color="auto"/>
              <w:bottom w:val="single" w:sz="4" w:space="0" w:color="auto"/>
              <w:right w:val="single" w:sz="12" w:space="0" w:color="auto"/>
            </w:tcBorders>
          </w:tcPr>
          <w:p w14:paraId="3141219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2AB279F2" w14:textId="77777777" w:rsidR="00576CBC" w:rsidRPr="000C5DAC" w:rsidRDefault="00576CBC" w:rsidP="00D46173">
            <w:pPr>
              <w:rPr>
                <w:rFonts w:cs="Arial"/>
                <w:sz w:val="18"/>
                <w:szCs w:val="18"/>
              </w:rPr>
            </w:pPr>
          </w:p>
        </w:tc>
        <w:tc>
          <w:tcPr>
            <w:tcW w:w="1984" w:type="dxa"/>
            <w:tcBorders>
              <w:left w:val="single" w:sz="12" w:space="0" w:color="auto"/>
            </w:tcBorders>
          </w:tcPr>
          <w:p w14:paraId="1BFCF575" w14:textId="77777777" w:rsidR="00576CBC" w:rsidRPr="000C5DAC" w:rsidRDefault="00576CBC" w:rsidP="00D46173">
            <w:pPr>
              <w:rPr>
                <w:rFonts w:cs="Arial"/>
                <w:sz w:val="18"/>
                <w:szCs w:val="18"/>
              </w:rPr>
            </w:pPr>
          </w:p>
        </w:tc>
      </w:tr>
      <w:tr w:rsidR="001E55B2" w:rsidRPr="000C5DAC" w14:paraId="20275E2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BCB83C" w14:textId="0D778E98" w:rsidR="001E55B2" w:rsidRPr="000C5DAC" w:rsidRDefault="001E55B2" w:rsidP="004F2536">
            <w:pPr>
              <w:jc w:val="left"/>
              <w:rPr>
                <w:rFonts w:cs="Arial"/>
                <w:sz w:val="18"/>
                <w:szCs w:val="18"/>
              </w:rPr>
            </w:pPr>
            <w:r>
              <w:rPr>
                <w:sz w:val="18"/>
                <w:szCs w:val="18"/>
              </w:rPr>
              <w:t>Questions de sécurité</w:t>
            </w:r>
          </w:p>
        </w:tc>
        <w:tc>
          <w:tcPr>
            <w:tcW w:w="1984" w:type="dxa"/>
            <w:tcBorders>
              <w:top w:val="single" w:sz="4" w:space="0" w:color="auto"/>
              <w:left w:val="single" w:sz="12" w:space="0" w:color="auto"/>
              <w:bottom w:val="single" w:sz="4" w:space="0" w:color="auto"/>
              <w:right w:val="single" w:sz="12" w:space="0" w:color="auto"/>
            </w:tcBorders>
          </w:tcPr>
          <w:p w14:paraId="30F4AE4A" w14:textId="77777777" w:rsidR="001E55B2" w:rsidRPr="000C5DAC" w:rsidRDefault="001E55B2"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35CF1437" w14:textId="77777777" w:rsidR="001E55B2" w:rsidRPr="000C5DAC" w:rsidRDefault="001E55B2" w:rsidP="00D46173">
            <w:pPr>
              <w:rPr>
                <w:rFonts w:cs="Arial"/>
                <w:sz w:val="18"/>
                <w:szCs w:val="18"/>
              </w:rPr>
            </w:pPr>
          </w:p>
        </w:tc>
        <w:tc>
          <w:tcPr>
            <w:tcW w:w="1984" w:type="dxa"/>
            <w:tcBorders>
              <w:left w:val="single" w:sz="12" w:space="0" w:color="auto"/>
            </w:tcBorders>
          </w:tcPr>
          <w:p w14:paraId="644758D2" w14:textId="77777777" w:rsidR="001E55B2" w:rsidRPr="000C5DAC" w:rsidRDefault="001E55B2" w:rsidP="00D46173">
            <w:pPr>
              <w:rPr>
                <w:rFonts w:cs="Arial"/>
                <w:sz w:val="18"/>
                <w:szCs w:val="18"/>
              </w:rPr>
            </w:pPr>
          </w:p>
        </w:tc>
      </w:tr>
      <w:tr w:rsidR="00576CBC" w:rsidRPr="000C5DAC" w14:paraId="02A09A98"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BD40828" w14:textId="444B99C0" w:rsidR="00576CBC" w:rsidRPr="000C5DAC" w:rsidRDefault="00576CBC" w:rsidP="004F2536">
            <w:pPr>
              <w:jc w:val="left"/>
              <w:rPr>
                <w:rFonts w:cs="Arial"/>
                <w:sz w:val="18"/>
                <w:szCs w:val="18"/>
              </w:rPr>
            </w:pPr>
            <w:r>
              <w:rPr>
                <w:sz w:val="18"/>
                <w:szCs w:val="18"/>
              </w:rPr>
              <w:t>Autre</w:t>
            </w:r>
            <w:r w:rsidR="00AC4AE3">
              <w:rPr>
                <w:sz w:val="18"/>
                <w:szCs w:val="18"/>
              </w:rPr>
              <w:t>s</w:t>
            </w:r>
          </w:p>
        </w:tc>
        <w:tc>
          <w:tcPr>
            <w:tcW w:w="1984" w:type="dxa"/>
            <w:tcBorders>
              <w:top w:val="single" w:sz="4" w:space="0" w:color="auto"/>
              <w:left w:val="single" w:sz="12" w:space="0" w:color="auto"/>
              <w:bottom w:val="single" w:sz="4" w:space="0" w:color="auto"/>
              <w:right w:val="single" w:sz="12" w:space="0" w:color="auto"/>
            </w:tcBorders>
          </w:tcPr>
          <w:p w14:paraId="1049E21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7D73540F" w14:textId="77777777" w:rsidR="00576CBC" w:rsidRPr="000C5DAC" w:rsidRDefault="00576CBC" w:rsidP="00D46173">
            <w:pPr>
              <w:rPr>
                <w:rFonts w:cs="Arial"/>
                <w:sz w:val="18"/>
                <w:szCs w:val="18"/>
              </w:rPr>
            </w:pPr>
          </w:p>
        </w:tc>
        <w:tc>
          <w:tcPr>
            <w:tcW w:w="1984" w:type="dxa"/>
            <w:tcBorders>
              <w:left w:val="single" w:sz="12" w:space="0" w:color="auto"/>
            </w:tcBorders>
          </w:tcPr>
          <w:p w14:paraId="4C6CBD22" w14:textId="77777777" w:rsidR="00576CBC" w:rsidRPr="000C5DAC" w:rsidRDefault="00576CBC" w:rsidP="00D46173">
            <w:pPr>
              <w:rPr>
                <w:rFonts w:cs="Arial"/>
                <w:sz w:val="18"/>
                <w:szCs w:val="18"/>
              </w:rPr>
            </w:pPr>
          </w:p>
        </w:tc>
      </w:tr>
      <w:tr w:rsidR="00576CBC" w:rsidRPr="000C5DAC" w14:paraId="259082B4"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6577981" w14:textId="77777777" w:rsidR="00576CBC" w:rsidRPr="000C5DAC" w:rsidRDefault="00576CBC" w:rsidP="00D46173">
            <w:pPr>
              <w:rPr>
                <w:rFonts w:cs="Arial"/>
                <w:sz w:val="18"/>
                <w:szCs w:val="18"/>
              </w:rPr>
            </w:pPr>
          </w:p>
        </w:tc>
        <w:tc>
          <w:tcPr>
            <w:tcW w:w="1984" w:type="dxa"/>
            <w:tcBorders>
              <w:top w:val="single" w:sz="4" w:space="0" w:color="auto"/>
              <w:left w:val="single" w:sz="12" w:space="0" w:color="auto"/>
              <w:bottom w:val="single" w:sz="12" w:space="0" w:color="auto"/>
              <w:right w:val="single" w:sz="12" w:space="0" w:color="auto"/>
            </w:tcBorders>
          </w:tcPr>
          <w:p w14:paraId="44DD4439"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12" w:space="0" w:color="auto"/>
              <w:right w:val="single" w:sz="12" w:space="0" w:color="auto"/>
            </w:tcBorders>
          </w:tcPr>
          <w:p w14:paraId="778F20EF" w14:textId="77777777" w:rsidR="00576CBC" w:rsidRPr="000C5DAC" w:rsidRDefault="00576CBC" w:rsidP="00D46173">
            <w:pPr>
              <w:rPr>
                <w:rFonts w:cs="Arial"/>
                <w:sz w:val="18"/>
                <w:szCs w:val="18"/>
              </w:rPr>
            </w:pPr>
          </w:p>
        </w:tc>
        <w:tc>
          <w:tcPr>
            <w:tcW w:w="1984" w:type="dxa"/>
            <w:tcBorders>
              <w:left w:val="single" w:sz="12" w:space="0" w:color="auto"/>
            </w:tcBorders>
          </w:tcPr>
          <w:p w14:paraId="48EF760C" w14:textId="77777777" w:rsidR="00576CBC" w:rsidRPr="000C5DAC" w:rsidRDefault="00576CBC" w:rsidP="00D46173">
            <w:pPr>
              <w:rPr>
                <w:rFonts w:cs="Arial"/>
                <w:sz w:val="18"/>
                <w:szCs w:val="18"/>
              </w:rPr>
            </w:pPr>
          </w:p>
        </w:tc>
      </w:tr>
    </w:tbl>
    <w:p w14:paraId="68EFA303" w14:textId="77777777" w:rsidR="003361D5" w:rsidRPr="000C5DAC" w:rsidRDefault="003361D5" w:rsidP="00D54DBF">
      <w:pPr>
        <w:pStyle w:val="Description"/>
        <w:ind w:left="0"/>
        <w:rPr>
          <w:rFonts w:eastAsia="Calibri"/>
        </w:rPr>
      </w:pPr>
      <w:r>
        <w:br w:type="page"/>
      </w:r>
    </w:p>
    <w:p w14:paraId="0972BA1B" w14:textId="7806F3B5" w:rsidR="00A7786F" w:rsidRPr="000C5DAC" w:rsidRDefault="00357498" w:rsidP="00357498">
      <w:pPr>
        <w:pStyle w:val="Heading1"/>
      </w:pPr>
      <w:bookmarkStart w:id="21" w:name="_Toc59616513"/>
      <w:r>
        <w:lastRenderedPageBreak/>
        <w:t>Stratégie de réponse et plan opérationnel</w:t>
      </w:r>
      <w:bookmarkEnd w:id="21"/>
    </w:p>
    <w:p w14:paraId="0FB82AA4" w14:textId="0A95C61F" w:rsidR="00B31FDF" w:rsidRPr="000C5DAC" w:rsidRDefault="00B31FDF" w:rsidP="00B31FDF">
      <w:pPr>
        <w:rPr>
          <w:b/>
          <w:i/>
        </w:rPr>
      </w:pPr>
      <w:r>
        <w:t xml:space="preserve">Se référer aux étapes </w:t>
      </w:r>
      <w:r w:rsidR="00AC4AE3">
        <w:t xml:space="preserve">et aux actions </w:t>
      </w:r>
      <w:r>
        <w:t xml:space="preserve">de la </w:t>
      </w:r>
      <w:r>
        <w:rPr>
          <w:b/>
          <w:smallCaps/>
        </w:rPr>
        <w:t>phase développe</w:t>
      </w:r>
      <w:r w:rsidR="00AC4AE3">
        <w:rPr>
          <w:b/>
          <w:smallCaps/>
        </w:rPr>
        <w:t>r</w:t>
      </w:r>
      <w:r>
        <w:t xml:space="preserve"> </w:t>
      </w:r>
      <w:r w:rsidR="00AC4AE3">
        <w:t xml:space="preserve">du document </w:t>
      </w:r>
      <w:r>
        <w:t>de la</w:t>
      </w:r>
      <w:r>
        <w:rPr>
          <w:i/>
        </w:rPr>
        <w:t xml:space="preserve"> </w:t>
      </w:r>
      <w:r>
        <w:t xml:space="preserve">FICR </w:t>
      </w:r>
      <w:r>
        <w:rPr>
          <w:i/>
        </w:rPr>
        <w:t>- Comment mener un processus de planification d’urgence</w:t>
      </w:r>
      <w:r>
        <w:rPr>
          <w:b/>
          <w:i/>
        </w:rPr>
        <w:t>.</w:t>
      </w:r>
    </w:p>
    <w:p w14:paraId="72586072" w14:textId="17464AAC" w:rsidR="00EC656E" w:rsidRPr="000C5DAC" w:rsidRDefault="00EC656E" w:rsidP="00C07764">
      <w:pPr>
        <w:pStyle w:val="Heading2"/>
      </w:pPr>
      <w:bookmarkStart w:id="22" w:name="_Toc59616514"/>
      <w:r>
        <w:t>Capacités de réponse actuelles de</w:t>
      </w:r>
      <w:r w:rsidR="00A84528">
        <w:t xml:space="preserve"> la</w:t>
      </w:r>
      <w:r>
        <w:t xml:space="preserve"> </w:t>
      </w:r>
      <w:r w:rsidR="001E53C3">
        <w:t>Société nationale</w:t>
      </w:r>
      <w:r>
        <w:rPr>
          <w:noProof/>
        </w:rPr>
        <w:drawing>
          <wp:inline distT="0" distB="0" distL="0" distR="0" wp14:anchorId="7FC0BB24" wp14:editId="3C376C96">
            <wp:extent cx="328295" cy="275767"/>
            <wp:effectExtent l="0" t="0" r="0" b="0"/>
            <wp:docPr id="21" name="Picture 66" descr="C:\Users\DMU\Documents\IFRC\PER Archive\Icons PER\PER OCHA icons\Area_3\black_documents\15_mapping_NS_capaciti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9">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B3850542-EB69-4A03-8C97-25115D7BF42D}"/>
                        </a:ext>
                      </a:extLst>
                    </a:blip>
                    <a:srcRect b="12799"/>
                    <a:stretch>
                      <a:fillRect/>
                    </a:stretch>
                  </pic:blipFill>
                  <pic:spPr>
                    <a:xfrm>
                      <a:off x="0" y="0"/>
                      <a:ext cx="328295" cy="275767"/>
                    </a:xfrm>
                    <a:prstGeom prst="rect">
                      <a:avLst/>
                    </a:prstGeom>
                  </pic:spPr>
                </pic:pic>
              </a:graphicData>
            </a:graphic>
          </wp:inline>
        </w:drawing>
      </w:r>
      <w:bookmarkEnd w:id="22"/>
    </w:p>
    <w:p w14:paraId="4378F252" w14:textId="20095867" w:rsidR="00EC656E" w:rsidRPr="000C5DAC" w:rsidRDefault="00EC656E" w:rsidP="00EC656E">
      <w:pPr>
        <w:rPr>
          <w:rFonts w:cs="Arial"/>
          <w:bCs/>
          <w:szCs w:val="20"/>
        </w:rPr>
      </w:pPr>
      <w:r>
        <w:t xml:space="preserve">Décrivez les capacités de la </w:t>
      </w:r>
      <w:r w:rsidR="001E53C3">
        <w:t>Société nationale</w:t>
      </w:r>
      <w:r>
        <w:t xml:space="preserve"> : physiques (stock, flotte, entrepôts, services et infrastructures sanitaires, service ambulanciers, banque du sang, etc.), ressources humaines (personnel, </w:t>
      </w:r>
      <w:r w:rsidR="00A84528">
        <w:t>volontaires</w:t>
      </w:r>
      <w:r>
        <w:t xml:space="preserve">), financières, gestion de l’information, communication. Décrivez la stratégie de </w:t>
      </w:r>
      <w:proofErr w:type="spellStart"/>
      <w:r>
        <w:t>prépositionnement</w:t>
      </w:r>
      <w:proofErr w:type="spellEnd"/>
      <w:r>
        <w:t xml:space="preserve"> des stocks pour </w:t>
      </w:r>
      <w:r w:rsidR="00A84528">
        <w:t>leur gestion</w:t>
      </w:r>
      <w:r>
        <w:t xml:space="preserve">. Veillez à bien identifier les points forts de la réponse de votre </w:t>
      </w:r>
      <w:r w:rsidR="001E53C3">
        <w:t>Société nationale</w:t>
      </w:r>
      <w:r>
        <w:t xml:space="preserve"> et les domaines d’amélioration par rapport à votre mandat.</w:t>
      </w:r>
    </w:p>
    <w:p w14:paraId="791228BE" w14:textId="678CDF6E" w:rsidR="007B3CF5" w:rsidRPr="000C5DAC" w:rsidRDefault="002608C5" w:rsidP="007B3CF5">
      <w:r>
        <w:t xml:space="preserve">L’approche de la </w:t>
      </w:r>
      <w:hyperlink r:id="rId40" w:history="1">
        <w:r w:rsidR="00A84528">
          <w:rPr>
            <w:rStyle w:val="Hyperlink"/>
          </w:rPr>
          <w:t>Préparation à une Intervention efficace (PIE)</w:t>
        </w:r>
      </w:hyperlink>
      <w:r w:rsidRPr="00A84528">
        <w:t xml:space="preserve"> </w:t>
      </w:r>
      <w:r>
        <w:t xml:space="preserve">peut aider à examiner la capacité de réponse opérationnelle de votre </w:t>
      </w:r>
      <w:r w:rsidR="001E53C3">
        <w:t>Société nationale</w:t>
      </w:r>
      <w:r>
        <w:t xml:space="preserve">. L’illustration ci-dessous donne un aperçu de tous les domaines et composantes du mécanisme </w:t>
      </w:r>
      <w:r w:rsidR="00A84528">
        <w:t>PIE</w:t>
      </w:r>
      <w:r>
        <w:t xml:space="preserve">. À gauche, vous trouverez un sous-ensemble de composantes pouvant être utilisées pour examiner rapidement la capacité opérationnelle de la </w:t>
      </w:r>
      <w:r w:rsidR="001E53C3">
        <w:t>Société nationale</w:t>
      </w:r>
      <w:r>
        <w:t xml:space="preserve">. Si le processus </w:t>
      </w:r>
      <w:r w:rsidR="00A84528">
        <w:t xml:space="preserve">PIE </w:t>
      </w:r>
      <w:r>
        <w:t>est en cours, il peut fournir un résumé des composantes qui fonctionnent bien et de celles qui doivent être améliorées, en soulignant certains points forts et</w:t>
      </w:r>
      <w:r w:rsidR="00F84D4D">
        <w:t xml:space="preserve"> les</w:t>
      </w:r>
      <w:r>
        <w:t xml:space="preserve"> lacunes spécifiques. Les projets </w:t>
      </w:r>
      <w:proofErr w:type="spellStart"/>
      <w:r>
        <w:t>FbF</w:t>
      </w:r>
      <w:proofErr w:type="spellEnd"/>
      <w:r>
        <w:t xml:space="preserve"> comportent </w:t>
      </w:r>
      <w:r w:rsidR="00F84D4D">
        <w:t>également</w:t>
      </w:r>
      <w:r>
        <w:t xml:space="preserve"> une composante de renforcement des capacités pour </w:t>
      </w:r>
      <w:r w:rsidR="00F84D4D">
        <w:t>préparer la</w:t>
      </w:r>
      <w:r>
        <w:t xml:space="preserve"> </w:t>
      </w:r>
      <w:r w:rsidR="001E53C3">
        <w:t>Société nationale</w:t>
      </w:r>
      <w:r>
        <w:t xml:space="preserve">. La </w:t>
      </w:r>
      <w:hyperlink r:id="rId41" w:history="1">
        <w:r>
          <w:rPr>
            <w:rStyle w:val="Hyperlink"/>
          </w:rPr>
          <w:t>note d’orientation</w:t>
        </w:r>
      </w:hyperlink>
      <w:r>
        <w:t xml:space="preserve"> porte sur le lien entre ce volet</w:t>
      </w:r>
      <w:r w:rsidR="00F84D4D">
        <w:t>,</w:t>
      </w:r>
      <w:r>
        <w:t xml:space="preserve"> le </w:t>
      </w:r>
      <w:r w:rsidR="00A84528">
        <w:t xml:space="preserve">PIE </w:t>
      </w:r>
      <w:r>
        <w:t xml:space="preserve">et </w:t>
      </w:r>
      <w:r w:rsidR="00F84D4D">
        <w:t xml:space="preserve">le processus de </w:t>
      </w:r>
      <w:r>
        <w:t xml:space="preserve">planification d’urgence. </w:t>
      </w:r>
    </w:p>
    <w:p w14:paraId="5DD018A7" w14:textId="22646371" w:rsidR="00EC656E" w:rsidRPr="000C5DAC" w:rsidRDefault="00CC6F34" w:rsidP="00EC656E">
      <w:r>
        <w:rPr>
          <w:noProof/>
        </w:rPr>
        <mc:AlternateContent>
          <mc:Choice Requires="wpg">
            <w:drawing>
              <wp:anchor distT="0" distB="0" distL="114300" distR="114300" simplePos="0" relativeHeight="251658244" behindDoc="0" locked="0" layoutInCell="1" allowOverlap="1" wp14:anchorId="0047AFC9" wp14:editId="550C7BD3">
                <wp:simplePos x="0" y="0"/>
                <wp:positionH relativeFrom="column">
                  <wp:posOffset>33501</wp:posOffset>
                </wp:positionH>
                <wp:positionV relativeFrom="paragraph">
                  <wp:posOffset>255967</wp:posOffset>
                </wp:positionV>
                <wp:extent cx="368300" cy="4953694"/>
                <wp:effectExtent l="0" t="0" r="0" b="0"/>
                <wp:wrapNone/>
                <wp:docPr id="5" name="Group 5"/>
                <wp:cNvGraphicFramePr/>
                <a:graphic xmlns:a="http://schemas.openxmlformats.org/drawingml/2006/main">
                  <a:graphicData uri="http://schemas.microsoft.com/office/word/2010/wordprocessingGroup">
                    <wpg:wgp>
                      <wpg:cNvGrpSpPr/>
                      <wpg:grpSpPr>
                        <a:xfrm>
                          <a:off x="0" y="0"/>
                          <a:ext cx="368300" cy="4953694"/>
                          <a:chOff x="0" y="0"/>
                          <a:chExt cx="368300" cy="4953694"/>
                        </a:xfrm>
                      </wpg:grpSpPr>
                      <wpg:grpSp>
                        <wpg:cNvPr id="9" name="Groupe 9"/>
                        <wpg:cNvGrpSpPr/>
                        <wpg:grpSpPr>
                          <a:xfrm>
                            <a:off x="0" y="0"/>
                            <a:ext cx="368300" cy="4642485"/>
                            <a:chOff x="14923" y="-725563"/>
                            <a:chExt cx="391990" cy="4443909"/>
                          </a:xfrm>
                        </wpg:grpSpPr>
                        <pic:pic xmlns:pic="http://schemas.openxmlformats.org/drawingml/2006/picture">
                          <pic:nvPicPr>
                            <pic:cNvPr id="10" name="Picture 86" descr="C:\Users\DMU\Documents\IFRC\PER Archive\Icons PER\PER OCHA icons\Area_2\black_document\10_business_continuity.jpg">
                              <a:extLst>
                                <a:ext uri="{FF2B5EF4-FFF2-40B4-BE49-F238E27FC236}">
                                  <a16:creationId xmlns:a16="http://schemas.microsoft.com/office/drawing/2014/main" id="{8CA79145-1E67-484F-B244-56303CCD74DD}"/>
                                </a:ext>
                              </a:extLst>
                            </pic:cNvPr>
                            <pic:cNvPicPr/>
                          </pic:nvPicPr>
                          <pic:blipFill rotWithShape="1">
                            <a:blip r:embed="rId42" cstate="print">
                              <a:extLst>
                                <a:ext uri="{28A0092B-C50C-407E-A947-70E740481C1C}">
                                  <a14:useLocalDpi xmlns:a14="http://schemas.microsoft.com/office/drawing/2010/main" val="0"/>
                                </a:ext>
                              </a:extLst>
                            </a:blip>
                            <a:srcRect t="-1" b="3731"/>
                            <a:stretch/>
                          </pic:blipFill>
                          <pic:spPr bwMode="auto">
                            <a:xfrm>
                              <a:off x="63795" y="-113736"/>
                              <a:ext cx="286385" cy="265430"/>
                            </a:xfrm>
                            <a:prstGeom prst="rect">
                              <a:avLst/>
                            </a:prstGeom>
                            <a:noFill/>
                            <a:ln>
                              <a:noFill/>
                            </a:ln>
                          </pic:spPr>
                        </pic:pic>
                        <pic:pic xmlns:pic="http://schemas.openxmlformats.org/drawingml/2006/picture">
                          <pic:nvPicPr>
                            <pic:cNvPr id="11" name="Picture 175" descr="C:\Users\DMU\Documents\IFRC\PER Archive\Icons PER\PER OCHA icons\Area_3\black_documents\14_NS_specific_areas_of_intervention.jpg">
                              <a:extLst>
                                <a:ext uri="{FF2B5EF4-FFF2-40B4-BE49-F238E27FC236}">
                                  <a16:creationId xmlns:a16="http://schemas.microsoft.com/office/drawing/2014/main" id="{D1E61EF6-88CE-40A3-B2C8-2B218DCBB3CE}"/>
                                </a:ext>
                              </a:extLst>
                            </pic:cNvPr>
                            <pic:cNvPicPr>
                              <a:picLocks noChangeAspect="1"/>
                            </pic:cNvPicPr>
                          </pic:nvPicPr>
                          <pic:blipFill rotWithShape="1">
                            <a:blip r:embed="rId43" cstate="print">
                              <a:extLst>
                                <a:ext uri="{28A0092B-C50C-407E-A947-70E740481C1C}">
                                  <a14:useLocalDpi xmlns:a14="http://schemas.microsoft.com/office/drawing/2010/main" val="0"/>
                                </a:ext>
                              </a:extLst>
                            </a:blip>
                            <a:srcRect t="1" b="13946"/>
                            <a:stretch/>
                          </pic:blipFill>
                          <pic:spPr bwMode="auto">
                            <a:xfrm>
                              <a:off x="85060" y="804093"/>
                              <a:ext cx="247015" cy="212090"/>
                            </a:xfrm>
                            <a:prstGeom prst="rect">
                              <a:avLst/>
                            </a:prstGeom>
                            <a:noFill/>
                            <a:ln>
                              <a:noFill/>
                            </a:ln>
                          </pic:spPr>
                        </pic:pic>
                        <pic:pic xmlns:pic="http://schemas.openxmlformats.org/drawingml/2006/picture">
                          <pic:nvPicPr>
                            <pic:cNvPr id="12"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44" cstate="print">
                              <a:extLst>
                                <a:ext uri="{28A0092B-C50C-407E-A947-70E740481C1C}">
                                  <a14:useLocalDpi xmlns:a14="http://schemas.microsoft.com/office/drawing/2010/main" val="0"/>
                                </a:ext>
                              </a:extLst>
                            </a:blip>
                            <a:srcRect b="14268"/>
                            <a:stretch/>
                          </pic:blipFill>
                          <pic:spPr bwMode="auto">
                            <a:xfrm>
                              <a:off x="14923" y="499087"/>
                              <a:ext cx="390525" cy="222886"/>
                            </a:xfrm>
                            <a:prstGeom prst="rect">
                              <a:avLst/>
                            </a:prstGeom>
                            <a:noFill/>
                            <a:ln>
                              <a:noFill/>
                            </a:ln>
                          </pic:spPr>
                        </pic:pic>
                        <pic:pic xmlns:pic="http://schemas.openxmlformats.org/drawingml/2006/picture">
                          <pic:nvPicPr>
                            <pic:cNvPr id="13" name="Picture 68" descr="C:\Users\DMU\Documents\IFRC\PER Archive\Icons PER\PER OCHA icons\Area_3\black_documents\16_early_action_mechanisms.jpg">
                              <a:extLst>
                                <a:ext uri="{FF2B5EF4-FFF2-40B4-BE49-F238E27FC236}">
                                  <a16:creationId xmlns:a16="http://schemas.microsoft.com/office/drawing/2014/main" id="{D414F0D3-9522-4B06-9BD8-2E82A5E7A9C6}"/>
                                </a:ext>
                              </a:extLst>
                            </pic:cNvPr>
                            <pic:cNvPicPr>
                              <a:picLocks noChangeAspect="1"/>
                            </pic:cNvPicPr>
                          </pic:nvPicPr>
                          <pic:blipFill rotWithShape="1">
                            <a:blip r:embed="rId45" cstate="print">
                              <a:extLst>
                                <a:ext uri="{28A0092B-C50C-407E-A947-70E740481C1C}">
                                  <a14:useLocalDpi xmlns:a14="http://schemas.microsoft.com/office/drawing/2010/main" val="0"/>
                                </a:ext>
                              </a:extLst>
                            </a:blip>
                            <a:srcRect b="7572"/>
                            <a:stretch/>
                          </pic:blipFill>
                          <pic:spPr bwMode="auto">
                            <a:xfrm>
                              <a:off x="85060" y="-725563"/>
                              <a:ext cx="275590" cy="254635"/>
                            </a:xfrm>
                            <a:prstGeom prst="rect">
                              <a:avLst/>
                            </a:prstGeom>
                            <a:noFill/>
                            <a:ln>
                              <a:noFill/>
                            </a:ln>
                          </pic:spPr>
                        </pic:pic>
                        <pic:pic xmlns:pic="http://schemas.openxmlformats.org/drawingml/2006/picture">
                          <pic:nvPicPr>
                            <pic:cNvPr id="14" name="Picture 71" descr="C:\Users\DMU\Documents\IFRC\PER Archive\Icons PER\PER OCHA icons\Area_3\black_documents\18_noun_Needs Assessment_2013988.png">
                              <a:extLst>
                                <a:ext uri="{FF2B5EF4-FFF2-40B4-BE49-F238E27FC236}">
                                  <a16:creationId xmlns:a16="http://schemas.microsoft.com/office/drawing/2014/main" id="{19F555A5-E7C6-4C19-BF39-C7D8DA45892F}"/>
                                </a:ext>
                              </a:extLst>
                            </pic:cNvPr>
                            <pic:cNvPicPr>
                              <a:picLocks/>
                            </pic:cNvPicPr>
                          </pic:nvPicPr>
                          <pic:blipFill rotWithShape="1">
                            <a:blip r:embed="rId46" cstate="print">
                              <a:extLst>
                                <a:ext uri="{28A0092B-C50C-407E-A947-70E740481C1C}">
                                  <a14:useLocalDpi xmlns:a14="http://schemas.microsoft.com/office/drawing/2010/main" val="0"/>
                                </a:ext>
                              </a:extLst>
                            </a:blip>
                            <a:srcRect l="20785" t="11600" r="20742" b="14408"/>
                            <a:stretch/>
                          </pic:blipFill>
                          <pic:spPr bwMode="auto">
                            <a:xfrm>
                              <a:off x="63795" y="-432125"/>
                              <a:ext cx="265430" cy="2813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72" descr="C:\Users\DMU\Documents\IFRC\PER Archive\Icons PER\PER OCHA icons\Area_3\black_documents\19_noun_Affected Population_2009217.png">
                              <a:extLst>
                                <a:ext uri="{FF2B5EF4-FFF2-40B4-BE49-F238E27FC236}">
                                  <a16:creationId xmlns:a16="http://schemas.microsoft.com/office/drawing/2014/main" id="{289973D5-FBE7-434F-8D41-93E392FC02CE}"/>
                                </a:ext>
                              </a:extLst>
                            </pic:cNvPr>
                            <pic:cNvPicPr>
                              <a:picLocks noChangeAspect="1"/>
                            </pic:cNvPicPr>
                          </pic:nvPicPr>
                          <pic:blipFill rotWithShape="1">
                            <a:blip r:embed="rId47" cstate="print">
                              <a:extLst>
                                <a:ext uri="{28A0092B-C50C-407E-A947-70E740481C1C}">
                                  <a14:useLocalDpi xmlns:a14="http://schemas.microsoft.com/office/drawing/2010/main" val="0"/>
                                </a:ext>
                              </a:extLst>
                            </a:blip>
                            <a:srcRect l="9564" t="9930" r="10270" b="12918"/>
                            <a:stretch/>
                          </pic:blipFill>
                          <pic:spPr bwMode="auto">
                            <a:xfrm flipH="1">
                              <a:off x="89504" y="213680"/>
                              <a:ext cx="242570" cy="2336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48" cstate="print">
                              <a:extLst>
                                <a:ext uri="{28A0092B-C50C-407E-A947-70E740481C1C}">
                                  <a14:useLocalDpi xmlns:a14="http://schemas.microsoft.com/office/drawing/2010/main" val="0"/>
                                </a:ext>
                              </a:extLst>
                            </a:blip>
                            <a:srcRect l="10403" t="22803" r="9587" b="27711"/>
                            <a:stretch/>
                          </pic:blipFill>
                          <pic:spPr bwMode="auto">
                            <a:xfrm>
                              <a:off x="119893" y="3284498"/>
                              <a:ext cx="287020" cy="198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31" descr="C:\Users\DMU\Documents\IFRC\PER Archive\Icons PER\PER OCHA icons\Area_5\black_documents\33_noun_Satellite Dish_2013951.png">
                              <a:extLst>
                                <a:ext uri="{FF2B5EF4-FFF2-40B4-BE49-F238E27FC236}">
                                  <a16:creationId xmlns:a16="http://schemas.microsoft.com/office/drawing/2014/main" id="{EE9A0C36-6C74-4BF3-9D66-2A47EA54F851}"/>
                                </a:ext>
                              </a:extLst>
                            </pic:cNvPr>
                            <pic:cNvPicPr>
                              <a:picLocks/>
                            </pic:cNvPicPr>
                          </pic:nvPicPr>
                          <pic:blipFill rotWithShape="1">
                            <a:blip r:embed="rId49" cstate="print">
                              <a:extLst>
                                <a:ext uri="{28A0092B-C50C-407E-A947-70E740481C1C}">
                                  <a14:useLocalDpi xmlns:a14="http://schemas.microsoft.com/office/drawing/2010/main" val="0"/>
                                </a:ext>
                              </a:extLst>
                            </a:blip>
                            <a:srcRect l="7961" t="10232" r="6783" b="13674"/>
                            <a:stretch/>
                          </pic:blipFill>
                          <pic:spPr bwMode="auto">
                            <a:xfrm>
                              <a:off x="169592" y="3549436"/>
                              <a:ext cx="220980" cy="1689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50" cstate="print">
                              <a:extLst>
                                <a:ext uri="{28A0092B-C50C-407E-A947-70E740481C1C}">
                                  <a14:useLocalDpi xmlns:a14="http://schemas.microsoft.com/office/drawing/2010/main" val="0"/>
                                </a:ext>
                              </a:extLst>
                            </a:blip>
                            <a:srcRect l="10683" t="16675" r="9871" b="20269"/>
                            <a:stretch/>
                          </pic:blipFill>
                          <pic:spPr bwMode="auto">
                            <a:xfrm>
                              <a:off x="129096" y="2984873"/>
                              <a:ext cx="222885" cy="24447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 name="Graphic 2"/>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73998" y="4704139"/>
                            <a:ext cx="249555" cy="249555"/>
                          </a:xfrm>
                          <a:prstGeom prst="rect">
                            <a:avLst/>
                          </a:prstGeom>
                        </pic:spPr>
                      </pic:pic>
                    </wpg:wgp>
                  </a:graphicData>
                </a:graphic>
              </wp:anchor>
            </w:drawing>
          </mc:Choice>
          <mc:Fallback>
            <w:pict>
              <v:group w14:anchorId="01E36897" id="Group 5" o:spid="_x0000_s1026" style="position:absolute;margin-left:2.65pt;margin-top:20.15pt;width:29pt;height:390.05pt;z-index:251658244" coordsize="3683,49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">
                <v:group id="Groupe 9" o:spid="_x0000_s1027" style="position:absolute;width:3683;height:46424" coordorigin="149,-7255" coordsize="3919,4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8" type="#_x0000_t75" style="position:absolute;left:637;top:-1137;width:2864;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">
                    <v:imagedata r:id="rId53" o:title="10_business_continuity" croptop="-1f" cropbottom="2445f"/>
                  </v:shape>
                  <v:shape id="Picture 175" o:spid="_x0000_s1029" type="#_x0000_t75" style="position:absolute;left:850;top:8040;width:2470;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">
                    <v:imagedata r:id="rId54" o:title="14_NS_specific_areas_of_intervention" croptop="1f" cropbottom="9140f"/>
                  </v:shape>
                  <v:shape id="Picture 73" o:spid="_x0000_s1030" type="#_x0000_t75" style="position:absolute;left:149;top:4990;width:3905;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">
                    <v:imagedata r:id="rId55" o:title="20_EOC" cropbottom="9351f"/>
                  </v:shape>
                  <v:shape id="Picture 68" o:spid="_x0000_s1031" type="#_x0000_t75" style="position:absolute;left:850;top:-7255;width:275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">
                    <v:imagedata r:id="rId56" o:title="16_early_action_mechanisms" cropbottom="4962f"/>
                  </v:shape>
                  <v:shape id="Picture 71" o:spid="_x0000_s1032" type="#_x0000_t75" style="position:absolute;left:637;top:-4321;width:2655;height: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">
                    <v:imagedata r:id="rId57" o:title="18_noun_Needs Assessment_2013988" croptop="7602f" cropbottom="9442f" cropleft="13622f" cropright="13593f"/>
                    <o:lock v:ext="edit" aspectratio="f"/>
                  </v:shape>
                  <v:shape id="Picture 72" o:spid="_x0000_s1033" type="#_x0000_t75" style="position:absolute;left:895;top:2136;width:2425;height:23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">
                    <v:imagedata r:id="rId58" o:title="19_noun_Affected Population_2009217" croptop="6508f" cropbottom="8466f" cropleft="6268f" cropright="6731f"/>
                  </v:shape>
                  <v:shape id="Picture 129" o:spid="_x0000_s1034" type="#_x0000_t75" style="position:absolute;left:1198;top:32844;width:2871;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">
                    <v:imagedata r:id="rId59" o:title="32_noun_Financing_2013995" croptop="14944f" cropbottom="18161f" cropleft="6818f" cropright="6283f"/>
                    <o:lock v:ext="edit" aspectratio="f"/>
                  </v:shape>
                  <v:shape id="Picture 131" o:spid="_x0000_s1035" type="#_x0000_t75" style="position:absolute;left:1695;top:35494;width:2210;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">
                    <v:imagedata r:id="rId60" o:title="33_noun_Satellite Dish_2013951" croptop="6706f" cropbottom="8961f" cropleft="5217f" cropright="4445f"/>
                    <o:lock v:ext="edit" aspectratio="f"/>
                  </v:shape>
                  <v:shape id="Picture 135" o:spid="_x0000_s1036" type="#_x0000_t75" style="position:absolute;left:1290;top:29848;width:2229;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">
                    <v:imagedata r:id="rId61" o:title="34_noun_Logistics_2009540" croptop="10928f" cropbottom="13283f" cropleft="7001f" cropright="6469f"/>
                    <o:lock v:ext="edit" aspectratio="f"/>
                  </v:shape>
                </v:group>
                <v:shape id="Graphic 2" o:spid="_x0000_s1037" type="#_x0000_t75" style="position:absolute;left:739;top:47041;width:2496;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">
                  <v:imagedata r:id="rId62" o:title=""/>
                </v:shape>
              </v:group>
            </w:pict>
          </mc:Fallback>
        </mc:AlternateContent>
      </w:r>
    </w:p>
    <w:tbl>
      <w:tblPr>
        <w:tblStyle w:val="TableGrid"/>
        <w:tblW w:w="1733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gridCol w:w="6628"/>
      </w:tblGrid>
      <w:tr w:rsidR="0011236C" w:rsidRPr="000C5DAC" w14:paraId="6D67F3FE" w14:textId="77777777" w:rsidTr="004F2536">
        <w:trPr>
          <w:trHeight w:val="9270"/>
        </w:trPr>
        <w:tc>
          <w:tcPr>
            <w:tcW w:w="4077" w:type="dxa"/>
          </w:tcPr>
          <w:p w14:paraId="4D2B97A2" w14:textId="19B0F8A3" w:rsidR="0011236C" w:rsidRPr="000C5DAC" w:rsidRDefault="008B25E3" w:rsidP="004B1A9B">
            <w:pPr>
              <w:spacing w:before="240" w:after="240"/>
              <w:ind w:left="34"/>
              <w:jc w:val="left"/>
              <w:rPr>
                <w:rFonts w:cs="Arial"/>
                <w:bCs/>
                <w:szCs w:val="20"/>
              </w:rPr>
            </w:pPr>
            <w:hyperlink r:id="rId63" w:history="1">
              <w:r w:rsidR="00335D03">
                <w:rPr>
                  <w:rStyle w:val="Hyperlink"/>
                </w:rPr>
                <w:t>Mécanismes d’action communautaire</w:t>
              </w:r>
            </w:hyperlink>
          </w:p>
          <w:p w14:paraId="1C650AAE" w14:textId="4D221353" w:rsidR="0011236C" w:rsidRPr="000C5DAC" w:rsidRDefault="00335D03" w:rsidP="002608C5">
            <w:pPr>
              <w:spacing w:before="120" w:after="160"/>
              <w:ind w:left="34"/>
              <w:jc w:val="left"/>
              <w:rPr>
                <w:rFonts w:cs="Arial"/>
                <w:bCs/>
                <w:szCs w:val="20"/>
              </w:rPr>
            </w:pPr>
            <w:r>
              <w:t xml:space="preserve"> </w:t>
            </w:r>
            <w:hyperlink r:id="rId64" w:history="1">
              <w:r w:rsidR="00B27DE6" w:rsidRPr="00B27DE6">
                <w:rPr>
                  <w:rStyle w:val="Hyperlink"/>
                </w:rPr>
                <w:t>Évaluation des besoins d’urgence</w:t>
              </w:r>
            </w:hyperlink>
          </w:p>
          <w:p w14:paraId="6B576D1B" w14:textId="5790D766" w:rsidR="0011236C" w:rsidRPr="000C5DAC" w:rsidRDefault="008B25E3" w:rsidP="002608C5">
            <w:pPr>
              <w:spacing w:before="120" w:after="160"/>
              <w:ind w:left="34"/>
              <w:jc w:val="left"/>
              <w:rPr>
                <w:rFonts w:cs="Arial"/>
                <w:bCs/>
                <w:szCs w:val="20"/>
              </w:rPr>
            </w:pPr>
            <w:hyperlink r:id="rId65" w:history="1">
              <w:r w:rsidR="00335D03">
                <w:rPr>
                  <w:rStyle w:val="Hyperlink"/>
                </w:rPr>
                <w:t>Continuité des opérations en cas d’urgence</w:t>
              </w:r>
            </w:hyperlink>
          </w:p>
          <w:p w14:paraId="140191FB" w14:textId="6AA45412" w:rsidR="0011236C" w:rsidRPr="000C5DAC" w:rsidRDefault="008B25E3" w:rsidP="002608C5">
            <w:pPr>
              <w:spacing w:before="120" w:after="160"/>
              <w:ind w:left="34"/>
              <w:jc w:val="left"/>
              <w:rPr>
                <w:rFonts w:cs="Arial"/>
                <w:bCs/>
                <w:szCs w:val="20"/>
              </w:rPr>
            </w:pPr>
            <w:hyperlink r:id="rId66" w:history="1">
              <w:r w:rsidR="00335D03">
                <w:rPr>
                  <w:rStyle w:val="Hyperlink"/>
                </w:rPr>
                <w:t>Composition de la population touchée</w:t>
              </w:r>
            </w:hyperlink>
          </w:p>
          <w:p w14:paraId="1B4A16B0" w14:textId="3D3A2595" w:rsidR="0011236C" w:rsidRPr="000C5DAC" w:rsidRDefault="008B25E3" w:rsidP="002608C5">
            <w:pPr>
              <w:spacing w:before="120" w:after="160"/>
              <w:ind w:left="34"/>
              <w:jc w:val="left"/>
              <w:rPr>
                <w:rFonts w:cs="Arial"/>
                <w:bCs/>
                <w:szCs w:val="20"/>
              </w:rPr>
            </w:pPr>
            <w:hyperlink r:id="rId67" w:history="1">
              <w:r w:rsidR="00335D03">
                <w:rPr>
                  <w:rStyle w:val="Hyperlink"/>
                </w:rPr>
                <w:t>Centre d’opérations d’urgence</w:t>
              </w:r>
            </w:hyperlink>
          </w:p>
          <w:p w14:paraId="045522E0" w14:textId="11A05CCC" w:rsidR="0011236C" w:rsidRPr="000C5DAC" w:rsidRDefault="008B25E3" w:rsidP="002608C5">
            <w:pPr>
              <w:spacing w:before="120" w:after="160"/>
              <w:ind w:left="34"/>
              <w:jc w:val="left"/>
              <w:rPr>
                <w:rFonts w:cs="Arial"/>
                <w:bCs/>
                <w:szCs w:val="20"/>
              </w:rPr>
            </w:pPr>
            <w:hyperlink r:id="rId68" w:history="1">
              <w:r w:rsidR="00335D03">
                <w:rPr>
                  <w:rStyle w:val="Hyperlink"/>
                </w:rPr>
                <w:t xml:space="preserve">Secteurs techniques de la </w:t>
              </w:r>
              <w:r w:rsidR="001E53C3">
                <w:rPr>
                  <w:rStyle w:val="Hyperlink"/>
                </w:rPr>
                <w:t>Société nationale</w:t>
              </w:r>
            </w:hyperlink>
            <w:r w:rsidR="00335D03">
              <w:t>:</w:t>
            </w:r>
          </w:p>
          <w:p w14:paraId="5127A30C"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DP et DRR à base communautaire</w:t>
            </w:r>
          </w:p>
          <w:p w14:paraId="78A6DB9F"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Évacuation</w:t>
            </w:r>
          </w:p>
          <w:p w14:paraId="344461EB"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Soins de santé en cas d’urgence</w:t>
            </w:r>
          </w:p>
          <w:p w14:paraId="3E6D314A" w14:textId="4A3B6C00"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Premiers secours</w:t>
            </w:r>
          </w:p>
          <w:p w14:paraId="7E08B135"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Eau et assainissement</w:t>
            </w:r>
          </w:p>
          <w:p w14:paraId="2E83297A"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Sécurité alimentaire</w:t>
            </w:r>
          </w:p>
          <w:p w14:paraId="78DB0475"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Sécurité des moyens de subsistance et filets de sécurité</w:t>
            </w:r>
          </w:p>
          <w:p w14:paraId="0547063A"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 xml:space="preserve">Recherche et sauvetage </w:t>
            </w:r>
          </w:p>
          <w:p w14:paraId="10C68D28" w14:textId="376C9B15"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Abri</w:t>
            </w:r>
            <w:r w:rsidR="00D15613">
              <w:rPr>
                <w:sz w:val="16"/>
                <w:szCs w:val="16"/>
              </w:rPr>
              <w:t>s</w:t>
            </w:r>
            <w:r>
              <w:rPr>
                <w:sz w:val="16"/>
                <w:szCs w:val="16"/>
              </w:rPr>
              <w:t xml:space="preserve">, articles ménagers, </w:t>
            </w:r>
            <w:r w:rsidR="00D15613">
              <w:rPr>
                <w:sz w:val="16"/>
                <w:szCs w:val="16"/>
              </w:rPr>
              <w:t>camps</w:t>
            </w:r>
          </w:p>
          <w:p w14:paraId="2C21DFD8" w14:textId="5F05E574"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 xml:space="preserve">Gestion des dépouilles </w:t>
            </w:r>
            <w:proofErr w:type="spellStart"/>
            <w:r w:rsidR="00F3485A">
              <w:rPr>
                <w:sz w:val="16"/>
                <w:szCs w:val="16"/>
              </w:rPr>
              <w:t>mortelles</w:t>
            </w:r>
            <w:proofErr w:type="spellEnd"/>
          </w:p>
          <w:p w14:paraId="2A9530AB" w14:textId="5C8654D6" w:rsidR="0011236C" w:rsidRPr="000C5DAC" w:rsidRDefault="00D15613" w:rsidP="002608C5">
            <w:pPr>
              <w:pStyle w:val="ListParagraph"/>
              <w:numPr>
                <w:ilvl w:val="0"/>
                <w:numId w:val="14"/>
              </w:numPr>
              <w:autoSpaceDE w:val="0"/>
              <w:autoSpaceDN w:val="0"/>
              <w:adjustRightInd w:val="0"/>
              <w:spacing w:after="0"/>
              <w:ind w:left="348" w:hanging="223"/>
              <w:jc w:val="left"/>
              <w:rPr>
                <w:rFonts w:cs="Arial"/>
                <w:sz w:val="16"/>
                <w:szCs w:val="16"/>
              </w:rPr>
            </w:pPr>
            <w:proofErr w:type="spellStart"/>
            <w:r>
              <w:rPr>
                <w:sz w:val="16"/>
                <w:szCs w:val="16"/>
              </w:rPr>
              <w:t>Restoration</w:t>
            </w:r>
            <w:proofErr w:type="spellEnd"/>
            <w:r>
              <w:rPr>
                <w:sz w:val="16"/>
                <w:szCs w:val="16"/>
              </w:rPr>
              <w:t xml:space="preserve"> </w:t>
            </w:r>
            <w:r w:rsidR="0011236C">
              <w:rPr>
                <w:sz w:val="16"/>
                <w:szCs w:val="16"/>
              </w:rPr>
              <w:t>des liens familiaux (RLF)</w:t>
            </w:r>
          </w:p>
          <w:p w14:paraId="3878E9BC"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Transition vers la reprise</w:t>
            </w:r>
          </w:p>
          <w:p w14:paraId="11ABB46E" w14:textId="241FE9CD"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Pr>
                <w:sz w:val="16"/>
                <w:szCs w:val="16"/>
              </w:rPr>
              <w:t xml:space="preserve">Préparation aux </w:t>
            </w:r>
            <w:r w:rsidR="00D15613">
              <w:rPr>
                <w:sz w:val="16"/>
                <w:szCs w:val="16"/>
              </w:rPr>
              <w:t xml:space="preserve">risques </w:t>
            </w:r>
            <w:r>
              <w:rPr>
                <w:sz w:val="16"/>
                <w:szCs w:val="16"/>
              </w:rPr>
              <w:t>chimiques, biologiques, radiologiques et nucléaires (</w:t>
            </w:r>
            <w:r w:rsidR="00D15613">
              <w:rPr>
                <w:sz w:val="16"/>
                <w:szCs w:val="16"/>
              </w:rPr>
              <w:t>NRBC</w:t>
            </w:r>
            <w:r>
              <w:rPr>
                <w:sz w:val="16"/>
                <w:szCs w:val="16"/>
              </w:rPr>
              <w:t>)</w:t>
            </w:r>
          </w:p>
          <w:p w14:paraId="03359F5B" w14:textId="16EDFF19" w:rsidR="0011236C" w:rsidRPr="000C5DAC" w:rsidRDefault="00D15613" w:rsidP="002608C5">
            <w:pPr>
              <w:pStyle w:val="ListParagraph"/>
              <w:numPr>
                <w:ilvl w:val="0"/>
                <w:numId w:val="14"/>
              </w:numPr>
              <w:ind w:left="348" w:hanging="223"/>
              <w:jc w:val="left"/>
              <w:rPr>
                <w:rFonts w:cs="Arial"/>
                <w:bCs/>
                <w:sz w:val="16"/>
                <w:szCs w:val="16"/>
              </w:rPr>
            </w:pPr>
            <w:r>
              <w:rPr>
                <w:sz w:val="16"/>
                <w:szCs w:val="16"/>
              </w:rPr>
              <w:t xml:space="preserve">Premiers Secours et </w:t>
            </w:r>
            <w:r w:rsidR="0011236C">
              <w:rPr>
                <w:sz w:val="16"/>
                <w:szCs w:val="16"/>
              </w:rPr>
              <w:t xml:space="preserve">Santé à </w:t>
            </w:r>
            <w:r>
              <w:rPr>
                <w:sz w:val="16"/>
                <w:szCs w:val="16"/>
              </w:rPr>
              <w:t>B</w:t>
            </w:r>
            <w:r w:rsidR="0011236C">
              <w:rPr>
                <w:sz w:val="16"/>
                <w:szCs w:val="16"/>
              </w:rPr>
              <w:t xml:space="preserve">ase </w:t>
            </w:r>
            <w:r>
              <w:rPr>
                <w:sz w:val="16"/>
                <w:szCs w:val="16"/>
              </w:rPr>
              <w:t>C</w:t>
            </w:r>
            <w:r w:rsidR="0011236C">
              <w:rPr>
                <w:sz w:val="16"/>
                <w:szCs w:val="16"/>
              </w:rPr>
              <w:t>ommunautaire (</w:t>
            </w:r>
            <w:r>
              <w:rPr>
                <w:sz w:val="16"/>
                <w:szCs w:val="16"/>
              </w:rPr>
              <w:t>PSSBC</w:t>
            </w:r>
            <w:r w:rsidR="0011236C">
              <w:rPr>
                <w:sz w:val="16"/>
                <w:szCs w:val="16"/>
              </w:rPr>
              <w:t>)</w:t>
            </w:r>
          </w:p>
          <w:p w14:paraId="3B2F0CCC" w14:textId="4D1C8D8E" w:rsidR="0011236C" w:rsidRPr="000C5DAC" w:rsidRDefault="00FA55CE" w:rsidP="002608C5">
            <w:pPr>
              <w:spacing w:before="120" w:after="160"/>
              <w:ind w:left="34"/>
              <w:jc w:val="left"/>
              <w:rPr>
                <w:rFonts w:cs="Arial"/>
                <w:bCs/>
                <w:szCs w:val="20"/>
              </w:rPr>
            </w:pPr>
            <w:r>
              <w:rPr>
                <w:noProof/>
                <w:lang w:val="en-GB" w:eastAsia="en-GB"/>
              </w:rPr>
              <w:drawing>
                <wp:anchor distT="0" distB="0" distL="114300" distR="114300" simplePos="0" relativeHeight="251658245" behindDoc="0" locked="0" layoutInCell="1" allowOverlap="1" wp14:anchorId="504E6170" wp14:editId="2EFA78B4">
                  <wp:simplePos x="0" y="0"/>
                  <wp:positionH relativeFrom="column">
                    <wp:posOffset>720090</wp:posOffset>
                  </wp:positionH>
                  <wp:positionV relativeFrom="paragraph">
                    <wp:posOffset>231140</wp:posOffset>
                  </wp:positionV>
                  <wp:extent cx="232342" cy="232342"/>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232342" cy="232342"/>
                          </a:xfrm>
                          <a:prstGeom prst="rect">
                            <a:avLst/>
                          </a:prstGeom>
                        </pic:spPr>
                      </pic:pic>
                    </a:graphicData>
                  </a:graphic>
                  <wp14:sizeRelH relativeFrom="margin">
                    <wp14:pctWidth>0</wp14:pctWidth>
                  </wp14:sizeRelH>
                  <wp14:sizeRelV relativeFrom="margin">
                    <wp14:pctHeight>0</wp14:pctHeight>
                  </wp14:sizeRelV>
                </wp:anchor>
              </w:drawing>
            </w:r>
            <w:hyperlink r:id="rId71" w:history="1">
              <w:r w:rsidR="00E36069">
                <w:rPr>
                  <w:rStyle w:val="Hyperlink"/>
                </w:rPr>
                <w:t>Logistique et transport</w:t>
              </w:r>
            </w:hyperlink>
          </w:p>
          <w:p w14:paraId="170AC46F" w14:textId="73C4D54A" w:rsidR="0011236C" w:rsidRPr="000C5DAC" w:rsidRDefault="008B25E3" w:rsidP="002608C5">
            <w:pPr>
              <w:spacing w:before="120" w:after="160"/>
              <w:ind w:left="34"/>
              <w:jc w:val="left"/>
              <w:rPr>
                <w:rFonts w:cs="Arial"/>
                <w:bCs/>
                <w:szCs w:val="20"/>
              </w:rPr>
            </w:pPr>
            <w:hyperlink r:id="rId72" w:history="1">
              <w:r w:rsidR="00335D03">
                <w:rPr>
                  <w:rStyle w:val="Hyperlink"/>
                </w:rPr>
                <w:t>Finances</w:t>
              </w:r>
            </w:hyperlink>
            <w:r w:rsidR="00335D03">
              <w:t xml:space="preserve"> et</w:t>
            </w:r>
            <w:r w:rsidR="00D15613">
              <w:t xml:space="preserve">  </w:t>
            </w:r>
            <w:r w:rsidR="00FA55CE">
              <w:t xml:space="preserve">       </w:t>
            </w:r>
            <w:hyperlink r:id="rId73" w:history="1">
              <w:r w:rsidR="00335D03">
                <w:rPr>
                  <w:rStyle w:val="Hyperlink"/>
                </w:rPr>
                <w:t>Ressources humaines</w:t>
              </w:r>
            </w:hyperlink>
          </w:p>
          <w:p w14:paraId="131E8409" w14:textId="0C5C327A" w:rsidR="0011236C" w:rsidRPr="000C5DAC" w:rsidRDefault="008B25E3" w:rsidP="002608C5">
            <w:pPr>
              <w:spacing w:before="120" w:after="160"/>
              <w:ind w:left="34"/>
              <w:jc w:val="left"/>
              <w:rPr>
                <w:rFonts w:cs="Arial"/>
                <w:bCs/>
                <w:szCs w:val="20"/>
              </w:rPr>
            </w:pPr>
            <w:hyperlink r:id="rId74" w:history="1">
              <w:r w:rsidR="00335D03">
                <w:rPr>
                  <w:rStyle w:val="Hyperlink"/>
                </w:rPr>
                <w:t>Informatique/TI et télécommunications</w:t>
              </w:r>
            </w:hyperlink>
          </w:p>
          <w:p w14:paraId="0A503E41" w14:textId="1479301D" w:rsidR="0011236C" w:rsidRPr="000C5DAC" w:rsidRDefault="008B25E3" w:rsidP="002608C5">
            <w:pPr>
              <w:spacing w:before="120" w:after="160"/>
              <w:ind w:left="34"/>
              <w:jc w:val="left"/>
              <w:rPr>
                <w:rFonts w:cs="Arial"/>
                <w:bCs/>
                <w:i/>
                <w:szCs w:val="20"/>
              </w:rPr>
            </w:pPr>
            <w:hyperlink r:id="rId75" w:history="1">
              <w:r w:rsidR="00335D03">
                <w:rPr>
                  <w:rStyle w:val="Hyperlink"/>
                </w:rPr>
                <w:t>Gestion de l’information</w:t>
              </w:r>
            </w:hyperlink>
          </w:p>
        </w:tc>
        <w:tc>
          <w:tcPr>
            <w:tcW w:w="6628" w:type="dxa"/>
          </w:tcPr>
          <w:p w14:paraId="7F90872C" w14:textId="64B75ACB" w:rsidR="0011236C" w:rsidRPr="000C5DAC" w:rsidRDefault="00B27DE6" w:rsidP="00B27DE6">
            <w:pPr>
              <w:ind w:left="-891"/>
              <w:jc w:val="center"/>
              <w:rPr>
                <w:rFonts w:cs="Arial"/>
                <w:bCs/>
                <w:i/>
                <w:color w:val="0070C0"/>
                <w:szCs w:val="20"/>
              </w:rPr>
            </w:pPr>
            <w:r>
              <w:rPr>
                <w:noProof/>
              </w:rPr>
              <w:drawing>
                <wp:inline distT="0" distB="0" distL="0" distR="0" wp14:anchorId="37D0411C" wp14:editId="56EB60EB">
                  <wp:extent cx="3653790" cy="4779500"/>
                  <wp:effectExtent l="0" t="0" r="3810" b="2540"/>
                  <wp:docPr id="16" name="Picture 16" descr="O:\Translation\Europe\Projects\IFRC\30031_EN-FR,RU,AR\01_From Client\2020-10-26\01a_Work Files\Uneditable Image\PER summary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76">
                            <a:extLst>
                              <a:ext uri="{28A0092B-C50C-407E-A947-70E740481C1C}">
                                <a14:useLocalDpi xmlns:a14="http://schemas.microsoft.com/office/drawing/2010/main" val="0"/>
                              </a:ext>
                            </a:extLst>
                          </a:blip>
                          <a:stretch>
                            <a:fillRect/>
                          </a:stretch>
                        </pic:blipFill>
                        <pic:spPr>
                          <a:xfrm>
                            <a:off x="0" y="0"/>
                            <a:ext cx="3653790" cy="4779500"/>
                          </a:xfrm>
                          <a:prstGeom prst="rect">
                            <a:avLst/>
                          </a:prstGeom>
                        </pic:spPr>
                      </pic:pic>
                    </a:graphicData>
                  </a:graphic>
                </wp:inline>
              </w:drawing>
            </w:r>
          </w:p>
        </w:tc>
        <w:tc>
          <w:tcPr>
            <w:tcW w:w="6628" w:type="dxa"/>
            <w:vAlign w:val="center"/>
          </w:tcPr>
          <w:p w14:paraId="4370F4FE" w14:textId="73182000" w:rsidR="0011236C" w:rsidRPr="000C5DAC" w:rsidRDefault="0011236C" w:rsidP="0011236C">
            <w:pPr>
              <w:jc w:val="center"/>
              <w:rPr>
                <w:rFonts w:cs="Arial"/>
                <w:bCs/>
                <w:i/>
                <w:color w:val="0070C0"/>
                <w:szCs w:val="20"/>
              </w:rPr>
            </w:pPr>
          </w:p>
          <w:p w14:paraId="5F7382A6" w14:textId="77777777" w:rsidR="0011236C" w:rsidRPr="000C5DAC" w:rsidRDefault="0011236C" w:rsidP="0011236C">
            <w:pPr>
              <w:jc w:val="center"/>
              <w:rPr>
                <w:rFonts w:cs="Arial"/>
                <w:bCs/>
                <w:i/>
                <w:color w:val="0070C0"/>
                <w:szCs w:val="20"/>
              </w:rPr>
            </w:pPr>
          </w:p>
        </w:tc>
      </w:tr>
    </w:tbl>
    <w:p w14:paraId="115A648B" w14:textId="77777777" w:rsidR="00941AED" w:rsidRPr="000C5DAC" w:rsidRDefault="00941AED" w:rsidP="00C07764">
      <w:pPr>
        <w:pStyle w:val="Heading2"/>
        <w:rPr>
          <w:bCs/>
        </w:rPr>
      </w:pPr>
      <w:bookmarkStart w:id="23" w:name="_Toc59616515"/>
      <w:r>
        <w:lastRenderedPageBreak/>
        <w:t>Stratégie de réponse</w:t>
      </w:r>
      <w:bookmarkEnd w:id="23"/>
    </w:p>
    <w:p w14:paraId="53CFEDF4" w14:textId="66C08746" w:rsidR="00BE5736" w:rsidRPr="000C5DAC" w:rsidRDefault="003935E5" w:rsidP="00726428">
      <w:pPr>
        <w:pStyle w:val="Heading3"/>
      </w:pPr>
      <w:bookmarkStart w:id="24" w:name="_Toc59616516"/>
      <w:r>
        <w:t>Objectif du plan</w:t>
      </w:r>
      <w:bookmarkEnd w:id="24"/>
    </w:p>
    <w:p w14:paraId="6AE89217" w14:textId="483F02F3" w:rsidR="00576CBC" w:rsidRPr="000C5DAC" w:rsidRDefault="00576CBC" w:rsidP="00F92AC7">
      <w:pPr>
        <w:spacing w:after="120"/>
      </w:pPr>
      <w:r>
        <w:rPr>
          <w:b/>
        </w:rPr>
        <w:t xml:space="preserve">L’objectif </w:t>
      </w:r>
      <w:r>
        <w:t xml:space="preserve">: la </w:t>
      </w:r>
      <w:r w:rsidR="001E53C3">
        <w:t>Société nationale</w:t>
      </w:r>
      <w:r>
        <w:t xml:space="preserve"> soutiendra un nombre X de ménages touchés par l</w:t>
      </w:r>
      <w:r w:rsidR="00D15613">
        <w:t xml:space="preserve">’aléa </w:t>
      </w:r>
      <w:r>
        <w:t xml:space="preserve">1 /2... (ou une combinaison </w:t>
      </w:r>
      <w:r w:rsidR="00D15613">
        <w:t>d’aléas</w:t>
      </w:r>
      <w:r>
        <w:t>) dans les régions Y et Z, en fournissant telle ou telle aide, et ce sur une période de X mois.</w:t>
      </w:r>
    </w:p>
    <w:p w14:paraId="7EADA73E" w14:textId="0B933CA6" w:rsidR="001E55B2" w:rsidRPr="000C5DAC" w:rsidRDefault="001E55B2" w:rsidP="00F92AC7">
      <w:pPr>
        <w:spacing w:after="120"/>
        <w:rPr>
          <w:rFonts w:cs="Arial"/>
          <w:bCs/>
          <w:szCs w:val="20"/>
        </w:rPr>
      </w:pPr>
      <w:r>
        <w:t xml:space="preserve">Idéalement, votre </w:t>
      </w:r>
      <w:r w:rsidR="001E53C3">
        <w:t>Société nationale</w:t>
      </w:r>
      <w:r>
        <w:t xml:space="preserve"> doit d’abord détailler le scénario choisi pour élaborer le plan opérationnel (le scénario le plus probable la plupart du temps). Précisez ici que l’objectif et le plan seront ajustés selon les résultats de l’évaluation des besoins d’urgence une fois que </w:t>
      </w:r>
      <w:r w:rsidR="003366EA">
        <w:t>l’aléa</w:t>
      </w:r>
      <w:r>
        <w:t xml:space="preserve"> aura </w:t>
      </w:r>
      <w:r w:rsidR="003366EA">
        <w:t>sévit</w:t>
      </w:r>
      <w:r>
        <w:t xml:space="preserve">. </w:t>
      </w:r>
    </w:p>
    <w:p w14:paraId="77395E22" w14:textId="209A8B48" w:rsidR="00576CBC" w:rsidRPr="000C5DAC" w:rsidRDefault="00397ACC" w:rsidP="00F92AC7">
      <w:pPr>
        <w:spacing w:after="120"/>
        <w:rPr>
          <w:rFonts w:cs="Arial"/>
          <w:bCs/>
          <w:szCs w:val="20"/>
        </w:rPr>
      </w:pPr>
      <w:r>
        <w:rPr>
          <w:b/>
          <w:bCs/>
          <w:szCs w:val="20"/>
          <w:u w:val="single"/>
        </w:rPr>
        <w:t>NB :</w:t>
      </w:r>
      <w:r>
        <w:t xml:space="preserve"> vous pouvez choisir un petit pourcentage du nombre total </w:t>
      </w:r>
      <w:r w:rsidR="003366EA">
        <w:t xml:space="preserve">prévu </w:t>
      </w:r>
      <w:r>
        <w:t xml:space="preserve">de ménages touchés et ne sélectionner que quelques régions touchées. </w:t>
      </w:r>
      <w:r w:rsidR="003366EA">
        <w:t>Cela doit</w:t>
      </w:r>
      <w:r>
        <w:t xml:space="preserve"> correspondre aux capacités de la </w:t>
      </w:r>
      <w:r w:rsidR="001E53C3">
        <w:t>Société nationale</w:t>
      </w:r>
      <w:r>
        <w:t xml:space="preserve">, et non à l’impact de la catastrophe. Sinon, il sera irréaliste, ne sera pas réalisé et risque d’entraîner une importante frustration. Si le plan est diffusé en dehors de la Croix-Rouge </w:t>
      </w:r>
      <w:r w:rsidR="003366EA">
        <w:t xml:space="preserve">ou </w:t>
      </w:r>
      <w:r>
        <w:t xml:space="preserve">du Croissant-Rouge, </w:t>
      </w:r>
      <w:r w:rsidR="003366EA">
        <w:t xml:space="preserve">cela </w:t>
      </w:r>
      <w:r>
        <w:t xml:space="preserve">pourrait susciter de grandes attentes qui ne seront pas satisfaites par la </w:t>
      </w:r>
      <w:r w:rsidR="001E53C3">
        <w:t>Société nationale</w:t>
      </w:r>
      <w:r>
        <w:t xml:space="preserve">. Limitez également le nombre de domaines d’intervention à la capacité de gestion réelle de la </w:t>
      </w:r>
      <w:r w:rsidR="001E53C3">
        <w:t>Société nationale</w:t>
      </w:r>
      <w:r>
        <w:t xml:space="preserve">. </w:t>
      </w:r>
      <w:r w:rsidR="003366EA">
        <w:t>L</w:t>
      </w:r>
      <w:r>
        <w:t xml:space="preserve">a coordination avec les autres acteurs sur le terrain est essentielle, </w:t>
      </w:r>
      <w:r w:rsidR="003366EA">
        <w:t>en</w:t>
      </w:r>
      <w:r>
        <w:t xml:space="preserve"> </w:t>
      </w:r>
      <w:r w:rsidR="003366EA">
        <w:t xml:space="preserve">ciblant </w:t>
      </w:r>
      <w:r>
        <w:t xml:space="preserve">toujours les secteurs d’intervention où la </w:t>
      </w:r>
      <w:r w:rsidR="001E53C3">
        <w:t>Société nationale</w:t>
      </w:r>
      <w:r>
        <w:t xml:space="preserve"> apporte</w:t>
      </w:r>
      <w:r w:rsidR="003366EA">
        <w:t>ra</w:t>
      </w:r>
      <w:r>
        <w:t xml:space="preserve"> une valeur ajoutée.</w:t>
      </w:r>
    </w:p>
    <w:p w14:paraId="27125CB4" w14:textId="298A481C" w:rsidR="001E55B2" w:rsidRDefault="006D0198" w:rsidP="00F92AC7">
      <w:pPr>
        <w:spacing w:after="240"/>
        <w:rPr>
          <w:rFonts w:cs="Arial"/>
          <w:bCs/>
          <w:szCs w:val="20"/>
        </w:rPr>
      </w:pPr>
      <w:r>
        <w:t xml:space="preserve">Vous pouvez définir plusieurs objectifs et sous-objectifs, mais limitez-les pour vous assurer qu’ils sont réalistes et réalisables (trois à cinq au maximum). </w:t>
      </w:r>
    </w:p>
    <w:p w14:paraId="74825DB3" w14:textId="5A1157E8" w:rsidR="007B3CF5" w:rsidRPr="000C5DAC" w:rsidRDefault="007B3CF5" w:rsidP="007B3CF5">
      <w:pPr>
        <w:spacing w:after="240"/>
        <w:rPr>
          <w:rFonts w:cs="Arial"/>
          <w:bCs/>
          <w:szCs w:val="20"/>
        </w:rPr>
      </w:pPr>
      <w:r>
        <w:t xml:space="preserve">Si la </w:t>
      </w:r>
      <w:r w:rsidR="001E53C3">
        <w:t>Société nationale</w:t>
      </w:r>
      <w:r>
        <w:t xml:space="preserve"> est dans un processus de </w:t>
      </w:r>
      <w:proofErr w:type="spellStart"/>
      <w:r>
        <w:t>FbF</w:t>
      </w:r>
      <w:proofErr w:type="spellEnd"/>
      <w:r>
        <w:t>, elle aura déjà identifié certaines des actions</w:t>
      </w:r>
      <w:r w:rsidR="003366EA">
        <w:t xml:space="preserve"> précoces</w:t>
      </w:r>
      <w:r>
        <w:t xml:space="preserve"> visant à prévenir ou à réduire les impacts sur la population vulnérable et </w:t>
      </w:r>
      <w:r w:rsidR="003366EA">
        <w:t>se</w:t>
      </w:r>
      <w:r>
        <w:t xml:space="preserve"> préparer</w:t>
      </w:r>
      <w:r w:rsidR="003366EA">
        <w:t>a à</w:t>
      </w:r>
      <w:r>
        <w:t xml:space="preserve"> une réponse efficace.</w:t>
      </w:r>
    </w:p>
    <w:p w14:paraId="6EDD4033" w14:textId="3A04A5E2" w:rsidR="00D5683B" w:rsidRPr="000C5DAC" w:rsidRDefault="00560AD8" w:rsidP="00726428">
      <w:pPr>
        <w:pStyle w:val="Heading3"/>
      </w:pPr>
      <w:bookmarkStart w:id="25" w:name="_Toc59616517"/>
      <w:r>
        <w:t>Domaines d’intervention</w:t>
      </w:r>
      <w:r w:rsidR="006F1FD5" w:rsidRPr="000C5DAC">
        <w:rPr>
          <w:rStyle w:val="FootnoteReference"/>
        </w:rPr>
        <w:footnoteReference w:id="13"/>
      </w:r>
      <w:bookmarkEnd w:id="25"/>
    </w:p>
    <w:p w14:paraId="547EEDF0" w14:textId="5627812A" w:rsidR="005D737E" w:rsidRPr="000C5DAC" w:rsidRDefault="003366EA" w:rsidP="00F92AC7">
      <w:pPr>
        <w:spacing w:after="120"/>
        <w:rPr>
          <w:rFonts w:cs="Arial"/>
          <w:bCs/>
          <w:szCs w:val="20"/>
        </w:rPr>
      </w:pPr>
      <w:r>
        <w:t>Ici</w:t>
      </w:r>
      <w:r w:rsidR="005D737E">
        <w:t xml:space="preserve">, le rôle de la </w:t>
      </w:r>
      <w:r w:rsidR="001E53C3">
        <w:t>Société nationale</w:t>
      </w:r>
      <w:r w:rsidR="005D737E">
        <w:t xml:space="preserve"> est essentiel, sa capacité (</w:t>
      </w:r>
      <w:r>
        <w:t>ex.</w:t>
      </w:r>
      <w:r w:rsidR="005D737E">
        <w:t xml:space="preserve"> le nombre de </w:t>
      </w:r>
      <w:r>
        <w:t>branches</w:t>
      </w:r>
      <w:r w:rsidR="005D737E">
        <w:t>/</w:t>
      </w:r>
      <w:r>
        <w:t>volontaires</w:t>
      </w:r>
      <w:r w:rsidR="005D737E">
        <w:t xml:space="preserve">), mais aussi le type de services </w:t>
      </w:r>
      <w:r>
        <w:t xml:space="preserve">proposés </w:t>
      </w:r>
      <w:r w:rsidR="005D737E">
        <w:t>et de projets (</w:t>
      </w:r>
      <w:r>
        <w:t>ex.</w:t>
      </w:r>
      <w:r w:rsidR="005D737E">
        <w:t xml:space="preserve"> service ambulancier, établissements de santé, banques du sang). </w:t>
      </w:r>
    </w:p>
    <w:p w14:paraId="0A537EC9" w14:textId="574884CE" w:rsidR="00726428" w:rsidRPr="000C5DAC" w:rsidRDefault="00726428" w:rsidP="00F92AC7">
      <w:pPr>
        <w:spacing w:after="120"/>
        <w:rPr>
          <w:rFonts w:cs="Arial"/>
          <w:bCs/>
          <w:szCs w:val="20"/>
        </w:rPr>
      </w:pPr>
      <w:r>
        <w:t xml:space="preserve">Définissez les principaux domaines d’intervention de la </w:t>
      </w:r>
      <w:r w:rsidR="001E53C3">
        <w:t>Société nationale</w:t>
      </w:r>
      <w:r>
        <w:t xml:space="preserve"> avec des objectifs chiffrés (selon les objectifs fixés ci-dessus). Déterminez également les questions transversales. Vous pouvez utiliser un graphique ou un tableau selon ce qui vous convient le mieux.</w:t>
      </w:r>
    </w:p>
    <w:p w14:paraId="53C7B04D" w14:textId="5D3DFDA2" w:rsidR="006F1FD5" w:rsidRPr="000C5DAC" w:rsidRDefault="006F1FD5" w:rsidP="00F92AC7">
      <w:pPr>
        <w:spacing w:after="120"/>
        <w:rPr>
          <w:rFonts w:cs="Arial"/>
          <w:bCs/>
          <w:szCs w:val="20"/>
        </w:rPr>
      </w:pPr>
      <w:r>
        <w:t xml:space="preserve">Les domaines d’intervention ci-dessous </w:t>
      </w:r>
      <w:r w:rsidR="00A80472">
        <w:t>vous guiderons</w:t>
      </w:r>
      <w:r>
        <w:t xml:space="preserve"> dans l’identification de vos domaines d’intervention. </w:t>
      </w:r>
      <w:r w:rsidR="00A80472">
        <w:t>Ils</w:t>
      </w:r>
      <w:r>
        <w:t xml:space="preserve"> doivent refléter vos capacités d’intervention actuelles pour répondre au scénario identifié lors de la phase d’analyse.</w:t>
      </w:r>
    </w:p>
    <w:p w14:paraId="449D49C1" w14:textId="77777777" w:rsidR="0042632C" w:rsidRPr="000C5DAC" w:rsidRDefault="0042632C" w:rsidP="00726428">
      <w:pPr>
        <w:rPr>
          <w:rFonts w:cs="Arial"/>
          <w:bCs/>
          <w:szCs w:val="20"/>
        </w:rPr>
      </w:pPr>
    </w:p>
    <w:tbl>
      <w:tblPr>
        <w:tblStyle w:val="TableGrid"/>
        <w:tblW w:w="98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04"/>
        <w:gridCol w:w="3118"/>
        <w:gridCol w:w="2126"/>
        <w:gridCol w:w="1549"/>
      </w:tblGrid>
      <w:tr w:rsidR="00343420" w:rsidRPr="000C5DAC" w14:paraId="15823A48" w14:textId="77777777" w:rsidTr="00A80472">
        <w:trPr>
          <w:tblHeader/>
          <w:jc w:val="center"/>
        </w:trPr>
        <w:tc>
          <w:tcPr>
            <w:tcW w:w="3104" w:type="dxa"/>
            <w:tcBorders>
              <w:bottom w:val="single" w:sz="12" w:space="0" w:color="auto"/>
              <w:right w:val="single" w:sz="12" w:space="0" w:color="auto"/>
            </w:tcBorders>
            <w:shd w:val="clear" w:color="auto" w:fill="D9D9D9"/>
          </w:tcPr>
          <w:p w14:paraId="5C49722C" w14:textId="3FE2CB95" w:rsidR="00343420" w:rsidRPr="000C5DAC" w:rsidRDefault="00343420" w:rsidP="009F2FA0">
            <w:pPr>
              <w:autoSpaceDE w:val="0"/>
              <w:autoSpaceDN w:val="0"/>
              <w:adjustRightInd w:val="0"/>
              <w:spacing w:after="0"/>
              <w:jc w:val="left"/>
              <w:rPr>
                <w:rFonts w:cs="Arial"/>
                <w:b/>
                <w:bCs/>
                <w:smallCaps/>
                <w:sz w:val="16"/>
                <w:szCs w:val="16"/>
              </w:rPr>
            </w:pPr>
            <w:r>
              <w:rPr>
                <w:b/>
                <w:bCs/>
                <w:smallCaps/>
                <w:sz w:val="16"/>
                <w:szCs w:val="16"/>
              </w:rPr>
              <w:t>Domaines d’intervention</w:t>
            </w:r>
          </w:p>
        </w:tc>
        <w:tc>
          <w:tcPr>
            <w:tcW w:w="3118" w:type="dxa"/>
            <w:tcBorders>
              <w:top w:val="single" w:sz="12" w:space="0" w:color="auto"/>
              <w:left w:val="single" w:sz="12" w:space="0" w:color="auto"/>
              <w:bottom w:val="single" w:sz="12" w:space="0" w:color="auto"/>
              <w:right w:val="single" w:sz="12" w:space="0" w:color="auto"/>
            </w:tcBorders>
            <w:shd w:val="clear" w:color="auto" w:fill="D9D9D9"/>
          </w:tcPr>
          <w:p w14:paraId="08ADF0CF" w14:textId="2F5E5FF7" w:rsidR="00343420" w:rsidRPr="000C5DAC" w:rsidRDefault="00343420" w:rsidP="0082015C">
            <w:pPr>
              <w:autoSpaceDE w:val="0"/>
              <w:autoSpaceDN w:val="0"/>
              <w:adjustRightInd w:val="0"/>
              <w:spacing w:after="0"/>
              <w:jc w:val="left"/>
              <w:rPr>
                <w:rFonts w:cs="Arial"/>
                <w:b/>
                <w:bCs/>
                <w:sz w:val="16"/>
                <w:szCs w:val="16"/>
              </w:rPr>
            </w:pPr>
            <w:r>
              <w:rPr>
                <w:b/>
                <w:bCs/>
                <w:smallCaps/>
                <w:sz w:val="16"/>
                <w:szCs w:val="16"/>
              </w:rPr>
              <w:t>Scénario le plus probable</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14:paraId="13FBDB1E" w14:textId="3E14707E" w:rsidR="00343420" w:rsidRPr="000C5DAC" w:rsidRDefault="00343420" w:rsidP="009F2FA0">
            <w:pPr>
              <w:autoSpaceDE w:val="0"/>
              <w:autoSpaceDN w:val="0"/>
              <w:adjustRightInd w:val="0"/>
              <w:spacing w:after="0"/>
              <w:jc w:val="left"/>
              <w:rPr>
                <w:rFonts w:cs="Arial"/>
                <w:b/>
                <w:bCs/>
                <w:sz w:val="16"/>
                <w:szCs w:val="16"/>
              </w:rPr>
            </w:pPr>
            <w:r>
              <w:rPr>
                <w:b/>
                <w:bCs/>
                <w:smallCaps/>
                <w:sz w:val="16"/>
                <w:szCs w:val="16"/>
              </w:rPr>
              <w:t xml:space="preserve">Pire des scénarios </w:t>
            </w:r>
          </w:p>
        </w:tc>
        <w:tc>
          <w:tcPr>
            <w:tcW w:w="1549" w:type="dxa"/>
            <w:tcBorders>
              <w:left w:val="single" w:sz="12" w:space="0" w:color="auto"/>
              <w:bottom w:val="single" w:sz="12" w:space="0" w:color="auto"/>
            </w:tcBorders>
            <w:shd w:val="clear" w:color="auto" w:fill="D9D9D9"/>
          </w:tcPr>
          <w:p w14:paraId="4011BDEE" w14:textId="0DEA5193" w:rsidR="00343420" w:rsidRPr="000C5DAC" w:rsidRDefault="00343420" w:rsidP="009F2FA0">
            <w:pPr>
              <w:autoSpaceDE w:val="0"/>
              <w:autoSpaceDN w:val="0"/>
              <w:adjustRightInd w:val="0"/>
              <w:spacing w:after="0"/>
              <w:jc w:val="left"/>
              <w:rPr>
                <w:rFonts w:cs="Arial"/>
                <w:b/>
                <w:bCs/>
                <w:sz w:val="16"/>
                <w:szCs w:val="16"/>
              </w:rPr>
            </w:pPr>
            <w:r>
              <w:rPr>
                <w:b/>
                <w:bCs/>
                <w:smallCaps/>
                <w:sz w:val="16"/>
                <w:szCs w:val="16"/>
              </w:rPr>
              <w:t>Responsable</w:t>
            </w:r>
          </w:p>
        </w:tc>
      </w:tr>
      <w:tr w:rsidR="00343420" w:rsidRPr="000C5DAC" w14:paraId="2E0D171A" w14:textId="77777777" w:rsidTr="00A80472">
        <w:trPr>
          <w:jc w:val="center"/>
        </w:trPr>
        <w:tc>
          <w:tcPr>
            <w:tcW w:w="9897" w:type="dxa"/>
            <w:gridSpan w:val="4"/>
            <w:tcBorders>
              <w:top w:val="single" w:sz="12" w:space="0" w:color="auto"/>
              <w:bottom w:val="single" w:sz="12" w:space="0" w:color="auto"/>
            </w:tcBorders>
            <w:shd w:val="clear" w:color="auto" w:fill="DDD9C3"/>
          </w:tcPr>
          <w:p w14:paraId="294097D2" w14:textId="1D1AF79A" w:rsidR="00343420" w:rsidRPr="000C5DAC" w:rsidRDefault="007B3CF5" w:rsidP="009F2FA0">
            <w:pPr>
              <w:autoSpaceDE w:val="0"/>
              <w:autoSpaceDN w:val="0"/>
              <w:adjustRightInd w:val="0"/>
              <w:spacing w:after="0"/>
              <w:jc w:val="left"/>
              <w:rPr>
                <w:rFonts w:cs="Arial"/>
                <w:b/>
                <w:bCs/>
                <w:sz w:val="16"/>
                <w:szCs w:val="16"/>
              </w:rPr>
            </w:pPr>
            <w:r>
              <w:rPr>
                <w:b/>
                <w:bCs/>
                <w:sz w:val="16"/>
                <w:szCs w:val="16"/>
              </w:rPr>
              <w:t>Alerte précoce/Action précoce</w:t>
            </w:r>
          </w:p>
        </w:tc>
      </w:tr>
      <w:tr w:rsidR="007B3CF5" w:rsidRPr="000C5DAC" w14:paraId="112A8115" w14:textId="77777777" w:rsidTr="00A80472">
        <w:trPr>
          <w:jc w:val="center"/>
        </w:trPr>
        <w:tc>
          <w:tcPr>
            <w:tcW w:w="3104" w:type="dxa"/>
            <w:tcBorders>
              <w:top w:val="single" w:sz="12" w:space="0" w:color="auto"/>
              <w:right w:val="single" w:sz="12" w:space="0" w:color="auto"/>
            </w:tcBorders>
          </w:tcPr>
          <w:p w14:paraId="6E83C5C4" w14:textId="13AE0D94" w:rsidR="007B3CF5" w:rsidRPr="000C5DAC" w:rsidRDefault="00884320" w:rsidP="00884320">
            <w:pPr>
              <w:autoSpaceDE w:val="0"/>
              <w:autoSpaceDN w:val="0"/>
              <w:adjustRightInd w:val="0"/>
              <w:spacing w:after="0"/>
              <w:jc w:val="left"/>
              <w:rPr>
                <w:rFonts w:cs="Arial"/>
                <w:b/>
                <w:bCs/>
                <w:sz w:val="16"/>
                <w:szCs w:val="16"/>
              </w:rPr>
            </w:pPr>
            <w:r>
              <w:rPr>
                <w:sz w:val="16"/>
                <w:szCs w:val="16"/>
              </w:rPr>
              <w:t>Alerte précoce communautaire</w:t>
            </w:r>
          </w:p>
        </w:tc>
        <w:tc>
          <w:tcPr>
            <w:tcW w:w="3118" w:type="dxa"/>
            <w:tcBorders>
              <w:top w:val="single" w:sz="12" w:space="0" w:color="auto"/>
              <w:left w:val="single" w:sz="12" w:space="0" w:color="auto"/>
              <w:bottom w:val="single" w:sz="4" w:space="0" w:color="auto"/>
              <w:right w:val="single" w:sz="12" w:space="0" w:color="auto"/>
            </w:tcBorders>
          </w:tcPr>
          <w:p w14:paraId="5046F1AE" w14:textId="77777777" w:rsidR="007B3CF5" w:rsidRPr="00A80472" w:rsidRDefault="007B3CF5" w:rsidP="00884320">
            <w:pPr>
              <w:autoSpaceDE w:val="0"/>
              <w:autoSpaceDN w:val="0"/>
              <w:adjustRightInd w:val="0"/>
              <w:spacing w:after="0"/>
              <w:jc w:val="left"/>
              <w:rPr>
                <w:rFonts w:cs="Arial"/>
                <w:b/>
                <w:bCs/>
                <w:sz w:val="16"/>
                <w:szCs w:val="16"/>
              </w:rPr>
            </w:pPr>
            <w:r w:rsidRPr="00A80472">
              <w:rPr>
                <w:bCs/>
                <w:i/>
                <w:sz w:val="16"/>
                <w:szCs w:val="16"/>
              </w:rPr>
              <w:t>Détail des capacités/ressources utilisées</w:t>
            </w:r>
          </w:p>
        </w:tc>
        <w:tc>
          <w:tcPr>
            <w:tcW w:w="2126" w:type="dxa"/>
            <w:tcBorders>
              <w:top w:val="single" w:sz="12" w:space="0" w:color="auto"/>
              <w:left w:val="single" w:sz="12" w:space="0" w:color="auto"/>
              <w:bottom w:val="single" w:sz="4" w:space="0" w:color="auto"/>
              <w:right w:val="single" w:sz="12" w:space="0" w:color="auto"/>
            </w:tcBorders>
          </w:tcPr>
          <w:p w14:paraId="4CB27541" w14:textId="77777777" w:rsidR="007B3CF5" w:rsidRPr="00A80472" w:rsidRDefault="007B3CF5" w:rsidP="00884320">
            <w:pPr>
              <w:autoSpaceDE w:val="0"/>
              <w:autoSpaceDN w:val="0"/>
              <w:adjustRightInd w:val="0"/>
              <w:spacing w:after="0"/>
              <w:jc w:val="left"/>
              <w:rPr>
                <w:rFonts w:cs="Arial"/>
                <w:bCs/>
                <w:i/>
                <w:sz w:val="16"/>
                <w:szCs w:val="16"/>
              </w:rPr>
            </w:pPr>
            <w:proofErr w:type="gramStart"/>
            <w:r w:rsidRPr="00A80472">
              <w:rPr>
                <w:bCs/>
                <w:i/>
                <w:sz w:val="16"/>
                <w:szCs w:val="16"/>
              </w:rPr>
              <w:t>idem</w:t>
            </w:r>
            <w:proofErr w:type="gramEnd"/>
          </w:p>
        </w:tc>
        <w:tc>
          <w:tcPr>
            <w:tcW w:w="1549" w:type="dxa"/>
            <w:tcBorders>
              <w:top w:val="single" w:sz="12" w:space="0" w:color="auto"/>
              <w:left w:val="single" w:sz="12" w:space="0" w:color="auto"/>
            </w:tcBorders>
          </w:tcPr>
          <w:p w14:paraId="75491EAB" w14:textId="77777777" w:rsidR="007B3CF5" w:rsidRPr="000C5DAC" w:rsidRDefault="007B3CF5" w:rsidP="00884320">
            <w:pPr>
              <w:autoSpaceDE w:val="0"/>
              <w:autoSpaceDN w:val="0"/>
              <w:adjustRightInd w:val="0"/>
              <w:spacing w:after="0"/>
              <w:jc w:val="left"/>
              <w:rPr>
                <w:rFonts w:cs="Arial"/>
                <w:bCs/>
                <w:i/>
                <w:sz w:val="16"/>
                <w:szCs w:val="16"/>
              </w:rPr>
            </w:pPr>
          </w:p>
        </w:tc>
      </w:tr>
      <w:tr w:rsidR="00884320" w:rsidRPr="000C5DAC" w14:paraId="7C06289E" w14:textId="77777777" w:rsidTr="00A80472">
        <w:trPr>
          <w:jc w:val="center"/>
        </w:trPr>
        <w:tc>
          <w:tcPr>
            <w:tcW w:w="3104" w:type="dxa"/>
            <w:tcBorders>
              <w:top w:val="single" w:sz="12" w:space="0" w:color="auto"/>
              <w:right w:val="single" w:sz="12" w:space="0" w:color="auto"/>
            </w:tcBorders>
          </w:tcPr>
          <w:p w14:paraId="7CA395B9" w14:textId="2E3815C1" w:rsidR="00884320" w:rsidRPr="000C5DAC" w:rsidRDefault="00884320" w:rsidP="00A80472">
            <w:pPr>
              <w:autoSpaceDE w:val="0"/>
              <w:autoSpaceDN w:val="0"/>
              <w:adjustRightInd w:val="0"/>
              <w:spacing w:after="0"/>
              <w:jc w:val="left"/>
              <w:rPr>
                <w:rFonts w:cs="Arial"/>
                <w:sz w:val="16"/>
                <w:szCs w:val="16"/>
              </w:rPr>
            </w:pPr>
            <w:r>
              <w:rPr>
                <w:sz w:val="16"/>
                <w:szCs w:val="16"/>
              </w:rPr>
              <w:t xml:space="preserve">Mobilisation des </w:t>
            </w:r>
            <w:r w:rsidR="00A80472">
              <w:rPr>
                <w:sz w:val="16"/>
                <w:szCs w:val="16"/>
              </w:rPr>
              <w:t>volontaires</w:t>
            </w:r>
          </w:p>
        </w:tc>
        <w:tc>
          <w:tcPr>
            <w:tcW w:w="3118" w:type="dxa"/>
            <w:tcBorders>
              <w:top w:val="single" w:sz="12" w:space="0" w:color="auto"/>
              <w:left w:val="single" w:sz="12" w:space="0" w:color="auto"/>
              <w:bottom w:val="single" w:sz="4" w:space="0" w:color="auto"/>
              <w:right w:val="single" w:sz="12" w:space="0" w:color="auto"/>
            </w:tcBorders>
          </w:tcPr>
          <w:p w14:paraId="2AB3D71D" w14:textId="77777777" w:rsidR="00884320" w:rsidRPr="00A80472" w:rsidRDefault="00884320" w:rsidP="00884320">
            <w:pPr>
              <w:autoSpaceDE w:val="0"/>
              <w:autoSpaceDN w:val="0"/>
              <w:adjustRightInd w:val="0"/>
              <w:spacing w:after="0"/>
              <w:jc w:val="left"/>
              <w:rPr>
                <w:rFonts w:cs="Arial"/>
                <w:bCs/>
                <w:i/>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0504595" w14:textId="77777777" w:rsidR="00884320" w:rsidRPr="00A80472" w:rsidRDefault="00884320" w:rsidP="00884320">
            <w:pPr>
              <w:autoSpaceDE w:val="0"/>
              <w:autoSpaceDN w:val="0"/>
              <w:adjustRightInd w:val="0"/>
              <w:spacing w:after="0"/>
              <w:jc w:val="left"/>
              <w:rPr>
                <w:rFonts w:cs="Arial"/>
                <w:bCs/>
                <w:i/>
                <w:sz w:val="16"/>
                <w:szCs w:val="16"/>
              </w:rPr>
            </w:pPr>
          </w:p>
        </w:tc>
        <w:tc>
          <w:tcPr>
            <w:tcW w:w="1549" w:type="dxa"/>
            <w:tcBorders>
              <w:top w:val="single" w:sz="12" w:space="0" w:color="auto"/>
              <w:left w:val="single" w:sz="12" w:space="0" w:color="auto"/>
            </w:tcBorders>
          </w:tcPr>
          <w:p w14:paraId="328A3AFF" w14:textId="77777777" w:rsidR="00884320" w:rsidRPr="000C5DAC" w:rsidRDefault="00884320" w:rsidP="00884320">
            <w:pPr>
              <w:autoSpaceDE w:val="0"/>
              <w:autoSpaceDN w:val="0"/>
              <w:adjustRightInd w:val="0"/>
              <w:spacing w:after="0"/>
              <w:jc w:val="left"/>
              <w:rPr>
                <w:rFonts w:cs="Arial"/>
                <w:bCs/>
                <w:i/>
                <w:sz w:val="16"/>
                <w:szCs w:val="16"/>
              </w:rPr>
            </w:pPr>
          </w:p>
        </w:tc>
      </w:tr>
      <w:tr w:rsidR="007B3CF5" w:rsidRPr="000C5DAC" w14:paraId="1673CFC4" w14:textId="77777777" w:rsidTr="00A80472">
        <w:trPr>
          <w:jc w:val="center"/>
        </w:trPr>
        <w:tc>
          <w:tcPr>
            <w:tcW w:w="3104" w:type="dxa"/>
            <w:tcBorders>
              <w:right w:val="single" w:sz="12" w:space="0" w:color="auto"/>
            </w:tcBorders>
          </w:tcPr>
          <w:p w14:paraId="26A6B8F4" w14:textId="38A76827" w:rsidR="007B3CF5" w:rsidRPr="000C5DAC" w:rsidRDefault="00884320" w:rsidP="00A80472">
            <w:pPr>
              <w:autoSpaceDE w:val="0"/>
              <w:autoSpaceDN w:val="0"/>
              <w:adjustRightInd w:val="0"/>
              <w:spacing w:after="0"/>
              <w:jc w:val="left"/>
              <w:rPr>
                <w:rFonts w:cs="Arial"/>
                <w:sz w:val="16"/>
                <w:szCs w:val="16"/>
              </w:rPr>
            </w:pPr>
            <w:r>
              <w:rPr>
                <w:sz w:val="16"/>
                <w:szCs w:val="16"/>
              </w:rPr>
              <w:t xml:space="preserve">Mise en place </w:t>
            </w:r>
            <w:r w:rsidR="00A80472">
              <w:rPr>
                <w:sz w:val="16"/>
                <w:szCs w:val="16"/>
              </w:rPr>
              <w:t>COU</w:t>
            </w:r>
            <w:r w:rsidR="00A80472">
              <w:rPr>
                <w:rStyle w:val="FootnoteReference"/>
                <w:sz w:val="16"/>
                <w:szCs w:val="16"/>
              </w:rPr>
              <w:footnoteReference w:id="14"/>
            </w:r>
          </w:p>
        </w:tc>
        <w:tc>
          <w:tcPr>
            <w:tcW w:w="3118" w:type="dxa"/>
            <w:tcBorders>
              <w:top w:val="single" w:sz="4" w:space="0" w:color="auto"/>
              <w:left w:val="single" w:sz="12" w:space="0" w:color="auto"/>
              <w:bottom w:val="single" w:sz="4" w:space="0" w:color="auto"/>
              <w:right w:val="single" w:sz="12" w:space="0" w:color="auto"/>
            </w:tcBorders>
          </w:tcPr>
          <w:p w14:paraId="65123690" w14:textId="77777777" w:rsidR="007B3CF5" w:rsidRPr="00A80472" w:rsidRDefault="007B3CF5" w:rsidP="0088432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6C42EEC" w14:textId="77777777" w:rsidR="007B3CF5" w:rsidRPr="00A80472" w:rsidRDefault="007B3CF5" w:rsidP="0088432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2F48C9D5" w14:textId="77777777" w:rsidR="007B3CF5" w:rsidRPr="000C5DAC" w:rsidRDefault="007B3CF5" w:rsidP="00884320">
            <w:pPr>
              <w:autoSpaceDE w:val="0"/>
              <w:autoSpaceDN w:val="0"/>
              <w:adjustRightInd w:val="0"/>
              <w:spacing w:after="0"/>
              <w:jc w:val="left"/>
              <w:rPr>
                <w:rFonts w:cs="Arial"/>
                <w:bCs/>
                <w:i/>
                <w:sz w:val="16"/>
                <w:szCs w:val="16"/>
              </w:rPr>
            </w:pPr>
          </w:p>
        </w:tc>
      </w:tr>
      <w:tr w:rsidR="007B3CF5" w:rsidRPr="00884320" w14:paraId="450850FF" w14:textId="77777777" w:rsidTr="00A80472">
        <w:trPr>
          <w:jc w:val="center"/>
        </w:trPr>
        <w:tc>
          <w:tcPr>
            <w:tcW w:w="3104" w:type="dxa"/>
            <w:tcBorders>
              <w:right w:val="single" w:sz="12" w:space="0" w:color="auto"/>
            </w:tcBorders>
          </w:tcPr>
          <w:p w14:paraId="37D8E317" w14:textId="00972FB4" w:rsidR="007B3CF5" w:rsidRPr="00884320" w:rsidRDefault="00884320" w:rsidP="00884320">
            <w:pPr>
              <w:autoSpaceDE w:val="0"/>
              <w:autoSpaceDN w:val="0"/>
              <w:adjustRightInd w:val="0"/>
              <w:spacing w:after="0"/>
              <w:jc w:val="left"/>
              <w:rPr>
                <w:rFonts w:cs="Arial"/>
                <w:bCs/>
                <w:sz w:val="16"/>
                <w:szCs w:val="16"/>
              </w:rPr>
            </w:pPr>
            <w:r>
              <w:rPr>
                <w:bCs/>
                <w:sz w:val="16"/>
                <w:szCs w:val="16"/>
              </w:rPr>
              <w:t>….</w:t>
            </w:r>
          </w:p>
        </w:tc>
        <w:tc>
          <w:tcPr>
            <w:tcW w:w="3118" w:type="dxa"/>
            <w:tcBorders>
              <w:top w:val="single" w:sz="4" w:space="0" w:color="auto"/>
              <w:left w:val="single" w:sz="12" w:space="0" w:color="auto"/>
              <w:bottom w:val="single" w:sz="4" w:space="0" w:color="auto"/>
              <w:right w:val="single" w:sz="12" w:space="0" w:color="auto"/>
            </w:tcBorders>
          </w:tcPr>
          <w:p w14:paraId="168CB376" w14:textId="60B924B3" w:rsidR="007B3CF5" w:rsidRPr="00A80472" w:rsidRDefault="00884320" w:rsidP="00A80472">
            <w:pPr>
              <w:autoSpaceDE w:val="0"/>
              <w:autoSpaceDN w:val="0"/>
              <w:adjustRightInd w:val="0"/>
              <w:spacing w:after="0"/>
              <w:jc w:val="left"/>
              <w:rPr>
                <w:rFonts w:cs="Arial"/>
                <w:bCs/>
                <w:i/>
                <w:sz w:val="16"/>
                <w:szCs w:val="16"/>
              </w:rPr>
            </w:pPr>
            <w:r w:rsidRPr="00A80472">
              <w:rPr>
                <w:bCs/>
                <w:i/>
                <w:sz w:val="16"/>
                <w:szCs w:val="16"/>
              </w:rPr>
              <w:t xml:space="preserve">Pour chacun des secteurs ci-dessous, </w:t>
            </w:r>
            <w:r w:rsidR="00A80472" w:rsidRPr="00A80472">
              <w:rPr>
                <w:bCs/>
                <w:i/>
                <w:sz w:val="16"/>
                <w:szCs w:val="16"/>
              </w:rPr>
              <w:t>identifiez les</w:t>
            </w:r>
            <w:r w:rsidRPr="00A80472">
              <w:rPr>
                <w:bCs/>
                <w:i/>
                <w:sz w:val="16"/>
                <w:szCs w:val="16"/>
              </w:rPr>
              <w:t xml:space="preserve"> actions </w:t>
            </w:r>
            <w:r w:rsidR="00A80472" w:rsidRPr="00A80472">
              <w:rPr>
                <w:bCs/>
                <w:i/>
                <w:sz w:val="16"/>
                <w:szCs w:val="16"/>
              </w:rPr>
              <w:t xml:space="preserve">précoces </w:t>
            </w:r>
            <w:r w:rsidRPr="00A80472">
              <w:rPr>
                <w:bCs/>
                <w:i/>
                <w:sz w:val="16"/>
                <w:szCs w:val="16"/>
              </w:rPr>
              <w:t>nécessaires</w:t>
            </w:r>
          </w:p>
        </w:tc>
        <w:tc>
          <w:tcPr>
            <w:tcW w:w="2126" w:type="dxa"/>
            <w:tcBorders>
              <w:top w:val="single" w:sz="4" w:space="0" w:color="auto"/>
              <w:left w:val="single" w:sz="12" w:space="0" w:color="auto"/>
              <w:bottom w:val="single" w:sz="4" w:space="0" w:color="auto"/>
              <w:right w:val="single" w:sz="12" w:space="0" w:color="auto"/>
            </w:tcBorders>
          </w:tcPr>
          <w:p w14:paraId="2ECD81FF" w14:textId="77777777" w:rsidR="007B3CF5" w:rsidRPr="00A80472" w:rsidRDefault="007B3CF5" w:rsidP="00884320">
            <w:pPr>
              <w:autoSpaceDE w:val="0"/>
              <w:autoSpaceDN w:val="0"/>
              <w:adjustRightInd w:val="0"/>
              <w:spacing w:after="0"/>
              <w:jc w:val="left"/>
              <w:rPr>
                <w:rFonts w:cs="Arial"/>
                <w:bCs/>
                <w:sz w:val="16"/>
                <w:szCs w:val="16"/>
              </w:rPr>
            </w:pPr>
          </w:p>
        </w:tc>
        <w:tc>
          <w:tcPr>
            <w:tcW w:w="1549" w:type="dxa"/>
            <w:tcBorders>
              <w:left w:val="single" w:sz="12" w:space="0" w:color="auto"/>
            </w:tcBorders>
          </w:tcPr>
          <w:p w14:paraId="1D00DC18" w14:textId="77777777" w:rsidR="007B3CF5" w:rsidRPr="00884320" w:rsidRDefault="007B3CF5" w:rsidP="00884320">
            <w:pPr>
              <w:autoSpaceDE w:val="0"/>
              <w:autoSpaceDN w:val="0"/>
              <w:adjustRightInd w:val="0"/>
              <w:spacing w:after="0"/>
              <w:jc w:val="left"/>
              <w:rPr>
                <w:rFonts w:cs="Arial"/>
                <w:bCs/>
                <w:i/>
                <w:sz w:val="16"/>
                <w:szCs w:val="16"/>
              </w:rPr>
            </w:pPr>
          </w:p>
        </w:tc>
      </w:tr>
      <w:tr w:rsidR="007B3CF5" w:rsidRPr="000C5DAC" w14:paraId="62BB7F0D" w14:textId="77777777" w:rsidTr="00A80472">
        <w:trPr>
          <w:jc w:val="center"/>
        </w:trPr>
        <w:tc>
          <w:tcPr>
            <w:tcW w:w="9897" w:type="dxa"/>
            <w:gridSpan w:val="4"/>
            <w:tcBorders>
              <w:top w:val="single" w:sz="12" w:space="0" w:color="auto"/>
              <w:bottom w:val="single" w:sz="12" w:space="0" w:color="auto"/>
            </w:tcBorders>
            <w:shd w:val="clear" w:color="auto" w:fill="DDD9C3"/>
          </w:tcPr>
          <w:p w14:paraId="72DEA70C" w14:textId="77777777" w:rsidR="007B3CF5" w:rsidRPr="000C5DAC" w:rsidRDefault="007B3CF5" w:rsidP="00884320">
            <w:pPr>
              <w:autoSpaceDE w:val="0"/>
              <w:autoSpaceDN w:val="0"/>
              <w:adjustRightInd w:val="0"/>
              <w:spacing w:after="0"/>
              <w:jc w:val="left"/>
              <w:rPr>
                <w:rFonts w:cs="Arial"/>
                <w:b/>
                <w:bCs/>
                <w:sz w:val="16"/>
                <w:szCs w:val="16"/>
              </w:rPr>
            </w:pPr>
            <w:r>
              <w:rPr>
                <w:b/>
                <w:bCs/>
                <w:sz w:val="16"/>
                <w:szCs w:val="16"/>
              </w:rPr>
              <w:t>Première réponse</w:t>
            </w:r>
          </w:p>
        </w:tc>
      </w:tr>
      <w:tr w:rsidR="00343420" w:rsidRPr="000C5DAC" w14:paraId="0EAEA489" w14:textId="77777777" w:rsidTr="00A80472">
        <w:trPr>
          <w:jc w:val="center"/>
        </w:trPr>
        <w:tc>
          <w:tcPr>
            <w:tcW w:w="3104" w:type="dxa"/>
            <w:tcBorders>
              <w:right w:val="single" w:sz="12" w:space="0" w:color="auto"/>
            </w:tcBorders>
          </w:tcPr>
          <w:p w14:paraId="150C2905" w14:textId="6AF607E8" w:rsidR="00343420" w:rsidRPr="000C5DAC" w:rsidRDefault="00343420" w:rsidP="0082015C">
            <w:pPr>
              <w:autoSpaceDE w:val="0"/>
              <w:autoSpaceDN w:val="0"/>
              <w:adjustRightInd w:val="0"/>
              <w:spacing w:after="0"/>
              <w:jc w:val="left"/>
              <w:rPr>
                <w:rFonts w:cs="Arial"/>
                <w:sz w:val="16"/>
                <w:szCs w:val="16"/>
              </w:rPr>
            </w:pPr>
            <w:r>
              <w:rPr>
                <w:sz w:val="16"/>
                <w:szCs w:val="16"/>
              </w:rPr>
              <w:t>Recherche et sauvetage</w:t>
            </w:r>
          </w:p>
        </w:tc>
        <w:tc>
          <w:tcPr>
            <w:tcW w:w="3118" w:type="dxa"/>
            <w:tcBorders>
              <w:top w:val="single" w:sz="4" w:space="0" w:color="auto"/>
              <w:left w:val="single" w:sz="12" w:space="0" w:color="auto"/>
              <w:bottom w:val="single" w:sz="4" w:space="0" w:color="auto"/>
              <w:right w:val="single" w:sz="12" w:space="0" w:color="auto"/>
            </w:tcBorders>
          </w:tcPr>
          <w:p w14:paraId="0E8E4F3B" w14:textId="77777777" w:rsidR="00343420" w:rsidRPr="000C5DAC" w:rsidRDefault="00343420" w:rsidP="009F2FA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4823692" w14:textId="77777777" w:rsidR="00343420" w:rsidRPr="000C5DAC" w:rsidRDefault="00343420" w:rsidP="009F2FA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127431FE" w14:textId="77777777"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62A958E2" w14:textId="77777777" w:rsidTr="00A80472">
        <w:trPr>
          <w:jc w:val="center"/>
        </w:trPr>
        <w:tc>
          <w:tcPr>
            <w:tcW w:w="3104" w:type="dxa"/>
            <w:tcBorders>
              <w:right w:val="single" w:sz="12" w:space="0" w:color="auto"/>
            </w:tcBorders>
          </w:tcPr>
          <w:p w14:paraId="45B7E29C" w14:textId="1E35D48E" w:rsidR="00343420" w:rsidRPr="000C5DAC" w:rsidRDefault="00343420" w:rsidP="0082015C">
            <w:pPr>
              <w:autoSpaceDE w:val="0"/>
              <w:autoSpaceDN w:val="0"/>
              <w:adjustRightInd w:val="0"/>
              <w:spacing w:after="0"/>
              <w:jc w:val="left"/>
              <w:rPr>
                <w:rFonts w:cs="Arial"/>
                <w:b/>
                <w:bCs/>
                <w:sz w:val="16"/>
                <w:szCs w:val="16"/>
              </w:rPr>
            </w:pPr>
            <w:r>
              <w:rPr>
                <w:sz w:val="16"/>
                <w:szCs w:val="16"/>
              </w:rPr>
              <w:t>Premiers secours</w:t>
            </w:r>
          </w:p>
        </w:tc>
        <w:tc>
          <w:tcPr>
            <w:tcW w:w="3118" w:type="dxa"/>
            <w:tcBorders>
              <w:top w:val="single" w:sz="4" w:space="0" w:color="auto"/>
              <w:left w:val="single" w:sz="12" w:space="0" w:color="auto"/>
              <w:bottom w:val="single" w:sz="4" w:space="0" w:color="auto"/>
              <w:right w:val="single" w:sz="12" w:space="0" w:color="auto"/>
            </w:tcBorders>
          </w:tcPr>
          <w:p w14:paraId="3A7D65D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77B7F962"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67E72B78" w14:textId="01489B2C"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03609DFD" w14:textId="77777777" w:rsidTr="00A80472">
        <w:trPr>
          <w:jc w:val="center"/>
        </w:trPr>
        <w:tc>
          <w:tcPr>
            <w:tcW w:w="3104" w:type="dxa"/>
            <w:tcBorders>
              <w:right w:val="single" w:sz="12" w:space="0" w:color="auto"/>
            </w:tcBorders>
          </w:tcPr>
          <w:p w14:paraId="15C3C5AC" w14:textId="40E4A25E" w:rsidR="00343420" w:rsidRPr="000C5DAC" w:rsidRDefault="00343420" w:rsidP="0082015C">
            <w:pPr>
              <w:autoSpaceDE w:val="0"/>
              <w:autoSpaceDN w:val="0"/>
              <w:adjustRightInd w:val="0"/>
              <w:spacing w:after="0"/>
              <w:jc w:val="left"/>
              <w:rPr>
                <w:rFonts w:cs="Arial"/>
                <w:b/>
                <w:bCs/>
                <w:sz w:val="16"/>
                <w:szCs w:val="16"/>
              </w:rPr>
            </w:pPr>
            <w:r>
              <w:rPr>
                <w:sz w:val="16"/>
                <w:szCs w:val="16"/>
              </w:rPr>
              <w:t>Évacuation d’urgence</w:t>
            </w:r>
          </w:p>
        </w:tc>
        <w:tc>
          <w:tcPr>
            <w:tcW w:w="3118" w:type="dxa"/>
            <w:tcBorders>
              <w:top w:val="single" w:sz="4" w:space="0" w:color="auto"/>
              <w:left w:val="single" w:sz="12" w:space="0" w:color="auto"/>
              <w:bottom w:val="single" w:sz="4" w:space="0" w:color="auto"/>
              <w:right w:val="single" w:sz="12" w:space="0" w:color="auto"/>
            </w:tcBorders>
          </w:tcPr>
          <w:p w14:paraId="12831CB9"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F19263"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3089CE1C" w14:textId="59759EE1"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7E63B230" w14:textId="77777777" w:rsidTr="00A80472">
        <w:trPr>
          <w:jc w:val="center"/>
        </w:trPr>
        <w:tc>
          <w:tcPr>
            <w:tcW w:w="3104" w:type="dxa"/>
            <w:tcBorders>
              <w:right w:val="single" w:sz="12" w:space="0" w:color="auto"/>
            </w:tcBorders>
          </w:tcPr>
          <w:p w14:paraId="2C99B393" w14:textId="23FF4443" w:rsidR="00343420" w:rsidRPr="000C5DAC" w:rsidRDefault="00343420" w:rsidP="009F2FA0">
            <w:pPr>
              <w:autoSpaceDE w:val="0"/>
              <w:autoSpaceDN w:val="0"/>
              <w:adjustRightInd w:val="0"/>
              <w:spacing w:after="0"/>
              <w:jc w:val="left"/>
              <w:rPr>
                <w:rFonts w:cs="Arial"/>
                <w:b/>
                <w:bCs/>
                <w:sz w:val="16"/>
                <w:szCs w:val="16"/>
              </w:rPr>
            </w:pPr>
            <w:r>
              <w:rPr>
                <w:sz w:val="16"/>
                <w:szCs w:val="16"/>
              </w:rPr>
              <w:t>Évaluations d’urgence</w:t>
            </w:r>
          </w:p>
        </w:tc>
        <w:tc>
          <w:tcPr>
            <w:tcW w:w="3118" w:type="dxa"/>
            <w:tcBorders>
              <w:top w:val="single" w:sz="4" w:space="0" w:color="auto"/>
              <w:left w:val="single" w:sz="12" w:space="0" w:color="auto"/>
              <w:bottom w:val="single" w:sz="4" w:space="0" w:color="auto"/>
              <w:right w:val="single" w:sz="12" w:space="0" w:color="auto"/>
            </w:tcBorders>
          </w:tcPr>
          <w:p w14:paraId="1F8ADEE1"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D95145D"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B3AF738" w14:textId="105D0AEA"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406DC7DE" w14:textId="77777777" w:rsidTr="00A80472">
        <w:trPr>
          <w:trHeight w:val="67"/>
          <w:jc w:val="center"/>
        </w:trPr>
        <w:tc>
          <w:tcPr>
            <w:tcW w:w="3104" w:type="dxa"/>
            <w:tcBorders>
              <w:right w:val="single" w:sz="12" w:space="0" w:color="auto"/>
            </w:tcBorders>
          </w:tcPr>
          <w:p w14:paraId="51B7D319" w14:textId="5A3BBD93" w:rsidR="00343420" w:rsidRPr="000C5DAC" w:rsidRDefault="00343420" w:rsidP="0082015C">
            <w:pPr>
              <w:autoSpaceDE w:val="0"/>
              <w:autoSpaceDN w:val="0"/>
              <w:adjustRightInd w:val="0"/>
              <w:spacing w:after="0"/>
              <w:jc w:val="left"/>
              <w:rPr>
                <w:rFonts w:cs="Arial"/>
                <w:b/>
                <w:bCs/>
                <w:sz w:val="16"/>
                <w:szCs w:val="16"/>
              </w:rPr>
            </w:pPr>
            <w:r>
              <w:rPr>
                <w:sz w:val="16"/>
                <w:szCs w:val="16"/>
              </w:rPr>
              <w:t>Aide d’urgence</w:t>
            </w:r>
          </w:p>
        </w:tc>
        <w:tc>
          <w:tcPr>
            <w:tcW w:w="3118" w:type="dxa"/>
            <w:tcBorders>
              <w:top w:val="single" w:sz="4" w:space="0" w:color="auto"/>
              <w:left w:val="single" w:sz="12" w:space="0" w:color="auto"/>
              <w:bottom w:val="single" w:sz="4" w:space="0" w:color="auto"/>
              <w:right w:val="single" w:sz="12" w:space="0" w:color="auto"/>
            </w:tcBorders>
          </w:tcPr>
          <w:p w14:paraId="142A431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45BCCF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0D35894" w14:textId="0363CF14"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2FBDF4AD" w14:textId="77777777" w:rsidTr="00A80472">
        <w:trPr>
          <w:jc w:val="center"/>
        </w:trPr>
        <w:tc>
          <w:tcPr>
            <w:tcW w:w="3104" w:type="dxa"/>
            <w:tcBorders>
              <w:bottom w:val="single" w:sz="12" w:space="0" w:color="auto"/>
              <w:right w:val="single" w:sz="12" w:space="0" w:color="auto"/>
            </w:tcBorders>
          </w:tcPr>
          <w:p w14:paraId="4E996C8F" w14:textId="39C1E19C" w:rsidR="00343420" w:rsidRPr="000C5DAC" w:rsidRDefault="00343420" w:rsidP="00A80472">
            <w:pPr>
              <w:autoSpaceDE w:val="0"/>
              <w:autoSpaceDN w:val="0"/>
              <w:adjustRightInd w:val="0"/>
              <w:spacing w:after="0"/>
              <w:jc w:val="left"/>
              <w:rPr>
                <w:rFonts w:cs="Arial"/>
                <w:b/>
                <w:bCs/>
                <w:sz w:val="16"/>
                <w:szCs w:val="16"/>
              </w:rPr>
            </w:pPr>
            <w:proofErr w:type="spellStart"/>
            <w:r>
              <w:rPr>
                <w:sz w:val="16"/>
                <w:szCs w:val="16"/>
              </w:rPr>
              <w:t>Rét</w:t>
            </w:r>
            <w:r w:rsidR="00A80472">
              <w:rPr>
                <w:sz w:val="16"/>
                <w:szCs w:val="16"/>
              </w:rPr>
              <w:t>oration</w:t>
            </w:r>
            <w:proofErr w:type="spellEnd"/>
            <w:r>
              <w:rPr>
                <w:sz w:val="16"/>
                <w:szCs w:val="16"/>
              </w:rPr>
              <w:t xml:space="preserve"> des liens familiaux</w:t>
            </w:r>
          </w:p>
        </w:tc>
        <w:tc>
          <w:tcPr>
            <w:tcW w:w="3118" w:type="dxa"/>
            <w:tcBorders>
              <w:top w:val="single" w:sz="4" w:space="0" w:color="auto"/>
              <w:left w:val="single" w:sz="12" w:space="0" w:color="auto"/>
              <w:bottom w:val="single" w:sz="12" w:space="0" w:color="auto"/>
              <w:right w:val="single" w:sz="12" w:space="0" w:color="auto"/>
            </w:tcBorders>
          </w:tcPr>
          <w:p w14:paraId="6EE68CC7"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DB39E8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bottom w:val="single" w:sz="12" w:space="0" w:color="auto"/>
            </w:tcBorders>
          </w:tcPr>
          <w:p w14:paraId="0ED5CB82" w14:textId="77777777" w:rsidR="00343420" w:rsidRPr="000C5DAC" w:rsidRDefault="00343420" w:rsidP="009F2FA0">
            <w:pPr>
              <w:autoSpaceDE w:val="0"/>
              <w:autoSpaceDN w:val="0"/>
              <w:adjustRightInd w:val="0"/>
              <w:spacing w:after="0"/>
              <w:jc w:val="left"/>
              <w:rPr>
                <w:rFonts w:cs="Arial"/>
                <w:b/>
                <w:bCs/>
                <w:sz w:val="16"/>
                <w:szCs w:val="16"/>
              </w:rPr>
            </w:pPr>
          </w:p>
        </w:tc>
      </w:tr>
      <w:tr w:rsidR="00343420" w:rsidRPr="000C5DAC" w14:paraId="79C73746" w14:textId="77777777" w:rsidTr="00A80472">
        <w:trPr>
          <w:jc w:val="center"/>
        </w:trPr>
        <w:tc>
          <w:tcPr>
            <w:tcW w:w="9897" w:type="dxa"/>
            <w:gridSpan w:val="4"/>
            <w:tcBorders>
              <w:top w:val="single" w:sz="12" w:space="0" w:color="auto"/>
              <w:bottom w:val="single" w:sz="12" w:space="0" w:color="auto"/>
            </w:tcBorders>
            <w:shd w:val="clear" w:color="auto" w:fill="DDD9C3"/>
          </w:tcPr>
          <w:p w14:paraId="612594B8" w14:textId="5DF8FDCE" w:rsidR="00343420" w:rsidRPr="000C5DAC" w:rsidRDefault="00343420" w:rsidP="00A80472">
            <w:pPr>
              <w:autoSpaceDE w:val="0"/>
              <w:autoSpaceDN w:val="0"/>
              <w:adjustRightInd w:val="0"/>
              <w:spacing w:after="0"/>
              <w:jc w:val="left"/>
              <w:rPr>
                <w:rFonts w:cs="Arial"/>
                <w:b/>
                <w:bCs/>
                <w:sz w:val="16"/>
                <w:szCs w:val="16"/>
              </w:rPr>
            </w:pPr>
            <w:r>
              <w:rPr>
                <w:rFonts w:ascii="Futura-Bold" w:hAnsi="Futura-Bold"/>
                <w:b/>
                <w:bCs/>
                <w:sz w:val="16"/>
                <w:szCs w:val="16"/>
              </w:rPr>
              <w:t>Infrastructures de santé</w:t>
            </w:r>
          </w:p>
        </w:tc>
      </w:tr>
      <w:tr w:rsidR="00343420" w:rsidRPr="000C5DAC" w14:paraId="0BFD23D0" w14:textId="77777777" w:rsidTr="00A80472">
        <w:trPr>
          <w:jc w:val="center"/>
        </w:trPr>
        <w:tc>
          <w:tcPr>
            <w:tcW w:w="3104" w:type="dxa"/>
            <w:tcBorders>
              <w:top w:val="single" w:sz="12" w:space="0" w:color="auto"/>
              <w:right w:val="single" w:sz="12" w:space="0" w:color="auto"/>
            </w:tcBorders>
          </w:tcPr>
          <w:p w14:paraId="6AA06FDD" w14:textId="3AFD1D06" w:rsidR="00343420" w:rsidRPr="000C5DAC" w:rsidRDefault="00343420" w:rsidP="00130004">
            <w:pPr>
              <w:autoSpaceDE w:val="0"/>
              <w:autoSpaceDN w:val="0"/>
              <w:adjustRightInd w:val="0"/>
              <w:spacing w:after="0"/>
              <w:jc w:val="left"/>
              <w:rPr>
                <w:rFonts w:cs="Arial"/>
                <w:sz w:val="16"/>
                <w:szCs w:val="16"/>
              </w:rPr>
            </w:pPr>
            <w:r>
              <w:rPr>
                <w:sz w:val="16"/>
                <w:szCs w:val="16"/>
              </w:rPr>
              <w:t>Centre de santé communautaire</w:t>
            </w:r>
          </w:p>
        </w:tc>
        <w:tc>
          <w:tcPr>
            <w:tcW w:w="3118" w:type="dxa"/>
            <w:tcBorders>
              <w:top w:val="single" w:sz="12" w:space="0" w:color="auto"/>
              <w:left w:val="single" w:sz="12" w:space="0" w:color="auto"/>
              <w:bottom w:val="single" w:sz="4" w:space="0" w:color="auto"/>
              <w:right w:val="single" w:sz="12" w:space="0" w:color="auto"/>
            </w:tcBorders>
          </w:tcPr>
          <w:p w14:paraId="27F05FCE"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B98389A"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29C052D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3835AB3E" w14:textId="77777777" w:rsidTr="00A80472">
        <w:trPr>
          <w:jc w:val="center"/>
        </w:trPr>
        <w:tc>
          <w:tcPr>
            <w:tcW w:w="3104" w:type="dxa"/>
            <w:tcBorders>
              <w:right w:val="single" w:sz="12" w:space="0" w:color="auto"/>
            </w:tcBorders>
          </w:tcPr>
          <w:p w14:paraId="40CCB073" w14:textId="17F99EDE" w:rsidR="00343420" w:rsidRPr="000C5DAC" w:rsidRDefault="00343420" w:rsidP="00130004">
            <w:pPr>
              <w:autoSpaceDE w:val="0"/>
              <w:autoSpaceDN w:val="0"/>
              <w:adjustRightInd w:val="0"/>
              <w:spacing w:after="0"/>
              <w:jc w:val="left"/>
              <w:rPr>
                <w:rFonts w:cs="Arial"/>
                <w:sz w:val="16"/>
                <w:szCs w:val="16"/>
              </w:rPr>
            </w:pPr>
            <w:r>
              <w:rPr>
                <w:sz w:val="16"/>
                <w:szCs w:val="16"/>
              </w:rPr>
              <w:t>Hôpitaux</w:t>
            </w:r>
          </w:p>
        </w:tc>
        <w:tc>
          <w:tcPr>
            <w:tcW w:w="3118" w:type="dxa"/>
            <w:tcBorders>
              <w:top w:val="single" w:sz="4" w:space="0" w:color="auto"/>
              <w:left w:val="single" w:sz="12" w:space="0" w:color="auto"/>
              <w:bottom w:val="single" w:sz="4" w:space="0" w:color="auto"/>
              <w:right w:val="single" w:sz="12" w:space="0" w:color="auto"/>
            </w:tcBorders>
          </w:tcPr>
          <w:p w14:paraId="0799F1B0"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7D9B279"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tcBorders>
          </w:tcPr>
          <w:p w14:paraId="35A0950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2E541365" w14:textId="77777777" w:rsidTr="00A80472">
        <w:trPr>
          <w:jc w:val="center"/>
        </w:trPr>
        <w:tc>
          <w:tcPr>
            <w:tcW w:w="3104" w:type="dxa"/>
            <w:tcBorders>
              <w:bottom w:val="single" w:sz="12" w:space="0" w:color="auto"/>
              <w:right w:val="single" w:sz="12" w:space="0" w:color="auto"/>
            </w:tcBorders>
          </w:tcPr>
          <w:p w14:paraId="21C90489" w14:textId="4EF5497A" w:rsidR="00343420" w:rsidRPr="000C5DAC" w:rsidRDefault="00343420" w:rsidP="00130004">
            <w:pPr>
              <w:autoSpaceDE w:val="0"/>
              <w:autoSpaceDN w:val="0"/>
              <w:adjustRightInd w:val="0"/>
              <w:spacing w:after="0"/>
              <w:jc w:val="left"/>
              <w:rPr>
                <w:rFonts w:cs="Arial"/>
                <w:sz w:val="16"/>
                <w:szCs w:val="16"/>
              </w:rPr>
            </w:pPr>
            <w:r>
              <w:rPr>
                <w:sz w:val="16"/>
                <w:szCs w:val="16"/>
              </w:rPr>
              <w:t>…</w:t>
            </w:r>
          </w:p>
        </w:tc>
        <w:tc>
          <w:tcPr>
            <w:tcW w:w="3118" w:type="dxa"/>
            <w:tcBorders>
              <w:top w:val="single" w:sz="4" w:space="0" w:color="auto"/>
              <w:left w:val="single" w:sz="12" w:space="0" w:color="auto"/>
              <w:bottom w:val="single" w:sz="12" w:space="0" w:color="auto"/>
              <w:right w:val="single" w:sz="12" w:space="0" w:color="auto"/>
            </w:tcBorders>
          </w:tcPr>
          <w:p w14:paraId="37BFAFFF"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4FCF9444"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6977CB3E"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439AF312" w14:textId="77777777" w:rsidTr="00A80472">
        <w:trPr>
          <w:jc w:val="center"/>
        </w:trPr>
        <w:tc>
          <w:tcPr>
            <w:tcW w:w="9897" w:type="dxa"/>
            <w:gridSpan w:val="4"/>
            <w:tcBorders>
              <w:top w:val="single" w:sz="12" w:space="0" w:color="auto"/>
              <w:bottom w:val="single" w:sz="12" w:space="0" w:color="auto"/>
            </w:tcBorders>
            <w:shd w:val="clear" w:color="auto" w:fill="DDD9C3"/>
          </w:tcPr>
          <w:p w14:paraId="35BD8B6F" w14:textId="433FA896" w:rsidR="00343420" w:rsidRPr="000C5DAC" w:rsidRDefault="00343420" w:rsidP="00300393">
            <w:pPr>
              <w:autoSpaceDE w:val="0"/>
              <w:autoSpaceDN w:val="0"/>
              <w:adjustRightInd w:val="0"/>
              <w:spacing w:after="0"/>
              <w:jc w:val="left"/>
              <w:rPr>
                <w:rFonts w:cs="Arial"/>
                <w:b/>
                <w:bCs/>
                <w:sz w:val="16"/>
                <w:szCs w:val="16"/>
              </w:rPr>
            </w:pPr>
            <w:r>
              <w:rPr>
                <w:rFonts w:ascii="Futura-Bold" w:hAnsi="Futura-Bold"/>
                <w:b/>
                <w:bCs/>
                <w:sz w:val="16"/>
                <w:szCs w:val="16"/>
              </w:rPr>
              <w:t>Logement et biens ménagers/Articles non alimentaires (NFI)</w:t>
            </w:r>
          </w:p>
        </w:tc>
      </w:tr>
      <w:tr w:rsidR="00343420" w:rsidRPr="000C5DAC" w14:paraId="5D8BCA28" w14:textId="77777777" w:rsidTr="00A80472">
        <w:trPr>
          <w:jc w:val="center"/>
        </w:trPr>
        <w:tc>
          <w:tcPr>
            <w:tcW w:w="3104" w:type="dxa"/>
            <w:tcBorders>
              <w:top w:val="single" w:sz="12" w:space="0" w:color="auto"/>
              <w:right w:val="single" w:sz="12" w:space="0" w:color="auto"/>
            </w:tcBorders>
          </w:tcPr>
          <w:p w14:paraId="2A6BD9E6" w14:textId="77777777" w:rsidR="00343420" w:rsidRPr="000C5DAC" w:rsidRDefault="00343420" w:rsidP="00300393">
            <w:pPr>
              <w:autoSpaceDE w:val="0"/>
              <w:autoSpaceDN w:val="0"/>
              <w:adjustRightInd w:val="0"/>
              <w:spacing w:after="0"/>
              <w:jc w:val="left"/>
              <w:rPr>
                <w:rFonts w:cs="Arial"/>
                <w:sz w:val="16"/>
                <w:szCs w:val="16"/>
              </w:rPr>
            </w:pPr>
            <w:r>
              <w:rPr>
                <w:sz w:val="16"/>
                <w:szCs w:val="16"/>
              </w:rPr>
              <w:t>Gestion des abris d’urgence (centre d’évacuation)</w:t>
            </w:r>
          </w:p>
        </w:tc>
        <w:tc>
          <w:tcPr>
            <w:tcW w:w="3118" w:type="dxa"/>
            <w:tcBorders>
              <w:top w:val="single" w:sz="12" w:space="0" w:color="auto"/>
              <w:left w:val="single" w:sz="12" w:space="0" w:color="auto"/>
              <w:bottom w:val="single" w:sz="4" w:space="0" w:color="auto"/>
              <w:right w:val="single" w:sz="12" w:space="0" w:color="auto"/>
            </w:tcBorders>
          </w:tcPr>
          <w:p w14:paraId="069316A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D91D8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4B4E6623"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3EB4E5F6" w14:textId="77777777" w:rsidTr="00A80472">
        <w:trPr>
          <w:jc w:val="center"/>
        </w:trPr>
        <w:tc>
          <w:tcPr>
            <w:tcW w:w="3104" w:type="dxa"/>
            <w:tcBorders>
              <w:right w:val="single" w:sz="12" w:space="0" w:color="auto"/>
            </w:tcBorders>
          </w:tcPr>
          <w:p w14:paraId="56D737AC" w14:textId="3A4639BC" w:rsidR="00343420" w:rsidRPr="000C5DAC" w:rsidRDefault="00343420" w:rsidP="00300393">
            <w:pPr>
              <w:autoSpaceDE w:val="0"/>
              <w:autoSpaceDN w:val="0"/>
              <w:adjustRightInd w:val="0"/>
              <w:spacing w:after="0"/>
              <w:jc w:val="left"/>
              <w:rPr>
                <w:rFonts w:cs="Arial"/>
                <w:sz w:val="16"/>
                <w:szCs w:val="16"/>
              </w:rPr>
            </w:pPr>
            <w:r>
              <w:rPr>
                <w:sz w:val="16"/>
                <w:szCs w:val="16"/>
              </w:rPr>
              <w:t>Soutien d’urgence aux abris (outils, aide en espèces et bons)</w:t>
            </w:r>
          </w:p>
        </w:tc>
        <w:tc>
          <w:tcPr>
            <w:tcW w:w="3118" w:type="dxa"/>
            <w:tcBorders>
              <w:top w:val="single" w:sz="4" w:space="0" w:color="auto"/>
              <w:left w:val="single" w:sz="12" w:space="0" w:color="auto"/>
              <w:bottom w:val="single" w:sz="4" w:space="0" w:color="auto"/>
              <w:right w:val="single" w:sz="12" w:space="0" w:color="auto"/>
            </w:tcBorders>
          </w:tcPr>
          <w:p w14:paraId="197FA4D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E3A06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8D502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CA06401" w14:textId="77777777" w:rsidTr="00A80472">
        <w:trPr>
          <w:jc w:val="center"/>
        </w:trPr>
        <w:tc>
          <w:tcPr>
            <w:tcW w:w="3104" w:type="dxa"/>
            <w:tcBorders>
              <w:right w:val="single" w:sz="12" w:space="0" w:color="auto"/>
            </w:tcBorders>
          </w:tcPr>
          <w:p w14:paraId="3CE6F70B" w14:textId="22DF09BE" w:rsidR="00343420" w:rsidRPr="000C5DAC" w:rsidRDefault="00343420" w:rsidP="00300393">
            <w:pPr>
              <w:autoSpaceDE w:val="0"/>
              <w:autoSpaceDN w:val="0"/>
              <w:adjustRightInd w:val="0"/>
              <w:spacing w:after="0"/>
              <w:jc w:val="left"/>
              <w:rPr>
                <w:rFonts w:cs="Arial"/>
                <w:sz w:val="16"/>
                <w:szCs w:val="16"/>
              </w:rPr>
            </w:pPr>
            <w:r>
              <w:rPr>
                <w:sz w:val="16"/>
                <w:szCs w:val="16"/>
              </w:rPr>
              <w:t>Produits non alimentaires</w:t>
            </w:r>
            <w:r w:rsidR="00A80472">
              <w:rPr>
                <w:sz w:val="16"/>
                <w:szCs w:val="16"/>
              </w:rPr>
              <w:t xml:space="preserve"> (NFI)</w:t>
            </w:r>
          </w:p>
        </w:tc>
        <w:tc>
          <w:tcPr>
            <w:tcW w:w="3118" w:type="dxa"/>
            <w:tcBorders>
              <w:top w:val="single" w:sz="4" w:space="0" w:color="auto"/>
              <w:left w:val="single" w:sz="12" w:space="0" w:color="auto"/>
              <w:bottom w:val="single" w:sz="4" w:space="0" w:color="auto"/>
              <w:right w:val="single" w:sz="12" w:space="0" w:color="auto"/>
            </w:tcBorders>
          </w:tcPr>
          <w:p w14:paraId="03A03153"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390E5D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CE34C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F8FBFEF" w14:textId="77777777" w:rsidTr="00A80472">
        <w:trPr>
          <w:jc w:val="center"/>
        </w:trPr>
        <w:tc>
          <w:tcPr>
            <w:tcW w:w="3104" w:type="dxa"/>
            <w:tcBorders>
              <w:right w:val="single" w:sz="12" w:space="0" w:color="auto"/>
            </w:tcBorders>
          </w:tcPr>
          <w:p w14:paraId="40295387" w14:textId="77777777" w:rsidR="00343420" w:rsidRPr="000C5DAC" w:rsidRDefault="00343420" w:rsidP="00300393">
            <w:pPr>
              <w:autoSpaceDE w:val="0"/>
              <w:autoSpaceDN w:val="0"/>
              <w:adjustRightInd w:val="0"/>
              <w:spacing w:after="0"/>
              <w:jc w:val="left"/>
              <w:rPr>
                <w:rFonts w:cs="Arial"/>
                <w:sz w:val="16"/>
                <w:szCs w:val="16"/>
              </w:rPr>
            </w:pPr>
            <w:r>
              <w:rPr>
                <w:sz w:val="16"/>
                <w:szCs w:val="16"/>
              </w:rPr>
              <w:t>Combustible pour les logements</w:t>
            </w:r>
          </w:p>
        </w:tc>
        <w:tc>
          <w:tcPr>
            <w:tcW w:w="3118" w:type="dxa"/>
            <w:tcBorders>
              <w:top w:val="single" w:sz="4" w:space="0" w:color="auto"/>
              <w:left w:val="single" w:sz="12" w:space="0" w:color="auto"/>
              <w:bottom w:val="single" w:sz="4" w:space="0" w:color="auto"/>
              <w:right w:val="single" w:sz="12" w:space="0" w:color="auto"/>
            </w:tcBorders>
          </w:tcPr>
          <w:p w14:paraId="0C7641BB"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FC454B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9F1AEC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C1679EB" w14:textId="77777777" w:rsidTr="00A80472">
        <w:trPr>
          <w:jc w:val="center"/>
        </w:trPr>
        <w:tc>
          <w:tcPr>
            <w:tcW w:w="3104" w:type="dxa"/>
            <w:tcBorders>
              <w:bottom w:val="single" w:sz="12" w:space="0" w:color="auto"/>
              <w:right w:val="single" w:sz="12" w:space="0" w:color="auto"/>
            </w:tcBorders>
          </w:tcPr>
          <w:p w14:paraId="28C30D5E" w14:textId="342DA366" w:rsidR="00343420" w:rsidRPr="000C5DAC" w:rsidRDefault="00A80472" w:rsidP="00300393">
            <w:pPr>
              <w:autoSpaceDE w:val="0"/>
              <w:autoSpaceDN w:val="0"/>
              <w:adjustRightInd w:val="0"/>
              <w:spacing w:after="0"/>
              <w:jc w:val="left"/>
              <w:rPr>
                <w:rFonts w:cs="Arial"/>
                <w:sz w:val="16"/>
                <w:szCs w:val="16"/>
              </w:rPr>
            </w:pPr>
            <w:r>
              <w:rPr>
                <w:sz w:val="16"/>
                <w:szCs w:val="16"/>
              </w:rPr>
              <w:t>Soutien</w:t>
            </w:r>
            <w:r w:rsidR="00343420">
              <w:rPr>
                <w:sz w:val="16"/>
                <w:szCs w:val="16"/>
              </w:rPr>
              <w:t xml:space="preserve"> technique</w:t>
            </w:r>
            <w:r>
              <w:rPr>
                <w:sz w:val="16"/>
                <w:szCs w:val="16"/>
              </w:rPr>
              <w:t xml:space="preserve"> « reconstruire en mieux »</w:t>
            </w:r>
          </w:p>
        </w:tc>
        <w:tc>
          <w:tcPr>
            <w:tcW w:w="3118" w:type="dxa"/>
            <w:tcBorders>
              <w:top w:val="single" w:sz="4" w:space="0" w:color="auto"/>
              <w:left w:val="single" w:sz="12" w:space="0" w:color="auto"/>
              <w:bottom w:val="single" w:sz="12" w:space="0" w:color="auto"/>
              <w:right w:val="single" w:sz="12" w:space="0" w:color="auto"/>
            </w:tcBorders>
          </w:tcPr>
          <w:p w14:paraId="5DE490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2484EE01"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1AAB586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6FF61A6" w14:textId="77777777" w:rsidTr="00A80472">
        <w:trPr>
          <w:jc w:val="center"/>
        </w:trPr>
        <w:tc>
          <w:tcPr>
            <w:tcW w:w="9897" w:type="dxa"/>
            <w:gridSpan w:val="4"/>
            <w:tcBorders>
              <w:top w:val="single" w:sz="12" w:space="0" w:color="auto"/>
              <w:bottom w:val="single" w:sz="12" w:space="0" w:color="auto"/>
            </w:tcBorders>
            <w:shd w:val="clear" w:color="auto" w:fill="DDD9C3"/>
          </w:tcPr>
          <w:p w14:paraId="6EB453CA" w14:textId="55E2588B" w:rsidR="00343420" w:rsidRPr="000C5DAC" w:rsidRDefault="00343420" w:rsidP="00A80472">
            <w:pPr>
              <w:autoSpaceDE w:val="0"/>
              <w:autoSpaceDN w:val="0"/>
              <w:adjustRightInd w:val="0"/>
              <w:spacing w:after="0"/>
              <w:jc w:val="left"/>
              <w:rPr>
                <w:rFonts w:cs="Arial"/>
                <w:b/>
                <w:bCs/>
                <w:sz w:val="16"/>
                <w:szCs w:val="16"/>
              </w:rPr>
            </w:pPr>
            <w:r>
              <w:rPr>
                <w:rFonts w:ascii="Futura-Bold" w:hAnsi="Futura-Bold"/>
                <w:b/>
                <w:bCs/>
                <w:sz w:val="16"/>
                <w:szCs w:val="16"/>
              </w:rPr>
              <w:t xml:space="preserve">Moyens </w:t>
            </w:r>
            <w:r w:rsidR="00A80472">
              <w:rPr>
                <w:rFonts w:ascii="Futura-Bold" w:hAnsi="Futura-Bold"/>
                <w:b/>
                <w:bCs/>
                <w:sz w:val="16"/>
                <w:szCs w:val="16"/>
              </w:rPr>
              <w:t xml:space="preserve">de subsistance </w:t>
            </w:r>
            <w:r>
              <w:rPr>
                <w:rFonts w:ascii="Futura-Bold" w:hAnsi="Futura-Bold"/>
                <w:b/>
                <w:bCs/>
                <w:sz w:val="16"/>
                <w:szCs w:val="16"/>
              </w:rPr>
              <w:t>et besoins fondamentaux</w:t>
            </w:r>
          </w:p>
        </w:tc>
      </w:tr>
      <w:tr w:rsidR="00343420" w:rsidRPr="000C5DAC" w14:paraId="0C8A8118" w14:textId="77777777" w:rsidTr="00A80472">
        <w:trPr>
          <w:jc w:val="center"/>
        </w:trPr>
        <w:tc>
          <w:tcPr>
            <w:tcW w:w="3104" w:type="dxa"/>
            <w:tcBorders>
              <w:top w:val="single" w:sz="12" w:space="0" w:color="auto"/>
              <w:right w:val="single" w:sz="12" w:space="0" w:color="auto"/>
            </w:tcBorders>
          </w:tcPr>
          <w:p w14:paraId="5E51DB1E" w14:textId="77777777" w:rsidR="00343420" w:rsidRPr="000C5DAC" w:rsidRDefault="00343420" w:rsidP="00300393">
            <w:pPr>
              <w:autoSpaceDE w:val="0"/>
              <w:autoSpaceDN w:val="0"/>
              <w:adjustRightInd w:val="0"/>
              <w:spacing w:after="0"/>
              <w:jc w:val="left"/>
              <w:rPr>
                <w:rFonts w:cs="Arial"/>
                <w:sz w:val="16"/>
                <w:szCs w:val="16"/>
              </w:rPr>
            </w:pPr>
            <w:r>
              <w:rPr>
                <w:sz w:val="16"/>
                <w:szCs w:val="16"/>
              </w:rPr>
              <w:lastRenderedPageBreak/>
              <w:t>Distribution à court terme</w:t>
            </w:r>
            <w:r w:rsidRPr="000C5DAC">
              <w:rPr>
                <w:rFonts w:cs="Arial"/>
                <w:sz w:val="16"/>
                <w:szCs w:val="16"/>
                <w:vertAlign w:val="superscript"/>
              </w:rPr>
              <w:footnoteReference w:id="15"/>
            </w:r>
          </w:p>
        </w:tc>
        <w:tc>
          <w:tcPr>
            <w:tcW w:w="3118" w:type="dxa"/>
            <w:tcBorders>
              <w:top w:val="single" w:sz="12" w:space="0" w:color="auto"/>
              <w:left w:val="single" w:sz="12" w:space="0" w:color="auto"/>
              <w:bottom w:val="single" w:sz="4" w:space="0" w:color="auto"/>
              <w:right w:val="single" w:sz="12" w:space="0" w:color="auto"/>
            </w:tcBorders>
          </w:tcPr>
          <w:p w14:paraId="0550087C"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6A6236D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54DDCB7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B31D787" w14:textId="77777777" w:rsidTr="00A80472">
        <w:trPr>
          <w:jc w:val="center"/>
        </w:trPr>
        <w:tc>
          <w:tcPr>
            <w:tcW w:w="3104" w:type="dxa"/>
            <w:tcBorders>
              <w:right w:val="single" w:sz="12" w:space="0" w:color="auto"/>
            </w:tcBorders>
          </w:tcPr>
          <w:p w14:paraId="38873D47" w14:textId="77777777" w:rsidR="00343420" w:rsidRPr="000C5DAC" w:rsidRDefault="00343420" w:rsidP="00300393">
            <w:pPr>
              <w:autoSpaceDE w:val="0"/>
              <w:autoSpaceDN w:val="0"/>
              <w:adjustRightInd w:val="0"/>
              <w:spacing w:after="0"/>
              <w:jc w:val="left"/>
              <w:rPr>
                <w:rFonts w:cs="Arial"/>
                <w:sz w:val="16"/>
                <w:szCs w:val="16"/>
              </w:rPr>
            </w:pPr>
            <w:r>
              <w:rPr>
                <w:sz w:val="16"/>
                <w:szCs w:val="16"/>
              </w:rPr>
              <w:t>Distribution à long terme</w:t>
            </w:r>
          </w:p>
        </w:tc>
        <w:tc>
          <w:tcPr>
            <w:tcW w:w="3118" w:type="dxa"/>
            <w:tcBorders>
              <w:top w:val="single" w:sz="4" w:space="0" w:color="auto"/>
              <w:left w:val="single" w:sz="12" w:space="0" w:color="auto"/>
              <w:bottom w:val="single" w:sz="4" w:space="0" w:color="auto"/>
              <w:right w:val="single" w:sz="12" w:space="0" w:color="auto"/>
            </w:tcBorders>
          </w:tcPr>
          <w:p w14:paraId="3746922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62A9D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91A0FE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35F7ACF" w14:textId="77777777" w:rsidTr="00A80472">
        <w:trPr>
          <w:jc w:val="center"/>
        </w:trPr>
        <w:tc>
          <w:tcPr>
            <w:tcW w:w="3104" w:type="dxa"/>
            <w:tcBorders>
              <w:right w:val="single" w:sz="12" w:space="0" w:color="auto"/>
            </w:tcBorders>
          </w:tcPr>
          <w:p w14:paraId="622603F9" w14:textId="77777777" w:rsidR="00343420" w:rsidRPr="000C5DAC" w:rsidRDefault="00343420" w:rsidP="00300393">
            <w:pPr>
              <w:autoSpaceDE w:val="0"/>
              <w:autoSpaceDN w:val="0"/>
              <w:adjustRightInd w:val="0"/>
              <w:spacing w:after="0"/>
              <w:jc w:val="left"/>
              <w:rPr>
                <w:rFonts w:cs="Arial"/>
                <w:sz w:val="16"/>
                <w:szCs w:val="16"/>
              </w:rPr>
            </w:pPr>
            <w:r>
              <w:rPr>
                <w:sz w:val="16"/>
                <w:szCs w:val="16"/>
              </w:rPr>
              <w:t>Développement des actifs productifs</w:t>
            </w:r>
          </w:p>
        </w:tc>
        <w:tc>
          <w:tcPr>
            <w:tcW w:w="3118" w:type="dxa"/>
            <w:tcBorders>
              <w:top w:val="single" w:sz="4" w:space="0" w:color="auto"/>
              <w:left w:val="single" w:sz="12" w:space="0" w:color="auto"/>
              <w:bottom w:val="single" w:sz="4" w:space="0" w:color="auto"/>
              <w:right w:val="single" w:sz="12" w:space="0" w:color="auto"/>
            </w:tcBorders>
          </w:tcPr>
          <w:p w14:paraId="67734E8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D999B6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8EB243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87D77CE" w14:textId="77777777" w:rsidTr="00A80472">
        <w:trPr>
          <w:jc w:val="center"/>
        </w:trPr>
        <w:tc>
          <w:tcPr>
            <w:tcW w:w="3104" w:type="dxa"/>
            <w:tcBorders>
              <w:right w:val="single" w:sz="12" w:space="0" w:color="auto"/>
            </w:tcBorders>
          </w:tcPr>
          <w:p w14:paraId="00F70416" w14:textId="56876FE5" w:rsidR="00343420" w:rsidRPr="000C5DAC" w:rsidRDefault="00343420" w:rsidP="00300393">
            <w:pPr>
              <w:autoSpaceDE w:val="0"/>
              <w:autoSpaceDN w:val="0"/>
              <w:adjustRightInd w:val="0"/>
              <w:spacing w:after="0"/>
              <w:jc w:val="left"/>
              <w:rPr>
                <w:rFonts w:cs="Arial"/>
                <w:sz w:val="16"/>
                <w:szCs w:val="16"/>
              </w:rPr>
            </w:pPr>
            <w:r>
              <w:rPr>
                <w:sz w:val="16"/>
                <w:szCs w:val="16"/>
              </w:rPr>
              <w:t>Alimentation complémentaire/curative, nutrition</w:t>
            </w:r>
          </w:p>
        </w:tc>
        <w:tc>
          <w:tcPr>
            <w:tcW w:w="3118" w:type="dxa"/>
            <w:tcBorders>
              <w:top w:val="single" w:sz="4" w:space="0" w:color="auto"/>
              <w:left w:val="single" w:sz="12" w:space="0" w:color="auto"/>
              <w:bottom w:val="single" w:sz="4" w:space="0" w:color="auto"/>
              <w:right w:val="single" w:sz="12" w:space="0" w:color="auto"/>
            </w:tcBorders>
          </w:tcPr>
          <w:p w14:paraId="1F646BE7"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A8C415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21B312A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648EEFDA" w14:textId="77777777" w:rsidTr="00A80472">
        <w:trPr>
          <w:jc w:val="center"/>
        </w:trPr>
        <w:tc>
          <w:tcPr>
            <w:tcW w:w="3104" w:type="dxa"/>
            <w:tcBorders>
              <w:right w:val="single" w:sz="12" w:space="0" w:color="auto"/>
            </w:tcBorders>
          </w:tcPr>
          <w:p w14:paraId="2069DA47" w14:textId="77777777" w:rsidR="00343420" w:rsidRPr="000C5DAC" w:rsidRDefault="00343420" w:rsidP="00300393">
            <w:pPr>
              <w:autoSpaceDE w:val="0"/>
              <w:autoSpaceDN w:val="0"/>
              <w:adjustRightInd w:val="0"/>
              <w:spacing w:after="0"/>
              <w:jc w:val="left"/>
              <w:rPr>
                <w:rFonts w:cs="Arial"/>
                <w:sz w:val="16"/>
                <w:szCs w:val="16"/>
              </w:rPr>
            </w:pPr>
            <w:r>
              <w:rPr>
                <w:sz w:val="16"/>
                <w:szCs w:val="16"/>
              </w:rPr>
              <w:t>Agriculture</w:t>
            </w:r>
          </w:p>
        </w:tc>
        <w:tc>
          <w:tcPr>
            <w:tcW w:w="3118" w:type="dxa"/>
            <w:tcBorders>
              <w:top w:val="single" w:sz="4" w:space="0" w:color="auto"/>
              <w:left w:val="single" w:sz="12" w:space="0" w:color="auto"/>
              <w:bottom w:val="single" w:sz="4" w:space="0" w:color="auto"/>
              <w:right w:val="single" w:sz="12" w:space="0" w:color="auto"/>
            </w:tcBorders>
          </w:tcPr>
          <w:p w14:paraId="17E7915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C05FC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426F13E"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C0563A2" w14:textId="77777777" w:rsidTr="00A80472">
        <w:trPr>
          <w:jc w:val="center"/>
        </w:trPr>
        <w:tc>
          <w:tcPr>
            <w:tcW w:w="3104" w:type="dxa"/>
            <w:tcBorders>
              <w:bottom w:val="single" w:sz="12" w:space="0" w:color="auto"/>
              <w:right w:val="single" w:sz="12" w:space="0" w:color="auto"/>
            </w:tcBorders>
          </w:tcPr>
          <w:p w14:paraId="5A947089" w14:textId="77777777" w:rsidR="00343420" w:rsidRPr="000C5DAC" w:rsidRDefault="00343420" w:rsidP="00300393">
            <w:pPr>
              <w:autoSpaceDE w:val="0"/>
              <w:autoSpaceDN w:val="0"/>
              <w:adjustRightInd w:val="0"/>
              <w:spacing w:after="0"/>
              <w:jc w:val="left"/>
              <w:rPr>
                <w:rFonts w:cs="Arial"/>
                <w:sz w:val="16"/>
                <w:szCs w:val="16"/>
              </w:rPr>
            </w:pPr>
            <w:r>
              <w:rPr>
                <w:sz w:val="16"/>
                <w:szCs w:val="16"/>
              </w:rPr>
              <w:t>Suivi nutritionnel</w:t>
            </w:r>
          </w:p>
        </w:tc>
        <w:tc>
          <w:tcPr>
            <w:tcW w:w="3118" w:type="dxa"/>
            <w:tcBorders>
              <w:top w:val="single" w:sz="4" w:space="0" w:color="auto"/>
              <w:left w:val="single" w:sz="12" w:space="0" w:color="auto"/>
              <w:bottom w:val="single" w:sz="12" w:space="0" w:color="auto"/>
              <w:right w:val="single" w:sz="12" w:space="0" w:color="auto"/>
            </w:tcBorders>
          </w:tcPr>
          <w:p w14:paraId="0BAE18A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30F4933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31BF6E15"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1809FEA" w14:textId="77777777" w:rsidTr="00A80472">
        <w:trPr>
          <w:jc w:val="center"/>
        </w:trPr>
        <w:tc>
          <w:tcPr>
            <w:tcW w:w="9897" w:type="dxa"/>
            <w:gridSpan w:val="4"/>
            <w:tcBorders>
              <w:top w:val="single" w:sz="12" w:space="0" w:color="auto"/>
              <w:bottom w:val="single" w:sz="12" w:space="0" w:color="auto"/>
            </w:tcBorders>
            <w:shd w:val="clear" w:color="auto" w:fill="DDD9C3"/>
          </w:tcPr>
          <w:p w14:paraId="655D25D1" w14:textId="22D0C041" w:rsidR="00343420" w:rsidRPr="000C5DAC" w:rsidRDefault="00343420" w:rsidP="00300393">
            <w:pPr>
              <w:autoSpaceDE w:val="0"/>
              <w:autoSpaceDN w:val="0"/>
              <w:adjustRightInd w:val="0"/>
              <w:spacing w:after="0"/>
              <w:jc w:val="left"/>
              <w:rPr>
                <w:rFonts w:cs="Arial"/>
                <w:b/>
                <w:bCs/>
                <w:sz w:val="16"/>
                <w:szCs w:val="16"/>
              </w:rPr>
            </w:pPr>
            <w:r>
              <w:rPr>
                <w:rFonts w:ascii="Futura-Bold" w:hAnsi="Futura-Bold"/>
                <w:b/>
                <w:bCs/>
                <w:sz w:val="16"/>
                <w:szCs w:val="16"/>
              </w:rPr>
              <w:t>Santé</w:t>
            </w:r>
          </w:p>
        </w:tc>
      </w:tr>
      <w:tr w:rsidR="00343420" w:rsidRPr="000C5DAC" w14:paraId="2794026A" w14:textId="77777777" w:rsidTr="00A80472">
        <w:trPr>
          <w:jc w:val="center"/>
        </w:trPr>
        <w:tc>
          <w:tcPr>
            <w:tcW w:w="3104" w:type="dxa"/>
            <w:tcBorders>
              <w:top w:val="single" w:sz="12" w:space="0" w:color="auto"/>
              <w:bottom w:val="single" w:sz="4" w:space="0" w:color="auto"/>
              <w:right w:val="single" w:sz="12" w:space="0" w:color="auto"/>
            </w:tcBorders>
          </w:tcPr>
          <w:p w14:paraId="7E83AE71" w14:textId="4A7F201D" w:rsidR="00343420" w:rsidRPr="000C5DAC" w:rsidRDefault="00343420" w:rsidP="00300393">
            <w:pPr>
              <w:autoSpaceDE w:val="0"/>
              <w:autoSpaceDN w:val="0"/>
              <w:adjustRightInd w:val="0"/>
              <w:spacing w:after="0"/>
              <w:jc w:val="left"/>
              <w:rPr>
                <w:rFonts w:cs="Arial"/>
                <w:sz w:val="16"/>
                <w:szCs w:val="16"/>
              </w:rPr>
            </w:pPr>
            <w:r>
              <w:rPr>
                <w:sz w:val="16"/>
                <w:szCs w:val="16"/>
              </w:rPr>
              <w:t xml:space="preserve">Traitement/gestion des cas </w:t>
            </w:r>
          </w:p>
        </w:tc>
        <w:tc>
          <w:tcPr>
            <w:tcW w:w="3118" w:type="dxa"/>
            <w:tcBorders>
              <w:top w:val="single" w:sz="12" w:space="0" w:color="auto"/>
              <w:left w:val="single" w:sz="12" w:space="0" w:color="auto"/>
              <w:bottom w:val="single" w:sz="4" w:space="0" w:color="auto"/>
              <w:right w:val="single" w:sz="12" w:space="0" w:color="auto"/>
            </w:tcBorders>
          </w:tcPr>
          <w:p w14:paraId="1CC82E7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6AB908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bottom w:val="single" w:sz="4" w:space="0" w:color="auto"/>
            </w:tcBorders>
          </w:tcPr>
          <w:p w14:paraId="3ED46A3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429D4CD" w14:textId="77777777" w:rsidTr="00A80472">
        <w:trPr>
          <w:jc w:val="center"/>
        </w:trPr>
        <w:tc>
          <w:tcPr>
            <w:tcW w:w="3104" w:type="dxa"/>
            <w:tcBorders>
              <w:top w:val="single" w:sz="4" w:space="0" w:color="auto"/>
              <w:bottom w:val="single" w:sz="4" w:space="0" w:color="auto"/>
              <w:right w:val="single" w:sz="12" w:space="0" w:color="auto"/>
            </w:tcBorders>
          </w:tcPr>
          <w:p w14:paraId="5E7639B2" w14:textId="60544605" w:rsidR="00343420" w:rsidRPr="000C5DAC" w:rsidDel="00CD2E8A" w:rsidRDefault="00343420" w:rsidP="00300393">
            <w:pPr>
              <w:autoSpaceDE w:val="0"/>
              <w:autoSpaceDN w:val="0"/>
              <w:adjustRightInd w:val="0"/>
              <w:spacing w:after="0"/>
              <w:jc w:val="left"/>
              <w:rPr>
                <w:rFonts w:cs="Arial"/>
                <w:sz w:val="16"/>
                <w:szCs w:val="16"/>
              </w:rPr>
            </w:pPr>
            <w:r>
              <w:rPr>
                <w:sz w:val="16"/>
                <w:szCs w:val="16"/>
              </w:rPr>
              <w:t>Gestion communautaire de l’environnement, brumisation, réduction de la source et larvicide, distribution de moustiquaires</w:t>
            </w:r>
          </w:p>
        </w:tc>
        <w:tc>
          <w:tcPr>
            <w:tcW w:w="3118" w:type="dxa"/>
            <w:tcBorders>
              <w:top w:val="single" w:sz="4" w:space="0" w:color="auto"/>
              <w:left w:val="single" w:sz="12" w:space="0" w:color="auto"/>
              <w:bottom w:val="single" w:sz="4" w:space="0" w:color="auto"/>
              <w:right w:val="single" w:sz="12" w:space="0" w:color="auto"/>
            </w:tcBorders>
          </w:tcPr>
          <w:p w14:paraId="78903B6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44B5A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4" w:space="0" w:color="auto"/>
            </w:tcBorders>
          </w:tcPr>
          <w:p w14:paraId="76FA1857"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F1CD3D7" w14:textId="77777777" w:rsidTr="00A80472">
        <w:trPr>
          <w:jc w:val="center"/>
        </w:trPr>
        <w:tc>
          <w:tcPr>
            <w:tcW w:w="3104" w:type="dxa"/>
            <w:tcBorders>
              <w:top w:val="single" w:sz="4" w:space="0" w:color="auto"/>
              <w:bottom w:val="single" w:sz="12" w:space="0" w:color="auto"/>
              <w:right w:val="single" w:sz="12" w:space="0" w:color="auto"/>
            </w:tcBorders>
          </w:tcPr>
          <w:p w14:paraId="4E116AA9" w14:textId="2E6E7266" w:rsidR="00343420" w:rsidRPr="000C5DAC" w:rsidRDefault="00343420" w:rsidP="00300393">
            <w:pPr>
              <w:autoSpaceDE w:val="0"/>
              <w:autoSpaceDN w:val="0"/>
              <w:adjustRightInd w:val="0"/>
              <w:spacing w:after="0"/>
              <w:jc w:val="left"/>
              <w:rPr>
                <w:rFonts w:cs="Arial"/>
                <w:sz w:val="16"/>
                <w:szCs w:val="16"/>
              </w:rPr>
            </w:pPr>
            <w:r>
              <w:rPr>
                <w:sz w:val="16"/>
                <w:szCs w:val="16"/>
              </w:rPr>
              <w:t>Surveillance communautaire, dépistage aux frontières, recherche des contacts, tests</w:t>
            </w:r>
            <w:r w:rsidRPr="000C5DAC">
              <w:rPr>
                <w:rFonts w:cs="Arial"/>
                <w:sz w:val="16"/>
                <w:szCs w:val="16"/>
                <w:vertAlign w:val="superscript"/>
              </w:rPr>
              <w:footnoteReference w:id="16"/>
            </w:r>
          </w:p>
        </w:tc>
        <w:tc>
          <w:tcPr>
            <w:tcW w:w="3118" w:type="dxa"/>
            <w:tcBorders>
              <w:top w:val="single" w:sz="4" w:space="0" w:color="auto"/>
              <w:left w:val="single" w:sz="12" w:space="0" w:color="auto"/>
              <w:bottom w:val="single" w:sz="12" w:space="0" w:color="auto"/>
              <w:right w:val="single" w:sz="12" w:space="0" w:color="auto"/>
            </w:tcBorders>
          </w:tcPr>
          <w:p w14:paraId="0D35B1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5FE3BEB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12" w:space="0" w:color="auto"/>
            </w:tcBorders>
          </w:tcPr>
          <w:p w14:paraId="3F186DD0"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DAB421C" w14:textId="77777777" w:rsidTr="00A80472">
        <w:trPr>
          <w:jc w:val="center"/>
        </w:trPr>
        <w:tc>
          <w:tcPr>
            <w:tcW w:w="3104" w:type="dxa"/>
            <w:tcBorders>
              <w:top w:val="single" w:sz="12" w:space="0" w:color="auto"/>
              <w:right w:val="single" w:sz="12" w:space="0" w:color="auto"/>
            </w:tcBorders>
          </w:tcPr>
          <w:p w14:paraId="5FF7A995" w14:textId="4273DDE9" w:rsidR="00343420" w:rsidRPr="000C5DAC" w:rsidRDefault="00343420" w:rsidP="00300393">
            <w:pPr>
              <w:autoSpaceDE w:val="0"/>
              <w:autoSpaceDN w:val="0"/>
              <w:adjustRightInd w:val="0"/>
              <w:spacing w:after="0"/>
              <w:jc w:val="left"/>
              <w:rPr>
                <w:rFonts w:cs="Arial"/>
                <w:sz w:val="16"/>
                <w:szCs w:val="16"/>
              </w:rPr>
            </w:pPr>
            <w:r>
              <w:rPr>
                <w:sz w:val="16"/>
                <w:szCs w:val="16"/>
              </w:rPr>
              <w:t>Campagnes de vaccination</w:t>
            </w:r>
          </w:p>
        </w:tc>
        <w:tc>
          <w:tcPr>
            <w:tcW w:w="3118" w:type="dxa"/>
            <w:tcBorders>
              <w:top w:val="single" w:sz="12" w:space="0" w:color="auto"/>
              <w:left w:val="single" w:sz="12" w:space="0" w:color="auto"/>
              <w:bottom w:val="single" w:sz="4" w:space="0" w:color="auto"/>
              <w:right w:val="single" w:sz="12" w:space="0" w:color="auto"/>
            </w:tcBorders>
          </w:tcPr>
          <w:p w14:paraId="3B31A81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7B0AA14B"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1DAAEC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EC71CED" w14:textId="77777777" w:rsidTr="00A80472">
        <w:trPr>
          <w:jc w:val="center"/>
        </w:trPr>
        <w:tc>
          <w:tcPr>
            <w:tcW w:w="3104" w:type="dxa"/>
            <w:tcBorders>
              <w:right w:val="single" w:sz="12" w:space="0" w:color="auto"/>
            </w:tcBorders>
          </w:tcPr>
          <w:p w14:paraId="4E13DE39" w14:textId="2D102D7B" w:rsidR="00343420" w:rsidRPr="000C5DAC" w:rsidRDefault="00343420" w:rsidP="00255914">
            <w:pPr>
              <w:autoSpaceDE w:val="0"/>
              <w:autoSpaceDN w:val="0"/>
              <w:adjustRightInd w:val="0"/>
              <w:spacing w:after="0"/>
              <w:jc w:val="left"/>
              <w:rPr>
                <w:rFonts w:cs="Arial"/>
                <w:sz w:val="16"/>
                <w:szCs w:val="16"/>
              </w:rPr>
            </w:pPr>
            <w:r>
              <w:rPr>
                <w:sz w:val="16"/>
                <w:szCs w:val="16"/>
              </w:rPr>
              <w:t>Prévention et contrôle des infections</w:t>
            </w:r>
          </w:p>
        </w:tc>
        <w:tc>
          <w:tcPr>
            <w:tcW w:w="3118" w:type="dxa"/>
            <w:tcBorders>
              <w:top w:val="single" w:sz="4" w:space="0" w:color="auto"/>
              <w:left w:val="single" w:sz="12" w:space="0" w:color="auto"/>
              <w:bottom w:val="single" w:sz="4" w:space="0" w:color="auto"/>
              <w:right w:val="single" w:sz="12" w:space="0" w:color="auto"/>
            </w:tcBorders>
          </w:tcPr>
          <w:p w14:paraId="6B41176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B2CD84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272562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03E6527" w14:textId="77777777" w:rsidTr="00A80472">
        <w:trPr>
          <w:jc w:val="center"/>
        </w:trPr>
        <w:tc>
          <w:tcPr>
            <w:tcW w:w="3104" w:type="dxa"/>
            <w:tcBorders>
              <w:right w:val="single" w:sz="12" w:space="0" w:color="auto"/>
            </w:tcBorders>
          </w:tcPr>
          <w:p w14:paraId="047A6390" w14:textId="02A025B9" w:rsidR="00343420" w:rsidRPr="000C5DAC" w:rsidRDefault="00343420" w:rsidP="00255914">
            <w:pPr>
              <w:autoSpaceDE w:val="0"/>
              <w:autoSpaceDN w:val="0"/>
              <w:adjustRightInd w:val="0"/>
              <w:spacing w:after="0"/>
              <w:jc w:val="left"/>
              <w:rPr>
                <w:rFonts w:cs="Arial"/>
                <w:sz w:val="16"/>
                <w:szCs w:val="16"/>
              </w:rPr>
            </w:pPr>
            <w:r>
              <w:rPr>
                <w:sz w:val="16"/>
                <w:szCs w:val="16"/>
              </w:rPr>
              <w:t>Soutien psychosocial (PSS)</w:t>
            </w:r>
          </w:p>
        </w:tc>
        <w:tc>
          <w:tcPr>
            <w:tcW w:w="3118" w:type="dxa"/>
            <w:tcBorders>
              <w:top w:val="single" w:sz="4" w:space="0" w:color="auto"/>
              <w:left w:val="single" w:sz="12" w:space="0" w:color="auto"/>
              <w:bottom w:val="single" w:sz="4" w:space="0" w:color="auto"/>
              <w:right w:val="single" w:sz="12" w:space="0" w:color="auto"/>
            </w:tcBorders>
          </w:tcPr>
          <w:p w14:paraId="664A46C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8B2F3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9F3DC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795CD012" w14:textId="77777777" w:rsidTr="00A80472">
        <w:trPr>
          <w:jc w:val="center"/>
        </w:trPr>
        <w:tc>
          <w:tcPr>
            <w:tcW w:w="3104" w:type="dxa"/>
            <w:tcBorders>
              <w:right w:val="single" w:sz="12" w:space="0" w:color="auto"/>
            </w:tcBorders>
          </w:tcPr>
          <w:p w14:paraId="04DE57CA" w14:textId="7B1921C9" w:rsidR="00343420" w:rsidRPr="000C5DAC" w:rsidRDefault="00343420" w:rsidP="00255914">
            <w:pPr>
              <w:autoSpaceDE w:val="0"/>
              <w:autoSpaceDN w:val="0"/>
              <w:adjustRightInd w:val="0"/>
              <w:spacing w:after="0"/>
              <w:jc w:val="left"/>
              <w:rPr>
                <w:rFonts w:cs="Arial"/>
                <w:sz w:val="16"/>
                <w:szCs w:val="16"/>
              </w:rPr>
            </w:pPr>
            <w:r>
              <w:rPr>
                <w:sz w:val="16"/>
                <w:szCs w:val="16"/>
              </w:rPr>
              <w:t>Communication des risques et engagement communautaire (RCCE)</w:t>
            </w:r>
          </w:p>
        </w:tc>
        <w:tc>
          <w:tcPr>
            <w:tcW w:w="3118" w:type="dxa"/>
            <w:tcBorders>
              <w:top w:val="single" w:sz="4" w:space="0" w:color="auto"/>
              <w:left w:val="single" w:sz="12" w:space="0" w:color="auto"/>
              <w:bottom w:val="single" w:sz="4" w:space="0" w:color="auto"/>
              <w:right w:val="single" w:sz="12" w:space="0" w:color="auto"/>
            </w:tcBorders>
          </w:tcPr>
          <w:p w14:paraId="60DA9D26"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CBA08F"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DB5B0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A11A058" w14:textId="77777777" w:rsidTr="00A80472">
        <w:trPr>
          <w:jc w:val="center"/>
        </w:trPr>
        <w:tc>
          <w:tcPr>
            <w:tcW w:w="3104" w:type="dxa"/>
            <w:tcBorders>
              <w:right w:val="single" w:sz="12" w:space="0" w:color="auto"/>
            </w:tcBorders>
          </w:tcPr>
          <w:p w14:paraId="47AD9939" w14:textId="334DA76F" w:rsidR="00343420" w:rsidRPr="000C5DAC" w:rsidRDefault="00343420" w:rsidP="00300393">
            <w:pPr>
              <w:autoSpaceDE w:val="0"/>
              <w:autoSpaceDN w:val="0"/>
              <w:adjustRightInd w:val="0"/>
              <w:spacing w:after="0"/>
              <w:jc w:val="left"/>
              <w:rPr>
                <w:rFonts w:cs="Arial"/>
                <w:sz w:val="16"/>
                <w:szCs w:val="16"/>
              </w:rPr>
            </w:pPr>
            <w:r>
              <w:rPr>
                <w:sz w:val="16"/>
                <w:szCs w:val="16"/>
              </w:rPr>
              <w:t>Gestion des dépouilles</w:t>
            </w:r>
          </w:p>
        </w:tc>
        <w:tc>
          <w:tcPr>
            <w:tcW w:w="3118" w:type="dxa"/>
            <w:tcBorders>
              <w:top w:val="single" w:sz="4" w:space="0" w:color="auto"/>
              <w:left w:val="single" w:sz="12" w:space="0" w:color="auto"/>
              <w:bottom w:val="single" w:sz="4" w:space="0" w:color="auto"/>
              <w:right w:val="single" w:sz="12" w:space="0" w:color="auto"/>
            </w:tcBorders>
          </w:tcPr>
          <w:p w14:paraId="69DBF37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6186C02"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61F456A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DDA5CF8" w14:textId="77777777" w:rsidTr="00A80472">
        <w:trPr>
          <w:jc w:val="center"/>
        </w:trPr>
        <w:tc>
          <w:tcPr>
            <w:tcW w:w="9897" w:type="dxa"/>
            <w:gridSpan w:val="4"/>
            <w:tcBorders>
              <w:top w:val="single" w:sz="12" w:space="0" w:color="auto"/>
              <w:bottom w:val="single" w:sz="12" w:space="0" w:color="auto"/>
            </w:tcBorders>
            <w:shd w:val="clear" w:color="auto" w:fill="DDD9C3"/>
          </w:tcPr>
          <w:p w14:paraId="48B9756B" w14:textId="54D3CBB3" w:rsidR="00343420" w:rsidRPr="000C5DAC" w:rsidRDefault="00343420" w:rsidP="009F2FA0">
            <w:pPr>
              <w:autoSpaceDE w:val="0"/>
              <w:autoSpaceDN w:val="0"/>
              <w:adjustRightInd w:val="0"/>
              <w:spacing w:after="0"/>
              <w:jc w:val="left"/>
              <w:rPr>
                <w:rFonts w:cs="Arial"/>
                <w:b/>
                <w:bCs/>
                <w:sz w:val="16"/>
                <w:szCs w:val="16"/>
              </w:rPr>
            </w:pPr>
            <w:r>
              <w:rPr>
                <w:rFonts w:ascii="Futura-Bold" w:hAnsi="Futura-Bold"/>
                <w:b/>
                <w:bCs/>
                <w:sz w:val="16"/>
                <w:szCs w:val="16"/>
              </w:rPr>
              <w:t>Eau, assainissement et hygiène</w:t>
            </w:r>
          </w:p>
        </w:tc>
      </w:tr>
      <w:tr w:rsidR="00343420" w:rsidRPr="000C5DAC" w14:paraId="0A2D37A7" w14:textId="77777777" w:rsidTr="00A80472">
        <w:trPr>
          <w:jc w:val="center"/>
        </w:trPr>
        <w:tc>
          <w:tcPr>
            <w:tcW w:w="3104" w:type="dxa"/>
            <w:tcBorders>
              <w:top w:val="single" w:sz="12" w:space="0" w:color="auto"/>
              <w:right w:val="single" w:sz="12" w:space="0" w:color="auto"/>
            </w:tcBorders>
          </w:tcPr>
          <w:p w14:paraId="48F3C17B" w14:textId="2290E525" w:rsidR="00343420" w:rsidRPr="000C5DAC" w:rsidRDefault="00343420" w:rsidP="009F2FA0">
            <w:pPr>
              <w:autoSpaceDE w:val="0"/>
              <w:autoSpaceDN w:val="0"/>
              <w:adjustRightInd w:val="0"/>
              <w:spacing w:after="0"/>
              <w:jc w:val="left"/>
              <w:rPr>
                <w:rFonts w:cs="Arial"/>
                <w:sz w:val="16"/>
                <w:szCs w:val="16"/>
              </w:rPr>
            </w:pPr>
            <w:r>
              <w:rPr>
                <w:sz w:val="16"/>
                <w:szCs w:val="16"/>
              </w:rPr>
              <w:t>Distribution, stockage, traitement</w:t>
            </w:r>
          </w:p>
        </w:tc>
        <w:tc>
          <w:tcPr>
            <w:tcW w:w="3118" w:type="dxa"/>
            <w:tcBorders>
              <w:top w:val="single" w:sz="12" w:space="0" w:color="auto"/>
              <w:left w:val="single" w:sz="12" w:space="0" w:color="auto"/>
              <w:bottom w:val="single" w:sz="4" w:space="0" w:color="auto"/>
              <w:right w:val="single" w:sz="12" w:space="0" w:color="auto"/>
            </w:tcBorders>
          </w:tcPr>
          <w:p w14:paraId="4A525770"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F12FAA"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6BE6DA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2788EC64" w14:textId="77777777" w:rsidTr="00A80472">
        <w:trPr>
          <w:jc w:val="center"/>
        </w:trPr>
        <w:tc>
          <w:tcPr>
            <w:tcW w:w="3104" w:type="dxa"/>
            <w:tcBorders>
              <w:right w:val="single" w:sz="12" w:space="0" w:color="auto"/>
            </w:tcBorders>
          </w:tcPr>
          <w:p w14:paraId="27F94429" w14:textId="026F67F6" w:rsidR="00343420" w:rsidRPr="000C5DAC" w:rsidRDefault="00560AD8" w:rsidP="00560AD8">
            <w:pPr>
              <w:autoSpaceDE w:val="0"/>
              <w:autoSpaceDN w:val="0"/>
              <w:adjustRightInd w:val="0"/>
              <w:spacing w:after="0"/>
              <w:jc w:val="left"/>
              <w:rPr>
                <w:rFonts w:cs="Arial"/>
                <w:sz w:val="16"/>
                <w:szCs w:val="16"/>
              </w:rPr>
            </w:pPr>
            <w:r>
              <w:rPr>
                <w:sz w:val="16"/>
                <w:szCs w:val="16"/>
              </w:rPr>
              <w:t xml:space="preserve">Distribution de l’eau et hygiène Produits non alimentaires </w:t>
            </w:r>
          </w:p>
        </w:tc>
        <w:tc>
          <w:tcPr>
            <w:tcW w:w="3118" w:type="dxa"/>
            <w:tcBorders>
              <w:top w:val="single" w:sz="4" w:space="0" w:color="auto"/>
              <w:left w:val="single" w:sz="12" w:space="0" w:color="auto"/>
              <w:bottom w:val="single" w:sz="4" w:space="0" w:color="auto"/>
              <w:right w:val="single" w:sz="12" w:space="0" w:color="auto"/>
            </w:tcBorders>
          </w:tcPr>
          <w:p w14:paraId="20B89E81"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5A58AE2"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1ACE0002"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3851885" w14:textId="77777777" w:rsidTr="00A80472">
        <w:trPr>
          <w:jc w:val="center"/>
        </w:trPr>
        <w:tc>
          <w:tcPr>
            <w:tcW w:w="3104" w:type="dxa"/>
            <w:tcBorders>
              <w:right w:val="single" w:sz="12" w:space="0" w:color="auto"/>
            </w:tcBorders>
          </w:tcPr>
          <w:p w14:paraId="1FD84C3E" w14:textId="308C8DE4" w:rsidR="00343420" w:rsidRPr="000C5DAC" w:rsidRDefault="00343420" w:rsidP="009F2FA0">
            <w:pPr>
              <w:autoSpaceDE w:val="0"/>
              <w:autoSpaceDN w:val="0"/>
              <w:adjustRightInd w:val="0"/>
              <w:spacing w:after="0"/>
              <w:jc w:val="left"/>
              <w:rPr>
                <w:rFonts w:cs="Arial"/>
                <w:sz w:val="16"/>
                <w:szCs w:val="16"/>
              </w:rPr>
            </w:pPr>
            <w:r>
              <w:rPr>
                <w:sz w:val="16"/>
                <w:szCs w:val="16"/>
              </w:rPr>
              <w:t>Réhabilitation/développement de sources alternatives</w:t>
            </w:r>
          </w:p>
        </w:tc>
        <w:tc>
          <w:tcPr>
            <w:tcW w:w="3118" w:type="dxa"/>
            <w:tcBorders>
              <w:top w:val="single" w:sz="4" w:space="0" w:color="auto"/>
              <w:left w:val="single" w:sz="12" w:space="0" w:color="auto"/>
              <w:bottom w:val="single" w:sz="4" w:space="0" w:color="auto"/>
              <w:right w:val="single" w:sz="12" w:space="0" w:color="auto"/>
            </w:tcBorders>
          </w:tcPr>
          <w:p w14:paraId="47F19A73"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1ABF02E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DEF238"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78D76C45" w14:textId="77777777" w:rsidTr="00A80472">
        <w:trPr>
          <w:jc w:val="center"/>
        </w:trPr>
        <w:tc>
          <w:tcPr>
            <w:tcW w:w="3104" w:type="dxa"/>
            <w:tcBorders>
              <w:right w:val="single" w:sz="12" w:space="0" w:color="auto"/>
            </w:tcBorders>
          </w:tcPr>
          <w:p w14:paraId="6CD15D23" w14:textId="7AEA35AA" w:rsidR="00343420" w:rsidRPr="000C5DAC" w:rsidRDefault="00343420" w:rsidP="009F2FA0">
            <w:pPr>
              <w:autoSpaceDE w:val="0"/>
              <w:autoSpaceDN w:val="0"/>
              <w:adjustRightInd w:val="0"/>
              <w:spacing w:after="0"/>
              <w:jc w:val="left"/>
              <w:rPr>
                <w:rFonts w:cs="Arial"/>
                <w:sz w:val="16"/>
                <w:szCs w:val="16"/>
              </w:rPr>
            </w:pPr>
            <w:r>
              <w:rPr>
                <w:sz w:val="16"/>
                <w:szCs w:val="16"/>
              </w:rPr>
              <w:t>Accès et utilisation des installations sanitaires</w:t>
            </w:r>
          </w:p>
        </w:tc>
        <w:tc>
          <w:tcPr>
            <w:tcW w:w="3118" w:type="dxa"/>
            <w:tcBorders>
              <w:top w:val="single" w:sz="4" w:space="0" w:color="auto"/>
              <w:left w:val="single" w:sz="12" w:space="0" w:color="auto"/>
              <w:bottom w:val="single" w:sz="4" w:space="0" w:color="auto"/>
              <w:right w:val="single" w:sz="12" w:space="0" w:color="auto"/>
            </w:tcBorders>
          </w:tcPr>
          <w:p w14:paraId="36EF08BE"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B2F32C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BB8FED"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517075CC" w14:textId="77777777" w:rsidTr="00A80472">
        <w:trPr>
          <w:jc w:val="center"/>
        </w:trPr>
        <w:tc>
          <w:tcPr>
            <w:tcW w:w="3104" w:type="dxa"/>
            <w:tcBorders>
              <w:right w:val="single" w:sz="12" w:space="0" w:color="auto"/>
            </w:tcBorders>
          </w:tcPr>
          <w:p w14:paraId="3FE72A12" w14:textId="3DA08401" w:rsidR="00343420" w:rsidRPr="000C5DAC" w:rsidRDefault="00343420" w:rsidP="009F2FA0">
            <w:pPr>
              <w:autoSpaceDE w:val="0"/>
              <w:autoSpaceDN w:val="0"/>
              <w:adjustRightInd w:val="0"/>
              <w:spacing w:after="0"/>
              <w:jc w:val="left"/>
              <w:rPr>
                <w:rFonts w:cs="Arial"/>
                <w:sz w:val="16"/>
                <w:szCs w:val="16"/>
              </w:rPr>
            </w:pPr>
            <w:r>
              <w:rPr>
                <w:sz w:val="16"/>
                <w:szCs w:val="16"/>
              </w:rPr>
              <w:t>Élimination des déchets</w:t>
            </w:r>
          </w:p>
        </w:tc>
        <w:tc>
          <w:tcPr>
            <w:tcW w:w="3118" w:type="dxa"/>
            <w:tcBorders>
              <w:top w:val="single" w:sz="4" w:space="0" w:color="auto"/>
              <w:left w:val="single" w:sz="12" w:space="0" w:color="auto"/>
              <w:bottom w:val="single" w:sz="4" w:space="0" w:color="auto"/>
              <w:right w:val="single" w:sz="12" w:space="0" w:color="auto"/>
            </w:tcBorders>
          </w:tcPr>
          <w:p w14:paraId="2245DD8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D4FD6C9"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AEFC1F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62360568" w14:textId="77777777" w:rsidTr="00A80472">
        <w:trPr>
          <w:jc w:val="center"/>
        </w:trPr>
        <w:tc>
          <w:tcPr>
            <w:tcW w:w="3104" w:type="dxa"/>
            <w:tcBorders>
              <w:right w:val="single" w:sz="12" w:space="0" w:color="auto"/>
            </w:tcBorders>
          </w:tcPr>
          <w:p w14:paraId="671375D6" w14:textId="05043E4F" w:rsidR="00343420" w:rsidRPr="000C5DAC" w:rsidRDefault="00343420" w:rsidP="009F2FA0">
            <w:pPr>
              <w:autoSpaceDE w:val="0"/>
              <w:autoSpaceDN w:val="0"/>
              <w:adjustRightInd w:val="0"/>
              <w:spacing w:after="0"/>
              <w:jc w:val="left"/>
              <w:rPr>
                <w:rFonts w:cs="Arial"/>
                <w:sz w:val="16"/>
                <w:szCs w:val="16"/>
              </w:rPr>
            </w:pPr>
            <w:r>
              <w:rPr>
                <w:sz w:val="16"/>
                <w:szCs w:val="16"/>
              </w:rPr>
              <w:t>Hygiène personnelle</w:t>
            </w:r>
          </w:p>
        </w:tc>
        <w:tc>
          <w:tcPr>
            <w:tcW w:w="3118" w:type="dxa"/>
            <w:tcBorders>
              <w:top w:val="single" w:sz="4" w:space="0" w:color="auto"/>
              <w:left w:val="single" w:sz="12" w:space="0" w:color="auto"/>
              <w:bottom w:val="single" w:sz="4" w:space="0" w:color="auto"/>
              <w:right w:val="single" w:sz="12" w:space="0" w:color="auto"/>
            </w:tcBorders>
          </w:tcPr>
          <w:p w14:paraId="709C76D8"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883015"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A979F6"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B80C4E8" w14:textId="77777777" w:rsidTr="00A80472">
        <w:trPr>
          <w:jc w:val="center"/>
        </w:trPr>
        <w:tc>
          <w:tcPr>
            <w:tcW w:w="3104" w:type="dxa"/>
            <w:tcBorders>
              <w:right w:val="single" w:sz="12" w:space="0" w:color="auto"/>
            </w:tcBorders>
          </w:tcPr>
          <w:p w14:paraId="20713C83" w14:textId="58F5A5A4" w:rsidR="00343420" w:rsidRPr="000C5DAC" w:rsidRDefault="00343420" w:rsidP="009F2FA0">
            <w:pPr>
              <w:autoSpaceDE w:val="0"/>
              <w:autoSpaceDN w:val="0"/>
              <w:adjustRightInd w:val="0"/>
              <w:spacing w:after="0"/>
              <w:jc w:val="left"/>
              <w:rPr>
                <w:rFonts w:cs="Arial"/>
                <w:sz w:val="16"/>
                <w:szCs w:val="16"/>
              </w:rPr>
            </w:pPr>
            <w:r>
              <w:rPr>
                <w:sz w:val="16"/>
                <w:szCs w:val="16"/>
              </w:rPr>
              <w:t>Lutte contre les insectes et les rongeurs</w:t>
            </w:r>
          </w:p>
        </w:tc>
        <w:tc>
          <w:tcPr>
            <w:tcW w:w="3118" w:type="dxa"/>
            <w:tcBorders>
              <w:top w:val="single" w:sz="4" w:space="0" w:color="auto"/>
              <w:left w:val="single" w:sz="12" w:space="0" w:color="auto"/>
              <w:bottom w:val="single" w:sz="12" w:space="0" w:color="auto"/>
              <w:right w:val="single" w:sz="12" w:space="0" w:color="auto"/>
            </w:tcBorders>
          </w:tcPr>
          <w:p w14:paraId="332B242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916358C"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041105BE" w14:textId="77777777" w:rsidR="00343420" w:rsidRPr="000C5DAC" w:rsidRDefault="00343420" w:rsidP="009F2FA0">
            <w:pPr>
              <w:autoSpaceDE w:val="0"/>
              <w:autoSpaceDN w:val="0"/>
              <w:adjustRightInd w:val="0"/>
              <w:spacing w:after="0"/>
              <w:jc w:val="left"/>
              <w:rPr>
                <w:rFonts w:cs="Arial"/>
                <w:sz w:val="16"/>
                <w:szCs w:val="16"/>
              </w:rPr>
            </w:pPr>
          </w:p>
        </w:tc>
      </w:tr>
    </w:tbl>
    <w:p w14:paraId="1D75CF25" w14:textId="77777777" w:rsidR="002B1A44" w:rsidRPr="000C5DAC" w:rsidRDefault="002B1A44" w:rsidP="00EB23E8">
      <w:pPr>
        <w:pStyle w:val="Description"/>
        <w:ind w:left="0"/>
      </w:pPr>
    </w:p>
    <w:p w14:paraId="7F56B5C7" w14:textId="214D7DD8" w:rsidR="00CB36C0" w:rsidRPr="000C5DAC" w:rsidRDefault="00CB36C0" w:rsidP="00EB23E8">
      <w:pPr>
        <w:pStyle w:val="Description"/>
        <w:ind w:left="0"/>
        <w:sectPr w:rsidR="00CB36C0" w:rsidRPr="000C5DAC" w:rsidSect="0077438D">
          <w:footerReference w:type="default" r:id="rId77"/>
          <w:pgSz w:w="11906" w:h="16838"/>
          <w:pgMar w:top="709" w:right="1021" w:bottom="1021" w:left="1021" w:header="709" w:footer="531" w:gutter="0"/>
          <w:cols w:space="708"/>
          <w:docGrid w:linePitch="360"/>
        </w:sectPr>
      </w:pPr>
    </w:p>
    <w:p w14:paraId="38F4DC7D" w14:textId="0501376B" w:rsidR="007F2D56" w:rsidRPr="000C5DAC" w:rsidRDefault="00C5644B" w:rsidP="00C07764">
      <w:pPr>
        <w:pStyle w:val="Heading2"/>
        <w:rPr>
          <w:bCs/>
        </w:rPr>
      </w:pPr>
      <w:bookmarkStart w:id="26" w:name="_Toc59616518"/>
      <w:r>
        <w:rPr>
          <w:noProof/>
          <w:lang w:val="en-GB" w:eastAsia="en-GB"/>
        </w:rPr>
        <w:lastRenderedPageBreak/>
        <w:drawing>
          <wp:anchor distT="0" distB="0" distL="114300" distR="114300" simplePos="0" relativeHeight="251658248" behindDoc="0" locked="0" layoutInCell="1" allowOverlap="1" wp14:anchorId="48749D3E" wp14:editId="0CDCF06A">
            <wp:simplePos x="0" y="0"/>
            <wp:positionH relativeFrom="column">
              <wp:posOffset>4863465</wp:posOffset>
            </wp:positionH>
            <wp:positionV relativeFrom="paragraph">
              <wp:posOffset>86995</wp:posOffset>
            </wp:positionV>
            <wp:extent cx="224155" cy="155575"/>
            <wp:effectExtent l="0" t="0" r="4445" b="0"/>
            <wp:wrapNone/>
            <wp:docPr id="91" name="Picture 90" descr="C:\Users\DMU\Documents\IFRC\PER Archive\Icons PER\PER OCHA icons\Area_2\black_document\12_noun_Response_2013938.png">
              <a:hlinkClick xmlns:a="http://schemas.openxmlformats.org/drawingml/2006/main" r:id="rId15"/>
              <a:extLst xmlns:a="http://schemas.openxmlformats.org/drawingml/2006/main">
                <a:ext uri="{FF2B5EF4-FFF2-40B4-BE49-F238E27FC236}">
                  <a16:creationId xmlns:a16="http://schemas.microsoft.com/office/drawing/2014/main" id="{0EEF921A-391D-4366-B948-16FF17C5113C}"/>
                </a:ext>
              </a:extLst>
            </wp:docPr>
            <wp:cNvGraphicFramePr/>
            <a:graphic xmlns:a="http://schemas.openxmlformats.org/drawingml/2006/main">
              <a:graphicData uri="http://schemas.openxmlformats.org/drawingml/2006/picture">
                <pic:pic xmlns:pic="http://schemas.openxmlformats.org/drawingml/2006/picture">
                  <pic:nvPicPr>
                    <pic:cNvPr id="91" name="Picture 90" descr="C:\Users\DMU\Documents\IFRC\PER Archive\Icons PER\PER OCHA icons\Area_2\black_document\12_noun_Response_2013938.png">
                      <a:extLst>
                        <a:ext uri="{FF2B5EF4-FFF2-40B4-BE49-F238E27FC236}">
                          <a16:creationId xmlns:a16="http://schemas.microsoft.com/office/drawing/2014/main" id="{0EEF921A-391D-4366-B948-16FF17C5113C}"/>
                        </a:ext>
                      </a:extLst>
                    </pic:cNvPr>
                    <pic:cNvPicPr/>
                  </pic:nvPicPr>
                  <pic:blipFill rotWithShape="1">
                    <a:blip r:embed="rId78" cstate="print">
                      <a:extLst>
                        <a:ext uri="{28A0092B-C50C-407E-A947-70E740481C1C}">
                          <a14:useLocalDpi xmlns:a14="http://schemas.microsoft.com/office/drawing/2010/main" val="0"/>
                        </a:ext>
                      </a:extLst>
                    </a:blip>
                    <a:srcRect t="8188" b="16116"/>
                    <a:stretch/>
                  </pic:blipFill>
                  <pic:spPr bwMode="auto">
                    <a:xfrm>
                      <a:off x="0" y="0"/>
                      <a:ext cx="224155" cy="1555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Plan d’intervention opérationnel de la </w:t>
      </w:r>
      <w:r w:rsidR="001E53C3">
        <w:t>Société nationale</w:t>
      </w:r>
      <w:bookmarkEnd w:id="26"/>
      <w:r>
        <w:t xml:space="preserve"> </w:t>
      </w:r>
    </w:p>
    <w:p w14:paraId="171C434D" w14:textId="0AF7E9D9" w:rsidR="007B1A35" w:rsidRPr="000C5DAC" w:rsidRDefault="0064467B" w:rsidP="00BC5FE4">
      <w:pPr>
        <w:rPr>
          <w:rFonts w:cs="Arial"/>
          <w:bCs/>
          <w:szCs w:val="20"/>
        </w:rPr>
      </w:pPr>
      <w:r>
        <w:t xml:space="preserve">Quelles sont les principales </w:t>
      </w:r>
      <w:r w:rsidR="00C21E19">
        <w:t xml:space="preserve">activités </w:t>
      </w:r>
      <w:r>
        <w:t xml:space="preserve">que votre </w:t>
      </w:r>
      <w:r w:rsidR="001E53C3">
        <w:t>Société nationale</w:t>
      </w:r>
      <w:r>
        <w:t xml:space="preserve"> mettra en œuvre pour atteindre le(s) objectif(s) ? </w:t>
      </w:r>
    </w:p>
    <w:p w14:paraId="44ED2D21" w14:textId="77777777" w:rsidR="008078BA" w:rsidRPr="000C5DAC" w:rsidRDefault="008078BA" w:rsidP="00BC5FE4">
      <w:pPr>
        <w:rPr>
          <w:rFonts w:cs="Arial"/>
          <w:bCs/>
          <w:szCs w:val="20"/>
        </w:rPr>
      </w:pPr>
    </w:p>
    <w:p w14:paraId="0FF1AABB" w14:textId="2182D593" w:rsidR="008078BA" w:rsidRPr="000C5DAC" w:rsidRDefault="008078BA" w:rsidP="00BC5FE4">
      <w:pPr>
        <w:rPr>
          <w:rFonts w:cs="Arial"/>
          <w:bCs/>
          <w:szCs w:val="20"/>
        </w:rPr>
      </w:pPr>
      <w:r>
        <w:t xml:space="preserve">Un échéancier aidera votre </w:t>
      </w:r>
      <w:r w:rsidR="001E53C3">
        <w:t>Société nationale</w:t>
      </w:r>
      <w:r>
        <w:t xml:space="preserve"> à ne pas oublier une activité essentielle en fonction du </w:t>
      </w:r>
      <w:r w:rsidR="00C21E19">
        <w:t>moment</w:t>
      </w:r>
      <w:r>
        <w:t xml:space="preserve">. Vous pouvez vous référer aux mêmes </w:t>
      </w:r>
      <w:r w:rsidR="00C21E19">
        <w:t xml:space="preserve">secteurs </w:t>
      </w:r>
      <w:r>
        <w:t xml:space="preserve">techniques que ceux utilisés pour vos capacités. Reportez-vous au tableau des vulnérabilités et des capacités et à la liste proposée ci-dessous. N’oubliez pas votre logistique, vos finances, vos ressources humaines, votre gestion de l’information et </w:t>
      </w:r>
      <w:r w:rsidR="00C21E19">
        <w:t>vos communications (ICT)</w:t>
      </w:r>
      <w:r>
        <w:t xml:space="preserve">. </w:t>
      </w:r>
      <w:r>
        <w:rPr>
          <w:b/>
          <w:bCs/>
          <w:szCs w:val="20"/>
          <w:u w:val="single"/>
        </w:rPr>
        <w:t>NB :</w:t>
      </w:r>
      <w:r>
        <w:t xml:space="preserve"> Ce plan opérationnel doit être élaboré pour votre scénario le plus probable et le </w:t>
      </w:r>
      <w:r w:rsidR="00C21E19">
        <w:t>pire</w:t>
      </w:r>
      <w:r>
        <w:t xml:space="preserve">, car la réponse sera proportionnelle à l’intensité de l’impact. Si la </w:t>
      </w:r>
      <w:r w:rsidR="001E53C3">
        <w:t>Société nationale</w:t>
      </w:r>
      <w:r>
        <w:t xml:space="preserve"> dispose d’un PAP pour ce même </w:t>
      </w:r>
      <w:r w:rsidR="00C21E19">
        <w:t>aléa</w:t>
      </w:r>
      <w:r>
        <w:t xml:space="preserve">, elle doit s’assurer que les activités </w:t>
      </w:r>
      <w:r w:rsidR="00E34158">
        <w:t>reprises</w:t>
      </w:r>
      <w:r>
        <w:t xml:space="preserve"> dans l’échéancier, et que les ressources engagées pour </w:t>
      </w:r>
      <w:r w:rsidR="00E34158">
        <w:t>l’implémentation</w:t>
      </w:r>
      <w:r>
        <w:t xml:space="preserve"> du </w:t>
      </w:r>
      <w:r w:rsidR="00E34158">
        <w:t xml:space="preserve">PAP </w:t>
      </w:r>
      <w:r>
        <w:t>sont prises en compte (</w:t>
      </w:r>
      <w:r w:rsidR="00E34158">
        <w:t>ex.</w:t>
      </w:r>
      <w:r>
        <w:t xml:space="preserve"> </w:t>
      </w:r>
      <w:r w:rsidR="00E34158">
        <w:t>volontaires</w:t>
      </w:r>
      <w:r>
        <w:t>, personnel, véhicules,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31FDF" w:rsidRPr="000C5DAC" w14:paraId="1440C991" w14:textId="77777777" w:rsidTr="00EC3BF6">
        <w:tc>
          <w:tcPr>
            <w:tcW w:w="7280" w:type="dxa"/>
            <w:tcBorders>
              <w:right w:val="single" w:sz="4" w:space="0" w:color="auto"/>
            </w:tcBorders>
          </w:tcPr>
          <w:p w14:paraId="77B3CFFE" w14:textId="77777777" w:rsidR="008813DE" w:rsidRPr="000C5DAC" w:rsidRDefault="008813DE" w:rsidP="008813DE">
            <w:pPr>
              <w:pStyle w:val="CommentText"/>
              <w:spacing w:after="60"/>
              <w:rPr>
                <w:rFonts w:cs="Arial"/>
                <w:bCs/>
              </w:rPr>
            </w:pPr>
            <w:r>
              <w:t>Votre plan opérationnel doit être le produit de l’analyse des facteurs suivants :</w:t>
            </w:r>
          </w:p>
          <w:p w14:paraId="483F2BA6" w14:textId="77777777" w:rsidR="008813DE" w:rsidRPr="000C5DAC" w:rsidRDefault="008813DE" w:rsidP="00B757E1">
            <w:pPr>
              <w:pStyle w:val="CommentText"/>
              <w:numPr>
                <w:ilvl w:val="0"/>
                <w:numId w:val="13"/>
              </w:numPr>
              <w:spacing w:after="0"/>
              <w:ind w:left="459" w:hanging="357"/>
              <w:rPr>
                <w:rFonts w:cs="Arial"/>
                <w:bCs/>
              </w:rPr>
            </w:pPr>
            <w:r>
              <w:t>Besoins de la population (et les capacités, comme mentionné ci-dessus)</w:t>
            </w:r>
          </w:p>
          <w:p w14:paraId="3A7A5A32" w14:textId="72B55DA3" w:rsidR="008813DE" w:rsidRPr="000C5DAC" w:rsidRDefault="008813DE" w:rsidP="00B757E1">
            <w:pPr>
              <w:pStyle w:val="CommentText"/>
              <w:numPr>
                <w:ilvl w:val="0"/>
                <w:numId w:val="13"/>
              </w:numPr>
              <w:spacing w:after="0"/>
              <w:ind w:left="459" w:hanging="357"/>
              <w:rPr>
                <w:rFonts w:cs="Arial"/>
                <w:bCs/>
              </w:rPr>
            </w:pPr>
            <w:r>
              <w:t xml:space="preserve">Capacités et expertise </w:t>
            </w:r>
            <w:r w:rsidR="00E34158">
              <w:t xml:space="preserve">de la </w:t>
            </w:r>
            <w:r w:rsidR="001E53C3">
              <w:t>Société nationale</w:t>
            </w:r>
            <w:r>
              <w:t xml:space="preserve"> </w:t>
            </w:r>
          </w:p>
          <w:p w14:paraId="02E2F04F" w14:textId="77777777" w:rsidR="008813DE" w:rsidRPr="000C5DAC" w:rsidRDefault="008813DE" w:rsidP="00B757E1">
            <w:pPr>
              <w:pStyle w:val="CommentText"/>
              <w:numPr>
                <w:ilvl w:val="0"/>
                <w:numId w:val="13"/>
              </w:numPr>
              <w:spacing w:after="0"/>
              <w:ind w:left="459" w:hanging="357"/>
              <w:rPr>
                <w:rFonts w:cs="Arial"/>
                <w:bCs/>
              </w:rPr>
            </w:pPr>
            <w:r>
              <w:t>Intervention d’autres acteurs</w:t>
            </w:r>
          </w:p>
          <w:p w14:paraId="447A5F7A" w14:textId="2F2D8E18" w:rsidR="00B31FDF" w:rsidRPr="000C5DAC" w:rsidRDefault="008813DE" w:rsidP="00B757E1">
            <w:pPr>
              <w:pStyle w:val="CommentText"/>
              <w:numPr>
                <w:ilvl w:val="0"/>
                <w:numId w:val="13"/>
              </w:numPr>
              <w:spacing w:after="0"/>
              <w:ind w:left="459" w:hanging="357"/>
              <w:rPr>
                <w:rFonts w:cs="Arial"/>
                <w:bCs/>
                <w:u w:val="single"/>
              </w:rPr>
            </w:pPr>
            <w:r>
              <w:t>Contraintes opérationnelles (accès, etc.)</w:t>
            </w:r>
          </w:p>
        </w:tc>
        <w:tc>
          <w:tcPr>
            <w:tcW w:w="7280" w:type="dxa"/>
            <w:tcBorders>
              <w:left w:val="single" w:sz="4" w:space="0" w:color="auto"/>
            </w:tcBorders>
          </w:tcPr>
          <w:p w14:paraId="0BE6961B" w14:textId="6A3519F0" w:rsidR="00EC3BF6" w:rsidRPr="000C5DAC" w:rsidRDefault="008813DE" w:rsidP="00EC3BF6">
            <w:pPr>
              <w:rPr>
                <w:rFonts w:cs="Arial"/>
                <w:bCs/>
                <w:color w:val="FFFFFF" w:themeColor="background1"/>
                <w:szCs w:val="20"/>
              </w:rPr>
            </w:pPr>
            <w:r>
              <w:t xml:space="preserve">Un plan opérationnel </w:t>
            </w:r>
            <w:r w:rsidR="00E34158">
              <w:t xml:space="preserve">bien préparé </w:t>
            </w:r>
            <w:r>
              <w:t xml:space="preserve">permettra à votre </w:t>
            </w:r>
            <w:r w:rsidR="001E53C3">
              <w:t>Société nationale</w:t>
            </w:r>
            <w:r>
              <w:t xml:space="preserve"> d’élaborer son plan d’action d’urgence </w:t>
            </w:r>
            <w:r w:rsidR="00E34158">
              <w:t>(</w:t>
            </w:r>
            <w:proofErr w:type="spellStart"/>
            <w:r w:rsidR="00E34158">
              <w:t>EPoA</w:t>
            </w:r>
            <w:proofErr w:type="spellEnd"/>
            <w:r w:rsidR="00E34158">
              <w:t xml:space="preserve">) </w:t>
            </w:r>
            <w:r>
              <w:t>pour un scénario spécifique (</w:t>
            </w:r>
            <w:r w:rsidR="00E34158">
              <w:t>répondant</w:t>
            </w:r>
            <w:r>
              <w:t xml:space="preserve"> à vos besoins de mobilisation de ressources). D’autres conseils sont disponibles </w:t>
            </w:r>
            <w:r w:rsidR="00E34158">
              <w:t>dans le</w:t>
            </w:r>
            <w:r>
              <w:t xml:space="preserve"> </w:t>
            </w:r>
            <w:hyperlink r:id="rId79" w:history="1">
              <w:r w:rsidR="00E34158">
                <w:rPr>
                  <w:rStyle w:val="Hyperlink"/>
                </w:rPr>
                <w:t xml:space="preserve">guide </w:t>
              </w:r>
              <w:proofErr w:type="spellStart"/>
              <w:r w:rsidR="00E34158">
                <w:rPr>
                  <w:rStyle w:val="Hyperlink"/>
                </w:rPr>
                <w:t>EPoA</w:t>
              </w:r>
              <w:proofErr w:type="spellEnd"/>
              <w:r w:rsidR="00E34158">
                <w:rPr>
                  <w:rStyle w:val="Hyperlink"/>
                </w:rPr>
                <w:t xml:space="preserve"> pour la </w:t>
              </w:r>
              <w:r w:rsidR="001E53C3">
                <w:rPr>
                  <w:rStyle w:val="Hyperlink"/>
                </w:rPr>
                <w:t>Société nationale</w:t>
              </w:r>
            </w:hyperlink>
            <w:r>
              <w:t>.</w:t>
            </w:r>
          </w:p>
          <w:p w14:paraId="25ADB68B" w14:textId="4A3C7544" w:rsidR="00B31FDF" w:rsidRPr="000C5DAC" w:rsidRDefault="008813DE" w:rsidP="00E34158">
            <w:pPr>
              <w:rPr>
                <w:rFonts w:cs="Arial"/>
                <w:bCs/>
                <w:szCs w:val="20"/>
                <w:u w:val="single"/>
              </w:rPr>
            </w:pPr>
            <w:r>
              <w:t xml:space="preserve">Élaboré efficacement, ce plan opérationnel pourrait également servir de pierre angulaire à votre système de </w:t>
            </w:r>
            <w:r w:rsidR="00E34158">
              <w:t>rapportage</w:t>
            </w:r>
            <w:r>
              <w:t xml:space="preserve">, depuis la mobilisation des ressources jusqu’au </w:t>
            </w:r>
            <w:r w:rsidR="00E34158">
              <w:t>rapport</w:t>
            </w:r>
            <w:r>
              <w:t xml:space="preserve"> final des opérations.</w:t>
            </w:r>
          </w:p>
        </w:tc>
      </w:tr>
    </w:tbl>
    <w:p w14:paraId="6CECF7CC" w14:textId="1FB6F646" w:rsidR="008078BA" w:rsidRDefault="008078BA" w:rsidP="008078BA">
      <w:pPr>
        <w:rPr>
          <w:rFonts w:cs="Arial"/>
          <w:bCs/>
          <w:szCs w:val="20"/>
        </w:rPr>
      </w:pPr>
    </w:p>
    <w:p w14:paraId="4912A7C8" w14:textId="77777777" w:rsidR="00ED6D3B" w:rsidRPr="000C5DAC" w:rsidRDefault="00ED6D3B" w:rsidP="008078BA">
      <w:pPr>
        <w:rPr>
          <w:rFonts w:cs="Arial"/>
          <w:bCs/>
          <w:szCs w:val="20"/>
        </w:rPr>
      </w:pPr>
    </w:p>
    <w:tbl>
      <w:tblPr>
        <w:tblW w:w="1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4"/>
        <w:gridCol w:w="1701"/>
        <w:gridCol w:w="2410"/>
        <w:gridCol w:w="1531"/>
        <w:gridCol w:w="1700"/>
        <w:gridCol w:w="1700"/>
        <w:gridCol w:w="1448"/>
        <w:gridCol w:w="1843"/>
      </w:tblGrid>
      <w:tr w:rsidR="00591D0B" w:rsidRPr="000C5DAC" w14:paraId="2375185C" w14:textId="22CF899F" w:rsidTr="009D2E31">
        <w:trPr>
          <w:trHeight w:val="63"/>
          <w:tblHeader/>
          <w:jc w:val="center"/>
        </w:trPr>
        <w:tc>
          <w:tcPr>
            <w:tcW w:w="3104" w:type="dxa"/>
            <w:vMerge w:val="restart"/>
            <w:tcBorders>
              <w:top w:val="single" w:sz="12" w:space="0" w:color="auto"/>
              <w:left w:val="single" w:sz="12" w:space="0" w:color="auto"/>
              <w:right w:val="single" w:sz="12" w:space="0" w:color="auto"/>
            </w:tcBorders>
            <w:shd w:val="clear" w:color="auto" w:fill="D9D9D9"/>
            <w:vAlign w:val="center"/>
          </w:tcPr>
          <w:p w14:paraId="059BEB6F" w14:textId="2BA73713" w:rsidR="00591D0B" w:rsidRPr="000C5DAC" w:rsidRDefault="00591D0B" w:rsidP="000918F3">
            <w:pPr>
              <w:spacing w:after="0"/>
              <w:jc w:val="center"/>
              <w:rPr>
                <w:rFonts w:cs="Arial"/>
                <w:b/>
                <w:bCs/>
                <w:smallCaps/>
                <w:szCs w:val="20"/>
              </w:rPr>
            </w:pPr>
            <w:r>
              <w:rPr>
                <w:b/>
                <w:bCs/>
                <w:smallCaps/>
                <w:szCs w:val="20"/>
              </w:rPr>
              <w:t>Activité</w:t>
            </w:r>
          </w:p>
        </w:tc>
        <w:tc>
          <w:tcPr>
            <w:tcW w:w="9042" w:type="dxa"/>
            <w:gridSpan w:val="5"/>
            <w:tcBorders>
              <w:top w:val="single" w:sz="12" w:space="0" w:color="auto"/>
              <w:left w:val="single" w:sz="12" w:space="0" w:color="auto"/>
              <w:right w:val="single" w:sz="12" w:space="0" w:color="auto"/>
            </w:tcBorders>
            <w:shd w:val="clear" w:color="auto" w:fill="D9D9D9"/>
            <w:tcMar>
              <w:top w:w="72" w:type="dxa"/>
              <w:left w:w="144" w:type="dxa"/>
              <w:bottom w:w="72" w:type="dxa"/>
              <w:right w:w="144" w:type="dxa"/>
            </w:tcMar>
            <w:vAlign w:val="center"/>
            <w:hideMark/>
          </w:tcPr>
          <w:p w14:paraId="1F6A85EA" w14:textId="09551CDE" w:rsidR="00591D0B" w:rsidRPr="000C5DAC" w:rsidRDefault="00591D0B" w:rsidP="00591D0B">
            <w:pPr>
              <w:spacing w:after="0"/>
              <w:jc w:val="center"/>
              <w:rPr>
                <w:rFonts w:cs="Arial"/>
                <w:b/>
                <w:bCs/>
                <w:smallCaps/>
                <w:szCs w:val="20"/>
              </w:rPr>
            </w:pPr>
            <w:r>
              <w:rPr>
                <w:b/>
                <w:bCs/>
                <w:smallCaps/>
                <w:szCs w:val="20"/>
              </w:rPr>
              <w:t>Actions à entreprendre/Mesure à prendre</w:t>
            </w:r>
          </w:p>
        </w:tc>
        <w:tc>
          <w:tcPr>
            <w:tcW w:w="1448" w:type="dxa"/>
            <w:vMerge w:val="restart"/>
            <w:tcBorders>
              <w:top w:val="single" w:sz="12" w:space="0" w:color="auto"/>
              <w:left w:val="single" w:sz="12" w:space="0" w:color="auto"/>
            </w:tcBorders>
            <w:shd w:val="clear" w:color="auto" w:fill="D9D9D9"/>
            <w:vAlign w:val="center"/>
          </w:tcPr>
          <w:p w14:paraId="2D9D22A9" w14:textId="5B7277FB" w:rsidR="00591D0B" w:rsidRPr="000C5DAC" w:rsidRDefault="00591D0B" w:rsidP="004C606C">
            <w:pPr>
              <w:spacing w:after="0"/>
              <w:jc w:val="center"/>
              <w:rPr>
                <w:rFonts w:cs="Arial"/>
                <w:b/>
                <w:bCs/>
                <w:smallCaps/>
                <w:szCs w:val="20"/>
              </w:rPr>
            </w:pPr>
            <w:r>
              <w:rPr>
                <w:b/>
                <w:bCs/>
                <w:smallCaps/>
                <w:szCs w:val="20"/>
              </w:rPr>
              <w:t>Objectifs</w:t>
            </w:r>
          </w:p>
        </w:tc>
        <w:tc>
          <w:tcPr>
            <w:tcW w:w="1843" w:type="dxa"/>
            <w:vMerge w:val="restart"/>
            <w:tcBorders>
              <w:top w:val="single" w:sz="12" w:space="0" w:color="auto"/>
              <w:right w:val="single" w:sz="12" w:space="0" w:color="auto"/>
            </w:tcBorders>
            <w:shd w:val="clear" w:color="auto" w:fill="D9D9D9"/>
            <w:vAlign w:val="center"/>
          </w:tcPr>
          <w:p w14:paraId="6C1029B2" w14:textId="7E3B2FF3" w:rsidR="00591D0B" w:rsidRPr="000C5DAC" w:rsidRDefault="00591D0B" w:rsidP="004C606C">
            <w:pPr>
              <w:spacing w:after="0"/>
              <w:jc w:val="center"/>
              <w:rPr>
                <w:rFonts w:cs="Arial"/>
                <w:b/>
                <w:bCs/>
                <w:smallCaps/>
                <w:szCs w:val="20"/>
              </w:rPr>
            </w:pPr>
            <w:r>
              <w:rPr>
                <w:b/>
                <w:bCs/>
                <w:smallCaps/>
                <w:szCs w:val="20"/>
              </w:rPr>
              <w:t>Responsable principal</w:t>
            </w:r>
          </w:p>
        </w:tc>
      </w:tr>
      <w:tr w:rsidR="000918F3" w:rsidRPr="000C5DAC" w14:paraId="43E475E8" w14:textId="77777777" w:rsidTr="00591D0B">
        <w:trPr>
          <w:trHeight w:val="359"/>
          <w:tblHeader/>
          <w:jc w:val="center"/>
        </w:trPr>
        <w:tc>
          <w:tcPr>
            <w:tcW w:w="3104" w:type="dxa"/>
            <w:vMerge/>
            <w:tcBorders>
              <w:left w:val="single" w:sz="12" w:space="0" w:color="auto"/>
              <w:bottom w:val="single" w:sz="12" w:space="0" w:color="auto"/>
              <w:right w:val="single" w:sz="12" w:space="0" w:color="auto"/>
            </w:tcBorders>
            <w:shd w:val="clear" w:color="auto" w:fill="D9D9D9"/>
          </w:tcPr>
          <w:p w14:paraId="2B27ADF2" w14:textId="77777777" w:rsidR="000918F3" w:rsidRPr="000C5DAC" w:rsidRDefault="000918F3" w:rsidP="000918F3">
            <w:pPr>
              <w:spacing w:after="0"/>
              <w:ind w:left="127"/>
              <w:rPr>
                <w:rFonts w:cs="Arial"/>
                <w:b/>
                <w:bCs/>
                <w:smallCaps/>
                <w:szCs w:val="20"/>
              </w:rPr>
            </w:pPr>
          </w:p>
        </w:tc>
        <w:tc>
          <w:tcPr>
            <w:tcW w:w="1701" w:type="dxa"/>
            <w:tcBorders>
              <w:left w:val="single" w:sz="12" w:space="0" w:color="auto"/>
              <w:bottom w:val="single" w:sz="12" w:space="0" w:color="auto"/>
              <w:right w:val="single" w:sz="4" w:space="0" w:color="auto"/>
            </w:tcBorders>
            <w:shd w:val="clear" w:color="auto" w:fill="D9D9D9"/>
            <w:tcMar>
              <w:top w:w="72" w:type="dxa"/>
              <w:left w:w="144" w:type="dxa"/>
              <w:bottom w:w="72" w:type="dxa"/>
              <w:right w:w="144" w:type="dxa"/>
            </w:tcMar>
            <w:vAlign w:val="center"/>
          </w:tcPr>
          <w:p w14:paraId="6D61299A" w14:textId="77777777" w:rsidR="000918F3" w:rsidRPr="00591D0B" w:rsidRDefault="00591D0B" w:rsidP="00591D0B">
            <w:pPr>
              <w:spacing w:after="0"/>
              <w:jc w:val="center"/>
              <w:rPr>
                <w:rFonts w:cs="Arial"/>
                <w:b/>
                <w:bCs/>
                <w:smallCaps/>
                <w:sz w:val="18"/>
                <w:szCs w:val="18"/>
              </w:rPr>
            </w:pPr>
            <w:r>
              <w:rPr>
                <w:b/>
                <w:bCs/>
                <w:smallCaps/>
                <w:sz w:val="18"/>
                <w:szCs w:val="18"/>
              </w:rPr>
              <w:t>Premières actions</w:t>
            </w:r>
          </w:p>
          <w:p w14:paraId="62CCE950" w14:textId="27D400C3" w:rsidR="00591D0B" w:rsidRPr="000C5DAC" w:rsidRDefault="00591D0B" w:rsidP="00591D0B">
            <w:pPr>
              <w:spacing w:after="0"/>
              <w:jc w:val="center"/>
              <w:rPr>
                <w:rFonts w:cs="Arial"/>
                <w:b/>
                <w:bCs/>
                <w:smallCaps/>
                <w:szCs w:val="20"/>
              </w:rPr>
            </w:pPr>
            <w:r>
              <w:rPr>
                <w:bCs/>
                <w:sz w:val="16"/>
                <w:szCs w:val="16"/>
              </w:rPr>
              <w:t>(Pendant l’alerte)</w:t>
            </w:r>
          </w:p>
        </w:tc>
        <w:tc>
          <w:tcPr>
            <w:tcW w:w="2410" w:type="dxa"/>
            <w:tcBorders>
              <w:left w:val="single" w:sz="4" w:space="0" w:color="auto"/>
              <w:bottom w:val="single" w:sz="12" w:space="0" w:color="auto"/>
            </w:tcBorders>
            <w:shd w:val="clear" w:color="auto" w:fill="D9D9D9"/>
            <w:vAlign w:val="center"/>
          </w:tcPr>
          <w:p w14:paraId="3BEF915F" w14:textId="6429F5B8" w:rsidR="000918F3" w:rsidRPr="000C5DAC" w:rsidRDefault="000918F3" w:rsidP="00B31FDF">
            <w:pPr>
              <w:spacing w:after="0"/>
              <w:jc w:val="center"/>
              <w:rPr>
                <w:rFonts w:cs="Arial"/>
                <w:b/>
                <w:bCs/>
                <w:smallCaps/>
                <w:sz w:val="18"/>
                <w:szCs w:val="18"/>
              </w:rPr>
            </w:pPr>
            <w:r>
              <w:rPr>
                <w:b/>
                <w:bCs/>
                <w:smallCaps/>
                <w:sz w:val="18"/>
                <w:szCs w:val="18"/>
              </w:rPr>
              <w:t>Première semaine</w:t>
            </w:r>
          </w:p>
          <w:p w14:paraId="6A1F9C7E" w14:textId="7F0BCD7C" w:rsidR="000918F3" w:rsidRPr="000C5DAC" w:rsidRDefault="000918F3" w:rsidP="00B31FDF">
            <w:pPr>
              <w:spacing w:after="0"/>
              <w:jc w:val="center"/>
              <w:rPr>
                <w:rFonts w:cs="Arial"/>
                <w:b/>
                <w:bCs/>
                <w:smallCaps/>
                <w:szCs w:val="20"/>
              </w:rPr>
            </w:pPr>
            <w:r>
              <w:rPr>
                <w:bCs/>
                <w:sz w:val="16"/>
                <w:szCs w:val="16"/>
              </w:rPr>
              <w:t>(24h - 72 h à 1 semaine)</w:t>
            </w:r>
          </w:p>
        </w:tc>
        <w:tc>
          <w:tcPr>
            <w:tcW w:w="1531" w:type="dxa"/>
            <w:tcBorders>
              <w:bottom w:val="single" w:sz="12" w:space="0" w:color="auto"/>
            </w:tcBorders>
            <w:shd w:val="clear" w:color="auto" w:fill="D9D9D9"/>
            <w:vAlign w:val="center"/>
          </w:tcPr>
          <w:p w14:paraId="0F720244" w14:textId="38C4891B" w:rsidR="000918F3" w:rsidRPr="000C5DAC" w:rsidRDefault="000918F3" w:rsidP="00B31FDF">
            <w:pPr>
              <w:spacing w:after="0"/>
              <w:ind w:left="141"/>
              <w:jc w:val="center"/>
              <w:rPr>
                <w:rFonts w:cs="Arial"/>
                <w:b/>
                <w:bCs/>
                <w:smallCaps/>
                <w:sz w:val="18"/>
                <w:szCs w:val="18"/>
              </w:rPr>
            </w:pPr>
            <w:r>
              <w:rPr>
                <w:b/>
                <w:bCs/>
                <w:smallCaps/>
                <w:sz w:val="18"/>
                <w:szCs w:val="18"/>
              </w:rPr>
              <w:t>jusqu’au premier mois</w:t>
            </w:r>
          </w:p>
        </w:tc>
        <w:tc>
          <w:tcPr>
            <w:tcW w:w="1700" w:type="dxa"/>
            <w:tcBorders>
              <w:bottom w:val="single" w:sz="12" w:space="0" w:color="auto"/>
            </w:tcBorders>
            <w:shd w:val="clear" w:color="auto" w:fill="D9D9D9"/>
            <w:vAlign w:val="center"/>
          </w:tcPr>
          <w:p w14:paraId="032DDB19" w14:textId="3B02EF97" w:rsidR="000918F3" w:rsidRPr="000C5DAC" w:rsidRDefault="000918F3" w:rsidP="00B31FDF">
            <w:pPr>
              <w:spacing w:after="0"/>
              <w:ind w:left="141"/>
              <w:jc w:val="center"/>
              <w:rPr>
                <w:rFonts w:cs="Arial"/>
                <w:b/>
                <w:bCs/>
                <w:smallCaps/>
                <w:sz w:val="18"/>
                <w:szCs w:val="18"/>
              </w:rPr>
            </w:pPr>
            <w:r>
              <w:rPr>
                <w:b/>
                <w:bCs/>
                <w:smallCaps/>
                <w:sz w:val="18"/>
                <w:szCs w:val="18"/>
              </w:rPr>
              <w:t>1 mois à 3 mois</w:t>
            </w:r>
          </w:p>
        </w:tc>
        <w:tc>
          <w:tcPr>
            <w:tcW w:w="1700" w:type="dxa"/>
            <w:tcBorders>
              <w:bottom w:val="single" w:sz="12" w:space="0" w:color="auto"/>
              <w:right w:val="single" w:sz="12" w:space="0" w:color="auto"/>
            </w:tcBorders>
            <w:shd w:val="clear" w:color="auto" w:fill="D9D9D9"/>
            <w:vAlign w:val="center"/>
          </w:tcPr>
          <w:p w14:paraId="1FAC61F5" w14:textId="494636E8" w:rsidR="000918F3" w:rsidRPr="000C5DAC" w:rsidRDefault="000918F3" w:rsidP="00B31FDF">
            <w:pPr>
              <w:spacing w:after="0"/>
              <w:ind w:left="141"/>
              <w:jc w:val="center"/>
              <w:rPr>
                <w:rFonts w:cs="Arial"/>
                <w:b/>
                <w:bCs/>
                <w:smallCaps/>
                <w:sz w:val="18"/>
                <w:szCs w:val="18"/>
              </w:rPr>
            </w:pPr>
            <w:r>
              <w:rPr>
                <w:b/>
                <w:bCs/>
                <w:smallCaps/>
                <w:sz w:val="18"/>
                <w:szCs w:val="18"/>
              </w:rPr>
              <w:t>Plus de 3 mois</w:t>
            </w:r>
          </w:p>
        </w:tc>
        <w:tc>
          <w:tcPr>
            <w:tcW w:w="1448" w:type="dxa"/>
            <w:vMerge/>
            <w:tcBorders>
              <w:left w:val="single" w:sz="12" w:space="0" w:color="auto"/>
              <w:bottom w:val="single" w:sz="12" w:space="0" w:color="auto"/>
            </w:tcBorders>
            <w:shd w:val="clear" w:color="auto" w:fill="D9D9D9"/>
          </w:tcPr>
          <w:p w14:paraId="59C38655" w14:textId="54A02B5D" w:rsidR="000918F3" w:rsidRPr="000C5DAC" w:rsidRDefault="000918F3" w:rsidP="00491033">
            <w:pPr>
              <w:spacing w:after="0"/>
              <w:ind w:left="141"/>
              <w:rPr>
                <w:rFonts w:cs="Arial"/>
                <w:b/>
                <w:bCs/>
                <w:smallCaps/>
                <w:szCs w:val="20"/>
              </w:rPr>
            </w:pPr>
          </w:p>
        </w:tc>
        <w:tc>
          <w:tcPr>
            <w:tcW w:w="1843" w:type="dxa"/>
            <w:vMerge/>
            <w:tcBorders>
              <w:bottom w:val="single" w:sz="12" w:space="0" w:color="auto"/>
              <w:right w:val="single" w:sz="12" w:space="0" w:color="auto"/>
            </w:tcBorders>
            <w:shd w:val="clear" w:color="auto" w:fill="D9D9D9"/>
          </w:tcPr>
          <w:p w14:paraId="3D054EAF" w14:textId="77777777" w:rsidR="000918F3" w:rsidRPr="000C5DAC" w:rsidRDefault="000918F3" w:rsidP="00491033">
            <w:pPr>
              <w:spacing w:after="0"/>
              <w:rPr>
                <w:rFonts w:cs="Arial"/>
                <w:b/>
                <w:bCs/>
                <w:smallCaps/>
                <w:szCs w:val="20"/>
              </w:rPr>
            </w:pPr>
          </w:p>
        </w:tc>
      </w:tr>
      <w:tr w:rsidR="000918F3" w:rsidRPr="000C5DAC" w14:paraId="21BE87E8" w14:textId="6CDBE9C1" w:rsidTr="000918F3">
        <w:trPr>
          <w:trHeight w:val="256"/>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4BA38028" w14:textId="4385F82C" w:rsidR="000918F3" w:rsidRPr="000C5DAC" w:rsidRDefault="000918F3" w:rsidP="00491033">
            <w:pPr>
              <w:spacing w:after="0"/>
              <w:ind w:left="141"/>
              <w:rPr>
                <w:rFonts w:cs="Arial"/>
                <w:bCs/>
                <w:i/>
                <w:sz w:val="18"/>
                <w:szCs w:val="18"/>
              </w:rPr>
            </w:pPr>
            <w:r>
              <w:rPr>
                <w:bCs/>
                <w:i/>
                <w:sz w:val="18"/>
                <w:szCs w:val="18"/>
              </w:rPr>
              <w:t>Structure et gestion</w:t>
            </w:r>
          </w:p>
        </w:tc>
      </w:tr>
      <w:tr w:rsidR="000918F3" w:rsidRPr="000C5DAC" w14:paraId="5C3D774E" w14:textId="5A785FDD" w:rsidTr="00591D0B">
        <w:trPr>
          <w:trHeight w:val="286"/>
          <w:jc w:val="center"/>
        </w:trPr>
        <w:tc>
          <w:tcPr>
            <w:tcW w:w="3104" w:type="dxa"/>
            <w:tcBorders>
              <w:top w:val="single" w:sz="12" w:space="0" w:color="auto"/>
              <w:left w:val="single" w:sz="12" w:space="0" w:color="auto"/>
              <w:bottom w:val="single" w:sz="12" w:space="0" w:color="auto"/>
              <w:right w:val="single" w:sz="12" w:space="0" w:color="auto"/>
            </w:tcBorders>
          </w:tcPr>
          <w:p w14:paraId="0657A207" w14:textId="77777777" w:rsidR="000918F3" w:rsidRPr="000C5DAC" w:rsidRDefault="000918F3" w:rsidP="000918F3">
            <w:pPr>
              <w:spacing w:after="0"/>
              <w:rPr>
                <w:rFonts w:cs="Arial"/>
                <w:bCs/>
                <w:sz w:val="16"/>
                <w:szCs w:val="16"/>
              </w:rPr>
            </w:pPr>
            <w:r>
              <w:rPr>
                <w:bCs/>
                <w:sz w:val="16"/>
                <w:szCs w:val="16"/>
              </w:rPr>
              <w:t>Activité 1 - Activité 2 -....</w:t>
            </w:r>
          </w:p>
          <w:p w14:paraId="1E7DF680" w14:textId="6AEF9DFD" w:rsidR="000918F3" w:rsidRPr="000C5DAC" w:rsidRDefault="000918F3" w:rsidP="000918F3">
            <w:pPr>
              <w:spacing w:after="0"/>
              <w:ind w:left="127"/>
              <w:rPr>
                <w:rFonts w:cs="Arial"/>
                <w:bCs/>
                <w:sz w:val="16"/>
                <w:szCs w:val="16"/>
              </w:rPr>
            </w:pPr>
            <w:r>
              <w:rPr>
                <w:bCs/>
                <w:sz w:val="16"/>
                <w:szCs w:val="16"/>
              </w:rPr>
              <w:t>Énumérez toutes les activités à gérer et favorisez la prise de décision.</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6AB682BB" w14:textId="42A693FA" w:rsidR="000918F3" w:rsidRPr="000C5DAC" w:rsidRDefault="00591D0B">
            <w:pPr>
              <w:spacing w:after="0"/>
              <w:rPr>
                <w:rFonts w:cs="Arial"/>
                <w:bCs/>
                <w:sz w:val="18"/>
                <w:szCs w:val="18"/>
              </w:rPr>
            </w:pPr>
            <w:r>
              <w:rPr>
                <w:bCs/>
                <w:sz w:val="16"/>
                <w:szCs w:val="16"/>
              </w:rPr>
              <w:t xml:space="preserve">Le calendrier et les premières actions dépendent du type de risque. </w:t>
            </w:r>
          </w:p>
        </w:tc>
        <w:tc>
          <w:tcPr>
            <w:tcW w:w="2410" w:type="dxa"/>
            <w:tcBorders>
              <w:top w:val="single" w:sz="12" w:space="0" w:color="auto"/>
              <w:left w:val="single" w:sz="4" w:space="0" w:color="auto"/>
              <w:bottom w:val="single" w:sz="12" w:space="0" w:color="auto"/>
            </w:tcBorders>
          </w:tcPr>
          <w:p w14:paraId="4E834E6D" w14:textId="00C640AC" w:rsidR="000918F3" w:rsidRPr="000C5DAC" w:rsidRDefault="000918F3" w:rsidP="00491033">
            <w:pPr>
              <w:spacing w:after="0"/>
              <w:rPr>
                <w:rFonts w:cs="Arial"/>
                <w:bCs/>
                <w:sz w:val="16"/>
                <w:szCs w:val="16"/>
              </w:rPr>
            </w:pPr>
            <w:r>
              <w:rPr>
                <w:bCs/>
                <w:sz w:val="16"/>
                <w:szCs w:val="16"/>
              </w:rPr>
              <w:t>Action 1</w:t>
            </w:r>
          </w:p>
          <w:p w14:paraId="1E648789" w14:textId="50ABAAE6" w:rsidR="000918F3" w:rsidRPr="000C5DAC" w:rsidRDefault="000918F3" w:rsidP="00491033">
            <w:pPr>
              <w:spacing w:after="0"/>
              <w:rPr>
                <w:rFonts w:cs="Arial"/>
                <w:bCs/>
                <w:sz w:val="16"/>
                <w:szCs w:val="16"/>
              </w:rPr>
            </w:pPr>
            <w:r>
              <w:rPr>
                <w:bCs/>
                <w:sz w:val="16"/>
                <w:szCs w:val="16"/>
              </w:rPr>
              <w:t>Action 2</w:t>
            </w:r>
          </w:p>
          <w:p w14:paraId="206BE894" w14:textId="77777777" w:rsidR="000918F3" w:rsidRDefault="000918F3" w:rsidP="00491033">
            <w:pPr>
              <w:spacing w:after="0"/>
              <w:rPr>
                <w:rFonts w:cs="Arial"/>
                <w:bCs/>
                <w:sz w:val="16"/>
                <w:szCs w:val="16"/>
              </w:rPr>
            </w:pPr>
            <w:r>
              <w:rPr>
                <w:bCs/>
                <w:sz w:val="16"/>
                <w:szCs w:val="16"/>
              </w:rPr>
              <w:t xml:space="preserve">Détaillez les actions favorisant une activité globale. </w:t>
            </w:r>
          </w:p>
          <w:p w14:paraId="16D9534E" w14:textId="0B87B723" w:rsidR="000918F3" w:rsidRPr="000C5DAC" w:rsidRDefault="000918F3" w:rsidP="00491033">
            <w:pPr>
              <w:spacing w:after="0"/>
              <w:rPr>
                <w:rFonts w:cs="Arial"/>
                <w:bCs/>
                <w:sz w:val="18"/>
                <w:szCs w:val="18"/>
              </w:rPr>
            </w:pPr>
          </w:p>
        </w:tc>
        <w:tc>
          <w:tcPr>
            <w:tcW w:w="1531" w:type="dxa"/>
            <w:tcBorders>
              <w:top w:val="single" w:sz="12" w:space="0" w:color="auto"/>
              <w:bottom w:val="single" w:sz="12" w:space="0" w:color="auto"/>
            </w:tcBorders>
          </w:tcPr>
          <w:p w14:paraId="36BB22E3"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ED24CD5"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7043397B"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811A764" w14:textId="3B4F84FD" w:rsidR="000918F3" w:rsidRPr="000C5DAC" w:rsidRDefault="000918F3" w:rsidP="001C6D1A">
            <w:pPr>
              <w:spacing w:after="0"/>
              <w:ind w:left="141"/>
              <w:jc w:val="left"/>
              <w:rPr>
                <w:rFonts w:cs="Arial"/>
                <w:bCs/>
                <w:sz w:val="18"/>
                <w:szCs w:val="18"/>
              </w:rPr>
            </w:pPr>
            <w:r>
              <w:rPr>
                <w:bCs/>
                <w:sz w:val="16"/>
                <w:szCs w:val="16"/>
              </w:rPr>
              <w:t>Objectifs consolidés à atteindre</w:t>
            </w:r>
          </w:p>
        </w:tc>
        <w:tc>
          <w:tcPr>
            <w:tcW w:w="1843" w:type="dxa"/>
            <w:tcBorders>
              <w:top w:val="single" w:sz="12" w:space="0" w:color="auto"/>
              <w:bottom w:val="single" w:sz="12" w:space="0" w:color="auto"/>
              <w:right w:val="single" w:sz="12" w:space="0" w:color="auto"/>
            </w:tcBorders>
          </w:tcPr>
          <w:p w14:paraId="42758DB7" w14:textId="54CBE539" w:rsidR="000918F3" w:rsidRPr="000C5DAC" w:rsidRDefault="000918F3" w:rsidP="001C6D1A">
            <w:pPr>
              <w:spacing w:after="0"/>
              <w:jc w:val="left"/>
              <w:rPr>
                <w:rFonts w:cs="Arial"/>
                <w:bCs/>
                <w:sz w:val="18"/>
                <w:szCs w:val="18"/>
              </w:rPr>
            </w:pPr>
            <w:r>
              <w:rPr>
                <w:bCs/>
                <w:sz w:val="16"/>
                <w:szCs w:val="16"/>
              </w:rPr>
              <w:t>Nom et fonction du responsable principal</w:t>
            </w:r>
          </w:p>
        </w:tc>
      </w:tr>
      <w:tr w:rsidR="000918F3" w:rsidRPr="000C5DAC" w14:paraId="407FF905" w14:textId="14F26F88" w:rsidTr="000918F3">
        <w:trPr>
          <w:trHeight w:val="239"/>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3AD81BC" w14:textId="0C6B8840" w:rsidR="000918F3" w:rsidRPr="000C5DAC" w:rsidRDefault="000918F3" w:rsidP="00C93CC0">
            <w:pPr>
              <w:spacing w:after="0"/>
              <w:ind w:left="141"/>
              <w:rPr>
                <w:rFonts w:cs="Arial"/>
                <w:bCs/>
                <w:i/>
                <w:sz w:val="18"/>
                <w:szCs w:val="18"/>
              </w:rPr>
            </w:pPr>
            <w:r>
              <w:rPr>
                <w:bCs/>
                <w:i/>
                <w:sz w:val="18"/>
                <w:szCs w:val="18"/>
              </w:rPr>
              <w:t xml:space="preserve">Planification et soutien opérationnels (y compris les sous-rubriques pour chaque secteur technique et unité de </w:t>
            </w:r>
            <w:r w:rsidR="00C93CC0">
              <w:rPr>
                <w:bCs/>
                <w:i/>
                <w:sz w:val="18"/>
                <w:szCs w:val="18"/>
              </w:rPr>
              <w:t>support</w:t>
            </w:r>
            <w:r>
              <w:rPr>
                <w:bCs/>
                <w:i/>
                <w:sz w:val="18"/>
                <w:szCs w:val="18"/>
              </w:rPr>
              <w:t>)</w:t>
            </w:r>
          </w:p>
        </w:tc>
      </w:tr>
      <w:tr w:rsidR="000918F3" w:rsidRPr="000C5DAC" w14:paraId="00570DBA" w14:textId="2256CE28" w:rsidTr="00591D0B">
        <w:trPr>
          <w:trHeight w:val="720"/>
          <w:jc w:val="center"/>
        </w:trPr>
        <w:tc>
          <w:tcPr>
            <w:tcW w:w="3104" w:type="dxa"/>
            <w:tcBorders>
              <w:top w:val="single" w:sz="12" w:space="0" w:color="auto"/>
              <w:left w:val="single" w:sz="12" w:space="0" w:color="auto"/>
              <w:bottom w:val="single" w:sz="12" w:space="0" w:color="auto"/>
              <w:right w:val="single" w:sz="12" w:space="0" w:color="auto"/>
            </w:tcBorders>
          </w:tcPr>
          <w:p w14:paraId="2F446567" w14:textId="7AA1B8F1" w:rsidR="000918F3" w:rsidRPr="000C5DAC" w:rsidRDefault="000918F3" w:rsidP="00E34158">
            <w:pPr>
              <w:spacing w:after="0"/>
              <w:ind w:left="127"/>
              <w:jc w:val="left"/>
              <w:rPr>
                <w:rFonts w:cs="Arial"/>
                <w:bCs/>
                <w:sz w:val="16"/>
                <w:szCs w:val="16"/>
              </w:rPr>
            </w:pPr>
            <w:r>
              <w:rPr>
                <w:bCs/>
                <w:sz w:val="16"/>
                <w:szCs w:val="16"/>
              </w:rPr>
              <w:t xml:space="preserve">Utilisez les titres et les activités selon le tableau ci-dessus sur les </w:t>
            </w:r>
            <w:r w:rsidR="00E34158">
              <w:rPr>
                <w:bCs/>
                <w:sz w:val="16"/>
                <w:szCs w:val="16"/>
              </w:rPr>
              <w:t xml:space="preserve">secteurs </w:t>
            </w:r>
            <w:r>
              <w:rPr>
                <w:bCs/>
                <w:sz w:val="16"/>
                <w:szCs w:val="16"/>
              </w:rPr>
              <w:t xml:space="preserve">d’intervention </w:t>
            </w:r>
            <w:r w:rsidR="00E34158">
              <w:rPr>
                <w:bCs/>
                <w:sz w:val="16"/>
                <w:szCs w:val="16"/>
              </w:rPr>
              <w:t xml:space="preserve">de la </w:t>
            </w:r>
            <w:r w:rsidR="001E53C3">
              <w:rPr>
                <w:bCs/>
                <w:sz w:val="16"/>
                <w:szCs w:val="16"/>
              </w:rPr>
              <w:t>Société nationale</w:t>
            </w:r>
            <w:r>
              <w:rPr>
                <w:bCs/>
                <w:sz w:val="16"/>
                <w:szCs w:val="16"/>
              </w:rPr>
              <w:t xml:space="preserve"> ou utilisez des exemples </w:t>
            </w:r>
            <w:r w:rsidR="00E34158">
              <w:rPr>
                <w:bCs/>
                <w:sz w:val="16"/>
                <w:szCs w:val="16"/>
              </w:rPr>
              <w:t>du</w:t>
            </w:r>
            <w:r>
              <w:rPr>
                <w:bCs/>
                <w:sz w:val="16"/>
                <w:szCs w:val="16"/>
              </w:rPr>
              <w:t xml:space="preserve"> : </w:t>
            </w:r>
            <w:hyperlink r:id="rId80" w:history="1">
              <w:r w:rsidR="00E34158">
                <w:rPr>
                  <w:rStyle w:val="Hyperlink"/>
                  <w:bCs/>
                  <w:sz w:val="16"/>
                  <w:szCs w:val="16"/>
                </w:rPr>
                <w:t>Modèle de Pan d'action d'urgence-2019</w:t>
              </w:r>
            </w:hyperlink>
            <w:r>
              <w:t xml:space="preserve"> </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78CB230" w14:textId="6625A054" w:rsidR="000918F3" w:rsidRPr="000C5DAC" w:rsidRDefault="000918F3" w:rsidP="008813DE">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5076CEEA"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2233A66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5FC6DE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75A16F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2B655D71" w14:textId="7EEDE43E"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67A4CF90" w14:textId="3E8E3BEC" w:rsidR="000918F3" w:rsidRPr="000C5DAC" w:rsidRDefault="00E34158" w:rsidP="00491033">
            <w:pPr>
              <w:spacing w:after="0"/>
              <w:rPr>
                <w:rFonts w:cs="Arial"/>
                <w:bCs/>
                <w:sz w:val="16"/>
                <w:szCs w:val="16"/>
              </w:rPr>
            </w:pPr>
            <w:r>
              <w:rPr>
                <w:bCs/>
                <w:sz w:val="16"/>
                <w:szCs w:val="16"/>
              </w:rPr>
              <w:t xml:space="preserve">Branches </w:t>
            </w:r>
            <w:r w:rsidR="000918F3">
              <w:rPr>
                <w:bCs/>
                <w:sz w:val="16"/>
                <w:szCs w:val="16"/>
              </w:rPr>
              <w:t>X, Y, Z</w:t>
            </w:r>
          </w:p>
          <w:p w14:paraId="38BBB89B" w14:textId="3C06E019" w:rsidR="000918F3" w:rsidRPr="000C5DAC" w:rsidRDefault="000918F3" w:rsidP="001C6D1A">
            <w:pPr>
              <w:spacing w:after="0"/>
              <w:jc w:val="left"/>
              <w:rPr>
                <w:rFonts w:cs="Arial"/>
                <w:bCs/>
                <w:sz w:val="16"/>
                <w:szCs w:val="16"/>
              </w:rPr>
            </w:pPr>
            <w:r>
              <w:rPr>
                <w:bCs/>
                <w:sz w:val="16"/>
                <w:szCs w:val="16"/>
              </w:rPr>
              <w:t xml:space="preserve">Siège de la </w:t>
            </w:r>
            <w:r w:rsidR="001E53C3">
              <w:rPr>
                <w:bCs/>
                <w:sz w:val="16"/>
                <w:szCs w:val="16"/>
              </w:rPr>
              <w:t>Société nationale</w:t>
            </w:r>
            <w:r>
              <w:rPr>
                <w:bCs/>
                <w:sz w:val="16"/>
                <w:szCs w:val="16"/>
              </w:rPr>
              <w:t>, Département</w:t>
            </w:r>
          </w:p>
          <w:p w14:paraId="003CD2C5" w14:textId="3A0BC23B" w:rsidR="000918F3" w:rsidRPr="000C5DAC" w:rsidRDefault="000918F3" w:rsidP="00DB7405">
            <w:pPr>
              <w:spacing w:after="0"/>
              <w:rPr>
                <w:rFonts w:cs="Arial"/>
                <w:bCs/>
                <w:sz w:val="16"/>
                <w:szCs w:val="16"/>
              </w:rPr>
            </w:pPr>
            <w:r>
              <w:rPr>
                <w:bCs/>
                <w:sz w:val="16"/>
                <w:szCs w:val="16"/>
              </w:rPr>
              <w:t>ICRC - IFRC - PNS</w:t>
            </w:r>
          </w:p>
        </w:tc>
      </w:tr>
      <w:tr w:rsidR="000918F3" w:rsidRPr="000C5DAC" w14:paraId="4216451B" w14:textId="7AD6E8F7" w:rsidTr="000918F3">
        <w:trPr>
          <w:trHeight w:val="294"/>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21B44A96" w14:textId="6DF2E2E0" w:rsidR="000918F3" w:rsidRPr="000C5DAC" w:rsidRDefault="000918F3" w:rsidP="00491033">
            <w:pPr>
              <w:spacing w:after="0"/>
              <w:ind w:left="141"/>
              <w:rPr>
                <w:rFonts w:cs="Arial"/>
                <w:bCs/>
                <w:i/>
                <w:sz w:val="18"/>
                <w:szCs w:val="18"/>
              </w:rPr>
            </w:pPr>
            <w:r>
              <w:rPr>
                <w:bCs/>
                <w:i/>
                <w:sz w:val="18"/>
                <w:szCs w:val="18"/>
              </w:rPr>
              <w:t>Information et rapports</w:t>
            </w:r>
          </w:p>
        </w:tc>
      </w:tr>
      <w:tr w:rsidR="000918F3" w:rsidRPr="000C5DAC" w14:paraId="57BA9349" w14:textId="1C9E23E7" w:rsidTr="00591D0B">
        <w:trPr>
          <w:trHeight w:val="201"/>
          <w:jc w:val="center"/>
        </w:trPr>
        <w:tc>
          <w:tcPr>
            <w:tcW w:w="3104" w:type="dxa"/>
            <w:tcBorders>
              <w:top w:val="single" w:sz="12" w:space="0" w:color="auto"/>
              <w:left w:val="single" w:sz="12" w:space="0" w:color="auto"/>
              <w:bottom w:val="single" w:sz="12" w:space="0" w:color="auto"/>
              <w:right w:val="single" w:sz="12" w:space="0" w:color="auto"/>
            </w:tcBorders>
          </w:tcPr>
          <w:p w14:paraId="65B37200" w14:textId="77777777" w:rsidR="000918F3" w:rsidRDefault="000918F3" w:rsidP="000918F3">
            <w:pPr>
              <w:spacing w:after="0"/>
              <w:ind w:left="127"/>
              <w:rPr>
                <w:rFonts w:cs="Arial"/>
                <w:bCs/>
                <w:sz w:val="16"/>
                <w:szCs w:val="16"/>
              </w:rPr>
            </w:pPr>
          </w:p>
          <w:p w14:paraId="26D9AF5F" w14:textId="77777777" w:rsidR="00C93CC0" w:rsidRPr="000C5DAC" w:rsidRDefault="00C93CC0" w:rsidP="000918F3">
            <w:pPr>
              <w:spacing w:after="0"/>
              <w:ind w:left="127"/>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421B8B52" w14:textId="27CAB6F5" w:rsidR="000918F3" w:rsidRPr="000C5DAC" w:rsidRDefault="000918F3" w:rsidP="00491033">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1FC9FC0B"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4B61591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395D535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59790C6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988769F" w14:textId="0584FA0A"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804513B" w14:textId="77777777" w:rsidR="000918F3" w:rsidRPr="000C5DAC" w:rsidRDefault="000918F3" w:rsidP="00491033">
            <w:pPr>
              <w:spacing w:after="0"/>
              <w:rPr>
                <w:rFonts w:cs="Arial"/>
                <w:bCs/>
                <w:sz w:val="16"/>
                <w:szCs w:val="16"/>
              </w:rPr>
            </w:pPr>
          </w:p>
        </w:tc>
      </w:tr>
      <w:tr w:rsidR="000918F3" w:rsidRPr="000C5DAC" w14:paraId="286B7A12" w14:textId="56EB3582" w:rsidTr="000918F3">
        <w:trPr>
          <w:trHeight w:val="250"/>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1870A175" w14:textId="0829853D" w:rsidR="000918F3" w:rsidRPr="000C5DAC" w:rsidRDefault="000918F3" w:rsidP="00491033">
            <w:pPr>
              <w:spacing w:after="0"/>
              <w:ind w:left="141"/>
              <w:rPr>
                <w:rFonts w:cs="Arial"/>
                <w:bCs/>
                <w:i/>
                <w:sz w:val="18"/>
                <w:szCs w:val="18"/>
              </w:rPr>
            </w:pPr>
            <w:r>
              <w:rPr>
                <w:bCs/>
                <w:i/>
                <w:sz w:val="18"/>
                <w:szCs w:val="18"/>
              </w:rPr>
              <w:t>Mobilisation des ressources</w:t>
            </w:r>
          </w:p>
        </w:tc>
      </w:tr>
      <w:tr w:rsidR="000918F3" w:rsidRPr="000C5DAC" w14:paraId="68CF1244" w14:textId="33EEC831" w:rsidTr="00591D0B">
        <w:trPr>
          <w:trHeight w:val="116"/>
          <w:jc w:val="center"/>
        </w:trPr>
        <w:tc>
          <w:tcPr>
            <w:tcW w:w="3104" w:type="dxa"/>
            <w:tcBorders>
              <w:top w:val="single" w:sz="12" w:space="0" w:color="auto"/>
              <w:left w:val="single" w:sz="12" w:space="0" w:color="auto"/>
              <w:bottom w:val="single" w:sz="12" w:space="0" w:color="auto"/>
              <w:right w:val="single" w:sz="12" w:space="0" w:color="auto"/>
            </w:tcBorders>
          </w:tcPr>
          <w:p w14:paraId="19AC53B1" w14:textId="77777777" w:rsidR="00591D0B" w:rsidRPr="000C5DAC" w:rsidRDefault="00591D0B" w:rsidP="00591D0B">
            <w:pPr>
              <w:spacing w:after="0"/>
              <w:rPr>
                <w:rStyle w:val="Hyperlink"/>
                <w:rFonts w:cs="Arial"/>
                <w:bCs/>
                <w:color w:val="auto"/>
                <w:sz w:val="16"/>
                <w:szCs w:val="16"/>
              </w:rPr>
            </w:pPr>
            <w:r>
              <w:rPr>
                <w:bCs/>
                <w:sz w:val="16"/>
                <w:szCs w:val="16"/>
              </w:rPr>
              <w:lastRenderedPageBreak/>
              <w:t xml:space="preserve">Pour plus d’informations, voir </w:t>
            </w:r>
          </w:p>
          <w:p w14:paraId="22CAD8A0" w14:textId="4CA48BE3" w:rsidR="000918F3" w:rsidRPr="000C5DAC" w:rsidRDefault="008B25E3" w:rsidP="00C93CC0">
            <w:pPr>
              <w:spacing w:after="0"/>
              <w:jc w:val="left"/>
              <w:rPr>
                <w:rFonts w:cs="Arial"/>
                <w:bCs/>
                <w:sz w:val="16"/>
                <w:szCs w:val="16"/>
              </w:rPr>
            </w:pPr>
            <w:hyperlink r:id="rId81" w:history="1">
              <w:r w:rsidR="00C93CC0">
                <w:rPr>
                  <w:rStyle w:val="Hyperlink"/>
                  <w:bCs/>
                  <w:sz w:val="16"/>
                  <w:szCs w:val="16"/>
                </w:rPr>
                <w:t>Manuel de développement des ressources</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6046EB1" w14:textId="73290F68" w:rsidR="000918F3" w:rsidRPr="000C5DAC" w:rsidRDefault="000918F3" w:rsidP="00964E38">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1A67DC34"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78142B1E"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76C6F8B"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1A1595A"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EDE21FF" w14:textId="678698D0"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490E1BC" w14:textId="77777777" w:rsidR="000918F3" w:rsidRPr="000C5DAC" w:rsidRDefault="000918F3" w:rsidP="00491033">
            <w:pPr>
              <w:spacing w:after="0"/>
              <w:rPr>
                <w:rFonts w:cs="Arial"/>
                <w:bCs/>
                <w:sz w:val="16"/>
                <w:szCs w:val="16"/>
              </w:rPr>
            </w:pPr>
          </w:p>
        </w:tc>
      </w:tr>
      <w:tr w:rsidR="000918F3" w:rsidRPr="000C5DAC" w14:paraId="0F54382C" w14:textId="36F010C1" w:rsidTr="000918F3">
        <w:trPr>
          <w:trHeight w:val="161"/>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2BF89AA" w14:textId="5F976266" w:rsidR="000918F3" w:rsidRPr="000C5DAC" w:rsidRDefault="000918F3" w:rsidP="00C93CC0">
            <w:pPr>
              <w:spacing w:after="0"/>
              <w:ind w:left="141"/>
              <w:rPr>
                <w:rFonts w:cs="Arial"/>
                <w:bCs/>
                <w:i/>
                <w:sz w:val="18"/>
                <w:szCs w:val="18"/>
              </w:rPr>
            </w:pPr>
            <w:r>
              <w:rPr>
                <w:bCs/>
                <w:i/>
                <w:sz w:val="18"/>
                <w:szCs w:val="18"/>
              </w:rPr>
              <w:t xml:space="preserve">Capacité </w:t>
            </w:r>
            <w:r>
              <w:rPr>
                <w:bCs/>
                <w:i/>
                <w:sz w:val="18"/>
                <w:szCs w:val="18"/>
                <w:shd w:val="clear" w:color="auto" w:fill="DDD9C3"/>
              </w:rPr>
              <w:t xml:space="preserve">de </w:t>
            </w:r>
            <w:r w:rsidR="00C93CC0">
              <w:rPr>
                <w:bCs/>
                <w:i/>
                <w:sz w:val="18"/>
                <w:szCs w:val="18"/>
                <w:shd w:val="clear" w:color="auto" w:fill="DDD9C3"/>
              </w:rPr>
              <w:t xml:space="preserve">renfort </w:t>
            </w:r>
            <w:r>
              <w:rPr>
                <w:bCs/>
                <w:i/>
                <w:sz w:val="18"/>
                <w:szCs w:val="18"/>
                <w:shd w:val="clear" w:color="auto" w:fill="DDD9C3"/>
              </w:rPr>
              <w:t>(nationale, régionale et mondiale, en fonction des besoins)</w:t>
            </w:r>
          </w:p>
        </w:tc>
      </w:tr>
      <w:tr w:rsidR="00591D0B" w:rsidRPr="000C5DAC" w14:paraId="7E2E5039" w14:textId="79111885" w:rsidTr="00591D0B">
        <w:trPr>
          <w:trHeight w:val="158"/>
          <w:jc w:val="center"/>
        </w:trPr>
        <w:tc>
          <w:tcPr>
            <w:tcW w:w="3104" w:type="dxa"/>
            <w:tcBorders>
              <w:top w:val="single" w:sz="12" w:space="0" w:color="auto"/>
              <w:left w:val="single" w:sz="12" w:space="0" w:color="auto"/>
              <w:bottom w:val="single" w:sz="12" w:space="0" w:color="auto"/>
              <w:right w:val="single" w:sz="12" w:space="0" w:color="auto"/>
            </w:tcBorders>
          </w:tcPr>
          <w:p w14:paraId="2AB2E343" w14:textId="3D61D254" w:rsidR="00591D0B" w:rsidRPr="000C5DAC" w:rsidRDefault="00591D0B" w:rsidP="00C93CC0">
            <w:pPr>
              <w:spacing w:after="0"/>
              <w:ind w:left="127"/>
              <w:rPr>
                <w:rFonts w:cs="Arial"/>
                <w:bCs/>
                <w:sz w:val="16"/>
                <w:szCs w:val="16"/>
              </w:rPr>
            </w:pPr>
            <w:r>
              <w:rPr>
                <w:bCs/>
                <w:sz w:val="16"/>
                <w:szCs w:val="16"/>
              </w:rPr>
              <w:t xml:space="preserve">Comment votre </w:t>
            </w:r>
            <w:r w:rsidR="001E53C3">
              <w:rPr>
                <w:bCs/>
                <w:sz w:val="16"/>
                <w:szCs w:val="16"/>
              </w:rPr>
              <w:t>Société nationale</w:t>
            </w:r>
            <w:r>
              <w:rPr>
                <w:bCs/>
                <w:sz w:val="16"/>
                <w:szCs w:val="16"/>
              </w:rPr>
              <w:t xml:space="preserve"> mobilisera la capacité de pointe. Voir </w:t>
            </w:r>
            <w:hyperlink r:id="rId82" w:history="1">
              <w:r w:rsidR="00C93CC0">
                <w:rPr>
                  <w:rStyle w:val="Hyperlink"/>
                  <w:bCs/>
                  <w:sz w:val="16"/>
                  <w:szCs w:val="16"/>
                </w:rPr>
                <w:t>Cadre de réponse d'urgence de la FIRC-2017</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4C5EBBAD" w14:textId="5121A713"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4F97D453"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1317B61A"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4448E123"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565AD6D"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0C3FBD0" w14:textId="0461C23F"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946D8AF" w14:textId="77777777" w:rsidR="00591D0B" w:rsidRPr="000C5DAC" w:rsidRDefault="00591D0B" w:rsidP="00591D0B">
            <w:pPr>
              <w:spacing w:after="0"/>
              <w:rPr>
                <w:rFonts w:cs="Arial"/>
                <w:bCs/>
                <w:sz w:val="16"/>
                <w:szCs w:val="16"/>
              </w:rPr>
            </w:pPr>
          </w:p>
        </w:tc>
      </w:tr>
      <w:tr w:rsidR="00591D0B" w:rsidRPr="000C5DAC" w14:paraId="71162249" w14:textId="6C4A682F" w:rsidTr="000918F3">
        <w:trPr>
          <w:trHeight w:val="215"/>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7D8BCE41" w14:textId="50738F84" w:rsidR="00591D0B" w:rsidRPr="000C5DAC" w:rsidRDefault="00591D0B" w:rsidP="00C93CC0">
            <w:pPr>
              <w:spacing w:after="0"/>
              <w:ind w:left="141"/>
              <w:rPr>
                <w:rFonts w:cs="Arial"/>
                <w:bCs/>
                <w:i/>
                <w:sz w:val="18"/>
                <w:szCs w:val="18"/>
              </w:rPr>
            </w:pPr>
            <w:r>
              <w:rPr>
                <w:bCs/>
                <w:i/>
                <w:sz w:val="18"/>
                <w:szCs w:val="18"/>
              </w:rPr>
              <w:t xml:space="preserve">Coordination </w:t>
            </w:r>
            <w:r w:rsidR="00C93CC0">
              <w:rPr>
                <w:bCs/>
                <w:i/>
                <w:sz w:val="18"/>
                <w:szCs w:val="18"/>
              </w:rPr>
              <w:t>du M</w:t>
            </w:r>
            <w:r>
              <w:rPr>
                <w:bCs/>
                <w:i/>
                <w:sz w:val="18"/>
                <w:szCs w:val="18"/>
              </w:rPr>
              <w:t>ouvements et diplomatie humanitaire</w:t>
            </w:r>
          </w:p>
        </w:tc>
      </w:tr>
      <w:tr w:rsidR="00591D0B" w:rsidRPr="000C5DAC" w14:paraId="0BFEC5A4" w14:textId="77748520" w:rsidTr="00591D0B">
        <w:trPr>
          <w:trHeight w:val="199"/>
          <w:jc w:val="center"/>
        </w:trPr>
        <w:tc>
          <w:tcPr>
            <w:tcW w:w="3104" w:type="dxa"/>
            <w:tcBorders>
              <w:top w:val="single" w:sz="12" w:space="0" w:color="auto"/>
              <w:left w:val="single" w:sz="12" w:space="0" w:color="auto"/>
              <w:bottom w:val="single" w:sz="12" w:space="0" w:color="auto"/>
              <w:right w:val="single" w:sz="12" w:space="0" w:color="auto"/>
            </w:tcBorders>
          </w:tcPr>
          <w:p w14:paraId="04041A49" w14:textId="15FECCF1" w:rsidR="00591D0B" w:rsidRDefault="008B25E3" w:rsidP="00591D0B">
            <w:pPr>
              <w:spacing w:after="0"/>
              <w:ind w:left="127"/>
              <w:rPr>
                <w:rStyle w:val="Hyperlink"/>
                <w:rFonts w:cs="Arial"/>
                <w:bCs/>
                <w:sz w:val="16"/>
                <w:szCs w:val="16"/>
              </w:rPr>
            </w:pPr>
            <w:hyperlink r:id="rId83" w:history="1">
              <w:r w:rsidR="00335D03">
                <w:rPr>
                  <w:rStyle w:val="Hyperlink"/>
                  <w:bCs/>
                  <w:sz w:val="16"/>
                  <w:szCs w:val="16"/>
                </w:rPr>
                <w:t>Principes et règles régissant l’assistance humanitaire de la Croix-Rouge et du Croissant-Rouge</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7DBC468F" w14:textId="1313598C"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62D24362"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7C0777FF"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16FBE6CE"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16B1CCC"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6F3C0F79" w14:textId="3E73F42C"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2F8A55F" w14:textId="77777777" w:rsidR="00591D0B" w:rsidRPr="000C5DAC" w:rsidRDefault="00591D0B" w:rsidP="00591D0B">
            <w:pPr>
              <w:spacing w:after="0"/>
              <w:rPr>
                <w:rFonts w:cs="Arial"/>
                <w:bCs/>
                <w:sz w:val="16"/>
                <w:szCs w:val="16"/>
              </w:rPr>
            </w:pPr>
          </w:p>
        </w:tc>
      </w:tr>
    </w:tbl>
    <w:p w14:paraId="756249B2" w14:textId="266CDF56" w:rsidR="00941AED" w:rsidRPr="000C5DAC" w:rsidRDefault="00941AED" w:rsidP="00454494">
      <w:pPr>
        <w:spacing w:after="200" w:line="276" w:lineRule="auto"/>
        <w:jc w:val="left"/>
        <w:rPr>
          <w:rFonts w:cs="Arial"/>
          <w:bCs/>
          <w:szCs w:val="20"/>
        </w:rPr>
      </w:pPr>
    </w:p>
    <w:p w14:paraId="178E361B" w14:textId="5CE52F8F" w:rsidR="00EC3BF6" w:rsidRPr="000C5DAC" w:rsidRDefault="00EC3BF6">
      <w:pPr>
        <w:spacing w:after="200" w:line="276" w:lineRule="auto"/>
        <w:jc w:val="left"/>
        <w:rPr>
          <w:rFonts w:eastAsia="Calibri" w:cs="Arial"/>
          <w:bCs/>
          <w:smallCaps/>
          <w:color w:val="693228"/>
          <w:sz w:val="24"/>
          <w:szCs w:val="24"/>
        </w:rPr>
      </w:pPr>
      <w:r>
        <w:br w:type="page"/>
      </w:r>
    </w:p>
    <w:p w14:paraId="07CA4DB2" w14:textId="74F7EC13" w:rsidR="00837F02" w:rsidRPr="000C5DAC" w:rsidRDefault="00837F02" w:rsidP="00357498">
      <w:pPr>
        <w:pStyle w:val="Heading1"/>
      </w:pPr>
      <w:bookmarkStart w:id="27" w:name="_Toc59616519"/>
      <w:bookmarkStart w:id="28" w:name="_Toc308168330"/>
      <w:bookmarkStart w:id="29" w:name="_Toc318810238"/>
      <w:bookmarkStart w:id="30" w:name="_Toc370403788"/>
      <w:r>
        <w:lastRenderedPageBreak/>
        <w:t>Gestion des ressources</w:t>
      </w:r>
      <w:bookmarkEnd w:id="27"/>
    </w:p>
    <w:p w14:paraId="7713480E" w14:textId="4F1BDECA" w:rsidR="00837F02" w:rsidRPr="000C5DAC" w:rsidRDefault="00837F02" w:rsidP="00C07764">
      <w:pPr>
        <w:pStyle w:val="Heading2"/>
        <w:rPr>
          <w:bCs/>
        </w:rPr>
      </w:pPr>
      <w:bookmarkStart w:id="31" w:name="_Toc59616520"/>
      <w:r>
        <w:t>Budget du plan de réponse</w:t>
      </w:r>
      <w:bookmarkEnd w:id="31"/>
      <w:r>
        <w:t xml:space="preserve"> </w:t>
      </w:r>
    </w:p>
    <w:p w14:paraId="39C0293D" w14:textId="4ED36921" w:rsidR="00837F02" w:rsidRPr="000C5DAC" w:rsidRDefault="007764E8" w:rsidP="00837F02">
      <w:pPr>
        <w:rPr>
          <w:rFonts w:cs="Arial"/>
          <w:bCs/>
          <w:szCs w:val="20"/>
        </w:rPr>
      </w:pPr>
      <w:r>
        <w:t xml:space="preserve">Utilisez les mêmes </w:t>
      </w:r>
      <w:r w:rsidR="00C93CC0">
        <w:t>titres</w:t>
      </w:r>
      <w:r>
        <w:t xml:space="preserve"> que dans votre plan opérationnel (complétez le tableau </w:t>
      </w:r>
      <w:r w:rsidR="00C93CC0">
        <w:t xml:space="preserve">comme </w:t>
      </w:r>
      <w:r>
        <w:t xml:space="preserve">nécessaire), puis, par activités identifiées, énumérez les ressources dont vous avez besoin pour les mettre en œuvre. Selon la méthode habituelle de suivi budgétaire de votre </w:t>
      </w:r>
      <w:r w:rsidR="001E53C3">
        <w:t>Société nationale</w:t>
      </w:r>
      <w:r>
        <w:t xml:space="preserve">, vous pouvez également répartir certaines dépenses par type. Mentionnez tous les besoins (ressources humaines, flotte, transport, équipement, informatique, matériel, stocks, </w:t>
      </w:r>
      <w:r w:rsidR="00C93CC0">
        <w:t>entrepôts</w:t>
      </w:r>
      <w:r>
        <w:t xml:space="preserve">, etc.) Pour les </w:t>
      </w:r>
      <w:r w:rsidR="001E53C3">
        <w:t>Sociétés nationales</w:t>
      </w:r>
      <w:r>
        <w:t xml:space="preserve"> disposant d’un PAP</w:t>
      </w:r>
      <w:r w:rsidR="00DA2345">
        <w:rPr>
          <w:rStyle w:val="FootnoteReference"/>
          <w:rFonts w:cs="Arial"/>
          <w:bCs/>
          <w:szCs w:val="20"/>
        </w:rPr>
        <w:footnoteReference w:id="17"/>
      </w:r>
      <w:r>
        <w:t xml:space="preserve"> approuvé, n’oubliez pas que les activités de planification d’urgence prévues (qui seront mises en œuvre dans le cadre de la phase d’action précoce) seront financées par l’Action </w:t>
      </w:r>
      <w:r w:rsidR="00C93CC0">
        <w:t xml:space="preserve">fondée </w:t>
      </w:r>
      <w:r>
        <w:t xml:space="preserve">sur les prévisions du DREF. </w:t>
      </w:r>
      <w:r w:rsidR="00C93CC0">
        <w:t>Pour le scénario le pire</w:t>
      </w:r>
      <w:r>
        <w:t xml:space="preserve">, il pourrait s’avérer utile d’élaborer un budget adapté au </w:t>
      </w:r>
      <w:hyperlink r:id="rId84" w:history="1">
        <w:r>
          <w:rPr>
            <w:rStyle w:val="Hyperlink"/>
          </w:rPr>
          <w:t>modèle budgétaire de la FICR pour l'</w:t>
        </w:r>
        <w:proofErr w:type="spellStart"/>
        <w:r>
          <w:rPr>
            <w:rStyle w:val="Hyperlink"/>
          </w:rPr>
          <w:t>EPoA</w:t>
        </w:r>
        <w:proofErr w:type="spellEnd"/>
      </w:hyperlink>
      <w:r w:rsidR="004B1A9B">
        <w:rPr>
          <w:rStyle w:val="Hyperlink"/>
        </w:rPr>
        <w:t xml:space="preserve"> </w:t>
      </w:r>
      <w:r>
        <w:t>afin de faciliter le processus de demande de DREF ou d’appel d’urgence</w:t>
      </w:r>
      <w:r w:rsidR="00C93CC0">
        <w:rPr>
          <w:rStyle w:val="FootnoteReference"/>
        </w:rPr>
        <w:footnoteReference w:id="18"/>
      </w:r>
      <w:r>
        <w:t>.</w:t>
      </w:r>
    </w:p>
    <w:p w14:paraId="1BFACF38" w14:textId="149EA2A3" w:rsidR="00837F02" w:rsidRPr="000C5DAC" w:rsidRDefault="00837F02" w:rsidP="00837F02">
      <w:pPr>
        <w:rPr>
          <w:rFonts w:cs="Arial"/>
          <w:bCs/>
          <w:szCs w:val="20"/>
        </w:rPr>
      </w:pPr>
    </w:p>
    <w:tbl>
      <w:tblPr>
        <w:tblStyle w:val="TableGrid"/>
        <w:tblW w:w="14601" w:type="dxa"/>
        <w:jc w:val="center"/>
        <w:tblLayout w:type="fixed"/>
        <w:tblLook w:val="04A0" w:firstRow="1" w:lastRow="0" w:firstColumn="1" w:lastColumn="0" w:noHBand="0" w:noVBand="1"/>
      </w:tblPr>
      <w:tblGrid>
        <w:gridCol w:w="704"/>
        <w:gridCol w:w="2273"/>
        <w:gridCol w:w="1139"/>
        <w:gridCol w:w="992"/>
        <w:gridCol w:w="1275"/>
        <w:gridCol w:w="1560"/>
        <w:gridCol w:w="1413"/>
        <w:gridCol w:w="1641"/>
        <w:gridCol w:w="1477"/>
        <w:gridCol w:w="2127"/>
      </w:tblGrid>
      <w:tr w:rsidR="008B6278" w:rsidRPr="000C5DAC" w14:paraId="44A95ABF" w14:textId="08319648" w:rsidTr="00EF4E9A">
        <w:trPr>
          <w:trHeight w:val="660"/>
          <w:jc w:val="center"/>
        </w:trPr>
        <w:tc>
          <w:tcPr>
            <w:tcW w:w="704" w:type="dxa"/>
            <w:vMerge w:val="restart"/>
            <w:tcBorders>
              <w:top w:val="nil"/>
              <w:left w:val="nil"/>
              <w:bottom w:val="nil"/>
              <w:right w:val="single" w:sz="12" w:space="0" w:color="auto"/>
            </w:tcBorders>
            <w:shd w:val="clear" w:color="auto" w:fill="auto"/>
          </w:tcPr>
          <w:p w14:paraId="0DDAF6F6" w14:textId="77777777" w:rsidR="008B6278" w:rsidRPr="000C5DAC" w:rsidRDefault="008B6278" w:rsidP="00472843">
            <w:pPr>
              <w:rPr>
                <w:rFonts w:cs="Arial"/>
                <w:b/>
                <w:bCs/>
                <w:smallCaps/>
              </w:rPr>
            </w:pPr>
          </w:p>
        </w:tc>
        <w:tc>
          <w:tcPr>
            <w:tcW w:w="2273" w:type="dxa"/>
            <w:vMerge w:val="restart"/>
            <w:tcBorders>
              <w:top w:val="single" w:sz="12" w:space="0" w:color="auto"/>
              <w:left w:val="single" w:sz="12" w:space="0" w:color="auto"/>
              <w:right w:val="single" w:sz="12" w:space="0" w:color="auto"/>
            </w:tcBorders>
            <w:shd w:val="clear" w:color="auto" w:fill="D9D9D9"/>
            <w:vAlign w:val="center"/>
            <w:hideMark/>
          </w:tcPr>
          <w:p w14:paraId="7FEC6ACF" w14:textId="31D74769" w:rsidR="008B6278" w:rsidRPr="000C5DAC" w:rsidRDefault="008B6278" w:rsidP="00DF6538">
            <w:pPr>
              <w:jc w:val="left"/>
              <w:rPr>
                <w:rFonts w:cs="Arial"/>
                <w:b/>
                <w:bCs/>
                <w:smallCaps/>
              </w:rPr>
            </w:pPr>
            <w:r>
              <w:rPr>
                <w:b/>
                <w:bCs/>
                <w:smallCaps/>
              </w:rPr>
              <w:t>Activité</w:t>
            </w:r>
          </w:p>
        </w:tc>
        <w:tc>
          <w:tcPr>
            <w:tcW w:w="2131" w:type="dxa"/>
            <w:gridSpan w:val="2"/>
            <w:tcBorders>
              <w:top w:val="single" w:sz="12" w:space="0" w:color="auto"/>
              <w:left w:val="single" w:sz="12" w:space="0" w:color="auto"/>
              <w:right w:val="single" w:sz="12" w:space="0" w:color="auto"/>
            </w:tcBorders>
            <w:shd w:val="clear" w:color="auto" w:fill="D9D9D9"/>
            <w:vAlign w:val="center"/>
          </w:tcPr>
          <w:p w14:paraId="07D7CC51" w14:textId="229E76EF" w:rsidR="008B6278" w:rsidRPr="000C5DAC" w:rsidRDefault="008B6278" w:rsidP="008B6278">
            <w:pPr>
              <w:jc w:val="center"/>
              <w:rPr>
                <w:rFonts w:cs="Arial"/>
                <w:b/>
                <w:bCs/>
                <w:smallCaps/>
              </w:rPr>
            </w:pPr>
            <w:r>
              <w:rPr>
                <w:b/>
                <w:bCs/>
                <w:smallCaps/>
              </w:rPr>
              <w:t>Objectifs</w:t>
            </w:r>
          </w:p>
        </w:tc>
        <w:tc>
          <w:tcPr>
            <w:tcW w:w="1275" w:type="dxa"/>
            <w:vMerge w:val="restart"/>
            <w:tcBorders>
              <w:top w:val="single" w:sz="12" w:space="0" w:color="auto"/>
              <w:left w:val="single" w:sz="12" w:space="0" w:color="auto"/>
              <w:right w:val="single" w:sz="12" w:space="0" w:color="auto"/>
            </w:tcBorders>
            <w:shd w:val="clear" w:color="auto" w:fill="D9D9D9"/>
            <w:vAlign w:val="center"/>
            <w:hideMark/>
          </w:tcPr>
          <w:p w14:paraId="2BCA94BE" w14:textId="575C37DC" w:rsidR="008B6278" w:rsidRPr="000C5DAC" w:rsidRDefault="008B6278" w:rsidP="00472843">
            <w:pPr>
              <w:rPr>
                <w:rFonts w:cs="Arial"/>
                <w:b/>
                <w:bCs/>
                <w:smallCaps/>
              </w:rPr>
            </w:pPr>
            <w:r w:rsidRPr="004B1A9B">
              <w:rPr>
                <w:b/>
                <w:bCs/>
                <w:smallCaps/>
                <w:sz w:val="18"/>
                <w:szCs w:val="20"/>
              </w:rPr>
              <w:t>Ressources existantes</w:t>
            </w:r>
          </w:p>
        </w:tc>
        <w:tc>
          <w:tcPr>
            <w:tcW w:w="2973" w:type="dxa"/>
            <w:gridSpan w:val="2"/>
            <w:tcBorders>
              <w:top w:val="single" w:sz="12" w:space="0" w:color="auto"/>
              <w:left w:val="single" w:sz="12" w:space="0" w:color="auto"/>
              <w:right w:val="single" w:sz="12" w:space="0" w:color="auto"/>
            </w:tcBorders>
            <w:shd w:val="clear" w:color="auto" w:fill="D9D9D9"/>
            <w:vAlign w:val="center"/>
            <w:hideMark/>
          </w:tcPr>
          <w:p w14:paraId="73A16827" w14:textId="2EB15E14" w:rsidR="008B6278" w:rsidRPr="000C5DAC" w:rsidRDefault="00C93CC0" w:rsidP="00C93CC0">
            <w:pPr>
              <w:rPr>
                <w:rFonts w:cs="Arial"/>
                <w:b/>
                <w:bCs/>
                <w:smallCaps/>
              </w:rPr>
            </w:pPr>
            <w:r>
              <w:rPr>
                <w:b/>
                <w:bCs/>
                <w:smallCaps/>
              </w:rPr>
              <w:t>Mobilisation des ressources s</w:t>
            </w:r>
            <w:r w:rsidR="008B6278">
              <w:rPr>
                <w:b/>
                <w:bCs/>
                <w:smallCaps/>
              </w:rPr>
              <w:t xml:space="preserve">cénario le plus probable </w:t>
            </w:r>
          </w:p>
        </w:tc>
        <w:tc>
          <w:tcPr>
            <w:tcW w:w="3118" w:type="dxa"/>
            <w:gridSpan w:val="2"/>
            <w:tcBorders>
              <w:top w:val="single" w:sz="12" w:space="0" w:color="auto"/>
              <w:left w:val="single" w:sz="12" w:space="0" w:color="auto"/>
              <w:right w:val="single" w:sz="12" w:space="0" w:color="auto"/>
            </w:tcBorders>
            <w:shd w:val="clear" w:color="auto" w:fill="D9D9D9"/>
            <w:vAlign w:val="center"/>
            <w:hideMark/>
          </w:tcPr>
          <w:p w14:paraId="75D43BAE" w14:textId="065E4FBF" w:rsidR="008B6278" w:rsidRPr="000C5DAC" w:rsidRDefault="00C93CC0" w:rsidP="00C93CC0">
            <w:pPr>
              <w:rPr>
                <w:rFonts w:cs="Arial"/>
                <w:b/>
                <w:bCs/>
                <w:smallCaps/>
              </w:rPr>
            </w:pPr>
            <w:r>
              <w:rPr>
                <w:b/>
                <w:bCs/>
                <w:smallCaps/>
              </w:rPr>
              <w:t>Mobilisation des ressources P</w:t>
            </w:r>
            <w:r w:rsidR="008B6278">
              <w:rPr>
                <w:b/>
                <w:bCs/>
                <w:smallCaps/>
              </w:rPr>
              <w:t>ire scénario</w:t>
            </w:r>
          </w:p>
        </w:tc>
        <w:tc>
          <w:tcPr>
            <w:tcW w:w="2127" w:type="dxa"/>
            <w:vMerge w:val="restart"/>
            <w:tcBorders>
              <w:top w:val="single" w:sz="12" w:space="0" w:color="auto"/>
              <w:left w:val="single" w:sz="12" w:space="0" w:color="auto"/>
              <w:right w:val="single" w:sz="12" w:space="0" w:color="auto"/>
            </w:tcBorders>
            <w:shd w:val="clear" w:color="auto" w:fill="D9D9D9"/>
            <w:vAlign w:val="center"/>
          </w:tcPr>
          <w:p w14:paraId="715F0D16" w14:textId="55B4EFAA" w:rsidR="008B6278" w:rsidRPr="000C5DAC" w:rsidRDefault="008B6278" w:rsidP="008B6278">
            <w:pPr>
              <w:jc w:val="center"/>
              <w:rPr>
                <w:rFonts w:cs="Arial"/>
                <w:b/>
                <w:bCs/>
                <w:smallCaps/>
              </w:rPr>
            </w:pPr>
            <w:r>
              <w:rPr>
                <w:b/>
                <w:bCs/>
                <w:smallCaps/>
              </w:rPr>
              <w:t>Commentaires</w:t>
            </w:r>
          </w:p>
        </w:tc>
      </w:tr>
      <w:tr w:rsidR="008B6278" w:rsidRPr="000C5DAC" w14:paraId="784D9712" w14:textId="66860963" w:rsidTr="00EF4E9A">
        <w:trPr>
          <w:trHeight w:val="467"/>
          <w:jc w:val="center"/>
        </w:trPr>
        <w:tc>
          <w:tcPr>
            <w:tcW w:w="704" w:type="dxa"/>
            <w:vMerge/>
            <w:tcBorders>
              <w:top w:val="nil"/>
              <w:left w:val="nil"/>
              <w:bottom w:val="single" w:sz="12" w:space="0" w:color="auto"/>
              <w:right w:val="single" w:sz="12" w:space="0" w:color="auto"/>
            </w:tcBorders>
            <w:shd w:val="clear" w:color="auto" w:fill="auto"/>
          </w:tcPr>
          <w:p w14:paraId="3040AD35" w14:textId="77777777" w:rsidR="008B6278" w:rsidRPr="000C5DAC" w:rsidRDefault="008B6278" w:rsidP="000E0D8D">
            <w:pPr>
              <w:rPr>
                <w:rFonts w:cs="Arial"/>
                <w:b/>
                <w:bCs/>
                <w:smallCaps/>
              </w:rPr>
            </w:pPr>
          </w:p>
        </w:tc>
        <w:tc>
          <w:tcPr>
            <w:tcW w:w="2273" w:type="dxa"/>
            <w:vMerge/>
            <w:tcBorders>
              <w:left w:val="single" w:sz="12" w:space="0" w:color="auto"/>
              <w:bottom w:val="single" w:sz="12" w:space="0" w:color="auto"/>
              <w:right w:val="single" w:sz="12" w:space="0" w:color="auto"/>
            </w:tcBorders>
            <w:shd w:val="clear" w:color="auto" w:fill="D9D9D9"/>
            <w:vAlign w:val="center"/>
          </w:tcPr>
          <w:p w14:paraId="3C419016" w14:textId="77777777" w:rsidR="008B6278" w:rsidRPr="000C5DAC" w:rsidRDefault="008B6278" w:rsidP="000E0D8D">
            <w:pPr>
              <w:rPr>
                <w:rFonts w:cs="Arial"/>
                <w:b/>
                <w:bCs/>
                <w:smallCaps/>
              </w:rPr>
            </w:pPr>
          </w:p>
        </w:tc>
        <w:tc>
          <w:tcPr>
            <w:tcW w:w="1139" w:type="dxa"/>
            <w:tcBorders>
              <w:left w:val="single" w:sz="12" w:space="0" w:color="auto"/>
              <w:bottom w:val="single" w:sz="12" w:space="0" w:color="auto"/>
              <w:right w:val="single" w:sz="12" w:space="0" w:color="auto"/>
            </w:tcBorders>
            <w:shd w:val="clear" w:color="auto" w:fill="D9D9D9"/>
            <w:vAlign w:val="center"/>
          </w:tcPr>
          <w:p w14:paraId="3D5730A7" w14:textId="47616C06" w:rsidR="008B6278" w:rsidRPr="004B1A9B" w:rsidRDefault="008B6278" w:rsidP="008B6278">
            <w:pPr>
              <w:jc w:val="center"/>
              <w:rPr>
                <w:rFonts w:cs="Arial"/>
                <w:b/>
                <w:bCs/>
                <w:smallCaps/>
                <w:sz w:val="16"/>
                <w:szCs w:val="18"/>
              </w:rPr>
            </w:pPr>
            <w:r w:rsidRPr="004B1A9B">
              <w:rPr>
                <w:b/>
                <w:bCs/>
                <w:smallCaps/>
                <w:sz w:val="16"/>
                <w:szCs w:val="18"/>
              </w:rPr>
              <w:t>Scénario le plus probable</w:t>
            </w:r>
          </w:p>
        </w:tc>
        <w:tc>
          <w:tcPr>
            <w:tcW w:w="992" w:type="dxa"/>
            <w:tcBorders>
              <w:left w:val="single" w:sz="12" w:space="0" w:color="auto"/>
              <w:bottom w:val="single" w:sz="12" w:space="0" w:color="auto"/>
              <w:right w:val="single" w:sz="12" w:space="0" w:color="auto"/>
            </w:tcBorders>
            <w:shd w:val="clear" w:color="auto" w:fill="D9D9D9"/>
            <w:vAlign w:val="center"/>
          </w:tcPr>
          <w:p w14:paraId="4F46CDA2" w14:textId="5C6F509B" w:rsidR="008B6278" w:rsidRPr="004B1A9B" w:rsidRDefault="008B6278" w:rsidP="008B6278">
            <w:pPr>
              <w:jc w:val="center"/>
              <w:rPr>
                <w:rFonts w:cs="Arial"/>
                <w:b/>
                <w:bCs/>
                <w:smallCaps/>
                <w:sz w:val="16"/>
                <w:szCs w:val="18"/>
              </w:rPr>
            </w:pPr>
            <w:r w:rsidRPr="004B1A9B">
              <w:rPr>
                <w:b/>
                <w:bCs/>
                <w:smallCaps/>
                <w:sz w:val="16"/>
                <w:szCs w:val="18"/>
              </w:rPr>
              <w:t>Pire des scénarios</w:t>
            </w:r>
          </w:p>
        </w:tc>
        <w:tc>
          <w:tcPr>
            <w:tcW w:w="1275" w:type="dxa"/>
            <w:vMerge/>
            <w:tcBorders>
              <w:left w:val="single" w:sz="12" w:space="0" w:color="auto"/>
              <w:bottom w:val="single" w:sz="12" w:space="0" w:color="auto"/>
              <w:right w:val="single" w:sz="12" w:space="0" w:color="auto"/>
            </w:tcBorders>
            <w:shd w:val="clear" w:color="auto" w:fill="D9D9D9"/>
            <w:vAlign w:val="center"/>
          </w:tcPr>
          <w:p w14:paraId="3A4180EC" w14:textId="7CC5E749" w:rsidR="008B6278" w:rsidRPr="000C5DAC" w:rsidRDefault="008B6278" w:rsidP="000E0D8D">
            <w:pPr>
              <w:rPr>
                <w:rFonts w:cs="Arial"/>
                <w:b/>
                <w:bCs/>
                <w:smallCaps/>
              </w:rPr>
            </w:pPr>
          </w:p>
        </w:tc>
        <w:tc>
          <w:tcPr>
            <w:tcW w:w="1560" w:type="dxa"/>
            <w:tcBorders>
              <w:left w:val="single" w:sz="12" w:space="0" w:color="auto"/>
              <w:bottom w:val="single" w:sz="12" w:space="0" w:color="auto"/>
            </w:tcBorders>
            <w:shd w:val="clear" w:color="auto" w:fill="D9D9D9"/>
            <w:vAlign w:val="center"/>
          </w:tcPr>
          <w:p w14:paraId="7DFBAAE8" w14:textId="3E443D2A" w:rsidR="008B6278" w:rsidRPr="000C5DAC" w:rsidRDefault="008B6278" w:rsidP="000E0D8D">
            <w:pPr>
              <w:rPr>
                <w:rFonts w:cs="Arial"/>
                <w:b/>
                <w:bCs/>
                <w:smallCaps/>
              </w:rPr>
            </w:pPr>
            <w:r>
              <w:rPr>
                <w:b/>
                <w:bCs/>
                <w:smallCaps/>
              </w:rPr>
              <w:t xml:space="preserve">Budget </w:t>
            </w:r>
            <w:r>
              <w:rPr>
                <w:b/>
                <w:bCs/>
                <w:smallCaps/>
                <w:sz w:val="16"/>
                <w:szCs w:val="16"/>
              </w:rPr>
              <w:t>(devise locale)</w:t>
            </w:r>
          </w:p>
        </w:tc>
        <w:tc>
          <w:tcPr>
            <w:tcW w:w="1413" w:type="dxa"/>
            <w:tcBorders>
              <w:bottom w:val="single" w:sz="12" w:space="0" w:color="auto"/>
              <w:right w:val="single" w:sz="12" w:space="0" w:color="auto"/>
            </w:tcBorders>
            <w:shd w:val="clear" w:color="auto" w:fill="D9D9D9"/>
            <w:vAlign w:val="center"/>
          </w:tcPr>
          <w:p w14:paraId="3AD889EE" w14:textId="595BB037" w:rsidR="008B6278" w:rsidRPr="000C5DAC" w:rsidRDefault="008B6278" w:rsidP="000E0D8D">
            <w:pPr>
              <w:rPr>
                <w:rFonts w:cs="Arial"/>
                <w:b/>
                <w:bCs/>
                <w:smallCaps/>
              </w:rPr>
            </w:pPr>
            <w:r>
              <w:rPr>
                <w:b/>
                <w:bCs/>
                <w:smallCaps/>
              </w:rPr>
              <w:t xml:space="preserve">Budget </w:t>
            </w:r>
            <w:r>
              <w:rPr>
                <w:b/>
                <w:bCs/>
                <w:smallCaps/>
                <w:sz w:val="16"/>
                <w:szCs w:val="16"/>
              </w:rPr>
              <w:t>(</w:t>
            </w:r>
            <w:proofErr w:type="spellStart"/>
            <w:r>
              <w:rPr>
                <w:b/>
                <w:bCs/>
                <w:smallCaps/>
                <w:sz w:val="16"/>
                <w:szCs w:val="16"/>
              </w:rPr>
              <w:t>chf</w:t>
            </w:r>
            <w:proofErr w:type="spellEnd"/>
            <w:r>
              <w:rPr>
                <w:b/>
                <w:bCs/>
                <w:smallCaps/>
                <w:sz w:val="16"/>
                <w:szCs w:val="16"/>
              </w:rPr>
              <w:t>/</w:t>
            </w:r>
            <w:proofErr w:type="spellStart"/>
            <w:r>
              <w:rPr>
                <w:b/>
                <w:bCs/>
                <w:smallCaps/>
                <w:sz w:val="16"/>
                <w:szCs w:val="16"/>
              </w:rPr>
              <w:t>eur</w:t>
            </w:r>
            <w:proofErr w:type="spellEnd"/>
            <w:r>
              <w:rPr>
                <w:b/>
                <w:bCs/>
                <w:smallCaps/>
                <w:sz w:val="16"/>
                <w:szCs w:val="16"/>
              </w:rPr>
              <w:t>/</w:t>
            </w:r>
            <w:proofErr w:type="spellStart"/>
            <w:r>
              <w:rPr>
                <w:b/>
                <w:bCs/>
                <w:smallCaps/>
                <w:sz w:val="16"/>
                <w:szCs w:val="16"/>
              </w:rPr>
              <w:t>usd</w:t>
            </w:r>
            <w:proofErr w:type="spellEnd"/>
            <w:r>
              <w:rPr>
                <w:b/>
                <w:bCs/>
                <w:smallCaps/>
                <w:sz w:val="16"/>
                <w:szCs w:val="16"/>
              </w:rPr>
              <w:t>)</w:t>
            </w:r>
          </w:p>
        </w:tc>
        <w:tc>
          <w:tcPr>
            <w:tcW w:w="1641" w:type="dxa"/>
            <w:tcBorders>
              <w:left w:val="single" w:sz="12" w:space="0" w:color="auto"/>
              <w:bottom w:val="single" w:sz="12" w:space="0" w:color="auto"/>
            </w:tcBorders>
            <w:shd w:val="clear" w:color="auto" w:fill="D9D9D9"/>
            <w:vAlign w:val="center"/>
          </w:tcPr>
          <w:p w14:paraId="20304ED9" w14:textId="4668E4F7" w:rsidR="008B6278" w:rsidRPr="000C5DAC" w:rsidRDefault="008B6278" w:rsidP="000E0D8D">
            <w:pPr>
              <w:rPr>
                <w:rFonts w:cs="Arial"/>
                <w:b/>
                <w:bCs/>
                <w:smallCaps/>
              </w:rPr>
            </w:pPr>
            <w:r>
              <w:rPr>
                <w:b/>
                <w:bCs/>
                <w:smallCaps/>
              </w:rPr>
              <w:t xml:space="preserve">Budget </w:t>
            </w:r>
            <w:r>
              <w:rPr>
                <w:b/>
                <w:bCs/>
                <w:smallCaps/>
                <w:sz w:val="16"/>
                <w:szCs w:val="16"/>
              </w:rPr>
              <w:t>(devise locale)</w:t>
            </w:r>
          </w:p>
        </w:tc>
        <w:tc>
          <w:tcPr>
            <w:tcW w:w="1477" w:type="dxa"/>
            <w:tcBorders>
              <w:bottom w:val="single" w:sz="12" w:space="0" w:color="auto"/>
              <w:right w:val="single" w:sz="12" w:space="0" w:color="auto"/>
            </w:tcBorders>
            <w:shd w:val="clear" w:color="auto" w:fill="D9D9D9"/>
            <w:vAlign w:val="center"/>
          </w:tcPr>
          <w:p w14:paraId="7B97422B" w14:textId="4124B863" w:rsidR="008B6278" w:rsidRPr="000C5DAC" w:rsidRDefault="008B6278" w:rsidP="000E0D8D">
            <w:pPr>
              <w:rPr>
                <w:rFonts w:cs="Arial"/>
                <w:b/>
                <w:bCs/>
                <w:smallCaps/>
              </w:rPr>
            </w:pPr>
            <w:r>
              <w:rPr>
                <w:b/>
                <w:bCs/>
                <w:smallCaps/>
              </w:rPr>
              <w:t xml:space="preserve">Budget </w:t>
            </w:r>
            <w:r>
              <w:rPr>
                <w:b/>
                <w:bCs/>
                <w:smallCaps/>
                <w:sz w:val="16"/>
                <w:szCs w:val="16"/>
              </w:rPr>
              <w:t>(</w:t>
            </w:r>
            <w:proofErr w:type="spellStart"/>
            <w:r>
              <w:rPr>
                <w:b/>
                <w:bCs/>
                <w:smallCaps/>
                <w:sz w:val="16"/>
                <w:szCs w:val="16"/>
              </w:rPr>
              <w:t>chf</w:t>
            </w:r>
            <w:proofErr w:type="spellEnd"/>
            <w:r>
              <w:rPr>
                <w:b/>
                <w:bCs/>
                <w:smallCaps/>
                <w:sz w:val="16"/>
                <w:szCs w:val="16"/>
              </w:rPr>
              <w:t>/</w:t>
            </w:r>
            <w:proofErr w:type="spellStart"/>
            <w:r>
              <w:rPr>
                <w:b/>
                <w:bCs/>
                <w:smallCaps/>
                <w:sz w:val="16"/>
                <w:szCs w:val="16"/>
              </w:rPr>
              <w:t>eur</w:t>
            </w:r>
            <w:proofErr w:type="spellEnd"/>
            <w:r>
              <w:rPr>
                <w:b/>
                <w:bCs/>
                <w:smallCaps/>
                <w:sz w:val="16"/>
                <w:szCs w:val="16"/>
              </w:rPr>
              <w:t>/</w:t>
            </w:r>
            <w:proofErr w:type="spellStart"/>
            <w:r>
              <w:rPr>
                <w:b/>
                <w:bCs/>
                <w:smallCaps/>
                <w:sz w:val="16"/>
                <w:szCs w:val="16"/>
              </w:rPr>
              <w:t>usd</w:t>
            </w:r>
            <w:proofErr w:type="spellEnd"/>
            <w:r>
              <w:rPr>
                <w:b/>
                <w:bCs/>
                <w:smallCaps/>
                <w:sz w:val="16"/>
                <w:szCs w:val="16"/>
              </w:rPr>
              <w:t>)</w:t>
            </w:r>
          </w:p>
        </w:tc>
        <w:tc>
          <w:tcPr>
            <w:tcW w:w="2127" w:type="dxa"/>
            <w:vMerge/>
            <w:tcBorders>
              <w:left w:val="single" w:sz="12" w:space="0" w:color="auto"/>
              <w:bottom w:val="single" w:sz="12" w:space="0" w:color="auto"/>
              <w:right w:val="single" w:sz="12" w:space="0" w:color="auto"/>
            </w:tcBorders>
            <w:shd w:val="clear" w:color="auto" w:fill="D9D9D9"/>
          </w:tcPr>
          <w:p w14:paraId="3F2319AB" w14:textId="77777777" w:rsidR="008B6278" w:rsidRPr="000C5DAC" w:rsidRDefault="008B6278" w:rsidP="000E0D8D">
            <w:pPr>
              <w:rPr>
                <w:rFonts w:cs="Arial"/>
                <w:b/>
                <w:bCs/>
                <w:smallCaps/>
              </w:rPr>
            </w:pPr>
          </w:p>
        </w:tc>
      </w:tr>
      <w:tr w:rsidR="00591D0B" w:rsidRPr="000C5DAC" w14:paraId="4B2ADE3C" w14:textId="77777777" w:rsidTr="00C93CC0">
        <w:trPr>
          <w:trHeight w:val="366"/>
          <w:jc w:val="center"/>
        </w:trPr>
        <w:tc>
          <w:tcPr>
            <w:tcW w:w="704" w:type="dxa"/>
            <w:vMerge w:val="restart"/>
            <w:tcBorders>
              <w:top w:val="single" w:sz="12" w:space="0" w:color="auto"/>
              <w:left w:val="single" w:sz="12" w:space="0" w:color="auto"/>
              <w:right w:val="single" w:sz="12" w:space="0" w:color="auto"/>
            </w:tcBorders>
            <w:shd w:val="clear" w:color="auto" w:fill="DDD9C3"/>
            <w:textDirection w:val="btLr"/>
            <w:vAlign w:val="center"/>
          </w:tcPr>
          <w:p w14:paraId="43D5A99B" w14:textId="56946360" w:rsidR="00591D0B" w:rsidRPr="000C5DAC" w:rsidRDefault="00591D0B" w:rsidP="00DB7405">
            <w:pPr>
              <w:ind w:left="113" w:right="113"/>
              <w:jc w:val="center"/>
              <w:rPr>
                <w:rFonts w:cs="Arial"/>
                <w:b/>
                <w:bCs/>
              </w:rPr>
            </w:pPr>
            <w:r>
              <w:rPr>
                <w:b/>
                <w:bCs/>
              </w:rPr>
              <w:t>Premières actions</w:t>
            </w:r>
          </w:p>
        </w:tc>
        <w:tc>
          <w:tcPr>
            <w:tcW w:w="2273" w:type="dxa"/>
            <w:tcBorders>
              <w:top w:val="single" w:sz="12" w:space="0" w:color="auto"/>
              <w:left w:val="single" w:sz="12" w:space="0" w:color="auto"/>
              <w:right w:val="single" w:sz="12" w:space="0" w:color="auto"/>
            </w:tcBorders>
            <w:shd w:val="clear" w:color="auto" w:fill="DDD9C3"/>
            <w:vAlign w:val="center"/>
          </w:tcPr>
          <w:p w14:paraId="76D8691C" w14:textId="656AEFAF" w:rsidR="00591D0B" w:rsidRPr="000C5DAC" w:rsidRDefault="00591D0B" w:rsidP="000E0D8D">
            <w:pPr>
              <w:rPr>
                <w:rFonts w:cs="Arial"/>
                <w:b/>
                <w:bCs/>
              </w:rPr>
            </w:pPr>
            <w:r>
              <w:rPr>
                <w:b/>
                <w:bCs/>
              </w:rPr>
              <w:t>Activité 1</w:t>
            </w:r>
          </w:p>
        </w:tc>
        <w:tc>
          <w:tcPr>
            <w:tcW w:w="1139" w:type="dxa"/>
            <w:tcBorders>
              <w:top w:val="single" w:sz="12" w:space="0" w:color="auto"/>
              <w:left w:val="single" w:sz="12" w:space="0" w:color="auto"/>
              <w:right w:val="single" w:sz="12" w:space="0" w:color="auto"/>
            </w:tcBorders>
            <w:shd w:val="clear" w:color="auto" w:fill="DDD9C3"/>
          </w:tcPr>
          <w:p w14:paraId="67455426" w14:textId="77777777" w:rsidR="00591D0B" w:rsidRPr="000C5DAC" w:rsidRDefault="00591D0B"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69BA351B" w14:textId="77777777" w:rsidR="00591D0B" w:rsidRPr="000C5DAC" w:rsidRDefault="00591D0B"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vAlign w:val="center"/>
          </w:tcPr>
          <w:p w14:paraId="27943DF4" w14:textId="77777777" w:rsidR="00591D0B" w:rsidRPr="000C5DAC" w:rsidRDefault="00591D0B" w:rsidP="000E0D8D">
            <w:pPr>
              <w:rPr>
                <w:rFonts w:cs="Arial"/>
                <w:b/>
                <w:bCs/>
              </w:rPr>
            </w:pPr>
          </w:p>
        </w:tc>
        <w:tc>
          <w:tcPr>
            <w:tcW w:w="1560" w:type="dxa"/>
            <w:tcBorders>
              <w:top w:val="single" w:sz="12" w:space="0" w:color="auto"/>
              <w:left w:val="single" w:sz="12" w:space="0" w:color="auto"/>
            </w:tcBorders>
            <w:shd w:val="clear" w:color="auto" w:fill="DDD9C3"/>
            <w:vAlign w:val="center"/>
          </w:tcPr>
          <w:p w14:paraId="7D1977C1" w14:textId="77777777" w:rsidR="00591D0B" w:rsidRPr="000C5DAC" w:rsidRDefault="00591D0B" w:rsidP="000E0D8D">
            <w:pPr>
              <w:rPr>
                <w:rFonts w:cs="Arial"/>
                <w:b/>
                <w:bCs/>
              </w:rPr>
            </w:pPr>
          </w:p>
        </w:tc>
        <w:tc>
          <w:tcPr>
            <w:tcW w:w="1413" w:type="dxa"/>
            <w:tcBorders>
              <w:top w:val="single" w:sz="12" w:space="0" w:color="auto"/>
              <w:right w:val="single" w:sz="12" w:space="0" w:color="auto"/>
            </w:tcBorders>
            <w:shd w:val="clear" w:color="auto" w:fill="DDD9C3"/>
            <w:vAlign w:val="center"/>
          </w:tcPr>
          <w:p w14:paraId="55141734" w14:textId="77777777" w:rsidR="00591D0B" w:rsidRPr="000C5DAC" w:rsidRDefault="00591D0B" w:rsidP="000E0D8D">
            <w:pPr>
              <w:rPr>
                <w:rFonts w:cs="Arial"/>
                <w:b/>
                <w:bCs/>
              </w:rPr>
            </w:pPr>
          </w:p>
        </w:tc>
        <w:tc>
          <w:tcPr>
            <w:tcW w:w="1641" w:type="dxa"/>
            <w:tcBorders>
              <w:top w:val="single" w:sz="12" w:space="0" w:color="auto"/>
              <w:left w:val="single" w:sz="12" w:space="0" w:color="auto"/>
            </w:tcBorders>
            <w:shd w:val="clear" w:color="auto" w:fill="DDD9C3"/>
            <w:vAlign w:val="center"/>
          </w:tcPr>
          <w:p w14:paraId="7ECB1BE6" w14:textId="77777777" w:rsidR="00591D0B" w:rsidRPr="000C5DAC" w:rsidRDefault="00591D0B" w:rsidP="000E0D8D">
            <w:pPr>
              <w:rPr>
                <w:rFonts w:cs="Arial"/>
                <w:b/>
                <w:bCs/>
              </w:rPr>
            </w:pPr>
          </w:p>
        </w:tc>
        <w:tc>
          <w:tcPr>
            <w:tcW w:w="1477" w:type="dxa"/>
            <w:tcBorders>
              <w:top w:val="single" w:sz="12" w:space="0" w:color="auto"/>
              <w:right w:val="single" w:sz="12" w:space="0" w:color="auto"/>
            </w:tcBorders>
            <w:shd w:val="clear" w:color="auto" w:fill="DDD9C3"/>
          </w:tcPr>
          <w:p w14:paraId="50FA49FA" w14:textId="77777777" w:rsidR="00591D0B" w:rsidRPr="000C5DAC" w:rsidRDefault="00591D0B" w:rsidP="000E0D8D">
            <w:pPr>
              <w:rPr>
                <w:rFonts w:cs="Arial"/>
                <w:b/>
                <w:bCs/>
              </w:rPr>
            </w:pPr>
          </w:p>
        </w:tc>
        <w:tc>
          <w:tcPr>
            <w:tcW w:w="2127" w:type="dxa"/>
            <w:tcBorders>
              <w:top w:val="single" w:sz="12" w:space="0" w:color="auto"/>
              <w:right w:val="single" w:sz="12" w:space="0" w:color="auto"/>
            </w:tcBorders>
            <w:shd w:val="clear" w:color="auto" w:fill="DDD9C3"/>
          </w:tcPr>
          <w:p w14:paraId="2CF4ECBD" w14:textId="77777777" w:rsidR="00591D0B" w:rsidRPr="000C5DAC" w:rsidRDefault="00591D0B" w:rsidP="000E0D8D">
            <w:pPr>
              <w:rPr>
                <w:rFonts w:cs="Arial"/>
                <w:b/>
                <w:bCs/>
              </w:rPr>
            </w:pPr>
          </w:p>
        </w:tc>
      </w:tr>
      <w:tr w:rsidR="00591D0B" w:rsidRPr="000C5DAC" w14:paraId="65F9ADF7" w14:textId="77777777" w:rsidTr="009D2E3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6E1E879D"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4457D69" w14:textId="77777777" w:rsidR="00591D0B" w:rsidRPr="000C5DAC" w:rsidRDefault="00591D0B" w:rsidP="00591D0B">
            <w:pPr>
              <w:rPr>
                <w:rFonts w:cs="Arial"/>
                <w:b/>
                <w:bCs/>
              </w:rPr>
            </w:pPr>
          </w:p>
        </w:tc>
        <w:tc>
          <w:tcPr>
            <w:tcW w:w="1139" w:type="dxa"/>
            <w:tcBorders>
              <w:left w:val="single" w:sz="12" w:space="0" w:color="auto"/>
              <w:right w:val="single" w:sz="12" w:space="0" w:color="auto"/>
            </w:tcBorders>
          </w:tcPr>
          <w:p w14:paraId="18E8E3DD" w14:textId="77777777" w:rsidR="00591D0B" w:rsidRPr="000C5DAC" w:rsidRDefault="00591D0B" w:rsidP="00591D0B">
            <w:pPr>
              <w:rPr>
                <w:rFonts w:cs="Arial"/>
                <w:b/>
                <w:bCs/>
              </w:rPr>
            </w:pPr>
          </w:p>
        </w:tc>
        <w:tc>
          <w:tcPr>
            <w:tcW w:w="992" w:type="dxa"/>
            <w:tcBorders>
              <w:left w:val="single" w:sz="12" w:space="0" w:color="auto"/>
              <w:right w:val="single" w:sz="12" w:space="0" w:color="auto"/>
            </w:tcBorders>
          </w:tcPr>
          <w:p w14:paraId="397A4A09" w14:textId="77777777" w:rsidR="00591D0B" w:rsidRPr="000C5DAC" w:rsidRDefault="00591D0B" w:rsidP="00591D0B">
            <w:pPr>
              <w:rPr>
                <w:rFonts w:cs="Arial"/>
                <w:b/>
                <w:bCs/>
              </w:rPr>
            </w:pPr>
          </w:p>
        </w:tc>
        <w:tc>
          <w:tcPr>
            <w:tcW w:w="1275" w:type="dxa"/>
            <w:tcBorders>
              <w:left w:val="single" w:sz="12" w:space="0" w:color="auto"/>
              <w:right w:val="single" w:sz="12" w:space="0" w:color="auto"/>
            </w:tcBorders>
          </w:tcPr>
          <w:p w14:paraId="23771051" w14:textId="77777777" w:rsidR="00591D0B" w:rsidRPr="000C5DAC" w:rsidRDefault="00591D0B" w:rsidP="00591D0B">
            <w:pPr>
              <w:rPr>
                <w:rFonts w:cs="Arial"/>
                <w:b/>
                <w:bCs/>
              </w:rPr>
            </w:pPr>
          </w:p>
        </w:tc>
        <w:tc>
          <w:tcPr>
            <w:tcW w:w="1560" w:type="dxa"/>
            <w:tcBorders>
              <w:left w:val="single" w:sz="12" w:space="0" w:color="auto"/>
            </w:tcBorders>
          </w:tcPr>
          <w:p w14:paraId="29B9AD1F" w14:textId="77777777" w:rsidR="00591D0B" w:rsidRPr="000C5DAC" w:rsidRDefault="00591D0B" w:rsidP="00591D0B">
            <w:pPr>
              <w:rPr>
                <w:rFonts w:cs="Arial"/>
                <w:b/>
                <w:bCs/>
              </w:rPr>
            </w:pPr>
          </w:p>
        </w:tc>
        <w:tc>
          <w:tcPr>
            <w:tcW w:w="1413" w:type="dxa"/>
            <w:tcBorders>
              <w:right w:val="single" w:sz="12" w:space="0" w:color="auto"/>
            </w:tcBorders>
          </w:tcPr>
          <w:p w14:paraId="533352DB" w14:textId="77777777" w:rsidR="00591D0B" w:rsidRPr="000C5DAC" w:rsidRDefault="00591D0B" w:rsidP="00591D0B">
            <w:pPr>
              <w:rPr>
                <w:rFonts w:cs="Arial"/>
                <w:b/>
                <w:bCs/>
              </w:rPr>
            </w:pPr>
          </w:p>
        </w:tc>
        <w:tc>
          <w:tcPr>
            <w:tcW w:w="1641" w:type="dxa"/>
            <w:tcBorders>
              <w:left w:val="single" w:sz="12" w:space="0" w:color="auto"/>
            </w:tcBorders>
          </w:tcPr>
          <w:p w14:paraId="72FE782B" w14:textId="77777777" w:rsidR="00591D0B" w:rsidRPr="000C5DAC" w:rsidRDefault="00591D0B" w:rsidP="00591D0B">
            <w:pPr>
              <w:rPr>
                <w:rFonts w:cs="Arial"/>
                <w:b/>
                <w:bCs/>
              </w:rPr>
            </w:pPr>
          </w:p>
        </w:tc>
        <w:tc>
          <w:tcPr>
            <w:tcW w:w="1477" w:type="dxa"/>
            <w:tcBorders>
              <w:right w:val="single" w:sz="12" w:space="0" w:color="auto"/>
            </w:tcBorders>
          </w:tcPr>
          <w:p w14:paraId="2754F6F1" w14:textId="77777777" w:rsidR="00591D0B" w:rsidRPr="000C5DAC" w:rsidRDefault="00591D0B" w:rsidP="00591D0B">
            <w:pPr>
              <w:rPr>
                <w:rFonts w:cs="Arial"/>
                <w:b/>
                <w:bCs/>
              </w:rPr>
            </w:pPr>
          </w:p>
        </w:tc>
        <w:tc>
          <w:tcPr>
            <w:tcW w:w="2127" w:type="dxa"/>
            <w:tcBorders>
              <w:right w:val="single" w:sz="12" w:space="0" w:color="auto"/>
            </w:tcBorders>
          </w:tcPr>
          <w:p w14:paraId="019255FE" w14:textId="77777777" w:rsidR="00591D0B" w:rsidRPr="000C5DAC" w:rsidRDefault="00591D0B" w:rsidP="00591D0B">
            <w:pPr>
              <w:rPr>
                <w:rFonts w:cs="Arial"/>
                <w:b/>
                <w:bCs/>
              </w:rPr>
            </w:pPr>
          </w:p>
        </w:tc>
      </w:tr>
      <w:tr w:rsidR="00591D0B" w:rsidRPr="000C5DAC" w14:paraId="5F70B18C" w14:textId="77777777" w:rsidTr="00C93CC0">
        <w:trPr>
          <w:trHeight w:val="112"/>
          <w:jc w:val="center"/>
        </w:trPr>
        <w:tc>
          <w:tcPr>
            <w:tcW w:w="704" w:type="dxa"/>
            <w:vMerge/>
            <w:tcBorders>
              <w:left w:val="single" w:sz="12" w:space="0" w:color="auto"/>
              <w:right w:val="single" w:sz="12" w:space="0" w:color="auto"/>
            </w:tcBorders>
            <w:shd w:val="clear" w:color="auto" w:fill="DDD9C3"/>
            <w:textDirection w:val="btLr"/>
            <w:vAlign w:val="center"/>
          </w:tcPr>
          <w:p w14:paraId="31793B46"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shd w:val="clear" w:color="auto" w:fill="DDD9C3"/>
            <w:vAlign w:val="center"/>
          </w:tcPr>
          <w:p w14:paraId="12E3B4F7" w14:textId="3A285EBC" w:rsidR="00591D0B" w:rsidRPr="000C5DAC" w:rsidRDefault="00591D0B" w:rsidP="00591D0B">
            <w:pPr>
              <w:rPr>
                <w:rFonts w:cs="Arial"/>
                <w:b/>
                <w:bCs/>
              </w:rPr>
            </w:pPr>
            <w:r>
              <w:rPr>
                <w:b/>
                <w:bCs/>
              </w:rPr>
              <w:t>Activité 2</w:t>
            </w:r>
          </w:p>
        </w:tc>
        <w:tc>
          <w:tcPr>
            <w:tcW w:w="1139" w:type="dxa"/>
            <w:tcBorders>
              <w:left w:val="single" w:sz="12" w:space="0" w:color="auto"/>
              <w:right w:val="single" w:sz="12" w:space="0" w:color="auto"/>
            </w:tcBorders>
            <w:shd w:val="clear" w:color="auto" w:fill="DDD9C3"/>
          </w:tcPr>
          <w:p w14:paraId="44A2149D" w14:textId="77777777" w:rsidR="00591D0B" w:rsidRPr="000C5DAC" w:rsidRDefault="00591D0B" w:rsidP="00591D0B">
            <w:pPr>
              <w:rPr>
                <w:rFonts w:cs="Arial"/>
                <w:b/>
                <w:bCs/>
              </w:rPr>
            </w:pPr>
          </w:p>
        </w:tc>
        <w:tc>
          <w:tcPr>
            <w:tcW w:w="992" w:type="dxa"/>
            <w:tcBorders>
              <w:left w:val="single" w:sz="12" w:space="0" w:color="auto"/>
              <w:right w:val="single" w:sz="12" w:space="0" w:color="auto"/>
            </w:tcBorders>
            <w:shd w:val="clear" w:color="auto" w:fill="DDD9C3"/>
          </w:tcPr>
          <w:p w14:paraId="18FD9D4F" w14:textId="77777777" w:rsidR="00591D0B" w:rsidRPr="000C5DAC" w:rsidRDefault="00591D0B" w:rsidP="00591D0B">
            <w:pPr>
              <w:rPr>
                <w:rFonts w:cs="Arial"/>
                <w:b/>
                <w:bCs/>
              </w:rPr>
            </w:pPr>
          </w:p>
        </w:tc>
        <w:tc>
          <w:tcPr>
            <w:tcW w:w="1275" w:type="dxa"/>
            <w:tcBorders>
              <w:left w:val="single" w:sz="12" w:space="0" w:color="auto"/>
              <w:right w:val="single" w:sz="12" w:space="0" w:color="auto"/>
            </w:tcBorders>
            <w:shd w:val="clear" w:color="auto" w:fill="DDD9C3"/>
            <w:vAlign w:val="center"/>
          </w:tcPr>
          <w:p w14:paraId="5488A41C" w14:textId="39C712A9" w:rsidR="00591D0B" w:rsidRPr="000C5DAC" w:rsidRDefault="00591D0B" w:rsidP="00591D0B">
            <w:pPr>
              <w:rPr>
                <w:rFonts w:cs="Arial"/>
                <w:b/>
                <w:bCs/>
              </w:rPr>
            </w:pPr>
            <w:r>
              <w:rPr>
                <w:b/>
                <w:bCs/>
              </w:rPr>
              <w:t> </w:t>
            </w:r>
          </w:p>
        </w:tc>
        <w:tc>
          <w:tcPr>
            <w:tcW w:w="1560" w:type="dxa"/>
            <w:tcBorders>
              <w:left w:val="single" w:sz="12" w:space="0" w:color="auto"/>
            </w:tcBorders>
            <w:shd w:val="clear" w:color="auto" w:fill="DDD9C3"/>
            <w:vAlign w:val="center"/>
          </w:tcPr>
          <w:p w14:paraId="190C99CB" w14:textId="2523B85C" w:rsidR="00591D0B" w:rsidRPr="000C5DAC" w:rsidRDefault="00591D0B" w:rsidP="00591D0B">
            <w:pPr>
              <w:rPr>
                <w:rFonts w:cs="Arial"/>
                <w:b/>
                <w:bCs/>
              </w:rPr>
            </w:pPr>
            <w:r>
              <w:rPr>
                <w:b/>
                <w:bCs/>
              </w:rPr>
              <w:t> </w:t>
            </w:r>
          </w:p>
        </w:tc>
        <w:tc>
          <w:tcPr>
            <w:tcW w:w="1413" w:type="dxa"/>
            <w:tcBorders>
              <w:right w:val="single" w:sz="12" w:space="0" w:color="auto"/>
            </w:tcBorders>
            <w:shd w:val="clear" w:color="auto" w:fill="DDD9C3"/>
            <w:vAlign w:val="center"/>
          </w:tcPr>
          <w:p w14:paraId="1374CF80" w14:textId="66646887" w:rsidR="00591D0B" w:rsidRPr="000C5DAC" w:rsidRDefault="00591D0B" w:rsidP="00591D0B">
            <w:pPr>
              <w:rPr>
                <w:rFonts w:cs="Arial"/>
                <w:b/>
                <w:bCs/>
              </w:rPr>
            </w:pPr>
            <w:r>
              <w:rPr>
                <w:b/>
                <w:bCs/>
              </w:rPr>
              <w:t> </w:t>
            </w:r>
          </w:p>
        </w:tc>
        <w:tc>
          <w:tcPr>
            <w:tcW w:w="1641" w:type="dxa"/>
            <w:tcBorders>
              <w:left w:val="single" w:sz="12" w:space="0" w:color="auto"/>
            </w:tcBorders>
            <w:shd w:val="clear" w:color="auto" w:fill="DDD9C3"/>
            <w:vAlign w:val="center"/>
          </w:tcPr>
          <w:p w14:paraId="0349114F" w14:textId="350AEB58" w:rsidR="00591D0B" w:rsidRPr="000C5DAC" w:rsidRDefault="00591D0B" w:rsidP="00591D0B">
            <w:pPr>
              <w:rPr>
                <w:rFonts w:cs="Arial"/>
                <w:b/>
                <w:bCs/>
              </w:rPr>
            </w:pPr>
            <w:r>
              <w:rPr>
                <w:b/>
                <w:bCs/>
              </w:rPr>
              <w:t> </w:t>
            </w:r>
          </w:p>
        </w:tc>
        <w:tc>
          <w:tcPr>
            <w:tcW w:w="1477" w:type="dxa"/>
            <w:tcBorders>
              <w:right w:val="single" w:sz="12" w:space="0" w:color="auto"/>
            </w:tcBorders>
            <w:shd w:val="clear" w:color="auto" w:fill="DDD9C3"/>
          </w:tcPr>
          <w:p w14:paraId="2529B2D5" w14:textId="77777777" w:rsidR="00591D0B" w:rsidRPr="000C5DAC" w:rsidRDefault="00591D0B" w:rsidP="00591D0B">
            <w:pPr>
              <w:rPr>
                <w:rFonts w:cs="Arial"/>
                <w:b/>
                <w:bCs/>
              </w:rPr>
            </w:pPr>
          </w:p>
        </w:tc>
        <w:tc>
          <w:tcPr>
            <w:tcW w:w="2127" w:type="dxa"/>
            <w:tcBorders>
              <w:right w:val="single" w:sz="12" w:space="0" w:color="auto"/>
            </w:tcBorders>
            <w:shd w:val="clear" w:color="auto" w:fill="DDD9C3"/>
          </w:tcPr>
          <w:p w14:paraId="4BBE5286" w14:textId="77777777" w:rsidR="00591D0B" w:rsidRPr="000C5DAC" w:rsidRDefault="00591D0B" w:rsidP="00591D0B">
            <w:pPr>
              <w:rPr>
                <w:rFonts w:cs="Arial"/>
                <w:b/>
                <w:bCs/>
              </w:rPr>
            </w:pPr>
          </w:p>
        </w:tc>
      </w:tr>
      <w:tr w:rsidR="00591D0B" w:rsidRPr="000C5DAC" w14:paraId="4C61BFC5" w14:textId="77777777" w:rsidTr="009D2E31">
        <w:trPr>
          <w:trHeight w:val="163"/>
          <w:jc w:val="center"/>
        </w:trPr>
        <w:tc>
          <w:tcPr>
            <w:tcW w:w="704" w:type="dxa"/>
            <w:vMerge/>
            <w:tcBorders>
              <w:left w:val="single" w:sz="12" w:space="0" w:color="auto"/>
              <w:bottom w:val="single" w:sz="12" w:space="0" w:color="auto"/>
              <w:right w:val="single" w:sz="12" w:space="0" w:color="auto"/>
            </w:tcBorders>
            <w:shd w:val="clear" w:color="auto" w:fill="DDD9C3"/>
            <w:textDirection w:val="btLr"/>
            <w:vAlign w:val="center"/>
          </w:tcPr>
          <w:p w14:paraId="35B96C61"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57F9B08" w14:textId="7EF362CF" w:rsidR="00591D0B" w:rsidRPr="000C5DAC" w:rsidRDefault="00591D0B" w:rsidP="00591D0B">
            <w:pPr>
              <w:rPr>
                <w:rFonts w:cs="Arial"/>
                <w:b/>
                <w:bCs/>
              </w:rPr>
            </w:pPr>
            <w:r>
              <w:rPr>
                <w:sz w:val="16"/>
                <w:szCs w:val="16"/>
              </w:rPr>
              <w:t>…</w:t>
            </w:r>
          </w:p>
        </w:tc>
        <w:tc>
          <w:tcPr>
            <w:tcW w:w="1139" w:type="dxa"/>
            <w:tcBorders>
              <w:left w:val="single" w:sz="12" w:space="0" w:color="auto"/>
              <w:right w:val="single" w:sz="12" w:space="0" w:color="auto"/>
            </w:tcBorders>
          </w:tcPr>
          <w:p w14:paraId="2B6B5AEC" w14:textId="77777777" w:rsidR="00591D0B" w:rsidRPr="000C5DAC" w:rsidRDefault="00591D0B" w:rsidP="00591D0B">
            <w:pPr>
              <w:rPr>
                <w:rFonts w:cs="Arial"/>
                <w:b/>
                <w:bCs/>
              </w:rPr>
            </w:pPr>
          </w:p>
        </w:tc>
        <w:tc>
          <w:tcPr>
            <w:tcW w:w="992" w:type="dxa"/>
            <w:tcBorders>
              <w:left w:val="single" w:sz="12" w:space="0" w:color="auto"/>
              <w:right w:val="single" w:sz="12" w:space="0" w:color="auto"/>
            </w:tcBorders>
          </w:tcPr>
          <w:p w14:paraId="508BE17B" w14:textId="77777777" w:rsidR="00591D0B" w:rsidRPr="000C5DAC" w:rsidRDefault="00591D0B" w:rsidP="00591D0B">
            <w:pPr>
              <w:rPr>
                <w:rFonts w:cs="Arial"/>
                <w:b/>
                <w:bCs/>
              </w:rPr>
            </w:pPr>
          </w:p>
        </w:tc>
        <w:tc>
          <w:tcPr>
            <w:tcW w:w="1275" w:type="dxa"/>
            <w:tcBorders>
              <w:left w:val="single" w:sz="12" w:space="0" w:color="auto"/>
              <w:right w:val="single" w:sz="12" w:space="0" w:color="auto"/>
            </w:tcBorders>
          </w:tcPr>
          <w:p w14:paraId="21560C0B" w14:textId="77777777" w:rsidR="00591D0B" w:rsidRPr="000C5DAC" w:rsidRDefault="00591D0B" w:rsidP="00591D0B">
            <w:pPr>
              <w:rPr>
                <w:rFonts w:cs="Arial"/>
                <w:b/>
                <w:bCs/>
              </w:rPr>
            </w:pPr>
          </w:p>
        </w:tc>
        <w:tc>
          <w:tcPr>
            <w:tcW w:w="1560" w:type="dxa"/>
            <w:tcBorders>
              <w:left w:val="single" w:sz="12" w:space="0" w:color="auto"/>
            </w:tcBorders>
          </w:tcPr>
          <w:p w14:paraId="7D18CC19" w14:textId="77777777" w:rsidR="00591D0B" w:rsidRPr="000C5DAC" w:rsidRDefault="00591D0B" w:rsidP="00591D0B">
            <w:pPr>
              <w:rPr>
                <w:rFonts w:cs="Arial"/>
                <w:b/>
                <w:bCs/>
              </w:rPr>
            </w:pPr>
          </w:p>
        </w:tc>
        <w:tc>
          <w:tcPr>
            <w:tcW w:w="1413" w:type="dxa"/>
            <w:tcBorders>
              <w:right w:val="single" w:sz="12" w:space="0" w:color="auto"/>
            </w:tcBorders>
          </w:tcPr>
          <w:p w14:paraId="3B5ACD93" w14:textId="77777777" w:rsidR="00591D0B" w:rsidRPr="000C5DAC" w:rsidRDefault="00591D0B" w:rsidP="00591D0B">
            <w:pPr>
              <w:rPr>
                <w:rFonts w:cs="Arial"/>
                <w:b/>
                <w:bCs/>
              </w:rPr>
            </w:pPr>
          </w:p>
        </w:tc>
        <w:tc>
          <w:tcPr>
            <w:tcW w:w="1641" w:type="dxa"/>
            <w:tcBorders>
              <w:left w:val="single" w:sz="12" w:space="0" w:color="auto"/>
            </w:tcBorders>
          </w:tcPr>
          <w:p w14:paraId="258D48DC" w14:textId="77777777" w:rsidR="00591D0B" w:rsidRPr="000C5DAC" w:rsidRDefault="00591D0B" w:rsidP="00591D0B">
            <w:pPr>
              <w:rPr>
                <w:rFonts w:cs="Arial"/>
                <w:b/>
                <w:bCs/>
              </w:rPr>
            </w:pPr>
          </w:p>
        </w:tc>
        <w:tc>
          <w:tcPr>
            <w:tcW w:w="1477" w:type="dxa"/>
            <w:tcBorders>
              <w:right w:val="single" w:sz="12" w:space="0" w:color="auto"/>
            </w:tcBorders>
          </w:tcPr>
          <w:p w14:paraId="3830EC33" w14:textId="77777777" w:rsidR="00591D0B" w:rsidRPr="000C5DAC" w:rsidRDefault="00591D0B" w:rsidP="00591D0B">
            <w:pPr>
              <w:rPr>
                <w:rFonts w:cs="Arial"/>
                <w:b/>
                <w:bCs/>
              </w:rPr>
            </w:pPr>
          </w:p>
        </w:tc>
        <w:tc>
          <w:tcPr>
            <w:tcW w:w="2127" w:type="dxa"/>
            <w:tcBorders>
              <w:right w:val="single" w:sz="12" w:space="0" w:color="auto"/>
            </w:tcBorders>
          </w:tcPr>
          <w:p w14:paraId="47E236EB" w14:textId="77777777" w:rsidR="00591D0B" w:rsidRPr="000C5DAC" w:rsidRDefault="00591D0B" w:rsidP="00591D0B">
            <w:pPr>
              <w:rPr>
                <w:rFonts w:cs="Arial"/>
                <w:b/>
                <w:bCs/>
              </w:rPr>
            </w:pPr>
          </w:p>
        </w:tc>
      </w:tr>
      <w:tr w:rsidR="008B6278" w:rsidRPr="000C5DAC" w14:paraId="780808CD" w14:textId="409C94E1" w:rsidTr="00C93CC0">
        <w:trPr>
          <w:trHeight w:val="342"/>
          <w:jc w:val="center"/>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DDD9C3"/>
            <w:textDirection w:val="btLr"/>
            <w:vAlign w:val="center"/>
          </w:tcPr>
          <w:p w14:paraId="68711926" w14:textId="3E3588EF" w:rsidR="008B6278" w:rsidRPr="000C5DAC" w:rsidRDefault="008B6278" w:rsidP="00DB7405">
            <w:pPr>
              <w:ind w:left="113" w:right="113"/>
              <w:jc w:val="center"/>
              <w:rPr>
                <w:rFonts w:cs="Arial"/>
                <w:b/>
                <w:bCs/>
              </w:rPr>
            </w:pPr>
            <w:r>
              <w:rPr>
                <w:b/>
                <w:bCs/>
              </w:rPr>
              <w:t>Première semaine</w:t>
            </w:r>
          </w:p>
        </w:tc>
        <w:tc>
          <w:tcPr>
            <w:tcW w:w="2273" w:type="dxa"/>
            <w:tcBorders>
              <w:top w:val="single" w:sz="12" w:space="0" w:color="auto"/>
              <w:left w:val="single" w:sz="12" w:space="0" w:color="auto"/>
              <w:right w:val="single" w:sz="12" w:space="0" w:color="auto"/>
            </w:tcBorders>
            <w:shd w:val="clear" w:color="auto" w:fill="DDD9C3"/>
            <w:vAlign w:val="center"/>
            <w:hideMark/>
          </w:tcPr>
          <w:p w14:paraId="300B2FF3" w14:textId="6F80A577" w:rsidR="008B6278" w:rsidRPr="000C5DAC" w:rsidRDefault="008B6278" w:rsidP="000E0D8D">
            <w:pPr>
              <w:rPr>
                <w:rFonts w:cs="Arial"/>
                <w:b/>
                <w:bCs/>
              </w:rPr>
            </w:pPr>
            <w:r>
              <w:rPr>
                <w:b/>
                <w:bCs/>
              </w:rPr>
              <w:t>Activité 1</w:t>
            </w:r>
          </w:p>
        </w:tc>
        <w:tc>
          <w:tcPr>
            <w:tcW w:w="1139" w:type="dxa"/>
            <w:tcBorders>
              <w:top w:val="single" w:sz="12" w:space="0" w:color="auto"/>
              <w:left w:val="single" w:sz="12" w:space="0" w:color="auto"/>
              <w:right w:val="single" w:sz="12" w:space="0" w:color="auto"/>
            </w:tcBorders>
            <w:shd w:val="clear" w:color="auto" w:fill="DDD9C3"/>
          </w:tcPr>
          <w:p w14:paraId="6B754606" w14:textId="77777777" w:rsidR="008B6278" w:rsidRPr="000C5DAC" w:rsidRDefault="008B6278"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7502C28D" w14:textId="77777777" w:rsidR="008B6278" w:rsidRPr="000C5DAC" w:rsidRDefault="008B6278"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vAlign w:val="center"/>
            <w:hideMark/>
          </w:tcPr>
          <w:p w14:paraId="383B3998" w14:textId="6A4BB244" w:rsidR="008B6278" w:rsidRPr="000C5DAC" w:rsidRDefault="008B6278" w:rsidP="000E0D8D">
            <w:pPr>
              <w:rPr>
                <w:rFonts w:cs="Arial"/>
                <w:b/>
                <w:bCs/>
              </w:rPr>
            </w:pPr>
            <w:r>
              <w:rPr>
                <w:b/>
                <w:bCs/>
              </w:rPr>
              <w:t> </w:t>
            </w:r>
          </w:p>
        </w:tc>
        <w:tc>
          <w:tcPr>
            <w:tcW w:w="1560" w:type="dxa"/>
            <w:tcBorders>
              <w:top w:val="single" w:sz="12" w:space="0" w:color="auto"/>
              <w:left w:val="single" w:sz="12" w:space="0" w:color="auto"/>
            </w:tcBorders>
            <w:shd w:val="clear" w:color="auto" w:fill="DDD9C3"/>
            <w:vAlign w:val="center"/>
            <w:hideMark/>
          </w:tcPr>
          <w:p w14:paraId="531D5E86" w14:textId="77777777" w:rsidR="008B6278" w:rsidRPr="000C5DAC" w:rsidRDefault="008B6278" w:rsidP="000E0D8D">
            <w:pPr>
              <w:rPr>
                <w:rFonts w:cs="Arial"/>
                <w:b/>
                <w:bCs/>
              </w:rPr>
            </w:pPr>
            <w:r>
              <w:rPr>
                <w:b/>
                <w:bCs/>
              </w:rPr>
              <w:t> </w:t>
            </w:r>
          </w:p>
        </w:tc>
        <w:tc>
          <w:tcPr>
            <w:tcW w:w="1413" w:type="dxa"/>
            <w:tcBorders>
              <w:top w:val="single" w:sz="12" w:space="0" w:color="auto"/>
              <w:right w:val="single" w:sz="12" w:space="0" w:color="auto"/>
            </w:tcBorders>
            <w:shd w:val="clear" w:color="auto" w:fill="DDD9C3"/>
            <w:vAlign w:val="center"/>
            <w:hideMark/>
          </w:tcPr>
          <w:p w14:paraId="28C02082" w14:textId="77777777" w:rsidR="008B6278" w:rsidRPr="000C5DAC" w:rsidRDefault="008B6278" w:rsidP="000E0D8D">
            <w:pPr>
              <w:rPr>
                <w:rFonts w:cs="Arial"/>
                <w:b/>
                <w:bCs/>
              </w:rPr>
            </w:pPr>
            <w:r>
              <w:rPr>
                <w:b/>
                <w:bCs/>
              </w:rPr>
              <w:t> </w:t>
            </w:r>
          </w:p>
        </w:tc>
        <w:tc>
          <w:tcPr>
            <w:tcW w:w="1641" w:type="dxa"/>
            <w:tcBorders>
              <w:top w:val="single" w:sz="12" w:space="0" w:color="auto"/>
              <w:left w:val="single" w:sz="12" w:space="0" w:color="auto"/>
            </w:tcBorders>
            <w:shd w:val="clear" w:color="auto" w:fill="DDD9C3"/>
            <w:vAlign w:val="center"/>
            <w:hideMark/>
          </w:tcPr>
          <w:p w14:paraId="6DABEF4B" w14:textId="77777777" w:rsidR="008B6278" w:rsidRPr="000C5DAC" w:rsidRDefault="008B6278" w:rsidP="000E0D8D">
            <w:pPr>
              <w:rPr>
                <w:rFonts w:cs="Arial"/>
                <w:b/>
                <w:bCs/>
              </w:rPr>
            </w:pPr>
            <w:r>
              <w:rPr>
                <w:b/>
                <w:bCs/>
              </w:rPr>
              <w:t> </w:t>
            </w:r>
          </w:p>
        </w:tc>
        <w:tc>
          <w:tcPr>
            <w:tcW w:w="1477" w:type="dxa"/>
            <w:tcBorders>
              <w:top w:val="single" w:sz="12" w:space="0" w:color="auto"/>
              <w:right w:val="single" w:sz="12" w:space="0" w:color="auto"/>
            </w:tcBorders>
            <w:shd w:val="clear" w:color="auto" w:fill="DDD9C3"/>
          </w:tcPr>
          <w:p w14:paraId="45D8C256"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52085AD2" w14:textId="77777777" w:rsidR="008B6278" w:rsidRPr="000C5DAC" w:rsidRDefault="008B6278" w:rsidP="000E0D8D">
            <w:pPr>
              <w:rPr>
                <w:rFonts w:cs="Arial"/>
                <w:b/>
                <w:bCs/>
              </w:rPr>
            </w:pPr>
          </w:p>
        </w:tc>
      </w:tr>
      <w:tr w:rsidR="008B6278" w:rsidRPr="000C5DAC" w14:paraId="667B9DFF" w14:textId="25911763" w:rsidTr="00591D0B">
        <w:trPr>
          <w:trHeight w:val="234"/>
          <w:jc w:val="center"/>
        </w:trPr>
        <w:tc>
          <w:tcPr>
            <w:tcW w:w="704" w:type="dxa"/>
            <w:vMerge/>
            <w:tcBorders>
              <w:left w:val="single" w:sz="12" w:space="0" w:color="auto"/>
              <w:bottom w:val="single" w:sz="12" w:space="0" w:color="auto"/>
              <w:right w:val="single" w:sz="12" w:space="0" w:color="auto"/>
            </w:tcBorders>
          </w:tcPr>
          <w:p w14:paraId="5D409803" w14:textId="05771C9C"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6746AAB7" w14:textId="55DEBE8A" w:rsidR="008B6278" w:rsidRPr="000C5DAC" w:rsidRDefault="008B6278" w:rsidP="000E0D8D">
            <w:pPr>
              <w:rPr>
                <w:rFonts w:cs="Arial"/>
                <w:sz w:val="16"/>
                <w:szCs w:val="16"/>
              </w:rPr>
            </w:pPr>
          </w:p>
        </w:tc>
        <w:tc>
          <w:tcPr>
            <w:tcW w:w="1139" w:type="dxa"/>
            <w:tcBorders>
              <w:left w:val="single" w:sz="12" w:space="0" w:color="auto"/>
              <w:right w:val="single" w:sz="12" w:space="0" w:color="auto"/>
            </w:tcBorders>
          </w:tcPr>
          <w:p w14:paraId="2828BDBC"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2C6346A4"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1D100D44" w14:textId="05EE91FD" w:rsidR="008B6278" w:rsidRPr="000C5DAC" w:rsidRDefault="008B6278" w:rsidP="000E0D8D">
            <w:pPr>
              <w:rPr>
                <w:rFonts w:cs="Arial"/>
                <w:sz w:val="16"/>
                <w:szCs w:val="16"/>
              </w:rPr>
            </w:pPr>
          </w:p>
        </w:tc>
        <w:tc>
          <w:tcPr>
            <w:tcW w:w="1560" w:type="dxa"/>
            <w:tcBorders>
              <w:left w:val="single" w:sz="12" w:space="0" w:color="auto"/>
            </w:tcBorders>
          </w:tcPr>
          <w:p w14:paraId="0BD9BAEE" w14:textId="583189DA" w:rsidR="008B6278" w:rsidRPr="000C5DAC" w:rsidRDefault="008B6278" w:rsidP="000E0D8D">
            <w:pPr>
              <w:rPr>
                <w:rFonts w:cs="Arial"/>
                <w:sz w:val="16"/>
                <w:szCs w:val="16"/>
              </w:rPr>
            </w:pPr>
          </w:p>
        </w:tc>
        <w:tc>
          <w:tcPr>
            <w:tcW w:w="1413" w:type="dxa"/>
            <w:tcBorders>
              <w:right w:val="single" w:sz="12" w:space="0" w:color="auto"/>
            </w:tcBorders>
          </w:tcPr>
          <w:p w14:paraId="3AE4EC0B" w14:textId="245E7EC1" w:rsidR="008B6278" w:rsidRPr="000C5DAC" w:rsidRDefault="008B6278" w:rsidP="000E0D8D">
            <w:pPr>
              <w:rPr>
                <w:rFonts w:cs="Arial"/>
                <w:sz w:val="16"/>
                <w:szCs w:val="16"/>
              </w:rPr>
            </w:pPr>
          </w:p>
        </w:tc>
        <w:tc>
          <w:tcPr>
            <w:tcW w:w="1641" w:type="dxa"/>
            <w:tcBorders>
              <w:left w:val="single" w:sz="12" w:space="0" w:color="auto"/>
            </w:tcBorders>
          </w:tcPr>
          <w:p w14:paraId="7B402295" w14:textId="77777777" w:rsidR="008B6278" w:rsidRPr="000C5DAC" w:rsidRDefault="008B6278" w:rsidP="000E0D8D">
            <w:pPr>
              <w:rPr>
                <w:rFonts w:cs="Arial"/>
                <w:sz w:val="16"/>
                <w:szCs w:val="16"/>
              </w:rPr>
            </w:pPr>
          </w:p>
        </w:tc>
        <w:tc>
          <w:tcPr>
            <w:tcW w:w="1477" w:type="dxa"/>
            <w:tcBorders>
              <w:right w:val="single" w:sz="12" w:space="0" w:color="auto"/>
            </w:tcBorders>
          </w:tcPr>
          <w:p w14:paraId="60A000C9" w14:textId="77777777" w:rsidR="008B6278" w:rsidRPr="000C5DAC" w:rsidRDefault="008B6278" w:rsidP="000E0D8D">
            <w:pPr>
              <w:rPr>
                <w:rFonts w:cs="Arial"/>
                <w:sz w:val="16"/>
                <w:szCs w:val="16"/>
              </w:rPr>
            </w:pPr>
          </w:p>
        </w:tc>
        <w:tc>
          <w:tcPr>
            <w:tcW w:w="2127" w:type="dxa"/>
            <w:tcBorders>
              <w:right w:val="single" w:sz="12" w:space="0" w:color="auto"/>
            </w:tcBorders>
          </w:tcPr>
          <w:p w14:paraId="4A3AF66C" w14:textId="77777777" w:rsidR="008B6278" w:rsidRPr="000C5DAC" w:rsidRDefault="008B6278" w:rsidP="000E0D8D">
            <w:pPr>
              <w:rPr>
                <w:rFonts w:cs="Arial"/>
                <w:sz w:val="16"/>
                <w:szCs w:val="16"/>
              </w:rPr>
            </w:pPr>
          </w:p>
        </w:tc>
      </w:tr>
      <w:tr w:rsidR="008B6278" w:rsidRPr="000C5DAC" w14:paraId="19065FB6" w14:textId="530C75AF" w:rsidTr="00C93CC0">
        <w:trPr>
          <w:trHeight w:val="124"/>
          <w:jc w:val="center"/>
        </w:trPr>
        <w:tc>
          <w:tcPr>
            <w:tcW w:w="704" w:type="dxa"/>
            <w:vMerge/>
            <w:tcBorders>
              <w:left w:val="single" w:sz="12" w:space="0" w:color="auto"/>
              <w:bottom w:val="single" w:sz="12" w:space="0" w:color="auto"/>
              <w:right w:val="single" w:sz="12" w:space="0" w:color="auto"/>
            </w:tcBorders>
            <w:shd w:val="clear" w:color="auto" w:fill="DDD9C3"/>
          </w:tcPr>
          <w:p w14:paraId="3C9362C9" w14:textId="10676742"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7D4187D7" w14:textId="234F7E8E" w:rsidR="008B6278" w:rsidRPr="000C5DAC" w:rsidRDefault="008B6278" w:rsidP="000E0D8D">
            <w:pPr>
              <w:rPr>
                <w:rFonts w:cs="Arial"/>
                <w:b/>
                <w:bCs/>
              </w:rPr>
            </w:pPr>
            <w:r>
              <w:rPr>
                <w:b/>
                <w:bCs/>
              </w:rPr>
              <w:t>Activité 2</w:t>
            </w:r>
          </w:p>
        </w:tc>
        <w:tc>
          <w:tcPr>
            <w:tcW w:w="1139" w:type="dxa"/>
            <w:tcBorders>
              <w:left w:val="single" w:sz="12" w:space="0" w:color="auto"/>
              <w:right w:val="single" w:sz="12" w:space="0" w:color="auto"/>
            </w:tcBorders>
            <w:shd w:val="clear" w:color="auto" w:fill="DDD9C3"/>
          </w:tcPr>
          <w:p w14:paraId="2E6B4300" w14:textId="77777777" w:rsidR="008B6278" w:rsidRPr="000C5DAC" w:rsidRDefault="008B6278" w:rsidP="000E0D8D">
            <w:pPr>
              <w:rPr>
                <w:rFonts w:cs="Arial"/>
                <w:b/>
                <w:bCs/>
              </w:rPr>
            </w:pPr>
          </w:p>
        </w:tc>
        <w:tc>
          <w:tcPr>
            <w:tcW w:w="992" w:type="dxa"/>
            <w:tcBorders>
              <w:left w:val="single" w:sz="12" w:space="0" w:color="auto"/>
              <w:right w:val="single" w:sz="12" w:space="0" w:color="auto"/>
            </w:tcBorders>
            <w:shd w:val="clear" w:color="auto" w:fill="DDD9C3"/>
          </w:tcPr>
          <w:p w14:paraId="62D15D12" w14:textId="77777777" w:rsidR="008B6278" w:rsidRPr="000C5DAC" w:rsidRDefault="008B6278" w:rsidP="000E0D8D">
            <w:pPr>
              <w:rPr>
                <w:rFonts w:cs="Arial"/>
                <w:b/>
                <w:bCs/>
              </w:rPr>
            </w:pPr>
          </w:p>
        </w:tc>
        <w:tc>
          <w:tcPr>
            <w:tcW w:w="1275" w:type="dxa"/>
            <w:tcBorders>
              <w:left w:val="single" w:sz="12" w:space="0" w:color="auto"/>
              <w:right w:val="single" w:sz="12" w:space="0" w:color="auto"/>
            </w:tcBorders>
            <w:shd w:val="clear" w:color="auto" w:fill="DDD9C3"/>
            <w:vAlign w:val="center"/>
            <w:hideMark/>
          </w:tcPr>
          <w:p w14:paraId="5605469B" w14:textId="7799D01A" w:rsidR="008B6278" w:rsidRPr="000C5DAC" w:rsidRDefault="008B6278" w:rsidP="000E0D8D">
            <w:pPr>
              <w:rPr>
                <w:rFonts w:cs="Arial"/>
                <w:b/>
                <w:bCs/>
              </w:rPr>
            </w:pPr>
            <w:r>
              <w:rPr>
                <w:b/>
                <w:bCs/>
              </w:rPr>
              <w:t> </w:t>
            </w:r>
          </w:p>
        </w:tc>
        <w:tc>
          <w:tcPr>
            <w:tcW w:w="1560" w:type="dxa"/>
            <w:tcBorders>
              <w:left w:val="single" w:sz="12" w:space="0" w:color="auto"/>
            </w:tcBorders>
            <w:shd w:val="clear" w:color="auto" w:fill="DDD9C3"/>
            <w:vAlign w:val="center"/>
            <w:hideMark/>
          </w:tcPr>
          <w:p w14:paraId="237279C2" w14:textId="77777777" w:rsidR="008B6278" w:rsidRPr="000C5DAC" w:rsidRDefault="008B6278" w:rsidP="000E0D8D">
            <w:pPr>
              <w:rPr>
                <w:rFonts w:cs="Arial"/>
                <w:b/>
                <w:bCs/>
              </w:rPr>
            </w:pPr>
            <w:r>
              <w:rPr>
                <w:b/>
                <w:bCs/>
              </w:rPr>
              <w:t> </w:t>
            </w:r>
          </w:p>
        </w:tc>
        <w:tc>
          <w:tcPr>
            <w:tcW w:w="1413" w:type="dxa"/>
            <w:tcBorders>
              <w:right w:val="single" w:sz="12" w:space="0" w:color="auto"/>
            </w:tcBorders>
            <w:shd w:val="clear" w:color="auto" w:fill="DDD9C3"/>
            <w:vAlign w:val="center"/>
            <w:hideMark/>
          </w:tcPr>
          <w:p w14:paraId="79B5CBF5" w14:textId="77777777" w:rsidR="008B6278" w:rsidRPr="000C5DAC" w:rsidRDefault="008B6278" w:rsidP="000E0D8D">
            <w:pPr>
              <w:rPr>
                <w:rFonts w:cs="Arial"/>
                <w:b/>
                <w:bCs/>
              </w:rPr>
            </w:pPr>
            <w:r>
              <w:rPr>
                <w:b/>
                <w:bCs/>
              </w:rPr>
              <w:t> </w:t>
            </w:r>
          </w:p>
        </w:tc>
        <w:tc>
          <w:tcPr>
            <w:tcW w:w="1641" w:type="dxa"/>
            <w:tcBorders>
              <w:left w:val="single" w:sz="12" w:space="0" w:color="auto"/>
            </w:tcBorders>
            <w:shd w:val="clear" w:color="auto" w:fill="DDD9C3"/>
            <w:vAlign w:val="center"/>
            <w:hideMark/>
          </w:tcPr>
          <w:p w14:paraId="4E5E76F4" w14:textId="77777777" w:rsidR="008B6278" w:rsidRPr="000C5DAC" w:rsidRDefault="008B6278" w:rsidP="000E0D8D">
            <w:pPr>
              <w:rPr>
                <w:rFonts w:cs="Arial"/>
                <w:b/>
                <w:bCs/>
              </w:rPr>
            </w:pPr>
            <w:r>
              <w:rPr>
                <w:b/>
                <w:bCs/>
              </w:rPr>
              <w:t> </w:t>
            </w:r>
          </w:p>
        </w:tc>
        <w:tc>
          <w:tcPr>
            <w:tcW w:w="1477" w:type="dxa"/>
            <w:tcBorders>
              <w:right w:val="single" w:sz="12" w:space="0" w:color="auto"/>
            </w:tcBorders>
            <w:shd w:val="clear" w:color="auto" w:fill="DDD9C3"/>
          </w:tcPr>
          <w:p w14:paraId="5856A04D"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200B9C5C" w14:textId="77777777" w:rsidR="008B6278" w:rsidRPr="000C5DAC" w:rsidRDefault="008B6278" w:rsidP="000E0D8D">
            <w:pPr>
              <w:rPr>
                <w:rFonts w:cs="Arial"/>
                <w:b/>
                <w:bCs/>
              </w:rPr>
            </w:pPr>
          </w:p>
        </w:tc>
      </w:tr>
      <w:tr w:rsidR="008B6278" w:rsidRPr="000C5DAC" w14:paraId="60B629AC" w14:textId="787A2A78" w:rsidTr="00591D0B">
        <w:trPr>
          <w:trHeight w:val="200"/>
          <w:jc w:val="center"/>
        </w:trPr>
        <w:tc>
          <w:tcPr>
            <w:tcW w:w="704" w:type="dxa"/>
            <w:vMerge/>
            <w:tcBorders>
              <w:left w:val="single" w:sz="12" w:space="0" w:color="auto"/>
              <w:bottom w:val="single" w:sz="12" w:space="0" w:color="auto"/>
              <w:right w:val="single" w:sz="12" w:space="0" w:color="auto"/>
            </w:tcBorders>
          </w:tcPr>
          <w:p w14:paraId="38F747BA"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F6920D2" w14:textId="2C46875D" w:rsidR="008B6278" w:rsidRPr="000C5DAC" w:rsidRDefault="00591D0B" w:rsidP="000E0D8D">
            <w:pPr>
              <w:rPr>
                <w:rFonts w:cs="Arial"/>
                <w:sz w:val="16"/>
                <w:szCs w:val="16"/>
              </w:rPr>
            </w:pPr>
            <w:r>
              <w:rPr>
                <w:sz w:val="16"/>
                <w:szCs w:val="16"/>
              </w:rPr>
              <w:t>…</w:t>
            </w:r>
          </w:p>
        </w:tc>
        <w:tc>
          <w:tcPr>
            <w:tcW w:w="1139" w:type="dxa"/>
            <w:tcBorders>
              <w:left w:val="single" w:sz="12" w:space="0" w:color="auto"/>
              <w:right w:val="single" w:sz="12" w:space="0" w:color="auto"/>
            </w:tcBorders>
          </w:tcPr>
          <w:p w14:paraId="74D0EFE4"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4ACAADF1"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6F1CE251" w14:textId="14EC5D79" w:rsidR="008B6278" w:rsidRPr="000C5DAC" w:rsidRDefault="008B6278" w:rsidP="000E0D8D">
            <w:pPr>
              <w:rPr>
                <w:rFonts w:cs="Arial"/>
                <w:sz w:val="16"/>
                <w:szCs w:val="16"/>
              </w:rPr>
            </w:pPr>
          </w:p>
        </w:tc>
        <w:tc>
          <w:tcPr>
            <w:tcW w:w="1560" w:type="dxa"/>
            <w:tcBorders>
              <w:left w:val="single" w:sz="12" w:space="0" w:color="auto"/>
            </w:tcBorders>
          </w:tcPr>
          <w:p w14:paraId="422328F3" w14:textId="323ED1C4" w:rsidR="008B6278" w:rsidRPr="000C5DAC" w:rsidRDefault="008B6278" w:rsidP="000E0D8D">
            <w:pPr>
              <w:rPr>
                <w:rFonts w:cs="Arial"/>
                <w:sz w:val="16"/>
                <w:szCs w:val="16"/>
              </w:rPr>
            </w:pPr>
          </w:p>
        </w:tc>
        <w:tc>
          <w:tcPr>
            <w:tcW w:w="1413" w:type="dxa"/>
            <w:tcBorders>
              <w:right w:val="single" w:sz="12" w:space="0" w:color="auto"/>
            </w:tcBorders>
          </w:tcPr>
          <w:p w14:paraId="59E6BEED" w14:textId="77777777" w:rsidR="008B6278" w:rsidRPr="000C5DAC" w:rsidRDefault="008B6278" w:rsidP="000E0D8D">
            <w:pPr>
              <w:rPr>
                <w:rFonts w:cs="Arial"/>
                <w:sz w:val="16"/>
                <w:szCs w:val="16"/>
              </w:rPr>
            </w:pPr>
          </w:p>
        </w:tc>
        <w:tc>
          <w:tcPr>
            <w:tcW w:w="1641" w:type="dxa"/>
            <w:tcBorders>
              <w:left w:val="single" w:sz="12" w:space="0" w:color="auto"/>
            </w:tcBorders>
          </w:tcPr>
          <w:p w14:paraId="04378356" w14:textId="77777777" w:rsidR="008B6278" w:rsidRPr="000C5DAC" w:rsidRDefault="008B6278" w:rsidP="000E0D8D">
            <w:pPr>
              <w:rPr>
                <w:rFonts w:cs="Arial"/>
                <w:sz w:val="16"/>
                <w:szCs w:val="16"/>
              </w:rPr>
            </w:pPr>
          </w:p>
        </w:tc>
        <w:tc>
          <w:tcPr>
            <w:tcW w:w="1477" w:type="dxa"/>
            <w:tcBorders>
              <w:right w:val="single" w:sz="12" w:space="0" w:color="auto"/>
            </w:tcBorders>
          </w:tcPr>
          <w:p w14:paraId="415F19ED" w14:textId="77777777" w:rsidR="008B6278" w:rsidRPr="000C5DAC" w:rsidRDefault="008B6278" w:rsidP="000E0D8D">
            <w:pPr>
              <w:rPr>
                <w:rFonts w:cs="Arial"/>
                <w:sz w:val="16"/>
                <w:szCs w:val="16"/>
              </w:rPr>
            </w:pPr>
          </w:p>
        </w:tc>
        <w:tc>
          <w:tcPr>
            <w:tcW w:w="2127" w:type="dxa"/>
            <w:tcBorders>
              <w:right w:val="single" w:sz="12" w:space="0" w:color="auto"/>
            </w:tcBorders>
          </w:tcPr>
          <w:p w14:paraId="01BC2E84" w14:textId="77777777" w:rsidR="008B6278" w:rsidRPr="000C5DAC" w:rsidRDefault="008B6278" w:rsidP="000E0D8D">
            <w:pPr>
              <w:rPr>
                <w:rFonts w:cs="Arial"/>
                <w:sz w:val="16"/>
                <w:szCs w:val="16"/>
              </w:rPr>
            </w:pPr>
          </w:p>
        </w:tc>
      </w:tr>
      <w:tr w:rsidR="008B6278" w:rsidRPr="000C5DAC" w14:paraId="2B7F5475" w14:textId="163F7DC1" w:rsidTr="00C93CC0">
        <w:trPr>
          <w:trHeight w:val="231"/>
          <w:jc w:val="center"/>
        </w:trPr>
        <w:tc>
          <w:tcPr>
            <w:tcW w:w="704" w:type="dxa"/>
            <w:vMerge w:val="restart"/>
            <w:tcBorders>
              <w:left w:val="single" w:sz="12" w:space="0" w:color="auto"/>
              <w:bottom w:val="single" w:sz="12" w:space="0" w:color="auto"/>
              <w:right w:val="single" w:sz="12" w:space="0" w:color="auto"/>
            </w:tcBorders>
            <w:shd w:val="clear" w:color="auto" w:fill="DDD9C3"/>
            <w:textDirection w:val="btLr"/>
            <w:vAlign w:val="center"/>
          </w:tcPr>
          <w:p w14:paraId="36B4B834" w14:textId="12818312" w:rsidR="008B6278" w:rsidRPr="000C5DAC" w:rsidRDefault="00553419" w:rsidP="000E0D8D">
            <w:pPr>
              <w:ind w:left="113" w:right="113"/>
              <w:jc w:val="center"/>
              <w:rPr>
                <w:rFonts w:cs="Arial"/>
                <w:b/>
                <w:bCs/>
              </w:rPr>
            </w:pPr>
            <w:r>
              <w:rPr>
                <w:b/>
                <w:bCs/>
              </w:rPr>
              <w:t>Jusqu’à un mois</w:t>
            </w:r>
          </w:p>
        </w:tc>
        <w:tc>
          <w:tcPr>
            <w:tcW w:w="2273" w:type="dxa"/>
            <w:tcBorders>
              <w:top w:val="single" w:sz="12" w:space="0" w:color="auto"/>
              <w:left w:val="single" w:sz="12" w:space="0" w:color="auto"/>
              <w:right w:val="single" w:sz="12" w:space="0" w:color="auto"/>
            </w:tcBorders>
            <w:shd w:val="clear" w:color="auto" w:fill="DDD9C3"/>
            <w:vAlign w:val="center"/>
            <w:hideMark/>
          </w:tcPr>
          <w:p w14:paraId="560B234D" w14:textId="406B315E" w:rsidR="008B6278" w:rsidRPr="000C5DAC" w:rsidRDefault="008B6278" w:rsidP="000E0D8D">
            <w:pPr>
              <w:rPr>
                <w:rFonts w:cs="Arial"/>
                <w:b/>
                <w:bCs/>
              </w:rPr>
            </w:pPr>
            <w:r>
              <w:rPr>
                <w:b/>
                <w:bCs/>
              </w:rPr>
              <w:t>Activité 1</w:t>
            </w:r>
          </w:p>
        </w:tc>
        <w:tc>
          <w:tcPr>
            <w:tcW w:w="1139" w:type="dxa"/>
            <w:tcBorders>
              <w:top w:val="single" w:sz="12" w:space="0" w:color="auto"/>
              <w:left w:val="single" w:sz="12" w:space="0" w:color="auto"/>
              <w:right w:val="single" w:sz="12" w:space="0" w:color="auto"/>
            </w:tcBorders>
            <w:shd w:val="clear" w:color="auto" w:fill="DDD9C3"/>
          </w:tcPr>
          <w:p w14:paraId="4A7DB4EE" w14:textId="77777777" w:rsidR="008B6278" w:rsidRPr="000C5DAC" w:rsidRDefault="008B6278"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63C91122" w14:textId="77777777" w:rsidR="008B6278" w:rsidRPr="000C5DAC" w:rsidRDefault="008B6278"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hideMark/>
          </w:tcPr>
          <w:p w14:paraId="045616C5" w14:textId="506C3F66" w:rsidR="008B6278" w:rsidRPr="000C5DAC" w:rsidRDefault="008B6278" w:rsidP="000E0D8D">
            <w:pPr>
              <w:rPr>
                <w:rFonts w:cs="Arial"/>
                <w:b/>
                <w:bCs/>
              </w:rPr>
            </w:pPr>
            <w:r>
              <w:rPr>
                <w:b/>
                <w:bCs/>
              </w:rPr>
              <w:t> </w:t>
            </w:r>
          </w:p>
        </w:tc>
        <w:tc>
          <w:tcPr>
            <w:tcW w:w="1560" w:type="dxa"/>
            <w:tcBorders>
              <w:top w:val="single" w:sz="12" w:space="0" w:color="auto"/>
              <w:left w:val="single" w:sz="12" w:space="0" w:color="auto"/>
            </w:tcBorders>
            <w:shd w:val="clear" w:color="auto" w:fill="DDD9C3"/>
            <w:hideMark/>
          </w:tcPr>
          <w:p w14:paraId="75B43637" w14:textId="77777777" w:rsidR="008B6278" w:rsidRPr="000C5DAC" w:rsidRDefault="008B6278" w:rsidP="000E0D8D">
            <w:pPr>
              <w:rPr>
                <w:rFonts w:cs="Arial"/>
                <w:b/>
                <w:bCs/>
              </w:rPr>
            </w:pPr>
            <w:r>
              <w:rPr>
                <w:b/>
                <w:bCs/>
              </w:rPr>
              <w:t> </w:t>
            </w:r>
          </w:p>
        </w:tc>
        <w:tc>
          <w:tcPr>
            <w:tcW w:w="1413" w:type="dxa"/>
            <w:tcBorders>
              <w:top w:val="single" w:sz="12" w:space="0" w:color="auto"/>
              <w:right w:val="single" w:sz="12" w:space="0" w:color="auto"/>
            </w:tcBorders>
            <w:shd w:val="clear" w:color="auto" w:fill="DDD9C3"/>
            <w:hideMark/>
          </w:tcPr>
          <w:p w14:paraId="1D90D418" w14:textId="77777777" w:rsidR="008B6278" w:rsidRPr="000C5DAC" w:rsidRDefault="008B6278" w:rsidP="000E0D8D">
            <w:pPr>
              <w:rPr>
                <w:rFonts w:cs="Arial"/>
                <w:b/>
                <w:bCs/>
              </w:rPr>
            </w:pPr>
            <w:r>
              <w:rPr>
                <w:b/>
                <w:bCs/>
              </w:rPr>
              <w:t> </w:t>
            </w:r>
          </w:p>
        </w:tc>
        <w:tc>
          <w:tcPr>
            <w:tcW w:w="1641" w:type="dxa"/>
            <w:tcBorders>
              <w:top w:val="single" w:sz="12" w:space="0" w:color="auto"/>
              <w:left w:val="single" w:sz="12" w:space="0" w:color="auto"/>
            </w:tcBorders>
            <w:shd w:val="clear" w:color="auto" w:fill="DDD9C3"/>
            <w:hideMark/>
          </w:tcPr>
          <w:p w14:paraId="582556C9" w14:textId="77777777" w:rsidR="008B6278" w:rsidRPr="000C5DAC" w:rsidRDefault="008B6278" w:rsidP="000E0D8D">
            <w:pPr>
              <w:rPr>
                <w:rFonts w:cs="Arial"/>
                <w:b/>
                <w:bCs/>
              </w:rPr>
            </w:pPr>
            <w:r>
              <w:rPr>
                <w:b/>
                <w:bCs/>
              </w:rPr>
              <w:t> </w:t>
            </w:r>
          </w:p>
        </w:tc>
        <w:tc>
          <w:tcPr>
            <w:tcW w:w="1477" w:type="dxa"/>
            <w:tcBorders>
              <w:top w:val="single" w:sz="12" w:space="0" w:color="auto"/>
              <w:right w:val="single" w:sz="12" w:space="0" w:color="auto"/>
            </w:tcBorders>
            <w:shd w:val="clear" w:color="auto" w:fill="DDD9C3"/>
          </w:tcPr>
          <w:p w14:paraId="308C3498"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1CC822D1" w14:textId="77777777" w:rsidR="008B6278" w:rsidRPr="000C5DAC" w:rsidRDefault="008B6278" w:rsidP="000E0D8D">
            <w:pPr>
              <w:rPr>
                <w:rFonts w:cs="Arial"/>
                <w:b/>
                <w:bCs/>
              </w:rPr>
            </w:pPr>
          </w:p>
        </w:tc>
      </w:tr>
      <w:tr w:rsidR="008B6278" w:rsidRPr="000C5DAC" w14:paraId="0122A0D2" w14:textId="44EC6D43" w:rsidTr="00EF4E9A">
        <w:trPr>
          <w:trHeight w:val="145"/>
          <w:jc w:val="center"/>
        </w:trPr>
        <w:tc>
          <w:tcPr>
            <w:tcW w:w="704" w:type="dxa"/>
            <w:vMerge/>
            <w:tcBorders>
              <w:left w:val="single" w:sz="12" w:space="0" w:color="auto"/>
              <w:bottom w:val="single" w:sz="12" w:space="0" w:color="auto"/>
              <w:right w:val="single" w:sz="12" w:space="0" w:color="auto"/>
            </w:tcBorders>
          </w:tcPr>
          <w:p w14:paraId="28BA2F3F"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4ED7D482" w14:textId="4E0B75FC" w:rsidR="008B6278" w:rsidRPr="000C5DAC" w:rsidRDefault="008B6278" w:rsidP="000E0D8D">
            <w:pPr>
              <w:rPr>
                <w:rFonts w:cs="Arial"/>
                <w:sz w:val="16"/>
                <w:szCs w:val="16"/>
              </w:rPr>
            </w:pPr>
          </w:p>
        </w:tc>
        <w:tc>
          <w:tcPr>
            <w:tcW w:w="1139" w:type="dxa"/>
            <w:tcBorders>
              <w:left w:val="single" w:sz="12" w:space="0" w:color="auto"/>
              <w:right w:val="single" w:sz="12" w:space="0" w:color="auto"/>
            </w:tcBorders>
          </w:tcPr>
          <w:p w14:paraId="462BA08A"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14214A47"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49006E6B" w14:textId="33A32077" w:rsidR="008B6278" w:rsidRPr="000C5DAC" w:rsidRDefault="008B6278" w:rsidP="000E0D8D">
            <w:pPr>
              <w:rPr>
                <w:rFonts w:cs="Arial"/>
                <w:sz w:val="16"/>
                <w:szCs w:val="16"/>
              </w:rPr>
            </w:pPr>
          </w:p>
        </w:tc>
        <w:tc>
          <w:tcPr>
            <w:tcW w:w="1560" w:type="dxa"/>
            <w:tcBorders>
              <w:left w:val="single" w:sz="12" w:space="0" w:color="auto"/>
            </w:tcBorders>
          </w:tcPr>
          <w:p w14:paraId="3098EDFE" w14:textId="77777777" w:rsidR="008B6278" w:rsidRPr="000C5DAC" w:rsidRDefault="008B6278" w:rsidP="000E0D8D">
            <w:pPr>
              <w:rPr>
                <w:rFonts w:cs="Arial"/>
                <w:sz w:val="16"/>
                <w:szCs w:val="16"/>
              </w:rPr>
            </w:pPr>
          </w:p>
        </w:tc>
        <w:tc>
          <w:tcPr>
            <w:tcW w:w="1413" w:type="dxa"/>
            <w:tcBorders>
              <w:right w:val="single" w:sz="12" w:space="0" w:color="auto"/>
            </w:tcBorders>
          </w:tcPr>
          <w:p w14:paraId="75EEEB0F" w14:textId="58529944" w:rsidR="008B6278" w:rsidRPr="000C5DAC" w:rsidRDefault="008B6278" w:rsidP="000E0D8D">
            <w:pPr>
              <w:rPr>
                <w:rFonts w:cs="Arial"/>
                <w:sz w:val="16"/>
                <w:szCs w:val="16"/>
              </w:rPr>
            </w:pPr>
          </w:p>
        </w:tc>
        <w:tc>
          <w:tcPr>
            <w:tcW w:w="1641" w:type="dxa"/>
            <w:tcBorders>
              <w:left w:val="single" w:sz="12" w:space="0" w:color="auto"/>
            </w:tcBorders>
          </w:tcPr>
          <w:p w14:paraId="69BC8AB8" w14:textId="1DB8DF13" w:rsidR="008B6278" w:rsidRPr="000C5DAC" w:rsidRDefault="008B6278" w:rsidP="000E0D8D">
            <w:pPr>
              <w:rPr>
                <w:rFonts w:cs="Arial"/>
                <w:sz w:val="16"/>
                <w:szCs w:val="16"/>
              </w:rPr>
            </w:pPr>
          </w:p>
        </w:tc>
        <w:tc>
          <w:tcPr>
            <w:tcW w:w="1477" w:type="dxa"/>
            <w:tcBorders>
              <w:right w:val="single" w:sz="12" w:space="0" w:color="auto"/>
            </w:tcBorders>
          </w:tcPr>
          <w:p w14:paraId="2C73ACBA" w14:textId="77777777" w:rsidR="008B6278" w:rsidRPr="000C5DAC" w:rsidRDefault="008B6278" w:rsidP="000E0D8D">
            <w:pPr>
              <w:rPr>
                <w:rFonts w:cs="Arial"/>
                <w:sz w:val="16"/>
                <w:szCs w:val="16"/>
              </w:rPr>
            </w:pPr>
          </w:p>
        </w:tc>
        <w:tc>
          <w:tcPr>
            <w:tcW w:w="2127" w:type="dxa"/>
            <w:tcBorders>
              <w:right w:val="single" w:sz="12" w:space="0" w:color="auto"/>
            </w:tcBorders>
          </w:tcPr>
          <w:p w14:paraId="3D288C2A" w14:textId="77777777" w:rsidR="008B6278" w:rsidRPr="000C5DAC" w:rsidRDefault="008B6278" w:rsidP="000E0D8D">
            <w:pPr>
              <w:rPr>
                <w:rFonts w:cs="Arial"/>
                <w:sz w:val="16"/>
                <w:szCs w:val="16"/>
              </w:rPr>
            </w:pPr>
          </w:p>
        </w:tc>
      </w:tr>
      <w:tr w:rsidR="008B6278" w:rsidRPr="000C5DAC" w14:paraId="33125D16" w14:textId="57960584" w:rsidTr="00C93CC0">
        <w:trPr>
          <w:trHeight w:val="212"/>
          <w:jc w:val="center"/>
        </w:trPr>
        <w:tc>
          <w:tcPr>
            <w:tcW w:w="704" w:type="dxa"/>
            <w:vMerge/>
            <w:tcBorders>
              <w:left w:val="single" w:sz="12" w:space="0" w:color="auto"/>
              <w:bottom w:val="single" w:sz="12" w:space="0" w:color="auto"/>
              <w:right w:val="single" w:sz="12" w:space="0" w:color="auto"/>
            </w:tcBorders>
            <w:shd w:val="clear" w:color="auto" w:fill="DDD9C3"/>
          </w:tcPr>
          <w:p w14:paraId="347266FA" w14:textId="77777777"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23E54556" w14:textId="5EC4C842" w:rsidR="008B6278" w:rsidRPr="000C5DAC" w:rsidRDefault="008B6278" w:rsidP="000E0D8D">
            <w:pPr>
              <w:rPr>
                <w:rFonts w:cs="Arial"/>
                <w:b/>
                <w:bCs/>
              </w:rPr>
            </w:pPr>
            <w:r>
              <w:rPr>
                <w:b/>
                <w:bCs/>
              </w:rPr>
              <w:t>Activité 2</w:t>
            </w:r>
          </w:p>
        </w:tc>
        <w:tc>
          <w:tcPr>
            <w:tcW w:w="1139" w:type="dxa"/>
            <w:tcBorders>
              <w:left w:val="single" w:sz="12" w:space="0" w:color="auto"/>
              <w:right w:val="single" w:sz="12" w:space="0" w:color="auto"/>
            </w:tcBorders>
            <w:shd w:val="clear" w:color="auto" w:fill="DDD9C3"/>
          </w:tcPr>
          <w:p w14:paraId="202671F9" w14:textId="77777777" w:rsidR="008B6278" w:rsidRPr="000C5DAC" w:rsidRDefault="008B6278" w:rsidP="000E0D8D">
            <w:pPr>
              <w:rPr>
                <w:rFonts w:cs="Arial"/>
                <w:b/>
                <w:bCs/>
              </w:rPr>
            </w:pPr>
          </w:p>
        </w:tc>
        <w:tc>
          <w:tcPr>
            <w:tcW w:w="992" w:type="dxa"/>
            <w:tcBorders>
              <w:left w:val="single" w:sz="12" w:space="0" w:color="auto"/>
              <w:right w:val="single" w:sz="12" w:space="0" w:color="auto"/>
            </w:tcBorders>
            <w:shd w:val="clear" w:color="auto" w:fill="DDD9C3"/>
          </w:tcPr>
          <w:p w14:paraId="022F7302" w14:textId="77777777" w:rsidR="008B6278" w:rsidRPr="000C5DAC" w:rsidRDefault="008B6278" w:rsidP="000E0D8D">
            <w:pPr>
              <w:rPr>
                <w:rFonts w:cs="Arial"/>
                <w:b/>
                <w:bCs/>
              </w:rPr>
            </w:pPr>
          </w:p>
        </w:tc>
        <w:tc>
          <w:tcPr>
            <w:tcW w:w="1275" w:type="dxa"/>
            <w:tcBorders>
              <w:left w:val="single" w:sz="12" w:space="0" w:color="auto"/>
              <w:right w:val="single" w:sz="12" w:space="0" w:color="auto"/>
            </w:tcBorders>
            <w:shd w:val="clear" w:color="auto" w:fill="DDD9C3"/>
            <w:hideMark/>
          </w:tcPr>
          <w:p w14:paraId="2DA1B6C8" w14:textId="5C2B3F7D" w:rsidR="008B6278" w:rsidRPr="000C5DAC" w:rsidRDefault="008B6278" w:rsidP="000E0D8D">
            <w:pPr>
              <w:rPr>
                <w:rFonts w:cs="Arial"/>
                <w:b/>
                <w:bCs/>
              </w:rPr>
            </w:pPr>
            <w:r>
              <w:rPr>
                <w:b/>
                <w:bCs/>
              </w:rPr>
              <w:t> </w:t>
            </w:r>
          </w:p>
        </w:tc>
        <w:tc>
          <w:tcPr>
            <w:tcW w:w="1560" w:type="dxa"/>
            <w:tcBorders>
              <w:left w:val="single" w:sz="12" w:space="0" w:color="auto"/>
            </w:tcBorders>
            <w:shd w:val="clear" w:color="auto" w:fill="DDD9C3"/>
            <w:hideMark/>
          </w:tcPr>
          <w:p w14:paraId="2FEDD586" w14:textId="77777777" w:rsidR="008B6278" w:rsidRPr="000C5DAC" w:rsidRDefault="008B6278" w:rsidP="000E0D8D">
            <w:pPr>
              <w:rPr>
                <w:rFonts w:cs="Arial"/>
                <w:b/>
                <w:bCs/>
              </w:rPr>
            </w:pPr>
            <w:r>
              <w:rPr>
                <w:b/>
                <w:bCs/>
              </w:rPr>
              <w:t> </w:t>
            </w:r>
          </w:p>
        </w:tc>
        <w:tc>
          <w:tcPr>
            <w:tcW w:w="1413" w:type="dxa"/>
            <w:tcBorders>
              <w:right w:val="single" w:sz="12" w:space="0" w:color="auto"/>
            </w:tcBorders>
            <w:shd w:val="clear" w:color="auto" w:fill="DDD9C3"/>
            <w:hideMark/>
          </w:tcPr>
          <w:p w14:paraId="5225385D" w14:textId="77777777" w:rsidR="008B6278" w:rsidRPr="000C5DAC" w:rsidRDefault="008B6278" w:rsidP="000E0D8D">
            <w:pPr>
              <w:rPr>
                <w:rFonts w:cs="Arial"/>
                <w:b/>
                <w:bCs/>
              </w:rPr>
            </w:pPr>
            <w:r>
              <w:rPr>
                <w:b/>
                <w:bCs/>
              </w:rPr>
              <w:t> </w:t>
            </w:r>
          </w:p>
        </w:tc>
        <w:tc>
          <w:tcPr>
            <w:tcW w:w="1641" w:type="dxa"/>
            <w:tcBorders>
              <w:left w:val="single" w:sz="12" w:space="0" w:color="auto"/>
            </w:tcBorders>
            <w:shd w:val="clear" w:color="auto" w:fill="DDD9C3"/>
            <w:hideMark/>
          </w:tcPr>
          <w:p w14:paraId="78F03AF2" w14:textId="77777777" w:rsidR="008B6278" w:rsidRPr="000C5DAC" w:rsidRDefault="008B6278" w:rsidP="000E0D8D">
            <w:pPr>
              <w:rPr>
                <w:rFonts w:cs="Arial"/>
                <w:b/>
                <w:bCs/>
              </w:rPr>
            </w:pPr>
            <w:r>
              <w:rPr>
                <w:b/>
                <w:bCs/>
              </w:rPr>
              <w:t> </w:t>
            </w:r>
          </w:p>
        </w:tc>
        <w:tc>
          <w:tcPr>
            <w:tcW w:w="1477" w:type="dxa"/>
            <w:tcBorders>
              <w:right w:val="single" w:sz="12" w:space="0" w:color="auto"/>
            </w:tcBorders>
            <w:shd w:val="clear" w:color="auto" w:fill="DDD9C3"/>
          </w:tcPr>
          <w:p w14:paraId="2400DC45"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315E8620" w14:textId="77777777" w:rsidR="008B6278" w:rsidRPr="000C5DAC" w:rsidRDefault="008B6278" w:rsidP="000E0D8D">
            <w:pPr>
              <w:rPr>
                <w:rFonts w:cs="Arial"/>
                <w:b/>
                <w:bCs/>
              </w:rPr>
            </w:pPr>
          </w:p>
        </w:tc>
      </w:tr>
      <w:tr w:rsidR="008B6278" w:rsidRPr="000C5DAC" w14:paraId="4DC8AEE5" w14:textId="124C460E" w:rsidTr="00EF4E9A">
        <w:trPr>
          <w:trHeight w:val="62"/>
          <w:jc w:val="center"/>
        </w:trPr>
        <w:tc>
          <w:tcPr>
            <w:tcW w:w="704" w:type="dxa"/>
            <w:vMerge/>
            <w:tcBorders>
              <w:left w:val="single" w:sz="12" w:space="0" w:color="auto"/>
              <w:bottom w:val="single" w:sz="12" w:space="0" w:color="auto"/>
              <w:right w:val="single" w:sz="12" w:space="0" w:color="auto"/>
            </w:tcBorders>
          </w:tcPr>
          <w:p w14:paraId="3F259101"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88041F3" w14:textId="01FAFDF7" w:rsidR="008B6278" w:rsidRPr="000C5DAC" w:rsidRDefault="00591D0B" w:rsidP="000E0D8D">
            <w:pPr>
              <w:rPr>
                <w:rFonts w:cs="Arial"/>
                <w:sz w:val="16"/>
                <w:szCs w:val="16"/>
              </w:rPr>
            </w:pPr>
            <w:r>
              <w:rPr>
                <w:sz w:val="16"/>
                <w:szCs w:val="16"/>
              </w:rPr>
              <w:t>…</w:t>
            </w:r>
          </w:p>
        </w:tc>
        <w:tc>
          <w:tcPr>
            <w:tcW w:w="1139" w:type="dxa"/>
            <w:tcBorders>
              <w:left w:val="single" w:sz="12" w:space="0" w:color="auto"/>
              <w:right w:val="single" w:sz="12" w:space="0" w:color="auto"/>
            </w:tcBorders>
          </w:tcPr>
          <w:p w14:paraId="59E1D60B"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696042C7"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5B6EE0D1" w14:textId="715BC9F9" w:rsidR="008B6278" w:rsidRPr="000C5DAC" w:rsidRDefault="008B6278" w:rsidP="000E0D8D">
            <w:pPr>
              <w:rPr>
                <w:rFonts w:cs="Arial"/>
                <w:sz w:val="16"/>
                <w:szCs w:val="16"/>
              </w:rPr>
            </w:pPr>
          </w:p>
        </w:tc>
        <w:tc>
          <w:tcPr>
            <w:tcW w:w="1560" w:type="dxa"/>
            <w:tcBorders>
              <w:left w:val="single" w:sz="12" w:space="0" w:color="auto"/>
            </w:tcBorders>
          </w:tcPr>
          <w:p w14:paraId="47B39997" w14:textId="77777777" w:rsidR="008B6278" w:rsidRPr="000C5DAC" w:rsidRDefault="008B6278" w:rsidP="000E0D8D">
            <w:pPr>
              <w:rPr>
                <w:rFonts w:cs="Arial"/>
                <w:sz w:val="16"/>
                <w:szCs w:val="16"/>
              </w:rPr>
            </w:pPr>
          </w:p>
        </w:tc>
        <w:tc>
          <w:tcPr>
            <w:tcW w:w="1413" w:type="dxa"/>
            <w:tcBorders>
              <w:right w:val="single" w:sz="12" w:space="0" w:color="auto"/>
            </w:tcBorders>
          </w:tcPr>
          <w:p w14:paraId="501807FA" w14:textId="5D2F569A" w:rsidR="008B6278" w:rsidRPr="000C5DAC" w:rsidRDefault="008B6278" w:rsidP="000E0D8D">
            <w:pPr>
              <w:rPr>
                <w:rFonts w:cs="Arial"/>
                <w:sz w:val="16"/>
                <w:szCs w:val="16"/>
              </w:rPr>
            </w:pPr>
          </w:p>
        </w:tc>
        <w:tc>
          <w:tcPr>
            <w:tcW w:w="1641" w:type="dxa"/>
            <w:tcBorders>
              <w:left w:val="single" w:sz="12" w:space="0" w:color="auto"/>
            </w:tcBorders>
          </w:tcPr>
          <w:p w14:paraId="44F6DEA8" w14:textId="73CEBCD6" w:rsidR="008B6278" w:rsidRPr="000C5DAC" w:rsidRDefault="008B6278" w:rsidP="000E0D8D">
            <w:pPr>
              <w:rPr>
                <w:rFonts w:cs="Arial"/>
                <w:sz w:val="16"/>
                <w:szCs w:val="16"/>
              </w:rPr>
            </w:pPr>
          </w:p>
        </w:tc>
        <w:tc>
          <w:tcPr>
            <w:tcW w:w="1477" w:type="dxa"/>
            <w:tcBorders>
              <w:right w:val="single" w:sz="12" w:space="0" w:color="auto"/>
            </w:tcBorders>
          </w:tcPr>
          <w:p w14:paraId="6A06794D" w14:textId="77777777" w:rsidR="008B6278" w:rsidRPr="000C5DAC" w:rsidRDefault="008B6278" w:rsidP="000E0D8D">
            <w:pPr>
              <w:rPr>
                <w:rFonts w:cs="Arial"/>
                <w:sz w:val="16"/>
                <w:szCs w:val="16"/>
              </w:rPr>
            </w:pPr>
          </w:p>
        </w:tc>
        <w:tc>
          <w:tcPr>
            <w:tcW w:w="2127" w:type="dxa"/>
            <w:tcBorders>
              <w:right w:val="single" w:sz="12" w:space="0" w:color="auto"/>
            </w:tcBorders>
          </w:tcPr>
          <w:p w14:paraId="1328450E" w14:textId="77777777" w:rsidR="008B6278" w:rsidRPr="000C5DAC" w:rsidRDefault="008B6278" w:rsidP="000E0D8D">
            <w:pPr>
              <w:rPr>
                <w:rFonts w:cs="Arial"/>
                <w:sz w:val="16"/>
                <w:szCs w:val="16"/>
              </w:rPr>
            </w:pPr>
          </w:p>
        </w:tc>
      </w:tr>
      <w:tr w:rsidR="008B6278" w:rsidRPr="000C5DAC" w14:paraId="427831BE" w14:textId="1A68834C" w:rsidTr="00EF4E9A">
        <w:trPr>
          <w:trHeight w:val="62"/>
          <w:jc w:val="center"/>
        </w:trPr>
        <w:tc>
          <w:tcPr>
            <w:tcW w:w="704" w:type="dxa"/>
            <w:tcBorders>
              <w:top w:val="single" w:sz="12" w:space="0" w:color="auto"/>
              <w:left w:val="single" w:sz="12" w:space="0" w:color="auto"/>
              <w:right w:val="single" w:sz="12" w:space="0" w:color="auto"/>
            </w:tcBorders>
          </w:tcPr>
          <w:p w14:paraId="6E664140" w14:textId="77777777" w:rsidR="008B6278" w:rsidRPr="000C5DAC" w:rsidRDefault="008B6278" w:rsidP="000E0D8D">
            <w:pPr>
              <w:rPr>
                <w:rFonts w:cs="Arial"/>
                <w:sz w:val="16"/>
                <w:szCs w:val="16"/>
              </w:rPr>
            </w:pPr>
          </w:p>
        </w:tc>
        <w:tc>
          <w:tcPr>
            <w:tcW w:w="2273" w:type="dxa"/>
            <w:tcBorders>
              <w:top w:val="single" w:sz="12" w:space="0" w:color="auto"/>
              <w:left w:val="single" w:sz="12" w:space="0" w:color="auto"/>
              <w:bottom w:val="single" w:sz="2" w:space="0" w:color="auto"/>
              <w:right w:val="single" w:sz="12" w:space="0" w:color="auto"/>
            </w:tcBorders>
            <w:vAlign w:val="center"/>
          </w:tcPr>
          <w:p w14:paraId="63E21F78" w14:textId="152DA3E5" w:rsidR="008B6278" w:rsidRPr="000C5DAC" w:rsidRDefault="008B6278" w:rsidP="000E0D8D">
            <w:pPr>
              <w:rPr>
                <w:rFonts w:cs="Arial"/>
                <w:sz w:val="16"/>
                <w:szCs w:val="16"/>
              </w:rPr>
            </w:pPr>
            <w:r>
              <w:rPr>
                <w:sz w:val="16"/>
                <w:szCs w:val="16"/>
              </w:rPr>
              <w:t>…..</w:t>
            </w:r>
          </w:p>
        </w:tc>
        <w:tc>
          <w:tcPr>
            <w:tcW w:w="1139" w:type="dxa"/>
            <w:tcBorders>
              <w:top w:val="single" w:sz="12" w:space="0" w:color="auto"/>
              <w:left w:val="single" w:sz="12" w:space="0" w:color="auto"/>
              <w:right w:val="single" w:sz="12" w:space="0" w:color="auto"/>
            </w:tcBorders>
          </w:tcPr>
          <w:p w14:paraId="458B72FB" w14:textId="77777777" w:rsidR="008B6278" w:rsidRPr="000C5DAC" w:rsidRDefault="008B6278" w:rsidP="000E0D8D">
            <w:pPr>
              <w:rPr>
                <w:rFonts w:cs="Arial"/>
                <w:sz w:val="16"/>
                <w:szCs w:val="16"/>
              </w:rPr>
            </w:pPr>
          </w:p>
        </w:tc>
        <w:tc>
          <w:tcPr>
            <w:tcW w:w="992" w:type="dxa"/>
            <w:tcBorders>
              <w:top w:val="single" w:sz="12" w:space="0" w:color="auto"/>
              <w:left w:val="single" w:sz="12" w:space="0" w:color="auto"/>
              <w:right w:val="single" w:sz="12" w:space="0" w:color="auto"/>
            </w:tcBorders>
          </w:tcPr>
          <w:p w14:paraId="12D6CB1B" w14:textId="77777777" w:rsidR="008B6278" w:rsidRPr="000C5DAC" w:rsidRDefault="008B6278" w:rsidP="000E0D8D">
            <w:pPr>
              <w:rPr>
                <w:rFonts w:cs="Arial"/>
                <w:sz w:val="16"/>
                <w:szCs w:val="16"/>
              </w:rPr>
            </w:pPr>
          </w:p>
        </w:tc>
        <w:tc>
          <w:tcPr>
            <w:tcW w:w="1275" w:type="dxa"/>
            <w:tcBorders>
              <w:top w:val="single" w:sz="12" w:space="0" w:color="auto"/>
              <w:left w:val="single" w:sz="12" w:space="0" w:color="auto"/>
              <w:right w:val="single" w:sz="12" w:space="0" w:color="auto"/>
            </w:tcBorders>
          </w:tcPr>
          <w:p w14:paraId="74DE3C19" w14:textId="7A89C851" w:rsidR="008B6278" w:rsidRPr="000C5DAC" w:rsidRDefault="008B6278" w:rsidP="000E0D8D">
            <w:pPr>
              <w:rPr>
                <w:rFonts w:cs="Arial"/>
                <w:sz w:val="16"/>
                <w:szCs w:val="16"/>
              </w:rPr>
            </w:pPr>
          </w:p>
        </w:tc>
        <w:tc>
          <w:tcPr>
            <w:tcW w:w="1560" w:type="dxa"/>
            <w:tcBorders>
              <w:top w:val="single" w:sz="12" w:space="0" w:color="auto"/>
              <w:left w:val="single" w:sz="12" w:space="0" w:color="auto"/>
            </w:tcBorders>
          </w:tcPr>
          <w:p w14:paraId="0CB46E71" w14:textId="77777777" w:rsidR="008B6278" w:rsidRPr="000C5DAC" w:rsidRDefault="008B6278" w:rsidP="000E0D8D">
            <w:pPr>
              <w:rPr>
                <w:rFonts w:cs="Arial"/>
                <w:sz w:val="16"/>
                <w:szCs w:val="16"/>
              </w:rPr>
            </w:pPr>
          </w:p>
        </w:tc>
        <w:tc>
          <w:tcPr>
            <w:tcW w:w="1413" w:type="dxa"/>
            <w:tcBorders>
              <w:top w:val="single" w:sz="12" w:space="0" w:color="auto"/>
              <w:right w:val="single" w:sz="12" w:space="0" w:color="auto"/>
            </w:tcBorders>
          </w:tcPr>
          <w:p w14:paraId="00FD9323" w14:textId="77777777" w:rsidR="008B6278" w:rsidRPr="000C5DAC" w:rsidRDefault="008B6278" w:rsidP="000E0D8D">
            <w:pPr>
              <w:rPr>
                <w:rFonts w:cs="Arial"/>
                <w:sz w:val="16"/>
                <w:szCs w:val="16"/>
              </w:rPr>
            </w:pPr>
          </w:p>
        </w:tc>
        <w:tc>
          <w:tcPr>
            <w:tcW w:w="1641" w:type="dxa"/>
            <w:tcBorders>
              <w:top w:val="single" w:sz="12" w:space="0" w:color="auto"/>
              <w:left w:val="single" w:sz="12" w:space="0" w:color="auto"/>
            </w:tcBorders>
          </w:tcPr>
          <w:p w14:paraId="1B024E07" w14:textId="77777777" w:rsidR="008B6278" w:rsidRPr="000C5DAC" w:rsidRDefault="008B6278" w:rsidP="000E0D8D">
            <w:pPr>
              <w:rPr>
                <w:rFonts w:cs="Arial"/>
                <w:sz w:val="16"/>
                <w:szCs w:val="16"/>
              </w:rPr>
            </w:pPr>
          </w:p>
        </w:tc>
        <w:tc>
          <w:tcPr>
            <w:tcW w:w="1477" w:type="dxa"/>
            <w:tcBorders>
              <w:top w:val="single" w:sz="12" w:space="0" w:color="auto"/>
              <w:right w:val="single" w:sz="12" w:space="0" w:color="auto"/>
            </w:tcBorders>
          </w:tcPr>
          <w:p w14:paraId="32E4095A" w14:textId="77777777" w:rsidR="008B6278" w:rsidRPr="000C5DAC" w:rsidRDefault="008B6278" w:rsidP="000E0D8D">
            <w:pPr>
              <w:rPr>
                <w:rFonts w:cs="Arial"/>
                <w:sz w:val="16"/>
                <w:szCs w:val="16"/>
              </w:rPr>
            </w:pPr>
          </w:p>
        </w:tc>
        <w:tc>
          <w:tcPr>
            <w:tcW w:w="2127" w:type="dxa"/>
            <w:tcBorders>
              <w:top w:val="single" w:sz="12" w:space="0" w:color="auto"/>
              <w:right w:val="single" w:sz="12" w:space="0" w:color="auto"/>
            </w:tcBorders>
          </w:tcPr>
          <w:p w14:paraId="3681B5CE" w14:textId="77777777" w:rsidR="008B6278" w:rsidRPr="000C5DAC" w:rsidRDefault="008B6278" w:rsidP="000E0D8D">
            <w:pPr>
              <w:rPr>
                <w:rFonts w:cs="Arial"/>
                <w:sz w:val="16"/>
                <w:szCs w:val="16"/>
              </w:rPr>
            </w:pPr>
          </w:p>
        </w:tc>
      </w:tr>
      <w:tr w:rsidR="008B6278" w:rsidRPr="000C5DAC" w14:paraId="1B32E71B" w14:textId="29286658" w:rsidTr="00EF4E9A">
        <w:trPr>
          <w:trHeight w:val="62"/>
          <w:jc w:val="center"/>
        </w:trPr>
        <w:tc>
          <w:tcPr>
            <w:tcW w:w="704" w:type="dxa"/>
            <w:tcBorders>
              <w:left w:val="single" w:sz="12" w:space="0" w:color="auto"/>
              <w:bottom w:val="single" w:sz="12" w:space="0" w:color="auto"/>
              <w:right w:val="single" w:sz="12" w:space="0" w:color="auto"/>
            </w:tcBorders>
          </w:tcPr>
          <w:p w14:paraId="7FD77989" w14:textId="77777777" w:rsidR="008B6278" w:rsidRPr="000C5DAC" w:rsidRDefault="008B6278" w:rsidP="000E0D8D">
            <w:pPr>
              <w:rPr>
                <w:rFonts w:cs="Arial"/>
                <w:sz w:val="16"/>
                <w:szCs w:val="16"/>
              </w:rPr>
            </w:pPr>
          </w:p>
        </w:tc>
        <w:tc>
          <w:tcPr>
            <w:tcW w:w="2273" w:type="dxa"/>
            <w:tcBorders>
              <w:top w:val="single" w:sz="2" w:space="0" w:color="auto"/>
              <w:left w:val="single" w:sz="12" w:space="0" w:color="auto"/>
              <w:bottom w:val="single" w:sz="12" w:space="0" w:color="auto"/>
              <w:right w:val="single" w:sz="12" w:space="0" w:color="auto"/>
            </w:tcBorders>
            <w:vAlign w:val="center"/>
          </w:tcPr>
          <w:p w14:paraId="085E6CCB" w14:textId="520A22D1" w:rsidR="008B6278" w:rsidRPr="000C5DAC" w:rsidRDefault="008B6278" w:rsidP="000E0D8D">
            <w:pPr>
              <w:rPr>
                <w:rFonts w:cs="Arial"/>
                <w:sz w:val="16"/>
                <w:szCs w:val="16"/>
              </w:rPr>
            </w:pPr>
            <w:r>
              <w:rPr>
                <w:sz w:val="16"/>
                <w:szCs w:val="16"/>
              </w:rPr>
              <w:t>…..</w:t>
            </w:r>
          </w:p>
        </w:tc>
        <w:tc>
          <w:tcPr>
            <w:tcW w:w="1139" w:type="dxa"/>
            <w:tcBorders>
              <w:left w:val="single" w:sz="12" w:space="0" w:color="auto"/>
              <w:bottom w:val="single" w:sz="12" w:space="0" w:color="auto"/>
              <w:right w:val="single" w:sz="12" w:space="0" w:color="auto"/>
            </w:tcBorders>
          </w:tcPr>
          <w:p w14:paraId="17B5FDB4" w14:textId="77777777" w:rsidR="008B6278" w:rsidRPr="000C5DAC" w:rsidRDefault="008B6278" w:rsidP="000E0D8D">
            <w:pPr>
              <w:rPr>
                <w:rFonts w:cs="Arial"/>
                <w:sz w:val="16"/>
                <w:szCs w:val="16"/>
              </w:rPr>
            </w:pPr>
          </w:p>
        </w:tc>
        <w:tc>
          <w:tcPr>
            <w:tcW w:w="992" w:type="dxa"/>
            <w:tcBorders>
              <w:left w:val="single" w:sz="12" w:space="0" w:color="auto"/>
              <w:bottom w:val="single" w:sz="12" w:space="0" w:color="auto"/>
              <w:right w:val="single" w:sz="12" w:space="0" w:color="auto"/>
            </w:tcBorders>
          </w:tcPr>
          <w:p w14:paraId="4302660D" w14:textId="77777777" w:rsidR="008B6278" w:rsidRPr="000C5DAC" w:rsidRDefault="008B6278" w:rsidP="000E0D8D">
            <w:pPr>
              <w:rPr>
                <w:rFonts w:cs="Arial"/>
                <w:sz w:val="16"/>
                <w:szCs w:val="16"/>
              </w:rPr>
            </w:pPr>
          </w:p>
        </w:tc>
        <w:tc>
          <w:tcPr>
            <w:tcW w:w="1275" w:type="dxa"/>
            <w:tcBorders>
              <w:left w:val="single" w:sz="12" w:space="0" w:color="auto"/>
              <w:bottom w:val="single" w:sz="12" w:space="0" w:color="auto"/>
              <w:right w:val="single" w:sz="12" w:space="0" w:color="auto"/>
            </w:tcBorders>
          </w:tcPr>
          <w:p w14:paraId="29804A24" w14:textId="553A9210" w:rsidR="008B6278" w:rsidRPr="000C5DAC" w:rsidRDefault="008B6278" w:rsidP="000E0D8D">
            <w:pPr>
              <w:rPr>
                <w:rFonts w:cs="Arial"/>
                <w:sz w:val="16"/>
                <w:szCs w:val="16"/>
              </w:rPr>
            </w:pPr>
          </w:p>
        </w:tc>
        <w:tc>
          <w:tcPr>
            <w:tcW w:w="1560" w:type="dxa"/>
            <w:tcBorders>
              <w:left w:val="single" w:sz="12" w:space="0" w:color="auto"/>
              <w:bottom w:val="single" w:sz="12" w:space="0" w:color="auto"/>
            </w:tcBorders>
          </w:tcPr>
          <w:p w14:paraId="39A908DE" w14:textId="77777777" w:rsidR="008B6278" w:rsidRPr="000C5DAC" w:rsidRDefault="008B6278" w:rsidP="000E0D8D">
            <w:pPr>
              <w:rPr>
                <w:rFonts w:cs="Arial"/>
                <w:sz w:val="16"/>
                <w:szCs w:val="16"/>
              </w:rPr>
            </w:pPr>
          </w:p>
        </w:tc>
        <w:tc>
          <w:tcPr>
            <w:tcW w:w="1413" w:type="dxa"/>
            <w:tcBorders>
              <w:bottom w:val="single" w:sz="12" w:space="0" w:color="auto"/>
              <w:right w:val="single" w:sz="12" w:space="0" w:color="auto"/>
            </w:tcBorders>
          </w:tcPr>
          <w:p w14:paraId="24C5F28F" w14:textId="77777777" w:rsidR="008B6278" w:rsidRPr="000C5DAC" w:rsidRDefault="008B6278" w:rsidP="000E0D8D">
            <w:pPr>
              <w:rPr>
                <w:rFonts w:cs="Arial"/>
                <w:sz w:val="16"/>
                <w:szCs w:val="16"/>
              </w:rPr>
            </w:pPr>
          </w:p>
        </w:tc>
        <w:tc>
          <w:tcPr>
            <w:tcW w:w="1641" w:type="dxa"/>
            <w:tcBorders>
              <w:left w:val="single" w:sz="12" w:space="0" w:color="auto"/>
              <w:bottom w:val="single" w:sz="12" w:space="0" w:color="auto"/>
            </w:tcBorders>
          </w:tcPr>
          <w:p w14:paraId="58F71D7B" w14:textId="77777777" w:rsidR="008B6278" w:rsidRPr="000C5DAC" w:rsidRDefault="008B6278" w:rsidP="000E0D8D">
            <w:pPr>
              <w:rPr>
                <w:rFonts w:cs="Arial"/>
                <w:sz w:val="16"/>
                <w:szCs w:val="16"/>
              </w:rPr>
            </w:pPr>
          </w:p>
        </w:tc>
        <w:tc>
          <w:tcPr>
            <w:tcW w:w="1477" w:type="dxa"/>
            <w:tcBorders>
              <w:bottom w:val="single" w:sz="12" w:space="0" w:color="auto"/>
              <w:right w:val="single" w:sz="12" w:space="0" w:color="auto"/>
            </w:tcBorders>
          </w:tcPr>
          <w:p w14:paraId="5F27567B" w14:textId="77777777" w:rsidR="008B6278" w:rsidRPr="000C5DAC" w:rsidRDefault="008B6278" w:rsidP="000E0D8D">
            <w:pPr>
              <w:rPr>
                <w:rFonts w:cs="Arial"/>
                <w:sz w:val="16"/>
                <w:szCs w:val="16"/>
              </w:rPr>
            </w:pPr>
          </w:p>
        </w:tc>
        <w:tc>
          <w:tcPr>
            <w:tcW w:w="2127" w:type="dxa"/>
            <w:tcBorders>
              <w:bottom w:val="single" w:sz="12" w:space="0" w:color="auto"/>
              <w:right w:val="single" w:sz="12" w:space="0" w:color="auto"/>
            </w:tcBorders>
          </w:tcPr>
          <w:p w14:paraId="0DEB14E4" w14:textId="77777777" w:rsidR="008B6278" w:rsidRPr="000C5DAC" w:rsidRDefault="008B6278" w:rsidP="000E0D8D">
            <w:pPr>
              <w:rPr>
                <w:rFonts w:cs="Arial"/>
                <w:sz w:val="16"/>
                <w:szCs w:val="16"/>
              </w:rPr>
            </w:pPr>
          </w:p>
        </w:tc>
      </w:tr>
    </w:tbl>
    <w:p w14:paraId="5198ABA2" w14:textId="77777777" w:rsidR="008B6278" w:rsidRPr="000C5DAC" w:rsidRDefault="008B6278" w:rsidP="008B6278">
      <w:r>
        <w:br w:type="page"/>
      </w:r>
    </w:p>
    <w:p w14:paraId="574E5EE9" w14:textId="77777777" w:rsidR="008B6278" w:rsidRPr="000C5DAC" w:rsidRDefault="008B6278" w:rsidP="00C07764">
      <w:pPr>
        <w:pStyle w:val="Heading2"/>
        <w:sectPr w:rsidR="008B6278" w:rsidRPr="000C5DAC" w:rsidSect="00ED6D3B">
          <w:headerReference w:type="default" r:id="rId85"/>
          <w:footerReference w:type="default" r:id="rId86"/>
          <w:pgSz w:w="16838" w:h="11906" w:orient="landscape"/>
          <w:pgMar w:top="568" w:right="1134" w:bottom="1134" w:left="1134" w:header="709" w:footer="709" w:gutter="0"/>
          <w:cols w:space="708"/>
          <w:docGrid w:linePitch="360"/>
        </w:sectPr>
      </w:pPr>
    </w:p>
    <w:p w14:paraId="5E078D14" w14:textId="6709CA09" w:rsidR="00837F02" w:rsidRPr="000C5DAC" w:rsidRDefault="002608C5" w:rsidP="00C07764">
      <w:pPr>
        <w:pStyle w:val="Heading2"/>
        <w:rPr>
          <w:bCs/>
        </w:rPr>
      </w:pPr>
      <w:bookmarkStart w:id="32" w:name="_Toc59616521"/>
      <w:r>
        <w:rPr>
          <w:noProof/>
          <w:lang w:val="en-GB" w:eastAsia="en-GB"/>
        </w:rPr>
        <w:drawing>
          <wp:anchor distT="0" distB="0" distL="114300" distR="114300" simplePos="0" relativeHeight="251658246" behindDoc="0" locked="0" layoutInCell="1" allowOverlap="1" wp14:anchorId="50BF7408" wp14:editId="49CCB600">
            <wp:simplePos x="0" y="0"/>
            <wp:positionH relativeFrom="column">
              <wp:posOffset>3114675</wp:posOffset>
            </wp:positionH>
            <wp:positionV relativeFrom="paragraph">
              <wp:posOffset>-31115</wp:posOffset>
            </wp:positionV>
            <wp:extent cx="314325" cy="314325"/>
            <wp:effectExtent l="0" t="0" r="9525" b="9525"/>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314325" cy="314325"/>
                    </a:xfrm>
                    <a:prstGeom prst="rect">
                      <a:avLst/>
                    </a:prstGeom>
                  </pic:spPr>
                </pic:pic>
              </a:graphicData>
            </a:graphic>
          </wp:anchor>
        </w:drawing>
      </w:r>
      <w:r>
        <w:t>Gestion des Ressources humaines</w:t>
      </w:r>
      <w:bookmarkEnd w:id="32"/>
      <w:r>
        <w:t xml:space="preserve"> </w:t>
      </w:r>
    </w:p>
    <w:p w14:paraId="4F3CF31E" w14:textId="6783A171" w:rsidR="004315E1" w:rsidRPr="000C5DAC" w:rsidRDefault="004315E1" w:rsidP="00E97C70">
      <w:pPr>
        <w:rPr>
          <w:rFonts w:cs="Arial"/>
          <w:bCs/>
          <w:szCs w:val="20"/>
        </w:rPr>
      </w:pPr>
      <w:r>
        <w:t xml:space="preserve">La rédaction de cette section doit être faite avec le département des Ressources humaines de la </w:t>
      </w:r>
      <w:r w:rsidR="001E53C3">
        <w:t>Société nationale</w:t>
      </w:r>
      <w:r>
        <w:t xml:space="preserve"> et/ou avec le personnel et les </w:t>
      </w:r>
      <w:r w:rsidR="00601618">
        <w:t xml:space="preserve">volontaires </w:t>
      </w:r>
      <w:r>
        <w:t xml:space="preserve">ayant des connaissances </w:t>
      </w:r>
      <w:r w:rsidR="00601618">
        <w:t>dans le domaine</w:t>
      </w:r>
      <w:r>
        <w:t>.</w:t>
      </w:r>
    </w:p>
    <w:p w14:paraId="04E51954" w14:textId="55A232A6" w:rsidR="00E97C70" w:rsidRPr="000C5DAC" w:rsidRDefault="00A60398" w:rsidP="00E97C70">
      <w:pPr>
        <w:rPr>
          <w:rFonts w:cs="Arial"/>
          <w:bCs/>
          <w:szCs w:val="20"/>
        </w:rPr>
      </w:pPr>
      <w:r>
        <w:t xml:space="preserve">Dans cette section, </w:t>
      </w:r>
      <w:proofErr w:type="gramStart"/>
      <w:r>
        <w:t>énumérez le</w:t>
      </w:r>
      <w:proofErr w:type="gramEnd"/>
      <w:r>
        <w:t xml:space="preserve"> personnel/les </w:t>
      </w:r>
      <w:r w:rsidR="00601618">
        <w:t>volontaires</w:t>
      </w:r>
      <w:r>
        <w:t xml:space="preserve"> nécessaires </w:t>
      </w:r>
      <w:r w:rsidR="00601618">
        <w:t xml:space="preserve">à </w:t>
      </w:r>
      <w:r>
        <w:t xml:space="preserve">la réponse d’urgence prévue dans le cadre de ce </w:t>
      </w:r>
      <w:proofErr w:type="spellStart"/>
      <w:r w:rsidR="00601618">
        <w:t>PdC</w:t>
      </w:r>
      <w:proofErr w:type="spellEnd"/>
      <w:r>
        <w:t xml:space="preserve"> et les récentes formation</w:t>
      </w:r>
      <w:r w:rsidR="00601618">
        <w:t>s</w:t>
      </w:r>
      <w:r>
        <w:t xml:space="preserve"> qui leur permettront de s’acquitter de leur tâche. Ces informations peuvent être résumées ici ou, si elles sont plus détaillées, elles peuvent être incluses en annexe </w:t>
      </w:r>
      <w:r w:rsidR="00601618">
        <w:t xml:space="preserve">du </w:t>
      </w:r>
      <w:proofErr w:type="spellStart"/>
      <w:r w:rsidR="00601618">
        <w:t>PdC</w:t>
      </w:r>
      <w:proofErr w:type="spellEnd"/>
      <w:r>
        <w:t>.</w:t>
      </w:r>
    </w:p>
    <w:p w14:paraId="58D46566" w14:textId="440AA0C6" w:rsidR="001755B7" w:rsidRPr="000C5DAC" w:rsidRDefault="001755B7" w:rsidP="00837F02">
      <w:pPr>
        <w:rPr>
          <w:rFonts w:cs="Arial"/>
          <w:bCs/>
          <w:szCs w:val="20"/>
        </w:rPr>
      </w:pPr>
      <w:r>
        <w:t xml:space="preserve">Examinez la mobilisation du personnel et des </w:t>
      </w:r>
      <w:r w:rsidR="00601618">
        <w:t>volontaires</w:t>
      </w:r>
      <w:r>
        <w:t xml:space="preserve"> (cela pourrait également être une </w:t>
      </w:r>
      <w:r w:rsidR="00601618">
        <w:t>SOP</w:t>
      </w:r>
      <w:r>
        <w:t xml:space="preserve"> spécifique) et vos procédures de recrutement dans</w:t>
      </w:r>
      <w:r w:rsidR="009B379A">
        <w:t>/pour</w:t>
      </w:r>
      <w:r>
        <w:t xml:space="preserve"> les urgence</w:t>
      </w:r>
      <w:r w:rsidR="009B379A">
        <w:t>s</w:t>
      </w:r>
      <w:r>
        <w:t xml:space="preserve">. Réfléchissez </w:t>
      </w:r>
      <w:r w:rsidR="009B379A">
        <w:t>comment</w:t>
      </w:r>
      <w:r>
        <w:t xml:space="preserve"> solliciter un renforcement des effectifs.</w:t>
      </w:r>
    </w:p>
    <w:p w14:paraId="2417F141" w14:textId="7431CA22" w:rsidR="007F6665" w:rsidRPr="000C5DAC" w:rsidRDefault="00EA7B0F" w:rsidP="00454494">
      <w:pPr>
        <w:spacing w:after="0"/>
      </w:pPr>
      <w:r>
        <w:t xml:space="preserve">Lorsque vous élaborez un </w:t>
      </w:r>
      <w:proofErr w:type="spellStart"/>
      <w:r w:rsidR="009B379A">
        <w:t>PdC</w:t>
      </w:r>
      <w:proofErr w:type="spellEnd"/>
      <w:r>
        <w:t xml:space="preserve">, tenez toujours compte des mesures de santé et de sécurité du personnel. La protection du personnel et des </w:t>
      </w:r>
      <w:r w:rsidR="00601618">
        <w:t>volontaires</w:t>
      </w:r>
      <w:r>
        <w:t xml:space="preserve"> pendant l’intervention, en particulier, a des implications importantes dans la phase de préparation. Il est essentiel de prendre en considération le </w:t>
      </w:r>
      <w:hyperlink r:id="rId88" w:history="1">
        <w:r>
          <w:rPr>
            <w:rStyle w:val="Hyperlink"/>
          </w:rPr>
          <w:t xml:space="preserve">bien-être de votre personnel et de vos </w:t>
        </w:r>
        <w:r w:rsidR="00601618">
          <w:rPr>
            <w:rStyle w:val="Hyperlink"/>
          </w:rPr>
          <w:t>volontaires</w:t>
        </w:r>
        <w:r>
          <w:rPr>
            <w:rStyle w:val="Hyperlink"/>
          </w:rPr>
          <w:t xml:space="preserve"> </w:t>
        </w:r>
      </w:hyperlink>
      <w:r>
        <w:t xml:space="preserve">(soutien psychosocial (PSS) pendant et après la période d’urgence - voir </w:t>
      </w:r>
      <w:hyperlink r:id="rId89" w:history="1">
        <w:r>
          <w:rPr>
            <w:rStyle w:val="Hyperlink"/>
          </w:rPr>
          <w:t xml:space="preserve">PSS pour le personnel et les </w:t>
        </w:r>
        <w:r w:rsidR="00601618">
          <w:rPr>
            <w:rStyle w:val="Hyperlink"/>
          </w:rPr>
          <w:t>volontaires</w:t>
        </w:r>
      </w:hyperlink>
      <w:r>
        <w:rPr>
          <w:rStyle w:val="Hyperlink"/>
        </w:rPr>
        <w:t>,</w:t>
      </w:r>
      <w:r>
        <w:rPr>
          <w:bCs/>
          <w:i/>
          <w:color w:val="0070C0"/>
          <w:szCs w:val="20"/>
        </w:rPr>
        <w:t xml:space="preserve"> </w:t>
      </w:r>
      <w:r w:rsidRPr="009B379A">
        <w:rPr>
          <w:rStyle w:val="Hyperlink"/>
        </w:rPr>
        <w:t>Bénévolat en situation d’urgence</w:t>
      </w:r>
      <w:r>
        <w:t xml:space="preserve">), la protection (Équipement de protection individuelle - EPI - </w:t>
      </w:r>
      <w:hyperlink r:id="rId90" w:history="1">
        <w:r>
          <w:rPr>
            <w:rStyle w:val="Hyperlink"/>
          </w:rPr>
          <w:t xml:space="preserve">Protection et sécurité des </w:t>
        </w:r>
        <w:r w:rsidR="00601618">
          <w:rPr>
            <w:rStyle w:val="Hyperlink"/>
          </w:rPr>
          <w:t>volontaires</w:t>
        </w:r>
      </w:hyperlink>
      <w:r>
        <w:t xml:space="preserve">) et la sécurité (voir </w:t>
      </w:r>
      <w:hyperlink r:id="rId91" w:history="1">
        <w:r>
          <w:rPr>
            <w:rStyle w:val="Hyperlink"/>
            <w:shd w:val="clear" w:color="auto" w:fill="FFFFFF"/>
          </w:rPr>
          <w:t xml:space="preserve">Gestion de la sécurité et de la sûreté </w:t>
        </w:r>
      </w:hyperlink>
      <w:r>
        <w:t>et</w:t>
      </w:r>
      <w:r>
        <w:rPr>
          <w:bCs/>
          <w:i/>
          <w:color w:val="0070C0"/>
          <w:szCs w:val="20"/>
        </w:rPr>
        <w:t xml:space="preserve"> </w:t>
      </w:r>
      <w:hyperlink r:id="rId92" w:history="1">
        <w:r>
          <w:rPr>
            <w:rStyle w:val="Hyperlink"/>
          </w:rPr>
          <w:t>Sécur</w:t>
        </w:r>
        <w:r w:rsidR="00601618">
          <w:rPr>
            <w:rStyle w:val="Hyperlink"/>
          </w:rPr>
          <w:t>i</w:t>
        </w:r>
        <w:r>
          <w:rPr>
            <w:rStyle w:val="Hyperlink"/>
          </w:rPr>
          <w:t xml:space="preserve">té des </w:t>
        </w:r>
        <w:r w:rsidR="00601618">
          <w:rPr>
            <w:rStyle w:val="Hyperlink"/>
          </w:rPr>
          <w:t>volontaires</w:t>
        </w:r>
      </w:hyperlink>
      <w:r>
        <w:rPr>
          <w:rStyle w:val="Hyperlink"/>
          <w:color w:val="auto"/>
        </w:rPr>
        <w:t>)</w:t>
      </w:r>
      <w:r>
        <w:t xml:space="preserve">. La </w:t>
      </w:r>
      <w:r w:rsidR="001E53C3">
        <w:t>Société nationale</w:t>
      </w:r>
      <w:r>
        <w:t xml:space="preserve"> examinera également la possibilité d’une couverture d’assurance adéquate, tant pour les accidents que pour la responsabilité civile, pour tout le personnel et les </w:t>
      </w:r>
      <w:r w:rsidR="00601618">
        <w:t>volontaires</w:t>
      </w:r>
      <w:r>
        <w:t xml:space="preserve"> mobilisés pour l’opération (</w:t>
      </w:r>
      <w:r w:rsidRPr="00B7082B">
        <w:t>conseils de la FICR en matière d’assurance</w:t>
      </w:r>
      <w:r w:rsidRPr="009B379A">
        <w:t>)</w:t>
      </w:r>
      <w:r>
        <w:t xml:space="preserve">. Vous devriez peut-être vérifier la législation du travail relative aux tâches susceptibles d’être entreprises par les </w:t>
      </w:r>
      <w:r w:rsidR="00601618">
        <w:t>volontaires</w:t>
      </w:r>
      <w:r>
        <w:t>, et dans quelles conditions (ex. formation professionnelle, nombre d’heures de volontariat autorisées).</w:t>
      </w:r>
    </w:p>
    <w:p w14:paraId="5B646F21" w14:textId="7218A225" w:rsidR="00976E5F" w:rsidRPr="000C5DAC" w:rsidRDefault="007F6665" w:rsidP="00454494">
      <w:pPr>
        <w:spacing w:after="0"/>
      </w:pPr>
      <w:r>
        <w:t xml:space="preserve">Il est très important de disposer d’une base de données actualisée sur les </w:t>
      </w:r>
      <w:r w:rsidR="00601618">
        <w:t>volontaires</w:t>
      </w:r>
      <w:r>
        <w:t xml:space="preserve">, comprenant les aptitudes et les compétences, un code de conduite, la visibilité, la communication, la reconnaissance, le retour d’information, etc. Pour plus d’informations, voir : </w:t>
      </w:r>
      <w:hyperlink r:id="rId93" w:history="1">
        <w:r>
          <w:rPr>
            <w:rStyle w:val="Hyperlink"/>
          </w:rPr>
          <w:t>Premiers secours psychologiques</w:t>
        </w:r>
      </w:hyperlink>
      <w:r>
        <w:rPr>
          <w:color w:val="000000"/>
          <w:shd w:val="clear" w:color="auto" w:fill="FFFFFF"/>
        </w:rPr>
        <w:t xml:space="preserve">, </w:t>
      </w:r>
      <w:hyperlink r:id="rId94" w:history="1">
        <w:r>
          <w:rPr>
            <w:rStyle w:val="Hyperlink"/>
          </w:rPr>
          <w:t xml:space="preserve">Gestion du personnel et des </w:t>
        </w:r>
        <w:r w:rsidR="00601618">
          <w:rPr>
            <w:rStyle w:val="Hyperlink"/>
          </w:rPr>
          <w:t>volontaires</w:t>
        </w:r>
      </w:hyperlink>
      <w:r>
        <w:rPr>
          <w:bCs/>
          <w:i/>
          <w:color w:val="0070C0"/>
          <w:szCs w:val="20"/>
        </w:rPr>
        <w:t xml:space="preserve">, </w:t>
      </w:r>
      <w:hyperlink r:id="rId95" w:history="1">
        <w:r>
          <w:rPr>
            <w:rStyle w:val="Hyperlink"/>
          </w:rPr>
          <w:t>Cadre juridique du bénévolat dans les situations d’urgence.</w:t>
        </w:r>
      </w:hyperlink>
      <w:r>
        <w:rPr>
          <w:bCs/>
          <w:i/>
          <w:color w:val="0070C0"/>
          <w:szCs w:val="20"/>
        </w:rPr>
        <w:t>.</w:t>
      </w:r>
    </w:p>
    <w:p w14:paraId="68BE118D" w14:textId="26A68DC6" w:rsidR="00837F02" w:rsidRPr="000C5DAC" w:rsidRDefault="002608C5" w:rsidP="00C07764">
      <w:pPr>
        <w:pStyle w:val="Heading2"/>
        <w:rPr>
          <w:bCs/>
        </w:rPr>
      </w:pPr>
      <w:bookmarkStart w:id="33" w:name="_Toc59616522"/>
      <w:r>
        <w:rPr>
          <w:noProof/>
          <w:lang w:val="en-GB" w:eastAsia="en-GB"/>
        </w:rPr>
        <w:drawing>
          <wp:anchor distT="0" distB="0" distL="114300" distR="114300" simplePos="0" relativeHeight="251658247" behindDoc="0" locked="0" layoutInCell="1" allowOverlap="1" wp14:anchorId="57CDCF06" wp14:editId="1AA67CE0">
            <wp:simplePos x="0" y="0"/>
            <wp:positionH relativeFrom="column">
              <wp:posOffset>1747256</wp:posOffset>
            </wp:positionH>
            <wp:positionV relativeFrom="paragraph">
              <wp:posOffset>95505</wp:posOffset>
            </wp:positionV>
            <wp:extent cx="259200" cy="194400"/>
            <wp:effectExtent l="0" t="0" r="7620" b="0"/>
            <wp:wrapNone/>
            <wp:docPr id="8" name="Picture 129" descr="C:\Users\DMU\Documents\IFRC\PER Archive\Icons PER\PER OCHA icons\Area_5\black_documents\32_noun_Financing_2013995.png">
              <a:hlinkClick xmlns:a="http://schemas.openxmlformats.org/drawingml/2006/main" r:id="rId15"/>
              <a:extLst xmlns:a="http://schemas.openxmlformats.org/drawingml/2006/main">
                <a:ext uri="{FF2B5EF4-FFF2-40B4-BE49-F238E27FC236}">
                  <a16:creationId xmlns:a16="http://schemas.microsoft.com/office/drawing/2014/main" id="{41FB2650-1279-4997-9597-C2C038189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96" cstate="print">
                      <a:extLst>
                        <a:ext uri="{28A0092B-C50C-407E-A947-70E740481C1C}">
                          <a14:useLocalDpi xmlns:a14="http://schemas.microsoft.com/office/drawing/2010/main" val="0"/>
                        </a:ext>
                      </a:extLst>
                    </a:blip>
                    <a:srcRect l="10403" t="22803" r="9587" b="27711"/>
                    <a:stretch/>
                  </pic:blipFill>
                  <pic:spPr bwMode="auto">
                    <a:xfrm>
                      <a:off x="0" y="0"/>
                      <a:ext cx="259200"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Gestion financière</w:t>
      </w:r>
      <w:bookmarkEnd w:id="33"/>
      <w:r>
        <w:t xml:space="preserve"> </w:t>
      </w:r>
    </w:p>
    <w:p w14:paraId="59DD9242" w14:textId="42C24E8B" w:rsidR="004315E1" w:rsidRPr="000C5DAC" w:rsidRDefault="004315E1" w:rsidP="00837F02">
      <w:pPr>
        <w:rPr>
          <w:rFonts w:cs="Arial"/>
          <w:bCs/>
          <w:szCs w:val="20"/>
        </w:rPr>
      </w:pPr>
      <w:r>
        <w:t xml:space="preserve">La rédaction de cette section doit être faite avec le département des Finances de la </w:t>
      </w:r>
      <w:r w:rsidR="001E53C3">
        <w:t>Société nationale</w:t>
      </w:r>
      <w:r>
        <w:t xml:space="preserve"> et/ou avec le personnel et les </w:t>
      </w:r>
      <w:r w:rsidR="00601618">
        <w:t>volontaires</w:t>
      </w:r>
      <w:r>
        <w:t xml:space="preserve"> ayant des connaissances </w:t>
      </w:r>
      <w:r w:rsidR="009B379A">
        <w:t>dans le domaine</w:t>
      </w:r>
      <w:r>
        <w:t xml:space="preserve">. En cas d’urgence, les procédures financières doivent être plus rapides qu’en </w:t>
      </w:r>
      <w:r w:rsidR="009B379A">
        <w:t>temps normal</w:t>
      </w:r>
      <w:r>
        <w:t xml:space="preserve">. Votre </w:t>
      </w:r>
      <w:r w:rsidR="001E53C3">
        <w:t>Société nationale</w:t>
      </w:r>
      <w:r>
        <w:t xml:space="preserve"> a besoin de </w:t>
      </w:r>
      <w:r w:rsidR="009B379A">
        <w:t>SOPs</w:t>
      </w:r>
      <w:r>
        <w:t xml:space="preserve"> spécifiques en cas d’urgence pour garantir des ressources financières en temps voulu, mais aussi de rapports financiers fiables.</w:t>
      </w:r>
    </w:p>
    <w:p w14:paraId="418E52AE" w14:textId="0338AC7C" w:rsidR="00837F02" w:rsidRPr="000C5DAC" w:rsidRDefault="00837F02" w:rsidP="00837F02">
      <w:pPr>
        <w:rPr>
          <w:rFonts w:cs="Arial"/>
          <w:bCs/>
          <w:szCs w:val="20"/>
        </w:rPr>
      </w:pPr>
      <w:r>
        <w:t xml:space="preserve">Décrivez la manière dont la </w:t>
      </w:r>
      <w:r w:rsidR="001E53C3">
        <w:t>Société nationale</w:t>
      </w:r>
      <w:r>
        <w:t xml:space="preserve"> mobilise les ressources pour les interventions d’urgence. Vos procédures de gestion des finances en cas d’urgence doivent être ajoutées en annexe en tant que </w:t>
      </w:r>
      <w:r w:rsidR="000C0AA4">
        <w:t>SOPs</w:t>
      </w:r>
      <w:r>
        <w:t xml:space="preserve">. </w:t>
      </w:r>
    </w:p>
    <w:p w14:paraId="7EA85AAE" w14:textId="783AC65B" w:rsidR="00E02CEC" w:rsidRPr="000C5DAC" w:rsidRDefault="002608C5" w:rsidP="008903A8">
      <w:pPr>
        <w:pStyle w:val="CommentText"/>
        <w:rPr>
          <w:rFonts w:cs="Arial"/>
          <w:color w:val="000000"/>
          <w:shd w:val="clear" w:color="auto" w:fill="FFFFFF"/>
        </w:rPr>
      </w:pPr>
      <w:r>
        <w:rPr>
          <w:noProof/>
          <w:lang w:val="en-GB" w:eastAsia="en-GB"/>
        </w:rPr>
        <w:drawing>
          <wp:anchor distT="0" distB="0" distL="114300" distR="114300" simplePos="0" relativeHeight="251658249" behindDoc="0" locked="0" layoutInCell="1" allowOverlap="1" wp14:anchorId="0C5BC86F" wp14:editId="624EF0F9">
            <wp:simplePos x="0" y="0"/>
            <wp:positionH relativeFrom="column">
              <wp:posOffset>3639020</wp:posOffset>
            </wp:positionH>
            <wp:positionV relativeFrom="paragraph">
              <wp:posOffset>234827</wp:posOffset>
            </wp:positionV>
            <wp:extent cx="285750" cy="238125"/>
            <wp:effectExtent l="0" t="0" r="0" b="9525"/>
            <wp:wrapNone/>
            <wp:docPr id="6" name="Picture 135" descr="C:\Users\DMU\Documents\IFRC\PER Archive\Icons PER\PER OCHA icons\Area_5\black_documents\34_noun_Logistics_2009540.png">
              <a:hlinkClick xmlns:a="http://schemas.openxmlformats.org/drawingml/2006/main" r:id="rId15"/>
              <a:extLst xmlns:a="http://schemas.openxmlformats.org/drawingml/2006/main">
                <a:ext uri="{FF2B5EF4-FFF2-40B4-BE49-F238E27FC236}">
                  <a16:creationId xmlns:a16="http://schemas.microsoft.com/office/drawing/2014/main" id="{B0523512-9ECA-4764-9022-14ED46455A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97" cstate="print">
                      <a:extLst>
                        <a:ext uri="{28A0092B-C50C-407E-A947-70E740481C1C}">
                          <a14:useLocalDpi xmlns:a14="http://schemas.microsoft.com/office/drawing/2010/main" val="0"/>
                        </a:ext>
                      </a:extLst>
                    </a:blip>
                    <a:srcRect l="10683" t="16675" r="9871" b="20269"/>
                    <a:stretch/>
                  </pic:blipFill>
                  <pic:spPr bwMode="auto">
                    <a:xfrm>
                      <a:off x="0" y="0"/>
                      <a:ext cx="28575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Voir </w:t>
      </w:r>
      <w:hyperlink r:id="rId98" w:history="1">
        <w:r>
          <w:rPr>
            <w:rStyle w:val="Hyperlink"/>
            <w:shd w:val="clear" w:color="auto" w:fill="FFFFFF"/>
          </w:rPr>
          <w:t>Plans de préparation et budgets</w:t>
        </w:r>
      </w:hyperlink>
      <w:r>
        <w:rPr>
          <w:color w:val="000000"/>
          <w:shd w:val="clear" w:color="auto" w:fill="FFFFFF"/>
        </w:rPr>
        <w:t xml:space="preserve"> </w:t>
      </w:r>
      <w:r>
        <w:t>et</w:t>
      </w:r>
      <w:r w:rsidRPr="0A72D8A1">
        <w:rPr>
          <w:i/>
          <w:iCs/>
        </w:rPr>
        <w:t xml:space="preserve"> </w:t>
      </w:r>
      <w:hyperlink r:id="rId99" w:history="1">
        <w:r>
          <w:rPr>
            <w:rStyle w:val="Hyperlink"/>
            <w:shd w:val="clear" w:color="auto" w:fill="FFFFFF"/>
          </w:rPr>
          <w:t>Mobilisation des ressources.</w:t>
        </w:r>
      </w:hyperlink>
      <w:r>
        <w:rPr>
          <w:color w:val="000000"/>
          <w:shd w:val="clear" w:color="auto" w:fill="FFFFFF"/>
        </w:rPr>
        <w:t>.</w:t>
      </w:r>
    </w:p>
    <w:p w14:paraId="0C06C49E" w14:textId="7051887E" w:rsidR="00837F02" w:rsidRPr="000C5DAC" w:rsidRDefault="00837F02" w:rsidP="00C07764">
      <w:pPr>
        <w:pStyle w:val="Heading2"/>
        <w:rPr>
          <w:bCs/>
        </w:rPr>
      </w:pPr>
      <w:bookmarkStart w:id="34" w:name="_Toc59616523"/>
      <w:r>
        <w:t>Gestion de la chaîne d’approvisionnement</w:t>
      </w:r>
      <w:bookmarkEnd w:id="34"/>
      <w:r>
        <w:t xml:space="preserve"> </w:t>
      </w:r>
    </w:p>
    <w:p w14:paraId="75A8A939" w14:textId="33F7B9A6" w:rsidR="00685BC9" w:rsidRDefault="00685BC9" w:rsidP="00685BC9">
      <w:pPr>
        <w:rPr>
          <w:rFonts w:cs="Arial"/>
          <w:bCs/>
          <w:szCs w:val="20"/>
        </w:rPr>
      </w:pPr>
      <w:r>
        <w:t xml:space="preserve">La rédaction de cette section doit se faire avec le département chaîne d’approvisionnement/logistique de la </w:t>
      </w:r>
      <w:r w:rsidR="001E53C3">
        <w:t>Société nationale</w:t>
      </w:r>
      <w:r>
        <w:t xml:space="preserve"> et/ou le personnel et les </w:t>
      </w:r>
      <w:r w:rsidR="00601618">
        <w:t>volontaires</w:t>
      </w:r>
      <w:r>
        <w:t xml:space="preserve"> ayant des connaissances </w:t>
      </w:r>
      <w:r w:rsidR="000C0AA4">
        <w:t>dans le domaine</w:t>
      </w:r>
      <w:r>
        <w:t xml:space="preserve">. En cas d’urgence, les procédures logistiques doivent être plus rapides qu’en temps normal. Votre </w:t>
      </w:r>
      <w:r w:rsidR="001E53C3">
        <w:t>Société nationale</w:t>
      </w:r>
      <w:r>
        <w:t xml:space="preserve"> a besoin de </w:t>
      </w:r>
      <w:r w:rsidR="000C0AA4">
        <w:t>SOPs</w:t>
      </w:r>
      <w:r>
        <w:t xml:space="preserve"> spécifiques en matière de logistique et de gestion </w:t>
      </w:r>
      <w:r w:rsidR="000C0AA4">
        <w:t>du matériel</w:t>
      </w:r>
      <w:r>
        <w:t xml:space="preserve"> en cas d’urgence.</w:t>
      </w:r>
    </w:p>
    <w:p w14:paraId="09E09CB5" w14:textId="5EE4EACB" w:rsidR="00F333D6" w:rsidRPr="000C5DAC" w:rsidRDefault="00F333D6" w:rsidP="00685BC9">
      <w:pPr>
        <w:rPr>
          <w:rFonts w:cs="Arial"/>
          <w:bCs/>
          <w:szCs w:val="20"/>
        </w:rPr>
      </w:pPr>
      <w:r>
        <w:t xml:space="preserve">La stratégie d’intervention et le plan opérationnel doivent être traduits en une liste de produits (articles de secours - alimentaires, non alimentaires et médicaux -, équipements, véhicules, etc.) et de services (transport, stockage, importation, certification de qualité, </w:t>
      </w:r>
      <w:proofErr w:type="spellStart"/>
      <w:r>
        <w:t>etc</w:t>
      </w:r>
      <w:proofErr w:type="spellEnd"/>
      <w:r w:rsidR="000C0AA4">
        <w:t xml:space="preserve">) à </w:t>
      </w:r>
      <w:proofErr w:type="spellStart"/>
      <w:r w:rsidR="000C0AA4">
        <w:t>aquérir</w:t>
      </w:r>
      <w:proofErr w:type="spellEnd"/>
      <w:r w:rsidR="000C0AA4">
        <w:t xml:space="preserve"> à temps pour l’intervention</w:t>
      </w:r>
      <w:r>
        <w:t xml:space="preserve">. Une stratégie doit être définie dans le plan d’urgence pour obtenir rapidement et efficacement chacun de ces produits et services. Des accords préalables avec les fournisseurs, une stratégie portant sur la demande et l’acceptation de dons en nature (au niveau national et international) et un stock </w:t>
      </w:r>
      <w:r w:rsidR="000C0AA4">
        <w:t xml:space="preserve">de sécurité </w:t>
      </w:r>
      <w:r>
        <w:t xml:space="preserve">d’articles de secours prépositionnés constituent des éléments clés pour réduire le délai nécessaire pour lancer </w:t>
      </w:r>
      <w:r w:rsidR="000C0AA4">
        <w:t>un</w:t>
      </w:r>
      <w:r>
        <w:t xml:space="preserve"> appel d’offres et les </w:t>
      </w:r>
      <w:r w:rsidR="000C0AA4">
        <w:t xml:space="preserve">effectuer les </w:t>
      </w:r>
      <w:r>
        <w:t>ach</w:t>
      </w:r>
      <w:r w:rsidR="000C0AA4">
        <w:t>ats</w:t>
      </w:r>
      <w:r>
        <w:t>.</w:t>
      </w:r>
    </w:p>
    <w:p w14:paraId="446394B7" w14:textId="7F41F287" w:rsidR="002D1250" w:rsidRPr="00D54DBF" w:rsidRDefault="00837F02" w:rsidP="00837F02">
      <w:pPr>
        <w:rPr>
          <w:bCs/>
        </w:rPr>
      </w:pPr>
      <w:r>
        <w:t xml:space="preserve">Ces éléments devront peut-être être approfondis dans vos </w:t>
      </w:r>
      <w:r w:rsidR="00F024F7">
        <w:t>SOPs</w:t>
      </w:r>
      <w:r>
        <w:t xml:space="preserve"> et </w:t>
      </w:r>
      <w:r w:rsidR="00F024F7">
        <w:t xml:space="preserve">nécessitent des </w:t>
      </w:r>
      <w:r>
        <w:t xml:space="preserve">activités de préparation, </w:t>
      </w:r>
      <w:r w:rsidR="00F024F7">
        <w:t xml:space="preserve">comme </w:t>
      </w:r>
      <w:r>
        <w:t>l’évaluation du marché, la définition des spécifications des produits avec les responsables de programme,</w:t>
      </w:r>
      <w:r w:rsidR="00F024F7">
        <w:t xml:space="preserve"> ou</w:t>
      </w:r>
      <w:r>
        <w:t xml:space="preserve"> les partenariats avec d’autres organisations susceptibles d’apporter une capacité logistique. Incluez les stocks et les exigences logistiques dans l’annexe, y compris le personnel et les </w:t>
      </w:r>
      <w:r w:rsidR="00601618">
        <w:t>volontaires</w:t>
      </w:r>
      <w:r>
        <w:t xml:space="preserve"> nécessaires pour gérer la chaîne d’approvisionnement et assurer les différentes activités logistiques.</w:t>
      </w:r>
    </w:p>
    <w:p w14:paraId="6D916DBF" w14:textId="77F9FC24" w:rsidR="008903A8" w:rsidRPr="000C5DAC" w:rsidRDefault="00837ABA" w:rsidP="00837ABA">
      <w:r>
        <w:t xml:space="preserve">Pour plus d’informations, consultez le </w:t>
      </w:r>
      <w:hyperlink r:id="rId100" w:history="1">
        <w:r>
          <w:rPr>
            <w:rStyle w:val="Hyperlink"/>
          </w:rPr>
          <w:t>dossier d’information sur la logistique</w:t>
        </w:r>
      </w:hyperlink>
      <w:r>
        <w:rPr>
          <w:rStyle w:val="Hyperlink"/>
          <w:color w:val="auto"/>
          <w:u w:val="none"/>
        </w:rPr>
        <w:t xml:space="preserve"> </w:t>
      </w:r>
      <w:r>
        <w:t xml:space="preserve">ou les </w:t>
      </w:r>
      <w:hyperlink r:id="rId101" w:history="1">
        <w:r w:rsidR="00DF5978">
          <w:rPr>
            <w:rStyle w:val="Hyperlink"/>
          </w:rPr>
          <w:t>indicateurs</w:t>
        </w:r>
        <w:r w:rsidRPr="00F024F7">
          <w:rPr>
            <w:rStyle w:val="Hyperlink"/>
          </w:rPr>
          <w:t xml:space="preserve"> </w:t>
        </w:r>
        <w:r w:rsidR="00F024F7" w:rsidRPr="00F024F7">
          <w:rPr>
            <w:rStyle w:val="Hyperlink"/>
          </w:rPr>
          <w:t xml:space="preserve">PIE </w:t>
        </w:r>
        <w:r w:rsidRPr="00F024F7">
          <w:rPr>
            <w:rStyle w:val="Hyperlink"/>
          </w:rPr>
          <w:t>pour la logistique</w:t>
        </w:r>
      </w:hyperlink>
      <w:r>
        <w:rPr>
          <w:rStyle w:val="Hyperlink"/>
          <w:color w:val="auto"/>
          <w:u w:val="none"/>
        </w:rPr>
        <w:t>.</w:t>
      </w:r>
    </w:p>
    <w:p w14:paraId="715670F7" w14:textId="593A5606" w:rsidR="00E27A66" w:rsidRPr="000C5DAC" w:rsidRDefault="00BA4CED" w:rsidP="00357498">
      <w:pPr>
        <w:pStyle w:val="Heading1"/>
      </w:pPr>
      <w:bookmarkStart w:id="35" w:name="_Toc59616524"/>
      <w:r>
        <w:lastRenderedPageBreak/>
        <w:t>Dispositions relatives à la gestion des réponses</w:t>
      </w:r>
      <w:bookmarkEnd w:id="35"/>
    </w:p>
    <w:p w14:paraId="5EEAD1C2" w14:textId="050F3E34" w:rsidR="00BA4CED" w:rsidRPr="000C5DAC" w:rsidRDefault="00BA4CED" w:rsidP="00C07764">
      <w:pPr>
        <w:pStyle w:val="Heading2"/>
        <w:rPr>
          <w:bCs/>
        </w:rPr>
      </w:pPr>
      <w:bookmarkStart w:id="36" w:name="_Toc59616525"/>
      <w:r>
        <w:t>Structure de gestion</w:t>
      </w:r>
      <w:bookmarkEnd w:id="36"/>
    </w:p>
    <w:p w14:paraId="3E660A92" w14:textId="5D119C68" w:rsidR="00E27A66" w:rsidRPr="000C5DAC" w:rsidRDefault="00E27A66" w:rsidP="00BA4CED">
      <w:pPr>
        <w:pStyle w:val="Heading3"/>
      </w:pPr>
      <w:bookmarkStart w:id="37" w:name="_Toc59616526"/>
      <w:r>
        <w:t>Gestion globale</w:t>
      </w:r>
      <w:bookmarkEnd w:id="37"/>
    </w:p>
    <w:p w14:paraId="6EF58C3B" w14:textId="7FDF2BB9" w:rsidR="00E27A66" w:rsidRPr="000C5DAC" w:rsidRDefault="00D30647" w:rsidP="00E27A66">
      <w:pPr>
        <w:rPr>
          <w:rFonts w:cs="Arial"/>
          <w:bCs/>
          <w:szCs w:val="20"/>
        </w:rPr>
      </w:pPr>
      <w:r>
        <w:t xml:space="preserve">Il est important d’envisager un rôle </w:t>
      </w:r>
      <w:r w:rsidR="009A7601">
        <w:t xml:space="preserve">de soutien </w:t>
      </w:r>
      <w:r>
        <w:t xml:space="preserve">pour chaque poste afin d’assurer </w:t>
      </w:r>
      <w:r w:rsidR="009A7601">
        <w:t>l’intérim</w:t>
      </w:r>
      <w:r>
        <w:t xml:space="preserve"> et la cohérence de la gestion </w:t>
      </w:r>
      <w:r w:rsidR="009A7601">
        <w:t xml:space="preserve">de la </w:t>
      </w:r>
      <w:r>
        <w:t xml:space="preserve">réponse. </w:t>
      </w:r>
      <w:r w:rsidR="009A7601">
        <w:t>Cela peut être</w:t>
      </w:r>
      <w:r>
        <w:t xml:space="preserve"> représenté par un organigramme et un tableau pour définir les rôles et les responsabilités. Il conviendra de mettre l’accent sur la prise de décision et l</w:t>
      </w:r>
      <w:r w:rsidR="009A7601">
        <w:t>es</w:t>
      </w:r>
      <w:r>
        <w:t xml:space="preserve"> ligne</w:t>
      </w:r>
      <w:r w:rsidR="009A7601">
        <w:t>s</w:t>
      </w:r>
      <w:r>
        <w:t xml:space="preserve"> hiérarchique</w:t>
      </w:r>
      <w:r w:rsidR="009A7601">
        <w:t>s</w:t>
      </w:r>
      <w:r>
        <w:t xml:space="preserve"> (qui pourrai</w:t>
      </w:r>
      <w:r w:rsidR="009A7601">
        <w:t>en</w:t>
      </w:r>
      <w:r>
        <w:t>t être définie</w:t>
      </w:r>
      <w:r w:rsidR="009A7601">
        <w:t>s</w:t>
      </w:r>
      <w:r>
        <w:t xml:space="preserve"> plus précisément dans votre section sur la communication). </w:t>
      </w:r>
    </w:p>
    <w:p w14:paraId="56060D4E" w14:textId="586FE586" w:rsidR="00F4214E" w:rsidRPr="000C5DAC" w:rsidRDefault="00F4214E" w:rsidP="00E27A66">
      <w:pPr>
        <w:rPr>
          <w:rFonts w:cs="Arial"/>
          <w:bCs/>
          <w:szCs w:val="20"/>
        </w:rPr>
      </w:pPr>
      <w:r>
        <w:rPr>
          <w:b/>
          <w:bCs/>
          <w:szCs w:val="20"/>
          <w:u w:val="single"/>
        </w:rPr>
        <w:t>NB :</w:t>
      </w:r>
      <w:r>
        <w:t xml:space="preserve"> Votre structure de gestion </w:t>
      </w:r>
      <w:r w:rsidR="009A7601">
        <w:t xml:space="preserve">pour les </w:t>
      </w:r>
      <w:r>
        <w:t xml:space="preserve">réponses </w:t>
      </w:r>
      <w:r w:rsidR="009A7601">
        <w:t xml:space="preserve">peut </w:t>
      </w:r>
      <w:r>
        <w:t xml:space="preserve">être différente de votre structure de </w:t>
      </w:r>
      <w:r w:rsidR="009A7601">
        <w:t>gestion courante</w:t>
      </w:r>
      <w:r>
        <w:t>.</w:t>
      </w:r>
    </w:p>
    <w:p w14:paraId="61EA21F4" w14:textId="48307EDB" w:rsidR="00456090" w:rsidRPr="000C5DAC" w:rsidRDefault="00456090" w:rsidP="00E27A66">
      <w:pPr>
        <w:rPr>
          <w:rFonts w:cs="Arial"/>
          <w:bCs/>
          <w:szCs w:val="20"/>
        </w:rPr>
      </w:pPr>
      <w:r>
        <w:t xml:space="preserve">Cette section </w:t>
      </w:r>
      <w:r w:rsidR="009A7601">
        <w:t xml:space="preserve">peut </w:t>
      </w:r>
      <w:r>
        <w:t xml:space="preserve">déjà se trouver dans le manuel de fonctionnement du </w:t>
      </w:r>
      <w:r w:rsidR="009A7601">
        <w:t>COU</w:t>
      </w:r>
      <w:r>
        <w:t xml:space="preserve">. </w:t>
      </w:r>
      <w:r w:rsidR="008809DB">
        <w:t>Si c’est le cas</w:t>
      </w:r>
      <w:r>
        <w:t xml:space="preserve">, la </w:t>
      </w:r>
      <w:r w:rsidR="001E53C3">
        <w:t>Société nationale</w:t>
      </w:r>
      <w:r>
        <w:t xml:space="preserve"> préciser</w:t>
      </w:r>
      <w:r w:rsidR="008809DB">
        <w:t>a</w:t>
      </w:r>
      <w:r>
        <w:t xml:space="preserve"> « se référer à la section XYZ du manuel des opérations </w:t>
      </w:r>
      <w:r w:rsidR="009A7601">
        <w:t>COU </w:t>
      </w:r>
      <w:r>
        <w:t xml:space="preserve">», plutôt que de la répéter dans le </w:t>
      </w:r>
      <w:proofErr w:type="spellStart"/>
      <w:r w:rsidR="009A7601">
        <w:t>PdC</w:t>
      </w:r>
      <w:proofErr w:type="spellEnd"/>
      <w:r>
        <w:t>.</w:t>
      </w:r>
    </w:p>
    <w:p w14:paraId="0AEAD776" w14:textId="2B54EF9B" w:rsidR="00D30647" w:rsidRPr="000C5DAC" w:rsidRDefault="00F4214E" w:rsidP="00E27A66">
      <w:pPr>
        <w:rPr>
          <w:rFonts w:cs="Arial"/>
          <w:bCs/>
          <w:szCs w:val="20"/>
        </w:rPr>
      </w:pPr>
      <w:r>
        <w:t>Dans votre tableau des rôles et responsabilités, ajoutez une colonne sur les compétences et aptitudes clés pour le poste afin de s’assurer que la personne en charge d’une tâche spécifique possède les aptitudes et les capacités pour mener à bien ses fonctions.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9"/>
        <w:gridCol w:w="3149"/>
        <w:gridCol w:w="2127"/>
        <w:gridCol w:w="1985"/>
      </w:tblGrid>
      <w:tr w:rsidR="000D1CE7" w:rsidRPr="000C5DAC" w14:paraId="79319890" w14:textId="77777777" w:rsidTr="00EF4E9A">
        <w:trPr>
          <w:trHeight w:val="309"/>
          <w:jc w:val="center"/>
        </w:trPr>
        <w:tc>
          <w:tcPr>
            <w:tcW w:w="1949" w:type="dxa"/>
            <w:shd w:val="clear" w:color="auto" w:fill="D9D9D9"/>
            <w:tcMar>
              <w:top w:w="72" w:type="dxa"/>
              <w:left w:w="144" w:type="dxa"/>
              <w:bottom w:w="72" w:type="dxa"/>
              <w:right w:w="144" w:type="dxa"/>
            </w:tcMar>
            <w:hideMark/>
          </w:tcPr>
          <w:p w14:paraId="7358987E" w14:textId="238E0DAC" w:rsidR="000D1CE7" w:rsidRPr="000C5DAC" w:rsidRDefault="000D1CE7" w:rsidP="00E02EE1">
            <w:pPr>
              <w:spacing w:after="0"/>
              <w:jc w:val="center"/>
              <w:rPr>
                <w:rFonts w:cs="Arial"/>
                <w:b/>
                <w:bCs/>
                <w:smallCaps/>
                <w:szCs w:val="20"/>
              </w:rPr>
            </w:pPr>
            <w:r>
              <w:rPr>
                <w:b/>
                <w:bCs/>
                <w:smallCaps/>
                <w:szCs w:val="20"/>
              </w:rPr>
              <w:t>Nom :</w:t>
            </w:r>
          </w:p>
        </w:tc>
        <w:tc>
          <w:tcPr>
            <w:tcW w:w="3149" w:type="dxa"/>
            <w:shd w:val="clear" w:color="auto" w:fill="D9D9D9"/>
          </w:tcPr>
          <w:p w14:paraId="28DF0453" w14:textId="7478DA8F" w:rsidR="000D1CE7" w:rsidRPr="000C5DAC" w:rsidRDefault="000D1CE7" w:rsidP="00E02EE1">
            <w:pPr>
              <w:spacing w:after="0"/>
              <w:jc w:val="center"/>
              <w:rPr>
                <w:rFonts w:cs="Arial"/>
                <w:b/>
                <w:bCs/>
                <w:smallCaps/>
                <w:szCs w:val="20"/>
              </w:rPr>
            </w:pPr>
            <w:r>
              <w:rPr>
                <w:b/>
                <w:bCs/>
                <w:smallCaps/>
                <w:szCs w:val="20"/>
              </w:rPr>
              <w:t>Description du rôle et des responsabilités</w:t>
            </w:r>
          </w:p>
        </w:tc>
        <w:tc>
          <w:tcPr>
            <w:tcW w:w="2127" w:type="dxa"/>
            <w:shd w:val="clear" w:color="auto" w:fill="D9D9D9"/>
          </w:tcPr>
          <w:p w14:paraId="0EB5A305" w14:textId="5B658434" w:rsidR="000D1CE7" w:rsidRPr="000C5DAC" w:rsidRDefault="000D1CE7" w:rsidP="00E02EE1">
            <w:pPr>
              <w:spacing w:after="0"/>
              <w:jc w:val="center"/>
              <w:rPr>
                <w:rFonts w:cs="Arial"/>
                <w:b/>
                <w:bCs/>
                <w:smallCaps/>
                <w:szCs w:val="20"/>
              </w:rPr>
            </w:pPr>
            <w:r>
              <w:rPr>
                <w:b/>
                <w:bCs/>
                <w:smallCaps/>
                <w:szCs w:val="20"/>
              </w:rPr>
              <w:t>Compétences et aptitudes</w:t>
            </w:r>
          </w:p>
        </w:tc>
        <w:tc>
          <w:tcPr>
            <w:tcW w:w="1985" w:type="dxa"/>
            <w:shd w:val="clear" w:color="auto" w:fill="D9D9D9"/>
            <w:tcMar>
              <w:top w:w="72" w:type="dxa"/>
              <w:left w:w="144" w:type="dxa"/>
              <w:bottom w:w="72" w:type="dxa"/>
              <w:right w:w="144" w:type="dxa"/>
            </w:tcMar>
            <w:hideMark/>
          </w:tcPr>
          <w:p w14:paraId="693BB980" w14:textId="61E9CF29" w:rsidR="000D1CE7" w:rsidRPr="000C5DAC" w:rsidRDefault="000D1CE7" w:rsidP="00E02EE1">
            <w:pPr>
              <w:spacing w:after="0"/>
              <w:jc w:val="center"/>
              <w:rPr>
                <w:rFonts w:cs="Arial"/>
                <w:b/>
                <w:bCs/>
                <w:smallCaps/>
                <w:szCs w:val="20"/>
              </w:rPr>
            </w:pPr>
            <w:r>
              <w:rPr>
                <w:b/>
                <w:bCs/>
                <w:smallCaps/>
                <w:szCs w:val="20"/>
              </w:rPr>
              <w:t>Responsable adjoint</w:t>
            </w:r>
          </w:p>
        </w:tc>
      </w:tr>
      <w:tr w:rsidR="000D1CE7" w:rsidRPr="000C5DAC" w14:paraId="43F94AE9" w14:textId="77777777" w:rsidTr="00EF4E9A">
        <w:trPr>
          <w:trHeight w:val="117"/>
          <w:jc w:val="center"/>
        </w:trPr>
        <w:tc>
          <w:tcPr>
            <w:tcW w:w="9210" w:type="dxa"/>
            <w:gridSpan w:val="4"/>
            <w:shd w:val="clear" w:color="auto" w:fill="DDD9C3"/>
          </w:tcPr>
          <w:p w14:paraId="7EB6C039" w14:textId="608D9A3A" w:rsidR="000D1CE7" w:rsidRPr="000C5DAC" w:rsidRDefault="000D1CE7" w:rsidP="007B1A35">
            <w:pPr>
              <w:spacing w:after="0"/>
              <w:rPr>
                <w:rFonts w:cs="Arial"/>
                <w:bCs/>
                <w:i/>
                <w:sz w:val="18"/>
                <w:szCs w:val="18"/>
              </w:rPr>
            </w:pPr>
            <w:r>
              <w:rPr>
                <w:bCs/>
                <w:i/>
                <w:sz w:val="18"/>
                <w:szCs w:val="18"/>
              </w:rPr>
              <w:t>Responsables des opérations</w:t>
            </w:r>
          </w:p>
        </w:tc>
      </w:tr>
      <w:tr w:rsidR="00295061" w:rsidRPr="000C5DAC" w14:paraId="3B7BEBE8"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4DBB9E64" w14:textId="2C1CD07D" w:rsidR="000D1CE7" w:rsidRPr="000C5DAC" w:rsidRDefault="000D1CE7" w:rsidP="007B1A35">
            <w:pPr>
              <w:spacing w:after="0"/>
              <w:rPr>
                <w:rFonts w:cs="Arial"/>
                <w:bCs/>
                <w:i/>
                <w:sz w:val="16"/>
                <w:szCs w:val="16"/>
              </w:rPr>
            </w:pPr>
            <w:r>
              <w:rPr>
                <w:bCs/>
                <w:i/>
                <w:sz w:val="16"/>
                <w:szCs w:val="16"/>
              </w:rPr>
              <w:t>Mme XXX</w:t>
            </w:r>
          </w:p>
        </w:tc>
        <w:tc>
          <w:tcPr>
            <w:tcW w:w="3149" w:type="dxa"/>
            <w:shd w:val="clear" w:color="auto" w:fill="FFFFFF" w:themeFill="background1"/>
          </w:tcPr>
          <w:p w14:paraId="5CDF8947" w14:textId="1835ADE2" w:rsidR="000D1CE7" w:rsidRPr="000C5DAC" w:rsidRDefault="00C81367" w:rsidP="00B757E1">
            <w:pPr>
              <w:pStyle w:val="ListParagraph"/>
              <w:numPr>
                <w:ilvl w:val="0"/>
                <w:numId w:val="4"/>
              </w:numPr>
              <w:spacing w:after="0"/>
              <w:ind w:left="173" w:hanging="142"/>
              <w:jc w:val="left"/>
              <w:rPr>
                <w:rFonts w:cs="Arial"/>
                <w:bCs/>
                <w:i/>
                <w:sz w:val="16"/>
                <w:szCs w:val="16"/>
              </w:rPr>
            </w:pPr>
            <w:r>
              <w:rPr>
                <w:bCs/>
                <w:i/>
                <w:sz w:val="16"/>
                <w:szCs w:val="16"/>
              </w:rPr>
              <w:t>Assurez le fonctionnement global de l’opération</w:t>
            </w:r>
          </w:p>
          <w:p w14:paraId="31B842B0" w14:textId="3D81FEEC" w:rsidR="000D1CE7" w:rsidRPr="000C5DAC" w:rsidRDefault="00C81367" w:rsidP="00B757E1">
            <w:pPr>
              <w:pStyle w:val="ListParagraph"/>
              <w:numPr>
                <w:ilvl w:val="0"/>
                <w:numId w:val="4"/>
              </w:numPr>
              <w:spacing w:after="0"/>
              <w:ind w:left="173" w:hanging="142"/>
              <w:jc w:val="left"/>
              <w:rPr>
                <w:rFonts w:cs="Arial"/>
                <w:bCs/>
                <w:i/>
                <w:sz w:val="16"/>
                <w:szCs w:val="16"/>
              </w:rPr>
            </w:pPr>
            <w:r>
              <w:rPr>
                <w:bCs/>
                <w:i/>
                <w:sz w:val="16"/>
                <w:szCs w:val="16"/>
              </w:rPr>
              <w:t>Coordonnez le déploiement des unités d’intervention d’urgence...</w:t>
            </w:r>
          </w:p>
        </w:tc>
        <w:tc>
          <w:tcPr>
            <w:tcW w:w="2127" w:type="dxa"/>
            <w:shd w:val="clear" w:color="auto" w:fill="FFFFFF" w:themeFill="background1"/>
          </w:tcPr>
          <w:p w14:paraId="04E3240C" w14:textId="15006172" w:rsidR="000D1CE7" w:rsidRPr="000C5DAC" w:rsidRDefault="007D697E" w:rsidP="00C752E9">
            <w:pPr>
              <w:spacing w:after="0"/>
              <w:jc w:val="left"/>
              <w:rPr>
                <w:rFonts w:cs="Arial"/>
                <w:bCs/>
                <w:i/>
                <w:sz w:val="16"/>
                <w:szCs w:val="16"/>
              </w:rPr>
            </w:pPr>
            <w:r>
              <w:rPr>
                <w:bCs/>
                <w:i/>
                <w:sz w:val="16"/>
                <w:szCs w:val="16"/>
              </w:rPr>
              <w:t>Leadership, compétences en communication...</w:t>
            </w:r>
          </w:p>
        </w:tc>
        <w:tc>
          <w:tcPr>
            <w:tcW w:w="1985" w:type="dxa"/>
            <w:shd w:val="clear" w:color="auto" w:fill="FFFFFF" w:themeFill="background1"/>
            <w:tcMar>
              <w:top w:w="72" w:type="dxa"/>
              <w:left w:w="144" w:type="dxa"/>
              <w:bottom w:w="72" w:type="dxa"/>
              <w:right w:w="144" w:type="dxa"/>
            </w:tcMar>
            <w:hideMark/>
          </w:tcPr>
          <w:p w14:paraId="18EA8620" w14:textId="10F223B8" w:rsidR="000D1CE7" w:rsidRPr="000C5DAC" w:rsidRDefault="007D697E" w:rsidP="007B1A35">
            <w:pPr>
              <w:spacing w:after="0"/>
              <w:rPr>
                <w:rFonts w:cs="Arial"/>
                <w:bCs/>
                <w:i/>
                <w:sz w:val="16"/>
                <w:szCs w:val="16"/>
              </w:rPr>
            </w:pPr>
            <w:r>
              <w:rPr>
                <w:bCs/>
                <w:i/>
                <w:sz w:val="16"/>
                <w:szCs w:val="16"/>
              </w:rPr>
              <w:t>M. YYY</w:t>
            </w:r>
          </w:p>
        </w:tc>
      </w:tr>
      <w:tr w:rsidR="000D1CE7" w:rsidRPr="000C5DAC" w14:paraId="205613F7" w14:textId="77777777" w:rsidTr="00EF4E9A">
        <w:trPr>
          <w:trHeight w:val="117"/>
          <w:jc w:val="center"/>
        </w:trPr>
        <w:tc>
          <w:tcPr>
            <w:tcW w:w="9210" w:type="dxa"/>
            <w:gridSpan w:val="4"/>
            <w:shd w:val="clear" w:color="auto" w:fill="DDD9C3"/>
          </w:tcPr>
          <w:p w14:paraId="5E5FE80D" w14:textId="6DDFEDD3" w:rsidR="000D1CE7" w:rsidRPr="000C5DAC" w:rsidRDefault="00C81367" w:rsidP="008809DB">
            <w:pPr>
              <w:spacing w:after="0"/>
              <w:rPr>
                <w:rFonts w:cs="Arial"/>
                <w:bCs/>
                <w:i/>
                <w:sz w:val="18"/>
                <w:szCs w:val="18"/>
              </w:rPr>
            </w:pPr>
            <w:r>
              <w:rPr>
                <w:bCs/>
                <w:i/>
                <w:sz w:val="18"/>
                <w:szCs w:val="18"/>
              </w:rPr>
              <w:t xml:space="preserve">Coordinateur </w:t>
            </w:r>
            <w:r w:rsidR="008809DB">
              <w:rPr>
                <w:bCs/>
                <w:i/>
                <w:sz w:val="18"/>
                <w:szCs w:val="18"/>
              </w:rPr>
              <w:t>Gestion des Catastrophes</w:t>
            </w:r>
          </w:p>
        </w:tc>
      </w:tr>
      <w:tr w:rsidR="000D1CE7" w:rsidRPr="000C5DAC" w14:paraId="40F83E65"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48B67C" w14:textId="3487CF67" w:rsidR="000D1CE7" w:rsidRPr="000C5DAC" w:rsidRDefault="000D1CE7" w:rsidP="007B1A35">
            <w:pPr>
              <w:spacing w:after="0"/>
              <w:rPr>
                <w:rFonts w:cs="Arial"/>
                <w:bCs/>
                <w:sz w:val="16"/>
                <w:szCs w:val="16"/>
              </w:rPr>
            </w:pPr>
          </w:p>
        </w:tc>
        <w:tc>
          <w:tcPr>
            <w:tcW w:w="3149" w:type="dxa"/>
            <w:shd w:val="clear" w:color="auto" w:fill="FFFFFF" w:themeFill="background1"/>
          </w:tcPr>
          <w:p w14:paraId="7D8D7F05" w14:textId="77777777" w:rsidR="000D1CE7" w:rsidRPr="000C5DAC" w:rsidRDefault="000D1CE7" w:rsidP="007B1A35">
            <w:pPr>
              <w:spacing w:after="0"/>
              <w:rPr>
                <w:rFonts w:cs="Arial"/>
                <w:bCs/>
                <w:sz w:val="16"/>
                <w:szCs w:val="16"/>
              </w:rPr>
            </w:pPr>
          </w:p>
        </w:tc>
        <w:tc>
          <w:tcPr>
            <w:tcW w:w="2127" w:type="dxa"/>
            <w:shd w:val="clear" w:color="auto" w:fill="FFFFFF" w:themeFill="background1"/>
          </w:tcPr>
          <w:p w14:paraId="384EEA10" w14:textId="77777777" w:rsidR="000D1CE7" w:rsidRPr="000C5DAC" w:rsidRDefault="000D1CE7" w:rsidP="007B1A35">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46763C68" w14:textId="77777777" w:rsidR="000D1CE7" w:rsidRPr="000C5DAC" w:rsidRDefault="000D1CE7" w:rsidP="007B1A35">
            <w:pPr>
              <w:spacing w:after="0"/>
              <w:rPr>
                <w:rFonts w:cs="Arial"/>
                <w:bCs/>
                <w:sz w:val="16"/>
                <w:szCs w:val="16"/>
              </w:rPr>
            </w:pPr>
          </w:p>
        </w:tc>
      </w:tr>
      <w:tr w:rsidR="00AA1CF3" w:rsidRPr="000C5DAC" w14:paraId="3B009985" w14:textId="77777777" w:rsidTr="00EF4E9A">
        <w:trPr>
          <w:trHeight w:val="117"/>
          <w:jc w:val="center"/>
        </w:trPr>
        <w:tc>
          <w:tcPr>
            <w:tcW w:w="9210" w:type="dxa"/>
            <w:gridSpan w:val="4"/>
            <w:shd w:val="clear" w:color="auto" w:fill="DDD9C3"/>
          </w:tcPr>
          <w:p w14:paraId="761C694D" w14:textId="66C8CC82" w:rsidR="00AA1CF3" w:rsidRPr="000C5DAC" w:rsidRDefault="00AA1CF3" w:rsidP="00905691">
            <w:pPr>
              <w:spacing w:after="0"/>
              <w:rPr>
                <w:rFonts w:cs="Arial"/>
                <w:bCs/>
                <w:i/>
                <w:sz w:val="18"/>
                <w:szCs w:val="18"/>
              </w:rPr>
            </w:pPr>
            <w:r>
              <w:rPr>
                <w:bCs/>
                <w:i/>
                <w:sz w:val="18"/>
                <w:szCs w:val="18"/>
              </w:rPr>
              <w:t>Coordinateur Santé</w:t>
            </w:r>
          </w:p>
        </w:tc>
      </w:tr>
      <w:tr w:rsidR="00AA1CF3" w:rsidRPr="000C5DAC" w14:paraId="4D095471"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0E688C" w14:textId="3A54E21E" w:rsidR="00AA1CF3" w:rsidRPr="000C5DAC" w:rsidRDefault="00AA1CF3" w:rsidP="00905691">
            <w:pPr>
              <w:spacing w:after="0"/>
              <w:rPr>
                <w:rFonts w:cs="Arial"/>
                <w:bCs/>
                <w:sz w:val="16"/>
                <w:szCs w:val="16"/>
              </w:rPr>
            </w:pPr>
          </w:p>
        </w:tc>
        <w:tc>
          <w:tcPr>
            <w:tcW w:w="3149" w:type="dxa"/>
            <w:shd w:val="clear" w:color="auto" w:fill="FFFFFF" w:themeFill="background1"/>
          </w:tcPr>
          <w:p w14:paraId="40CD858C" w14:textId="77777777" w:rsidR="00AA1CF3" w:rsidRPr="000C5DAC" w:rsidRDefault="00AA1CF3" w:rsidP="00905691">
            <w:pPr>
              <w:spacing w:after="0"/>
              <w:rPr>
                <w:rFonts w:cs="Arial"/>
                <w:bCs/>
                <w:sz w:val="16"/>
                <w:szCs w:val="16"/>
              </w:rPr>
            </w:pPr>
          </w:p>
        </w:tc>
        <w:tc>
          <w:tcPr>
            <w:tcW w:w="2127" w:type="dxa"/>
            <w:shd w:val="clear" w:color="auto" w:fill="FFFFFF" w:themeFill="background1"/>
          </w:tcPr>
          <w:p w14:paraId="278918AA" w14:textId="77777777" w:rsidR="00AA1CF3" w:rsidRPr="000C5DAC" w:rsidRDefault="00AA1CF3" w:rsidP="00905691">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5183EC33" w14:textId="77777777" w:rsidR="00AA1CF3" w:rsidRPr="000C5DAC" w:rsidRDefault="00AA1CF3" w:rsidP="00905691">
            <w:pPr>
              <w:spacing w:after="0"/>
              <w:rPr>
                <w:rFonts w:cs="Arial"/>
                <w:bCs/>
                <w:sz w:val="16"/>
                <w:szCs w:val="16"/>
              </w:rPr>
            </w:pPr>
          </w:p>
        </w:tc>
      </w:tr>
    </w:tbl>
    <w:p w14:paraId="54BD137E" w14:textId="77777777" w:rsidR="00295061" w:rsidRPr="000C5DAC" w:rsidRDefault="00295061" w:rsidP="00295061">
      <w:pPr>
        <w:rPr>
          <w:rFonts w:cs="Arial"/>
          <w:bCs/>
          <w:szCs w:val="20"/>
        </w:rPr>
      </w:pPr>
    </w:p>
    <w:p w14:paraId="32585741" w14:textId="2AE557B1" w:rsidR="00295061" w:rsidRPr="000C5DAC" w:rsidRDefault="008809DB" w:rsidP="00B757E1">
      <w:pPr>
        <w:pStyle w:val="ListParagraph"/>
        <w:numPr>
          <w:ilvl w:val="0"/>
          <w:numId w:val="21"/>
        </w:numPr>
        <w:rPr>
          <w:rFonts w:cs="Arial"/>
          <w:bCs/>
          <w:szCs w:val="20"/>
        </w:rPr>
      </w:pPr>
      <w:r>
        <w:t xml:space="preserve">Assurer l’intégration de </w:t>
      </w:r>
      <w:r w:rsidR="00295061">
        <w:t>tous les niveaux de personnel/</w:t>
      </w:r>
      <w:r w:rsidR="00601618">
        <w:t>volontaires</w:t>
      </w:r>
      <w:r w:rsidR="00295061">
        <w:t xml:space="preserve"> dans le tableau : au siège, dans les </w:t>
      </w:r>
      <w:r>
        <w:t xml:space="preserve">branches </w:t>
      </w:r>
      <w:r w:rsidR="00295061">
        <w:t>et dans les équipes d’intervention locales.</w:t>
      </w:r>
    </w:p>
    <w:p w14:paraId="1BAE3EA5" w14:textId="3811EF94" w:rsidR="005F4E27" w:rsidRDefault="00295061" w:rsidP="005F4E27">
      <w:pPr>
        <w:pStyle w:val="ListParagraph"/>
        <w:numPr>
          <w:ilvl w:val="0"/>
          <w:numId w:val="21"/>
        </w:numPr>
        <w:rPr>
          <w:rFonts w:cs="Arial"/>
          <w:bCs/>
          <w:szCs w:val="20"/>
        </w:rPr>
      </w:pPr>
      <w:r>
        <w:t>Veille</w:t>
      </w:r>
      <w:r w:rsidR="008809DB">
        <w:t>r</w:t>
      </w:r>
      <w:r>
        <w:t xml:space="preserve"> à clarifier le rôle des responsables des secteurs/départements (santé, WASH...) au sein de </w:t>
      </w:r>
      <w:r w:rsidR="008809DB">
        <w:t>du COU</w:t>
      </w:r>
      <w:r>
        <w:t>.</w:t>
      </w:r>
    </w:p>
    <w:p w14:paraId="4CBA4A0C" w14:textId="33FCC306" w:rsidR="005F4E27" w:rsidRPr="000C5DAC" w:rsidRDefault="008809DB" w:rsidP="005F4E27">
      <w:pPr>
        <w:pStyle w:val="ListParagraph"/>
        <w:numPr>
          <w:ilvl w:val="0"/>
          <w:numId w:val="21"/>
        </w:numPr>
        <w:rPr>
          <w:rFonts w:cs="Arial"/>
          <w:bCs/>
          <w:szCs w:val="20"/>
        </w:rPr>
      </w:pPr>
      <w:r>
        <w:t>A</w:t>
      </w:r>
      <w:r w:rsidR="005F4E27">
        <w:t xml:space="preserve">ssurer </w:t>
      </w:r>
      <w:r>
        <w:t>l’</w:t>
      </w:r>
      <w:r w:rsidR="005F4E27">
        <w:t xml:space="preserve">alignement avec la section </w:t>
      </w:r>
      <w:hyperlink r:id="rId102" w:history="1">
        <w:r w:rsidR="005F4E27">
          <w:rPr>
            <w:rStyle w:val="Hyperlink"/>
          </w:rPr>
          <w:t>PAP</w:t>
        </w:r>
      </w:hyperlink>
      <w:r w:rsidR="005F4E27">
        <w:t xml:space="preserve"> sur le processus </w:t>
      </w:r>
      <w:r>
        <w:t>d’implémentation</w:t>
      </w:r>
      <w:r w:rsidR="005F4E27">
        <w:t xml:space="preserve"> d’action précoce. </w:t>
      </w:r>
    </w:p>
    <w:p w14:paraId="721B62ED" w14:textId="2348DFBE" w:rsidR="00295061" w:rsidRPr="000C5DAC" w:rsidRDefault="00295061" w:rsidP="00B757E1">
      <w:pPr>
        <w:pStyle w:val="ListParagraph"/>
        <w:numPr>
          <w:ilvl w:val="0"/>
          <w:numId w:val="21"/>
        </w:numPr>
        <w:rPr>
          <w:rFonts w:cs="Arial"/>
          <w:bCs/>
          <w:szCs w:val="20"/>
        </w:rPr>
      </w:pPr>
      <w:r>
        <w:t>Assure</w:t>
      </w:r>
      <w:r w:rsidR="008809DB">
        <w:t>r la définition d</w:t>
      </w:r>
      <w:r>
        <w:t xml:space="preserve">es rôles et responsabilités des </w:t>
      </w:r>
      <w:r w:rsidR="008809DB">
        <w:t>unités de support</w:t>
      </w:r>
      <w:r>
        <w:t xml:space="preserve"> (mobilisation des ressources, communication, finances, sécurité, volontariat, etc.</w:t>
      </w:r>
      <w:r w:rsidR="008809DB">
        <w:t>)</w:t>
      </w:r>
    </w:p>
    <w:p w14:paraId="1FAF1756" w14:textId="3DBC3066" w:rsidR="00295061" w:rsidRPr="000C5DAC" w:rsidRDefault="00295061" w:rsidP="00B757E1">
      <w:pPr>
        <w:pStyle w:val="ListParagraph"/>
        <w:numPr>
          <w:ilvl w:val="0"/>
          <w:numId w:val="21"/>
        </w:numPr>
        <w:rPr>
          <w:rFonts w:cs="Arial"/>
          <w:bCs/>
          <w:szCs w:val="20"/>
        </w:rPr>
      </w:pPr>
      <w:r>
        <w:t>Inclure le remplacement et le niveau d’autorité par personnel/</w:t>
      </w:r>
      <w:r w:rsidR="00601618">
        <w:t>volontaires</w:t>
      </w:r>
      <w:r>
        <w:t xml:space="preserve"> assignés.</w:t>
      </w:r>
    </w:p>
    <w:p w14:paraId="600B0FF8" w14:textId="5E09EB9B" w:rsidR="00865B51" w:rsidRPr="000C5DAC" w:rsidRDefault="008809DB" w:rsidP="002608C5">
      <w:pPr>
        <w:pStyle w:val="ListParagraph"/>
        <w:numPr>
          <w:ilvl w:val="0"/>
          <w:numId w:val="21"/>
        </w:numPr>
        <w:spacing w:after="240"/>
        <w:ind w:left="714" w:hanging="357"/>
        <w:contextualSpacing w:val="0"/>
        <w:rPr>
          <w:rFonts w:cs="Arial"/>
        </w:rPr>
      </w:pPr>
      <w:r>
        <w:rPr>
          <w:noProof/>
          <w:lang w:val="en-GB" w:eastAsia="en-GB"/>
        </w:rPr>
        <w:drawing>
          <wp:anchor distT="0" distB="0" distL="114300" distR="114300" simplePos="0" relativeHeight="251658259" behindDoc="0" locked="0" layoutInCell="1" allowOverlap="1" wp14:anchorId="26F57CBD" wp14:editId="32BF2146">
            <wp:simplePos x="0" y="0"/>
            <wp:positionH relativeFrom="column">
              <wp:posOffset>3017520</wp:posOffset>
            </wp:positionH>
            <wp:positionV relativeFrom="paragraph">
              <wp:posOffset>225425</wp:posOffset>
            </wp:positionV>
            <wp:extent cx="307340" cy="263525"/>
            <wp:effectExtent l="0" t="0" r="0" b="3175"/>
            <wp:wrapNone/>
            <wp:docPr id="24" name="Picture 73" descr="C:\Users\DMU\Documents\IFRC\PER Archive\Icons PER\PER OCHA icons\Area_3\black_documents\20_EOC.jpg">
              <a:hlinkClick xmlns:a="http://schemas.openxmlformats.org/drawingml/2006/main" r:id="rId15"/>
              <a:extLst xmlns:a="http://schemas.openxmlformats.org/drawingml/2006/main">
                <a:ext uri="{FF2B5EF4-FFF2-40B4-BE49-F238E27FC236}">
                  <a16:creationId xmlns:a16="http://schemas.microsoft.com/office/drawing/2014/main" id="{0E651EC4-EDDC-4701-9791-0D2D5DF2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103" cstate="print">
                      <a:extLst>
                        <a:ext uri="{28A0092B-C50C-407E-A947-70E740481C1C}">
                          <a14:useLocalDpi xmlns:a14="http://schemas.microsoft.com/office/drawing/2010/main" val="0"/>
                        </a:ext>
                      </a:extLst>
                    </a:blip>
                    <a:srcRect b="14268"/>
                    <a:stretch/>
                  </pic:blipFill>
                  <pic:spPr bwMode="auto">
                    <a:xfrm>
                      <a:off x="0" y="0"/>
                      <a:ext cx="307340" cy="263525"/>
                    </a:xfrm>
                    <a:prstGeom prst="rect">
                      <a:avLst/>
                    </a:prstGeom>
                    <a:noFill/>
                    <a:ln>
                      <a:noFill/>
                    </a:ln>
                  </pic:spPr>
                </pic:pic>
              </a:graphicData>
            </a:graphic>
          </wp:anchor>
        </w:drawing>
      </w:r>
      <w:r>
        <w:t xml:space="preserve">Assurer </w:t>
      </w:r>
      <w:r w:rsidR="002608C5">
        <w:t xml:space="preserve">la participation et la coordination avec les </w:t>
      </w:r>
      <w:r>
        <w:t xml:space="preserve">COU </w:t>
      </w:r>
      <w:r w:rsidR="002608C5">
        <w:t>dirigés par le gouvernement.</w:t>
      </w:r>
    </w:p>
    <w:p w14:paraId="07AA2E0E" w14:textId="6C8AF638" w:rsidR="00E27A66" w:rsidRPr="000C5DAC" w:rsidRDefault="00E27A66" w:rsidP="00BA4CED">
      <w:pPr>
        <w:pStyle w:val="Heading3"/>
      </w:pPr>
      <w:bookmarkStart w:id="38" w:name="_Toc59616527"/>
      <w:r>
        <w:t>Centre d’opérations d’urgence</w:t>
      </w:r>
      <w:r w:rsidR="008809DB">
        <w:t xml:space="preserve"> (COU)</w:t>
      </w:r>
      <w:bookmarkEnd w:id="38"/>
      <w:r>
        <w:t xml:space="preserve"> </w:t>
      </w:r>
    </w:p>
    <w:p w14:paraId="5F13C940" w14:textId="0F90FDCE" w:rsidR="00D30647" w:rsidRPr="000C5DAC" w:rsidRDefault="00D30647" w:rsidP="00C81367">
      <w:pPr>
        <w:rPr>
          <w:rFonts w:cs="Arial"/>
          <w:bCs/>
          <w:szCs w:val="20"/>
        </w:rPr>
      </w:pPr>
      <w:r>
        <w:t xml:space="preserve">Décrivez l’organisation </w:t>
      </w:r>
      <w:r w:rsidR="008809DB">
        <w:t>du COU</w:t>
      </w:r>
      <w:r>
        <w:t xml:space="preserve">. </w:t>
      </w:r>
      <w:r w:rsidR="008809DB">
        <w:t>Soulignez</w:t>
      </w:r>
      <w:r>
        <w:t xml:space="preserve"> les informations importantes telles que, mais sans s’y limiter : </w:t>
      </w:r>
    </w:p>
    <w:p w14:paraId="151C9317" w14:textId="4865855A" w:rsidR="00D30647" w:rsidRPr="000C5DAC" w:rsidRDefault="00D30647" w:rsidP="00B757E1">
      <w:pPr>
        <w:pStyle w:val="ListParagraph"/>
        <w:numPr>
          <w:ilvl w:val="0"/>
          <w:numId w:val="7"/>
        </w:numPr>
        <w:rPr>
          <w:rFonts w:cs="Arial"/>
          <w:bCs/>
          <w:szCs w:val="20"/>
        </w:rPr>
      </w:pPr>
      <w:r>
        <w:t xml:space="preserve">Emplacement physique : Indiquez l’emplacement précis </w:t>
      </w:r>
      <w:r w:rsidR="00DF5978">
        <w:t>du COU</w:t>
      </w:r>
      <w:r>
        <w:t xml:space="preserve">, y compris l’adresse détaillée et, de préférence, l’emplacement sur une carte. </w:t>
      </w:r>
    </w:p>
    <w:p w14:paraId="05B0D4FD" w14:textId="79B9AC67" w:rsidR="00D30647" w:rsidRPr="000C5DAC" w:rsidRDefault="00D30647" w:rsidP="00B757E1">
      <w:pPr>
        <w:pStyle w:val="ListParagraph"/>
        <w:numPr>
          <w:ilvl w:val="0"/>
          <w:numId w:val="7"/>
        </w:numPr>
        <w:rPr>
          <w:rFonts w:cs="Arial"/>
          <w:bCs/>
          <w:szCs w:val="20"/>
        </w:rPr>
      </w:pPr>
      <w:r>
        <w:t xml:space="preserve">Coordonnées : Indiquez les coordonnées et autres informations pertinentes concernant le personnel clé </w:t>
      </w:r>
      <w:r w:rsidR="00DF5978">
        <w:t>du COU</w:t>
      </w:r>
      <w:r>
        <w:t>.</w:t>
      </w:r>
    </w:p>
    <w:p w14:paraId="753E2A02" w14:textId="77777777" w:rsidR="00F4214E" w:rsidRPr="000C5DAC" w:rsidRDefault="00F4214E" w:rsidP="00F4214E">
      <w:pPr>
        <w:rPr>
          <w:rFonts w:cs="Arial"/>
          <w:bCs/>
          <w:szCs w:val="20"/>
          <w:u w:val="single"/>
        </w:rPr>
      </w:pPr>
      <w:r>
        <w:rPr>
          <w:b/>
          <w:bCs/>
          <w:szCs w:val="20"/>
          <w:u w:val="single"/>
        </w:rPr>
        <w:t>NB :</w:t>
      </w:r>
      <w:r>
        <w:rPr>
          <w:bCs/>
          <w:szCs w:val="20"/>
          <w:u w:val="single"/>
        </w:rPr>
        <w:t xml:space="preserve"> </w:t>
      </w:r>
    </w:p>
    <w:p w14:paraId="6D3B49F4" w14:textId="19FEC654" w:rsidR="00F4214E" w:rsidRPr="000C5DAC" w:rsidRDefault="00F4214E" w:rsidP="00B757E1">
      <w:pPr>
        <w:pStyle w:val="ListParagraph"/>
        <w:numPr>
          <w:ilvl w:val="0"/>
          <w:numId w:val="8"/>
        </w:numPr>
        <w:rPr>
          <w:rFonts w:cs="Arial"/>
          <w:bCs/>
          <w:szCs w:val="20"/>
        </w:rPr>
      </w:pPr>
      <w:r>
        <w:t xml:space="preserve">Votre </w:t>
      </w:r>
      <w:r w:rsidR="00DF5978">
        <w:t xml:space="preserve">COU </w:t>
      </w:r>
      <w:r>
        <w:t xml:space="preserve">ne doit pas être exposé </w:t>
      </w:r>
      <w:r w:rsidR="00DF5978">
        <w:t>aux aléas</w:t>
      </w:r>
      <w:r>
        <w:t xml:space="preserve"> et doit être accessible à tout le personnel</w:t>
      </w:r>
      <w:r w:rsidR="00DF5978">
        <w:t>/volontaire</w:t>
      </w:r>
      <w:r>
        <w:t xml:space="preserve"> d’intervention clé/autorisé</w:t>
      </w:r>
    </w:p>
    <w:p w14:paraId="576A2C5B" w14:textId="2DBF5DA1" w:rsidR="00F4214E" w:rsidRPr="000C5DAC" w:rsidRDefault="00F4214E" w:rsidP="00B757E1">
      <w:pPr>
        <w:pStyle w:val="ListParagraph"/>
        <w:numPr>
          <w:ilvl w:val="0"/>
          <w:numId w:val="8"/>
        </w:numPr>
        <w:rPr>
          <w:rFonts w:cs="Arial"/>
          <w:bCs/>
          <w:szCs w:val="20"/>
        </w:rPr>
      </w:pPr>
      <w:r>
        <w:t xml:space="preserve">En général, </w:t>
      </w:r>
      <w:r w:rsidR="00DF5978">
        <w:t xml:space="preserve">le COU </w:t>
      </w:r>
      <w:r>
        <w:t xml:space="preserve">est opérationnel 24 heures sur 24 et 7 jours sur 7. Vous devez donc envisager de remplacer le personnel/les </w:t>
      </w:r>
      <w:r w:rsidR="00601618">
        <w:t>volontaires</w:t>
      </w:r>
      <w:r>
        <w:t xml:space="preserve"> (en organisant des équipes d’effectifs pour couvrir les postes 24 heures sur 24 et 7 jours sur 7 et/ou en vous déplaçant vers un lieu secondaire/de secours). Ceci doit être inclus dans vos </w:t>
      </w:r>
      <w:r w:rsidR="00DF5978">
        <w:t>SOPs pour le COU</w:t>
      </w:r>
      <w:r>
        <w:t>).</w:t>
      </w:r>
    </w:p>
    <w:p w14:paraId="406F99E5" w14:textId="35DD3D9C" w:rsidR="0054791A" w:rsidRPr="000C5DAC" w:rsidRDefault="0054791A" w:rsidP="002608C5">
      <w:pPr>
        <w:spacing w:after="240"/>
        <w:rPr>
          <w:rFonts w:cs="Arial"/>
          <w:bCs/>
          <w:szCs w:val="20"/>
        </w:rPr>
      </w:pPr>
      <w:r>
        <w:t xml:space="preserve">Pour plus d’informations, voir </w:t>
      </w:r>
      <w:hyperlink r:id="rId104" w:history="1">
        <w:r>
          <w:rPr>
            <w:rStyle w:val="Hyperlink"/>
          </w:rPr>
          <w:t xml:space="preserve">Manuel </w:t>
        </w:r>
        <w:r w:rsidR="00DF5978">
          <w:rPr>
            <w:rStyle w:val="Hyperlink"/>
          </w:rPr>
          <w:t>COU</w:t>
        </w:r>
        <w:r>
          <w:rPr>
            <w:rStyle w:val="Hyperlink"/>
          </w:rPr>
          <w:t>, Organisation et fonctionnement, 2008</w:t>
        </w:r>
      </w:hyperlink>
      <w:r>
        <w:t xml:space="preserve"> et </w:t>
      </w:r>
      <w:hyperlink r:id="rId105" w:history="1">
        <w:r w:rsidR="00DF5978">
          <w:rPr>
            <w:rStyle w:val="Hyperlink"/>
          </w:rPr>
          <w:t>indicateurs PIE</w:t>
        </w:r>
        <w:r w:rsidR="00E857B5">
          <w:rPr>
            <w:rStyle w:val="Hyperlink"/>
          </w:rPr>
          <w:t xml:space="preserve"> </w:t>
        </w:r>
        <w:r w:rsidR="00DF5978">
          <w:rPr>
            <w:rStyle w:val="Hyperlink"/>
          </w:rPr>
          <w:t>pour le COU</w:t>
        </w:r>
      </w:hyperlink>
      <w:r>
        <w:rPr>
          <w:bCs/>
          <w:color w:val="0070C0"/>
          <w:szCs w:val="20"/>
        </w:rPr>
        <w:t>.</w:t>
      </w:r>
    </w:p>
    <w:p w14:paraId="47911328" w14:textId="0B3B0F68" w:rsidR="00E55FFB" w:rsidRPr="000C5DAC" w:rsidRDefault="002608C5" w:rsidP="00C07764">
      <w:pPr>
        <w:pStyle w:val="Heading2"/>
        <w:rPr>
          <w:bCs/>
        </w:rPr>
      </w:pPr>
      <w:bookmarkStart w:id="39" w:name="_Toc59616528"/>
      <w:r>
        <w:lastRenderedPageBreak/>
        <w:t>Activation du plan et communication</w:t>
      </w:r>
      <w:bookmarkEnd w:id="39"/>
    </w:p>
    <w:p w14:paraId="6AAACAA6" w14:textId="73CAC8B1" w:rsidR="00270B76" w:rsidRPr="000C5DAC" w:rsidRDefault="00871E46" w:rsidP="00BA4CED">
      <w:pPr>
        <w:pStyle w:val="Heading3"/>
      </w:pPr>
      <w:bookmarkStart w:id="40" w:name="_Toc59616529"/>
      <w:r>
        <w:rPr>
          <w:noProof/>
          <w:lang w:val="en-GB" w:eastAsia="en-GB"/>
        </w:rPr>
        <w:drawing>
          <wp:anchor distT="0" distB="0" distL="114300" distR="114300" simplePos="0" relativeHeight="251658250" behindDoc="0" locked="0" layoutInCell="1" allowOverlap="1" wp14:anchorId="37F7A28B" wp14:editId="2DE5C08C">
            <wp:simplePos x="0" y="0"/>
            <wp:positionH relativeFrom="column">
              <wp:posOffset>1485900</wp:posOffset>
            </wp:positionH>
            <wp:positionV relativeFrom="paragraph">
              <wp:posOffset>21590</wp:posOffset>
            </wp:positionV>
            <wp:extent cx="273050" cy="259080"/>
            <wp:effectExtent l="0" t="0" r="0" b="7620"/>
            <wp:wrapNone/>
            <wp:docPr id="95" name="Picture 94" descr="C:\Users\DMU\Documents\IFRC\PER Archive\Icons PER\PER OCHA icons\Area_3\black_documents\23_noun_partnership_2013991.png">
              <a:hlinkClick xmlns:a="http://schemas.openxmlformats.org/drawingml/2006/main" r:id="rId15"/>
              <a:extLst xmlns:a="http://schemas.openxmlformats.org/drawingml/2006/main">
                <a:ext uri="{FF2B5EF4-FFF2-40B4-BE49-F238E27FC236}">
                  <a16:creationId xmlns:a16="http://schemas.microsoft.com/office/drawing/2014/main" id="{1F33E9BD-1249-4F70-AA1A-F8DA1465E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4" descr="C:\Users\DMU\Documents\IFRC\PER Archive\Icons PER\PER OCHA icons\Area_3\black_documents\23_noun_partnership_2013991.png">
                      <a:extLst>
                        <a:ext uri="{FF2B5EF4-FFF2-40B4-BE49-F238E27FC236}">
                          <a16:creationId xmlns:a16="http://schemas.microsoft.com/office/drawing/2014/main" id="{1F33E9BD-1249-4F70-AA1A-F8DA1465E89E}"/>
                        </a:ext>
                      </a:extLst>
                    </pic:cNvPr>
                    <pic:cNvPicPr>
                      <a:picLocks noChangeAspect="1"/>
                    </pic:cNvPicPr>
                  </pic:nvPicPr>
                  <pic:blipFill rotWithShape="1">
                    <a:blip r:embed="rId106" cstate="print">
                      <a:extLst>
                        <a:ext uri="{28A0092B-C50C-407E-A947-70E740481C1C}">
                          <a14:useLocalDpi xmlns:a14="http://schemas.microsoft.com/office/drawing/2010/main" val="0"/>
                        </a:ext>
                      </a:extLst>
                    </a:blip>
                    <a:srcRect l="10591" t="11265" r="10784" b="14090"/>
                    <a:stretch/>
                  </pic:blipFill>
                  <pic:spPr bwMode="auto">
                    <a:xfrm>
                      <a:off x="0" y="0"/>
                      <a:ext cx="273050" cy="259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0B76">
        <w:t>Activation du plan</w:t>
      </w:r>
      <w:bookmarkEnd w:id="40"/>
      <w:r w:rsidR="00270B76">
        <w:t xml:space="preserve"> </w:t>
      </w:r>
    </w:p>
    <w:p w14:paraId="2398CCEF" w14:textId="7D6620A1" w:rsidR="00E9091C" w:rsidRPr="000C5DAC" w:rsidRDefault="009B7A54" w:rsidP="0056173A">
      <w:pPr>
        <w:rPr>
          <w:rFonts w:cs="Arial"/>
          <w:bCs/>
          <w:szCs w:val="20"/>
        </w:rPr>
      </w:pPr>
      <w:r>
        <w:t xml:space="preserve">Expliquez les déclencheurs de l’activation des activités d’alerte et des actions précoces (avant </w:t>
      </w:r>
      <w:r w:rsidR="00DF5978">
        <w:t>l’impact de la crise</w:t>
      </w:r>
      <w:r>
        <w:t xml:space="preserve">), et ce qui permettra </w:t>
      </w:r>
      <w:r w:rsidR="00871E46">
        <w:t>d’activer l’intervention</w:t>
      </w:r>
      <w:r>
        <w:t xml:space="preserve">. Soyez précis ! </w:t>
      </w:r>
      <w:r>
        <w:rPr>
          <w:b/>
          <w:bCs/>
          <w:szCs w:val="20"/>
          <w:u w:val="single"/>
        </w:rPr>
        <w:t xml:space="preserve">NB </w:t>
      </w:r>
      <w:r>
        <w:rPr>
          <w:bCs/>
          <w:szCs w:val="20"/>
          <w:u w:val="single"/>
        </w:rPr>
        <w:t>:</w:t>
      </w:r>
      <w:r>
        <w:t xml:space="preserve"> Ici, vos déclencheurs </w:t>
      </w:r>
      <w:r w:rsidR="00DF5978">
        <w:t xml:space="preserve">peuvent </w:t>
      </w:r>
      <w:r>
        <w:t xml:space="preserve">être différents de </w:t>
      </w:r>
      <w:proofErr w:type="spellStart"/>
      <w:r w:rsidR="00871E46">
        <w:t>déclancheurs</w:t>
      </w:r>
      <w:proofErr w:type="spellEnd"/>
      <w:r w:rsidR="00871E46">
        <w:t xml:space="preserve"> et seuils </w:t>
      </w:r>
      <w:r>
        <w:t xml:space="preserve">de </w:t>
      </w:r>
      <w:r w:rsidR="00871E46">
        <w:t xml:space="preserve">vos </w:t>
      </w:r>
      <w:r>
        <w:t>scénario</w:t>
      </w:r>
      <w:r w:rsidR="00871E46">
        <w:t>s</w:t>
      </w:r>
      <w:r>
        <w:t>.</w:t>
      </w:r>
    </w:p>
    <w:p w14:paraId="37FAB9C7" w14:textId="5719BAEC" w:rsidR="00E15AC1" w:rsidRPr="000C5DAC" w:rsidRDefault="00E15AC1" w:rsidP="0056173A">
      <w:pPr>
        <w:rPr>
          <w:rFonts w:cs="Arial"/>
          <w:bCs/>
          <w:szCs w:val="20"/>
        </w:rPr>
      </w:pPr>
      <w:r>
        <w:t xml:space="preserve">Discutez également de qui, parmi le personnel de la </w:t>
      </w:r>
      <w:r w:rsidR="001E53C3">
        <w:t>Société nationale</w:t>
      </w:r>
      <w:r>
        <w:t xml:space="preserve">, est chargé de déclarer officiellement que le </w:t>
      </w:r>
      <w:proofErr w:type="spellStart"/>
      <w:r w:rsidR="00DF5978">
        <w:t>PdC</w:t>
      </w:r>
      <w:proofErr w:type="spellEnd"/>
      <w:r>
        <w:t xml:space="preserve"> est activé et donnera les instructions aux équipes opérationnelles. Cela peut être représenté sous forme </w:t>
      </w:r>
      <w:r w:rsidR="00871E46">
        <w:t xml:space="preserve">diagramme </w:t>
      </w:r>
      <w:r>
        <w:t xml:space="preserve">ou de tableau, selon ce qui convient le mieux à votre </w:t>
      </w:r>
      <w:r w:rsidR="001E53C3">
        <w:t>Société nationale</w:t>
      </w:r>
      <w:r>
        <w:t>.</w:t>
      </w:r>
    </w:p>
    <w:p w14:paraId="791D21B0" w14:textId="0D215B9F" w:rsidR="002A62A9" w:rsidRPr="000C5DAC" w:rsidRDefault="002A62A9" w:rsidP="00174BC8">
      <w:pPr>
        <w:rPr>
          <w:rFonts w:cs="Arial"/>
          <w:bCs/>
          <w:szCs w:val="20"/>
        </w:rPr>
      </w:pPr>
      <w:r>
        <w:t>Exemple (à modifier selon les besoins) :</w:t>
      </w:r>
    </w:p>
    <w:p w14:paraId="7CB58760" w14:textId="2365A2C0" w:rsidR="00174BC8" w:rsidRPr="000C5DAC" w:rsidRDefault="00174BC8" w:rsidP="00174BC8">
      <w:pPr>
        <w:rPr>
          <w:rFonts w:cs="Arial"/>
          <w:bCs/>
          <w:szCs w:val="20"/>
        </w:rPr>
      </w:pPr>
      <w:r>
        <w:t>L’activation du mécanisme de réponse se fera sur les alertes suivantes :</w:t>
      </w:r>
    </w:p>
    <w:p w14:paraId="23016C22" w14:textId="4EE23535" w:rsidR="00174BC8" w:rsidRPr="000C5DAC" w:rsidRDefault="00174BC8" w:rsidP="00B757E1">
      <w:pPr>
        <w:pStyle w:val="ListParagraph"/>
        <w:numPr>
          <w:ilvl w:val="0"/>
          <w:numId w:val="9"/>
        </w:numPr>
        <w:rPr>
          <w:rFonts w:cs="Arial"/>
          <w:bCs/>
          <w:szCs w:val="20"/>
        </w:rPr>
      </w:pPr>
      <w:r>
        <w:t xml:space="preserve">Déclaration institutionnelle d’urgence (émise par la </w:t>
      </w:r>
      <w:r w:rsidR="001E53C3">
        <w:t>Société nationale</w:t>
      </w:r>
      <w:r>
        <w:t>)</w:t>
      </w:r>
    </w:p>
    <w:p w14:paraId="068559FE" w14:textId="272F6460" w:rsidR="00174BC8" w:rsidRPr="000C5DAC" w:rsidRDefault="00174BC8" w:rsidP="00B757E1">
      <w:pPr>
        <w:pStyle w:val="ListParagraph"/>
        <w:numPr>
          <w:ilvl w:val="0"/>
          <w:numId w:val="9"/>
        </w:numPr>
        <w:rPr>
          <w:rFonts w:cs="Arial"/>
          <w:bCs/>
          <w:szCs w:val="20"/>
        </w:rPr>
      </w:pPr>
      <w:r>
        <w:t>Alerte ou déclaration d’urgence du gouvernement (selon votre système national de gestion des catastrophes).</w:t>
      </w:r>
    </w:p>
    <w:p w14:paraId="7B1A0597" w14:textId="1CE7A97D" w:rsidR="00174BC8" w:rsidRPr="000C5DAC" w:rsidRDefault="002608C5" w:rsidP="002608C5">
      <w:pPr>
        <w:pStyle w:val="ListParagraph"/>
        <w:numPr>
          <w:ilvl w:val="0"/>
          <w:numId w:val="9"/>
        </w:numPr>
        <w:spacing w:after="240"/>
        <w:ind w:left="714" w:hanging="357"/>
        <w:contextualSpacing w:val="0"/>
        <w:rPr>
          <w:rFonts w:cs="Arial"/>
        </w:rPr>
      </w:pPr>
      <w:r>
        <w:rPr>
          <w:noProof/>
          <w:lang w:val="en-GB" w:eastAsia="en-GB"/>
        </w:rPr>
        <w:drawing>
          <wp:anchor distT="0" distB="0" distL="114300" distR="114300" simplePos="0" relativeHeight="251658251" behindDoc="0" locked="0" layoutInCell="1" allowOverlap="1" wp14:anchorId="08F10BA1" wp14:editId="058D098F">
            <wp:simplePos x="0" y="0"/>
            <wp:positionH relativeFrom="column">
              <wp:posOffset>1273175</wp:posOffset>
            </wp:positionH>
            <wp:positionV relativeFrom="paragraph">
              <wp:posOffset>262255</wp:posOffset>
            </wp:positionV>
            <wp:extent cx="254635" cy="273050"/>
            <wp:effectExtent l="0" t="0" r="0" b="0"/>
            <wp:wrapNone/>
            <wp:docPr id="140" name="Picture 139" descr="C:\Users\DMU\Documents\IFRC\PER Archive\Icons PER\PER OCHA icons\Area_5\black_documents\36_noun_Meeting_2009542.png">
              <a:hlinkClick xmlns:a="http://schemas.openxmlformats.org/drawingml/2006/main" r:id="rId15"/>
              <a:extLst xmlns:a="http://schemas.openxmlformats.org/drawingml/2006/main">
                <a:ext uri="{FF2B5EF4-FFF2-40B4-BE49-F238E27FC236}">
                  <a16:creationId xmlns:a16="http://schemas.microsoft.com/office/drawing/2014/main" id="{DF25E9AE-F742-4026-BA31-E256884FD48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Picture 139" descr="C:\Users\DMU\Documents\IFRC\PER Archive\Icons PER\PER OCHA icons\Area_5\black_documents\36_noun_Meeting_2009542.png">
                      <a:extLst>
                        <a:ext uri="{FF2B5EF4-FFF2-40B4-BE49-F238E27FC236}">
                          <a16:creationId xmlns:a16="http://schemas.microsoft.com/office/drawing/2014/main" id="{DF25E9AE-F742-4026-BA31-E256884FD488}"/>
                        </a:ext>
                      </a:extLst>
                    </pic:cNvPr>
                    <pic:cNvPicPr>
                      <a:picLocks/>
                    </pic:cNvPicPr>
                  </pic:nvPicPr>
                  <pic:blipFill rotWithShape="1">
                    <a:blip r:embed="rId107" cstate="print">
                      <a:extLst>
                        <a:ext uri="{28A0092B-C50C-407E-A947-70E740481C1C}">
                          <a14:useLocalDpi xmlns:a14="http://schemas.microsoft.com/office/drawing/2010/main" val="0"/>
                        </a:ext>
                      </a:extLst>
                    </a:blip>
                    <a:srcRect l="9823" t="10183" r="9442" b="13864"/>
                    <a:stretch/>
                  </pic:blipFill>
                  <pic:spPr bwMode="auto">
                    <a:xfrm>
                      <a:off x="0" y="0"/>
                      <a:ext cx="254635" cy="273050"/>
                    </a:xfrm>
                    <a:prstGeom prst="rect">
                      <a:avLst/>
                    </a:prstGeom>
                    <a:noFill/>
                    <a:ln>
                      <a:noFill/>
                    </a:ln>
                    <a:extLst>
                      <a:ext uri="{53640926-AAD7-44D8-BBD7-CCE9431645EC}">
                        <a14:shadowObscured xmlns:a14="http://schemas.microsoft.com/office/drawing/2010/main"/>
                      </a:ext>
                    </a:extLst>
                  </pic:spPr>
                </pic:pic>
              </a:graphicData>
            </a:graphic>
          </wp:anchor>
        </w:drawing>
      </w:r>
      <w:r>
        <w:t>Déclaration d’urgence locale</w:t>
      </w:r>
    </w:p>
    <w:p w14:paraId="28B5CFAD" w14:textId="5FBE26E9" w:rsidR="00E15AC1" w:rsidRPr="000C5DAC" w:rsidRDefault="00270B76" w:rsidP="00BA4CED">
      <w:pPr>
        <w:pStyle w:val="Heading3"/>
      </w:pPr>
      <w:bookmarkStart w:id="41" w:name="_Toc59616530"/>
      <w:r>
        <w:t>Communication</w:t>
      </w:r>
      <w:bookmarkEnd w:id="41"/>
      <w:r>
        <w:t xml:space="preserve"> </w:t>
      </w:r>
    </w:p>
    <w:p w14:paraId="52B695F2" w14:textId="54AFAC81" w:rsidR="008311AE" w:rsidRPr="000C5DAC" w:rsidRDefault="00AA47F0" w:rsidP="00270B76">
      <w:pPr>
        <w:rPr>
          <w:rFonts w:cs="Arial"/>
          <w:bCs/>
          <w:szCs w:val="20"/>
        </w:rPr>
      </w:pPr>
      <w:r>
        <w:t xml:space="preserve">Préparez un organigramme et un </w:t>
      </w:r>
      <w:r w:rsidR="00871E46">
        <w:t xml:space="preserve">système </w:t>
      </w:r>
      <w:r>
        <w:t>de communication (avec des explications) comprenant le nom et le contact du titulaire de la communication.</w:t>
      </w:r>
    </w:p>
    <w:p w14:paraId="54127295" w14:textId="6BAFB770" w:rsidR="00270B76" w:rsidRPr="000C5DAC" w:rsidRDefault="00270B76" w:rsidP="00270B76">
      <w:pPr>
        <w:rPr>
          <w:rFonts w:cs="Arial"/>
          <w:bCs/>
          <w:szCs w:val="20"/>
        </w:rPr>
      </w:pPr>
      <w:r>
        <w:t xml:space="preserve">Dans cette section, le planificateur doit établir un </w:t>
      </w:r>
      <w:r w:rsidR="00871E46">
        <w:t xml:space="preserve">diagramme </w:t>
      </w:r>
      <w:r>
        <w:t xml:space="preserve">de la ligne de communication </w:t>
      </w:r>
      <w:r w:rsidR="00871E46">
        <w:t xml:space="preserve">depuis </w:t>
      </w:r>
      <w:r>
        <w:t xml:space="preserve">l’équipe déployée sur le terrain </w:t>
      </w:r>
      <w:r w:rsidR="00871E46">
        <w:t xml:space="preserve">vers </w:t>
      </w:r>
      <w:r>
        <w:t>le centre d’opérations de la branche, jusqu’au siège national/centre d’opérations d’urgence</w:t>
      </w:r>
      <w:r w:rsidR="00DC767B" w:rsidRPr="000C5DAC">
        <w:rPr>
          <w:vertAlign w:val="superscript"/>
        </w:rPr>
        <w:footnoteReference w:id="19"/>
      </w:r>
      <w:r>
        <w:t>. Ce</w:t>
      </w:r>
      <w:r w:rsidR="008E6D5E">
        <w:t xml:space="preserve"> diagramme </w:t>
      </w:r>
      <w:r>
        <w:t xml:space="preserve">pourrait également être intégré dans vos </w:t>
      </w:r>
      <w:r w:rsidR="008E6D5E">
        <w:t>SOPs</w:t>
      </w:r>
      <w:r>
        <w:t xml:space="preserve">. </w:t>
      </w:r>
      <w:r w:rsidR="008E6D5E">
        <w:t xml:space="preserve">Le diagramme </w:t>
      </w:r>
      <w:r>
        <w:t xml:space="preserve">doit inclure la période de temps et les outils d’intervention applicables. </w:t>
      </w:r>
      <w:r w:rsidR="008E6D5E">
        <w:t>Une note explicative</w:t>
      </w:r>
      <w:r>
        <w:t xml:space="preserve"> décrir</w:t>
      </w:r>
      <w:r w:rsidR="008E6D5E">
        <w:t>a</w:t>
      </w:r>
      <w:r>
        <w:t xml:space="preserve"> plus en détail les éléments importants de </w:t>
      </w:r>
      <w:r w:rsidR="008E6D5E">
        <w:t>ce diagramme</w:t>
      </w:r>
      <w:r>
        <w:t>.</w:t>
      </w:r>
    </w:p>
    <w:p w14:paraId="45854E38" w14:textId="03BC038D" w:rsidR="00D55235" w:rsidRPr="000C5DAC" w:rsidRDefault="00D55235" w:rsidP="00270B76">
      <w:pPr>
        <w:rPr>
          <w:rFonts w:cs="Arial"/>
          <w:bCs/>
          <w:szCs w:val="20"/>
        </w:rPr>
      </w:pPr>
      <w:r>
        <w:t xml:space="preserve">Décrivez comment seront gérés les </w:t>
      </w:r>
      <w:r w:rsidR="008E6D5E">
        <w:t xml:space="preserve">échanges </w:t>
      </w:r>
      <w:r>
        <w:t xml:space="preserve">avec les médias et toute communication externe (avec les communautés ciblées, les autorités locales, les bailleurs de fonds et les acteurs humanitaires et non humanitaires). La </w:t>
      </w:r>
      <w:r w:rsidR="001E53C3">
        <w:t>Société nationale</w:t>
      </w:r>
      <w:r>
        <w:t xml:space="preserve"> doit désigner une personne et/ou une équipe chargée de partager les informations avec les médias/intervenants externes. Cette personne ou ces personnes doivent avoir les compétences nécessaires pour gérer cette communication. En outre, des messages standard ou des points de discussion </w:t>
      </w:r>
      <w:r w:rsidR="008E6D5E">
        <w:t xml:space="preserve">peuvent </w:t>
      </w:r>
      <w:r>
        <w:t xml:space="preserve">être élaborés, et une formation </w:t>
      </w:r>
      <w:r w:rsidR="008E6D5E">
        <w:t xml:space="preserve">peut </w:t>
      </w:r>
      <w:r>
        <w:t xml:space="preserve">être dispensée aux membres clés de l’équipe sur la manière de communiquer efficacement ces points. Cela </w:t>
      </w:r>
      <w:r w:rsidR="008E6D5E">
        <w:t xml:space="preserve">peut </w:t>
      </w:r>
      <w:r>
        <w:t xml:space="preserve">inclure des </w:t>
      </w:r>
      <w:r w:rsidR="008E6D5E">
        <w:t xml:space="preserve">SOPs </w:t>
      </w:r>
      <w:r>
        <w:t xml:space="preserve">sur la communication (interne et externe) pour le personnel et les </w:t>
      </w:r>
      <w:r w:rsidR="00601618">
        <w:t>volontaires</w:t>
      </w:r>
      <w:r>
        <w:t>.</w:t>
      </w:r>
    </w:p>
    <w:p w14:paraId="28B55693" w14:textId="7AC2AD13" w:rsidR="005B1B06" w:rsidRPr="000C5DAC" w:rsidRDefault="005B1B06" w:rsidP="005B1B06">
      <w:pPr>
        <w:rPr>
          <w:rFonts w:cs="Arial"/>
          <w:bCs/>
          <w:szCs w:val="20"/>
        </w:rPr>
      </w:pPr>
      <w:r>
        <w:t xml:space="preserve">Vous pouvez examiner votre stratégie de communication, </w:t>
      </w:r>
      <w:r w:rsidR="008E6D5E">
        <w:t>considérant </w:t>
      </w:r>
      <w:r>
        <w:t>:</w:t>
      </w:r>
    </w:p>
    <w:p w14:paraId="4FC71E91" w14:textId="77777777" w:rsidR="005B1B06" w:rsidRPr="000C5DAC" w:rsidRDefault="005B1B06" w:rsidP="00B757E1">
      <w:pPr>
        <w:pStyle w:val="ListParagraph"/>
        <w:numPr>
          <w:ilvl w:val="0"/>
          <w:numId w:val="15"/>
        </w:numPr>
        <w:rPr>
          <w:rFonts w:cs="Arial"/>
          <w:bCs/>
          <w:szCs w:val="20"/>
        </w:rPr>
      </w:pPr>
      <w:r>
        <w:t>Risque d’atteinte à la réputation</w:t>
      </w:r>
    </w:p>
    <w:p w14:paraId="24EC805C" w14:textId="77777777" w:rsidR="005B1B06" w:rsidRPr="000C5DAC" w:rsidRDefault="005B1B06" w:rsidP="00B757E1">
      <w:pPr>
        <w:pStyle w:val="ListParagraph"/>
        <w:numPr>
          <w:ilvl w:val="0"/>
          <w:numId w:val="15"/>
        </w:numPr>
        <w:rPr>
          <w:rFonts w:cs="Arial"/>
          <w:bCs/>
          <w:szCs w:val="20"/>
        </w:rPr>
      </w:pPr>
      <w:r>
        <w:t>Travaillez avec les médias pour la communication externe</w:t>
      </w:r>
    </w:p>
    <w:p w14:paraId="2005218A" w14:textId="77777777" w:rsidR="005B1B06" w:rsidRPr="000C5DAC" w:rsidRDefault="005B1B06" w:rsidP="00B757E1">
      <w:pPr>
        <w:pStyle w:val="ListParagraph"/>
        <w:numPr>
          <w:ilvl w:val="0"/>
          <w:numId w:val="15"/>
        </w:numPr>
        <w:rPr>
          <w:rFonts w:cs="Arial"/>
          <w:bCs/>
          <w:szCs w:val="20"/>
        </w:rPr>
      </w:pPr>
      <w:r>
        <w:t>Messages clés pour les publics externes</w:t>
      </w:r>
    </w:p>
    <w:p w14:paraId="7FE475FC" w14:textId="081D6CFF" w:rsidR="005B1B06" w:rsidRPr="000C5DAC" w:rsidRDefault="005B1B06" w:rsidP="00B757E1">
      <w:pPr>
        <w:pStyle w:val="ListParagraph"/>
        <w:numPr>
          <w:ilvl w:val="0"/>
          <w:numId w:val="15"/>
        </w:numPr>
        <w:rPr>
          <w:rFonts w:cs="Arial"/>
          <w:bCs/>
          <w:szCs w:val="20"/>
        </w:rPr>
      </w:pPr>
      <w:r>
        <w:t>Banque de contacts clés et de relations de travail avec les médias.</w:t>
      </w:r>
    </w:p>
    <w:p w14:paraId="65B69C6A" w14:textId="5139F985" w:rsidR="000A0E95" w:rsidRPr="000C5DAC" w:rsidRDefault="000A0E95" w:rsidP="000A0E95">
      <w:pPr>
        <w:rPr>
          <w:rFonts w:cs="Arial"/>
          <w:bCs/>
          <w:szCs w:val="20"/>
        </w:rPr>
      </w:pPr>
      <w:r>
        <w:t xml:space="preserve">Pour élaborer des messages clés relatifs à des </w:t>
      </w:r>
      <w:proofErr w:type="spellStart"/>
      <w:r w:rsidR="008E6D5E">
        <w:t>aléass</w:t>
      </w:r>
      <w:proofErr w:type="spellEnd"/>
      <w:r w:rsidR="008E6D5E">
        <w:t xml:space="preserve"> </w:t>
      </w:r>
      <w:r>
        <w:t>spécifiques, vous pouvez consulter la plateforme sur</w:t>
      </w:r>
      <w:r>
        <w:rPr>
          <w:bCs/>
          <w:i/>
          <w:color w:val="0070C0"/>
          <w:szCs w:val="20"/>
        </w:rPr>
        <w:t xml:space="preserve"> </w:t>
      </w:r>
      <w:hyperlink r:id="rId108" w:history="1">
        <w:r>
          <w:rPr>
            <w:rStyle w:val="Hyperlink"/>
          </w:rPr>
          <w:t>https://whatnow.preparecenter.org</w:t>
        </w:r>
      </w:hyperlink>
      <w:r>
        <w:t>.</w:t>
      </w:r>
    </w:p>
    <w:p w14:paraId="62310F65" w14:textId="6508E6DE" w:rsidR="005B1B06" w:rsidRPr="000C5DAC" w:rsidRDefault="00DC0CD3" w:rsidP="005B1B06">
      <w:pPr>
        <w:rPr>
          <w:rFonts w:cs="Arial"/>
          <w:bCs/>
          <w:szCs w:val="20"/>
        </w:rPr>
      </w:pPr>
      <w:r>
        <w:t xml:space="preserve">De plus, consultez les stratégies </w:t>
      </w:r>
      <w:hyperlink r:id="rId109" w:history="1">
        <w:r>
          <w:rPr>
            <w:rStyle w:val="Hyperlink"/>
          </w:rPr>
          <w:t>Risk Communication and Community Engagement</w:t>
        </w:r>
      </w:hyperlink>
      <w:r>
        <w:t xml:space="preserve"> (RCCE) ou </w:t>
      </w:r>
      <w:hyperlink r:id="rId110" w:history="1">
        <w:r>
          <w:rPr>
            <w:rStyle w:val="Hyperlink"/>
          </w:rPr>
          <w:t xml:space="preserve">Community Engagement and </w:t>
        </w:r>
        <w:proofErr w:type="spellStart"/>
        <w:r>
          <w:rPr>
            <w:rStyle w:val="Hyperlink"/>
          </w:rPr>
          <w:t>Accountability</w:t>
        </w:r>
        <w:proofErr w:type="spellEnd"/>
      </w:hyperlink>
      <w:r>
        <w:t xml:space="preserve"> (CEA).</w:t>
      </w:r>
    </w:p>
    <w:p w14:paraId="0F2873BB" w14:textId="77777777" w:rsidR="005B1B06" w:rsidRPr="000C5DAC" w:rsidRDefault="005B1B06" w:rsidP="00B757E1">
      <w:pPr>
        <w:pStyle w:val="ListParagraph"/>
        <w:numPr>
          <w:ilvl w:val="0"/>
          <w:numId w:val="16"/>
        </w:numPr>
        <w:rPr>
          <w:rFonts w:cs="Arial"/>
          <w:bCs/>
          <w:szCs w:val="20"/>
        </w:rPr>
      </w:pPr>
      <w:r>
        <w:t>RCCE - Communication sur les risques et engagement communautaire</w:t>
      </w:r>
    </w:p>
    <w:p w14:paraId="1DEC7ED7" w14:textId="77777777" w:rsidR="005B1B06" w:rsidRPr="000C5DAC" w:rsidRDefault="005B1B06" w:rsidP="00B757E1">
      <w:pPr>
        <w:pStyle w:val="ListParagraph"/>
        <w:numPr>
          <w:ilvl w:val="0"/>
          <w:numId w:val="16"/>
        </w:numPr>
        <w:rPr>
          <w:rFonts w:cs="Arial"/>
          <w:bCs/>
          <w:szCs w:val="20"/>
        </w:rPr>
      </w:pPr>
      <w:r>
        <w:t>Travailler avec les médias pour soutenir la RCCE</w:t>
      </w:r>
    </w:p>
    <w:p w14:paraId="2E5E3BB3" w14:textId="3826385C" w:rsidR="005B1B06" w:rsidRPr="000C5DAC" w:rsidRDefault="005B1B06" w:rsidP="00DB7A26">
      <w:pPr>
        <w:pStyle w:val="ListParagraph"/>
        <w:numPr>
          <w:ilvl w:val="0"/>
          <w:numId w:val="16"/>
        </w:numPr>
        <w:spacing w:after="240"/>
        <w:ind w:left="714" w:hanging="357"/>
        <w:contextualSpacing w:val="0"/>
        <w:rPr>
          <w:rFonts w:cs="Arial"/>
          <w:bCs/>
          <w:szCs w:val="20"/>
        </w:rPr>
      </w:pPr>
      <w:r>
        <w:t xml:space="preserve">Gérer et répondre aux réactions de la communauté, y compris les rumeurs, l’engagement des </w:t>
      </w:r>
      <w:r w:rsidR="00A506C9">
        <w:t>acteurs</w:t>
      </w:r>
    </w:p>
    <w:p w14:paraId="61ECE528" w14:textId="649979F5" w:rsidR="00AB127A" w:rsidRPr="000C5DAC" w:rsidRDefault="00E15AC1" w:rsidP="00C07764">
      <w:pPr>
        <w:pStyle w:val="Heading2"/>
        <w:rPr>
          <w:bCs/>
        </w:rPr>
      </w:pPr>
      <w:bookmarkStart w:id="42" w:name="_Toc59616531"/>
      <w:r>
        <w:t>Coordination</w:t>
      </w:r>
      <w:bookmarkEnd w:id="42"/>
    </w:p>
    <w:p w14:paraId="6E50AB59" w14:textId="7E3EA046" w:rsidR="00AA47F0" w:rsidRPr="000C5DAC" w:rsidRDefault="002608C5" w:rsidP="002608C5">
      <w:pPr>
        <w:spacing w:after="240"/>
        <w:rPr>
          <w:rFonts w:cs="Arial"/>
          <w:bCs/>
          <w:szCs w:val="20"/>
        </w:rPr>
      </w:pPr>
      <w:r>
        <w:t xml:space="preserve">Cette section doit être </w:t>
      </w:r>
      <w:r w:rsidR="00A506C9">
        <w:t>développée</w:t>
      </w:r>
      <w:r>
        <w:t xml:space="preserve"> avec les partenaires du Mouvement (pour l’interne) et les autres partenaires (pour l’externe), le rôle de chacun étant clairement défini. Pour les questions de coordination externe, reportez-vous au système de </w:t>
      </w:r>
      <w:r w:rsidR="00A506C9">
        <w:t xml:space="preserve">cluster </w:t>
      </w:r>
      <w:r>
        <w:t>du IASC de votre pays ou région.</w:t>
      </w:r>
    </w:p>
    <w:p w14:paraId="0F875039" w14:textId="3A249794" w:rsidR="00BD3C75" w:rsidRPr="000C5DAC" w:rsidRDefault="00FA55CE" w:rsidP="00BA4CED">
      <w:pPr>
        <w:pStyle w:val="Heading3"/>
      </w:pPr>
      <w:bookmarkStart w:id="43" w:name="_Toc59616532"/>
      <w:r>
        <w:rPr>
          <w:noProof/>
          <w:lang w:val="en-GB" w:eastAsia="en-GB"/>
        </w:rPr>
        <w:drawing>
          <wp:anchor distT="0" distB="0" distL="114300" distR="114300" simplePos="0" relativeHeight="251658252" behindDoc="0" locked="0" layoutInCell="1" allowOverlap="1" wp14:anchorId="5FCB1BE1" wp14:editId="28D7CDA0">
            <wp:simplePos x="0" y="0"/>
            <wp:positionH relativeFrom="margin">
              <wp:align>right</wp:align>
            </wp:positionH>
            <wp:positionV relativeFrom="paragraph">
              <wp:posOffset>-72745</wp:posOffset>
            </wp:positionV>
            <wp:extent cx="285750" cy="28575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285750" cy="285750"/>
                    </a:xfrm>
                    <a:prstGeom prst="rect">
                      <a:avLst/>
                    </a:prstGeom>
                  </pic:spPr>
                </pic:pic>
              </a:graphicData>
            </a:graphic>
          </wp:anchor>
        </w:drawing>
      </w:r>
      <w:r w:rsidR="007D697E">
        <w:t>Interne - au sein du Mouvement de la Croix-Rouge et du Croissant-Rouge</w:t>
      </w:r>
      <w:bookmarkEnd w:id="43"/>
      <w:r w:rsidR="007D697E">
        <w:t xml:space="preserve"> </w:t>
      </w:r>
    </w:p>
    <w:p w14:paraId="1EA52816" w14:textId="73971C87" w:rsidR="008311AE" w:rsidRPr="000C5DAC" w:rsidRDefault="00AA47F0" w:rsidP="00BD3C75">
      <w:pPr>
        <w:rPr>
          <w:rFonts w:cs="Arial"/>
          <w:bCs/>
          <w:szCs w:val="20"/>
        </w:rPr>
      </w:pPr>
      <w:r>
        <w:t xml:space="preserve">Dans cette section, votre </w:t>
      </w:r>
      <w:r w:rsidR="001E53C3">
        <w:t>Société nationale</w:t>
      </w:r>
      <w:r>
        <w:t xml:space="preserve"> travaillera sur ses modalités de coordination au sein du Mouvement.</w:t>
      </w:r>
    </w:p>
    <w:p w14:paraId="551D47E3" w14:textId="1802873E" w:rsidR="00BD3C75" w:rsidRPr="000C5DAC" w:rsidRDefault="00BD3C75" w:rsidP="00BD3C75">
      <w:pPr>
        <w:rPr>
          <w:rFonts w:cs="Arial"/>
          <w:bCs/>
          <w:szCs w:val="20"/>
        </w:rPr>
      </w:pPr>
      <w:r>
        <w:lastRenderedPageBreak/>
        <w:t xml:space="preserve">Comment la </w:t>
      </w:r>
      <w:r w:rsidR="001E53C3">
        <w:t>Société nationale</w:t>
      </w:r>
      <w:r>
        <w:t xml:space="preserve"> se coordonne-t-elle avec ses partenaires de la Croix-Rouge et du Croissant-Rouge pour recevoir un soutien international pour la gestion des catastrophes ? Comment mobilise-t-elle les capacités de </w:t>
      </w:r>
      <w:r w:rsidR="00A506C9">
        <w:t>renfort </w:t>
      </w:r>
      <w:r>
        <w:t>?</w:t>
      </w:r>
    </w:p>
    <w:p w14:paraId="0778226D" w14:textId="3C6B37B8" w:rsidR="00011FC1" w:rsidRPr="000C5DAC" w:rsidRDefault="00011FC1" w:rsidP="00BD3C75">
      <w:pPr>
        <w:rPr>
          <w:rFonts w:cs="Arial"/>
          <w:bCs/>
          <w:szCs w:val="20"/>
        </w:rPr>
      </w:pPr>
      <w:r>
        <w:t>En outre, si l</w:t>
      </w:r>
      <w:r w:rsidR="00A506C9">
        <w:t>’aléa</w:t>
      </w:r>
      <w:r>
        <w:t xml:space="preserve">/scénario nécessite de nouveaux accords pour les structures de coordination, il convient de le préciser et de </w:t>
      </w:r>
      <w:r w:rsidR="00E06550">
        <w:t xml:space="preserve">le traiter </w:t>
      </w:r>
      <w:r>
        <w:t xml:space="preserve">plus tard dans la phase </w:t>
      </w:r>
      <w:r w:rsidR="00A02AE3">
        <w:t>d’implémentation</w:t>
      </w:r>
      <w:r>
        <w:t xml:space="preserve"> du processus de </w:t>
      </w:r>
      <w:proofErr w:type="gramStart"/>
      <w:r w:rsidR="00E06550">
        <w:t>planification  d’urgence</w:t>
      </w:r>
      <w:proofErr w:type="gramEnd"/>
      <w:r>
        <w:t>.</w:t>
      </w:r>
    </w:p>
    <w:p w14:paraId="311EB209" w14:textId="78455A91" w:rsidR="009230FC" w:rsidRPr="000C5DAC" w:rsidRDefault="002608C5" w:rsidP="002608C5">
      <w:pPr>
        <w:spacing w:after="240"/>
      </w:pPr>
      <w:r>
        <w:rPr>
          <w:noProof/>
          <w:lang w:val="en-GB" w:eastAsia="en-GB"/>
        </w:rPr>
        <w:drawing>
          <wp:anchor distT="0" distB="0" distL="114300" distR="114300" simplePos="0" relativeHeight="251658253" behindDoc="0" locked="0" layoutInCell="1" allowOverlap="1" wp14:anchorId="30A30B75" wp14:editId="69C19B1F">
            <wp:simplePos x="0" y="0"/>
            <wp:positionH relativeFrom="rightMargin">
              <wp:posOffset>-104775</wp:posOffset>
            </wp:positionH>
            <wp:positionV relativeFrom="paragraph">
              <wp:posOffset>474345</wp:posOffset>
            </wp:positionV>
            <wp:extent cx="323850" cy="32385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323850" cy="323850"/>
                    </a:xfrm>
                    <a:prstGeom prst="rect">
                      <a:avLst/>
                    </a:prstGeom>
                  </pic:spPr>
                </pic:pic>
              </a:graphicData>
            </a:graphic>
          </wp:anchor>
        </w:drawing>
      </w:r>
      <w:r>
        <w:t xml:space="preserve">Se référer aux principaux documents et approches de coordination - </w:t>
      </w:r>
      <w:hyperlink r:id="rId115" w:history="1">
        <w:r>
          <w:rPr>
            <w:rStyle w:val="Hyperlink"/>
          </w:rPr>
          <w:t xml:space="preserve">Principes et règles </w:t>
        </w:r>
        <w:r w:rsidR="00E06550">
          <w:rPr>
            <w:rStyle w:val="Hyperlink"/>
          </w:rPr>
          <w:t xml:space="preserve">régissant </w:t>
        </w:r>
        <w:r>
          <w:rPr>
            <w:rStyle w:val="Hyperlink"/>
          </w:rPr>
          <w:t>l’assistance humanitaire de la Croix-Rouge et du Croissant-Rouge</w:t>
        </w:r>
      </w:hyperlink>
      <w:r w:rsidRPr="0A72D8A1">
        <w:rPr>
          <w:color w:val="0070C0"/>
        </w:rPr>
        <w:t xml:space="preserve">, </w:t>
      </w:r>
      <w:hyperlink r:id="rId116" w:history="1">
        <w:r>
          <w:rPr>
            <w:rStyle w:val="Hyperlink"/>
          </w:rPr>
          <w:t>Cadre d’intervention d’urgence</w:t>
        </w:r>
      </w:hyperlink>
      <w:r w:rsidRPr="0A72D8A1">
        <w:rPr>
          <w:rStyle w:val="Hyperlink"/>
        </w:rPr>
        <w:t>,</w:t>
      </w:r>
      <w:r w:rsidRPr="0A72D8A1">
        <w:rPr>
          <w:color w:val="0070C0"/>
        </w:rPr>
        <w:t xml:space="preserve"> </w:t>
      </w:r>
      <w:hyperlink r:id="rId117" w:history="1">
        <w:r>
          <w:rPr>
            <w:rStyle w:val="Hyperlink"/>
          </w:rPr>
          <w:t>Initiative</w:t>
        </w:r>
        <w:r w:rsidR="00EB7F57" w:rsidRPr="000C5DAC">
          <w:rPr>
            <w:rStyle w:val="FootnoteReference"/>
            <w:rFonts w:cs="Arial"/>
            <w:color w:val="0000FF" w:themeColor="hyperlink"/>
            <w:u w:val="single"/>
          </w:rPr>
          <w:footnoteReference w:id="20"/>
        </w:r>
        <w:r>
          <w:rPr>
            <w:rStyle w:val="Hyperlink"/>
          </w:rPr>
          <w:t xml:space="preserve"> RCCM</w:t>
        </w:r>
      </w:hyperlink>
      <w:r>
        <w:rPr>
          <w:rStyle w:val="Hyperlink"/>
        </w:rPr>
        <w:t xml:space="preserve">, </w:t>
      </w:r>
      <w:hyperlink r:id="rId118" w:history="1">
        <w:r>
          <w:rPr>
            <w:rStyle w:val="Hyperlink"/>
          </w:rPr>
          <w:t>Coordination avec le Mouvement</w:t>
        </w:r>
      </w:hyperlink>
      <w:r w:rsidRPr="0A72D8A1">
        <w:rPr>
          <w:i/>
          <w:iCs/>
        </w:rPr>
        <w:t xml:space="preserve"> </w:t>
      </w:r>
      <w:r>
        <w:t xml:space="preserve">et </w:t>
      </w:r>
      <w:hyperlink r:id="rId119" w:history="1">
        <w:r>
          <w:rPr>
            <w:rStyle w:val="Hyperlink"/>
            <w:shd w:val="clear" w:color="auto" w:fill="FFFFFF"/>
          </w:rPr>
          <w:t>Activation du soutien régional et international.</w:t>
        </w:r>
      </w:hyperlink>
      <w:r>
        <w:rPr>
          <w:color w:val="000000"/>
          <w:shd w:val="clear" w:color="auto" w:fill="FFFFFF"/>
        </w:rPr>
        <w:t>.</w:t>
      </w:r>
    </w:p>
    <w:p w14:paraId="5F5BBD9C" w14:textId="075C5B91" w:rsidR="00BD3C75" w:rsidRPr="000C5DAC" w:rsidRDefault="007D697E" w:rsidP="00BA4CED">
      <w:pPr>
        <w:pStyle w:val="Heading3"/>
      </w:pPr>
      <w:bookmarkStart w:id="44" w:name="_Toc59616533"/>
      <w:r>
        <w:t>Externe - en dehors du Mouvement de la Croix-Rouge et du Croissant-Rouge</w:t>
      </w:r>
      <w:bookmarkEnd w:id="44"/>
      <w:r>
        <w:t xml:space="preserve"> </w:t>
      </w:r>
    </w:p>
    <w:p w14:paraId="2E5FA10B" w14:textId="28EBD993" w:rsidR="008311AE" w:rsidRPr="000C5DAC" w:rsidRDefault="00AA47F0" w:rsidP="008311AE">
      <w:pPr>
        <w:rPr>
          <w:rFonts w:cs="Arial"/>
          <w:bCs/>
          <w:szCs w:val="20"/>
        </w:rPr>
      </w:pPr>
      <w:r>
        <w:t xml:space="preserve">Dans cette section, votre </w:t>
      </w:r>
      <w:r w:rsidR="001E53C3">
        <w:t>Société nationale</w:t>
      </w:r>
      <w:r>
        <w:t xml:space="preserve"> travaillera sur ses mécanismes de coordination avec les partenaires extérieurs.</w:t>
      </w:r>
    </w:p>
    <w:p w14:paraId="23EA05EA" w14:textId="6612F7D3" w:rsidR="00456090" w:rsidRPr="000C5DAC" w:rsidRDefault="00456090" w:rsidP="00456090">
      <w:pPr>
        <w:rPr>
          <w:rFonts w:cs="Arial"/>
          <w:bCs/>
          <w:szCs w:val="20"/>
        </w:rPr>
      </w:pPr>
      <w:r>
        <w:t xml:space="preserve">Dressez la liste des mécanismes de coordination auxquels votre </w:t>
      </w:r>
      <w:r w:rsidR="001E53C3">
        <w:t>Société nationale</w:t>
      </w:r>
      <w:r>
        <w:t xml:space="preserve"> participe pour coordonner </w:t>
      </w:r>
      <w:r w:rsidR="00E06550">
        <w:t>l’implémentation</w:t>
      </w:r>
      <w:r>
        <w:t xml:space="preserve"> de votre plan avec les autres acteurs (comme </w:t>
      </w:r>
      <w:proofErr w:type="gramStart"/>
      <w:r>
        <w:t xml:space="preserve">les </w:t>
      </w:r>
      <w:r w:rsidR="00A506C9">
        <w:t xml:space="preserve">cluster </w:t>
      </w:r>
      <w:r>
        <w:t>nationaux</w:t>
      </w:r>
      <w:proofErr w:type="gramEnd"/>
      <w:r>
        <w:t xml:space="preserve">, etc.) et la liste des accords préalables à la catastrophe que votre </w:t>
      </w:r>
      <w:r w:rsidR="001E53C3">
        <w:t>Société nationale</w:t>
      </w:r>
      <w:r>
        <w:t xml:space="preserve"> pourrait avoir avec des partenaires clés tels que le gouvernement (local/national), certaines agences des Nations Unies ou ONG, le secteur privé, des experts techniques, par exemple des laboratoires techniques.</w:t>
      </w:r>
    </w:p>
    <w:p w14:paraId="1FA94348" w14:textId="4FDDFEF3" w:rsidR="005A1B31" w:rsidRPr="000C5DAC" w:rsidRDefault="009230FC" w:rsidP="00715C31">
      <w:pPr>
        <w:spacing w:after="240"/>
        <w:rPr>
          <w:rFonts w:cs="Arial"/>
          <w:bCs/>
          <w:i/>
          <w:color w:val="0070C0"/>
          <w:szCs w:val="20"/>
        </w:rPr>
      </w:pPr>
      <w:r>
        <w:t xml:space="preserve">Voir </w:t>
      </w:r>
      <w:hyperlink r:id="rId120" w:history="1">
        <w:r>
          <w:rPr>
            <w:rStyle w:val="Hyperlink"/>
            <w:szCs w:val="20"/>
            <w:shd w:val="clear" w:color="auto" w:fill="FFFFFF"/>
          </w:rPr>
          <w:t>Coordination avec les autorités</w:t>
        </w:r>
      </w:hyperlink>
      <w:r>
        <w:rPr>
          <w:color w:val="000000"/>
          <w:szCs w:val="20"/>
          <w:shd w:val="clear" w:color="auto" w:fill="FFFFFF"/>
        </w:rPr>
        <w:t xml:space="preserve">, </w:t>
      </w:r>
      <w:hyperlink r:id="rId121" w:history="1">
        <w:r>
          <w:rPr>
            <w:rStyle w:val="Hyperlink"/>
            <w:szCs w:val="20"/>
            <w:shd w:val="clear" w:color="auto" w:fill="FFFFFF"/>
          </w:rPr>
          <w:t>Coordination avec les agences extérieures et les ONG</w:t>
        </w:r>
      </w:hyperlink>
      <w:r>
        <w:rPr>
          <w:color w:val="000000"/>
          <w:szCs w:val="20"/>
          <w:shd w:val="clear" w:color="auto" w:fill="FFFFFF"/>
        </w:rPr>
        <w:t xml:space="preserve">, </w:t>
      </w:r>
      <w:hyperlink r:id="rId122" w:history="1">
        <w:r>
          <w:rPr>
            <w:rStyle w:val="Hyperlink"/>
            <w:szCs w:val="20"/>
            <w:shd w:val="clear" w:color="auto" w:fill="FFFFFF"/>
          </w:rPr>
          <w:t xml:space="preserve">Relations </w:t>
        </w:r>
        <w:proofErr w:type="spellStart"/>
        <w:r>
          <w:rPr>
            <w:rStyle w:val="Hyperlink"/>
            <w:szCs w:val="20"/>
            <w:shd w:val="clear" w:color="auto" w:fill="FFFFFF"/>
          </w:rPr>
          <w:t>civilo</w:t>
        </w:r>
        <w:proofErr w:type="spellEnd"/>
        <w:r>
          <w:rPr>
            <w:rStyle w:val="Hyperlink"/>
            <w:szCs w:val="20"/>
            <w:shd w:val="clear" w:color="auto" w:fill="FFFFFF"/>
          </w:rPr>
          <w:t>-militaires</w:t>
        </w:r>
      </w:hyperlink>
      <w:r>
        <w:rPr>
          <w:color w:val="000000"/>
          <w:szCs w:val="20"/>
          <w:shd w:val="clear" w:color="auto" w:fill="FFFFFF"/>
        </w:rPr>
        <w:t xml:space="preserve">, </w:t>
      </w:r>
      <w:hyperlink r:id="rId123" w:history="1">
        <w:r>
          <w:rPr>
            <w:rStyle w:val="Hyperlink"/>
            <w:szCs w:val="20"/>
            <w:shd w:val="clear" w:color="auto" w:fill="FFFFFF"/>
          </w:rPr>
          <w:t>Coordination avec les intervenants au niveau des communautés locales</w:t>
        </w:r>
      </w:hyperlink>
      <w:r>
        <w:rPr>
          <w:color w:val="000000"/>
          <w:szCs w:val="20"/>
          <w:shd w:val="clear" w:color="auto" w:fill="FFFFFF"/>
        </w:rPr>
        <w:t xml:space="preserve">, </w:t>
      </w:r>
      <w:hyperlink r:id="rId124" w:history="1">
        <w:r>
          <w:rPr>
            <w:rStyle w:val="Hyperlink"/>
            <w:szCs w:val="20"/>
            <w:shd w:val="clear" w:color="auto" w:fill="FFFFFF"/>
          </w:rPr>
          <w:t>Coopération avec le secteur privé</w:t>
        </w:r>
      </w:hyperlink>
      <w:r>
        <w:rPr>
          <w:bCs/>
          <w:i/>
          <w:color w:val="0070C0"/>
          <w:szCs w:val="20"/>
        </w:rPr>
        <w:t xml:space="preserve">, </w:t>
      </w:r>
      <w:hyperlink r:id="rId125" w:history="1">
        <w:r>
          <w:rPr>
            <w:rStyle w:val="Hyperlink"/>
            <w:szCs w:val="20"/>
            <w:shd w:val="clear" w:color="auto" w:fill="FFFFFF"/>
          </w:rPr>
          <w:t>Questions juridiques liées au partenariat avec les acteurs humanitaires extérieurs.</w:t>
        </w:r>
      </w:hyperlink>
      <w:r w:rsidR="00B037B0" w:rsidRPr="000C5DAC">
        <w:rPr>
          <w:rStyle w:val="FootnoteReference"/>
          <w:rFonts w:cs="Arial"/>
          <w:color w:val="0000FF" w:themeColor="hyperlink"/>
          <w:szCs w:val="20"/>
          <w:u w:val="single"/>
          <w:shd w:val="clear" w:color="auto" w:fill="FFFFFF"/>
        </w:rPr>
        <w:footnoteReference w:id="21"/>
      </w:r>
      <w:r>
        <w:rPr>
          <w:color w:val="000000"/>
          <w:szCs w:val="20"/>
          <w:shd w:val="clear" w:color="auto" w:fill="FFFFFF"/>
        </w:rPr>
        <w:t xml:space="preserve">. </w:t>
      </w:r>
    </w:p>
    <w:tbl>
      <w:tblPr>
        <w:tblStyle w:val="TableGrid"/>
        <w:tblW w:w="0" w:type="auto"/>
        <w:jc w:val="center"/>
        <w:tblLook w:val="04A0" w:firstRow="1" w:lastRow="0" w:firstColumn="1" w:lastColumn="0" w:noHBand="0" w:noVBand="1"/>
      </w:tblPr>
      <w:tblGrid>
        <w:gridCol w:w="1826"/>
        <w:gridCol w:w="2110"/>
        <w:gridCol w:w="4972"/>
      </w:tblGrid>
      <w:tr w:rsidR="001F4B8C" w:rsidRPr="000C5DAC" w14:paraId="0310C01E" w14:textId="77777777" w:rsidTr="00EF4E9A">
        <w:trPr>
          <w:jc w:val="center"/>
        </w:trPr>
        <w:tc>
          <w:tcPr>
            <w:tcW w:w="1826" w:type="dxa"/>
            <w:tcBorders>
              <w:top w:val="single" w:sz="12" w:space="0" w:color="auto"/>
              <w:left w:val="single" w:sz="12" w:space="0" w:color="auto"/>
              <w:bottom w:val="single" w:sz="12" w:space="0" w:color="auto"/>
            </w:tcBorders>
            <w:shd w:val="clear" w:color="auto" w:fill="D9D9D9"/>
          </w:tcPr>
          <w:p w14:paraId="6741C47A" w14:textId="77777777" w:rsidR="001F4B8C" w:rsidRPr="000C5DAC" w:rsidRDefault="006A2BB5" w:rsidP="00E02EE1">
            <w:pPr>
              <w:spacing w:after="0"/>
              <w:jc w:val="center"/>
              <w:rPr>
                <w:rFonts w:cs="Arial"/>
                <w:b/>
                <w:bCs/>
                <w:smallCaps/>
                <w:szCs w:val="20"/>
              </w:rPr>
            </w:pPr>
            <w:r>
              <w:rPr>
                <w:b/>
                <w:bCs/>
                <w:smallCaps/>
                <w:szCs w:val="20"/>
              </w:rPr>
              <w:t>Partenaires</w:t>
            </w:r>
          </w:p>
        </w:tc>
        <w:tc>
          <w:tcPr>
            <w:tcW w:w="2110" w:type="dxa"/>
            <w:tcBorders>
              <w:top w:val="single" w:sz="12" w:space="0" w:color="auto"/>
              <w:bottom w:val="single" w:sz="12" w:space="0" w:color="auto"/>
            </w:tcBorders>
            <w:shd w:val="clear" w:color="auto" w:fill="D9D9D9"/>
          </w:tcPr>
          <w:p w14:paraId="611B7447" w14:textId="77777777" w:rsidR="001F4B8C" w:rsidRPr="000C5DAC" w:rsidRDefault="00624DA0" w:rsidP="00E02EE1">
            <w:pPr>
              <w:spacing w:after="0"/>
              <w:jc w:val="center"/>
              <w:rPr>
                <w:rFonts w:cs="Arial"/>
                <w:b/>
                <w:bCs/>
                <w:smallCaps/>
                <w:szCs w:val="20"/>
              </w:rPr>
            </w:pPr>
            <w:r>
              <w:rPr>
                <w:b/>
                <w:bCs/>
                <w:smallCaps/>
                <w:szCs w:val="20"/>
              </w:rPr>
              <w:t>Zone géographique d’intervention</w:t>
            </w:r>
          </w:p>
        </w:tc>
        <w:tc>
          <w:tcPr>
            <w:tcW w:w="4972" w:type="dxa"/>
            <w:tcBorders>
              <w:top w:val="single" w:sz="12" w:space="0" w:color="auto"/>
              <w:bottom w:val="single" w:sz="12" w:space="0" w:color="auto"/>
              <w:right w:val="single" w:sz="12" w:space="0" w:color="auto"/>
            </w:tcBorders>
            <w:shd w:val="clear" w:color="auto" w:fill="D9D9D9"/>
          </w:tcPr>
          <w:p w14:paraId="7548C093" w14:textId="19E3DC5A" w:rsidR="001F4B8C" w:rsidRPr="000C5DAC" w:rsidRDefault="00624DA0" w:rsidP="00E02EE1">
            <w:pPr>
              <w:spacing w:after="0"/>
              <w:jc w:val="center"/>
              <w:rPr>
                <w:rFonts w:cs="Arial"/>
                <w:b/>
                <w:bCs/>
                <w:smallCaps/>
                <w:szCs w:val="20"/>
              </w:rPr>
            </w:pPr>
            <w:r>
              <w:rPr>
                <w:b/>
                <w:bCs/>
                <w:smallCaps/>
                <w:szCs w:val="20"/>
              </w:rPr>
              <w:t>Domaines d’intervention</w:t>
            </w:r>
          </w:p>
        </w:tc>
      </w:tr>
      <w:tr w:rsidR="001F4B8C" w:rsidRPr="000C5DAC" w14:paraId="1A2148D8" w14:textId="77777777" w:rsidTr="00EF4E9A">
        <w:trPr>
          <w:trHeight w:val="151"/>
          <w:jc w:val="center"/>
        </w:trPr>
        <w:tc>
          <w:tcPr>
            <w:tcW w:w="1826" w:type="dxa"/>
            <w:tcBorders>
              <w:top w:val="single" w:sz="12" w:space="0" w:color="auto"/>
              <w:left w:val="single" w:sz="12" w:space="0" w:color="auto"/>
            </w:tcBorders>
          </w:tcPr>
          <w:p w14:paraId="34A6E3FD" w14:textId="77777777" w:rsidR="001F4B8C" w:rsidRPr="000C5DAC" w:rsidRDefault="001F4B8C" w:rsidP="00D26458">
            <w:pPr>
              <w:pStyle w:val="ListParagraph"/>
              <w:ind w:left="0"/>
              <w:rPr>
                <w:rFonts w:cs="Arial"/>
              </w:rPr>
            </w:pPr>
          </w:p>
        </w:tc>
        <w:tc>
          <w:tcPr>
            <w:tcW w:w="2110" w:type="dxa"/>
            <w:tcBorders>
              <w:top w:val="single" w:sz="12" w:space="0" w:color="auto"/>
            </w:tcBorders>
          </w:tcPr>
          <w:p w14:paraId="01853762" w14:textId="77777777" w:rsidR="001F4B8C" w:rsidRPr="000C5DAC" w:rsidRDefault="001F4B8C" w:rsidP="00D26458">
            <w:pPr>
              <w:pStyle w:val="ListParagraph"/>
              <w:ind w:left="0"/>
              <w:rPr>
                <w:rFonts w:cs="Arial"/>
              </w:rPr>
            </w:pPr>
          </w:p>
        </w:tc>
        <w:tc>
          <w:tcPr>
            <w:tcW w:w="4972" w:type="dxa"/>
            <w:tcBorders>
              <w:top w:val="single" w:sz="12" w:space="0" w:color="auto"/>
              <w:right w:val="single" w:sz="12" w:space="0" w:color="auto"/>
            </w:tcBorders>
          </w:tcPr>
          <w:p w14:paraId="6EAA663E" w14:textId="77777777" w:rsidR="00FC241A" w:rsidRPr="000C5DAC" w:rsidRDefault="00FC241A" w:rsidP="00D26458">
            <w:pPr>
              <w:pStyle w:val="ListParagraph"/>
              <w:ind w:left="0"/>
              <w:rPr>
                <w:rFonts w:cs="Arial"/>
              </w:rPr>
            </w:pPr>
          </w:p>
        </w:tc>
      </w:tr>
      <w:tr w:rsidR="001F4B8C" w:rsidRPr="000C5DAC" w14:paraId="2ABABEB6" w14:textId="77777777" w:rsidTr="00EF4E9A">
        <w:trPr>
          <w:trHeight w:val="103"/>
          <w:jc w:val="center"/>
        </w:trPr>
        <w:tc>
          <w:tcPr>
            <w:tcW w:w="1826" w:type="dxa"/>
            <w:tcBorders>
              <w:left w:val="single" w:sz="12" w:space="0" w:color="auto"/>
              <w:bottom w:val="single" w:sz="12" w:space="0" w:color="auto"/>
            </w:tcBorders>
          </w:tcPr>
          <w:p w14:paraId="22858F1A" w14:textId="579AF60C" w:rsidR="001F4B8C" w:rsidRPr="000C5DAC" w:rsidRDefault="001F4B8C" w:rsidP="00D26458">
            <w:pPr>
              <w:rPr>
                <w:rFonts w:cs="Arial"/>
              </w:rPr>
            </w:pPr>
          </w:p>
        </w:tc>
        <w:tc>
          <w:tcPr>
            <w:tcW w:w="2110" w:type="dxa"/>
            <w:tcBorders>
              <w:bottom w:val="single" w:sz="12" w:space="0" w:color="auto"/>
            </w:tcBorders>
          </w:tcPr>
          <w:p w14:paraId="78CF9E0D" w14:textId="77777777" w:rsidR="001F4B8C" w:rsidRPr="000C5DAC" w:rsidRDefault="001F4B8C" w:rsidP="00D26458">
            <w:pPr>
              <w:pStyle w:val="ListParagraph"/>
              <w:ind w:left="0"/>
              <w:rPr>
                <w:rFonts w:cs="Arial"/>
              </w:rPr>
            </w:pPr>
          </w:p>
        </w:tc>
        <w:tc>
          <w:tcPr>
            <w:tcW w:w="4972" w:type="dxa"/>
            <w:tcBorders>
              <w:bottom w:val="single" w:sz="12" w:space="0" w:color="auto"/>
              <w:right w:val="single" w:sz="12" w:space="0" w:color="auto"/>
            </w:tcBorders>
          </w:tcPr>
          <w:p w14:paraId="4FEF4F1C" w14:textId="77777777" w:rsidR="001F4B8C" w:rsidRPr="000C5DAC" w:rsidRDefault="001F4B8C" w:rsidP="009E188D">
            <w:pPr>
              <w:pStyle w:val="ListParagraph"/>
              <w:ind w:left="0"/>
              <w:rPr>
                <w:rFonts w:cs="Arial"/>
              </w:rPr>
            </w:pPr>
          </w:p>
        </w:tc>
      </w:tr>
    </w:tbl>
    <w:p w14:paraId="17550DDA" w14:textId="7D1AD329" w:rsidR="00AB127A" w:rsidRPr="000C5DAC" w:rsidRDefault="00CB7C8A" w:rsidP="00C07764">
      <w:pPr>
        <w:pStyle w:val="Heading2"/>
        <w:rPr>
          <w:bCs/>
        </w:rPr>
      </w:pPr>
      <w:bookmarkStart w:id="45" w:name="_Toc59616534"/>
      <w:r>
        <w:rPr>
          <w:noProof/>
          <w:lang w:val="en-GB" w:eastAsia="en-GB"/>
        </w:rPr>
        <w:drawing>
          <wp:anchor distT="0" distB="0" distL="114300" distR="114300" simplePos="0" relativeHeight="251658254" behindDoc="0" locked="0" layoutInCell="1" allowOverlap="1" wp14:anchorId="51244585" wp14:editId="763CB1CB">
            <wp:simplePos x="0" y="0"/>
            <wp:positionH relativeFrom="column">
              <wp:posOffset>727710</wp:posOffset>
            </wp:positionH>
            <wp:positionV relativeFrom="paragraph">
              <wp:posOffset>59055</wp:posOffset>
            </wp:positionV>
            <wp:extent cx="273050" cy="298450"/>
            <wp:effectExtent l="0" t="0" r="0" b="6350"/>
            <wp:wrapNone/>
            <wp:docPr id="118" name="Picture 117" descr="C:\Users\DMU\Documents\IFRC\PER Archive\Icons PER\PER OCHA icons\Area_5\black_documents\30_noun_Safety and Security_2013967.png">
              <a:hlinkClick xmlns:a="http://schemas.openxmlformats.org/drawingml/2006/main" r:id="rId15"/>
              <a:extLst xmlns:a="http://schemas.openxmlformats.org/drawingml/2006/main">
                <a:ext uri="{FF2B5EF4-FFF2-40B4-BE49-F238E27FC236}">
                  <a16:creationId xmlns:a16="http://schemas.microsoft.com/office/drawing/2014/main" id="{7A9E6608-F8CC-4C56-8852-87560A253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descr="C:\Users\DMU\Documents\IFRC\PER Archive\Icons PER\PER OCHA icons\Area_5\black_documents\30_noun_Safety and Security_2013967.png">
                      <a:extLst>
                        <a:ext uri="{FF2B5EF4-FFF2-40B4-BE49-F238E27FC236}">
                          <a16:creationId xmlns:a16="http://schemas.microsoft.com/office/drawing/2014/main" id="{7A9E6608-F8CC-4C56-8852-87560A253F12}"/>
                        </a:ext>
                      </a:extLst>
                    </pic:cNvPr>
                    <pic:cNvPicPr>
                      <a:picLocks/>
                    </pic:cNvPicPr>
                  </pic:nvPicPr>
                  <pic:blipFill rotWithShape="1">
                    <a:blip r:embed="rId126" cstate="print">
                      <a:extLst>
                        <a:ext uri="{28A0092B-C50C-407E-A947-70E740481C1C}">
                          <a14:useLocalDpi xmlns:a14="http://schemas.microsoft.com/office/drawing/2010/main" val="0"/>
                        </a:ext>
                      </a:extLst>
                    </a:blip>
                    <a:srcRect l="17843" t="10814" r="18089" b="14354"/>
                    <a:stretch/>
                  </pic:blipFill>
                  <pic:spPr bwMode="auto">
                    <a:xfrm>
                      <a:off x="0" y="0"/>
                      <a:ext cx="27305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Sécurité</w:t>
      </w:r>
      <w:bookmarkEnd w:id="45"/>
      <w:r>
        <w:t xml:space="preserve"> </w:t>
      </w:r>
    </w:p>
    <w:p w14:paraId="350117AC" w14:textId="02B241C6" w:rsidR="001F4B8C" w:rsidRPr="000C5DAC" w:rsidRDefault="00722397" w:rsidP="00EF63AC">
      <w:pPr>
        <w:rPr>
          <w:rFonts w:cs="Arial"/>
          <w:bCs/>
          <w:szCs w:val="20"/>
        </w:rPr>
      </w:pPr>
      <w:r>
        <w:t xml:space="preserve">Définissez les mesures de sécurité et de sûreté de votre </w:t>
      </w:r>
      <w:r w:rsidR="001E53C3">
        <w:t>Société nationale</w:t>
      </w:r>
      <w:r>
        <w:t xml:space="preserve"> pour le scénario préétabli. Décrivez les mesures de sécurité spécifiques à mettre en place et à prendre en considération (pour la sécurité du personnel et des </w:t>
      </w:r>
      <w:r w:rsidR="00601618">
        <w:t>volontaires</w:t>
      </w:r>
      <w:r>
        <w:t xml:space="preserve"> lors de l</w:t>
      </w:r>
      <w:r w:rsidR="00344220">
        <w:t>’intervention</w:t>
      </w:r>
      <w:r>
        <w:t>). Si nécessaire, expliquez comment vous assurerez la sécurité de la population ciblée et des membres de la communauté.</w:t>
      </w:r>
    </w:p>
    <w:p w14:paraId="6EF3B09D" w14:textId="0232DC15" w:rsidR="00F4214E" w:rsidRPr="000C5DAC" w:rsidRDefault="00F00415" w:rsidP="00EF63AC">
      <w:pPr>
        <w:rPr>
          <w:rFonts w:cs="Arial"/>
          <w:bCs/>
          <w:szCs w:val="20"/>
        </w:rPr>
      </w:pPr>
      <w:r>
        <w:t xml:space="preserve">Décrivez comment vous informerez le personnel/les </w:t>
      </w:r>
      <w:r w:rsidR="00601618">
        <w:t>volontaires</w:t>
      </w:r>
      <w:r>
        <w:t xml:space="preserve"> des mesures de sécurité (cela pourrait faire partie de vos procédures opérationnelles standard</w:t>
      </w:r>
      <w:r w:rsidR="00344220">
        <w:t xml:space="preserve"> (SOPs)</w:t>
      </w:r>
      <w:r>
        <w:t xml:space="preserve"> en matière de sécurité).</w:t>
      </w:r>
    </w:p>
    <w:p w14:paraId="1C395105" w14:textId="253CFD3C" w:rsidR="00D519A7" w:rsidRPr="000C5DAC" w:rsidRDefault="00344220" w:rsidP="00715C31">
      <w:pPr>
        <w:spacing w:after="240"/>
        <w:rPr>
          <w:color w:val="0000FF" w:themeColor="hyperlink"/>
          <w:u w:val="single"/>
        </w:rPr>
      </w:pPr>
      <w:r>
        <w:rPr>
          <w:noProof/>
          <w:lang w:val="en-GB" w:eastAsia="en-GB"/>
        </w:rPr>
        <w:drawing>
          <wp:anchor distT="0" distB="0" distL="114300" distR="114300" simplePos="0" relativeHeight="251658255" behindDoc="0" locked="0" layoutInCell="1" allowOverlap="1" wp14:anchorId="7D313734" wp14:editId="179BCDE9">
            <wp:simplePos x="0" y="0"/>
            <wp:positionH relativeFrom="column">
              <wp:posOffset>1443355</wp:posOffset>
            </wp:positionH>
            <wp:positionV relativeFrom="paragraph">
              <wp:posOffset>484505</wp:posOffset>
            </wp:positionV>
            <wp:extent cx="333375" cy="333375"/>
            <wp:effectExtent l="0" t="0" r="9525" b="952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333375" cy="333375"/>
                    </a:xfrm>
                    <a:prstGeom prst="rect">
                      <a:avLst/>
                    </a:prstGeom>
                  </pic:spPr>
                </pic:pic>
              </a:graphicData>
            </a:graphic>
          </wp:anchor>
        </w:drawing>
      </w:r>
      <w:r w:rsidR="00715C31">
        <w:t>Faites le lien avec votre plan BPC</w:t>
      </w:r>
      <w:r>
        <w:rPr>
          <w:rStyle w:val="FootnoteReference"/>
        </w:rPr>
        <w:footnoteReference w:id="22"/>
      </w:r>
      <w:r w:rsidR="00715C31">
        <w:t xml:space="preserve"> et votre rapport d’incident. Consultez les</w:t>
      </w:r>
      <w:r w:rsidR="00715C31" w:rsidRPr="0A72D8A1">
        <w:rPr>
          <w:i/>
          <w:iCs/>
          <w:color w:val="FF0000"/>
        </w:rPr>
        <w:t xml:space="preserve"> </w:t>
      </w:r>
      <w:hyperlink r:id="rId129" w:history="1">
        <w:r w:rsidR="00715C31">
          <w:rPr>
            <w:rStyle w:val="Hyperlink"/>
          </w:rPr>
          <w:t>lignes directrices du BCP</w:t>
        </w:r>
      </w:hyperlink>
      <w:r w:rsidR="00715C31" w:rsidRPr="0A72D8A1">
        <w:rPr>
          <w:i/>
          <w:iCs/>
          <w:color w:val="0070C0"/>
        </w:rPr>
        <w:t xml:space="preserve">, </w:t>
      </w:r>
      <w:hyperlink r:id="rId130" w:history="1">
        <w:r w:rsidR="00715C31">
          <w:rPr>
            <w:rStyle w:val="Hyperlink"/>
          </w:rPr>
          <w:t xml:space="preserve">ICRC, </w:t>
        </w:r>
        <w:r w:rsidR="00477F0D">
          <w:rPr>
            <w:rStyle w:val="Hyperlink"/>
          </w:rPr>
          <w:t>A</w:t>
        </w:r>
        <w:r w:rsidR="00715C31">
          <w:rPr>
            <w:rStyle w:val="Hyperlink"/>
          </w:rPr>
          <w:t xml:space="preserve">ccès sécurisé, un guide pour toutes les </w:t>
        </w:r>
        <w:r w:rsidR="001E53C3">
          <w:rPr>
            <w:rStyle w:val="Hyperlink"/>
          </w:rPr>
          <w:t>Sociétés nationales</w:t>
        </w:r>
        <w:r w:rsidR="00715C31">
          <w:rPr>
            <w:rStyle w:val="Hyperlink"/>
          </w:rPr>
          <w:t>, 2013</w:t>
        </w:r>
      </w:hyperlink>
      <w:r w:rsidR="00715C31" w:rsidRPr="0A72D8A1">
        <w:rPr>
          <w:i/>
          <w:iCs/>
          <w:color w:val="0070C0"/>
        </w:rPr>
        <w:t xml:space="preserve">, </w:t>
      </w:r>
      <w:hyperlink r:id="rId131" w:history="1">
        <w:r w:rsidR="00715C31">
          <w:rPr>
            <w:rStyle w:val="Hyperlink"/>
          </w:rPr>
          <w:t>Gestion de la sûreté et de la sécurité</w:t>
        </w:r>
      </w:hyperlink>
      <w:r w:rsidR="00715C31">
        <w:rPr>
          <w:rStyle w:val="Hyperlink"/>
        </w:rPr>
        <w:t xml:space="preserve">, </w:t>
      </w:r>
      <w:hyperlink r:id="rId132" w:history="1">
        <w:r w:rsidR="00715C31">
          <w:rPr>
            <w:rStyle w:val="Hyperlink"/>
          </w:rPr>
          <w:t>ICRC, Accès sécurisé :</w:t>
        </w:r>
      </w:hyperlink>
      <w:hyperlink r:id="rId133" w:history="1">
        <w:r w:rsidR="00715C31">
          <w:rPr>
            <w:rStyle w:val="Hyperlink"/>
          </w:rPr>
          <w:t xml:space="preserve"> An Introduction, 2014</w:t>
        </w:r>
      </w:hyperlink>
      <w:r w:rsidR="00715C31">
        <w:t xml:space="preserve"> et </w:t>
      </w:r>
      <w:hyperlink r:id="rId134" w:history="1">
        <w:r w:rsidR="00715C31">
          <w:rPr>
            <w:rStyle w:val="Hyperlink"/>
          </w:rPr>
          <w:t xml:space="preserve">ICRC, </w:t>
        </w:r>
        <w:r>
          <w:rPr>
            <w:rStyle w:val="Hyperlink"/>
          </w:rPr>
          <w:t>A</w:t>
        </w:r>
        <w:r w:rsidR="00715C31">
          <w:rPr>
            <w:rStyle w:val="Hyperlink"/>
          </w:rPr>
          <w:t xml:space="preserve">ccès sécurisé </w:t>
        </w:r>
        <w:r>
          <w:rPr>
            <w:rStyle w:val="Hyperlink"/>
          </w:rPr>
          <w:t>d</w:t>
        </w:r>
        <w:r w:rsidR="00715C31">
          <w:rPr>
            <w:rStyle w:val="Hyperlink"/>
          </w:rPr>
          <w:t>ans mes tâches quotidiennes 2017</w:t>
        </w:r>
      </w:hyperlink>
      <w:r w:rsidR="00715C31" w:rsidRPr="0A72D8A1">
        <w:rPr>
          <w:i/>
          <w:iCs/>
          <w:color w:val="0070C0"/>
        </w:rPr>
        <w:t>.</w:t>
      </w:r>
    </w:p>
    <w:p w14:paraId="580B0BCD" w14:textId="659B196F" w:rsidR="00B64FE4" w:rsidRPr="000C5DAC" w:rsidRDefault="001E4090" w:rsidP="00C07764">
      <w:pPr>
        <w:pStyle w:val="Heading2"/>
        <w:rPr>
          <w:bCs/>
        </w:rPr>
      </w:pPr>
      <w:bookmarkStart w:id="46" w:name="_Toc59616535"/>
      <w:bookmarkEnd w:id="28"/>
      <w:bookmarkEnd w:id="29"/>
      <w:bookmarkEnd w:id="30"/>
      <w:r>
        <w:t>Rapports et suivi</w:t>
      </w:r>
      <w:bookmarkEnd w:id="46"/>
      <w:r>
        <w:t xml:space="preserve"> </w:t>
      </w:r>
    </w:p>
    <w:p w14:paraId="08DC4E6B" w14:textId="4BF63BAA" w:rsidR="00456D72" w:rsidRPr="000C5DAC" w:rsidRDefault="00706B08" w:rsidP="00456D72">
      <w:r>
        <w:t xml:space="preserve">Définissez les mécanismes existants qui </w:t>
      </w:r>
      <w:r w:rsidR="0030152D">
        <w:t xml:space="preserve">permettront à </w:t>
      </w:r>
      <w:r>
        <w:t xml:space="preserve">la </w:t>
      </w:r>
      <w:r w:rsidR="001E53C3">
        <w:t>Société nationale</w:t>
      </w:r>
      <w:r>
        <w:t xml:space="preserve"> sui</w:t>
      </w:r>
      <w:r w:rsidR="0030152D">
        <w:t>vre</w:t>
      </w:r>
      <w:r>
        <w:t>, d’évalue</w:t>
      </w:r>
      <w:r w:rsidR="0030152D">
        <w:t>r</w:t>
      </w:r>
      <w:r>
        <w:t xml:space="preserve"> et de rend</w:t>
      </w:r>
      <w:r w:rsidR="0030152D">
        <w:t>re</w:t>
      </w:r>
      <w:r>
        <w:t xml:space="preserve"> compte des réalisations accomplies dans le temps de réponse, mais aussi de présenter des rapports sur votre </w:t>
      </w:r>
      <w:r w:rsidR="0030152D">
        <w:t>p</w:t>
      </w:r>
      <w:r>
        <w:t>réparation institutionnelle</w:t>
      </w:r>
      <w:r w:rsidR="0030152D">
        <w:t xml:space="preserve"> de la réponse</w:t>
      </w:r>
      <w:r>
        <w:t xml:space="preserve"> (vos activités </w:t>
      </w:r>
      <w:r w:rsidR="0030152D">
        <w:t xml:space="preserve">de préparation à la réponse </w:t>
      </w:r>
      <w:r>
        <w:t xml:space="preserve">- voir </w:t>
      </w:r>
      <w:r>
        <w:rPr>
          <w:b/>
          <w:smallCaps/>
        </w:rPr>
        <w:t xml:space="preserve">Phase </w:t>
      </w:r>
      <w:proofErr w:type="spellStart"/>
      <w:r w:rsidR="00344220">
        <w:rPr>
          <w:b/>
          <w:smallCaps/>
        </w:rPr>
        <w:t>Implementer</w:t>
      </w:r>
      <w:proofErr w:type="spellEnd"/>
      <w:r w:rsidR="00344220">
        <w:rPr>
          <w:b/>
          <w:smallCaps/>
        </w:rPr>
        <w:t xml:space="preserve"> </w:t>
      </w:r>
      <w:r>
        <w:t>d</w:t>
      </w:r>
      <w:r w:rsidR="00344220">
        <w:t>u</w:t>
      </w:r>
      <w:r>
        <w:t xml:space="preserve"> </w:t>
      </w:r>
      <w:r w:rsidR="00344220">
        <w:rPr>
          <w:i/>
        </w:rPr>
        <w:t xml:space="preserve">document </w:t>
      </w:r>
      <w:r>
        <w:t>FICR</w:t>
      </w:r>
      <w:r>
        <w:rPr>
          <w:i/>
        </w:rPr>
        <w:t>, « Comment mener un processus de planification d’urgence</w:t>
      </w:r>
      <w:r w:rsidR="00344220">
        <w:rPr>
          <w:i/>
        </w:rPr>
        <w:t> »)</w:t>
      </w:r>
      <w:r>
        <w:rPr>
          <w:i/>
        </w:rPr>
        <w:t>.</w:t>
      </w:r>
    </w:p>
    <w:p w14:paraId="4B96F157" w14:textId="16EFBD1B" w:rsidR="0084467B" w:rsidRPr="000C5DAC" w:rsidRDefault="0084467B" w:rsidP="0084467B">
      <w:r>
        <w:t xml:space="preserve">La définition de vos </w:t>
      </w:r>
      <w:r w:rsidR="0030152D">
        <w:t xml:space="preserve">formats de </w:t>
      </w:r>
      <w:r>
        <w:t xml:space="preserve">rapports </w:t>
      </w:r>
      <w:r w:rsidR="0030152D">
        <w:t xml:space="preserve">pour </w:t>
      </w:r>
      <w:r>
        <w:t xml:space="preserve">la réponse fera gagner beaucoup de temps à votre </w:t>
      </w:r>
      <w:r w:rsidR="001E53C3">
        <w:t>Société nationale</w:t>
      </w:r>
      <w:r>
        <w:t xml:space="preserve">. Il est important que le personnel et les </w:t>
      </w:r>
      <w:r w:rsidR="00601618">
        <w:t>volontaires</w:t>
      </w:r>
      <w:r>
        <w:t xml:space="preserve"> de votre </w:t>
      </w:r>
      <w:r w:rsidR="001E53C3">
        <w:t>Société nationale</w:t>
      </w:r>
      <w:r>
        <w:t xml:space="preserve"> connaissent ces </w:t>
      </w:r>
      <w:r w:rsidR="0030152D">
        <w:t xml:space="preserve">besoins </w:t>
      </w:r>
      <w:r>
        <w:t>en matière de rapports, afin qu’ils puissent recueillir les bonnes informations en temps utile. Dans le cadre de vo</w:t>
      </w:r>
      <w:r w:rsidR="0030152D">
        <w:t>s</w:t>
      </w:r>
      <w:r>
        <w:t xml:space="preserve"> </w:t>
      </w:r>
      <w:r w:rsidR="0030152D">
        <w:t>SOP</w:t>
      </w:r>
      <w:r>
        <w:t xml:space="preserve">, développez et/ou harmonisez vos formats de rapport. Un exemple de format peut être trouvé en suivant ce lien </w:t>
      </w:r>
      <w:hyperlink r:id="rId135" w:history="1">
        <w:r>
          <w:rPr>
            <w:rStyle w:val="Hyperlink"/>
          </w:rPr>
          <w:t>Format du plan d’action d’urgence</w:t>
        </w:r>
      </w:hyperlink>
      <w:r>
        <w:rPr>
          <w:i/>
          <w:color w:val="0070C0"/>
          <w:szCs w:val="20"/>
        </w:rPr>
        <w:t xml:space="preserve"> </w:t>
      </w:r>
      <w:r>
        <w:t xml:space="preserve">et il y a plus d’indications sur </w:t>
      </w:r>
      <w:r w:rsidR="0030152D">
        <w:t>le système de</w:t>
      </w:r>
      <w:r>
        <w:t xml:space="preserve"> rapports sur ce lien :</w:t>
      </w:r>
      <w:r>
        <w:rPr>
          <w:rStyle w:val="Hyperlink"/>
          <w:color w:val="auto"/>
          <w:u w:val="none"/>
        </w:rPr>
        <w:t xml:space="preserve"> </w:t>
      </w:r>
      <w:hyperlink r:id="rId136" w:history="1">
        <w:r>
          <w:rPr>
            <w:rStyle w:val="Hyperlink"/>
          </w:rPr>
          <w:t xml:space="preserve">Appel d’urgence - </w:t>
        </w:r>
        <w:proofErr w:type="spellStart"/>
        <w:r>
          <w:rPr>
            <w:rStyle w:val="Hyperlink"/>
          </w:rPr>
          <w:t>EPoA</w:t>
        </w:r>
        <w:proofErr w:type="spellEnd"/>
        <w:r>
          <w:rPr>
            <w:rStyle w:val="Hyperlink"/>
          </w:rPr>
          <w:t xml:space="preserve"> et conseils pour la formulation de rapports.</w:t>
        </w:r>
      </w:hyperlink>
      <w:r w:rsidR="0030152D" w:rsidRPr="0030152D">
        <w:t xml:space="preserve"> </w:t>
      </w:r>
      <w:r>
        <w:t xml:space="preserve">Vous pouvez également vous référer aux </w:t>
      </w:r>
      <w:r w:rsidR="0030152D">
        <w:t>indicateurs PIE</w:t>
      </w:r>
      <w:r>
        <w:t xml:space="preserve"> du </w:t>
      </w:r>
      <w:hyperlink r:id="rId137" w:history="1">
        <w:r w:rsidR="0030152D">
          <w:rPr>
            <w:rStyle w:val="Hyperlink"/>
          </w:rPr>
          <w:t>Suivi des opérations, évaluations et apprentissage</w:t>
        </w:r>
      </w:hyperlink>
      <w:r>
        <w:t>.</w:t>
      </w:r>
    </w:p>
    <w:p w14:paraId="3AD098CE" w14:textId="744DBC05" w:rsidR="00B64FE4" w:rsidRPr="000C5DAC" w:rsidRDefault="0084467B" w:rsidP="00B64FE4">
      <w:pPr>
        <w:rPr>
          <w:rFonts w:cs="Arial"/>
          <w:szCs w:val="20"/>
        </w:rPr>
      </w:pPr>
      <w:r>
        <w:t xml:space="preserve">De même, le fait de définir à l’avance des lignes directrices et des normes de travail pour le temps de réponse augmentera la responsabilité de votre </w:t>
      </w:r>
      <w:r w:rsidR="001E53C3">
        <w:t>Société nationale</w:t>
      </w:r>
      <w:r>
        <w:t xml:space="preserve"> et facilitera le travail de votre personnel et de vos </w:t>
      </w:r>
      <w:r w:rsidR="00601618">
        <w:t>volontaires</w:t>
      </w:r>
      <w:r>
        <w:t>. Vous trouverez des conseils généraux et plus spécifiques sur les liens Internet suivants :</w:t>
      </w:r>
    </w:p>
    <w:p w14:paraId="6BD6E7D7" w14:textId="08C0F406" w:rsidR="005A536D" w:rsidRPr="005326B8" w:rsidRDefault="005326B8" w:rsidP="00B757E1">
      <w:pPr>
        <w:pStyle w:val="ListParagraph"/>
        <w:numPr>
          <w:ilvl w:val="0"/>
          <w:numId w:val="10"/>
        </w:numPr>
        <w:spacing w:after="0"/>
        <w:rPr>
          <w:rStyle w:val="Hyperlink"/>
        </w:rPr>
      </w:pPr>
      <w:r>
        <w:rPr>
          <w:rStyle w:val="Hyperlink"/>
        </w:rPr>
        <w:fldChar w:fldCharType="begin"/>
      </w:r>
      <w:r>
        <w:rPr>
          <w:rStyle w:val="Hyperlink"/>
        </w:rPr>
        <w:instrText xml:space="preserve"> HYPERLINK "https://spherestandards.org/fr/manuel/editions/" </w:instrText>
      </w:r>
      <w:r>
        <w:rPr>
          <w:rStyle w:val="Hyperlink"/>
        </w:rPr>
      </w:r>
      <w:r>
        <w:rPr>
          <w:rStyle w:val="Hyperlink"/>
        </w:rPr>
        <w:fldChar w:fldCharType="separate"/>
      </w:r>
      <w:r w:rsidR="00610DDD" w:rsidRPr="005326B8">
        <w:rPr>
          <w:rStyle w:val="Hyperlink"/>
        </w:rPr>
        <w:t xml:space="preserve">Normes </w:t>
      </w:r>
      <w:r w:rsidR="00335D03" w:rsidRPr="005326B8">
        <w:rPr>
          <w:rStyle w:val="Hyperlink"/>
        </w:rPr>
        <w:t>SPHERE - 2018</w:t>
      </w:r>
    </w:p>
    <w:p w14:paraId="2E890770" w14:textId="0A531719" w:rsidR="005A536D" w:rsidRPr="000C5DAC" w:rsidRDefault="005326B8" w:rsidP="00B757E1">
      <w:pPr>
        <w:pStyle w:val="ListParagraph"/>
        <w:numPr>
          <w:ilvl w:val="0"/>
          <w:numId w:val="10"/>
        </w:numPr>
        <w:spacing w:after="0"/>
      </w:pPr>
      <w:r>
        <w:rPr>
          <w:rStyle w:val="Hyperlink"/>
        </w:rPr>
        <w:fldChar w:fldCharType="end"/>
      </w:r>
      <w:hyperlink r:id="rId138" w:history="1">
        <w:proofErr w:type="spellStart"/>
        <w:r w:rsidR="00335D03">
          <w:rPr>
            <w:rStyle w:val="Hyperlink"/>
          </w:rPr>
          <w:t>Quality</w:t>
        </w:r>
        <w:proofErr w:type="spellEnd"/>
        <w:r w:rsidR="00335D03">
          <w:rPr>
            <w:rStyle w:val="Hyperlink"/>
          </w:rPr>
          <w:t xml:space="preserve"> &amp; </w:t>
        </w:r>
        <w:proofErr w:type="spellStart"/>
        <w:r w:rsidR="00335D03">
          <w:rPr>
            <w:rStyle w:val="Hyperlink"/>
          </w:rPr>
          <w:t>accountability</w:t>
        </w:r>
        <w:proofErr w:type="spellEnd"/>
        <w:r w:rsidR="00335D03">
          <w:rPr>
            <w:rStyle w:val="Hyperlink"/>
          </w:rPr>
          <w:t xml:space="preserve"> for Project Management</w:t>
        </w:r>
      </w:hyperlink>
      <w:r w:rsidR="00335D03">
        <w:t xml:space="preserve"> (Qualité et redevabilité de la gestion de projet)</w:t>
      </w:r>
    </w:p>
    <w:p w14:paraId="034ED00B" w14:textId="64A2187D" w:rsidR="00610DDD" w:rsidRPr="000C5DAC" w:rsidRDefault="008B25E3" w:rsidP="00610DDD">
      <w:pPr>
        <w:pStyle w:val="CommentText"/>
        <w:numPr>
          <w:ilvl w:val="0"/>
          <w:numId w:val="10"/>
        </w:numPr>
        <w:spacing w:after="0"/>
      </w:pPr>
      <w:hyperlink r:id="rId139" w:history="1">
        <w:r w:rsidR="00610DDD">
          <w:rPr>
            <w:rStyle w:val="Hyperlink"/>
          </w:rPr>
          <w:t>Normes minimales pour la protection, l'égalité des sexes et l'inclusion dans les situations d'urgence (PGI)</w:t>
        </w:r>
      </w:hyperlink>
    </w:p>
    <w:p w14:paraId="43349972" w14:textId="69DFC469" w:rsidR="005A536D" w:rsidRPr="000C5DAC" w:rsidRDefault="008B25E3" w:rsidP="00B757E1">
      <w:pPr>
        <w:pStyle w:val="ListParagraph"/>
        <w:numPr>
          <w:ilvl w:val="0"/>
          <w:numId w:val="10"/>
        </w:numPr>
        <w:spacing w:after="0"/>
      </w:pPr>
      <w:hyperlink r:id="rId140" w:history="1">
        <w:r w:rsidR="00610DDD">
          <w:rPr>
            <w:rStyle w:val="Hyperlink"/>
          </w:rPr>
          <w:t>Approche de réponse écologique</w:t>
        </w:r>
      </w:hyperlink>
      <w:r w:rsidR="00335D03">
        <w:t xml:space="preserve"> (</w:t>
      </w:r>
      <w:r w:rsidR="00610DDD">
        <w:t xml:space="preserve">Green </w:t>
      </w:r>
      <w:proofErr w:type="spellStart"/>
      <w:r w:rsidR="00610DDD">
        <w:t>response</w:t>
      </w:r>
      <w:proofErr w:type="spellEnd"/>
      <w:r w:rsidR="00610DDD">
        <w:t xml:space="preserve"> </w:t>
      </w:r>
      <w:proofErr w:type="spellStart"/>
      <w:r w:rsidR="00610DDD">
        <w:t>approach</w:t>
      </w:r>
      <w:proofErr w:type="spellEnd"/>
      <w:r w:rsidR="00335D03">
        <w:t>)</w:t>
      </w:r>
    </w:p>
    <w:p w14:paraId="0D85A400" w14:textId="77777777" w:rsidR="00DE1569" w:rsidRPr="000C5DAC" w:rsidRDefault="00DE1569" w:rsidP="005A4289">
      <w:pPr>
        <w:rPr>
          <w:rFonts w:cs="Arial"/>
          <w:szCs w:val="20"/>
        </w:rPr>
      </w:pPr>
    </w:p>
    <w:p w14:paraId="4C7429BA" w14:textId="64BFD20F" w:rsidR="00066E66" w:rsidRPr="000C5DAC" w:rsidRDefault="00B64FE4" w:rsidP="00715C31">
      <w:pPr>
        <w:spacing w:after="240"/>
        <w:rPr>
          <w:rStyle w:val="Hyperlink"/>
        </w:rPr>
      </w:pPr>
      <w:r>
        <w:t xml:space="preserve">N’oubliez pas la responsabilité envers les communautés ciblées - utilisez l’approche de l’engagement communautaire et de la responsabilité. </w:t>
      </w:r>
      <w:hyperlink r:id="rId141" w:history="1">
        <w:r w:rsidR="00610DDD" w:rsidRPr="00610DDD">
          <w:rPr>
            <w:rStyle w:val="Hyperlink"/>
          </w:rPr>
          <w:t>Kit de démarrage - CEA</w:t>
        </w:r>
      </w:hyperlink>
      <w:r w:rsidRPr="00610DDD">
        <w:t xml:space="preserve"> et</w:t>
      </w:r>
      <w:r w:rsidRPr="00610DDD">
        <w:rPr>
          <w:i/>
          <w:szCs w:val="20"/>
        </w:rPr>
        <w:t xml:space="preserve"> </w:t>
      </w:r>
      <w:hyperlink r:id="rId142" w:history="1">
        <w:r w:rsidR="00610DDD" w:rsidRPr="00610DDD">
          <w:rPr>
            <w:rStyle w:val="Hyperlink"/>
          </w:rPr>
          <w:t>Cadre institutionnel de la redevabilité envers les populations affectées, 2019</w:t>
        </w:r>
      </w:hyperlink>
    </w:p>
    <w:p w14:paraId="662D046D" w14:textId="742E2E1E" w:rsidR="00066E66" w:rsidRPr="000C5DAC" w:rsidRDefault="00542AAC" w:rsidP="00C07764">
      <w:pPr>
        <w:pStyle w:val="Heading2"/>
      </w:pPr>
      <w:bookmarkStart w:id="47" w:name="_Toc59616536"/>
      <w:r>
        <w:t>Valider, partager et examiner</w:t>
      </w:r>
      <w:bookmarkEnd w:id="47"/>
    </w:p>
    <w:p w14:paraId="6CAEC108" w14:textId="6A9B993A" w:rsidR="00542AAC" w:rsidRPr="000C5DAC" w:rsidRDefault="00542AAC" w:rsidP="00542AAC">
      <w:proofErr w:type="spellStart"/>
      <w:r>
        <w:t>Veuillez vous</w:t>
      </w:r>
      <w:proofErr w:type="spellEnd"/>
      <w:r>
        <w:t xml:space="preserve"> référer aux étapes de la </w:t>
      </w:r>
      <w:r>
        <w:rPr>
          <w:b/>
          <w:smallCaps/>
        </w:rPr>
        <w:t xml:space="preserve">phase </w:t>
      </w:r>
      <w:r w:rsidR="00610DDD">
        <w:rPr>
          <w:b/>
          <w:smallCaps/>
        </w:rPr>
        <w:t xml:space="preserve">Réviser </w:t>
      </w:r>
      <w:r>
        <w:t xml:space="preserve">et aux outils </w:t>
      </w:r>
      <w:r w:rsidR="00610DDD">
        <w:t xml:space="preserve">attachés en </w:t>
      </w:r>
      <w:r>
        <w:t xml:space="preserve">annexe 3 du document de la FICR intitulé </w:t>
      </w:r>
      <w:r w:rsidR="00610DDD">
        <w:t>« </w:t>
      </w:r>
      <w:r>
        <w:rPr>
          <w:i/>
        </w:rPr>
        <w:t>Comment mener un processus de planification d’urgence</w:t>
      </w:r>
      <w:r w:rsidR="00610DDD">
        <w:rPr>
          <w:i/>
        </w:rPr>
        <w:t> </w:t>
      </w:r>
      <w:proofErr w:type="gramStart"/>
      <w:r w:rsidR="00610DDD">
        <w:rPr>
          <w:i/>
        </w:rPr>
        <w:t>»</w:t>
      </w:r>
      <w:r>
        <w:t xml:space="preserve"> </w:t>
      </w:r>
      <w:r>
        <w:rPr>
          <w:i/>
        </w:rPr>
        <w:t>.</w:t>
      </w:r>
      <w:proofErr w:type="gramEnd"/>
    </w:p>
    <w:p w14:paraId="200608F7" w14:textId="12BFEA77" w:rsidR="000A0E95" w:rsidRPr="000C5DAC" w:rsidRDefault="00542AAC" w:rsidP="005A4289">
      <w:pPr>
        <w:rPr>
          <w:rStyle w:val="Hyperlink"/>
          <w:color w:val="auto"/>
          <w:u w:val="none"/>
        </w:rPr>
      </w:pPr>
      <w:r>
        <w:rPr>
          <w:rStyle w:val="Hyperlink"/>
          <w:color w:val="auto"/>
          <w:u w:val="none"/>
        </w:rPr>
        <w:t xml:space="preserve">On l’oublie souvent dans le </w:t>
      </w:r>
      <w:r w:rsidR="00610DDD">
        <w:rPr>
          <w:rStyle w:val="Hyperlink"/>
          <w:color w:val="auto"/>
          <w:u w:val="none"/>
        </w:rPr>
        <w:t>Plan de Contingence</w:t>
      </w:r>
      <w:r>
        <w:rPr>
          <w:rStyle w:val="Hyperlink"/>
          <w:color w:val="auto"/>
          <w:u w:val="none"/>
        </w:rPr>
        <w:t xml:space="preserve"> d’une </w:t>
      </w:r>
      <w:r w:rsidR="001E53C3">
        <w:rPr>
          <w:rStyle w:val="Hyperlink"/>
          <w:color w:val="auto"/>
          <w:u w:val="none"/>
        </w:rPr>
        <w:t>Société nationale</w:t>
      </w:r>
      <w:r>
        <w:rPr>
          <w:rStyle w:val="Hyperlink"/>
          <w:color w:val="auto"/>
          <w:u w:val="none"/>
        </w:rPr>
        <w:t xml:space="preserve">, mais les processus de validation, de partage et de révision doivent être clarifiés pour permettre l’application du plan. Cela permet aux partenaires nationaux et internationaux de mieux répondre aux besoins de la </w:t>
      </w:r>
      <w:r w:rsidR="001E53C3">
        <w:rPr>
          <w:rStyle w:val="Hyperlink"/>
          <w:color w:val="auto"/>
          <w:u w:val="none"/>
        </w:rPr>
        <w:t>Société nationale</w:t>
      </w:r>
      <w:r>
        <w:rPr>
          <w:rStyle w:val="Hyperlink"/>
          <w:color w:val="auto"/>
          <w:u w:val="none"/>
        </w:rPr>
        <w:t xml:space="preserve"> en matière de soutien et de respecter la souveraineté de la </w:t>
      </w:r>
      <w:r w:rsidR="001E53C3">
        <w:rPr>
          <w:rStyle w:val="Hyperlink"/>
          <w:color w:val="auto"/>
          <w:u w:val="none"/>
        </w:rPr>
        <w:t>Société nationale</w:t>
      </w:r>
      <w:r>
        <w:rPr>
          <w:rStyle w:val="Hyperlink"/>
          <w:color w:val="auto"/>
          <w:u w:val="none"/>
        </w:rPr>
        <w:t>.</w:t>
      </w:r>
    </w:p>
    <w:p w14:paraId="3C2BA3C8" w14:textId="79C68C20" w:rsidR="00066E66" w:rsidRPr="000C5DAC" w:rsidRDefault="00CC29EC" w:rsidP="005A4289">
      <w:pPr>
        <w:rPr>
          <w:rStyle w:val="Hyperlink"/>
          <w:color w:val="auto"/>
          <w:u w:val="none"/>
        </w:rPr>
      </w:pPr>
      <w:r>
        <w:rPr>
          <w:rStyle w:val="Hyperlink"/>
          <w:color w:val="auto"/>
          <w:u w:val="none"/>
        </w:rPr>
        <w:t xml:space="preserve">Le processus de validation, de partage et </w:t>
      </w:r>
      <w:r w:rsidR="00610DDD">
        <w:rPr>
          <w:rStyle w:val="Hyperlink"/>
          <w:color w:val="auto"/>
          <w:u w:val="none"/>
        </w:rPr>
        <w:t xml:space="preserve">de révision </w:t>
      </w:r>
      <w:r>
        <w:rPr>
          <w:rStyle w:val="Hyperlink"/>
          <w:color w:val="auto"/>
          <w:u w:val="none"/>
        </w:rPr>
        <w:t xml:space="preserve">est particulièrement important au niveau des </w:t>
      </w:r>
      <w:r w:rsidR="00610DDD">
        <w:rPr>
          <w:rStyle w:val="Hyperlink"/>
          <w:color w:val="auto"/>
          <w:u w:val="none"/>
        </w:rPr>
        <w:t xml:space="preserve">branches </w:t>
      </w:r>
      <w:r>
        <w:rPr>
          <w:rStyle w:val="Hyperlink"/>
          <w:color w:val="auto"/>
          <w:u w:val="none"/>
        </w:rPr>
        <w:t xml:space="preserve">afin de garantir que le siège et les </w:t>
      </w:r>
      <w:r w:rsidR="00610DDD">
        <w:rPr>
          <w:rStyle w:val="Hyperlink"/>
          <w:color w:val="auto"/>
          <w:u w:val="none"/>
        </w:rPr>
        <w:t xml:space="preserve">branches </w:t>
      </w:r>
      <w:r>
        <w:rPr>
          <w:rStyle w:val="Hyperlink"/>
          <w:color w:val="auto"/>
          <w:u w:val="none"/>
        </w:rPr>
        <w:t xml:space="preserve">sont bien reliés entre eux </w:t>
      </w:r>
      <w:r w:rsidR="00610DDD">
        <w:rPr>
          <w:rStyle w:val="Hyperlink"/>
          <w:color w:val="auto"/>
          <w:u w:val="none"/>
        </w:rPr>
        <w:t xml:space="preserve">durant une </w:t>
      </w:r>
      <w:r>
        <w:rPr>
          <w:rStyle w:val="Hyperlink"/>
          <w:color w:val="auto"/>
          <w:u w:val="none"/>
        </w:rPr>
        <w:t>intervention</w:t>
      </w:r>
      <w:r w:rsidR="00610DDD">
        <w:rPr>
          <w:rStyle w:val="Hyperlink"/>
          <w:color w:val="auto"/>
          <w:u w:val="none"/>
        </w:rPr>
        <w:t xml:space="preserve"> d’urgence</w:t>
      </w:r>
      <w:r>
        <w:rPr>
          <w:rStyle w:val="Hyperlink"/>
          <w:color w:val="auto"/>
          <w:u w:val="none"/>
        </w:rPr>
        <w:t>.</w:t>
      </w:r>
    </w:p>
    <w:p w14:paraId="23D6201A" w14:textId="77777777" w:rsidR="002A21AB" w:rsidRPr="000C5DAC" w:rsidRDefault="002A21AB" w:rsidP="005A4289">
      <w:pPr>
        <w:rPr>
          <w:rStyle w:val="Hyperlink"/>
          <w:color w:val="auto"/>
          <w:u w:val="none"/>
        </w:rPr>
      </w:pPr>
    </w:p>
    <w:tbl>
      <w:tblPr>
        <w:tblStyle w:val="TableGrid"/>
        <w:tblW w:w="0" w:type="auto"/>
        <w:jc w:val="center"/>
        <w:tblLook w:val="04A0" w:firstRow="1" w:lastRow="0" w:firstColumn="1" w:lastColumn="0" w:noHBand="0" w:noVBand="1"/>
      </w:tblPr>
      <w:tblGrid>
        <w:gridCol w:w="3209"/>
        <w:gridCol w:w="3209"/>
        <w:gridCol w:w="3210"/>
      </w:tblGrid>
      <w:tr w:rsidR="003C710F" w:rsidRPr="000C5DAC" w14:paraId="48CF042E" w14:textId="77777777" w:rsidTr="00EF4E9A">
        <w:trPr>
          <w:jc w:val="center"/>
        </w:trPr>
        <w:tc>
          <w:tcPr>
            <w:tcW w:w="3209" w:type="dxa"/>
            <w:shd w:val="clear" w:color="auto" w:fill="D9D9D9"/>
          </w:tcPr>
          <w:p w14:paraId="5BF235B3" w14:textId="6093E7F0" w:rsidR="003C710F" w:rsidRPr="000C5DAC" w:rsidRDefault="003C710F" w:rsidP="003C710F">
            <w:pPr>
              <w:spacing w:after="0"/>
              <w:jc w:val="center"/>
              <w:rPr>
                <w:rFonts w:cs="Arial"/>
                <w:b/>
                <w:bCs/>
                <w:smallCaps/>
                <w:szCs w:val="20"/>
              </w:rPr>
            </w:pPr>
            <w:r>
              <w:rPr>
                <w:b/>
                <w:bCs/>
                <w:smallCaps/>
                <w:szCs w:val="20"/>
              </w:rPr>
              <w:t>Validation</w:t>
            </w:r>
          </w:p>
        </w:tc>
        <w:tc>
          <w:tcPr>
            <w:tcW w:w="3209" w:type="dxa"/>
            <w:shd w:val="clear" w:color="auto" w:fill="D9D9D9"/>
          </w:tcPr>
          <w:p w14:paraId="7602F8E1" w14:textId="50FAB131" w:rsidR="003C710F" w:rsidRPr="000C5DAC" w:rsidRDefault="00610DDD" w:rsidP="003C710F">
            <w:pPr>
              <w:spacing w:after="0"/>
              <w:jc w:val="center"/>
              <w:rPr>
                <w:rFonts w:cs="Arial"/>
                <w:b/>
                <w:bCs/>
                <w:smallCaps/>
                <w:szCs w:val="20"/>
              </w:rPr>
            </w:pPr>
            <w:r>
              <w:rPr>
                <w:b/>
                <w:bCs/>
                <w:smallCaps/>
                <w:szCs w:val="20"/>
              </w:rPr>
              <w:t>Révision</w:t>
            </w:r>
          </w:p>
        </w:tc>
        <w:tc>
          <w:tcPr>
            <w:tcW w:w="3210" w:type="dxa"/>
            <w:shd w:val="clear" w:color="auto" w:fill="D9D9D9"/>
          </w:tcPr>
          <w:p w14:paraId="6B12BC4F" w14:textId="4AACA584" w:rsidR="003C710F" w:rsidRPr="000C5DAC" w:rsidRDefault="003C710F" w:rsidP="003C710F">
            <w:pPr>
              <w:spacing w:after="0"/>
              <w:jc w:val="center"/>
              <w:rPr>
                <w:rFonts w:cs="Arial"/>
                <w:b/>
                <w:bCs/>
                <w:smallCaps/>
                <w:szCs w:val="20"/>
              </w:rPr>
            </w:pPr>
            <w:r>
              <w:rPr>
                <w:b/>
                <w:bCs/>
                <w:smallCaps/>
                <w:szCs w:val="20"/>
              </w:rPr>
              <w:t>Diffusion</w:t>
            </w:r>
          </w:p>
        </w:tc>
      </w:tr>
      <w:tr w:rsidR="003C710F" w:rsidRPr="000C5DAC" w14:paraId="468E2134" w14:textId="77777777" w:rsidTr="00EF4E9A">
        <w:trPr>
          <w:jc w:val="center"/>
        </w:trPr>
        <w:tc>
          <w:tcPr>
            <w:tcW w:w="3209" w:type="dxa"/>
          </w:tcPr>
          <w:p w14:paraId="3E80D3B6" w14:textId="3C6C9186" w:rsidR="003C710F" w:rsidRPr="000C5DAC" w:rsidRDefault="002A21AB" w:rsidP="00706B08">
            <w:pPr>
              <w:pStyle w:val="ListParagraph"/>
              <w:numPr>
                <w:ilvl w:val="0"/>
                <w:numId w:val="22"/>
              </w:numPr>
              <w:ind w:left="313"/>
              <w:jc w:val="left"/>
              <w:rPr>
                <w:rStyle w:val="Hyperlink"/>
                <w:color w:val="auto"/>
                <w:u w:val="none"/>
              </w:rPr>
            </w:pPr>
            <w:r>
              <w:rPr>
                <w:rStyle w:val="Hyperlink"/>
                <w:color w:val="auto"/>
                <w:u w:val="none"/>
              </w:rPr>
              <w:t xml:space="preserve">Illustrez explicitement la manière ou le système d’approbation de ce </w:t>
            </w:r>
            <w:proofErr w:type="spellStart"/>
            <w:r w:rsidR="00610DDD">
              <w:rPr>
                <w:rStyle w:val="Hyperlink"/>
                <w:color w:val="auto"/>
                <w:u w:val="none"/>
              </w:rPr>
              <w:t>PdC</w:t>
            </w:r>
            <w:proofErr w:type="spellEnd"/>
            <w:r>
              <w:rPr>
                <w:rStyle w:val="Hyperlink"/>
                <w:color w:val="auto"/>
                <w:u w:val="none"/>
              </w:rPr>
              <w:t xml:space="preserve"> (qui doit l’examiner, qui doit l’approuver...)</w:t>
            </w:r>
          </w:p>
          <w:p w14:paraId="7F4069E1" w14:textId="2535DCC6" w:rsidR="000A5356" w:rsidRPr="000C5DAC" w:rsidRDefault="000A5356" w:rsidP="00706B08">
            <w:pPr>
              <w:pStyle w:val="ListParagraph"/>
              <w:numPr>
                <w:ilvl w:val="0"/>
                <w:numId w:val="22"/>
              </w:numPr>
              <w:ind w:left="364"/>
              <w:jc w:val="left"/>
              <w:rPr>
                <w:rStyle w:val="Hyperlink"/>
                <w:color w:val="auto"/>
                <w:u w:val="none"/>
              </w:rPr>
            </w:pPr>
            <w:r>
              <w:rPr>
                <w:rStyle w:val="Hyperlink"/>
                <w:color w:val="auto"/>
                <w:u w:val="none"/>
              </w:rPr>
              <w:t>Inclure des simulations et des exercices sur table comme processus possible.</w:t>
            </w:r>
          </w:p>
          <w:p w14:paraId="48E03EB0" w14:textId="1E2F4C17" w:rsidR="002A21AB" w:rsidRPr="000C5DAC" w:rsidRDefault="002A21AB" w:rsidP="00610DDD">
            <w:pPr>
              <w:pStyle w:val="ListParagraph"/>
              <w:numPr>
                <w:ilvl w:val="0"/>
                <w:numId w:val="22"/>
              </w:numPr>
              <w:ind w:left="313"/>
              <w:jc w:val="left"/>
              <w:rPr>
                <w:rStyle w:val="Hyperlink"/>
                <w:color w:val="auto"/>
                <w:u w:val="none"/>
              </w:rPr>
            </w:pPr>
            <w:r>
              <w:rPr>
                <w:rStyle w:val="Hyperlink"/>
                <w:color w:val="auto"/>
                <w:u w:val="none"/>
              </w:rPr>
              <w:t xml:space="preserve">S’il s’agit d’un </w:t>
            </w:r>
            <w:proofErr w:type="spellStart"/>
            <w:r w:rsidR="00610DDD">
              <w:rPr>
                <w:rStyle w:val="Hyperlink"/>
                <w:color w:val="auto"/>
                <w:u w:val="none"/>
              </w:rPr>
              <w:t>PdC</w:t>
            </w:r>
            <w:proofErr w:type="spellEnd"/>
            <w:r w:rsidR="00610DDD">
              <w:rPr>
                <w:rStyle w:val="Hyperlink"/>
                <w:color w:val="auto"/>
                <w:u w:val="none"/>
              </w:rPr>
              <w:t xml:space="preserve"> </w:t>
            </w:r>
            <w:r>
              <w:rPr>
                <w:rStyle w:val="Hyperlink"/>
                <w:color w:val="auto"/>
                <w:u w:val="none"/>
              </w:rPr>
              <w:t xml:space="preserve">au niveau </w:t>
            </w:r>
            <w:r w:rsidR="00610DDD">
              <w:rPr>
                <w:rStyle w:val="Hyperlink"/>
                <w:color w:val="auto"/>
                <w:u w:val="none"/>
              </w:rPr>
              <w:t>d’une branche</w:t>
            </w:r>
            <w:r>
              <w:rPr>
                <w:rStyle w:val="Hyperlink"/>
                <w:color w:val="auto"/>
                <w:u w:val="none"/>
              </w:rPr>
              <w:t>, assurez-vous que le siège approuve le plan.</w:t>
            </w:r>
          </w:p>
        </w:tc>
        <w:tc>
          <w:tcPr>
            <w:tcW w:w="3209" w:type="dxa"/>
          </w:tcPr>
          <w:p w14:paraId="63FBFFFC" w14:textId="28AFAF94" w:rsidR="003C710F" w:rsidRPr="000C5DAC" w:rsidRDefault="003C710F" w:rsidP="00706B08">
            <w:pPr>
              <w:pStyle w:val="ListParagraph"/>
              <w:numPr>
                <w:ilvl w:val="0"/>
                <w:numId w:val="22"/>
              </w:numPr>
              <w:ind w:left="364"/>
              <w:jc w:val="left"/>
              <w:rPr>
                <w:rStyle w:val="Hyperlink"/>
                <w:color w:val="auto"/>
                <w:u w:val="none"/>
              </w:rPr>
            </w:pPr>
            <w:r>
              <w:rPr>
                <w:rStyle w:val="Hyperlink"/>
                <w:color w:val="auto"/>
                <w:u w:val="none"/>
              </w:rPr>
              <w:t xml:space="preserve">Convenez de la fréquence à laquelle le </w:t>
            </w:r>
            <w:proofErr w:type="spellStart"/>
            <w:r w:rsidR="00610DDD">
              <w:rPr>
                <w:rStyle w:val="Hyperlink"/>
                <w:color w:val="auto"/>
                <w:u w:val="none"/>
              </w:rPr>
              <w:t>PdC</w:t>
            </w:r>
            <w:proofErr w:type="spellEnd"/>
            <w:r>
              <w:rPr>
                <w:rStyle w:val="Hyperlink"/>
                <w:color w:val="auto"/>
                <w:u w:val="none"/>
              </w:rPr>
              <w:t xml:space="preserve"> doit être </w:t>
            </w:r>
            <w:r w:rsidR="00610DDD">
              <w:rPr>
                <w:rStyle w:val="Hyperlink"/>
                <w:color w:val="auto"/>
                <w:u w:val="none"/>
              </w:rPr>
              <w:t>révisé</w:t>
            </w:r>
            <w:r>
              <w:rPr>
                <w:rStyle w:val="Hyperlink"/>
                <w:color w:val="auto"/>
                <w:u w:val="none"/>
              </w:rPr>
              <w:t>, testé et mis à jour.</w:t>
            </w:r>
          </w:p>
          <w:p w14:paraId="5DD1C7F1" w14:textId="5CF1CD2F" w:rsidR="002A21AB" w:rsidRPr="000C5DAC" w:rsidRDefault="002A21AB" w:rsidP="00610DDD">
            <w:pPr>
              <w:pStyle w:val="ListParagraph"/>
              <w:numPr>
                <w:ilvl w:val="0"/>
                <w:numId w:val="22"/>
              </w:numPr>
              <w:ind w:left="364"/>
              <w:jc w:val="left"/>
              <w:rPr>
                <w:rStyle w:val="Hyperlink"/>
                <w:color w:val="auto"/>
                <w:u w:val="none"/>
              </w:rPr>
            </w:pPr>
            <w:r>
              <w:rPr>
                <w:rStyle w:val="Hyperlink"/>
                <w:color w:val="auto"/>
                <w:u w:val="none"/>
              </w:rPr>
              <w:t xml:space="preserve">En cas de </w:t>
            </w:r>
            <w:r w:rsidR="00610DDD">
              <w:rPr>
                <w:rStyle w:val="Hyperlink"/>
                <w:color w:val="auto"/>
                <w:u w:val="none"/>
              </w:rPr>
              <w:t xml:space="preserve">aléas saisonniers </w:t>
            </w:r>
            <w:r>
              <w:rPr>
                <w:rStyle w:val="Hyperlink"/>
                <w:color w:val="auto"/>
                <w:u w:val="none"/>
              </w:rPr>
              <w:t>(mousson, sécheresse), établir un processus de révision annuel.</w:t>
            </w:r>
          </w:p>
        </w:tc>
        <w:tc>
          <w:tcPr>
            <w:tcW w:w="3210" w:type="dxa"/>
          </w:tcPr>
          <w:p w14:paraId="18E16E0B" w14:textId="4359658E" w:rsidR="003C710F" w:rsidRPr="000C5DAC" w:rsidRDefault="003C710F" w:rsidP="00863D55">
            <w:pPr>
              <w:pStyle w:val="ListParagraph"/>
              <w:numPr>
                <w:ilvl w:val="0"/>
                <w:numId w:val="22"/>
              </w:numPr>
              <w:ind w:left="415"/>
              <w:jc w:val="left"/>
              <w:rPr>
                <w:rStyle w:val="Hyperlink"/>
                <w:color w:val="auto"/>
                <w:u w:val="none"/>
              </w:rPr>
            </w:pPr>
            <w:r>
              <w:rPr>
                <w:rStyle w:val="Hyperlink"/>
                <w:color w:val="auto"/>
                <w:u w:val="none"/>
              </w:rPr>
              <w:t xml:space="preserve">Définissez à qui le </w:t>
            </w:r>
            <w:proofErr w:type="spellStart"/>
            <w:r w:rsidR="00610DDD">
              <w:rPr>
                <w:rStyle w:val="Hyperlink"/>
                <w:color w:val="auto"/>
                <w:u w:val="none"/>
              </w:rPr>
              <w:t>PdC</w:t>
            </w:r>
            <w:proofErr w:type="spellEnd"/>
            <w:r w:rsidR="00610DDD">
              <w:rPr>
                <w:rStyle w:val="Hyperlink"/>
                <w:color w:val="auto"/>
                <w:u w:val="none"/>
              </w:rPr>
              <w:t xml:space="preserve"> </w:t>
            </w:r>
            <w:r>
              <w:rPr>
                <w:rStyle w:val="Hyperlink"/>
                <w:color w:val="auto"/>
                <w:u w:val="none"/>
              </w:rPr>
              <w:t>doit être communiqué (en interne, branches, siège, Mouvement et partenaires externes).</w:t>
            </w:r>
          </w:p>
          <w:p w14:paraId="4131BAE3" w14:textId="5799DE7D" w:rsidR="003C710F" w:rsidRPr="000C5DAC" w:rsidRDefault="000A5356" w:rsidP="00863D55">
            <w:pPr>
              <w:pStyle w:val="ListParagraph"/>
              <w:numPr>
                <w:ilvl w:val="0"/>
                <w:numId w:val="22"/>
              </w:numPr>
              <w:ind w:left="415"/>
              <w:jc w:val="left"/>
              <w:rPr>
                <w:rStyle w:val="Hyperlink"/>
                <w:color w:val="auto"/>
                <w:u w:val="none"/>
              </w:rPr>
            </w:pPr>
            <w:r>
              <w:rPr>
                <w:rStyle w:val="Hyperlink"/>
                <w:color w:val="auto"/>
                <w:u w:val="none"/>
              </w:rPr>
              <w:t xml:space="preserve">Déterminez qui est autorisé et responsable de partager le </w:t>
            </w:r>
            <w:proofErr w:type="spellStart"/>
            <w:r w:rsidR="00610DDD">
              <w:rPr>
                <w:rStyle w:val="Hyperlink"/>
                <w:color w:val="auto"/>
                <w:u w:val="none"/>
              </w:rPr>
              <w:t>PdC</w:t>
            </w:r>
            <w:proofErr w:type="spellEnd"/>
            <w:r>
              <w:rPr>
                <w:rStyle w:val="Hyperlink"/>
                <w:color w:val="auto"/>
                <w:u w:val="none"/>
              </w:rPr>
              <w:t>.</w:t>
            </w:r>
          </w:p>
          <w:p w14:paraId="53F058DE" w14:textId="44F93C73" w:rsidR="003C710F" w:rsidRPr="000C5DAC" w:rsidRDefault="003C710F" w:rsidP="00863D55">
            <w:pPr>
              <w:pStyle w:val="ListParagraph"/>
              <w:numPr>
                <w:ilvl w:val="0"/>
                <w:numId w:val="22"/>
              </w:numPr>
              <w:ind w:left="415"/>
              <w:jc w:val="left"/>
              <w:rPr>
                <w:rStyle w:val="Hyperlink"/>
                <w:color w:val="auto"/>
                <w:u w:val="none"/>
              </w:rPr>
            </w:pPr>
            <w:r>
              <w:rPr>
                <w:rStyle w:val="Hyperlink"/>
                <w:color w:val="auto"/>
                <w:u w:val="none"/>
              </w:rPr>
              <w:t>Organise</w:t>
            </w:r>
            <w:r w:rsidR="00610DDD">
              <w:rPr>
                <w:rStyle w:val="Hyperlink"/>
                <w:color w:val="auto"/>
                <w:u w:val="none"/>
              </w:rPr>
              <w:t>z</w:t>
            </w:r>
            <w:r>
              <w:rPr>
                <w:rStyle w:val="Hyperlink"/>
                <w:color w:val="auto"/>
                <w:u w:val="none"/>
              </w:rPr>
              <w:t xml:space="preserve"> des discussions régulières et des réunions de partage si nécessaire.</w:t>
            </w:r>
          </w:p>
        </w:tc>
      </w:tr>
    </w:tbl>
    <w:p w14:paraId="792A481B" w14:textId="680FAB4D" w:rsidR="007E027F" w:rsidRPr="000C5DAC" w:rsidRDefault="007E027F" w:rsidP="005A4289">
      <w:r>
        <w:br w:type="page"/>
      </w:r>
    </w:p>
    <w:p w14:paraId="63DC1941" w14:textId="661D3D84" w:rsidR="00B77A5F" w:rsidRPr="000C5DAC" w:rsidRDefault="00B77A5F" w:rsidP="007F129C">
      <w:pPr>
        <w:pStyle w:val="Heading1"/>
      </w:pPr>
      <w:bookmarkStart w:id="48" w:name="_Toc59616537"/>
      <w:r>
        <w:lastRenderedPageBreak/>
        <w:t>ANNEXES</w:t>
      </w:r>
      <w:bookmarkEnd w:id="48"/>
    </w:p>
    <w:p w14:paraId="40971E6D" w14:textId="58DC18D6" w:rsidR="00B77A5F" w:rsidRPr="000C5DAC" w:rsidRDefault="00B77A5F" w:rsidP="00C07764">
      <w:pPr>
        <w:pStyle w:val="Heading2"/>
        <w:rPr>
          <w:bCs/>
        </w:rPr>
      </w:pPr>
      <w:bookmarkStart w:id="49" w:name="_Toc59616538"/>
      <w:r>
        <w:t>Liste de contacts</w:t>
      </w:r>
      <w:bookmarkEnd w:id="49"/>
    </w:p>
    <w:p w14:paraId="548F4EC6" w14:textId="57D05322" w:rsidR="001513AC" w:rsidRDefault="00F00415" w:rsidP="001513AC">
      <w:pPr>
        <w:rPr>
          <w:rFonts w:cs="Arial"/>
          <w:szCs w:val="20"/>
        </w:rPr>
      </w:pPr>
      <w:r>
        <w:t>La liste de contacts doit être mise à jour régulièrement (au moins tous les trimestres)</w:t>
      </w:r>
    </w:p>
    <w:p w14:paraId="6E121BD0" w14:textId="77777777" w:rsidR="00EF4E9A" w:rsidRPr="00EF4E9A" w:rsidRDefault="00EF4E9A" w:rsidP="001513AC">
      <w:pPr>
        <w:rPr>
          <w:rFonts w:cs="Arial"/>
          <w:sz w:val="10"/>
          <w:szCs w:val="10"/>
        </w:rPr>
      </w:pPr>
    </w:p>
    <w:tbl>
      <w:tblPr>
        <w:tblStyle w:val="TableGrid"/>
        <w:tblW w:w="9748" w:type="dxa"/>
        <w:jc w:val="center"/>
        <w:tblLook w:val="04A0" w:firstRow="1" w:lastRow="0" w:firstColumn="1" w:lastColumn="0" w:noHBand="0" w:noVBand="1"/>
      </w:tblPr>
      <w:tblGrid>
        <w:gridCol w:w="2547"/>
        <w:gridCol w:w="2693"/>
        <w:gridCol w:w="2254"/>
        <w:gridCol w:w="2254"/>
      </w:tblGrid>
      <w:tr w:rsidR="00950D50" w:rsidRPr="000C5DAC" w14:paraId="2703FE08" w14:textId="77777777" w:rsidTr="00EF4E9A">
        <w:trPr>
          <w:jc w:val="center"/>
        </w:trPr>
        <w:tc>
          <w:tcPr>
            <w:tcW w:w="2547" w:type="dxa"/>
            <w:shd w:val="clear" w:color="auto" w:fill="D9D9D9" w:themeFill="background1" w:themeFillShade="D9"/>
          </w:tcPr>
          <w:p w14:paraId="028D54D2" w14:textId="7C6CFB74" w:rsidR="00950D50" w:rsidRPr="000C5DAC" w:rsidRDefault="00950D50" w:rsidP="00F00415">
            <w:pPr>
              <w:jc w:val="left"/>
              <w:rPr>
                <w:rFonts w:cs="Arial"/>
                <w:b/>
                <w:bCs/>
                <w:smallCaps/>
                <w:szCs w:val="20"/>
              </w:rPr>
            </w:pPr>
            <w:r>
              <w:rPr>
                <w:b/>
                <w:bCs/>
                <w:smallCaps/>
                <w:szCs w:val="20"/>
              </w:rPr>
              <w:t xml:space="preserve">Unité/département de la </w:t>
            </w:r>
            <w:r w:rsidR="001E53C3">
              <w:rPr>
                <w:b/>
                <w:bCs/>
                <w:smallCaps/>
                <w:szCs w:val="20"/>
              </w:rPr>
              <w:t>Société nationale</w:t>
            </w:r>
          </w:p>
        </w:tc>
        <w:tc>
          <w:tcPr>
            <w:tcW w:w="2693" w:type="dxa"/>
            <w:shd w:val="clear" w:color="auto" w:fill="D9D9D9" w:themeFill="background1" w:themeFillShade="D9"/>
          </w:tcPr>
          <w:p w14:paraId="02FBA760" w14:textId="61FF21F1" w:rsidR="00950D50" w:rsidRPr="000C5DAC" w:rsidRDefault="00950D50" w:rsidP="007C2FC5">
            <w:pPr>
              <w:rPr>
                <w:rFonts w:cs="Arial"/>
                <w:b/>
                <w:bCs/>
                <w:smallCaps/>
                <w:szCs w:val="20"/>
              </w:rPr>
            </w:pPr>
            <w:r>
              <w:rPr>
                <w:b/>
                <w:bCs/>
                <w:smallCaps/>
                <w:szCs w:val="20"/>
              </w:rPr>
              <w:t>Point focal</w:t>
            </w:r>
          </w:p>
        </w:tc>
        <w:tc>
          <w:tcPr>
            <w:tcW w:w="2254" w:type="dxa"/>
            <w:shd w:val="clear" w:color="auto" w:fill="D9D9D9" w:themeFill="background1" w:themeFillShade="D9"/>
          </w:tcPr>
          <w:p w14:paraId="55009C6C" w14:textId="77777777" w:rsidR="00950D50" w:rsidRPr="000C5DAC" w:rsidRDefault="00950D50" w:rsidP="007C2FC5">
            <w:pPr>
              <w:rPr>
                <w:rFonts w:cs="Arial"/>
                <w:b/>
                <w:bCs/>
                <w:smallCaps/>
                <w:szCs w:val="20"/>
              </w:rPr>
            </w:pPr>
            <w:r>
              <w:rPr>
                <w:b/>
                <w:bCs/>
                <w:smallCaps/>
                <w:szCs w:val="20"/>
              </w:rPr>
              <w:t>Membres de l’équipe</w:t>
            </w:r>
          </w:p>
          <w:p w14:paraId="0B50D25E" w14:textId="5833D019" w:rsidR="00950D50" w:rsidRPr="000C5DAC" w:rsidRDefault="00950D50" w:rsidP="007C2FC5">
            <w:pPr>
              <w:rPr>
                <w:rFonts w:cs="Arial"/>
                <w:b/>
                <w:bCs/>
                <w:smallCaps/>
                <w:sz w:val="16"/>
                <w:szCs w:val="16"/>
              </w:rPr>
            </w:pPr>
            <w:r>
              <w:rPr>
                <w:b/>
                <w:bCs/>
                <w:smallCaps/>
                <w:sz w:val="16"/>
                <w:szCs w:val="16"/>
              </w:rPr>
              <w:t xml:space="preserve">(inclure les numéros de téléphone) </w:t>
            </w:r>
          </w:p>
        </w:tc>
        <w:tc>
          <w:tcPr>
            <w:tcW w:w="2254" w:type="dxa"/>
            <w:shd w:val="clear" w:color="auto" w:fill="D9D9D9" w:themeFill="background1" w:themeFillShade="D9"/>
          </w:tcPr>
          <w:p w14:paraId="36A30502" w14:textId="490611AD" w:rsidR="00950D50" w:rsidRPr="000C5DAC" w:rsidRDefault="00950D50" w:rsidP="007C2FC5">
            <w:pPr>
              <w:rPr>
                <w:rFonts w:cs="Arial"/>
                <w:b/>
                <w:bCs/>
                <w:smallCaps/>
                <w:szCs w:val="20"/>
              </w:rPr>
            </w:pPr>
            <w:r>
              <w:rPr>
                <w:b/>
                <w:bCs/>
                <w:smallCaps/>
                <w:szCs w:val="20"/>
              </w:rPr>
              <w:t>Point focal d’appui</w:t>
            </w:r>
          </w:p>
        </w:tc>
      </w:tr>
      <w:tr w:rsidR="00950D50" w:rsidRPr="000C5DAC" w14:paraId="5E307714" w14:textId="77777777" w:rsidTr="00EF4E9A">
        <w:trPr>
          <w:trHeight w:val="809"/>
          <w:jc w:val="center"/>
        </w:trPr>
        <w:tc>
          <w:tcPr>
            <w:tcW w:w="2547" w:type="dxa"/>
            <w:shd w:val="clear" w:color="auto" w:fill="DDD9C3" w:themeFill="background2" w:themeFillShade="E6"/>
          </w:tcPr>
          <w:p w14:paraId="37A6A56D" w14:textId="4B7EFDD5" w:rsidR="00950D50" w:rsidRPr="000C5DAC" w:rsidRDefault="00950D50" w:rsidP="00950D50">
            <w:pPr>
              <w:autoSpaceDE w:val="0"/>
              <w:autoSpaceDN w:val="0"/>
              <w:adjustRightInd w:val="0"/>
              <w:spacing w:after="0"/>
              <w:jc w:val="left"/>
              <w:rPr>
                <w:rFonts w:cs="Arial"/>
                <w:b/>
                <w:sz w:val="16"/>
                <w:szCs w:val="16"/>
              </w:rPr>
            </w:pPr>
            <w:r>
              <w:rPr>
                <w:b/>
                <w:sz w:val="16"/>
                <w:szCs w:val="16"/>
              </w:rPr>
              <w:t xml:space="preserve">Domaine de responsabilité </w:t>
            </w:r>
            <w:r w:rsidR="00610DDD">
              <w:rPr>
                <w:b/>
                <w:sz w:val="16"/>
                <w:szCs w:val="16"/>
              </w:rPr>
              <w:t>en temps d</w:t>
            </w:r>
            <w:r>
              <w:rPr>
                <w:b/>
                <w:sz w:val="16"/>
                <w:szCs w:val="16"/>
              </w:rPr>
              <w:t xml:space="preserve">’intervention </w:t>
            </w:r>
            <w:r w:rsidR="00610DDD">
              <w:rPr>
                <w:b/>
                <w:sz w:val="16"/>
                <w:szCs w:val="16"/>
              </w:rPr>
              <w:t>d’urgence</w:t>
            </w:r>
          </w:p>
          <w:p w14:paraId="0F25052B" w14:textId="77777777" w:rsidR="00950D50" w:rsidRPr="000C5DAC" w:rsidRDefault="00950D50" w:rsidP="00950D50">
            <w:pPr>
              <w:autoSpaceDE w:val="0"/>
              <w:autoSpaceDN w:val="0"/>
              <w:adjustRightInd w:val="0"/>
              <w:spacing w:after="0"/>
              <w:jc w:val="left"/>
              <w:rPr>
                <w:rFonts w:cs="Arial"/>
                <w:sz w:val="16"/>
                <w:szCs w:val="16"/>
              </w:rPr>
            </w:pPr>
            <w:r>
              <w:rPr>
                <w:sz w:val="16"/>
                <w:szCs w:val="16"/>
              </w:rPr>
              <w:t>Exemple :</w:t>
            </w:r>
          </w:p>
          <w:p w14:paraId="5F35342C" w14:textId="15A2D82A" w:rsidR="00950D50" w:rsidRPr="000C5DAC" w:rsidRDefault="00950D50" w:rsidP="00950D50">
            <w:pPr>
              <w:autoSpaceDE w:val="0"/>
              <w:autoSpaceDN w:val="0"/>
              <w:adjustRightInd w:val="0"/>
              <w:spacing w:after="0"/>
              <w:jc w:val="left"/>
              <w:rPr>
                <w:rFonts w:cs="Arial"/>
                <w:sz w:val="16"/>
                <w:szCs w:val="16"/>
              </w:rPr>
            </w:pPr>
            <w:r>
              <w:rPr>
                <w:sz w:val="16"/>
                <w:szCs w:val="16"/>
              </w:rPr>
              <w:t>Point focal pour les interventions d’urgence</w:t>
            </w:r>
          </w:p>
        </w:tc>
        <w:tc>
          <w:tcPr>
            <w:tcW w:w="2693" w:type="dxa"/>
          </w:tcPr>
          <w:p w14:paraId="74F9D457" w14:textId="77777777" w:rsidR="00950D50" w:rsidRPr="000C5DAC" w:rsidRDefault="00950D50" w:rsidP="00950D50">
            <w:pPr>
              <w:autoSpaceDE w:val="0"/>
              <w:autoSpaceDN w:val="0"/>
              <w:adjustRightInd w:val="0"/>
              <w:spacing w:after="0"/>
              <w:jc w:val="left"/>
              <w:rPr>
                <w:rFonts w:cs="Arial"/>
                <w:sz w:val="16"/>
                <w:szCs w:val="16"/>
              </w:rPr>
            </w:pPr>
            <w:r>
              <w:rPr>
                <w:sz w:val="16"/>
                <w:szCs w:val="16"/>
              </w:rPr>
              <w:t xml:space="preserve">Nom : </w:t>
            </w:r>
          </w:p>
          <w:p w14:paraId="79F7FF15" w14:textId="77777777" w:rsidR="00950D50" w:rsidRPr="000C5DAC" w:rsidRDefault="00950D50" w:rsidP="00950D50">
            <w:pPr>
              <w:autoSpaceDE w:val="0"/>
              <w:autoSpaceDN w:val="0"/>
              <w:adjustRightInd w:val="0"/>
              <w:spacing w:after="0"/>
              <w:jc w:val="left"/>
              <w:rPr>
                <w:rFonts w:cs="Arial"/>
                <w:sz w:val="16"/>
                <w:szCs w:val="16"/>
              </w:rPr>
            </w:pPr>
            <w:proofErr w:type="gramStart"/>
            <w:r>
              <w:rPr>
                <w:sz w:val="16"/>
                <w:szCs w:val="16"/>
              </w:rPr>
              <w:t>E-mail</w:t>
            </w:r>
            <w:proofErr w:type="gramEnd"/>
            <w:r>
              <w:rPr>
                <w:sz w:val="16"/>
                <w:szCs w:val="16"/>
              </w:rPr>
              <w:t> :</w:t>
            </w:r>
          </w:p>
          <w:p w14:paraId="7CADB29B" w14:textId="77777777" w:rsidR="009F2FA0" w:rsidRPr="000C5DAC" w:rsidRDefault="009F2FA0" w:rsidP="00950D50">
            <w:pPr>
              <w:autoSpaceDE w:val="0"/>
              <w:autoSpaceDN w:val="0"/>
              <w:adjustRightInd w:val="0"/>
              <w:spacing w:after="0"/>
              <w:jc w:val="left"/>
              <w:rPr>
                <w:rFonts w:cs="Arial"/>
                <w:sz w:val="16"/>
                <w:szCs w:val="16"/>
              </w:rPr>
            </w:pPr>
            <w:r>
              <w:rPr>
                <w:sz w:val="16"/>
                <w:szCs w:val="16"/>
              </w:rPr>
              <w:t>Numéro de téléphone du bureau :</w:t>
            </w:r>
          </w:p>
          <w:p w14:paraId="171F6FD4" w14:textId="060E9BAC" w:rsidR="009F2FA0" w:rsidRPr="000C5DAC" w:rsidRDefault="009F2FA0" w:rsidP="00950D50">
            <w:pPr>
              <w:autoSpaceDE w:val="0"/>
              <w:autoSpaceDN w:val="0"/>
              <w:adjustRightInd w:val="0"/>
              <w:spacing w:after="0"/>
              <w:jc w:val="left"/>
              <w:rPr>
                <w:rFonts w:cs="Arial"/>
                <w:sz w:val="16"/>
                <w:szCs w:val="16"/>
              </w:rPr>
            </w:pPr>
            <w:r>
              <w:rPr>
                <w:sz w:val="16"/>
                <w:szCs w:val="16"/>
              </w:rPr>
              <w:t xml:space="preserve">Numéro de téléphone portable : </w:t>
            </w:r>
          </w:p>
        </w:tc>
        <w:tc>
          <w:tcPr>
            <w:tcW w:w="2254" w:type="dxa"/>
          </w:tcPr>
          <w:p w14:paraId="2C11C473" w14:textId="77777777" w:rsidR="00950D50" w:rsidRPr="000C5DAC" w:rsidRDefault="00950D50" w:rsidP="00950D50">
            <w:pPr>
              <w:autoSpaceDE w:val="0"/>
              <w:autoSpaceDN w:val="0"/>
              <w:adjustRightInd w:val="0"/>
              <w:spacing w:after="0"/>
              <w:jc w:val="left"/>
              <w:rPr>
                <w:rFonts w:cs="Arial"/>
                <w:sz w:val="16"/>
                <w:szCs w:val="16"/>
              </w:rPr>
            </w:pPr>
          </w:p>
        </w:tc>
        <w:tc>
          <w:tcPr>
            <w:tcW w:w="2254" w:type="dxa"/>
          </w:tcPr>
          <w:p w14:paraId="0D3A2A91" w14:textId="77777777" w:rsidR="00950D50" w:rsidRPr="000C5DAC" w:rsidRDefault="00950D50" w:rsidP="00950D50">
            <w:pPr>
              <w:autoSpaceDE w:val="0"/>
              <w:autoSpaceDN w:val="0"/>
              <w:adjustRightInd w:val="0"/>
              <w:spacing w:after="0"/>
              <w:jc w:val="left"/>
              <w:rPr>
                <w:rFonts w:cs="Arial"/>
                <w:sz w:val="16"/>
                <w:szCs w:val="16"/>
              </w:rPr>
            </w:pPr>
            <w:r>
              <w:rPr>
                <w:sz w:val="16"/>
                <w:szCs w:val="16"/>
              </w:rPr>
              <w:t>Nom :</w:t>
            </w:r>
          </w:p>
          <w:p w14:paraId="55716336" w14:textId="77777777" w:rsidR="009F2FA0" w:rsidRPr="000C5DAC" w:rsidRDefault="009F2FA0" w:rsidP="009F2FA0">
            <w:pPr>
              <w:autoSpaceDE w:val="0"/>
              <w:autoSpaceDN w:val="0"/>
              <w:adjustRightInd w:val="0"/>
              <w:spacing w:after="0"/>
              <w:jc w:val="left"/>
              <w:rPr>
                <w:rFonts w:cs="Arial"/>
                <w:sz w:val="16"/>
                <w:szCs w:val="16"/>
              </w:rPr>
            </w:pPr>
            <w:proofErr w:type="gramStart"/>
            <w:r>
              <w:rPr>
                <w:sz w:val="16"/>
                <w:szCs w:val="16"/>
              </w:rPr>
              <w:t>E-mail</w:t>
            </w:r>
            <w:proofErr w:type="gramEnd"/>
            <w:r>
              <w:rPr>
                <w:sz w:val="16"/>
                <w:szCs w:val="16"/>
              </w:rPr>
              <w:t> :</w:t>
            </w:r>
          </w:p>
          <w:p w14:paraId="6485F4F3" w14:textId="77777777" w:rsidR="009F2FA0" w:rsidRPr="000C5DAC" w:rsidRDefault="009F2FA0" w:rsidP="009F2FA0">
            <w:pPr>
              <w:autoSpaceDE w:val="0"/>
              <w:autoSpaceDN w:val="0"/>
              <w:adjustRightInd w:val="0"/>
              <w:spacing w:after="0"/>
              <w:jc w:val="left"/>
              <w:rPr>
                <w:rFonts w:cs="Arial"/>
                <w:sz w:val="16"/>
                <w:szCs w:val="16"/>
              </w:rPr>
            </w:pPr>
            <w:r>
              <w:rPr>
                <w:sz w:val="16"/>
                <w:szCs w:val="16"/>
              </w:rPr>
              <w:t>Numéro de téléphone du bureau :</w:t>
            </w:r>
          </w:p>
          <w:p w14:paraId="40AA3E9A" w14:textId="7976B999" w:rsidR="00950D50" w:rsidRPr="000C5DAC" w:rsidRDefault="009F2FA0" w:rsidP="00950D50">
            <w:pPr>
              <w:autoSpaceDE w:val="0"/>
              <w:autoSpaceDN w:val="0"/>
              <w:adjustRightInd w:val="0"/>
              <w:spacing w:after="0"/>
              <w:jc w:val="left"/>
              <w:rPr>
                <w:rFonts w:cs="Arial"/>
                <w:sz w:val="16"/>
                <w:szCs w:val="16"/>
              </w:rPr>
            </w:pPr>
            <w:r>
              <w:rPr>
                <w:sz w:val="16"/>
                <w:szCs w:val="16"/>
              </w:rPr>
              <w:t>Numéro de téléphone portable :</w:t>
            </w:r>
          </w:p>
        </w:tc>
      </w:tr>
    </w:tbl>
    <w:p w14:paraId="5C445387" w14:textId="7476D10D" w:rsidR="00715C31" w:rsidRPr="00715C31" w:rsidRDefault="007855B6" w:rsidP="00715C31">
      <w:pPr>
        <w:rPr>
          <w:rFonts w:cs="Arial"/>
          <w:sz w:val="14"/>
          <w:szCs w:val="14"/>
        </w:rPr>
      </w:pPr>
      <w:r>
        <w:rPr>
          <w:noProof/>
          <w:lang w:val="en-GB" w:eastAsia="en-GB"/>
        </w:rPr>
        <w:drawing>
          <wp:anchor distT="0" distB="0" distL="114300" distR="114300" simplePos="0" relativeHeight="251658256" behindDoc="0" locked="0" layoutInCell="1" allowOverlap="1" wp14:anchorId="56840229" wp14:editId="56776D9F">
            <wp:simplePos x="0" y="0"/>
            <wp:positionH relativeFrom="column">
              <wp:posOffset>3731895</wp:posOffset>
            </wp:positionH>
            <wp:positionV relativeFrom="paragraph">
              <wp:posOffset>95885</wp:posOffset>
            </wp:positionV>
            <wp:extent cx="324000" cy="3240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cstate="print">
                      <a:extLst>
                        <a:ext uri="{28A0092B-C50C-407E-A947-70E740481C1C}">
                          <a14:useLocalDpi xmlns:a14="http://schemas.microsoft.com/office/drawing/2010/main" val="0"/>
                        </a:ext>
                        <a:ext uri="{96DAC541-7B7A-43D3-8B79-37D633B846F1}">
                          <asvg:svgBlip xmlns:asvg="http://schemas.microsoft.com/office/drawing/2016/SVG/main" r:embed="rId144"/>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p>
    <w:p w14:paraId="5D5A4946" w14:textId="3FC5F064" w:rsidR="00B77A5F" w:rsidRPr="000C5DAC" w:rsidRDefault="00B77A5F" w:rsidP="00C07764">
      <w:pPr>
        <w:pStyle w:val="Heading2"/>
        <w:rPr>
          <w:bCs/>
        </w:rPr>
      </w:pPr>
      <w:bookmarkStart w:id="50" w:name="_Toc59616539"/>
      <w:r>
        <w:t>Procédures opérationnelles standard</w:t>
      </w:r>
      <w:r w:rsidR="007855B6">
        <w:t xml:space="preserve"> (SOP)</w:t>
      </w:r>
      <w:bookmarkEnd w:id="50"/>
      <w:r>
        <w:t xml:space="preserve"> </w:t>
      </w:r>
    </w:p>
    <w:p w14:paraId="49C63941" w14:textId="155C8AF3" w:rsidR="001513AC" w:rsidRDefault="009E4AD2" w:rsidP="001513AC">
      <w:pPr>
        <w:rPr>
          <w:rFonts w:cs="Arial"/>
          <w:szCs w:val="20"/>
        </w:rPr>
      </w:pPr>
      <w:r>
        <w:t xml:space="preserve">Voici une proposition de format pour les procédures opérationnelles standard. </w:t>
      </w:r>
    </w:p>
    <w:p w14:paraId="1A4B5A35" w14:textId="77777777" w:rsidR="00EF4E9A" w:rsidRPr="00EF4E9A" w:rsidRDefault="00EF4E9A" w:rsidP="001513AC">
      <w:pPr>
        <w:rPr>
          <w:rFonts w:cs="Arial"/>
          <w:sz w:val="10"/>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700"/>
        <w:gridCol w:w="2970"/>
        <w:gridCol w:w="1559"/>
      </w:tblGrid>
      <w:tr w:rsidR="001513AC" w:rsidRPr="000C5DAC" w14:paraId="104BDCDA" w14:textId="77777777" w:rsidTr="00EF4E9A">
        <w:trPr>
          <w:trHeight w:val="397"/>
          <w:jc w:val="center"/>
        </w:trPr>
        <w:tc>
          <w:tcPr>
            <w:tcW w:w="2552" w:type="dxa"/>
            <w:tcBorders>
              <w:bottom w:val="single" w:sz="4" w:space="0" w:color="auto"/>
            </w:tcBorders>
            <w:shd w:val="clear" w:color="auto" w:fill="D9D9D9" w:themeFill="background1" w:themeFillShade="D9"/>
          </w:tcPr>
          <w:p w14:paraId="1205EB94" w14:textId="0D25F5C2" w:rsidR="001513AC" w:rsidRPr="000C5DAC" w:rsidRDefault="001513AC" w:rsidP="001513AC">
            <w:pPr>
              <w:spacing w:after="0"/>
              <w:ind w:left="-34"/>
              <w:rPr>
                <w:rFonts w:cs="Arial"/>
                <w:b/>
                <w:szCs w:val="20"/>
              </w:rPr>
            </w:pPr>
            <w:r>
              <w:rPr>
                <w:b/>
                <w:szCs w:val="20"/>
              </w:rPr>
              <w:t xml:space="preserve">Date : </w:t>
            </w:r>
          </w:p>
        </w:tc>
        <w:tc>
          <w:tcPr>
            <w:tcW w:w="2700" w:type="dxa"/>
          </w:tcPr>
          <w:p w14:paraId="082B37C7" w14:textId="482CD67A" w:rsidR="001513AC" w:rsidRPr="000C5DAC" w:rsidRDefault="001513AC" w:rsidP="001513AC">
            <w:pPr>
              <w:spacing w:after="0"/>
              <w:ind w:left="-34"/>
              <w:rPr>
                <w:rFonts w:cs="Arial"/>
                <w:b/>
                <w:szCs w:val="20"/>
              </w:rPr>
            </w:pPr>
            <w:r>
              <w:rPr>
                <w:b/>
                <w:szCs w:val="20"/>
              </w:rPr>
              <w:t xml:space="preserve">Valable jusqu’au : </w:t>
            </w:r>
          </w:p>
        </w:tc>
        <w:tc>
          <w:tcPr>
            <w:tcW w:w="2970" w:type="dxa"/>
            <w:shd w:val="clear" w:color="auto" w:fill="D9D9D9" w:themeFill="background1" w:themeFillShade="D9"/>
          </w:tcPr>
          <w:p w14:paraId="256505E9" w14:textId="155EE4A8" w:rsidR="001513AC" w:rsidRPr="000C5DAC" w:rsidRDefault="001513AC" w:rsidP="001513AC">
            <w:pPr>
              <w:tabs>
                <w:tab w:val="center" w:pos="4513"/>
                <w:tab w:val="right" w:pos="9026"/>
              </w:tabs>
              <w:spacing w:after="0"/>
              <w:ind w:left="-34"/>
              <w:rPr>
                <w:rFonts w:cs="Arial"/>
                <w:b/>
                <w:szCs w:val="20"/>
              </w:rPr>
            </w:pPr>
            <w:r>
              <w:rPr>
                <w:b/>
                <w:szCs w:val="20"/>
              </w:rPr>
              <w:t xml:space="preserve">À revoir : </w:t>
            </w:r>
          </w:p>
        </w:tc>
        <w:tc>
          <w:tcPr>
            <w:tcW w:w="1559" w:type="dxa"/>
            <w:shd w:val="clear" w:color="auto" w:fill="D9D9D9" w:themeFill="background1" w:themeFillShade="D9"/>
          </w:tcPr>
          <w:p w14:paraId="2FA085E6" w14:textId="61DCB3D6" w:rsidR="001513AC" w:rsidRPr="000C5DAC" w:rsidRDefault="007855B6" w:rsidP="00666BD3">
            <w:pPr>
              <w:tabs>
                <w:tab w:val="center" w:pos="4513"/>
                <w:tab w:val="right" w:pos="9026"/>
              </w:tabs>
              <w:spacing w:after="0"/>
              <w:ind w:left="-34"/>
              <w:rPr>
                <w:rFonts w:cs="Arial"/>
                <w:b/>
                <w:szCs w:val="20"/>
              </w:rPr>
            </w:pPr>
            <w:r>
              <w:rPr>
                <w:b/>
                <w:szCs w:val="20"/>
              </w:rPr>
              <w:t>Par</w:t>
            </w:r>
            <w:r w:rsidR="001513AC">
              <w:rPr>
                <w:b/>
                <w:szCs w:val="20"/>
              </w:rPr>
              <w:t> :</w:t>
            </w:r>
          </w:p>
          <w:p w14:paraId="23946DFA" w14:textId="77777777" w:rsidR="001513AC" w:rsidRPr="000C5DAC" w:rsidRDefault="001513AC" w:rsidP="00666BD3">
            <w:pPr>
              <w:tabs>
                <w:tab w:val="center" w:pos="4513"/>
                <w:tab w:val="right" w:pos="9026"/>
              </w:tabs>
              <w:spacing w:after="0"/>
              <w:ind w:left="-34"/>
              <w:rPr>
                <w:rFonts w:cs="Arial"/>
                <w:b/>
                <w:szCs w:val="20"/>
              </w:rPr>
            </w:pPr>
            <w:r>
              <w:rPr>
                <w:b/>
                <w:szCs w:val="20"/>
              </w:rPr>
              <w:t>Date :</w:t>
            </w:r>
          </w:p>
        </w:tc>
      </w:tr>
      <w:tr w:rsidR="001513AC" w:rsidRPr="000C5DAC" w14:paraId="6D813492" w14:textId="77777777" w:rsidTr="00EF4E9A">
        <w:trPr>
          <w:trHeight w:val="440"/>
          <w:jc w:val="center"/>
        </w:trPr>
        <w:tc>
          <w:tcPr>
            <w:tcW w:w="2552" w:type="dxa"/>
            <w:tcBorders>
              <w:bottom w:val="single" w:sz="4" w:space="0" w:color="auto"/>
            </w:tcBorders>
            <w:shd w:val="clear" w:color="auto" w:fill="DDD9C3" w:themeFill="background2" w:themeFillShade="E6"/>
          </w:tcPr>
          <w:p w14:paraId="4964402E" w14:textId="77777777" w:rsidR="001513AC" w:rsidRPr="000C5DAC" w:rsidRDefault="001513AC" w:rsidP="00666BD3">
            <w:pPr>
              <w:spacing w:after="0"/>
              <w:ind w:left="-34"/>
              <w:rPr>
                <w:rFonts w:cs="Arial"/>
                <w:b/>
                <w:szCs w:val="20"/>
              </w:rPr>
            </w:pPr>
            <w:r>
              <w:rPr>
                <w:b/>
                <w:szCs w:val="20"/>
              </w:rPr>
              <w:t>Objet</w:t>
            </w:r>
          </w:p>
        </w:tc>
        <w:tc>
          <w:tcPr>
            <w:tcW w:w="5670" w:type="dxa"/>
            <w:gridSpan w:val="2"/>
          </w:tcPr>
          <w:p w14:paraId="25FF0C44" w14:textId="7B21B4A4" w:rsidR="007855B6" w:rsidRPr="007855B6" w:rsidRDefault="003A7474" w:rsidP="007855B6">
            <w:pPr>
              <w:spacing w:after="0"/>
              <w:ind w:left="-34"/>
              <w:rPr>
                <w:sz w:val="16"/>
                <w:szCs w:val="16"/>
              </w:rPr>
            </w:pPr>
            <w:r>
              <w:rPr>
                <w:sz w:val="16"/>
                <w:szCs w:val="16"/>
              </w:rPr>
              <w:t xml:space="preserve">Rôles, responsabilités, activités et tâches nécessaires pour mobiliser des </w:t>
            </w:r>
            <w:r w:rsidR="00601618">
              <w:rPr>
                <w:sz w:val="16"/>
                <w:szCs w:val="16"/>
              </w:rPr>
              <w:t>volontaires</w:t>
            </w:r>
            <w:r>
              <w:rPr>
                <w:sz w:val="16"/>
                <w:szCs w:val="16"/>
              </w:rPr>
              <w:t xml:space="preserve"> en cas d’intervention d’urgence : évaluation</w:t>
            </w:r>
            <w:r w:rsidR="007855B6">
              <w:rPr>
                <w:sz w:val="16"/>
                <w:szCs w:val="16"/>
              </w:rPr>
              <w:t>…</w:t>
            </w:r>
          </w:p>
        </w:tc>
        <w:tc>
          <w:tcPr>
            <w:tcW w:w="1559" w:type="dxa"/>
          </w:tcPr>
          <w:p w14:paraId="4486413A" w14:textId="77777777" w:rsidR="001513AC" w:rsidRPr="000C5DAC" w:rsidRDefault="001513AC" w:rsidP="00666BD3">
            <w:pPr>
              <w:spacing w:after="0"/>
              <w:ind w:left="-34"/>
              <w:rPr>
                <w:rFonts w:cs="Arial"/>
                <w:b/>
                <w:szCs w:val="20"/>
              </w:rPr>
            </w:pPr>
          </w:p>
        </w:tc>
      </w:tr>
      <w:tr w:rsidR="001513AC" w:rsidRPr="000C5DAC" w14:paraId="15E93A2D" w14:textId="77777777" w:rsidTr="00EF4E9A">
        <w:trPr>
          <w:trHeight w:val="474"/>
          <w:jc w:val="center"/>
        </w:trPr>
        <w:tc>
          <w:tcPr>
            <w:tcW w:w="2552" w:type="dxa"/>
            <w:shd w:val="clear" w:color="auto" w:fill="DDD9C3" w:themeFill="background2" w:themeFillShade="E6"/>
          </w:tcPr>
          <w:p w14:paraId="10CAB177" w14:textId="492022F1" w:rsidR="001513AC" w:rsidRPr="000C5DAC" w:rsidRDefault="001513AC" w:rsidP="00666BD3">
            <w:pPr>
              <w:spacing w:after="0"/>
              <w:ind w:left="-34"/>
              <w:rPr>
                <w:rFonts w:cs="Arial"/>
                <w:b/>
                <w:szCs w:val="20"/>
              </w:rPr>
            </w:pPr>
            <w:r>
              <w:rPr>
                <w:b/>
                <w:szCs w:val="20"/>
              </w:rPr>
              <w:t>Responsables</w:t>
            </w:r>
          </w:p>
        </w:tc>
        <w:tc>
          <w:tcPr>
            <w:tcW w:w="5670" w:type="dxa"/>
            <w:gridSpan w:val="2"/>
          </w:tcPr>
          <w:p w14:paraId="4B06CF69" w14:textId="3EDD7E62" w:rsidR="001513AC" w:rsidRPr="000C5DAC" w:rsidRDefault="001513AC" w:rsidP="00666BD3">
            <w:pPr>
              <w:spacing w:after="0"/>
              <w:ind w:left="-34"/>
              <w:rPr>
                <w:rFonts w:cs="Arial"/>
                <w:sz w:val="16"/>
                <w:szCs w:val="16"/>
              </w:rPr>
            </w:pPr>
          </w:p>
        </w:tc>
        <w:tc>
          <w:tcPr>
            <w:tcW w:w="1559" w:type="dxa"/>
          </w:tcPr>
          <w:p w14:paraId="5F4FDD4A" w14:textId="77777777" w:rsidR="001513AC" w:rsidRPr="000C5DAC" w:rsidRDefault="001513AC" w:rsidP="00666BD3">
            <w:pPr>
              <w:spacing w:after="0"/>
              <w:ind w:left="-34"/>
              <w:rPr>
                <w:rFonts w:cs="Arial"/>
                <w:b/>
                <w:szCs w:val="20"/>
              </w:rPr>
            </w:pPr>
          </w:p>
        </w:tc>
      </w:tr>
      <w:tr w:rsidR="001513AC" w:rsidRPr="000C5DAC" w14:paraId="6D5AEA18" w14:textId="77777777" w:rsidTr="00EF4E9A">
        <w:trPr>
          <w:trHeight w:val="474"/>
          <w:jc w:val="center"/>
        </w:trPr>
        <w:tc>
          <w:tcPr>
            <w:tcW w:w="2552" w:type="dxa"/>
            <w:shd w:val="clear" w:color="auto" w:fill="DDD9C3" w:themeFill="background2" w:themeFillShade="E6"/>
          </w:tcPr>
          <w:p w14:paraId="2F697F1B" w14:textId="70E965B1" w:rsidR="001513AC" w:rsidRPr="000C5DAC" w:rsidRDefault="001513AC" w:rsidP="00666BD3">
            <w:pPr>
              <w:spacing w:after="0"/>
              <w:ind w:left="-34"/>
              <w:rPr>
                <w:rFonts w:cs="Arial"/>
                <w:b/>
                <w:szCs w:val="20"/>
              </w:rPr>
            </w:pPr>
            <w:r>
              <w:rPr>
                <w:b/>
                <w:szCs w:val="20"/>
              </w:rPr>
              <w:t>Unité responsable</w:t>
            </w:r>
          </w:p>
        </w:tc>
        <w:tc>
          <w:tcPr>
            <w:tcW w:w="5670" w:type="dxa"/>
            <w:gridSpan w:val="2"/>
          </w:tcPr>
          <w:p w14:paraId="7D3DEF78" w14:textId="52465E0D" w:rsidR="001513AC" w:rsidRPr="000C5DAC" w:rsidRDefault="001513AC" w:rsidP="00666BD3">
            <w:pPr>
              <w:spacing w:after="0"/>
              <w:ind w:left="-34"/>
              <w:rPr>
                <w:rFonts w:cs="Arial"/>
                <w:sz w:val="16"/>
                <w:szCs w:val="16"/>
              </w:rPr>
            </w:pPr>
          </w:p>
        </w:tc>
        <w:tc>
          <w:tcPr>
            <w:tcW w:w="1559" w:type="dxa"/>
          </w:tcPr>
          <w:p w14:paraId="4C18C56E" w14:textId="77777777" w:rsidR="001513AC" w:rsidRPr="000C5DAC" w:rsidRDefault="001513AC" w:rsidP="00666BD3">
            <w:pPr>
              <w:spacing w:after="0"/>
              <w:ind w:left="-34"/>
              <w:rPr>
                <w:rFonts w:cs="Arial"/>
                <w:b/>
                <w:szCs w:val="20"/>
              </w:rPr>
            </w:pPr>
          </w:p>
        </w:tc>
      </w:tr>
      <w:tr w:rsidR="001513AC" w:rsidRPr="000C5DAC" w14:paraId="72B90F3A" w14:textId="77777777" w:rsidTr="00EF4E9A">
        <w:trPr>
          <w:trHeight w:val="474"/>
          <w:jc w:val="center"/>
        </w:trPr>
        <w:tc>
          <w:tcPr>
            <w:tcW w:w="2552" w:type="dxa"/>
            <w:shd w:val="clear" w:color="auto" w:fill="DDD9C3" w:themeFill="background2" w:themeFillShade="E6"/>
          </w:tcPr>
          <w:p w14:paraId="53D39274" w14:textId="28604131" w:rsidR="001513AC" w:rsidRPr="000C5DAC" w:rsidRDefault="007855B6" w:rsidP="007855B6">
            <w:pPr>
              <w:spacing w:after="0"/>
              <w:ind w:left="-34"/>
              <w:jc w:val="left"/>
              <w:rPr>
                <w:rFonts w:cs="Arial"/>
                <w:b/>
                <w:szCs w:val="20"/>
              </w:rPr>
            </w:pPr>
            <w:r>
              <w:rPr>
                <w:b/>
                <w:szCs w:val="20"/>
              </w:rPr>
              <w:t xml:space="preserve">Déclencheur pour </w:t>
            </w:r>
            <w:r w:rsidR="001513AC">
              <w:rPr>
                <w:b/>
                <w:szCs w:val="20"/>
              </w:rPr>
              <w:t xml:space="preserve">l’activation </w:t>
            </w:r>
            <w:r>
              <w:rPr>
                <w:b/>
                <w:szCs w:val="20"/>
              </w:rPr>
              <w:t>du</w:t>
            </w:r>
            <w:r w:rsidR="001513AC">
              <w:rPr>
                <w:b/>
                <w:szCs w:val="20"/>
              </w:rPr>
              <w:t xml:space="preserve"> </w:t>
            </w:r>
            <w:r>
              <w:rPr>
                <w:b/>
                <w:szCs w:val="20"/>
              </w:rPr>
              <w:t>SOP</w:t>
            </w:r>
          </w:p>
        </w:tc>
        <w:tc>
          <w:tcPr>
            <w:tcW w:w="5670" w:type="dxa"/>
            <w:gridSpan w:val="2"/>
          </w:tcPr>
          <w:p w14:paraId="76A6502B" w14:textId="7208815D" w:rsidR="001513AC" w:rsidRPr="000C5DAC" w:rsidRDefault="001513AC" w:rsidP="00666BD3">
            <w:pPr>
              <w:spacing w:after="0"/>
              <w:ind w:left="-34"/>
              <w:rPr>
                <w:rFonts w:cs="Arial"/>
                <w:sz w:val="16"/>
                <w:szCs w:val="16"/>
              </w:rPr>
            </w:pPr>
          </w:p>
        </w:tc>
        <w:tc>
          <w:tcPr>
            <w:tcW w:w="1559" w:type="dxa"/>
          </w:tcPr>
          <w:p w14:paraId="655E6E44" w14:textId="77777777" w:rsidR="001513AC" w:rsidRPr="000C5DAC" w:rsidRDefault="001513AC" w:rsidP="00666BD3">
            <w:pPr>
              <w:spacing w:after="0"/>
              <w:ind w:left="-34"/>
              <w:rPr>
                <w:rFonts w:cs="Arial"/>
                <w:b/>
                <w:szCs w:val="20"/>
              </w:rPr>
            </w:pPr>
          </w:p>
        </w:tc>
      </w:tr>
      <w:tr w:rsidR="001513AC" w:rsidRPr="000C5DAC" w14:paraId="4F75D486" w14:textId="77777777" w:rsidTr="00EF4E9A">
        <w:trPr>
          <w:trHeight w:val="474"/>
          <w:jc w:val="center"/>
        </w:trPr>
        <w:tc>
          <w:tcPr>
            <w:tcW w:w="2552" w:type="dxa"/>
            <w:tcBorders>
              <w:bottom w:val="single" w:sz="4" w:space="0" w:color="auto"/>
            </w:tcBorders>
            <w:shd w:val="clear" w:color="auto" w:fill="DDD9C3" w:themeFill="background2" w:themeFillShade="E6"/>
          </w:tcPr>
          <w:p w14:paraId="408A0CD2" w14:textId="44EF37F4" w:rsidR="001513AC" w:rsidRPr="000C5DAC" w:rsidRDefault="001513AC" w:rsidP="009E4AD2">
            <w:pPr>
              <w:spacing w:after="0"/>
              <w:ind w:left="-34"/>
              <w:jc w:val="left"/>
              <w:rPr>
                <w:rFonts w:cs="Arial"/>
                <w:b/>
                <w:szCs w:val="20"/>
              </w:rPr>
            </w:pPr>
            <w:r>
              <w:rPr>
                <w:b/>
                <w:szCs w:val="20"/>
              </w:rPr>
              <w:t>Sûreté et sécurité</w:t>
            </w:r>
          </w:p>
        </w:tc>
        <w:tc>
          <w:tcPr>
            <w:tcW w:w="5670" w:type="dxa"/>
            <w:gridSpan w:val="2"/>
            <w:tcBorders>
              <w:bottom w:val="single" w:sz="4" w:space="0" w:color="auto"/>
            </w:tcBorders>
          </w:tcPr>
          <w:p w14:paraId="07276549" w14:textId="284260D6" w:rsidR="001513AC" w:rsidRPr="000C5DAC" w:rsidRDefault="001513AC" w:rsidP="00666BD3">
            <w:pPr>
              <w:spacing w:after="0"/>
              <w:ind w:left="-34"/>
              <w:rPr>
                <w:rFonts w:cs="Arial"/>
                <w:b/>
                <w:i/>
                <w:szCs w:val="20"/>
              </w:rPr>
            </w:pPr>
            <w:r>
              <w:rPr>
                <w:sz w:val="16"/>
                <w:szCs w:val="16"/>
              </w:rPr>
              <w:t>Décrire les problèmes qui peuvent se poser et inclure les mesures visant à assurer la sécurité du personnel et des équipements</w:t>
            </w:r>
          </w:p>
        </w:tc>
        <w:tc>
          <w:tcPr>
            <w:tcW w:w="1559" w:type="dxa"/>
            <w:tcBorders>
              <w:bottom w:val="single" w:sz="4" w:space="0" w:color="auto"/>
            </w:tcBorders>
          </w:tcPr>
          <w:p w14:paraId="0D6563C2" w14:textId="0FB1B970" w:rsidR="001513AC" w:rsidRPr="000C5DAC" w:rsidRDefault="007855B6" w:rsidP="00666BD3">
            <w:pPr>
              <w:tabs>
                <w:tab w:val="center" w:pos="4513"/>
                <w:tab w:val="right" w:pos="9026"/>
              </w:tabs>
              <w:spacing w:after="0"/>
              <w:ind w:left="-34"/>
              <w:rPr>
                <w:rFonts w:cs="Arial"/>
                <w:b/>
                <w:szCs w:val="20"/>
              </w:rPr>
            </w:pPr>
            <w:r>
              <w:rPr>
                <w:b/>
                <w:szCs w:val="20"/>
              </w:rPr>
              <w:t>Par</w:t>
            </w:r>
            <w:r w:rsidR="001513AC">
              <w:rPr>
                <w:b/>
                <w:szCs w:val="20"/>
              </w:rPr>
              <w:t> :</w:t>
            </w:r>
          </w:p>
          <w:p w14:paraId="6B95088C" w14:textId="77777777" w:rsidR="001513AC" w:rsidRPr="000C5DAC" w:rsidRDefault="001513AC" w:rsidP="00666BD3">
            <w:pPr>
              <w:spacing w:after="0"/>
              <w:ind w:left="-34"/>
              <w:rPr>
                <w:rFonts w:cs="Arial"/>
                <w:b/>
                <w:szCs w:val="20"/>
              </w:rPr>
            </w:pPr>
            <w:r>
              <w:rPr>
                <w:b/>
                <w:szCs w:val="20"/>
              </w:rPr>
              <w:t>Date :</w:t>
            </w:r>
          </w:p>
        </w:tc>
      </w:tr>
      <w:tr w:rsidR="001513AC" w:rsidRPr="000C5DAC" w14:paraId="06C61022" w14:textId="77777777" w:rsidTr="00EF4E9A">
        <w:trPr>
          <w:trHeight w:val="474"/>
          <w:jc w:val="center"/>
        </w:trPr>
        <w:tc>
          <w:tcPr>
            <w:tcW w:w="2552" w:type="dxa"/>
            <w:shd w:val="clear" w:color="auto" w:fill="DDD9C3" w:themeFill="background2" w:themeFillShade="E6"/>
          </w:tcPr>
          <w:p w14:paraId="0E410E57" w14:textId="5F99643A" w:rsidR="001513AC" w:rsidRPr="000C5DAC" w:rsidRDefault="001513AC" w:rsidP="009E4AD2">
            <w:pPr>
              <w:spacing w:after="0"/>
              <w:ind w:left="-34"/>
              <w:jc w:val="left"/>
              <w:rPr>
                <w:rFonts w:cs="Arial"/>
                <w:b/>
                <w:szCs w:val="20"/>
              </w:rPr>
            </w:pPr>
            <w:r>
              <w:rPr>
                <w:b/>
                <w:szCs w:val="20"/>
              </w:rPr>
              <w:t>Activités et tâches opérationnelles</w:t>
            </w:r>
          </w:p>
        </w:tc>
        <w:tc>
          <w:tcPr>
            <w:tcW w:w="5670" w:type="dxa"/>
            <w:gridSpan w:val="2"/>
          </w:tcPr>
          <w:p w14:paraId="74C5EDC9" w14:textId="4AE4B828" w:rsidR="001513AC" w:rsidRPr="000C5DAC" w:rsidRDefault="001513AC" w:rsidP="00666BD3">
            <w:pPr>
              <w:pStyle w:val="NoSpacing"/>
              <w:rPr>
                <w:rFonts w:ascii="Arial" w:eastAsiaTheme="minorHAnsi" w:hAnsi="Arial" w:cs="Arial"/>
                <w:sz w:val="16"/>
                <w:szCs w:val="16"/>
              </w:rPr>
            </w:pPr>
            <w:r>
              <w:rPr>
                <w:rFonts w:ascii="Arial" w:hAnsi="Arial"/>
                <w:sz w:val="16"/>
                <w:szCs w:val="16"/>
              </w:rPr>
              <w:t>Détaillez les actions à entreprendre dans chaque phase de la réponse :</w:t>
            </w:r>
          </w:p>
          <w:p w14:paraId="05D5626D" w14:textId="7E65F220" w:rsidR="001513AC" w:rsidRPr="000C5DAC" w:rsidRDefault="001513AC" w:rsidP="00B757E1">
            <w:pPr>
              <w:pStyle w:val="NoSpacing"/>
              <w:numPr>
                <w:ilvl w:val="0"/>
                <w:numId w:val="11"/>
              </w:numPr>
              <w:rPr>
                <w:rFonts w:ascii="Arial" w:eastAsiaTheme="minorHAnsi" w:hAnsi="Arial" w:cs="Arial"/>
                <w:sz w:val="16"/>
                <w:szCs w:val="16"/>
              </w:rPr>
            </w:pPr>
            <w:r>
              <w:rPr>
                <w:rFonts w:ascii="Arial" w:hAnsi="Arial"/>
                <w:sz w:val="16"/>
                <w:szCs w:val="16"/>
              </w:rPr>
              <w:t>Soyez précis !</w:t>
            </w:r>
          </w:p>
          <w:p w14:paraId="2806ABCA" w14:textId="5E6CD776" w:rsidR="001513AC" w:rsidRPr="000C5DAC" w:rsidRDefault="001513AC" w:rsidP="00B757E1">
            <w:pPr>
              <w:pStyle w:val="NoSpacing"/>
              <w:numPr>
                <w:ilvl w:val="0"/>
                <w:numId w:val="11"/>
              </w:numPr>
              <w:rPr>
                <w:rFonts w:ascii="Arial" w:eastAsiaTheme="minorHAnsi" w:hAnsi="Arial" w:cs="Arial"/>
                <w:sz w:val="16"/>
                <w:szCs w:val="16"/>
              </w:rPr>
            </w:pPr>
            <w:r>
              <w:rPr>
                <w:rFonts w:ascii="Arial" w:hAnsi="Arial"/>
                <w:sz w:val="16"/>
                <w:szCs w:val="16"/>
              </w:rPr>
              <w:t>Soyez bref</w:t>
            </w:r>
          </w:p>
          <w:p w14:paraId="684022A4" w14:textId="6BC6DB48" w:rsidR="001513AC" w:rsidRPr="000C5DAC" w:rsidRDefault="001513AC" w:rsidP="00B757E1">
            <w:pPr>
              <w:pStyle w:val="ListParagraph"/>
              <w:numPr>
                <w:ilvl w:val="0"/>
                <w:numId w:val="11"/>
              </w:numPr>
              <w:spacing w:after="0"/>
              <w:rPr>
                <w:rFonts w:cs="Arial"/>
                <w:szCs w:val="20"/>
              </w:rPr>
            </w:pPr>
            <w:r>
              <w:rPr>
                <w:sz w:val="16"/>
                <w:szCs w:val="16"/>
              </w:rPr>
              <w:t>Structurez dans l’ordre chronologique</w:t>
            </w:r>
          </w:p>
        </w:tc>
        <w:tc>
          <w:tcPr>
            <w:tcW w:w="1559" w:type="dxa"/>
          </w:tcPr>
          <w:p w14:paraId="46C20C5B" w14:textId="77777777" w:rsidR="001513AC" w:rsidRPr="000C5DAC" w:rsidRDefault="001513AC" w:rsidP="00666BD3">
            <w:pPr>
              <w:pStyle w:val="NoSpacing"/>
              <w:rPr>
                <w:rFonts w:ascii="Arial" w:hAnsi="Arial" w:cs="Arial"/>
                <w:sz w:val="20"/>
                <w:szCs w:val="20"/>
              </w:rPr>
            </w:pPr>
            <w:r>
              <w:rPr>
                <w:rFonts w:ascii="Arial" w:hAnsi="Arial"/>
                <w:sz w:val="20"/>
                <w:szCs w:val="20"/>
              </w:rPr>
              <w:t xml:space="preserve">X </w:t>
            </w:r>
            <w:r>
              <w:rPr>
                <w:rFonts w:ascii="Arial" w:hAnsi="Arial"/>
                <w:sz w:val="20"/>
                <w:szCs w:val="20"/>
              </w:rPr>
              <w:tab/>
            </w:r>
            <w:r>
              <w:rPr>
                <w:rFonts w:ascii="Wingdings" w:hAnsi="Wingdings"/>
                <w:sz w:val="20"/>
                <w:szCs w:val="20"/>
              </w:rPr>
              <w:t></w:t>
            </w:r>
          </w:p>
          <w:p w14:paraId="1D60E9E9" w14:textId="77777777" w:rsidR="001513AC" w:rsidRPr="000C5DAC" w:rsidRDefault="001513AC" w:rsidP="00666BD3">
            <w:pPr>
              <w:pStyle w:val="NoSpacing"/>
              <w:rPr>
                <w:rFonts w:ascii="Arial" w:hAnsi="Arial" w:cs="Arial"/>
                <w:sz w:val="20"/>
                <w:szCs w:val="20"/>
              </w:rPr>
            </w:pPr>
            <w:r>
              <w:rPr>
                <w:rFonts w:ascii="Arial" w:hAnsi="Arial"/>
                <w:sz w:val="20"/>
                <w:szCs w:val="20"/>
              </w:rPr>
              <w:t>X</w:t>
            </w:r>
            <w:r>
              <w:rPr>
                <w:rFonts w:ascii="Arial" w:hAnsi="Arial"/>
                <w:sz w:val="20"/>
                <w:szCs w:val="20"/>
              </w:rPr>
              <w:tab/>
            </w:r>
            <w:r>
              <w:rPr>
                <w:rFonts w:ascii="Wingdings" w:hAnsi="Wingdings"/>
                <w:sz w:val="20"/>
                <w:szCs w:val="20"/>
              </w:rPr>
              <w:t></w:t>
            </w:r>
            <w:r>
              <w:rPr>
                <w:rFonts w:ascii="Arial" w:hAnsi="Arial"/>
                <w:sz w:val="20"/>
                <w:szCs w:val="20"/>
              </w:rPr>
              <w:t xml:space="preserve"> </w:t>
            </w:r>
          </w:p>
          <w:p w14:paraId="29FA43DF" w14:textId="77777777" w:rsidR="001513AC" w:rsidRPr="000C5DAC" w:rsidRDefault="001513AC" w:rsidP="00666BD3">
            <w:pPr>
              <w:pStyle w:val="NoSpacing"/>
              <w:rPr>
                <w:rFonts w:ascii="Arial" w:hAnsi="Arial" w:cs="Arial"/>
                <w:sz w:val="20"/>
                <w:szCs w:val="20"/>
              </w:rPr>
            </w:pPr>
            <w:r>
              <w:rPr>
                <w:rFonts w:ascii="Arial" w:hAnsi="Arial"/>
                <w:sz w:val="20"/>
                <w:szCs w:val="20"/>
              </w:rPr>
              <w:t xml:space="preserve">X </w:t>
            </w:r>
            <w:r>
              <w:rPr>
                <w:rFonts w:ascii="Arial" w:hAnsi="Arial"/>
                <w:sz w:val="20"/>
                <w:szCs w:val="20"/>
              </w:rPr>
              <w:tab/>
            </w:r>
            <w:r>
              <w:rPr>
                <w:rFonts w:ascii="Wingdings" w:hAnsi="Wingdings"/>
                <w:sz w:val="20"/>
                <w:szCs w:val="20"/>
              </w:rPr>
              <w:t></w:t>
            </w:r>
            <w:r>
              <w:rPr>
                <w:rFonts w:ascii="Arial" w:hAnsi="Arial"/>
                <w:sz w:val="20"/>
                <w:szCs w:val="20"/>
              </w:rPr>
              <w:t xml:space="preserve"> </w:t>
            </w:r>
          </w:p>
          <w:p w14:paraId="19344EF7" w14:textId="644BCC2D" w:rsidR="001513AC" w:rsidRPr="000C5DAC" w:rsidRDefault="001513AC" w:rsidP="001513AC">
            <w:pPr>
              <w:pStyle w:val="NoSpacing"/>
              <w:rPr>
                <w:rFonts w:ascii="Arial" w:hAnsi="Arial" w:cs="Arial"/>
                <w:sz w:val="20"/>
                <w:szCs w:val="20"/>
              </w:rPr>
            </w:pPr>
            <w:r>
              <w:rPr>
                <w:rFonts w:ascii="Arial" w:hAnsi="Arial"/>
                <w:sz w:val="20"/>
                <w:szCs w:val="20"/>
              </w:rPr>
              <w:t>X</w:t>
            </w:r>
            <w:r>
              <w:rPr>
                <w:rFonts w:ascii="Arial" w:hAnsi="Arial"/>
                <w:sz w:val="20"/>
                <w:szCs w:val="20"/>
              </w:rPr>
              <w:tab/>
            </w:r>
            <w:r>
              <w:rPr>
                <w:rFonts w:ascii="Wingdings" w:hAnsi="Wingdings"/>
                <w:sz w:val="20"/>
                <w:szCs w:val="20"/>
              </w:rPr>
              <w:t></w:t>
            </w:r>
          </w:p>
        </w:tc>
      </w:tr>
    </w:tbl>
    <w:p w14:paraId="6145F045" w14:textId="77777777" w:rsidR="001513AC" w:rsidRPr="000C5DAC" w:rsidRDefault="001513AC" w:rsidP="001513AC">
      <w:pPr>
        <w:rPr>
          <w:rFonts w:cs="Arial"/>
          <w:szCs w:val="20"/>
        </w:rPr>
      </w:pPr>
    </w:p>
    <w:p w14:paraId="3A25FC01" w14:textId="6683D094" w:rsidR="001513AC" w:rsidRPr="000C5DAC" w:rsidRDefault="009E4AD2" w:rsidP="001513AC">
      <w:pPr>
        <w:rPr>
          <w:rFonts w:cs="Arial"/>
          <w:szCs w:val="20"/>
        </w:rPr>
      </w:pPr>
      <w:r>
        <w:t xml:space="preserve">Voici une liste des principaux types de protocoles à développer (s’ils n’existent pas encore) et/ou à mettre à jour/adapter selon les besoins. Elle est suivie </w:t>
      </w:r>
      <w:r w:rsidR="007855B6">
        <w:t xml:space="preserve">de la </w:t>
      </w:r>
      <w:r>
        <w:t>liste de</w:t>
      </w:r>
      <w:r w:rsidR="007855B6">
        <w:t>s</w:t>
      </w:r>
      <w:r>
        <w:t xml:space="preserve"> protocoles clés pour soutenir la mise en œuvre de votre </w:t>
      </w:r>
      <w:r w:rsidR="007855B6">
        <w:t>Plan de Contingence</w:t>
      </w:r>
      <w:r>
        <w:t>.</w:t>
      </w:r>
    </w:p>
    <w:p w14:paraId="107BA4FA" w14:textId="77777777" w:rsidR="00795050" w:rsidRPr="00EF4E9A" w:rsidRDefault="00795050" w:rsidP="001513AC">
      <w:pPr>
        <w:rPr>
          <w:rFonts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7"/>
        <w:gridCol w:w="5528"/>
        <w:gridCol w:w="1559"/>
      </w:tblGrid>
      <w:tr w:rsidR="00BB56D3" w:rsidRPr="000C5DAC" w14:paraId="20B69592" w14:textId="207F44DA" w:rsidTr="00C86397">
        <w:trPr>
          <w:trHeight w:val="26"/>
          <w:jc w:val="center"/>
        </w:trPr>
        <w:tc>
          <w:tcPr>
            <w:tcW w:w="2547" w:type="dxa"/>
            <w:shd w:val="clear" w:color="auto" w:fill="D9D9D9"/>
            <w:tcMar>
              <w:top w:w="72" w:type="dxa"/>
              <w:left w:w="144" w:type="dxa"/>
              <w:bottom w:w="72" w:type="dxa"/>
              <w:right w:w="144" w:type="dxa"/>
            </w:tcMar>
            <w:hideMark/>
          </w:tcPr>
          <w:p w14:paraId="667C69FA" w14:textId="77777777" w:rsidR="00BB56D3" w:rsidRPr="000C5DAC" w:rsidRDefault="00BB56D3" w:rsidP="00795050">
            <w:pPr>
              <w:spacing w:after="0"/>
              <w:rPr>
                <w:rFonts w:cs="Arial"/>
                <w:b/>
                <w:bCs/>
                <w:smallCaps/>
                <w:szCs w:val="20"/>
              </w:rPr>
            </w:pPr>
            <w:r>
              <w:rPr>
                <w:b/>
                <w:bCs/>
                <w:smallCaps/>
                <w:szCs w:val="20"/>
              </w:rPr>
              <w:t>Principal type de protocole</w:t>
            </w:r>
          </w:p>
        </w:tc>
        <w:tc>
          <w:tcPr>
            <w:tcW w:w="5528" w:type="dxa"/>
            <w:shd w:val="clear" w:color="auto" w:fill="D9D9D9"/>
            <w:tcMar>
              <w:top w:w="72" w:type="dxa"/>
              <w:left w:w="144" w:type="dxa"/>
              <w:bottom w:w="72" w:type="dxa"/>
              <w:right w:w="144" w:type="dxa"/>
            </w:tcMar>
            <w:hideMark/>
          </w:tcPr>
          <w:p w14:paraId="4DFA91C2" w14:textId="77777777" w:rsidR="00BB56D3" w:rsidRPr="00E430D7" w:rsidRDefault="00BB56D3" w:rsidP="00E430D7">
            <w:pPr>
              <w:rPr>
                <w:rFonts w:cs="Arial"/>
                <w:b/>
                <w:bCs/>
                <w:smallCaps/>
              </w:rPr>
            </w:pPr>
            <w:r>
              <w:rPr>
                <w:b/>
                <w:bCs/>
                <w:smallCaps/>
              </w:rPr>
              <w:t>Objectif</w:t>
            </w:r>
          </w:p>
        </w:tc>
        <w:tc>
          <w:tcPr>
            <w:tcW w:w="1559" w:type="dxa"/>
            <w:shd w:val="clear" w:color="auto" w:fill="D9D9D9"/>
          </w:tcPr>
          <w:p w14:paraId="4D8119DD" w14:textId="69E5BB6B" w:rsidR="00BB56D3" w:rsidRPr="00E430D7" w:rsidRDefault="007855B6" w:rsidP="00E430D7">
            <w:pPr>
              <w:ind w:left="145" w:right="133"/>
              <w:jc w:val="left"/>
              <w:rPr>
                <w:rFonts w:cs="Arial"/>
                <w:b/>
                <w:bCs/>
                <w:smallCaps/>
              </w:rPr>
            </w:pPr>
            <w:r>
              <w:rPr>
                <w:b/>
                <w:bCs/>
                <w:smallCaps/>
              </w:rPr>
              <w:t xml:space="preserve">Marquer </w:t>
            </w:r>
            <w:r w:rsidR="00BB56D3">
              <w:rPr>
                <w:b/>
                <w:bCs/>
                <w:smallCaps/>
              </w:rPr>
              <w:t>quand c’est prêt</w:t>
            </w:r>
          </w:p>
        </w:tc>
      </w:tr>
      <w:tr w:rsidR="00795050" w:rsidRPr="000C5DAC" w14:paraId="2660D80C" w14:textId="6CCA15BD" w:rsidTr="00C86397">
        <w:trPr>
          <w:trHeight w:val="301"/>
          <w:jc w:val="center"/>
        </w:trPr>
        <w:tc>
          <w:tcPr>
            <w:tcW w:w="2547" w:type="dxa"/>
            <w:shd w:val="clear" w:color="auto" w:fill="DDD9C3"/>
            <w:tcMar>
              <w:top w:w="72" w:type="dxa"/>
              <w:left w:w="144" w:type="dxa"/>
              <w:bottom w:w="72" w:type="dxa"/>
              <w:right w:w="144" w:type="dxa"/>
            </w:tcMar>
            <w:hideMark/>
          </w:tcPr>
          <w:p w14:paraId="1794D091" w14:textId="678A699F" w:rsidR="00BB56D3" w:rsidRPr="000C5DAC" w:rsidRDefault="00BB56D3" w:rsidP="009E4AD2">
            <w:pPr>
              <w:spacing w:before="60" w:after="0"/>
              <w:jc w:val="left"/>
              <w:rPr>
                <w:rFonts w:cs="Arial"/>
                <w:sz w:val="16"/>
                <w:szCs w:val="16"/>
              </w:rPr>
            </w:pPr>
            <w:r>
              <w:rPr>
                <w:sz w:val="16"/>
                <w:szCs w:val="16"/>
              </w:rPr>
              <w:t>Gestion des réponses et prise de décision</w:t>
            </w:r>
          </w:p>
        </w:tc>
        <w:tc>
          <w:tcPr>
            <w:tcW w:w="5528" w:type="dxa"/>
            <w:shd w:val="clear" w:color="auto" w:fill="auto"/>
            <w:tcMar>
              <w:top w:w="72" w:type="dxa"/>
              <w:left w:w="144" w:type="dxa"/>
              <w:bottom w:w="72" w:type="dxa"/>
              <w:right w:w="144" w:type="dxa"/>
            </w:tcMar>
            <w:hideMark/>
          </w:tcPr>
          <w:p w14:paraId="43120BF0" w14:textId="62703BA5" w:rsidR="00BB56D3" w:rsidRPr="000C5DAC" w:rsidRDefault="00BB56D3" w:rsidP="007E4A25">
            <w:pPr>
              <w:rPr>
                <w:rFonts w:cs="Arial"/>
                <w:i/>
                <w:sz w:val="16"/>
                <w:szCs w:val="16"/>
              </w:rPr>
            </w:pPr>
            <w:r>
              <w:rPr>
                <w:i/>
                <w:sz w:val="16"/>
                <w:szCs w:val="16"/>
              </w:rPr>
              <w:t xml:space="preserve">Au sein de la </w:t>
            </w:r>
            <w:r w:rsidR="001E53C3">
              <w:rPr>
                <w:i/>
                <w:sz w:val="16"/>
                <w:szCs w:val="16"/>
              </w:rPr>
              <w:t>Société nationale</w:t>
            </w:r>
            <w:r>
              <w:rPr>
                <w:i/>
                <w:sz w:val="16"/>
                <w:szCs w:val="16"/>
              </w:rPr>
              <w:t xml:space="preserve">, déterminer le modèle de gestion et de prise de décision pour l’urgence. </w:t>
            </w:r>
          </w:p>
        </w:tc>
        <w:tc>
          <w:tcPr>
            <w:tcW w:w="1559" w:type="dxa"/>
          </w:tcPr>
          <w:p w14:paraId="3A74C3EE" w14:textId="38A2FC77" w:rsidR="00BB56D3" w:rsidRPr="000C5DAC" w:rsidRDefault="00BB56D3" w:rsidP="00B757E1">
            <w:pPr>
              <w:pStyle w:val="ListParagraph"/>
              <w:numPr>
                <w:ilvl w:val="0"/>
                <w:numId w:val="17"/>
              </w:numPr>
              <w:jc w:val="center"/>
              <w:rPr>
                <w:rFonts w:cs="Arial"/>
                <w:szCs w:val="20"/>
              </w:rPr>
            </w:pPr>
          </w:p>
        </w:tc>
      </w:tr>
      <w:tr w:rsidR="00795050" w:rsidRPr="000C5DAC" w14:paraId="6341496E" w14:textId="60AB0C80" w:rsidTr="00C86397">
        <w:trPr>
          <w:trHeight w:val="367"/>
          <w:jc w:val="center"/>
        </w:trPr>
        <w:tc>
          <w:tcPr>
            <w:tcW w:w="2547" w:type="dxa"/>
            <w:shd w:val="clear" w:color="auto" w:fill="DDD9C3"/>
            <w:tcMar>
              <w:top w:w="72" w:type="dxa"/>
              <w:left w:w="144" w:type="dxa"/>
              <w:bottom w:w="72" w:type="dxa"/>
              <w:right w:w="144" w:type="dxa"/>
            </w:tcMar>
            <w:hideMark/>
          </w:tcPr>
          <w:p w14:paraId="6C4D0060" w14:textId="3B91C7CE" w:rsidR="00BB56D3" w:rsidRPr="000C5DAC" w:rsidRDefault="00BB56D3" w:rsidP="00863D55">
            <w:pPr>
              <w:jc w:val="left"/>
              <w:rPr>
                <w:rFonts w:cs="Arial"/>
                <w:sz w:val="16"/>
                <w:szCs w:val="16"/>
              </w:rPr>
            </w:pPr>
            <w:r>
              <w:rPr>
                <w:sz w:val="16"/>
                <w:szCs w:val="16"/>
              </w:rPr>
              <w:t xml:space="preserve">Rôles et responsabilités au sein de la </w:t>
            </w:r>
            <w:r w:rsidR="001E53C3">
              <w:rPr>
                <w:sz w:val="16"/>
                <w:szCs w:val="16"/>
              </w:rPr>
              <w:t>Société nationale</w:t>
            </w:r>
            <w:r>
              <w:rPr>
                <w:sz w:val="16"/>
                <w:szCs w:val="16"/>
              </w:rPr>
              <w:t xml:space="preserve">. </w:t>
            </w:r>
          </w:p>
        </w:tc>
        <w:tc>
          <w:tcPr>
            <w:tcW w:w="5528" w:type="dxa"/>
            <w:shd w:val="clear" w:color="auto" w:fill="auto"/>
            <w:tcMar>
              <w:top w:w="72" w:type="dxa"/>
              <w:left w:w="144" w:type="dxa"/>
              <w:bottom w:w="72" w:type="dxa"/>
              <w:right w:w="144" w:type="dxa"/>
            </w:tcMar>
            <w:hideMark/>
          </w:tcPr>
          <w:p w14:paraId="61144FAB" w14:textId="54152866" w:rsidR="00BB56D3" w:rsidRPr="000C5DAC" w:rsidRDefault="00BB56D3" w:rsidP="007E4A25">
            <w:pPr>
              <w:rPr>
                <w:rFonts w:cs="Arial"/>
                <w:i/>
                <w:sz w:val="16"/>
                <w:szCs w:val="16"/>
              </w:rPr>
            </w:pPr>
            <w:r>
              <w:rPr>
                <w:i/>
                <w:sz w:val="16"/>
                <w:szCs w:val="16"/>
              </w:rPr>
              <w:t xml:space="preserve">Identifier les principales tâches et responsabilités des personnes et des secteurs clés au sein de la </w:t>
            </w:r>
            <w:r w:rsidR="001E53C3">
              <w:rPr>
                <w:i/>
                <w:sz w:val="16"/>
                <w:szCs w:val="16"/>
              </w:rPr>
              <w:t>Société nationale</w:t>
            </w:r>
            <w:r>
              <w:rPr>
                <w:i/>
                <w:sz w:val="16"/>
                <w:szCs w:val="16"/>
              </w:rPr>
              <w:t xml:space="preserve"> </w:t>
            </w:r>
          </w:p>
        </w:tc>
        <w:tc>
          <w:tcPr>
            <w:tcW w:w="1559" w:type="dxa"/>
          </w:tcPr>
          <w:p w14:paraId="1D0B646B" w14:textId="77777777" w:rsidR="00BB56D3" w:rsidRPr="000C5DAC" w:rsidRDefault="00BB56D3" w:rsidP="00EB23E8">
            <w:pPr>
              <w:jc w:val="center"/>
              <w:rPr>
                <w:rFonts w:cs="Arial"/>
                <w:szCs w:val="20"/>
              </w:rPr>
            </w:pPr>
          </w:p>
        </w:tc>
      </w:tr>
      <w:tr w:rsidR="00795050" w:rsidRPr="000C5DAC" w14:paraId="2D9C5975" w14:textId="59180F26" w:rsidTr="00C86397">
        <w:trPr>
          <w:trHeight w:val="30"/>
          <w:jc w:val="center"/>
        </w:trPr>
        <w:tc>
          <w:tcPr>
            <w:tcW w:w="2547" w:type="dxa"/>
            <w:shd w:val="clear" w:color="auto" w:fill="DDD9C3"/>
            <w:tcMar>
              <w:top w:w="72" w:type="dxa"/>
              <w:left w:w="144" w:type="dxa"/>
              <w:bottom w:w="72" w:type="dxa"/>
              <w:right w:w="144" w:type="dxa"/>
            </w:tcMar>
            <w:hideMark/>
          </w:tcPr>
          <w:p w14:paraId="5AAAF9E5" w14:textId="48896D34" w:rsidR="00BB56D3" w:rsidRPr="000C5DAC" w:rsidRDefault="00BB56D3" w:rsidP="007E4A25">
            <w:pPr>
              <w:rPr>
                <w:rFonts w:cs="Arial"/>
                <w:sz w:val="16"/>
                <w:szCs w:val="16"/>
              </w:rPr>
            </w:pPr>
            <w:r>
              <w:rPr>
                <w:sz w:val="16"/>
                <w:szCs w:val="16"/>
              </w:rPr>
              <w:t>Coordination opérationnelle</w:t>
            </w:r>
          </w:p>
        </w:tc>
        <w:tc>
          <w:tcPr>
            <w:tcW w:w="5528" w:type="dxa"/>
            <w:shd w:val="clear" w:color="auto" w:fill="auto"/>
            <w:tcMar>
              <w:top w:w="72" w:type="dxa"/>
              <w:left w:w="144" w:type="dxa"/>
              <w:bottom w:w="72" w:type="dxa"/>
              <w:right w:w="144" w:type="dxa"/>
            </w:tcMar>
            <w:hideMark/>
          </w:tcPr>
          <w:p w14:paraId="6C41A679" w14:textId="2074B861" w:rsidR="00BB56D3" w:rsidRPr="000C5DAC" w:rsidRDefault="00BB56D3" w:rsidP="007E4A25">
            <w:pPr>
              <w:rPr>
                <w:rFonts w:cs="Arial"/>
                <w:i/>
                <w:sz w:val="16"/>
                <w:szCs w:val="16"/>
              </w:rPr>
            </w:pPr>
            <w:r>
              <w:rPr>
                <w:i/>
                <w:sz w:val="16"/>
                <w:szCs w:val="16"/>
              </w:rPr>
              <w:t xml:space="preserve">Sous la direction de la </w:t>
            </w:r>
            <w:r w:rsidR="001E53C3">
              <w:rPr>
                <w:i/>
                <w:sz w:val="16"/>
                <w:szCs w:val="16"/>
              </w:rPr>
              <w:t>Société nationale</w:t>
            </w:r>
            <w:r>
              <w:rPr>
                <w:i/>
                <w:sz w:val="16"/>
                <w:szCs w:val="16"/>
              </w:rPr>
              <w:t xml:space="preserve">, déterminer les zones et les domaines d'intervention des différents membres du Mouvement </w:t>
            </w:r>
          </w:p>
        </w:tc>
        <w:tc>
          <w:tcPr>
            <w:tcW w:w="1559" w:type="dxa"/>
          </w:tcPr>
          <w:p w14:paraId="0B09FA14" w14:textId="77777777" w:rsidR="00BB56D3" w:rsidRPr="000C5DAC" w:rsidRDefault="00BB56D3" w:rsidP="00EB23E8">
            <w:pPr>
              <w:jc w:val="center"/>
              <w:rPr>
                <w:rFonts w:cs="Arial"/>
                <w:szCs w:val="20"/>
              </w:rPr>
            </w:pPr>
          </w:p>
        </w:tc>
      </w:tr>
      <w:tr w:rsidR="00795050" w:rsidRPr="000C5DAC" w14:paraId="685386F6" w14:textId="18CB7981" w:rsidTr="00C86397">
        <w:trPr>
          <w:trHeight w:val="397"/>
          <w:jc w:val="center"/>
        </w:trPr>
        <w:tc>
          <w:tcPr>
            <w:tcW w:w="2547" w:type="dxa"/>
            <w:shd w:val="clear" w:color="auto" w:fill="DDD9C3"/>
            <w:tcMar>
              <w:top w:w="72" w:type="dxa"/>
              <w:left w:w="144" w:type="dxa"/>
              <w:bottom w:w="72" w:type="dxa"/>
              <w:right w:w="144" w:type="dxa"/>
            </w:tcMar>
            <w:hideMark/>
          </w:tcPr>
          <w:p w14:paraId="6220ADC0" w14:textId="7A052AF3" w:rsidR="00BB56D3" w:rsidRPr="000C5DAC" w:rsidRDefault="00BB56D3" w:rsidP="003A7474">
            <w:pPr>
              <w:spacing w:before="60" w:after="0"/>
              <w:rPr>
                <w:rFonts w:cs="Arial"/>
                <w:sz w:val="16"/>
                <w:szCs w:val="16"/>
              </w:rPr>
            </w:pPr>
            <w:r>
              <w:rPr>
                <w:sz w:val="16"/>
                <w:szCs w:val="16"/>
              </w:rPr>
              <w:t>Relations avec les bailleurs de fonds</w:t>
            </w:r>
          </w:p>
        </w:tc>
        <w:tc>
          <w:tcPr>
            <w:tcW w:w="5528" w:type="dxa"/>
            <w:shd w:val="clear" w:color="auto" w:fill="auto"/>
            <w:tcMar>
              <w:top w:w="72" w:type="dxa"/>
              <w:left w:w="144" w:type="dxa"/>
              <w:bottom w:w="72" w:type="dxa"/>
              <w:right w:w="144" w:type="dxa"/>
            </w:tcMar>
            <w:hideMark/>
          </w:tcPr>
          <w:p w14:paraId="1AB68D32" w14:textId="6EA53FD2" w:rsidR="00BB56D3" w:rsidRPr="000C5DAC" w:rsidRDefault="00BB56D3" w:rsidP="0004256B">
            <w:pPr>
              <w:rPr>
                <w:rFonts w:cs="Arial"/>
                <w:i/>
                <w:sz w:val="16"/>
                <w:szCs w:val="16"/>
              </w:rPr>
            </w:pPr>
            <w:r>
              <w:rPr>
                <w:i/>
                <w:sz w:val="16"/>
                <w:szCs w:val="16"/>
              </w:rPr>
              <w:t xml:space="preserve">Déterminer la répartition des rôles et de la direction entre la </w:t>
            </w:r>
            <w:r w:rsidR="001E53C3">
              <w:rPr>
                <w:i/>
                <w:sz w:val="16"/>
                <w:szCs w:val="16"/>
              </w:rPr>
              <w:t>Société nationale</w:t>
            </w:r>
            <w:r>
              <w:rPr>
                <w:i/>
                <w:sz w:val="16"/>
                <w:szCs w:val="16"/>
              </w:rPr>
              <w:t xml:space="preserve">, le </w:t>
            </w:r>
            <w:r w:rsidR="0004256B">
              <w:rPr>
                <w:i/>
                <w:sz w:val="16"/>
                <w:szCs w:val="16"/>
              </w:rPr>
              <w:t>PNS</w:t>
            </w:r>
            <w:r>
              <w:rPr>
                <w:i/>
                <w:sz w:val="16"/>
                <w:szCs w:val="16"/>
              </w:rPr>
              <w:t xml:space="preserve">, le Secrétariat et le CICR en ce qui concerne les </w:t>
            </w:r>
            <w:r w:rsidR="0004256B">
              <w:rPr>
                <w:i/>
                <w:sz w:val="16"/>
                <w:szCs w:val="16"/>
              </w:rPr>
              <w:t xml:space="preserve">bailleurs </w:t>
            </w:r>
            <w:r>
              <w:rPr>
                <w:i/>
                <w:sz w:val="16"/>
                <w:szCs w:val="16"/>
              </w:rPr>
              <w:t>externes tels qu’ECHO, USAID, etc.</w:t>
            </w:r>
          </w:p>
        </w:tc>
        <w:tc>
          <w:tcPr>
            <w:tcW w:w="1559" w:type="dxa"/>
          </w:tcPr>
          <w:p w14:paraId="51011218" w14:textId="77777777" w:rsidR="00BB56D3" w:rsidRPr="000C5DAC" w:rsidRDefault="00BB56D3" w:rsidP="00EB23E8">
            <w:pPr>
              <w:jc w:val="center"/>
              <w:rPr>
                <w:rFonts w:cs="Arial"/>
                <w:szCs w:val="20"/>
              </w:rPr>
            </w:pPr>
          </w:p>
        </w:tc>
      </w:tr>
    </w:tbl>
    <w:p w14:paraId="0AD3A163" w14:textId="46D15E3C" w:rsidR="00795050" w:rsidRPr="000C5DAC" w:rsidRDefault="00795050" w:rsidP="00816ABB">
      <w:pPr>
        <w:rPr>
          <w:rFonts w:cs="Arial"/>
        </w:rPr>
      </w:pPr>
    </w:p>
    <w:p w14:paraId="6918F637" w14:textId="77777777" w:rsidR="00795050" w:rsidRPr="000C5DAC" w:rsidRDefault="00795050">
      <w:pPr>
        <w:spacing w:after="200" w:line="276" w:lineRule="auto"/>
        <w:jc w:val="left"/>
        <w:rPr>
          <w:rFonts w:cs="Arial"/>
        </w:rPr>
      </w:pPr>
      <w:r>
        <w:br w:type="page"/>
      </w:r>
    </w:p>
    <w:p w14:paraId="04C64F00" w14:textId="74A93EE5" w:rsidR="00B77A5F" w:rsidRPr="000C5DAC" w:rsidRDefault="00795050" w:rsidP="00816ABB">
      <w:pPr>
        <w:rPr>
          <w:rFonts w:cs="Arial"/>
        </w:rPr>
      </w:pPr>
      <w:r>
        <w:lastRenderedPageBreak/>
        <w:t xml:space="preserve">Cette liste est donnée à titre d’exemple uniquement. Votre </w:t>
      </w:r>
      <w:r w:rsidR="001E53C3">
        <w:t>Société nationale</w:t>
      </w:r>
      <w:r>
        <w:t xml:space="preserve"> doit dresser la liste de ses protocoles nécessaires pour répondre aux besoins qui correspondent à son contexte de travail. </w:t>
      </w:r>
    </w:p>
    <w:p w14:paraId="22B3C55A" w14:textId="77777777" w:rsidR="00E25461" w:rsidRPr="00EF4E9A" w:rsidRDefault="00E25461" w:rsidP="00816ABB">
      <w:pPr>
        <w:rPr>
          <w:rFonts w:cs="Arial"/>
          <w:sz w:val="10"/>
          <w:szCs w:val="10"/>
        </w:rPr>
      </w:pPr>
    </w:p>
    <w:tbl>
      <w:tblPr>
        <w:tblW w:w="9634" w:type="dxa"/>
        <w:jc w:val="center"/>
        <w:tblCellMar>
          <w:left w:w="0" w:type="dxa"/>
          <w:right w:w="0" w:type="dxa"/>
        </w:tblCellMar>
        <w:tblLook w:val="0420" w:firstRow="1" w:lastRow="0" w:firstColumn="0" w:lastColumn="0" w:noHBand="0" w:noVBand="1"/>
      </w:tblPr>
      <w:tblGrid>
        <w:gridCol w:w="2547"/>
        <w:gridCol w:w="5670"/>
        <w:gridCol w:w="1417"/>
      </w:tblGrid>
      <w:tr w:rsidR="00795050" w:rsidRPr="000C5DAC" w14:paraId="193C6BC9" w14:textId="7E79942D" w:rsidTr="005E3D3E">
        <w:trPr>
          <w:trHeight w:val="51"/>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6DDFA79" w14:textId="023B0BDE" w:rsidR="00BB56D3" w:rsidRPr="000C5DAC" w:rsidRDefault="00BB56D3" w:rsidP="00EB23E8">
            <w:pPr>
              <w:jc w:val="left"/>
              <w:rPr>
                <w:rFonts w:cs="Arial"/>
                <w:smallCaps/>
              </w:rPr>
            </w:pPr>
            <w:r>
              <w:rPr>
                <w:b/>
                <w:bCs/>
                <w:smallCaps/>
              </w:rPr>
              <w:t>Exemples de protocoles clés</w:t>
            </w:r>
          </w:p>
        </w:tc>
        <w:tc>
          <w:tcPr>
            <w:tcW w:w="5670"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CDEC51B" w14:textId="77777777" w:rsidR="00BB56D3" w:rsidRPr="000C5DAC" w:rsidRDefault="00BB56D3" w:rsidP="00BB56D3">
            <w:pPr>
              <w:rPr>
                <w:rFonts w:cs="Arial"/>
                <w:smallCaps/>
              </w:rPr>
            </w:pPr>
            <w:r>
              <w:rPr>
                <w:b/>
                <w:bCs/>
                <w:smallCaps/>
              </w:rPr>
              <w:t>Objectif</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9367105" w14:textId="3D9ECB59" w:rsidR="00BB56D3" w:rsidRPr="000C5DAC" w:rsidRDefault="0004256B" w:rsidP="005E3D3E">
            <w:pPr>
              <w:ind w:left="143" w:right="131"/>
              <w:rPr>
                <w:rFonts w:cs="Arial"/>
                <w:b/>
                <w:bCs/>
                <w:smallCaps/>
              </w:rPr>
            </w:pPr>
            <w:r>
              <w:rPr>
                <w:b/>
                <w:bCs/>
                <w:smallCaps/>
                <w:szCs w:val="20"/>
              </w:rPr>
              <w:t xml:space="preserve">Marquer </w:t>
            </w:r>
            <w:r w:rsidR="00BB56D3">
              <w:rPr>
                <w:b/>
                <w:bCs/>
                <w:smallCaps/>
                <w:szCs w:val="20"/>
              </w:rPr>
              <w:t>quand c’est prêt</w:t>
            </w:r>
          </w:p>
        </w:tc>
      </w:tr>
      <w:tr w:rsidR="00795050" w:rsidRPr="000C5DAC" w14:paraId="45A5CF71" w14:textId="589A8B3B" w:rsidTr="005E3D3E">
        <w:trPr>
          <w:trHeight w:val="382"/>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DFFC2BB" w14:textId="2E42FC98" w:rsidR="00BB56D3" w:rsidRPr="000C5DAC" w:rsidRDefault="00BB56D3" w:rsidP="009E4AD2">
            <w:pPr>
              <w:spacing w:before="60" w:after="0"/>
              <w:jc w:val="left"/>
              <w:rPr>
                <w:rFonts w:cs="Arial"/>
                <w:sz w:val="16"/>
                <w:szCs w:val="16"/>
              </w:rPr>
            </w:pPr>
            <w:r>
              <w:rPr>
                <w:sz w:val="16"/>
                <w:szCs w:val="16"/>
              </w:rPr>
              <w:t>Déclaration du niveau d’alerte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DE4911" w14:textId="77777777" w:rsidR="00BB56D3" w:rsidRPr="000C5DAC" w:rsidRDefault="00BB56D3" w:rsidP="00DE2D2C">
            <w:pPr>
              <w:spacing w:before="60" w:after="0"/>
              <w:rPr>
                <w:rFonts w:cs="Arial"/>
                <w:sz w:val="16"/>
                <w:szCs w:val="16"/>
              </w:rPr>
            </w:pPr>
            <w:r>
              <w:rPr>
                <w:sz w:val="16"/>
                <w:szCs w:val="16"/>
              </w:rPr>
              <w:t xml:space="preserve">En fonction des indicateurs établis, déclarer les différents niveaux d’alerte institutionnelle et définir les étapes à suivre avec les responsables. </w:t>
            </w:r>
          </w:p>
        </w:tc>
        <w:tc>
          <w:tcPr>
            <w:tcW w:w="1417" w:type="dxa"/>
            <w:tcBorders>
              <w:top w:val="single" w:sz="4" w:space="0" w:color="auto"/>
              <w:left w:val="single" w:sz="4" w:space="0" w:color="auto"/>
              <w:bottom w:val="single" w:sz="4" w:space="0" w:color="auto"/>
              <w:right w:val="single" w:sz="4" w:space="0" w:color="auto"/>
            </w:tcBorders>
          </w:tcPr>
          <w:p w14:paraId="3BDC3C09" w14:textId="77777777" w:rsidR="00BB56D3" w:rsidRPr="000C5DAC" w:rsidRDefault="00BB56D3" w:rsidP="00B757E1">
            <w:pPr>
              <w:pStyle w:val="ListParagraph"/>
              <w:numPr>
                <w:ilvl w:val="0"/>
                <w:numId w:val="17"/>
              </w:numPr>
              <w:jc w:val="center"/>
              <w:rPr>
                <w:rFonts w:cs="Arial"/>
                <w:szCs w:val="20"/>
              </w:rPr>
            </w:pPr>
          </w:p>
        </w:tc>
      </w:tr>
      <w:tr w:rsidR="00795050" w:rsidRPr="000C5DAC" w14:paraId="789EA80F" w14:textId="0AF80ACD" w:rsidTr="005E3D3E">
        <w:trPr>
          <w:trHeight w:val="26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0513F9B9" w14:textId="1043800D" w:rsidR="00BB56D3" w:rsidRPr="000C5DAC" w:rsidRDefault="00BB56D3" w:rsidP="009E4AD2">
            <w:pPr>
              <w:spacing w:before="60" w:after="0"/>
              <w:jc w:val="left"/>
              <w:rPr>
                <w:rFonts w:cs="Arial"/>
                <w:sz w:val="16"/>
                <w:szCs w:val="16"/>
              </w:rPr>
            </w:pPr>
            <w:r>
              <w:rPr>
                <w:sz w:val="16"/>
                <w:szCs w:val="16"/>
              </w:rPr>
              <w:t>Activation de la réponse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5FCF40" w14:textId="5853382D" w:rsidR="00BB56D3" w:rsidRPr="000C5DAC" w:rsidRDefault="00BB56D3" w:rsidP="00DE2D2C">
            <w:pPr>
              <w:spacing w:before="60" w:after="0"/>
              <w:rPr>
                <w:rFonts w:cs="Arial"/>
                <w:sz w:val="16"/>
                <w:szCs w:val="16"/>
              </w:rPr>
            </w:pPr>
            <w:r>
              <w:rPr>
                <w:sz w:val="16"/>
                <w:szCs w:val="16"/>
              </w:rPr>
              <w:t>Mener le processus de décision stratégique, politique ou de haut niveau qui détermine les mesures urgentes à prendre pour répondre aux besoins générés par la catastrophe.</w:t>
            </w:r>
          </w:p>
        </w:tc>
        <w:tc>
          <w:tcPr>
            <w:tcW w:w="1417" w:type="dxa"/>
            <w:tcBorders>
              <w:top w:val="single" w:sz="4" w:space="0" w:color="auto"/>
              <w:left w:val="single" w:sz="4" w:space="0" w:color="auto"/>
              <w:bottom w:val="single" w:sz="4" w:space="0" w:color="auto"/>
              <w:right w:val="single" w:sz="4" w:space="0" w:color="auto"/>
            </w:tcBorders>
          </w:tcPr>
          <w:p w14:paraId="68C312AB" w14:textId="77777777" w:rsidR="00BB56D3" w:rsidRPr="000C5DAC" w:rsidRDefault="00BB56D3" w:rsidP="00B757E1">
            <w:pPr>
              <w:pStyle w:val="ListParagraph"/>
              <w:numPr>
                <w:ilvl w:val="0"/>
                <w:numId w:val="17"/>
              </w:numPr>
              <w:jc w:val="center"/>
              <w:rPr>
                <w:rFonts w:cs="Arial"/>
                <w:szCs w:val="20"/>
              </w:rPr>
            </w:pPr>
          </w:p>
        </w:tc>
      </w:tr>
      <w:tr w:rsidR="00795050" w:rsidRPr="000C5DAC" w14:paraId="233CE2BE" w14:textId="1EB00CCE" w:rsidTr="005E3D3E">
        <w:trPr>
          <w:trHeight w:val="20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9A2312B" w14:textId="677FF0F5" w:rsidR="00BB56D3" w:rsidRPr="000C5DAC" w:rsidRDefault="00BB56D3" w:rsidP="0004256B">
            <w:pPr>
              <w:spacing w:before="60" w:after="0"/>
              <w:jc w:val="left"/>
              <w:rPr>
                <w:rFonts w:cs="Arial"/>
                <w:sz w:val="16"/>
                <w:szCs w:val="16"/>
              </w:rPr>
            </w:pPr>
            <w:r>
              <w:rPr>
                <w:sz w:val="16"/>
                <w:szCs w:val="16"/>
              </w:rPr>
              <w:t xml:space="preserve">Activation du plan </w:t>
            </w:r>
            <w:r w:rsidR="0004256B">
              <w:rPr>
                <w:sz w:val="16"/>
                <w:szCs w:val="16"/>
              </w:rPr>
              <w:t>de contingence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454A36" w14:textId="39576D30" w:rsidR="00BB56D3" w:rsidRPr="000C5DAC" w:rsidRDefault="00BB56D3" w:rsidP="00DE2D2C">
            <w:pPr>
              <w:spacing w:before="60" w:after="0"/>
              <w:rPr>
                <w:rFonts w:cs="Arial"/>
                <w:sz w:val="16"/>
                <w:szCs w:val="16"/>
              </w:rPr>
            </w:pPr>
            <w:r>
              <w:rPr>
                <w:sz w:val="16"/>
                <w:szCs w:val="16"/>
              </w:rPr>
              <w:t>Mettre en œuvre les actions prévues dans le plan d'urgence, en prenant et en dirigeant les décisions à tous les niveaux de l'intervention.</w:t>
            </w:r>
          </w:p>
        </w:tc>
        <w:tc>
          <w:tcPr>
            <w:tcW w:w="1417" w:type="dxa"/>
            <w:tcBorders>
              <w:top w:val="single" w:sz="4" w:space="0" w:color="auto"/>
              <w:left w:val="single" w:sz="4" w:space="0" w:color="auto"/>
              <w:bottom w:val="single" w:sz="4" w:space="0" w:color="auto"/>
              <w:right w:val="single" w:sz="4" w:space="0" w:color="auto"/>
            </w:tcBorders>
          </w:tcPr>
          <w:p w14:paraId="62E7F6C7" w14:textId="77777777" w:rsidR="00BB56D3" w:rsidRPr="000C5DAC" w:rsidRDefault="00BB56D3" w:rsidP="00BB56D3">
            <w:pPr>
              <w:rPr>
                <w:rFonts w:cs="Arial"/>
                <w:sz w:val="16"/>
                <w:szCs w:val="16"/>
              </w:rPr>
            </w:pPr>
          </w:p>
        </w:tc>
      </w:tr>
      <w:tr w:rsidR="00795050" w:rsidRPr="000C5DAC" w14:paraId="71CFAE52" w14:textId="77F3161E" w:rsidTr="005E3D3E">
        <w:trPr>
          <w:trHeight w:val="59"/>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1D366CA" w14:textId="330D4ADB" w:rsidR="00BB56D3" w:rsidRPr="000C5DAC" w:rsidRDefault="00BB56D3" w:rsidP="009E4AD2">
            <w:pPr>
              <w:spacing w:before="60" w:after="0"/>
              <w:jc w:val="left"/>
              <w:rPr>
                <w:rFonts w:cs="Arial"/>
                <w:sz w:val="16"/>
                <w:szCs w:val="16"/>
              </w:rPr>
            </w:pPr>
            <w:r>
              <w:rPr>
                <w:sz w:val="16"/>
                <w:szCs w:val="16"/>
              </w:rPr>
              <w:t>Activation du centre d'opérations d'urgence</w:t>
            </w:r>
            <w:r w:rsidR="0004256B">
              <w:rPr>
                <w:sz w:val="16"/>
                <w:szCs w:val="16"/>
              </w:rPr>
              <w:t xml:space="preserve"> (COU)</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1B566E" w14:textId="4182CCCF" w:rsidR="00BB56D3" w:rsidRPr="000C5DAC" w:rsidRDefault="00BB56D3" w:rsidP="00DE2D2C">
            <w:pPr>
              <w:spacing w:before="60" w:after="0"/>
              <w:rPr>
                <w:rFonts w:cs="Arial"/>
                <w:sz w:val="16"/>
                <w:szCs w:val="16"/>
              </w:rPr>
            </w:pPr>
            <w:r>
              <w:rPr>
                <w:sz w:val="16"/>
                <w:szCs w:val="16"/>
              </w:rPr>
              <w:t>Établir un EOC où toutes les informations devraient converger pour assurer une prise de décision et une coordination en connaissance de cause.</w:t>
            </w:r>
          </w:p>
        </w:tc>
        <w:tc>
          <w:tcPr>
            <w:tcW w:w="1417" w:type="dxa"/>
            <w:tcBorders>
              <w:top w:val="single" w:sz="4" w:space="0" w:color="auto"/>
              <w:left w:val="single" w:sz="4" w:space="0" w:color="auto"/>
              <w:bottom w:val="single" w:sz="4" w:space="0" w:color="auto"/>
              <w:right w:val="single" w:sz="4" w:space="0" w:color="auto"/>
            </w:tcBorders>
          </w:tcPr>
          <w:p w14:paraId="43A47755" w14:textId="77777777" w:rsidR="00BB56D3" w:rsidRPr="000C5DAC" w:rsidRDefault="00BB56D3" w:rsidP="00BB56D3">
            <w:pPr>
              <w:rPr>
                <w:rFonts w:cs="Arial"/>
                <w:sz w:val="16"/>
                <w:szCs w:val="16"/>
              </w:rPr>
            </w:pPr>
          </w:p>
        </w:tc>
      </w:tr>
      <w:tr w:rsidR="00795050" w:rsidRPr="000C5DAC" w14:paraId="38312E62" w14:textId="1782CA3A" w:rsidTr="0004256B">
        <w:trPr>
          <w:trHeight w:val="485"/>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75F835D" w14:textId="324BE196" w:rsidR="00BB56D3" w:rsidRPr="0004256B" w:rsidRDefault="00BB56D3" w:rsidP="0004256B">
            <w:pPr>
              <w:spacing w:before="60" w:after="0"/>
              <w:jc w:val="left"/>
              <w:rPr>
                <w:rFonts w:cs="Arial"/>
                <w:sz w:val="16"/>
                <w:szCs w:val="16"/>
              </w:rPr>
            </w:pPr>
            <w:r w:rsidRPr="0004256B">
              <w:rPr>
                <w:sz w:val="16"/>
                <w:szCs w:val="16"/>
              </w:rPr>
              <w:t xml:space="preserve">Effectuer une évaluation (ENA/DANA </w:t>
            </w:r>
            <w:r w:rsidR="0004256B">
              <w:rPr>
                <w:rStyle w:val="FootnoteReference"/>
                <w:sz w:val="16"/>
                <w:szCs w:val="16"/>
              </w:rPr>
              <w:footnoteReference w:id="23"/>
            </w:r>
            <w:r w:rsidR="0004256B" w:rsidRPr="0004256B">
              <w:rPr>
                <w:sz w:val="16"/>
                <w:szCs w:val="16"/>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3F5F20" w14:textId="50CFC6A1" w:rsidR="00BB56D3" w:rsidRPr="000C5DAC" w:rsidRDefault="00BB56D3" w:rsidP="00DE2D2C">
            <w:pPr>
              <w:spacing w:before="60" w:after="0"/>
              <w:rPr>
                <w:rFonts w:cs="Arial"/>
                <w:sz w:val="16"/>
                <w:szCs w:val="16"/>
              </w:rPr>
            </w:pPr>
            <w:r>
              <w:rPr>
                <w:sz w:val="16"/>
                <w:szCs w:val="16"/>
              </w:rPr>
              <w:t>Définir les étapes, les tâches, les objectifs et les responsabilités pour l'évaluation des dommages et l'analyse des besoins.</w:t>
            </w:r>
          </w:p>
        </w:tc>
        <w:tc>
          <w:tcPr>
            <w:tcW w:w="1417" w:type="dxa"/>
            <w:tcBorders>
              <w:top w:val="single" w:sz="4" w:space="0" w:color="auto"/>
              <w:left w:val="single" w:sz="4" w:space="0" w:color="auto"/>
              <w:bottom w:val="single" w:sz="4" w:space="0" w:color="auto"/>
              <w:right w:val="single" w:sz="4" w:space="0" w:color="auto"/>
            </w:tcBorders>
          </w:tcPr>
          <w:p w14:paraId="0F94DE74" w14:textId="77777777" w:rsidR="00BB56D3" w:rsidRPr="000C5DAC" w:rsidRDefault="00BB56D3" w:rsidP="00BB56D3">
            <w:pPr>
              <w:rPr>
                <w:rFonts w:cs="Arial"/>
                <w:sz w:val="16"/>
                <w:szCs w:val="16"/>
              </w:rPr>
            </w:pPr>
          </w:p>
        </w:tc>
      </w:tr>
      <w:tr w:rsidR="00795050" w:rsidRPr="000C5DAC" w14:paraId="4961BDF1" w14:textId="5D26B146"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51CD44AF" w14:textId="241A17A1" w:rsidR="00BB56D3" w:rsidRPr="000C5DAC" w:rsidRDefault="00BB56D3" w:rsidP="009E4AD2">
            <w:pPr>
              <w:spacing w:before="60" w:after="0"/>
              <w:jc w:val="left"/>
              <w:rPr>
                <w:rFonts w:cs="Arial"/>
                <w:sz w:val="16"/>
                <w:szCs w:val="16"/>
              </w:rPr>
            </w:pPr>
            <w:r>
              <w:rPr>
                <w:sz w:val="16"/>
                <w:szCs w:val="16"/>
              </w:rPr>
              <w:t xml:space="preserve">Mobilisation/gestion des </w:t>
            </w:r>
            <w:r w:rsidR="00601618">
              <w:rPr>
                <w:sz w:val="16"/>
                <w:szCs w:val="16"/>
              </w:rPr>
              <w:t>volontaires</w:t>
            </w:r>
            <w:r>
              <w:rPr>
                <w:sz w:val="16"/>
                <w:szCs w:val="16"/>
              </w:rPr>
              <w:t xml:space="preserve"> et du personnel</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D0DAAB" w14:textId="180930B1" w:rsidR="00BB56D3" w:rsidRPr="000C5DAC" w:rsidRDefault="00BB56D3" w:rsidP="00DE2D2C">
            <w:pPr>
              <w:spacing w:before="60" w:after="0"/>
              <w:rPr>
                <w:rFonts w:cs="Arial"/>
                <w:sz w:val="16"/>
                <w:szCs w:val="16"/>
              </w:rPr>
            </w:pPr>
            <w:r>
              <w:rPr>
                <w:sz w:val="16"/>
                <w:szCs w:val="16"/>
              </w:rPr>
              <w:t xml:space="preserve">Définir comment et qui est responsable de la mobilisation/gestion du personnel et des </w:t>
            </w:r>
            <w:r w:rsidR="00601618">
              <w:rPr>
                <w:sz w:val="16"/>
                <w:szCs w:val="16"/>
              </w:rPr>
              <w:t>volontaires</w:t>
            </w: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306BBFEB" w14:textId="77777777" w:rsidR="00BB56D3" w:rsidRPr="000C5DAC" w:rsidRDefault="00BB56D3" w:rsidP="00BB56D3">
            <w:pPr>
              <w:rPr>
                <w:rFonts w:cs="Arial"/>
                <w:sz w:val="16"/>
                <w:szCs w:val="16"/>
              </w:rPr>
            </w:pPr>
          </w:p>
        </w:tc>
      </w:tr>
      <w:tr w:rsidR="00795050" w:rsidRPr="000C5DAC" w14:paraId="6EBAF811" w14:textId="30AE6D05"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5C0AF00" w14:textId="1DFA2F18" w:rsidR="00BB56D3" w:rsidRPr="000C5DAC" w:rsidRDefault="00BB56D3" w:rsidP="009E4AD2">
            <w:pPr>
              <w:spacing w:before="60" w:after="0"/>
              <w:jc w:val="left"/>
              <w:rPr>
                <w:rFonts w:cs="Arial"/>
                <w:sz w:val="16"/>
                <w:szCs w:val="16"/>
              </w:rPr>
            </w:pPr>
            <w:r>
              <w:rPr>
                <w:sz w:val="16"/>
                <w:szCs w:val="16"/>
              </w:rPr>
              <w:t>Chaîne de commandement et responsabilités</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674C9" w14:textId="77777777" w:rsidR="00BB56D3" w:rsidRPr="000C5DAC" w:rsidRDefault="00BB56D3" w:rsidP="00DE2D2C">
            <w:pPr>
              <w:spacing w:before="60" w:after="0"/>
              <w:rPr>
                <w:rFonts w:cs="Arial"/>
                <w:sz w:val="16"/>
                <w:szCs w:val="16"/>
              </w:rPr>
            </w:pPr>
            <w:r>
              <w:rPr>
                <w:sz w:val="16"/>
                <w:szCs w:val="16"/>
              </w:rPr>
              <w:t>Structurer la chaîne de commandement en fonction des niveaux d'alerte et définir les rôles et responsabilités des officiers exécutifs et opérationnels.</w:t>
            </w:r>
          </w:p>
        </w:tc>
        <w:tc>
          <w:tcPr>
            <w:tcW w:w="1417" w:type="dxa"/>
            <w:tcBorders>
              <w:top w:val="single" w:sz="4" w:space="0" w:color="auto"/>
              <w:left w:val="single" w:sz="4" w:space="0" w:color="auto"/>
              <w:bottom w:val="single" w:sz="4" w:space="0" w:color="auto"/>
              <w:right w:val="single" w:sz="4" w:space="0" w:color="auto"/>
            </w:tcBorders>
          </w:tcPr>
          <w:p w14:paraId="2E9919B5" w14:textId="77777777" w:rsidR="00BB56D3" w:rsidRPr="000C5DAC" w:rsidRDefault="00BB56D3" w:rsidP="00BB56D3">
            <w:pPr>
              <w:rPr>
                <w:rFonts w:cs="Arial"/>
                <w:sz w:val="16"/>
                <w:szCs w:val="16"/>
              </w:rPr>
            </w:pPr>
          </w:p>
        </w:tc>
      </w:tr>
      <w:tr w:rsidR="00795050" w:rsidRPr="000C5DAC" w14:paraId="7459B835" w14:textId="427BF3C5" w:rsidTr="005E3D3E">
        <w:trPr>
          <w:trHeight w:val="278"/>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5CB9518" w14:textId="21ED71A1" w:rsidR="00BB56D3" w:rsidRPr="000C5DAC" w:rsidRDefault="00BB56D3" w:rsidP="009E4AD2">
            <w:pPr>
              <w:spacing w:before="60" w:after="0"/>
              <w:jc w:val="left"/>
              <w:rPr>
                <w:rFonts w:cs="Arial"/>
                <w:sz w:val="16"/>
                <w:szCs w:val="16"/>
              </w:rPr>
            </w:pPr>
            <w:r>
              <w:rPr>
                <w:sz w:val="16"/>
                <w:szCs w:val="16"/>
              </w:rPr>
              <w:t>Gestion de la sécurité</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23895E" w14:textId="77777777" w:rsidR="00BB56D3" w:rsidRPr="000C5DAC" w:rsidRDefault="00BB56D3" w:rsidP="00DE2D2C">
            <w:pPr>
              <w:spacing w:before="60" w:after="0"/>
              <w:rPr>
                <w:rFonts w:cs="Arial"/>
                <w:sz w:val="16"/>
                <w:szCs w:val="16"/>
              </w:rPr>
            </w:pPr>
            <w:r>
              <w:rPr>
                <w:sz w:val="16"/>
                <w:szCs w:val="16"/>
              </w:rPr>
              <w:t>Définir des indicateurs pour déterminer les niveaux de sécurité en fonction des risques et détailler les étapes et les mesures à prendre en fonction du niveau de sécurité établi.</w:t>
            </w:r>
          </w:p>
        </w:tc>
        <w:tc>
          <w:tcPr>
            <w:tcW w:w="1417" w:type="dxa"/>
            <w:tcBorders>
              <w:top w:val="single" w:sz="4" w:space="0" w:color="auto"/>
              <w:left w:val="single" w:sz="4" w:space="0" w:color="auto"/>
              <w:bottom w:val="single" w:sz="4" w:space="0" w:color="auto"/>
              <w:right w:val="single" w:sz="4" w:space="0" w:color="auto"/>
            </w:tcBorders>
          </w:tcPr>
          <w:p w14:paraId="28439D31" w14:textId="77777777" w:rsidR="00BB56D3" w:rsidRPr="000C5DAC" w:rsidRDefault="00BB56D3" w:rsidP="00BB56D3">
            <w:pPr>
              <w:rPr>
                <w:rFonts w:cs="Arial"/>
                <w:sz w:val="16"/>
                <w:szCs w:val="16"/>
              </w:rPr>
            </w:pPr>
          </w:p>
        </w:tc>
      </w:tr>
      <w:tr w:rsidR="00795050" w:rsidRPr="000C5DAC" w14:paraId="47AEC522" w14:textId="44F2255C" w:rsidTr="005E3D3E">
        <w:trPr>
          <w:trHeight w:val="75"/>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0FCBA06" w14:textId="2D2CF306" w:rsidR="00BB56D3" w:rsidRPr="000C5DAC" w:rsidRDefault="00BB56D3" w:rsidP="009E4AD2">
            <w:pPr>
              <w:spacing w:before="60" w:after="0"/>
              <w:jc w:val="left"/>
              <w:rPr>
                <w:rFonts w:cs="Arial"/>
                <w:sz w:val="16"/>
                <w:szCs w:val="16"/>
              </w:rPr>
            </w:pPr>
            <w:r>
              <w:rPr>
                <w:sz w:val="16"/>
                <w:szCs w:val="16"/>
              </w:rPr>
              <w:t>Activation des procédures spéciales (finances/logistique)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7939E4" w14:textId="3073F63C" w:rsidR="00BB56D3" w:rsidRPr="000C5DAC" w:rsidRDefault="00BB56D3" w:rsidP="00DE2D2C">
            <w:pPr>
              <w:spacing w:before="60" w:after="0"/>
              <w:rPr>
                <w:rFonts w:cs="Arial"/>
                <w:sz w:val="16"/>
                <w:szCs w:val="16"/>
              </w:rPr>
            </w:pPr>
            <w:r>
              <w:rPr>
                <w:sz w:val="16"/>
                <w:szCs w:val="16"/>
              </w:rPr>
              <w:t>Faciliter le soutien administratif aux secteurs d'intervention prioritaires requis pour une réponse appropriée, efficace et effective.</w:t>
            </w:r>
          </w:p>
        </w:tc>
        <w:tc>
          <w:tcPr>
            <w:tcW w:w="1417" w:type="dxa"/>
            <w:tcBorders>
              <w:top w:val="single" w:sz="4" w:space="0" w:color="auto"/>
              <w:left w:val="single" w:sz="4" w:space="0" w:color="auto"/>
              <w:bottom w:val="single" w:sz="4" w:space="0" w:color="auto"/>
              <w:right w:val="single" w:sz="4" w:space="0" w:color="auto"/>
            </w:tcBorders>
          </w:tcPr>
          <w:p w14:paraId="18901BFB" w14:textId="77777777" w:rsidR="00BB56D3" w:rsidRPr="000C5DAC" w:rsidRDefault="00BB56D3" w:rsidP="00BB56D3">
            <w:pPr>
              <w:rPr>
                <w:rFonts w:cs="Arial"/>
                <w:sz w:val="16"/>
                <w:szCs w:val="16"/>
              </w:rPr>
            </w:pPr>
          </w:p>
        </w:tc>
      </w:tr>
      <w:tr w:rsidR="00795050" w:rsidRPr="000C5DAC" w14:paraId="423162F7" w14:textId="6B8E32B0"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6CD7302" w14:textId="06F5DFFC" w:rsidR="00BB56D3" w:rsidRPr="000C5DAC" w:rsidRDefault="00BB56D3" w:rsidP="009E4AD2">
            <w:pPr>
              <w:spacing w:before="60" w:after="0"/>
              <w:jc w:val="left"/>
              <w:rPr>
                <w:rFonts w:cs="Arial"/>
                <w:sz w:val="16"/>
                <w:szCs w:val="16"/>
              </w:rPr>
            </w:pPr>
            <w:r>
              <w:rPr>
                <w:sz w:val="16"/>
                <w:szCs w:val="16"/>
              </w:rPr>
              <w:t>Gestion de l'information et médias</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C1DC68" w14:textId="77777777" w:rsidR="00BB56D3" w:rsidRPr="000C5DAC" w:rsidRDefault="00BB56D3" w:rsidP="00DE2D2C">
            <w:pPr>
              <w:spacing w:before="60" w:after="0"/>
              <w:rPr>
                <w:rFonts w:cs="Arial"/>
                <w:sz w:val="16"/>
                <w:szCs w:val="16"/>
              </w:rPr>
            </w:pPr>
            <w:r>
              <w:rPr>
                <w:sz w:val="16"/>
                <w:szCs w:val="16"/>
              </w:rPr>
              <w:t xml:space="preserve">Déterminer quelles informations </w:t>
            </w:r>
            <w:proofErr w:type="gramStart"/>
            <w:r>
              <w:rPr>
                <w:sz w:val="16"/>
                <w:szCs w:val="16"/>
              </w:rPr>
              <w:t>doivent</w:t>
            </w:r>
            <w:proofErr w:type="gramEnd"/>
            <w:r>
              <w:rPr>
                <w:sz w:val="16"/>
                <w:szCs w:val="16"/>
              </w:rPr>
              <w:t xml:space="preserve"> être partagées, quand, avec qui, les messages clés pour les médias, le format des rapports, etc.</w:t>
            </w:r>
          </w:p>
        </w:tc>
        <w:tc>
          <w:tcPr>
            <w:tcW w:w="1417" w:type="dxa"/>
            <w:tcBorders>
              <w:top w:val="single" w:sz="4" w:space="0" w:color="auto"/>
              <w:left w:val="single" w:sz="4" w:space="0" w:color="auto"/>
              <w:bottom w:val="single" w:sz="4" w:space="0" w:color="auto"/>
              <w:right w:val="single" w:sz="4" w:space="0" w:color="auto"/>
            </w:tcBorders>
          </w:tcPr>
          <w:p w14:paraId="493B8738" w14:textId="77777777" w:rsidR="00BB56D3" w:rsidRPr="000C5DAC" w:rsidRDefault="00BB56D3" w:rsidP="00BB56D3">
            <w:pPr>
              <w:rPr>
                <w:rFonts w:cs="Arial"/>
                <w:sz w:val="16"/>
                <w:szCs w:val="16"/>
              </w:rPr>
            </w:pPr>
          </w:p>
        </w:tc>
      </w:tr>
    </w:tbl>
    <w:p w14:paraId="658B5796" w14:textId="77777777" w:rsidR="007E4A25" w:rsidRPr="000C5DAC" w:rsidRDefault="007E4A25" w:rsidP="00616712">
      <w:pPr>
        <w:rPr>
          <w:rFonts w:cs="Arial"/>
        </w:rPr>
      </w:pPr>
    </w:p>
    <w:sectPr w:rsidR="007E4A25" w:rsidRPr="000C5DAC" w:rsidSect="008B6278">
      <w:headerReference w:type="default" r:id="rId145"/>
      <w:footerReference w:type="default" r:id="rId1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89A2" w14:textId="77777777" w:rsidR="00F7068B" w:rsidRDefault="00F7068B" w:rsidP="00A7786F">
      <w:pPr>
        <w:spacing w:after="0"/>
      </w:pPr>
      <w:r>
        <w:separator/>
      </w:r>
    </w:p>
  </w:endnote>
  <w:endnote w:type="continuationSeparator" w:id="0">
    <w:p w14:paraId="5838E51C" w14:textId="77777777" w:rsidR="00F7068B" w:rsidRDefault="00F7068B" w:rsidP="00A7786F">
      <w:pPr>
        <w:spacing w:after="0"/>
      </w:pPr>
      <w:r>
        <w:continuationSeparator/>
      </w:r>
    </w:p>
  </w:endnote>
  <w:endnote w:type="continuationNotice" w:id="1">
    <w:p w14:paraId="186A51C6" w14:textId="77777777" w:rsidR="00F7068B" w:rsidRDefault="00F706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sig w:usb0="E50002FF" w:usb1="500079DB" w:usb2="0000001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94286900"/>
      <w:docPartObj>
        <w:docPartGallery w:val="Page Numbers (Bottom of Page)"/>
        <w:docPartUnique/>
      </w:docPartObj>
    </w:sdtPr>
    <w:sdtContent>
      <w:p w14:paraId="6C39C399" w14:textId="00531BBE" w:rsidR="00477F0D" w:rsidRPr="00D84C99" w:rsidRDefault="00477F0D" w:rsidP="0077438D">
        <w:pPr>
          <w:pStyle w:val="Footer"/>
          <w:pBdr>
            <w:top w:val="single" w:sz="4" w:space="5" w:color="C00000"/>
          </w:pBdr>
          <w:tabs>
            <w:tab w:val="clear" w:pos="4513"/>
            <w:tab w:val="clear" w:pos="9026"/>
            <w:tab w:val="center" w:pos="4820"/>
            <w:tab w:val="right" w:pos="9781"/>
          </w:tabs>
          <w:spacing w:before="120"/>
          <w:rPr>
            <w:sz w:val="16"/>
            <w:szCs w:val="16"/>
          </w:rPr>
        </w:pPr>
        <w:r>
          <w:rPr>
            <w:color w:val="000000"/>
            <w:sz w:val="16"/>
            <w:szCs w:val="16"/>
          </w:rPr>
          <w:t>Modèle de Plan de Contingence</w:t>
        </w:r>
        <w:r>
          <w:rPr>
            <w:sz w:val="16"/>
            <w:szCs w:val="16"/>
          </w:rPr>
          <w:tab/>
          <w:t xml:space="preserve"> </w:t>
        </w:r>
        <w:r w:rsidR="001A6640">
          <w:rPr>
            <w:sz w:val="16"/>
            <w:szCs w:val="16"/>
          </w:rPr>
          <w:t>Février 2021</w:t>
        </w:r>
        <w:r>
          <w:rPr>
            <w:sz w:val="16"/>
            <w:szCs w:val="16"/>
          </w:rPr>
          <w:t xml:space="preserve"> </w:t>
        </w:r>
        <w:r>
          <w:rPr>
            <w:sz w:val="16"/>
            <w:szCs w:val="16"/>
          </w:rPr>
          <w:tab/>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245AE7">
          <w:rPr>
            <w:b/>
            <w:bCs/>
            <w:noProof/>
            <w:sz w:val="16"/>
            <w:szCs w:val="16"/>
          </w:rPr>
          <w:t>3</w:t>
        </w:r>
        <w:r w:rsidRPr="00AE655A">
          <w:rPr>
            <w:b/>
            <w:bCs/>
            <w:sz w:val="16"/>
            <w:szCs w:val="16"/>
          </w:rPr>
          <w:fldChar w:fldCharType="end"/>
        </w:r>
        <w:r>
          <w:rPr>
            <w:sz w:val="16"/>
            <w:szCs w:val="16"/>
          </w:rPr>
          <w:t xml:space="preserve"> de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245AE7">
          <w:rPr>
            <w:b/>
            <w:bCs/>
            <w:noProof/>
            <w:sz w:val="16"/>
            <w:szCs w:val="16"/>
          </w:rPr>
          <w:t>23</w:t>
        </w:r>
        <w:r w:rsidRPr="00AE655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74509284"/>
      <w:docPartObj>
        <w:docPartGallery w:val="Page Numbers (Bottom of Page)"/>
        <w:docPartUnique/>
      </w:docPartObj>
    </w:sdtPr>
    <w:sdtContent>
      <w:p w14:paraId="32BA53EE" w14:textId="7B5BBBF1" w:rsidR="00477F0D" w:rsidRPr="00D84C99" w:rsidRDefault="00477F0D" w:rsidP="005E3D3E">
        <w:pPr>
          <w:pStyle w:val="Footer"/>
          <w:pBdr>
            <w:top w:val="single" w:sz="4" w:space="5" w:color="C00000"/>
          </w:pBdr>
          <w:tabs>
            <w:tab w:val="clear" w:pos="4513"/>
            <w:tab w:val="clear" w:pos="9026"/>
            <w:tab w:val="center" w:pos="7230"/>
            <w:tab w:val="right" w:pos="14459"/>
          </w:tabs>
          <w:rPr>
            <w:sz w:val="16"/>
            <w:szCs w:val="16"/>
          </w:rPr>
        </w:pPr>
        <w:r>
          <w:rPr>
            <w:color w:val="000000"/>
            <w:sz w:val="16"/>
            <w:szCs w:val="16"/>
          </w:rPr>
          <w:t>Modèle de plan d’urgence</w:t>
        </w:r>
        <w:r>
          <w:rPr>
            <w:sz w:val="16"/>
            <w:szCs w:val="16"/>
          </w:rPr>
          <w:tab/>
        </w:r>
        <w:r w:rsidR="001A6640">
          <w:rPr>
            <w:sz w:val="16"/>
            <w:szCs w:val="16"/>
          </w:rPr>
          <w:t>Février 2021</w:t>
        </w:r>
        <w:r>
          <w:rPr>
            <w:sz w:val="16"/>
            <w:szCs w:val="16"/>
          </w:rPr>
          <w:t xml:space="preserve"> </w:t>
        </w:r>
        <w:r>
          <w:rPr>
            <w:sz w:val="16"/>
            <w:szCs w:val="16"/>
          </w:rPr>
          <w:tab/>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245AE7">
          <w:rPr>
            <w:b/>
            <w:bCs/>
            <w:noProof/>
            <w:sz w:val="16"/>
            <w:szCs w:val="16"/>
          </w:rPr>
          <w:t>16</w:t>
        </w:r>
        <w:r w:rsidRPr="00AE655A">
          <w:rPr>
            <w:b/>
            <w:bCs/>
            <w:sz w:val="16"/>
            <w:szCs w:val="16"/>
          </w:rPr>
          <w:fldChar w:fldCharType="end"/>
        </w:r>
        <w:r>
          <w:rPr>
            <w:sz w:val="16"/>
            <w:szCs w:val="16"/>
          </w:rPr>
          <w:t xml:space="preserve"> de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245AE7">
          <w:rPr>
            <w:b/>
            <w:bCs/>
            <w:noProof/>
            <w:sz w:val="16"/>
            <w:szCs w:val="16"/>
          </w:rPr>
          <w:t>23</w:t>
        </w:r>
        <w:r w:rsidRPr="00AE655A">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99420657"/>
      <w:docPartObj>
        <w:docPartGallery w:val="Page Numbers (Bottom of Page)"/>
        <w:docPartUnique/>
      </w:docPartObj>
    </w:sdtPr>
    <w:sdtContent>
      <w:p w14:paraId="60406D83" w14:textId="42CBCFB4" w:rsidR="00477F0D" w:rsidRPr="005E3D3E" w:rsidRDefault="00477F0D" w:rsidP="005E3D3E">
        <w:pPr>
          <w:pStyle w:val="Footer"/>
          <w:pBdr>
            <w:top w:val="single" w:sz="4" w:space="5" w:color="C00000"/>
          </w:pBdr>
          <w:tabs>
            <w:tab w:val="clear" w:pos="4513"/>
            <w:tab w:val="clear" w:pos="9026"/>
            <w:tab w:val="center" w:pos="4820"/>
            <w:tab w:val="right" w:pos="9781"/>
          </w:tabs>
          <w:rPr>
            <w:sz w:val="16"/>
            <w:szCs w:val="16"/>
          </w:rPr>
        </w:pPr>
        <w:r>
          <w:rPr>
            <w:color w:val="000000"/>
            <w:sz w:val="16"/>
            <w:szCs w:val="16"/>
          </w:rPr>
          <w:t xml:space="preserve">Modèle de plan d’urgence </w:t>
        </w:r>
        <w:r>
          <w:rPr>
            <w:sz w:val="16"/>
            <w:szCs w:val="16"/>
          </w:rPr>
          <w:tab/>
        </w:r>
        <w:r w:rsidR="00915320">
          <w:rPr>
            <w:sz w:val="16"/>
            <w:szCs w:val="16"/>
          </w:rPr>
          <w:t>Février 2021</w:t>
        </w:r>
        <w:r>
          <w:rPr>
            <w:sz w:val="16"/>
            <w:szCs w:val="16"/>
          </w:rPr>
          <w:t xml:space="preserve"> </w:t>
        </w:r>
        <w:r>
          <w:rPr>
            <w:sz w:val="16"/>
            <w:szCs w:val="16"/>
          </w:rPr>
          <w:tab/>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245AE7">
          <w:rPr>
            <w:b/>
            <w:bCs/>
            <w:noProof/>
            <w:sz w:val="16"/>
            <w:szCs w:val="16"/>
          </w:rPr>
          <w:t>22</w:t>
        </w:r>
        <w:r w:rsidRPr="00AE655A">
          <w:rPr>
            <w:b/>
            <w:bCs/>
            <w:sz w:val="16"/>
            <w:szCs w:val="16"/>
          </w:rPr>
          <w:fldChar w:fldCharType="end"/>
        </w:r>
        <w:r>
          <w:rPr>
            <w:sz w:val="16"/>
            <w:szCs w:val="16"/>
          </w:rPr>
          <w:t xml:space="preserve"> de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245AE7">
          <w:rPr>
            <w:b/>
            <w:bCs/>
            <w:noProof/>
            <w:sz w:val="16"/>
            <w:szCs w:val="16"/>
          </w:rPr>
          <w:t>23</w:t>
        </w:r>
        <w:r w:rsidRPr="00AE655A">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8C0F" w14:textId="77777777" w:rsidR="00F7068B" w:rsidRDefault="00F7068B" w:rsidP="00A7786F">
      <w:pPr>
        <w:spacing w:after="0"/>
      </w:pPr>
      <w:r>
        <w:separator/>
      </w:r>
    </w:p>
  </w:footnote>
  <w:footnote w:type="continuationSeparator" w:id="0">
    <w:p w14:paraId="67E11657" w14:textId="77777777" w:rsidR="00F7068B" w:rsidRDefault="00F7068B" w:rsidP="00A7786F">
      <w:pPr>
        <w:spacing w:after="0"/>
      </w:pPr>
      <w:r>
        <w:continuationSeparator/>
      </w:r>
    </w:p>
  </w:footnote>
  <w:footnote w:type="continuationNotice" w:id="1">
    <w:p w14:paraId="77E10284" w14:textId="77777777" w:rsidR="00F7068B" w:rsidRDefault="00F7068B">
      <w:pPr>
        <w:spacing w:after="0"/>
      </w:pPr>
    </w:p>
  </w:footnote>
  <w:footnote w:id="2">
    <w:p w14:paraId="79AC4C25" w14:textId="04B67BE5" w:rsidR="00477F0D" w:rsidRPr="00023611" w:rsidRDefault="00477F0D">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Pour suivre le lien, vous devrez créer un compte ou vous connecter sur SharePoint. Essayez plusieurs fois si la connexion est instable.</w:t>
      </w:r>
    </w:p>
  </w:footnote>
  <w:footnote w:id="3">
    <w:p w14:paraId="4F9267BB" w14:textId="441191EB" w:rsidR="00477F0D" w:rsidRPr="000A2BC0" w:rsidRDefault="00477F0D">
      <w:pPr>
        <w:pStyle w:val="FootnoteText"/>
      </w:pPr>
      <w:r>
        <w:rPr>
          <w:rStyle w:val="FootnoteReference"/>
        </w:rPr>
        <w:footnoteRef/>
      </w:r>
      <w:r>
        <w:t xml:space="preserve"> </w:t>
      </w:r>
      <w:r>
        <w:rPr>
          <w:rFonts w:ascii="Arial" w:hAnsi="Arial"/>
          <w:sz w:val="16"/>
          <w:szCs w:val="16"/>
        </w:rPr>
        <w:t>Action fondée sur les prévisions</w:t>
      </w:r>
    </w:p>
  </w:footnote>
  <w:footnote w:id="4">
    <w:p w14:paraId="7A4F7CB6" w14:textId="348217B8" w:rsidR="00477F0D" w:rsidRPr="00B77A5F" w:rsidRDefault="00477F0D">
      <w:pPr>
        <w:pStyle w:val="FootnoteText"/>
        <w:rPr>
          <w:rFonts w:ascii="Arial" w:hAnsi="Arial" w:cs="Arial"/>
        </w:rPr>
      </w:pPr>
      <w:r>
        <w:rPr>
          <w:rStyle w:val="FootnoteReference"/>
          <w:rFonts w:ascii="Arial" w:hAnsi="Arial" w:cs="Arial"/>
          <w:sz w:val="16"/>
          <w:szCs w:val="16"/>
        </w:rPr>
        <w:footnoteRef/>
      </w:r>
      <w:r>
        <w:rPr>
          <w:rFonts w:ascii="Arial" w:hAnsi="Arial"/>
          <w:sz w:val="16"/>
          <w:szCs w:val="16"/>
        </w:rPr>
        <w:t xml:space="preserve"> L’approche adoptée ici est basée sur les lignes directrices de la FICR en matière de plans d’urgence (2007 et 2012), sur des éléments/outils tirés d’exemples de plans d’urgence des </w:t>
      </w:r>
      <w:r w:rsidR="001E53C3">
        <w:rPr>
          <w:rFonts w:ascii="Arial" w:hAnsi="Arial"/>
          <w:sz w:val="16"/>
          <w:szCs w:val="16"/>
        </w:rPr>
        <w:t>Sociétés nationales</w:t>
      </w:r>
      <w:r>
        <w:rPr>
          <w:rFonts w:ascii="Arial" w:hAnsi="Arial"/>
          <w:sz w:val="16"/>
          <w:szCs w:val="16"/>
        </w:rPr>
        <w:t>, et adaptés des ACAPS (projets d’évaluation des capacités), 2016 "Scenario building".</w:t>
      </w:r>
    </w:p>
  </w:footnote>
  <w:footnote w:id="5">
    <w:p w14:paraId="49E1AE65" w14:textId="235BAE4F" w:rsidR="00477F0D" w:rsidRPr="00414302" w:rsidRDefault="00477F0D" w:rsidP="00494CFA">
      <w:pPr>
        <w:pStyle w:val="FootnoteText"/>
      </w:pPr>
      <w:r>
        <w:rPr>
          <w:rStyle w:val="FootnoteReference"/>
          <w:rFonts w:ascii="Arial" w:hAnsi="Arial" w:cs="Arial"/>
          <w:sz w:val="16"/>
          <w:szCs w:val="16"/>
        </w:rPr>
        <w:footnoteRef/>
      </w:r>
      <w:r>
        <w:rPr>
          <w:rFonts w:ascii="Arial" w:hAnsi="Arial"/>
          <w:sz w:val="16"/>
          <w:szCs w:val="16"/>
        </w:rPr>
        <w:t xml:space="preserve"> </w:t>
      </w:r>
      <w:r>
        <w:rPr>
          <w:rFonts w:asciiTheme="minorBidi" w:hAnsiTheme="minorBidi"/>
          <w:bCs/>
          <w:sz w:val="16"/>
          <w:szCs w:val="16"/>
        </w:rPr>
        <w:t>Elle a été développée en utilisant la catégorisation de la FICR adaptée avec la matrice de risque du modèle ERP des Nations Unies (p35) - version 2015.</w:t>
      </w:r>
    </w:p>
  </w:footnote>
  <w:footnote w:id="6">
    <w:p w14:paraId="7342965D" w14:textId="2E732846" w:rsidR="00477F0D" w:rsidRPr="00EB23E8" w:rsidRDefault="00477F0D" w:rsidP="00F64F97">
      <w:pPr>
        <w:pStyle w:val="FootnoteText"/>
        <w:rPr>
          <w:rFonts w:ascii="Arial" w:hAnsi="Arial" w:cs="Arial"/>
        </w:rPr>
      </w:pPr>
      <w:r>
        <w:rPr>
          <w:rFonts w:ascii="Arial" w:hAnsi="Arial" w:cs="Arial"/>
          <w:bCs/>
          <w:sz w:val="16"/>
          <w:szCs w:val="16"/>
          <w:vertAlign w:val="superscript"/>
          <w:lang w:val="en-US"/>
        </w:rPr>
        <w:footnoteRef/>
      </w:r>
      <w:r>
        <w:rPr>
          <w:rFonts w:ascii="Arial" w:hAnsi="Arial"/>
          <w:bCs/>
          <w:sz w:val="16"/>
          <w:szCs w:val="16"/>
        </w:rPr>
        <w:t xml:space="preserve"> Dans la mesure du possible, ventilez les données par sexe et par âge.</w:t>
      </w:r>
    </w:p>
  </w:footnote>
  <w:footnote w:id="7">
    <w:p w14:paraId="155FEB4D" w14:textId="77777777" w:rsidR="00477F0D" w:rsidRDefault="00477F0D" w:rsidP="00893FF2">
      <w:pPr>
        <w:pStyle w:val="FootnoteText"/>
      </w:pPr>
      <w:r>
        <w:rPr>
          <w:rStyle w:val="FootnoteReference"/>
        </w:rPr>
        <w:footnoteRef/>
      </w:r>
      <w:r>
        <w:t xml:space="preserve"> Organisation Mondiale de la Santé</w:t>
      </w:r>
    </w:p>
  </w:footnote>
  <w:footnote w:id="8">
    <w:p w14:paraId="7DBE5D8F" w14:textId="77777777" w:rsidR="00477F0D" w:rsidRPr="006636BA" w:rsidRDefault="00477F0D" w:rsidP="009449DE">
      <w:pPr>
        <w:pStyle w:val="FootnoteText"/>
      </w:pPr>
      <w:r>
        <w:rPr>
          <w:rStyle w:val="FootnoteReference"/>
        </w:rPr>
        <w:footnoteRef/>
      </w:r>
      <w:r>
        <w:t xml:space="preserve"> </w:t>
      </w:r>
      <w:r>
        <w:rPr>
          <w:rFonts w:ascii="Arial" w:hAnsi="Arial"/>
          <w:sz w:val="16"/>
          <w:szCs w:val="16"/>
        </w:rPr>
        <w:t>Protocole d’action précoce</w:t>
      </w:r>
    </w:p>
  </w:footnote>
  <w:footnote w:id="9">
    <w:p w14:paraId="4C0171E7" w14:textId="5209F7EA" w:rsidR="00477F0D" w:rsidRPr="007B3CF5" w:rsidRDefault="00477F0D">
      <w:pPr>
        <w:pStyle w:val="FootnoteText"/>
      </w:pPr>
      <w:r>
        <w:rPr>
          <w:rStyle w:val="FootnoteReference"/>
        </w:rPr>
        <w:footnoteRef/>
      </w:r>
      <w:r>
        <w:t xml:space="preserve"> </w:t>
      </w:r>
      <w:r>
        <w:rPr>
          <w:sz w:val="16"/>
          <w:szCs w:val="16"/>
        </w:rPr>
        <w:t>Le délai entre l’émission d’une prévision et la survenance de l’événement prévu. Par exemple, une prévision émise le lundi pour une tempête qui touchera terre le vendredi a un délai de 4 jours.</w:t>
      </w:r>
    </w:p>
  </w:footnote>
  <w:footnote w:id="10">
    <w:p w14:paraId="6ACD4DBF" w14:textId="06890784" w:rsidR="00477F0D" w:rsidRPr="00454494" w:rsidRDefault="00477F0D">
      <w:pPr>
        <w:pStyle w:val="FootnoteText"/>
        <w:rPr>
          <w:sz w:val="16"/>
          <w:szCs w:val="16"/>
        </w:rPr>
      </w:pPr>
      <w:r>
        <w:rPr>
          <w:rStyle w:val="FootnoteReference"/>
          <w:sz w:val="16"/>
          <w:szCs w:val="16"/>
        </w:rPr>
        <w:footnoteRef/>
      </w:r>
      <w:r>
        <w:rPr>
          <w:sz w:val="16"/>
          <w:szCs w:val="16"/>
        </w:rPr>
        <w:t xml:space="preserve"> Prenez également en considération les établissements et services de soins de santé gérés par la </w:t>
      </w:r>
      <w:r w:rsidR="001E53C3">
        <w:rPr>
          <w:sz w:val="16"/>
          <w:szCs w:val="16"/>
        </w:rPr>
        <w:t>Société nationale</w:t>
      </w:r>
      <w:r>
        <w:rPr>
          <w:sz w:val="16"/>
          <w:szCs w:val="16"/>
        </w:rPr>
        <w:t>.</w:t>
      </w:r>
    </w:p>
  </w:footnote>
  <w:footnote w:id="11">
    <w:p w14:paraId="0403976B" w14:textId="6DEE2A8A" w:rsidR="00477F0D" w:rsidRPr="00576CBC" w:rsidRDefault="00477F0D" w:rsidP="00576CBC">
      <w:pPr>
        <w:pStyle w:val="FootnoteText"/>
      </w:pPr>
      <w:r>
        <w:rPr>
          <w:rStyle w:val="FootnoteReference"/>
          <w:sz w:val="16"/>
          <w:szCs w:val="16"/>
        </w:rPr>
        <w:footnoteRef/>
      </w:r>
      <w:r>
        <w:rPr>
          <w:sz w:val="16"/>
          <w:szCs w:val="16"/>
        </w:rPr>
        <w:t xml:space="preserve"> Toutes les infrastructures qui répondent aux besoins fondamentaux de la population ou qui pourraient servir de refuge (abri).</w:t>
      </w:r>
    </w:p>
  </w:footnote>
  <w:footnote w:id="12">
    <w:p w14:paraId="35550C4D" w14:textId="38A96694" w:rsidR="00477F0D" w:rsidRPr="00454494" w:rsidRDefault="00477F0D" w:rsidP="006D0198">
      <w:pPr>
        <w:pStyle w:val="FootnoteText"/>
        <w:rPr>
          <w:sz w:val="16"/>
          <w:szCs w:val="16"/>
        </w:rPr>
      </w:pPr>
      <w:r>
        <w:rPr>
          <w:rStyle w:val="FootnoteReference"/>
          <w:sz w:val="16"/>
          <w:szCs w:val="16"/>
        </w:rPr>
        <w:footnoteRef/>
      </w:r>
      <w:r>
        <w:rPr>
          <w:sz w:val="16"/>
          <w:szCs w:val="16"/>
        </w:rPr>
        <w:t xml:space="preserve"> Si des travaux ont été effectués sur la planification de la continuité des activités (BCP), veuillez intégrer les résultats ici. </w:t>
      </w:r>
    </w:p>
  </w:footnote>
  <w:footnote w:id="13">
    <w:p w14:paraId="177A1862" w14:textId="0716DE0B" w:rsidR="00477F0D" w:rsidRPr="006F1FD5" w:rsidRDefault="00477F0D">
      <w:pPr>
        <w:pStyle w:val="FootnoteText"/>
        <w:rPr>
          <w:sz w:val="16"/>
          <w:szCs w:val="16"/>
        </w:rPr>
      </w:pPr>
      <w:r>
        <w:rPr>
          <w:rStyle w:val="FootnoteReference"/>
          <w:sz w:val="16"/>
          <w:szCs w:val="16"/>
        </w:rPr>
        <w:footnoteRef/>
      </w:r>
      <w:r>
        <w:rPr>
          <w:sz w:val="16"/>
          <w:szCs w:val="16"/>
        </w:rPr>
        <w:t xml:space="preserve"> Ce tableau est extrait de la ligne directrice 2007 pour les plans d’urgence - adaptée aux activités actuelles (EPoA 2019).</w:t>
      </w:r>
    </w:p>
  </w:footnote>
  <w:footnote w:id="14">
    <w:p w14:paraId="661CF323" w14:textId="057F2BA6" w:rsidR="00477F0D" w:rsidRDefault="00477F0D">
      <w:pPr>
        <w:pStyle w:val="FootnoteText"/>
      </w:pPr>
      <w:r w:rsidRPr="00A80472">
        <w:rPr>
          <w:sz w:val="16"/>
          <w:szCs w:val="16"/>
          <w:vertAlign w:val="superscript"/>
        </w:rPr>
        <w:footnoteRef/>
      </w:r>
      <w:r w:rsidRPr="00A80472">
        <w:rPr>
          <w:sz w:val="16"/>
          <w:szCs w:val="16"/>
          <w:vertAlign w:val="superscript"/>
        </w:rPr>
        <w:t xml:space="preserve"> </w:t>
      </w:r>
      <w:r w:rsidRPr="00A80472">
        <w:rPr>
          <w:sz w:val="16"/>
          <w:szCs w:val="16"/>
        </w:rPr>
        <w:t>Centre Opérationel d’urgence</w:t>
      </w:r>
    </w:p>
  </w:footnote>
  <w:footnote w:id="15">
    <w:p w14:paraId="65CC0EFF" w14:textId="7F47439B" w:rsidR="00477F0D" w:rsidRPr="00255914" w:rsidRDefault="00477F0D" w:rsidP="00255914">
      <w:pPr>
        <w:pStyle w:val="FootnoteText"/>
        <w:rPr>
          <w:sz w:val="16"/>
          <w:szCs w:val="16"/>
        </w:rPr>
      </w:pPr>
      <w:r>
        <w:rPr>
          <w:rStyle w:val="FootnoteReference"/>
          <w:sz w:val="16"/>
          <w:szCs w:val="16"/>
        </w:rPr>
        <w:footnoteRef/>
      </w:r>
      <w:r>
        <w:rPr>
          <w:sz w:val="16"/>
          <w:szCs w:val="16"/>
        </w:rPr>
        <w:t xml:space="preserve"> Comprend la nourriture, le bétail, l’argent pour le travail.</w:t>
      </w:r>
    </w:p>
  </w:footnote>
  <w:footnote w:id="16">
    <w:p w14:paraId="297A25E1" w14:textId="64C42FDA" w:rsidR="00477F0D" w:rsidRPr="00454494" w:rsidRDefault="00477F0D" w:rsidP="00454494">
      <w:pPr>
        <w:spacing w:after="240"/>
        <w:rPr>
          <w:rFonts w:cs="Arial"/>
          <w:sz w:val="16"/>
          <w:szCs w:val="16"/>
          <w:highlight w:val="yellow"/>
        </w:rPr>
      </w:pPr>
      <w:r>
        <w:rPr>
          <w:rStyle w:val="FootnoteReference"/>
          <w:sz w:val="16"/>
          <w:szCs w:val="16"/>
        </w:rPr>
        <w:footnoteRef/>
      </w:r>
      <w:r>
        <w:rPr>
          <w:sz w:val="16"/>
          <w:szCs w:val="16"/>
        </w:rPr>
        <w:t xml:space="preserve"> </w:t>
      </w:r>
      <w:r>
        <w:rPr>
          <w:rFonts w:ascii="Calibri" w:hAnsi="Calibri"/>
          <w:sz w:val="16"/>
          <w:szCs w:val="16"/>
        </w:rPr>
        <w:t xml:space="preserve">La détection précoce est la clé pour contrôler rapidement les épidémies. La surveillance, l’enquête rapide sur les foyers/les origines et une réaction rapide jouent toutes un rôle essentiel pour limiter l’impact d’une catastrophe. Les </w:t>
      </w:r>
      <w:r w:rsidR="001E53C3">
        <w:rPr>
          <w:rFonts w:ascii="Calibri" w:hAnsi="Calibri"/>
          <w:sz w:val="16"/>
          <w:szCs w:val="16"/>
        </w:rPr>
        <w:t>Sociétés nationales</w:t>
      </w:r>
      <w:r>
        <w:rPr>
          <w:rFonts w:ascii="Calibri" w:hAnsi="Calibri"/>
          <w:sz w:val="16"/>
          <w:szCs w:val="16"/>
        </w:rPr>
        <w:t xml:space="preserve"> peuvent jouer un rôle crucial en soutenant la détection des événements de santé publique et en veillant à obtenir une réponse rapide.</w:t>
      </w:r>
    </w:p>
  </w:footnote>
  <w:footnote w:id="17">
    <w:p w14:paraId="44A1A25B" w14:textId="66FE8DFB" w:rsidR="00477F0D" w:rsidRPr="00B07CE3" w:rsidRDefault="00477F0D" w:rsidP="00DA2345">
      <w:pPr>
        <w:pStyle w:val="FootnoteText"/>
      </w:pPr>
      <w:r w:rsidRPr="00C93CC0">
        <w:rPr>
          <w:rStyle w:val="FootnoteReference"/>
        </w:rPr>
        <w:footnoteRef/>
      </w:r>
      <w:r w:rsidRPr="00C93CC0">
        <w:rPr>
          <w:vertAlign w:val="superscript"/>
        </w:rPr>
        <w:t xml:space="preserve"> </w:t>
      </w:r>
      <w:r>
        <w:rPr>
          <w:sz w:val="16"/>
          <w:szCs w:val="16"/>
        </w:rPr>
        <w:t>Approuvé signifie ici avoir été examiné et approuvé par le Comité de validation du DREF dans le cadre de l’action basée sur les prévisions.</w:t>
      </w:r>
      <w:r>
        <w:t xml:space="preserve"> </w:t>
      </w:r>
    </w:p>
  </w:footnote>
  <w:footnote w:id="18">
    <w:p w14:paraId="4A1DE43B" w14:textId="26CDD5DD" w:rsidR="00477F0D" w:rsidRDefault="00477F0D">
      <w:pPr>
        <w:pStyle w:val="FootnoteText"/>
      </w:pPr>
      <w:r w:rsidRPr="00C93CC0">
        <w:rPr>
          <w:vertAlign w:val="superscript"/>
        </w:rPr>
        <w:footnoteRef/>
      </w:r>
      <w:r w:rsidRPr="00C93CC0">
        <w:rPr>
          <w:sz w:val="16"/>
          <w:szCs w:val="16"/>
        </w:rPr>
        <w:t xml:space="preserve"> Emergency Appeal</w:t>
      </w:r>
    </w:p>
  </w:footnote>
  <w:footnote w:id="19">
    <w:p w14:paraId="7C46F070" w14:textId="4D4697A0" w:rsidR="00477F0D" w:rsidRPr="00DC767B" w:rsidRDefault="00477F0D">
      <w:pPr>
        <w:pStyle w:val="FootnoteText"/>
        <w:rPr>
          <w:sz w:val="16"/>
          <w:szCs w:val="16"/>
        </w:rPr>
      </w:pPr>
      <w:r>
        <w:rPr>
          <w:rStyle w:val="FootnoteReference"/>
          <w:sz w:val="16"/>
          <w:szCs w:val="16"/>
        </w:rPr>
        <w:footnoteRef/>
      </w:r>
      <w:r>
        <w:rPr>
          <w:sz w:val="16"/>
          <w:szCs w:val="16"/>
        </w:rPr>
        <w:t xml:space="preserve"> Celui-ci pourrait prendre différents noms en fonction de la structure de votre </w:t>
      </w:r>
      <w:r w:rsidR="001E53C3">
        <w:rPr>
          <w:sz w:val="16"/>
          <w:szCs w:val="16"/>
        </w:rPr>
        <w:t>Société nationale</w:t>
      </w:r>
      <w:r>
        <w:rPr>
          <w:sz w:val="16"/>
          <w:szCs w:val="16"/>
        </w:rPr>
        <w:t>.</w:t>
      </w:r>
    </w:p>
  </w:footnote>
  <w:footnote w:id="20">
    <w:p w14:paraId="598E0EAF" w14:textId="0FE2178B" w:rsidR="00477F0D" w:rsidRPr="00F00415" w:rsidRDefault="00477F0D" w:rsidP="00EB7F57">
      <w:pPr>
        <w:pStyle w:val="FootnoteText"/>
        <w:rPr>
          <w:sz w:val="16"/>
          <w:szCs w:val="16"/>
        </w:rPr>
      </w:pPr>
      <w:r>
        <w:rPr>
          <w:rStyle w:val="FootnoteReference"/>
          <w:sz w:val="16"/>
          <w:szCs w:val="16"/>
        </w:rPr>
        <w:footnoteRef/>
      </w:r>
      <w:r>
        <w:rPr>
          <w:sz w:val="16"/>
          <w:szCs w:val="16"/>
        </w:rPr>
        <w:t xml:space="preserve"> RCCM : Renforcer la coordination et la coopération au sein du Mouvement</w:t>
      </w:r>
    </w:p>
  </w:footnote>
  <w:footnote w:id="21">
    <w:p w14:paraId="7FE83579" w14:textId="19C3144B" w:rsidR="00477F0D" w:rsidRPr="00F00415" w:rsidRDefault="00477F0D">
      <w:pPr>
        <w:pStyle w:val="FootnoteText"/>
        <w:rPr>
          <w:sz w:val="16"/>
          <w:szCs w:val="16"/>
        </w:rPr>
      </w:pPr>
      <w:r>
        <w:rPr>
          <w:rStyle w:val="FootnoteReference"/>
          <w:sz w:val="16"/>
          <w:szCs w:val="16"/>
        </w:rPr>
        <w:footnoteRef/>
      </w:r>
      <w:r>
        <w:rPr>
          <w:sz w:val="16"/>
          <w:szCs w:val="16"/>
        </w:rPr>
        <w:t xml:space="preserve"> Pour accéder à ce lien, vous devez vous connecter sur FedNet (et/ou créer un compte).</w:t>
      </w:r>
    </w:p>
  </w:footnote>
  <w:footnote w:id="22">
    <w:p w14:paraId="05CCFA9F" w14:textId="16413B00" w:rsidR="00344220" w:rsidRPr="00344220" w:rsidRDefault="00344220">
      <w:pPr>
        <w:pStyle w:val="FootnoteText"/>
        <w:rPr>
          <w:sz w:val="16"/>
          <w:szCs w:val="16"/>
        </w:rPr>
      </w:pPr>
      <w:r w:rsidRPr="00344220">
        <w:rPr>
          <w:rStyle w:val="FootnoteReference"/>
          <w:sz w:val="16"/>
          <w:szCs w:val="16"/>
        </w:rPr>
        <w:footnoteRef/>
      </w:r>
      <w:r w:rsidRPr="00344220">
        <w:rPr>
          <w:sz w:val="16"/>
          <w:szCs w:val="16"/>
        </w:rPr>
        <w:t> Plan de continuité des activités</w:t>
      </w:r>
    </w:p>
  </w:footnote>
  <w:footnote w:id="23">
    <w:p w14:paraId="5C380E17" w14:textId="2CCAF0C9" w:rsidR="0004256B" w:rsidRPr="0004256B" w:rsidRDefault="0004256B">
      <w:pPr>
        <w:pStyle w:val="FootnoteText"/>
        <w:rPr>
          <w:sz w:val="16"/>
          <w:szCs w:val="16"/>
        </w:rPr>
      </w:pPr>
      <w:r w:rsidRPr="0004256B">
        <w:rPr>
          <w:rStyle w:val="FootnoteReference"/>
          <w:sz w:val="16"/>
          <w:szCs w:val="16"/>
        </w:rPr>
        <w:footnoteRef/>
      </w:r>
      <w:r w:rsidRPr="0004256B">
        <w:rPr>
          <w:sz w:val="16"/>
          <w:szCs w:val="16"/>
        </w:rPr>
        <w:t xml:space="preserve"> evaluation d’urgence des besoins et évaluation des dommages et besoins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704E" w14:textId="77777777" w:rsidR="00477F0D" w:rsidRPr="00ED6D3B" w:rsidRDefault="00477F0D" w:rsidP="00ED6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B7E" w14:textId="77777777" w:rsidR="00477F0D" w:rsidRDefault="00477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3E0"/>
    <w:multiLevelType w:val="hybridMultilevel"/>
    <w:tmpl w:val="73D8BE10"/>
    <w:lvl w:ilvl="0" w:tplc="FDEE5CD8">
      <w:start w:val="1"/>
      <w:numFmt w:val="bullet"/>
      <w:lvlText w:val="•"/>
      <w:lvlJc w:val="left"/>
      <w:pPr>
        <w:tabs>
          <w:tab w:val="num" w:pos="720"/>
        </w:tabs>
        <w:ind w:left="720" w:hanging="360"/>
      </w:pPr>
      <w:rPr>
        <w:rFonts w:ascii="Arial" w:hAnsi="Arial" w:hint="default"/>
      </w:rPr>
    </w:lvl>
    <w:lvl w:ilvl="1" w:tplc="58EE1E82" w:tentative="1">
      <w:start w:val="1"/>
      <w:numFmt w:val="bullet"/>
      <w:lvlText w:val="•"/>
      <w:lvlJc w:val="left"/>
      <w:pPr>
        <w:tabs>
          <w:tab w:val="num" w:pos="1440"/>
        </w:tabs>
        <w:ind w:left="1440" w:hanging="360"/>
      </w:pPr>
      <w:rPr>
        <w:rFonts w:ascii="Arial" w:hAnsi="Arial" w:hint="default"/>
      </w:rPr>
    </w:lvl>
    <w:lvl w:ilvl="2" w:tplc="ACFCCEFC" w:tentative="1">
      <w:start w:val="1"/>
      <w:numFmt w:val="bullet"/>
      <w:lvlText w:val="•"/>
      <w:lvlJc w:val="left"/>
      <w:pPr>
        <w:tabs>
          <w:tab w:val="num" w:pos="2160"/>
        </w:tabs>
        <w:ind w:left="2160" w:hanging="360"/>
      </w:pPr>
      <w:rPr>
        <w:rFonts w:ascii="Arial" w:hAnsi="Arial" w:hint="default"/>
      </w:rPr>
    </w:lvl>
    <w:lvl w:ilvl="3" w:tplc="276CB738" w:tentative="1">
      <w:start w:val="1"/>
      <w:numFmt w:val="bullet"/>
      <w:lvlText w:val="•"/>
      <w:lvlJc w:val="left"/>
      <w:pPr>
        <w:tabs>
          <w:tab w:val="num" w:pos="2880"/>
        </w:tabs>
        <w:ind w:left="2880" w:hanging="360"/>
      </w:pPr>
      <w:rPr>
        <w:rFonts w:ascii="Arial" w:hAnsi="Arial" w:hint="default"/>
      </w:rPr>
    </w:lvl>
    <w:lvl w:ilvl="4" w:tplc="5CD85530" w:tentative="1">
      <w:start w:val="1"/>
      <w:numFmt w:val="bullet"/>
      <w:lvlText w:val="•"/>
      <w:lvlJc w:val="left"/>
      <w:pPr>
        <w:tabs>
          <w:tab w:val="num" w:pos="3600"/>
        </w:tabs>
        <w:ind w:left="3600" w:hanging="360"/>
      </w:pPr>
      <w:rPr>
        <w:rFonts w:ascii="Arial" w:hAnsi="Arial" w:hint="default"/>
      </w:rPr>
    </w:lvl>
    <w:lvl w:ilvl="5" w:tplc="627A5D64" w:tentative="1">
      <w:start w:val="1"/>
      <w:numFmt w:val="bullet"/>
      <w:lvlText w:val="•"/>
      <w:lvlJc w:val="left"/>
      <w:pPr>
        <w:tabs>
          <w:tab w:val="num" w:pos="4320"/>
        </w:tabs>
        <w:ind w:left="4320" w:hanging="360"/>
      </w:pPr>
      <w:rPr>
        <w:rFonts w:ascii="Arial" w:hAnsi="Arial" w:hint="default"/>
      </w:rPr>
    </w:lvl>
    <w:lvl w:ilvl="6" w:tplc="48AC577E" w:tentative="1">
      <w:start w:val="1"/>
      <w:numFmt w:val="bullet"/>
      <w:lvlText w:val="•"/>
      <w:lvlJc w:val="left"/>
      <w:pPr>
        <w:tabs>
          <w:tab w:val="num" w:pos="5040"/>
        </w:tabs>
        <w:ind w:left="5040" w:hanging="360"/>
      </w:pPr>
      <w:rPr>
        <w:rFonts w:ascii="Arial" w:hAnsi="Arial" w:hint="default"/>
      </w:rPr>
    </w:lvl>
    <w:lvl w:ilvl="7" w:tplc="DD361922" w:tentative="1">
      <w:start w:val="1"/>
      <w:numFmt w:val="bullet"/>
      <w:lvlText w:val="•"/>
      <w:lvlJc w:val="left"/>
      <w:pPr>
        <w:tabs>
          <w:tab w:val="num" w:pos="5760"/>
        </w:tabs>
        <w:ind w:left="5760" w:hanging="360"/>
      </w:pPr>
      <w:rPr>
        <w:rFonts w:ascii="Arial" w:hAnsi="Arial" w:hint="default"/>
      </w:rPr>
    </w:lvl>
    <w:lvl w:ilvl="8" w:tplc="77706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26254"/>
    <w:multiLevelType w:val="hybridMultilevel"/>
    <w:tmpl w:val="0018D22E"/>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D3AD8"/>
    <w:multiLevelType w:val="hybridMultilevel"/>
    <w:tmpl w:val="76EE1A7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978F8"/>
    <w:multiLevelType w:val="hybridMultilevel"/>
    <w:tmpl w:val="3C980BE4"/>
    <w:lvl w:ilvl="0" w:tplc="040C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4C77DB"/>
    <w:multiLevelType w:val="hybridMultilevel"/>
    <w:tmpl w:val="A8B6B814"/>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6B39DE"/>
    <w:multiLevelType w:val="hybridMultilevel"/>
    <w:tmpl w:val="5114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654C5"/>
    <w:multiLevelType w:val="hybridMultilevel"/>
    <w:tmpl w:val="AADE9D9A"/>
    <w:lvl w:ilvl="0" w:tplc="040C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A6856"/>
    <w:multiLevelType w:val="hybridMultilevel"/>
    <w:tmpl w:val="DFDCB06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20E10"/>
    <w:multiLevelType w:val="hybridMultilevel"/>
    <w:tmpl w:val="4E52381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67BD5"/>
    <w:multiLevelType w:val="hybridMultilevel"/>
    <w:tmpl w:val="FC8E87E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0756D"/>
    <w:multiLevelType w:val="hybridMultilevel"/>
    <w:tmpl w:val="6618153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34ED"/>
    <w:multiLevelType w:val="hybridMultilevel"/>
    <w:tmpl w:val="81DE9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A6FB8"/>
    <w:multiLevelType w:val="hybridMultilevel"/>
    <w:tmpl w:val="563EDEA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F2FF4"/>
    <w:multiLevelType w:val="multilevel"/>
    <w:tmpl w:val="D1146766"/>
    <w:lvl w:ilvl="0">
      <w:start w:val="1"/>
      <w:numFmt w:val="decimal"/>
      <w:lvlText w:val="%1."/>
      <w:lvlJc w:val="left"/>
      <w:pPr>
        <w:ind w:left="360" w:hanging="360"/>
      </w:pPr>
      <w:rPr>
        <w:rFonts w:hint="default"/>
        <w:b w:val="0"/>
        <w:color w:val="auto"/>
        <w:sz w:val="12"/>
        <w:szCs w:val="12"/>
      </w:rPr>
    </w:lvl>
    <w:lvl w:ilvl="1">
      <w:start w:val="1"/>
      <w:numFmt w:val="decimal"/>
      <w:isLgl/>
      <w:lvlText w:val="%1.%2"/>
      <w:lvlJc w:val="left"/>
      <w:pPr>
        <w:ind w:left="360" w:hanging="360"/>
      </w:pPr>
      <w:rPr>
        <w:rFonts w:hint="default"/>
        <w:b/>
        <w:color w:val="C00000"/>
        <w:sz w:val="20"/>
      </w:rPr>
    </w:lvl>
    <w:lvl w:ilvl="2">
      <w:start w:val="1"/>
      <w:numFmt w:val="decimal"/>
      <w:isLgl/>
      <w:lvlText w:val="%1.%2.%3"/>
      <w:lvlJc w:val="left"/>
      <w:pPr>
        <w:ind w:left="720" w:hanging="720"/>
      </w:pPr>
      <w:rPr>
        <w:rFonts w:hint="default"/>
        <w:color w:val="auto"/>
        <w:sz w:val="20"/>
        <w:szCs w:val="20"/>
      </w:rPr>
    </w:lvl>
    <w:lvl w:ilvl="3">
      <w:start w:val="1"/>
      <w:numFmt w:val="decimal"/>
      <w:isLgl/>
      <w:lvlText w:val="%1.%2.%3.%4"/>
      <w:lvlJc w:val="left"/>
      <w:pPr>
        <w:ind w:left="720" w:hanging="720"/>
      </w:pPr>
      <w:rPr>
        <w:rFonts w:hint="default"/>
        <w:color w:val="0070C0"/>
        <w:sz w:val="24"/>
      </w:rPr>
    </w:lvl>
    <w:lvl w:ilvl="4">
      <w:start w:val="1"/>
      <w:numFmt w:val="decimal"/>
      <w:isLgl/>
      <w:lvlText w:val="%1.%2.%3.%4.%5"/>
      <w:lvlJc w:val="left"/>
      <w:pPr>
        <w:ind w:left="1080" w:hanging="1080"/>
      </w:pPr>
      <w:rPr>
        <w:rFonts w:hint="default"/>
        <w:color w:val="0070C0"/>
        <w:sz w:val="24"/>
      </w:rPr>
    </w:lvl>
    <w:lvl w:ilvl="5">
      <w:start w:val="1"/>
      <w:numFmt w:val="decimal"/>
      <w:isLgl/>
      <w:lvlText w:val="%1.%2.%3.%4.%5.%6"/>
      <w:lvlJc w:val="left"/>
      <w:pPr>
        <w:ind w:left="1080" w:hanging="1080"/>
      </w:pPr>
      <w:rPr>
        <w:rFonts w:hint="default"/>
        <w:color w:val="0070C0"/>
        <w:sz w:val="24"/>
      </w:rPr>
    </w:lvl>
    <w:lvl w:ilvl="6">
      <w:start w:val="1"/>
      <w:numFmt w:val="decimal"/>
      <w:isLgl/>
      <w:lvlText w:val="%1.%2.%3.%4.%5.%6.%7"/>
      <w:lvlJc w:val="left"/>
      <w:pPr>
        <w:ind w:left="1440" w:hanging="1440"/>
      </w:pPr>
      <w:rPr>
        <w:rFonts w:hint="default"/>
        <w:color w:val="0070C0"/>
        <w:sz w:val="24"/>
      </w:rPr>
    </w:lvl>
    <w:lvl w:ilvl="7">
      <w:start w:val="1"/>
      <w:numFmt w:val="decimal"/>
      <w:isLgl/>
      <w:lvlText w:val="%1.%2.%3.%4.%5.%6.%7.%8"/>
      <w:lvlJc w:val="left"/>
      <w:pPr>
        <w:ind w:left="1440" w:hanging="1440"/>
      </w:pPr>
      <w:rPr>
        <w:rFonts w:hint="default"/>
        <w:color w:val="0070C0"/>
        <w:sz w:val="24"/>
      </w:rPr>
    </w:lvl>
    <w:lvl w:ilvl="8">
      <w:start w:val="1"/>
      <w:numFmt w:val="decimal"/>
      <w:isLgl/>
      <w:lvlText w:val="%1.%2.%3.%4.%5.%6.%7.%8.%9"/>
      <w:lvlJc w:val="left"/>
      <w:pPr>
        <w:ind w:left="1800" w:hanging="1800"/>
      </w:pPr>
      <w:rPr>
        <w:rFonts w:hint="default"/>
        <w:color w:val="0070C0"/>
        <w:sz w:val="24"/>
      </w:rPr>
    </w:lvl>
  </w:abstractNum>
  <w:abstractNum w:abstractNumId="14" w15:restartNumberingAfterBreak="0">
    <w:nsid w:val="55BC6673"/>
    <w:multiLevelType w:val="hybridMultilevel"/>
    <w:tmpl w:val="243A3A9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13A5E"/>
    <w:multiLevelType w:val="hybridMultilevel"/>
    <w:tmpl w:val="E5662E42"/>
    <w:lvl w:ilvl="0" w:tplc="FA1EF0A2">
      <w:start w:val="1"/>
      <w:numFmt w:val="bullet"/>
      <w:lvlText w:val="•"/>
      <w:lvlJc w:val="left"/>
      <w:pPr>
        <w:tabs>
          <w:tab w:val="num" w:pos="720"/>
        </w:tabs>
        <w:ind w:left="720" w:hanging="360"/>
      </w:pPr>
      <w:rPr>
        <w:rFonts w:ascii="Arial" w:hAnsi="Arial" w:hint="default"/>
      </w:rPr>
    </w:lvl>
    <w:lvl w:ilvl="1" w:tplc="059EDF8C" w:tentative="1">
      <w:start w:val="1"/>
      <w:numFmt w:val="bullet"/>
      <w:lvlText w:val="•"/>
      <w:lvlJc w:val="left"/>
      <w:pPr>
        <w:tabs>
          <w:tab w:val="num" w:pos="1440"/>
        </w:tabs>
        <w:ind w:left="1440" w:hanging="360"/>
      </w:pPr>
      <w:rPr>
        <w:rFonts w:ascii="Arial" w:hAnsi="Arial" w:hint="default"/>
      </w:rPr>
    </w:lvl>
    <w:lvl w:ilvl="2" w:tplc="99840D58" w:tentative="1">
      <w:start w:val="1"/>
      <w:numFmt w:val="bullet"/>
      <w:lvlText w:val="•"/>
      <w:lvlJc w:val="left"/>
      <w:pPr>
        <w:tabs>
          <w:tab w:val="num" w:pos="2160"/>
        </w:tabs>
        <w:ind w:left="2160" w:hanging="360"/>
      </w:pPr>
      <w:rPr>
        <w:rFonts w:ascii="Arial" w:hAnsi="Arial" w:hint="default"/>
      </w:rPr>
    </w:lvl>
    <w:lvl w:ilvl="3" w:tplc="6158E598" w:tentative="1">
      <w:start w:val="1"/>
      <w:numFmt w:val="bullet"/>
      <w:lvlText w:val="•"/>
      <w:lvlJc w:val="left"/>
      <w:pPr>
        <w:tabs>
          <w:tab w:val="num" w:pos="2880"/>
        </w:tabs>
        <w:ind w:left="2880" w:hanging="360"/>
      </w:pPr>
      <w:rPr>
        <w:rFonts w:ascii="Arial" w:hAnsi="Arial" w:hint="default"/>
      </w:rPr>
    </w:lvl>
    <w:lvl w:ilvl="4" w:tplc="BE02D7DE" w:tentative="1">
      <w:start w:val="1"/>
      <w:numFmt w:val="bullet"/>
      <w:lvlText w:val="•"/>
      <w:lvlJc w:val="left"/>
      <w:pPr>
        <w:tabs>
          <w:tab w:val="num" w:pos="3600"/>
        </w:tabs>
        <w:ind w:left="3600" w:hanging="360"/>
      </w:pPr>
      <w:rPr>
        <w:rFonts w:ascii="Arial" w:hAnsi="Arial" w:hint="default"/>
      </w:rPr>
    </w:lvl>
    <w:lvl w:ilvl="5" w:tplc="0556FA4C" w:tentative="1">
      <w:start w:val="1"/>
      <w:numFmt w:val="bullet"/>
      <w:lvlText w:val="•"/>
      <w:lvlJc w:val="left"/>
      <w:pPr>
        <w:tabs>
          <w:tab w:val="num" w:pos="4320"/>
        </w:tabs>
        <w:ind w:left="4320" w:hanging="360"/>
      </w:pPr>
      <w:rPr>
        <w:rFonts w:ascii="Arial" w:hAnsi="Arial" w:hint="default"/>
      </w:rPr>
    </w:lvl>
    <w:lvl w:ilvl="6" w:tplc="DDE4FB62" w:tentative="1">
      <w:start w:val="1"/>
      <w:numFmt w:val="bullet"/>
      <w:lvlText w:val="•"/>
      <w:lvlJc w:val="left"/>
      <w:pPr>
        <w:tabs>
          <w:tab w:val="num" w:pos="5040"/>
        </w:tabs>
        <w:ind w:left="5040" w:hanging="360"/>
      </w:pPr>
      <w:rPr>
        <w:rFonts w:ascii="Arial" w:hAnsi="Arial" w:hint="default"/>
      </w:rPr>
    </w:lvl>
    <w:lvl w:ilvl="7" w:tplc="8D743E26" w:tentative="1">
      <w:start w:val="1"/>
      <w:numFmt w:val="bullet"/>
      <w:lvlText w:val="•"/>
      <w:lvlJc w:val="left"/>
      <w:pPr>
        <w:tabs>
          <w:tab w:val="num" w:pos="5760"/>
        </w:tabs>
        <w:ind w:left="5760" w:hanging="360"/>
      </w:pPr>
      <w:rPr>
        <w:rFonts w:ascii="Arial" w:hAnsi="Arial" w:hint="default"/>
      </w:rPr>
    </w:lvl>
    <w:lvl w:ilvl="8" w:tplc="8EDC23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F20F98"/>
    <w:multiLevelType w:val="hybridMultilevel"/>
    <w:tmpl w:val="EC949F1A"/>
    <w:lvl w:ilvl="0" w:tplc="115AF5AC">
      <w:start w:val="1"/>
      <w:numFmt w:val="bullet"/>
      <w:lvlText w:val="•"/>
      <w:lvlJc w:val="left"/>
      <w:pPr>
        <w:tabs>
          <w:tab w:val="num" w:pos="720"/>
        </w:tabs>
        <w:ind w:left="720" w:hanging="360"/>
      </w:pPr>
      <w:rPr>
        <w:rFonts w:ascii="Arial" w:hAnsi="Arial" w:hint="default"/>
      </w:rPr>
    </w:lvl>
    <w:lvl w:ilvl="1" w:tplc="6E985F64" w:tentative="1">
      <w:start w:val="1"/>
      <w:numFmt w:val="bullet"/>
      <w:lvlText w:val="•"/>
      <w:lvlJc w:val="left"/>
      <w:pPr>
        <w:tabs>
          <w:tab w:val="num" w:pos="1440"/>
        </w:tabs>
        <w:ind w:left="1440" w:hanging="360"/>
      </w:pPr>
      <w:rPr>
        <w:rFonts w:ascii="Arial" w:hAnsi="Arial" w:hint="default"/>
      </w:rPr>
    </w:lvl>
    <w:lvl w:ilvl="2" w:tplc="FB381DCE" w:tentative="1">
      <w:start w:val="1"/>
      <w:numFmt w:val="bullet"/>
      <w:lvlText w:val="•"/>
      <w:lvlJc w:val="left"/>
      <w:pPr>
        <w:tabs>
          <w:tab w:val="num" w:pos="2160"/>
        </w:tabs>
        <w:ind w:left="2160" w:hanging="360"/>
      </w:pPr>
      <w:rPr>
        <w:rFonts w:ascii="Arial" w:hAnsi="Arial" w:hint="default"/>
      </w:rPr>
    </w:lvl>
    <w:lvl w:ilvl="3" w:tplc="D94E2CFE" w:tentative="1">
      <w:start w:val="1"/>
      <w:numFmt w:val="bullet"/>
      <w:lvlText w:val="•"/>
      <w:lvlJc w:val="left"/>
      <w:pPr>
        <w:tabs>
          <w:tab w:val="num" w:pos="2880"/>
        </w:tabs>
        <w:ind w:left="2880" w:hanging="360"/>
      </w:pPr>
      <w:rPr>
        <w:rFonts w:ascii="Arial" w:hAnsi="Arial" w:hint="default"/>
      </w:rPr>
    </w:lvl>
    <w:lvl w:ilvl="4" w:tplc="53401C00" w:tentative="1">
      <w:start w:val="1"/>
      <w:numFmt w:val="bullet"/>
      <w:lvlText w:val="•"/>
      <w:lvlJc w:val="left"/>
      <w:pPr>
        <w:tabs>
          <w:tab w:val="num" w:pos="3600"/>
        </w:tabs>
        <w:ind w:left="3600" w:hanging="360"/>
      </w:pPr>
      <w:rPr>
        <w:rFonts w:ascii="Arial" w:hAnsi="Arial" w:hint="default"/>
      </w:rPr>
    </w:lvl>
    <w:lvl w:ilvl="5" w:tplc="B442EE56" w:tentative="1">
      <w:start w:val="1"/>
      <w:numFmt w:val="bullet"/>
      <w:lvlText w:val="•"/>
      <w:lvlJc w:val="left"/>
      <w:pPr>
        <w:tabs>
          <w:tab w:val="num" w:pos="4320"/>
        </w:tabs>
        <w:ind w:left="4320" w:hanging="360"/>
      </w:pPr>
      <w:rPr>
        <w:rFonts w:ascii="Arial" w:hAnsi="Arial" w:hint="default"/>
      </w:rPr>
    </w:lvl>
    <w:lvl w:ilvl="6" w:tplc="1730F0F8" w:tentative="1">
      <w:start w:val="1"/>
      <w:numFmt w:val="bullet"/>
      <w:lvlText w:val="•"/>
      <w:lvlJc w:val="left"/>
      <w:pPr>
        <w:tabs>
          <w:tab w:val="num" w:pos="5040"/>
        </w:tabs>
        <w:ind w:left="5040" w:hanging="360"/>
      </w:pPr>
      <w:rPr>
        <w:rFonts w:ascii="Arial" w:hAnsi="Arial" w:hint="default"/>
      </w:rPr>
    </w:lvl>
    <w:lvl w:ilvl="7" w:tplc="DA00AA42" w:tentative="1">
      <w:start w:val="1"/>
      <w:numFmt w:val="bullet"/>
      <w:lvlText w:val="•"/>
      <w:lvlJc w:val="left"/>
      <w:pPr>
        <w:tabs>
          <w:tab w:val="num" w:pos="5760"/>
        </w:tabs>
        <w:ind w:left="5760" w:hanging="360"/>
      </w:pPr>
      <w:rPr>
        <w:rFonts w:ascii="Arial" w:hAnsi="Arial" w:hint="default"/>
      </w:rPr>
    </w:lvl>
    <w:lvl w:ilvl="8" w:tplc="17569E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24F88"/>
    <w:multiLevelType w:val="hybridMultilevel"/>
    <w:tmpl w:val="92B6D7B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7C47"/>
    <w:multiLevelType w:val="hybridMultilevel"/>
    <w:tmpl w:val="E76840C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C2B17"/>
    <w:multiLevelType w:val="hybridMultilevel"/>
    <w:tmpl w:val="927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E4906"/>
    <w:multiLevelType w:val="hybridMultilevel"/>
    <w:tmpl w:val="59C6899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F42BA"/>
    <w:multiLevelType w:val="hybridMultilevel"/>
    <w:tmpl w:val="5A48E27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2"/>
  </w:num>
  <w:num w:numId="5">
    <w:abstractNumId w:val="19"/>
  </w:num>
  <w:num w:numId="6">
    <w:abstractNumId w:val="11"/>
  </w:num>
  <w:num w:numId="7">
    <w:abstractNumId w:val="5"/>
  </w:num>
  <w:num w:numId="8">
    <w:abstractNumId w:val="18"/>
  </w:num>
  <w:num w:numId="9">
    <w:abstractNumId w:val="8"/>
  </w:num>
  <w:num w:numId="10">
    <w:abstractNumId w:val="2"/>
  </w:num>
  <w:num w:numId="11">
    <w:abstractNumId w:val="21"/>
  </w:num>
  <w:num w:numId="12">
    <w:abstractNumId w:val="1"/>
  </w:num>
  <w:num w:numId="13">
    <w:abstractNumId w:val="4"/>
  </w:num>
  <w:num w:numId="14">
    <w:abstractNumId w:val="3"/>
  </w:num>
  <w:num w:numId="15">
    <w:abstractNumId w:val="20"/>
  </w:num>
  <w:num w:numId="16">
    <w:abstractNumId w:val="17"/>
  </w:num>
  <w:num w:numId="17">
    <w:abstractNumId w:val="10"/>
  </w:num>
  <w:num w:numId="18">
    <w:abstractNumId w:val="13"/>
  </w:num>
  <w:num w:numId="19">
    <w:abstractNumId w:val="7"/>
  </w:num>
  <w:num w:numId="20">
    <w:abstractNumId w:val="9"/>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62"/>
    <w:rsid w:val="000003D7"/>
    <w:rsid w:val="00001760"/>
    <w:rsid w:val="00001D86"/>
    <w:rsid w:val="00003181"/>
    <w:rsid w:val="00005F52"/>
    <w:rsid w:val="00006DDA"/>
    <w:rsid w:val="00006FB8"/>
    <w:rsid w:val="00007831"/>
    <w:rsid w:val="00007BC5"/>
    <w:rsid w:val="00007D5E"/>
    <w:rsid w:val="000109F6"/>
    <w:rsid w:val="00011073"/>
    <w:rsid w:val="00011EA9"/>
    <w:rsid w:val="00011FC1"/>
    <w:rsid w:val="0001204A"/>
    <w:rsid w:val="0001386C"/>
    <w:rsid w:val="0001417C"/>
    <w:rsid w:val="00014739"/>
    <w:rsid w:val="00014B14"/>
    <w:rsid w:val="00021C16"/>
    <w:rsid w:val="00023611"/>
    <w:rsid w:val="00024810"/>
    <w:rsid w:val="000249B2"/>
    <w:rsid w:val="00024DC0"/>
    <w:rsid w:val="00025CB3"/>
    <w:rsid w:val="00026711"/>
    <w:rsid w:val="0003271F"/>
    <w:rsid w:val="0003279F"/>
    <w:rsid w:val="0003599A"/>
    <w:rsid w:val="00035E94"/>
    <w:rsid w:val="00035EEF"/>
    <w:rsid w:val="00035F99"/>
    <w:rsid w:val="00036410"/>
    <w:rsid w:val="0003694A"/>
    <w:rsid w:val="00040747"/>
    <w:rsid w:val="000409F4"/>
    <w:rsid w:val="0004256B"/>
    <w:rsid w:val="00043F30"/>
    <w:rsid w:val="00045FD3"/>
    <w:rsid w:val="00050F9B"/>
    <w:rsid w:val="00051DAB"/>
    <w:rsid w:val="00052ED0"/>
    <w:rsid w:val="0005436B"/>
    <w:rsid w:val="000558D9"/>
    <w:rsid w:val="00061D7E"/>
    <w:rsid w:val="00063F06"/>
    <w:rsid w:val="0006456D"/>
    <w:rsid w:val="00065DDD"/>
    <w:rsid w:val="00065E26"/>
    <w:rsid w:val="00066E40"/>
    <w:rsid w:val="00066E66"/>
    <w:rsid w:val="000673D9"/>
    <w:rsid w:val="00067AF0"/>
    <w:rsid w:val="00071759"/>
    <w:rsid w:val="0007236C"/>
    <w:rsid w:val="00072553"/>
    <w:rsid w:val="000758C2"/>
    <w:rsid w:val="00075900"/>
    <w:rsid w:val="00076074"/>
    <w:rsid w:val="000813D4"/>
    <w:rsid w:val="0008323D"/>
    <w:rsid w:val="00083616"/>
    <w:rsid w:val="00084D0B"/>
    <w:rsid w:val="00085630"/>
    <w:rsid w:val="00085D40"/>
    <w:rsid w:val="000873A0"/>
    <w:rsid w:val="000916C5"/>
    <w:rsid w:val="000918F3"/>
    <w:rsid w:val="00092FBC"/>
    <w:rsid w:val="00095235"/>
    <w:rsid w:val="000958EE"/>
    <w:rsid w:val="000A08CA"/>
    <w:rsid w:val="000A09C6"/>
    <w:rsid w:val="000A0E95"/>
    <w:rsid w:val="000A24C8"/>
    <w:rsid w:val="000A2BC0"/>
    <w:rsid w:val="000A4553"/>
    <w:rsid w:val="000A50BE"/>
    <w:rsid w:val="000A5356"/>
    <w:rsid w:val="000A5930"/>
    <w:rsid w:val="000A5ADA"/>
    <w:rsid w:val="000A6D54"/>
    <w:rsid w:val="000A7F40"/>
    <w:rsid w:val="000B1F16"/>
    <w:rsid w:val="000B2BF9"/>
    <w:rsid w:val="000B35A7"/>
    <w:rsid w:val="000B3AFA"/>
    <w:rsid w:val="000B4638"/>
    <w:rsid w:val="000B6D19"/>
    <w:rsid w:val="000B77D3"/>
    <w:rsid w:val="000C0AA4"/>
    <w:rsid w:val="000C5DAC"/>
    <w:rsid w:val="000C6667"/>
    <w:rsid w:val="000C6C0F"/>
    <w:rsid w:val="000C7EF4"/>
    <w:rsid w:val="000C7F7B"/>
    <w:rsid w:val="000D02BF"/>
    <w:rsid w:val="000D1504"/>
    <w:rsid w:val="000D1CE7"/>
    <w:rsid w:val="000D2089"/>
    <w:rsid w:val="000D609C"/>
    <w:rsid w:val="000D65C2"/>
    <w:rsid w:val="000D6787"/>
    <w:rsid w:val="000D7382"/>
    <w:rsid w:val="000D76AF"/>
    <w:rsid w:val="000E0D8D"/>
    <w:rsid w:val="000E3943"/>
    <w:rsid w:val="000E411C"/>
    <w:rsid w:val="000F0D3E"/>
    <w:rsid w:val="000F1045"/>
    <w:rsid w:val="000F425A"/>
    <w:rsid w:val="000F70DF"/>
    <w:rsid w:val="00100315"/>
    <w:rsid w:val="00100FB2"/>
    <w:rsid w:val="00102016"/>
    <w:rsid w:val="00102E44"/>
    <w:rsid w:val="0010558E"/>
    <w:rsid w:val="00105C88"/>
    <w:rsid w:val="00106E2C"/>
    <w:rsid w:val="001076AD"/>
    <w:rsid w:val="00110F2B"/>
    <w:rsid w:val="0011142E"/>
    <w:rsid w:val="00111DC6"/>
    <w:rsid w:val="0011236C"/>
    <w:rsid w:val="0011617B"/>
    <w:rsid w:val="001224CB"/>
    <w:rsid w:val="001229E7"/>
    <w:rsid w:val="001251DB"/>
    <w:rsid w:val="00125CAE"/>
    <w:rsid w:val="00127289"/>
    <w:rsid w:val="00130004"/>
    <w:rsid w:val="00132059"/>
    <w:rsid w:val="001323BC"/>
    <w:rsid w:val="001327E5"/>
    <w:rsid w:val="00132F7D"/>
    <w:rsid w:val="00133315"/>
    <w:rsid w:val="001334E1"/>
    <w:rsid w:val="001335F0"/>
    <w:rsid w:val="001340BA"/>
    <w:rsid w:val="00136731"/>
    <w:rsid w:val="001428F2"/>
    <w:rsid w:val="00144FCD"/>
    <w:rsid w:val="00145838"/>
    <w:rsid w:val="00146103"/>
    <w:rsid w:val="00146A9F"/>
    <w:rsid w:val="00147BE2"/>
    <w:rsid w:val="00150C51"/>
    <w:rsid w:val="001513AC"/>
    <w:rsid w:val="001546FC"/>
    <w:rsid w:val="00157274"/>
    <w:rsid w:val="00157C68"/>
    <w:rsid w:val="00161C05"/>
    <w:rsid w:val="00163097"/>
    <w:rsid w:val="00164A1C"/>
    <w:rsid w:val="00167FEA"/>
    <w:rsid w:val="001734F3"/>
    <w:rsid w:val="00174190"/>
    <w:rsid w:val="00174BC8"/>
    <w:rsid w:val="00175016"/>
    <w:rsid w:val="001755B7"/>
    <w:rsid w:val="00177403"/>
    <w:rsid w:val="00183714"/>
    <w:rsid w:val="00183A88"/>
    <w:rsid w:val="00183C47"/>
    <w:rsid w:val="00184068"/>
    <w:rsid w:val="0018513D"/>
    <w:rsid w:val="00186E08"/>
    <w:rsid w:val="00187A4D"/>
    <w:rsid w:val="00191BF4"/>
    <w:rsid w:val="00192845"/>
    <w:rsid w:val="00192B0D"/>
    <w:rsid w:val="0019348B"/>
    <w:rsid w:val="00193986"/>
    <w:rsid w:val="00193D2E"/>
    <w:rsid w:val="00194625"/>
    <w:rsid w:val="0019567C"/>
    <w:rsid w:val="00195B06"/>
    <w:rsid w:val="00195E49"/>
    <w:rsid w:val="00196CE6"/>
    <w:rsid w:val="001973ED"/>
    <w:rsid w:val="00197B6F"/>
    <w:rsid w:val="001A038B"/>
    <w:rsid w:val="001A055F"/>
    <w:rsid w:val="001A1C96"/>
    <w:rsid w:val="001A2A35"/>
    <w:rsid w:val="001A3984"/>
    <w:rsid w:val="001A4C02"/>
    <w:rsid w:val="001A6640"/>
    <w:rsid w:val="001B1F67"/>
    <w:rsid w:val="001B55F8"/>
    <w:rsid w:val="001B7490"/>
    <w:rsid w:val="001C01C1"/>
    <w:rsid w:val="001C0598"/>
    <w:rsid w:val="001C27C5"/>
    <w:rsid w:val="001C3631"/>
    <w:rsid w:val="001C41D8"/>
    <w:rsid w:val="001C51B6"/>
    <w:rsid w:val="001C6D1A"/>
    <w:rsid w:val="001D4035"/>
    <w:rsid w:val="001D4729"/>
    <w:rsid w:val="001D538A"/>
    <w:rsid w:val="001D71B8"/>
    <w:rsid w:val="001E06D2"/>
    <w:rsid w:val="001E3709"/>
    <w:rsid w:val="001E3B4A"/>
    <w:rsid w:val="001E3BD3"/>
    <w:rsid w:val="001E4090"/>
    <w:rsid w:val="001E53C3"/>
    <w:rsid w:val="001E55B2"/>
    <w:rsid w:val="001E62EF"/>
    <w:rsid w:val="001E6979"/>
    <w:rsid w:val="001F2118"/>
    <w:rsid w:val="001F3043"/>
    <w:rsid w:val="001F3C57"/>
    <w:rsid w:val="001F4744"/>
    <w:rsid w:val="001F4B8C"/>
    <w:rsid w:val="001F5BCE"/>
    <w:rsid w:val="00201266"/>
    <w:rsid w:val="002067F5"/>
    <w:rsid w:val="00206837"/>
    <w:rsid w:val="002068CE"/>
    <w:rsid w:val="00206A6B"/>
    <w:rsid w:val="00211C2D"/>
    <w:rsid w:val="002144E0"/>
    <w:rsid w:val="00214CCD"/>
    <w:rsid w:val="00216912"/>
    <w:rsid w:val="0023072E"/>
    <w:rsid w:val="00231519"/>
    <w:rsid w:val="00231987"/>
    <w:rsid w:val="00234BD6"/>
    <w:rsid w:val="002357A1"/>
    <w:rsid w:val="002360FF"/>
    <w:rsid w:val="00236AC6"/>
    <w:rsid w:val="00236BC3"/>
    <w:rsid w:val="0024047A"/>
    <w:rsid w:val="00241245"/>
    <w:rsid w:val="00244117"/>
    <w:rsid w:val="00244ACF"/>
    <w:rsid w:val="002450AA"/>
    <w:rsid w:val="00245418"/>
    <w:rsid w:val="00245AE7"/>
    <w:rsid w:val="00252C61"/>
    <w:rsid w:val="00254206"/>
    <w:rsid w:val="00254A71"/>
    <w:rsid w:val="00255914"/>
    <w:rsid w:val="002577E3"/>
    <w:rsid w:val="00257D05"/>
    <w:rsid w:val="002608C5"/>
    <w:rsid w:val="00264454"/>
    <w:rsid w:val="00270B76"/>
    <w:rsid w:val="00272780"/>
    <w:rsid w:val="00273E0F"/>
    <w:rsid w:val="00274D14"/>
    <w:rsid w:val="00274E01"/>
    <w:rsid w:val="002765EF"/>
    <w:rsid w:val="00277704"/>
    <w:rsid w:val="00277A4C"/>
    <w:rsid w:val="00277DE0"/>
    <w:rsid w:val="002814E2"/>
    <w:rsid w:val="00282C03"/>
    <w:rsid w:val="00284360"/>
    <w:rsid w:val="002844C9"/>
    <w:rsid w:val="00286E36"/>
    <w:rsid w:val="002873DB"/>
    <w:rsid w:val="00290ABD"/>
    <w:rsid w:val="002938F7"/>
    <w:rsid w:val="00295061"/>
    <w:rsid w:val="002958AB"/>
    <w:rsid w:val="00295C29"/>
    <w:rsid w:val="002A21AB"/>
    <w:rsid w:val="002A62A9"/>
    <w:rsid w:val="002A6433"/>
    <w:rsid w:val="002A74CD"/>
    <w:rsid w:val="002B0EDA"/>
    <w:rsid w:val="002B1A44"/>
    <w:rsid w:val="002B583F"/>
    <w:rsid w:val="002B766E"/>
    <w:rsid w:val="002C049E"/>
    <w:rsid w:val="002C12E3"/>
    <w:rsid w:val="002C1D6C"/>
    <w:rsid w:val="002C231E"/>
    <w:rsid w:val="002C28A1"/>
    <w:rsid w:val="002C296B"/>
    <w:rsid w:val="002C32A1"/>
    <w:rsid w:val="002C389C"/>
    <w:rsid w:val="002C3CC7"/>
    <w:rsid w:val="002C4AF9"/>
    <w:rsid w:val="002C5425"/>
    <w:rsid w:val="002C5E68"/>
    <w:rsid w:val="002C5F10"/>
    <w:rsid w:val="002C6DF0"/>
    <w:rsid w:val="002D01B2"/>
    <w:rsid w:val="002D0E2D"/>
    <w:rsid w:val="002D1250"/>
    <w:rsid w:val="002D3445"/>
    <w:rsid w:val="002D3D47"/>
    <w:rsid w:val="002D4DB7"/>
    <w:rsid w:val="002E03C5"/>
    <w:rsid w:val="002E10A8"/>
    <w:rsid w:val="002E29E6"/>
    <w:rsid w:val="002E2AF9"/>
    <w:rsid w:val="002E2DE7"/>
    <w:rsid w:val="002E54FB"/>
    <w:rsid w:val="002E61F6"/>
    <w:rsid w:val="002E6875"/>
    <w:rsid w:val="002E699D"/>
    <w:rsid w:val="002E79F2"/>
    <w:rsid w:val="002F1E28"/>
    <w:rsid w:val="002F403D"/>
    <w:rsid w:val="002F56D9"/>
    <w:rsid w:val="002F6609"/>
    <w:rsid w:val="002F71B3"/>
    <w:rsid w:val="002F748A"/>
    <w:rsid w:val="00300393"/>
    <w:rsid w:val="0030135A"/>
    <w:rsid w:val="0030152D"/>
    <w:rsid w:val="00303444"/>
    <w:rsid w:val="00304DFB"/>
    <w:rsid w:val="0030503B"/>
    <w:rsid w:val="00305064"/>
    <w:rsid w:val="003050E2"/>
    <w:rsid w:val="003066E1"/>
    <w:rsid w:val="003100ED"/>
    <w:rsid w:val="0031171C"/>
    <w:rsid w:val="003124F1"/>
    <w:rsid w:val="0031307F"/>
    <w:rsid w:val="00313FC7"/>
    <w:rsid w:val="00314E14"/>
    <w:rsid w:val="0031520E"/>
    <w:rsid w:val="003152E1"/>
    <w:rsid w:val="00317B56"/>
    <w:rsid w:val="00317E5F"/>
    <w:rsid w:val="00321282"/>
    <w:rsid w:val="00321D2E"/>
    <w:rsid w:val="00322070"/>
    <w:rsid w:val="00325AD2"/>
    <w:rsid w:val="00325F96"/>
    <w:rsid w:val="003278A4"/>
    <w:rsid w:val="00330D2F"/>
    <w:rsid w:val="00332BF0"/>
    <w:rsid w:val="00333AD5"/>
    <w:rsid w:val="003358D7"/>
    <w:rsid w:val="00335C1B"/>
    <w:rsid w:val="00335CB3"/>
    <w:rsid w:val="00335D03"/>
    <w:rsid w:val="003361D5"/>
    <w:rsid w:val="003366EA"/>
    <w:rsid w:val="00336B7A"/>
    <w:rsid w:val="00336ECD"/>
    <w:rsid w:val="003410F8"/>
    <w:rsid w:val="00341735"/>
    <w:rsid w:val="00341A4F"/>
    <w:rsid w:val="00341CBB"/>
    <w:rsid w:val="00341DAC"/>
    <w:rsid w:val="00343420"/>
    <w:rsid w:val="00343A41"/>
    <w:rsid w:val="00344220"/>
    <w:rsid w:val="0034604D"/>
    <w:rsid w:val="00346B2F"/>
    <w:rsid w:val="003471C9"/>
    <w:rsid w:val="0035015C"/>
    <w:rsid w:val="0035175A"/>
    <w:rsid w:val="00352441"/>
    <w:rsid w:val="00353063"/>
    <w:rsid w:val="00354461"/>
    <w:rsid w:val="00357498"/>
    <w:rsid w:val="00357C6E"/>
    <w:rsid w:val="003601E0"/>
    <w:rsid w:val="00360264"/>
    <w:rsid w:val="00365D95"/>
    <w:rsid w:val="003661A9"/>
    <w:rsid w:val="003675E2"/>
    <w:rsid w:val="00371954"/>
    <w:rsid w:val="00371E0A"/>
    <w:rsid w:val="00373FBB"/>
    <w:rsid w:val="00375119"/>
    <w:rsid w:val="00376A26"/>
    <w:rsid w:val="003808D6"/>
    <w:rsid w:val="0038104C"/>
    <w:rsid w:val="00383D8E"/>
    <w:rsid w:val="00383F96"/>
    <w:rsid w:val="003852A0"/>
    <w:rsid w:val="003873D7"/>
    <w:rsid w:val="003877F9"/>
    <w:rsid w:val="00390C03"/>
    <w:rsid w:val="0039121C"/>
    <w:rsid w:val="003912EC"/>
    <w:rsid w:val="0039171F"/>
    <w:rsid w:val="003935E5"/>
    <w:rsid w:val="0039595A"/>
    <w:rsid w:val="003962F3"/>
    <w:rsid w:val="0039650A"/>
    <w:rsid w:val="0039744F"/>
    <w:rsid w:val="00397A4A"/>
    <w:rsid w:val="00397ACC"/>
    <w:rsid w:val="003A0107"/>
    <w:rsid w:val="003A0B49"/>
    <w:rsid w:val="003A1D60"/>
    <w:rsid w:val="003A376C"/>
    <w:rsid w:val="003A46B2"/>
    <w:rsid w:val="003A7474"/>
    <w:rsid w:val="003B04DF"/>
    <w:rsid w:val="003B0E0D"/>
    <w:rsid w:val="003B118F"/>
    <w:rsid w:val="003B3E39"/>
    <w:rsid w:val="003B620A"/>
    <w:rsid w:val="003B65E6"/>
    <w:rsid w:val="003B67FB"/>
    <w:rsid w:val="003B75E2"/>
    <w:rsid w:val="003C08FA"/>
    <w:rsid w:val="003C10D3"/>
    <w:rsid w:val="003C1159"/>
    <w:rsid w:val="003C4A86"/>
    <w:rsid w:val="003C710F"/>
    <w:rsid w:val="003D0A4C"/>
    <w:rsid w:val="003D29F3"/>
    <w:rsid w:val="003D30E5"/>
    <w:rsid w:val="003D32C1"/>
    <w:rsid w:val="003D3A3C"/>
    <w:rsid w:val="003D5090"/>
    <w:rsid w:val="003D5AC0"/>
    <w:rsid w:val="003D5D41"/>
    <w:rsid w:val="003E15A7"/>
    <w:rsid w:val="003E3066"/>
    <w:rsid w:val="003E379D"/>
    <w:rsid w:val="003E52F9"/>
    <w:rsid w:val="003E764C"/>
    <w:rsid w:val="003F1619"/>
    <w:rsid w:val="003F295F"/>
    <w:rsid w:val="003F31B1"/>
    <w:rsid w:val="003F3B95"/>
    <w:rsid w:val="003F40D6"/>
    <w:rsid w:val="003F477E"/>
    <w:rsid w:val="003F6FD0"/>
    <w:rsid w:val="003F703B"/>
    <w:rsid w:val="003F7DE3"/>
    <w:rsid w:val="003F7EAA"/>
    <w:rsid w:val="00400B15"/>
    <w:rsid w:val="00401167"/>
    <w:rsid w:val="00402BDC"/>
    <w:rsid w:val="00402BE8"/>
    <w:rsid w:val="004064C8"/>
    <w:rsid w:val="00406C6C"/>
    <w:rsid w:val="00406E8A"/>
    <w:rsid w:val="004078C5"/>
    <w:rsid w:val="00407A46"/>
    <w:rsid w:val="00412F95"/>
    <w:rsid w:val="00414302"/>
    <w:rsid w:val="0041473A"/>
    <w:rsid w:val="0041701F"/>
    <w:rsid w:val="004179BB"/>
    <w:rsid w:val="0042041E"/>
    <w:rsid w:val="004208CA"/>
    <w:rsid w:val="004209B9"/>
    <w:rsid w:val="00421400"/>
    <w:rsid w:val="00422732"/>
    <w:rsid w:val="00423720"/>
    <w:rsid w:val="00424836"/>
    <w:rsid w:val="00424927"/>
    <w:rsid w:val="0042632C"/>
    <w:rsid w:val="00427B5C"/>
    <w:rsid w:val="004315E1"/>
    <w:rsid w:val="00432C32"/>
    <w:rsid w:val="00433379"/>
    <w:rsid w:val="00433B0E"/>
    <w:rsid w:val="00434D1D"/>
    <w:rsid w:val="00436A14"/>
    <w:rsid w:val="00437104"/>
    <w:rsid w:val="00437CBD"/>
    <w:rsid w:val="0044031F"/>
    <w:rsid w:val="00440339"/>
    <w:rsid w:val="00443B9E"/>
    <w:rsid w:val="00444715"/>
    <w:rsid w:val="00444BED"/>
    <w:rsid w:val="00445025"/>
    <w:rsid w:val="00445B28"/>
    <w:rsid w:val="00445D07"/>
    <w:rsid w:val="00450ABF"/>
    <w:rsid w:val="00451C93"/>
    <w:rsid w:val="00452B59"/>
    <w:rsid w:val="00453852"/>
    <w:rsid w:val="0045391E"/>
    <w:rsid w:val="00454494"/>
    <w:rsid w:val="004550DB"/>
    <w:rsid w:val="00455CBE"/>
    <w:rsid w:val="00456090"/>
    <w:rsid w:val="00456D72"/>
    <w:rsid w:val="00460460"/>
    <w:rsid w:val="0046094C"/>
    <w:rsid w:val="00461FFC"/>
    <w:rsid w:val="0046306C"/>
    <w:rsid w:val="00464EE3"/>
    <w:rsid w:val="00467C9C"/>
    <w:rsid w:val="00467E3F"/>
    <w:rsid w:val="004717B9"/>
    <w:rsid w:val="00472843"/>
    <w:rsid w:val="004737A3"/>
    <w:rsid w:val="00477ED4"/>
    <w:rsid w:val="00477F0D"/>
    <w:rsid w:val="00481229"/>
    <w:rsid w:val="00481457"/>
    <w:rsid w:val="00482C9E"/>
    <w:rsid w:val="004858B7"/>
    <w:rsid w:val="00486A74"/>
    <w:rsid w:val="00487750"/>
    <w:rsid w:val="0049011C"/>
    <w:rsid w:val="00491033"/>
    <w:rsid w:val="00492AB0"/>
    <w:rsid w:val="004931BA"/>
    <w:rsid w:val="004939FF"/>
    <w:rsid w:val="00493F28"/>
    <w:rsid w:val="00494CFA"/>
    <w:rsid w:val="00496896"/>
    <w:rsid w:val="0049722E"/>
    <w:rsid w:val="0049791D"/>
    <w:rsid w:val="004A4DCA"/>
    <w:rsid w:val="004A5E4A"/>
    <w:rsid w:val="004A5FA1"/>
    <w:rsid w:val="004A7258"/>
    <w:rsid w:val="004B155B"/>
    <w:rsid w:val="004B1A9B"/>
    <w:rsid w:val="004B1E61"/>
    <w:rsid w:val="004B363A"/>
    <w:rsid w:val="004B5C69"/>
    <w:rsid w:val="004B74F3"/>
    <w:rsid w:val="004B7A27"/>
    <w:rsid w:val="004C0F0B"/>
    <w:rsid w:val="004C388E"/>
    <w:rsid w:val="004C4AB8"/>
    <w:rsid w:val="004C606C"/>
    <w:rsid w:val="004D0BCC"/>
    <w:rsid w:val="004D13BB"/>
    <w:rsid w:val="004D143A"/>
    <w:rsid w:val="004D16C7"/>
    <w:rsid w:val="004D1FF5"/>
    <w:rsid w:val="004D30AE"/>
    <w:rsid w:val="004D4801"/>
    <w:rsid w:val="004D74B1"/>
    <w:rsid w:val="004E4C04"/>
    <w:rsid w:val="004E763C"/>
    <w:rsid w:val="004E76E5"/>
    <w:rsid w:val="004F2064"/>
    <w:rsid w:val="004F2536"/>
    <w:rsid w:val="004F2B94"/>
    <w:rsid w:val="004F3E1E"/>
    <w:rsid w:val="004F3F33"/>
    <w:rsid w:val="004F4550"/>
    <w:rsid w:val="004F4607"/>
    <w:rsid w:val="004F599E"/>
    <w:rsid w:val="004F5D35"/>
    <w:rsid w:val="004F611C"/>
    <w:rsid w:val="004F64F9"/>
    <w:rsid w:val="00501AEE"/>
    <w:rsid w:val="00501DE9"/>
    <w:rsid w:val="005051BF"/>
    <w:rsid w:val="00507403"/>
    <w:rsid w:val="00507F8B"/>
    <w:rsid w:val="00510427"/>
    <w:rsid w:val="0051076C"/>
    <w:rsid w:val="00512940"/>
    <w:rsid w:val="00516FAC"/>
    <w:rsid w:val="00520126"/>
    <w:rsid w:val="00520D17"/>
    <w:rsid w:val="0052245E"/>
    <w:rsid w:val="00522A44"/>
    <w:rsid w:val="00522C78"/>
    <w:rsid w:val="00522E22"/>
    <w:rsid w:val="00524AE1"/>
    <w:rsid w:val="00524CB3"/>
    <w:rsid w:val="00525C0B"/>
    <w:rsid w:val="00525C21"/>
    <w:rsid w:val="00527615"/>
    <w:rsid w:val="0053150B"/>
    <w:rsid w:val="005325FD"/>
    <w:rsid w:val="005326B8"/>
    <w:rsid w:val="005331FE"/>
    <w:rsid w:val="00536C5D"/>
    <w:rsid w:val="00541694"/>
    <w:rsid w:val="00541F65"/>
    <w:rsid w:val="00542AAC"/>
    <w:rsid w:val="00542CAF"/>
    <w:rsid w:val="0054303D"/>
    <w:rsid w:val="0054791A"/>
    <w:rsid w:val="00550395"/>
    <w:rsid w:val="00550C75"/>
    <w:rsid w:val="00551137"/>
    <w:rsid w:val="005529A3"/>
    <w:rsid w:val="00553419"/>
    <w:rsid w:val="00553626"/>
    <w:rsid w:val="00555ED7"/>
    <w:rsid w:val="00557DEA"/>
    <w:rsid w:val="00560AD8"/>
    <w:rsid w:val="00561350"/>
    <w:rsid w:val="0056173A"/>
    <w:rsid w:val="00566688"/>
    <w:rsid w:val="00567478"/>
    <w:rsid w:val="005675AC"/>
    <w:rsid w:val="005710B5"/>
    <w:rsid w:val="005719BB"/>
    <w:rsid w:val="0057293C"/>
    <w:rsid w:val="00575730"/>
    <w:rsid w:val="00576291"/>
    <w:rsid w:val="00576CBC"/>
    <w:rsid w:val="0057782A"/>
    <w:rsid w:val="00577B39"/>
    <w:rsid w:val="005805DD"/>
    <w:rsid w:val="00580748"/>
    <w:rsid w:val="00585053"/>
    <w:rsid w:val="00585C6D"/>
    <w:rsid w:val="005876D7"/>
    <w:rsid w:val="0059026A"/>
    <w:rsid w:val="0059130B"/>
    <w:rsid w:val="00591D0B"/>
    <w:rsid w:val="00592F7F"/>
    <w:rsid w:val="00594ABF"/>
    <w:rsid w:val="00594C40"/>
    <w:rsid w:val="00594CB1"/>
    <w:rsid w:val="005A00FD"/>
    <w:rsid w:val="005A1B31"/>
    <w:rsid w:val="005A27DE"/>
    <w:rsid w:val="005A2E70"/>
    <w:rsid w:val="005A4289"/>
    <w:rsid w:val="005A4ACA"/>
    <w:rsid w:val="005A536D"/>
    <w:rsid w:val="005B1B06"/>
    <w:rsid w:val="005B26B4"/>
    <w:rsid w:val="005B28BE"/>
    <w:rsid w:val="005B4725"/>
    <w:rsid w:val="005B5956"/>
    <w:rsid w:val="005B798A"/>
    <w:rsid w:val="005C1B15"/>
    <w:rsid w:val="005D2C78"/>
    <w:rsid w:val="005D4AC6"/>
    <w:rsid w:val="005D622A"/>
    <w:rsid w:val="005D650C"/>
    <w:rsid w:val="005D737E"/>
    <w:rsid w:val="005E1663"/>
    <w:rsid w:val="005E3D3E"/>
    <w:rsid w:val="005E7E8A"/>
    <w:rsid w:val="005F0437"/>
    <w:rsid w:val="005F2739"/>
    <w:rsid w:val="005F2A67"/>
    <w:rsid w:val="005F4E27"/>
    <w:rsid w:val="005F5046"/>
    <w:rsid w:val="005F517D"/>
    <w:rsid w:val="005F5868"/>
    <w:rsid w:val="005F5DC0"/>
    <w:rsid w:val="005F63CC"/>
    <w:rsid w:val="005F6484"/>
    <w:rsid w:val="005F6EFB"/>
    <w:rsid w:val="0060099B"/>
    <w:rsid w:val="00601618"/>
    <w:rsid w:val="0060185A"/>
    <w:rsid w:val="0060326B"/>
    <w:rsid w:val="0060575C"/>
    <w:rsid w:val="00605B25"/>
    <w:rsid w:val="0060669D"/>
    <w:rsid w:val="00610690"/>
    <w:rsid w:val="00610969"/>
    <w:rsid w:val="00610DDD"/>
    <w:rsid w:val="006118CC"/>
    <w:rsid w:val="00615789"/>
    <w:rsid w:val="00616712"/>
    <w:rsid w:val="006177DA"/>
    <w:rsid w:val="00617916"/>
    <w:rsid w:val="00623C2E"/>
    <w:rsid w:val="00624DA0"/>
    <w:rsid w:val="00631810"/>
    <w:rsid w:val="00637318"/>
    <w:rsid w:val="00637778"/>
    <w:rsid w:val="00637C33"/>
    <w:rsid w:val="0064105F"/>
    <w:rsid w:val="006427C1"/>
    <w:rsid w:val="006430C8"/>
    <w:rsid w:val="0064467B"/>
    <w:rsid w:val="00644F18"/>
    <w:rsid w:val="0064669A"/>
    <w:rsid w:val="006469AF"/>
    <w:rsid w:val="00646CB9"/>
    <w:rsid w:val="00646F1B"/>
    <w:rsid w:val="006471DD"/>
    <w:rsid w:val="00650497"/>
    <w:rsid w:val="00651F35"/>
    <w:rsid w:val="006526DE"/>
    <w:rsid w:val="00652B5B"/>
    <w:rsid w:val="00652FB3"/>
    <w:rsid w:val="00653620"/>
    <w:rsid w:val="0065787D"/>
    <w:rsid w:val="00662F14"/>
    <w:rsid w:val="006636BA"/>
    <w:rsid w:val="00666707"/>
    <w:rsid w:val="00666BD3"/>
    <w:rsid w:val="00667C33"/>
    <w:rsid w:val="0067014D"/>
    <w:rsid w:val="00670A7E"/>
    <w:rsid w:val="0067162A"/>
    <w:rsid w:val="00673328"/>
    <w:rsid w:val="00674137"/>
    <w:rsid w:val="00674EF9"/>
    <w:rsid w:val="00675D1E"/>
    <w:rsid w:val="00676AA3"/>
    <w:rsid w:val="00676DD9"/>
    <w:rsid w:val="006803CF"/>
    <w:rsid w:val="006826DE"/>
    <w:rsid w:val="00682A1B"/>
    <w:rsid w:val="006847BB"/>
    <w:rsid w:val="006849A2"/>
    <w:rsid w:val="00684F41"/>
    <w:rsid w:val="00685699"/>
    <w:rsid w:val="00685BC9"/>
    <w:rsid w:val="00690F79"/>
    <w:rsid w:val="00691B28"/>
    <w:rsid w:val="0069287F"/>
    <w:rsid w:val="00693D08"/>
    <w:rsid w:val="00694178"/>
    <w:rsid w:val="00695642"/>
    <w:rsid w:val="00696176"/>
    <w:rsid w:val="006969DA"/>
    <w:rsid w:val="006A2BB5"/>
    <w:rsid w:val="006A3F9C"/>
    <w:rsid w:val="006A522B"/>
    <w:rsid w:val="006B0894"/>
    <w:rsid w:val="006B3283"/>
    <w:rsid w:val="006B55DE"/>
    <w:rsid w:val="006C0095"/>
    <w:rsid w:val="006C0B00"/>
    <w:rsid w:val="006C1A16"/>
    <w:rsid w:val="006C2A80"/>
    <w:rsid w:val="006C30EC"/>
    <w:rsid w:val="006D0198"/>
    <w:rsid w:val="006D0421"/>
    <w:rsid w:val="006D1446"/>
    <w:rsid w:val="006D1F3E"/>
    <w:rsid w:val="006D20AD"/>
    <w:rsid w:val="006D23B0"/>
    <w:rsid w:val="006D295F"/>
    <w:rsid w:val="006D34FA"/>
    <w:rsid w:val="006E032B"/>
    <w:rsid w:val="006E088D"/>
    <w:rsid w:val="006E0BEF"/>
    <w:rsid w:val="006E0C63"/>
    <w:rsid w:val="006E14E1"/>
    <w:rsid w:val="006E3951"/>
    <w:rsid w:val="006E3E0D"/>
    <w:rsid w:val="006E65E3"/>
    <w:rsid w:val="006E6EE1"/>
    <w:rsid w:val="006E766F"/>
    <w:rsid w:val="006F040A"/>
    <w:rsid w:val="006F1FD5"/>
    <w:rsid w:val="006F2A76"/>
    <w:rsid w:val="006F576A"/>
    <w:rsid w:val="006F664E"/>
    <w:rsid w:val="006F6A4C"/>
    <w:rsid w:val="00700C4A"/>
    <w:rsid w:val="00700F41"/>
    <w:rsid w:val="00701680"/>
    <w:rsid w:val="00701815"/>
    <w:rsid w:val="00701948"/>
    <w:rsid w:val="007028AE"/>
    <w:rsid w:val="00703653"/>
    <w:rsid w:val="00703F9D"/>
    <w:rsid w:val="00704CAA"/>
    <w:rsid w:val="00704F09"/>
    <w:rsid w:val="00706878"/>
    <w:rsid w:val="00706B08"/>
    <w:rsid w:val="00710135"/>
    <w:rsid w:val="00715C31"/>
    <w:rsid w:val="0071686A"/>
    <w:rsid w:val="007179A1"/>
    <w:rsid w:val="00717BE0"/>
    <w:rsid w:val="007214D2"/>
    <w:rsid w:val="00721E40"/>
    <w:rsid w:val="00721FEB"/>
    <w:rsid w:val="00722397"/>
    <w:rsid w:val="00724302"/>
    <w:rsid w:val="00725648"/>
    <w:rsid w:val="00726428"/>
    <w:rsid w:val="00730C29"/>
    <w:rsid w:val="00731396"/>
    <w:rsid w:val="007325D8"/>
    <w:rsid w:val="00733538"/>
    <w:rsid w:val="0073359C"/>
    <w:rsid w:val="00735194"/>
    <w:rsid w:val="00735C70"/>
    <w:rsid w:val="0073618E"/>
    <w:rsid w:val="00736FBF"/>
    <w:rsid w:val="00741EF8"/>
    <w:rsid w:val="007448BA"/>
    <w:rsid w:val="007477D5"/>
    <w:rsid w:val="0075023D"/>
    <w:rsid w:val="0075138F"/>
    <w:rsid w:val="007551E4"/>
    <w:rsid w:val="007558A4"/>
    <w:rsid w:val="007563D3"/>
    <w:rsid w:val="0076020B"/>
    <w:rsid w:val="0076033C"/>
    <w:rsid w:val="0076049F"/>
    <w:rsid w:val="007634BA"/>
    <w:rsid w:val="007643EF"/>
    <w:rsid w:val="00765098"/>
    <w:rsid w:val="00765C6A"/>
    <w:rsid w:val="00766A31"/>
    <w:rsid w:val="00766A93"/>
    <w:rsid w:val="00772EE8"/>
    <w:rsid w:val="0077375C"/>
    <w:rsid w:val="0077438D"/>
    <w:rsid w:val="007757A6"/>
    <w:rsid w:val="007764E8"/>
    <w:rsid w:val="00784675"/>
    <w:rsid w:val="00784E86"/>
    <w:rsid w:val="007855B6"/>
    <w:rsid w:val="00785ADA"/>
    <w:rsid w:val="00787611"/>
    <w:rsid w:val="00790425"/>
    <w:rsid w:val="007917D1"/>
    <w:rsid w:val="0079471B"/>
    <w:rsid w:val="00794840"/>
    <w:rsid w:val="007949D0"/>
    <w:rsid w:val="00794E9F"/>
    <w:rsid w:val="00795050"/>
    <w:rsid w:val="007955F6"/>
    <w:rsid w:val="00795769"/>
    <w:rsid w:val="00796011"/>
    <w:rsid w:val="00797888"/>
    <w:rsid w:val="007A0267"/>
    <w:rsid w:val="007A081D"/>
    <w:rsid w:val="007A1E12"/>
    <w:rsid w:val="007A2E36"/>
    <w:rsid w:val="007B02CA"/>
    <w:rsid w:val="007B0B02"/>
    <w:rsid w:val="007B0B63"/>
    <w:rsid w:val="007B1A35"/>
    <w:rsid w:val="007B2196"/>
    <w:rsid w:val="007B3162"/>
    <w:rsid w:val="007B3ABA"/>
    <w:rsid w:val="007B3CF5"/>
    <w:rsid w:val="007B422F"/>
    <w:rsid w:val="007C150B"/>
    <w:rsid w:val="007C2F95"/>
    <w:rsid w:val="007C2FC5"/>
    <w:rsid w:val="007C4A90"/>
    <w:rsid w:val="007C4E01"/>
    <w:rsid w:val="007C588C"/>
    <w:rsid w:val="007C7733"/>
    <w:rsid w:val="007D008E"/>
    <w:rsid w:val="007D0DB8"/>
    <w:rsid w:val="007D0F4B"/>
    <w:rsid w:val="007D3C78"/>
    <w:rsid w:val="007D697E"/>
    <w:rsid w:val="007D6994"/>
    <w:rsid w:val="007E027F"/>
    <w:rsid w:val="007E1542"/>
    <w:rsid w:val="007E33C4"/>
    <w:rsid w:val="007E4169"/>
    <w:rsid w:val="007E4974"/>
    <w:rsid w:val="007E4A25"/>
    <w:rsid w:val="007E6540"/>
    <w:rsid w:val="007F0273"/>
    <w:rsid w:val="007F129C"/>
    <w:rsid w:val="007F1D0A"/>
    <w:rsid w:val="007F27C0"/>
    <w:rsid w:val="007F2D56"/>
    <w:rsid w:val="007F58C8"/>
    <w:rsid w:val="007F5958"/>
    <w:rsid w:val="007F5DFD"/>
    <w:rsid w:val="007F6665"/>
    <w:rsid w:val="007F7549"/>
    <w:rsid w:val="00801A8E"/>
    <w:rsid w:val="00804D6B"/>
    <w:rsid w:val="00804F04"/>
    <w:rsid w:val="00805899"/>
    <w:rsid w:val="00805B77"/>
    <w:rsid w:val="00806448"/>
    <w:rsid w:val="008078BA"/>
    <w:rsid w:val="00810E3F"/>
    <w:rsid w:val="008117C9"/>
    <w:rsid w:val="0081452A"/>
    <w:rsid w:val="00814EB8"/>
    <w:rsid w:val="0081501D"/>
    <w:rsid w:val="00815E62"/>
    <w:rsid w:val="00816ABB"/>
    <w:rsid w:val="00817764"/>
    <w:rsid w:val="0082015C"/>
    <w:rsid w:val="00823484"/>
    <w:rsid w:val="0082563E"/>
    <w:rsid w:val="00825ACE"/>
    <w:rsid w:val="00826BFA"/>
    <w:rsid w:val="00827F9A"/>
    <w:rsid w:val="008311AE"/>
    <w:rsid w:val="0083290B"/>
    <w:rsid w:val="00833AE5"/>
    <w:rsid w:val="00834017"/>
    <w:rsid w:val="00834A1A"/>
    <w:rsid w:val="00835727"/>
    <w:rsid w:val="00836331"/>
    <w:rsid w:val="00836BD3"/>
    <w:rsid w:val="00837ABA"/>
    <w:rsid w:val="00837C4C"/>
    <w:rsid w:val="00837F02"/>
    <w:rsid w:val="0084183C"/>
    <w:rsid w:val="00843756"/>
    <w:rsid w:val="008442F1"/>
    <w:rsid w:val="0084467B"/>
    <w:rsid w:val="00845A00"/>
    <w:rsid w:val="00846AC6"/>
    <w:rsid w:val="00847036"/>
    <w:rsid w:val="008475D5"/>
    <w:rsid w:val="00851A22"/>
    <w:rsid w:val="00851BEF"/>
    <w:rsid w:val="00854765"/>
    <w:rsid w:val="00855AF2"/>
    <w:rsid w:val="00860926"/>
    <w:rsid w:val="0086162C"/>
    <w:rsid w:val="00861FFB"/>
    <w:rsid w:val="00863D55"/>
    <w:rsid w:val="0086436A"/>
    <w:rsid w:val="00865B51"/>
    <w:rsid w:val="0086646F"/>
    <w:rsid w:val="00866717"/>
    <w:rsid w:val="00866BD1"/>
    <w:rsid w:val="00867720"/>
    <w:rsid w:val="00870DDE"/>
    <w:rsid w:val="00871523"/>
    <w:rsid w:val="00871C28"/>
    <w:rsid w:val="00871E46"/>
    <w:rsid w:val="008734B7"/>
    <w:rsid w:val="00875215"/>
    <w:rsid w:val="00875ABF"/>
    <w:rsid w:val="008809DB"/>
    <w:rsid w:val="008813DE"/>
    <w:rsid w:val="008818A6"/>
    <w:rsid w:val="008820B7"/>
    <w:rsid w:val="008826F1"/>
    <w:rsid w:val="00882B7A"/>
    <w:rsid w:val="008833D2"/>
    <w:rsid w:val="00883563"/>
    <w:rsid w:val="00883FBA"/>
    <w:rsid w:val="00884320"/>
    <w:rsid w:val="00885636"/>
    <w:rsid w:val="00886669"/>
    <w:rsid w:val="0089026C"/>
    <w:rsid w:val="008903A8"/>
    <w:rsid w:val="00891490"/>
    <w:rsid w:val="00891C10"/>
    <w:rsid w:val="0089223D"/>
    <w:rsid w:val="00892C71"/>
    <w:rsid w:val="0089321A"/>
    <w:rsid w:val="00893FF2"/>
    <w:rsid w:val="008962A8"/>
    <w:rsid w:val="0089656D"/>
    <w:rsid w:val="008978DE"/>
    <w:rsid w:val="00897A12"/>
    <w:rsid w:val="00897B6B"/>
    <w:rsid w:val="008A0331"/>
    <w:rsid w:val="008A0574"/>
    <w:rsid w:val="008A1BCA"/>
    <w:rsid w:val="008A28E8"/>
    <w:rsid w:val="008A5F43"/>
    <w:rsid w:val="008B104F"/>
    <w:rsid w:val="008B25E3"/>
    <w:rsid w:val="008B5469"/>
    <w:rsid w:val="008B6278"/>
    <w:rsid w:val="008B7187"/>
    <w:rsid w:val="008B7596"/>
    <w:rsid w:val="008B75C8"/>
    <w:rsid w:val="008C128E"/>
    <w:rsid w:val="008C2363"/>
    <w:rsid w:val="008C24BD"/>
    <w:rsid w:val="008C27B6"/>
    <w:rsid w:val="008C2902"/>
    <w:rsid w:val="008C4BB5"/>
    <w:rsid w:val="008C4EA9"/>
    <w:rsid w:val="008C538A"/>
    <w:rsid w:val="008C6313"/>
    <w:rsid w:val="008D049D"/>
    <w:rsid w:val="008D05FB"/>
    <w:rsid w:val="008D2258"/>
    <w:rsid w:val="008D41AE"/>
    <w:rsid w:val="008D465F"/>
    <w:rsid w:val="008D5765"/>
    <w:rsid w:val="008D72AC"/>
    <w:rsid w:val="008D776D"/>
    <w:rsid w:val="008D7884"/>
    <w:rsid w:val="008E0BA3"/>
    <w:rsid w:val="008E3B36"/>
    <w:rsid w:val="008E4F2F"/>
    <w:rsid w:val="008E59F3"/>
    <w:rsid w:val="008E6D5E"/>
    <w:rsid w:val="008E74DC"/>
    <w:rsid w:val="008F2A60"/>
    <w:rsid w:val="008F3F98"/>
    <w:rsid w:val="008F4C1E"/>
    <w:rsid w:val="008F5633"/>
    <w:rsid w:val="008F5977"/>
    <w:rsid w:val="008F75FD"/>
    <w:rsid w:val="008F76BA"/>
    <w:rsid w:val="00900442"/>
    <w:rsid w:val="00900C28"/>
    <w:rsid w:val="00900E6E"/>
    <w:rsid w:val="00901926"/>
    <w:rsid w:val="00902E5D"/>
    <w:rsid w:val="00902F8E"/>
    <w:rsid w:val="00903484"/>
    <w:rsid w:val="0090567D"/>
    <w:rsid w:val="00905691"/>
    <w:rsid w:val="00905BE9"/>
    <w:rsid w:val="00906D8D"/>
    <w:rsid w:val="009075F0"/>
    <w:rsid w:val="009076ED"/>
    <w:rsid w:val="00910E65"/>
    <w:rsid w:val="00911F76"/>
    <w:rsid w:val="0091285B"/>
    <w:rsid w:val="00915320"/>
    <w:rsid w:val="009177D7"/>
    <w:rsid w:val="00920506"/>
    <w:rsid w:val="00922FAD"/>
    <w:rsid w:val="009230FC"/>
    <w:rsid w:val="009243C9"/>
    <w:rsid w:val="00926A90"/>
    <w:rsid w:val="009320E9"/>
    <w:rsid w:val="0093266C"/>
    <w:rsid w:val="009334DA"/>
    <w:rsid w:val="00934BA3"/>
    <w:rsid w:val="00935713"/>
    <w:rsid w:val="00935744"/>
    <w:rsid w:val="009358BC"/>
    <w:rsid w:val="00936B27"/>
    <w:rsid w:val="00937D9F"/>
    <w:rsid w:val="009407B7"/>
    <w:rsid w:val="0094144F"/>
    <w:rsid w:val="0094196B"/>
    <w:rsid w:val="00941AED"/>
    <w:rsid w:val="0094318A"/>
    <w:rsid w:val="009449DE"/>
    <w:rsid w:val="0094554B"/>
    <w:rsid w:val="0094597D"/>
    <w:rsid w:val="00946E33"/>
    <w:rsid w:val="00946F80"/>
    <w:rsid w:val="00947068"/>
    <w:rsid w:val="00950D50"/>
    <w:rsid w:val="0095134C"/>
    <w:rsid w:val="009538A3"/>
    <w:rsid w:val="00954BFC"/>
    <w:rsid w:val="00955B8A"/>
    <w:rsid w:val="00956E8E"/>
    <w:rsid w:val="009570D3"/>
    <w:rsid w:val="009573EE"/>
    <w:rsid w:val="00957686"/>
    <w:rsid w:val="00957DDE"/>
    <w:rsid w:val="00961220"/>
    <w:rsid w:val="009618F6"/>
    <w:rsid w:val="00962347"/>
    <w:rsid w:val="00964B52"/>
    <w:rsid w:val="00964E38"/>
    <w:rsid w:val="00965FCC"/>
    <w:rsid w:val="00966CB5"/>
    <w:rsid w:val="00967EC0"/>
    <w:rsid w:val="00970151"/>
    <w:rsid w:val="00970B80"/>
    <w:rsid w:val="00972C8B"/>
    <w:rsid w:val="009749D7"/>
    <w:rsid w:val="00974D12"/>
    <w:rsid w:val="00975465"/>
    <w:rsid w:val="00975496"/>
    <w:rsid w:val="009763C0"/>
    <w:rsid w:val="0097658E"/>
    <w:rsid w:val="00976E5F"/>
    <w:rsid w:val="00977889"/>
    <w:rsid w:val="00981C71"/>
    <w:rsid w:val="00984615"/>
    <w:rsid w:val="009868AD"/>
    <w:rsid w:val="009872B7"/>
    <w:rsid w:val="009902AD"/>
    <w:rsid w:val="00991A88"/>
    <w:rsid w:val="00994CB8"/>
    <w:rsid w:val="00995920"/>
    <w:rsid w:val="009969A4"/>
    <w:rsid w:val="0099725F"/>
    <w:rsid w:val="00997F45"/>
    <w:rsid w:val="009A271D"/>
    <w:rsid w:val="009A4A44"/>
    <w:rsid w:val="009A60D2"/>
    <w:rsid w:val="009A63B9"/>
    <w:rsid w:val="009A7601"/>
    <w:rsid w:val="009B0F54"/>
    <w:rsid w:val="009B1196"/>
    <w:rsid w:val="009B23A0"/>
    <w:rsid w:val="009B379A"/>
    <w:rsid w:val="009B7539"/>
    <w:rsid w:val="009B7A54"/>
    <w:rsid w:val="009C0133"/>
    <w:rsid w:val="009C0C9C"/>
    <w:rsid w:val="009C14D9"/>
    <w:rsid w:val="009C2B47"/>
    <w:rsid w:val="009C30E9"/>
    <w:rsid w:val="009C46B8"/>
    <w:rsid w:val="009C5A94"/>
    <w:rsid w:val="009C6D1E"/>
    <w:rsid w:val="009C761F"/>
    <w:rsid w:val="009D15C1"/>
    <w:rsid w:val="009D2E31"/>
    <w:rsid w:val="009D40E6"/>
    <w:rsid w:val="009D73A6"/>
    <w:rsid w:val="009D7821"/>
    <w:rsid w:val="009E0BFB"/>
    <w:rsid w:val="009E1326"/>
    <w:rsid w:val="009E188D"/>
    <w:rsid w:val="009E302A"/>
    <w:rsid w:val="009E368C"/>
    <w:rsid w:val="009E4AD2"/>
    <w:rsid w:val="009E7843"/>
    <w:rsid w:val="009E7F63"/>
    <w:rsid w:val="009F0571"/>
    <w:rsid w:val="009F1759"/>
    <w:rsid w:val="009F2D00"/>
    <w:rsid w:val="009F2FA0"/>
    <w:rsid w:val="009F47E8"/>
    <w:rsid w:val="009F572A"/>
    <w:rsid w:val="009F6C01"/>
    <w:rsid w:val="00A01ACA"/>
    <w:rsid w:val="00A02AE3"/>
    <w:rsid w:val="00A03539"/>
    <w:rsid w:val="00A04AAE"/>
    <w:rsid w:val="00A10610"/>
    <w:rsid w:val="00A11E39"/>
    <w:rsid w:val="00A129A8"/>
    <w:rsid w:val="00A12E1A"/>
    <w:rsid w:val="00A14374"/>
    <w:rsid w:val="00A14D65"/>
    <w:rsid w:val="00A15174"/>
    <w:rsid w:val="00A15428"/>
    <w:rsid w:val="00A16C83"/>
    <w:rsid w:val="00A20C83"/>
    <w:rsid w:val="00A246DE"/>
    <w:rsid w:val="00A24FA4"/>
    <w:rsid w:val="00A25851"/>
    <w:rsid w:val="00A267F5"/>
    <w:rsid w:val="00A26D46"/>
    <w:rsid w:val="00A274E9"/>
    <w:rsid w:val="00A30ED9"/>
    <w:rsid w:val="00A31BFF"/>
    <w:rsid w:val="00A34961"/>
    <w:rsid w:val="00A3496F"/>
    <w:rsid w:val="00A349AC"/>
    <w:rsid w:val="00A35D2A"/>
    <w:rsid w:val="00A35EB5"/>
    <w:rsid w:val="00A42ECB"/>
    <w:rsid w:val="00A466B2"/>
    <w:rsid w:val="00A46B4A"/>
    <w:rsid w:val="00A505CA"/>
    <w:rsid w:val="00A506C9"/>
    <w:rsid w:val="00A512E5"/>
    <w:rsid w:val="00A51F76"/>
    <w:rsid w:val="00A52DAE"/>
    <w:rsid w:val="00A5310D"/>
    <w:rsid w:val="00A54ED9"/>
    <w:rsid w:val="00A55526"/>
    <w:rsid w:val="00A55DE2"/>
    <w:rsid w:val="00A57214"/>
    <w:rsid w:val="00A573A8"/>
    <w:rsid w:val="00A57FCF"/>
    <w:rsid w:val="00A60398"/>
    <w:rsid w:val="00A62879"/>
    <w:rsid w:val="00A62DC7"/>
    <w:rsid w:val="00A63251"/>
    <w:rsid w:val="00A65C0F"/>
    <w:rsid w:val="00A66473"/>
    <w:rsid w:val="00A67F42"/>
    <w:rsid w:val="00A70029"/>
    <w:rsid w:val="00A717F7"/>
    <w:rsid w:val="00A71CF4"/>
    <w:rsid w:val="00A71D34"/>
    <w:rsid w:val="00A73878"/>
    <w:rsid w:val="00A75AAA"/>
    <w:rsid w:val="00A76098"/>
    <w:rsid w:val="00A76E12"/>
    <w:rsid w:val="00A7786F"/>
    <w:rsid w:val="00A80073"/>
    <w:rsid w:val="00A80472"/>
    <w:rsid w:val="00A80A0A"/>
    <w:rsid w:val="00A80B18"/>
    <w:rsid w:val="00A82DEE"/>
    <w:rsid w:val="00A84528"/>
    <w:rsid w:val="00A84E30"/>
    <w:rsid w:val="00A858C4"/>
    <w:rsid w:val="00A85E25"/>
    <w:rsid w:val="00A87841"/>
    <w:rsid w:val="00A87CE8"/>
    <w:rsid w:val="00A90551"/>
    <w:rsid w:val="00A905FE"/>
    <w:rsid w:val="00A90E9F"/>
    <w:rsid w:val="00A91720"/>
    <w:rsid w:val="00A92315"/>
    <w:rsid w:val="00A9438F"/>
    <w:rsid w:val="00A96265"/>
    <w:rsid w:val="00AA108F"/>
    <w:rsid w:val="00AA1C4E"/>
    <w:rsid w:val="00AA1CC7"/>
    <w:rsid w:val="00AA1CF3"/>
    <w:rsid w:val="00AA3255"/>
    <w:rsid w:val="00AA47F0"/>
    <w:rsid w:val="00AA7173"/>
    <w:rsid w:val="00AA764A"/>
    <w:rsid w:val="00AA7BF3"/>
    <w:rsid w:val="00AA7C47"/>
    <w:rsid w:val="00AB127A"/>
    <w:rsid w:val="00AB1FE3"/>
    <w:rsid w:val="00AB32F0"/>
    <w:rsid w:val="00AB57FA"/>
    <w:rsid w:val="00AB667C"/>
    <w:rsid w:val="00AB70BE"/>
    <w:rsid w:val="00AC0590"/>
    <w:rsid w:val="00AC1AAF"/>
    <w:rsid w:val="00AC1DAB"/>
    <w:rsid w:val="00AC2100"/>
    <w:rsid w:val="00AC3881"/>
    <w:rsid w:val="00AC4082"/>
    <w:rsid w:val="00AC4AE3"/>
    <w:rsid w:val="00AC584B"/>
    <w:rsid w:val="00AC6A57"/>
    <w:rsid w:val="00AC7671"/>
    <w:rsid w:val="00AC76AD"/>
    <w:rsid w:val="00AC7BD4"/>
    <w:rsid w:val="00AD2EF9"/>
    <w:rsid w:val="00AD3447"/>
    <w:rsid w:val="00AD4568"/>
    <w:rsid w:val="00AD5AE2"/>
    <w:rsid w:val="00AE1B50"/>
    <w:rsid w:val="00AE1F83"/>
    <w:rsid w:val="00AE26D8"/>
    <w:rsid w:val="00AE2A9C"/>
    <w:rsid w:val="00AE30C2"/>
    <w:rsid w:val="00AE314C"/>
    <w:rsid w:val="00AE3C9E"/>
    <w:rsid w:val="00AE4598"/>
    <w:rsid w:val="00AE501E"/>
    <w:rsid w:val="00AE5189"/>
    <w:rsid w:val="00AF0694"/>
    <w:rsid w:val="00AF06E6"/>
    <w:rsid w:val="00AF2074"/>
    <w:rsid w:val="00AF277F"/>
    <w:rsid w:val="00AF2F6D"/>
    <w:rsid w:val="00AF4594"/>
    <w:rsid w:val="00AF4A2E"/>
    <w:rsid w:val="00AF6611"/>
    <w:rsid w:val="00AF6869"/>
    <w:rsid w:val="00AF7947"/>
    <w:rsid w:val="00B00C8E"/>
    <w:rsid w:val="00B00F5C"/>
    <w:rsid w:val="00B037B0"/>
    <w:rsid w:val="00B03B71"/>
    <w:rsid w:val="00B0431B"/>
    <w:rsid w:val="00B04EDF"/>
    <w:rsid w:val="00B10BF4"/>
    <w:rsid w:val="00B1225C"/>
    <w:rsid w:val="00B127CA"/>
    <w:rsid w:val="00B13251"/>
    <w:rsid w:val="00B15E56"/>
    <w:rsid w:val="00B17D34"/>
    <w:rsid w:val="00B20154"/>
    <w:rsid w:val="00B212FA"/>
    <w:rsid w:val="00B213E2"/>
    <w:rsid w:val="00B22846"/>
    <w:rsid w:val="00B249B8"/>
    <w:rsid w:val="00B24D73"/>
    <w:rsid w:val="00B27DE6"/>
    <w:rsid w:val="00B30729"/>
    <w:rsid w:val="00B31FDF"/>
    <w:rsid w:val="00B32252"/>
    <w:rsid w:val="00B32942"/>
    <w:rsid w:val="00B335F1"/>
    <w:rsid w:val="00B36076"/>
    <w:rsid w:val="00B366E3"/>
    <w:rsid w:val="00B40C46"/>
    <w:rsid w:val="00B41DBD"/>
    <w:rsid w:val="00B4236E"/>
    <w:rsid w:val="00B43CAF"/>
    <w:rsid w:val="00B45C72"/>
    <w:rsid w:val="00B463DC"/>
    <w:rsid w:val="00B5058D"/>
    <w:rsid w:val="00B51420"/>
    <w:rsid w:val="00B52657"/>
    <w:rsid w:val="00B52D64"/>
    <w:rsid w:val="00B56A65"/>
    <w:rsid w:val="00B572A1"/>
    <w:rsid w:val="00B639BD"/>
    <w:rsid w:val="00B64FE4"/>
    <w:rsid w:val="00B65641"/>
    <w:rsid w:val="00B6645D"/>
    <w:rsid w:val="00B66E5D"/>
    <w:rsid w:val="00B7082B"/>
    <w:rsid w:val="00B70E24"/>
    <w:rsid w:val="00B70EA1"/>
    <w:rsid w:val="00B715D5"/>
    <w:rsid w:val="00B7225E"/>
    <w:rsid w:val="00B73015"/>
    <w:rsid w:val="00B74F0D"/>
    <w:rsid w:val="00B757E1"/>
    <w:rsid w:val="00B75859"/>
    <w:rsid w:val="00B76175"/>
    <w:rsid w:val="00B76B2A"/>
    <w:rsid w:val="00B77A5F"/>
    <w:rsid w:val="00B80753"/>
    <w:rsid w:val="00B81F8D"/>
    <w:rsid w:val="00B8374A"/>
    <w:rsid w:val="00B840ED"/>
    <w:rsid w:val="00B85420"/>
    <w:rsid w:val="00B86145"/>
    <w:rsid w:val="00B90DD5"/>
    <w:rsid w:val="00B926DD"/>
    <w:rsid w:val="00B9418A"/>
    <w:rsid w:val="00B97B3F"/>
    <w:rsid w:val="00BA0E22"/>
    <w:rsid w:val="00BA1F79"/>
    <w:rsid w:val="00BA3EBB"/>
    <w:rsid w:val="00BA40CD"/>
    <w:rsid w:val="00BA466A"/>
    <w:rsid w:val="00BA4A3C"/>
    <w:rsid w:val="00BA4CED"/>
    <w:rsid w:val="00BA564C"/>
    <w:rsid w:val="00BA64C0"/>
    <w:rsid w:val="00BA6D45"/>
    <w:rsid w:val="00BB10B2"/>
    <w:rsid w:val="00BB11F9"/>
    <w:rsid w:val="00BB1C2C"/>
    <w:rsid w:val="00BB2B15"/>
    <w:rsid w:val="00BB2E64"/>
    <w:rsid w:val="00BB302C"/>
    <w:rsid w:val="00BB431B"/>
    <w:rsid w:val="00BB535B"/>
    <w:rsid w:val="00BB56D3"/>
    <w:rsid w:val="00BB6ADD"/>
    <w:rsid w:val="00BB7240"/>
    <w:rsid w:val="00BB7F1E"/>
    <w:rsid w:val="00BC29BA"/>
    <w:rsid w:val="00BC2B35"/>
    <w:rsid w:val="00BC4229"/>
    <w:rsid w:val="00BC5466"/>
    <w:rsid w:val="00BC5FE4"/>
    <w:rsid w:val="00BC6ACF"/>
    <w:rsid w:val="00BC6D1B"/>
    <w:rsid w:val="00BC7A4C"/>
    <w:rsid w:val="00BD2700"/>
    <w:rsid w:val="00BD3C75"/>
    <w:rsid w:val="00BD4853"/>
    <w:rsid w:val="00BD6435"/>
    <w:rsid w:val="00BD68B0"/>
    <w:rsid w:val="00BD70FE"/>
    <w:rsid w:val="00BD735B"/>
    <w:rsid w:val="00BD77AB"/>
    <w:rsid w:val="00BE003D"/>
    <w:rsid w:val="00BE0E85"/>
    <w:rsid w:val="00BE176D"/>
    <w:rsid w:val="00BE24A7"/>
    <w:rsid w:val="00BE2C7B"/>
    <w:rsid w:val="00BE42F5"/>
    <w:rsid w:val="00BE4520"/>
    <w:rsid w:val="00BE5736"/>
    <w:rsid w:val="00BF064F"/>
    <w:rsid w:val="00BF0925"/>
    <w:rsid w:val="00BF1B30"/>
    <w:rsid w:val="00BF2B0B"/>
    <w:rsid w:val="00BF2BB6"/>
    <w:rsid w:val="00BF3B41"/>
    <w:rsid w:val="00BF61D1"/>
    <w:rsid w:val="00C002EB"/>
    <w:rsid w:val="00C009F9"/>
    <w:rsid w:val="00C0568B"/>
    <w:rsid w:val="00C05C3B"/>
    <w:rsid w:val="00C07248"/>
    <w:rsid w:val="00C07764"/>
    <w:rsid w:val="00C1016F"/>
    <w:rsid w:val="00C109F4"/>
    <w:rsid w:val="00C11130"/>
    <w:rsid w:val="00C113BE"/>
    <w:rsid w:val="00C11993"/>
    <w:rsid w:val="00C12751"/>
    <w:rsid w:val="00C134F0"/>
    <w:rsid w:val="00C13AA1"/>
    <w:rsid w:val="00C14E74"/>
    <w:rsid w:val="00C15918"/>
    <w:rsid w:val="00C170E1"/>
    <w:rsid w:val="00C17936"/>
    <w:rsid w:val="00C208ED"/>
    <w:rsid w:val="00C20BF6"/>
    <w:rsid w:val="00C21E19"/>
    <w:rsid w:val="00C2328E"/>
    <w:rsid w:val="00C23312"/>
    <w:rsid w:val="00C23F45"/>
    <w:rsid w:val="00C24E69"/>
    <w:rsid w:val="00C26046"/>
    <w:rsid w:val="00C26717"/>
    <w:rsid w:val="00C26C9C"/>
    <w:rsid w:val="00C30CCB"/>
    <w:rsid w:val="00C317D2"/>
    <w:rsid w:val="00C31BCD"/>
    <w:rsid w:val="00C35511"/>
    <w:rsid w:val="00C3646D"/>
    <w:rsid w:val="00C36EFE"/>
    <w:rsid w:val="00C36F09"/>
    <w:rsid w:val="00C37F0F"/>
    <w:rsid w:val="00C40572"/>
    <w:rsid w:val="00C41156"/>
    <w:rsid w:val="00C41716"/>
    <w:rsid w:val="00C4223B"/>
    <w:rsid w:val="00C4522E"/>
    <w:rsid w:val="00C47406"/>
    <w:rsid w:val="00C475E2"/>
    <w:rsid w:val="00C52FA6"/>
    <w:rsid w:val="00C541E0"/>
    <w:rsid w:val="00C5644B"/>
    <w:rsid w:val="00C57182"/>
    <w:rsid w:val="00C629E0"/>
    <w:rsid w:val="00C63E39"/>
    <w:rsid w:val="00C642BD"/>
    <w:rsid w:val="00C665E2"/>
    <w:rsid w:val="00C667D1"/>
    <w:rsid w:val="00C669BD"/>
    <w:rsid w:val="00C66FEB"/>
    <w:rsid w:val="00C7007D"/>
    <w:rsid w:val="00C72D47"/>
    <w:rsid w:val="00C7307D"/>
    <w:rsid w:val="00C73778"/>
    <w:rsid w:val="00C73CA2"/>
    <w:rsid w:val="00C749DD"/>
    <w:rsid w:val="00C752E9"/>
    <w:rsid w:val="00C81367"/>
    <w:rsid w:val="00C819A9"/>
    <w:rsid w:val="00C83B54"/>
    <w:rsid w:val="00C86397"/>
    <w:rsid w:val="00C91858"/>
    <w:rsid w:val="00C930AE"/>
    <w:rsid w:val="00C938EB"/>
    <w:rsid w:val="00C93CC0"/>
    <w:rsid w:val="00C943B7"/>
    <w:rsid w:val="00C947A2"/>
    <w:rsid w:val="00C94B83"/>
    <w:rsid w:val="00C95DAA"/>
    <w:rsid w:val="00C9751B"/>
    <w:rsid w:val="00C976AD"/>
    <w:rsid w:val="00C97938"/>
    <w:rsid w:val="00CA01D4"/>
    <w:rsid w:val="00CA07E4"/>
    <w:rsid w:val="00CA11D2"/>
    <w:rsid w:val="00CA27BE"/>
    <w:rsid w:val="00CA41D1"/>
    <w:rsid w:val="00CA5747"/>
    <w:rsid w:val="00CA61ED"/>
    <w:rsid w:val="00CA68AD"/>
    <w:rsid w:val="00CB16ED"/>
    <w:rsid w:val="00CB2062"/>
    <w:rsid w:val="00CB368F"/>
    <w:rsid w:val="00CB36C0"/>
    <w:rsid w:val="00CB38E5"/>
    <w:rsid w:val="00CB4593"/>
    <w:rsid w:val="00CB66AB"/>
    <w:rsid w:val="00CB70B9"/>
    <w:rsid w:val="00CB7C8A"/>
    <w:rsid w:val="00CC17DE"/>
    <w:rsid w:val="00CC1D97"/>
    <w:rsid w:val="00CC1E8D"/>
    <w:rsid w:val="00CC29EC"/>
    <w:rsid w:val="00CC5580"/>
    <w:rsid w:val="00CC63D6"/>
    <w:rsid w:val="00CC6625"/>
    <w:rsid w:val="00CC6F34"/>
    <w:rsid w:val="00CD29F4"/>
    <w:rsid w:val="00CD2E8A"/>
    <w:rsid w:val="00CD4944"/>
    <w:rsid w:val="00CD4A4B"/>
    <w:rsid w:val="00CD5D60"/>
    <w:rsid w:val="00CD6721"/>
    <w:rsid w:val="00CD6F88"/>
    <w:rsid w:val="00CE064B"/>
    <w:rsid w:val="00CE28A7"/>
    <w:rsid w:val="00CE5443"/>
    <w:rsid w:val="00CE60E9"/>
    <w:rsid w:val="00CE7CBA"/>
    <w:rsid w:val="00CF07AB"/>
    <w:rsid w:val="00CF2A20"/>
    <w:rsid w:val="00CF71EA"/>
    <w:rsid w:val="00CF7CC6"/>
    <w:rsid w:val="00CF7CE6"/>
    <w:rsid w:val="00D0001A"/>
    <w:rsid w:val="00D00D54"/>
    <w:rsid w:val="00D044CE"/>
    <w:rsid w:val="00D049DA"/>
    <w:rsid w:val="00D0520A"/>
    <w:rsid w:val="00D06C09"/>
    <w:rsid w:val="00D07832"/>
    <w:rsid w:val="00D07AC4"/>
    <w:rsid w:val="00D07BEE"/>
    <w:rsid w:val="00D07E5F"/>
    <w:rsid w:val="00D111F2"/>
    <w:rsid w:val="00D1194F"/>
    <w:rsid w:val="00D15613"/>
    <w:rsid w:val="00D16384"/>
    <w:rsid w:val="00D169E3"/>
    <w:rsid w:val="00D16C51"/>
    <w:rsid w:val="00D16E4B"/>
    <w:rsid w:val="00D16ECD"/>
    <w:rsid w:val="00D2100D"/>
    <w:rsid w:val="00D235E5"/>
    <w:rsid w:val="00D2421F"/>
    <w:rsid w:val="00D25575"/>
    <w:rsid w:val="00D25C9F"/>
    <w:rsid w:val="00D26458"/>
    <w:rsid w:val="00D2653F"/>
    <w:rsid w:val="00D275EC"/>
    <w:rsid w:val="00D275F2"/>
    <w:rsid w:val="00D27DE1"/>
    <w:rsid w:val="00D30647"/>
    <w:rsid w:val="00D31D53"/>
    <w:rsid w:val="00D3267C"/>
    <w:rsid w:val="00D33259"/>
    <w:rsid w:val="00D33DCD"/>
    <w:rsid w:val="00D37023"/>
    <w:rsid w:val="00D37990"/>
    <w:rsid w:val="00D41DEA"/>
    <w:rsid w:val="00D44BB7"/>
    <w:rsid w:val="00D46173"/>
    <w:rsid w:val="00D50D64"/>
    <w:rsid w:val="00D50F66"/>
    <w:rsid w:val="00D51270"/>
    <w:rsid w:val="00D51590"/>
    <w:rsid w:val="00D519A7"/>
    <w:rsid w:val="00D53DD5"/>
    <w:rsid w:val="00D54DBF"/>
    <w:rsid w:val="00D55235"/>
    <w:rsid w:val="00D55496"/>
    <w:rsid w:val="00D5683B"/>
    <w:rsid w:val="00D569F1"/>
    <w:rsid w:val="00D62E3B"/>
    <w:rsid w:val="00D639AC"/>
    <w:rsid w:val="00D63E67"/>
    <w:rsid w:val="00D64514"/>
    <w:rsid w:val="00D6485A"/>
    <w:rsid w:val="00D650BF"/>
    <w:rsid w:val="00D6686B"/>
    <w:rsid w:val="00D67D87"/>
    <w:rsid w:val="00D70CB9"/>
    <w:rsid w:val="00D72741"/>
    <w:rsid w:val="00D73315"/>
    <w:rsid w:val="00D73F4A"/>
    <w:rsid w:val="00D753B4"/>
    <w:rsid w:val="00D84AA0"/>
    <w:rsid w:val="00D84C99"/>
    <w:rsid w:val="00D8549A"/>
    <w:rsid w:val="00D85B43"/>
    <w:rsid w:val="00D86DC7"/>
    <w:rsid w:val="00D8722C"/>
    <w:rsid w:val="00D872EB"/>
    <w:rsid w:val="00D905D3"/>
    <w:rsid w:val="00D93ECB"/>
    <w:rsid w:val="00D94B2F"/>
    <w:rsid w:val="00D953CD"/>
    <w:rsid w:val="00D95D7F"/>
    <w:rsid w:val="00D9645E"/>
    <w:rsid w:val="00D9777F"/>
    <w:rsid w:val="00DA0D3E"/>
    <w:rsid w:val="00DA10F5"/>
    <w:rsid w:val="00DA1D05"/>
    <w:rsid w:val="00DA1EA8"/>
    <w:rsid w:val="00DA2345"/>
    <w:rsid w:val="00DA6757"/>
    <w:rsid w:val="00DA67B2"/>
    <w:rsid w:val="00DA74BB"/>
    <w:rsid w:val="00DA770B"/>
    <w:rsid w:val="00DB0674"/>
    <w:rsid w:val="00DB19BE"/>
    <w:rsid w:val="00DB3175"/>
    <w:rsid w:val="00DB4DEE"/>
    <w:rsid w:val="00DB5EC5"/>
    <w:rsid w:val="00DB659F"/>
    <w:rsid w:val="00DB7405"/>
    <w:rsid w:val="00DB744D"/>
    <w:rsid w:val="00DB7A26"/>
    <w:rsid w:val="00DC07AA"/>
    <w:rsid w:val="00DC0CD3"/>
    <w:rsid w:val="00DC2A9C"/>
    <w:rsid w:val="00DC2D23"/>
    <w:rsid w:val="00DC4D83"/>
    <w:rsid w:val="00DC6132"/>
    <w:rsid w:val="00DC767B"/>
    <w:rsid w:val="00DC7F02"/>
    <w:rsid w:val="00DD0308"/>
    <w:rsid w:val="00DD20BA"/>
    <w:rsid w:val="00DD237B"/>
    <w:rsid w:val="00DD3611"/>
    <w:rsid w:val="00DD44B4"/>
    <w:rsid w:val="00DD6AFA"/>
    <w:rsid w:val="00DE092C"/>
    <w:rsid w:val="00DE1569"/>
    <w:rsid w:val="00DE1F5C"/>
    <w:rsid w:val="00DE2D2C"/>
    <w:rsid w:val="00DE500B"/>
    <w:rsid w:val="00DE57C6"/>
    <w:rsid w:val="00DF0DE6"/>
    <w:rsid w:val="00DF18C2"/>
    <w:rsid w:val="00DF1AFF"/>
    <w:rsid w:val="00DF4002"/>
    <w:rsid w:val="00DF4774"/>
    <w:rsid w:val="00DF5978"/>
    <w:rsid w:val="00DF5B0F"/>
    <w:rsid w:val="00DF6538"/>
    <w:rsid w:val="00DF6779"/>
    <w:rsid w:val="00DF74D6"/>
    <w:rsid w:val="00DF7696"/>
    <w:rsid w:val="00DF7E08"/>
    <w:rsid w:val="00E02644"/>
    <w:rsid w:val="00E02CEC"/>
    <w:rsid w:val="00E02EE1"/>
    <w:rsid w:val="00E032AD"/>
    <w:rsid w:val="00E0443E"/>
    <w:rsid w:val="00E04ABD"/>
    <w:rsid w:val="00E04EF6"/>
    <w:rsid w:val="00E06550"/>
    <w:rsid w:val="00E06996"/>
    <w:rsid w:val="00E07F00"/>
    <w:rsid w:val="00E123C6"/>
    <w:rsid w:val="00E1292B"/>
    <w:rsid w:val="00E13C00"/>
    <w:rsid w:val="00E14473"/>
    <w:rsid w:val="00E146D2"/>
    <w:rsid w:val="00E15375"/>
    <w:rsid w:val="00E1554E"/>
    <w:rsid w:val="00E15AC1"/>
    <w:rsid w:val="00E15D5C"/>
    <w:rsid w:val="00E168ED"/>
    <w:rsid w:val="00E169A0"/>
    <w:rsid w:val="00E16C35"/>
    <w:rsid w:val="00E17549"/>
    <w:rsid w:val="00E178B0"/>
    <w:rsid w:val="00E17AB3"/>
    <w:rsid w:val="00E20D86"/>
    <w:rsid w:val="00E22ED9"/>
    <w:rsid w:val="00E23F78"/>
    <w:rsid w:val="00E242C7"/>
    <w:rsid w:val="00E25461"/>
    <w:rsid w:val="00E255A9"/>
    <w:rsid w:val="00E27A66"/>
    <w:rsid w:val="00E27D24"/>
    <w:rsid w:val="00E32974"/>
    <w:rsid w:val="00E33D03"/>
    <w:rsid w:val="00E34158"/>
    <w:rsid w:val="00E344FC"/>
    <w:rsid w:val="00E36069"/>
    <w:rsid w:val="00E36B6F"/>
    <w:rsid w:val="00E37A2F"/>
    <w:rsid w:val="00E41D51"/>
    <w:rsid w:val="00E42280"/>
    <w:rsid w:val="00E430D7"/>
    <w:rsid w:val="00E44055"/>
    <w:rsid w:val="00E44E92"/>
    <w:rsid w:val="00E45AE7"/>
    <w:rsid w:val="00E45F34"/>
    <w:rsid w:val="00E46693"/>
    <w:rsid w:val="00E4720C"/>
    <w:rsid w:val="00E47EE9"/>
    <w:rsid w:val="00E519A9"/>
    <w:rsid w:val="00E52359"/>
    <w:rsid w:val="00E528BC"/>
    <w:rsid w:val="00E54AE5"/>
    <w:rsid w:val="00E55FFB"/>
    <w:rsid w:val="00E60134"/>
    <w:rsid w:val="00E64738"/>
    <w:rsid w:val="00E649F8"/>
    <w:rsid w:val="00E65E80"/>
    <w:rsid w:val="00E71371"/>
    <w:rsid w:val="00E74845"/>
    <w:rsid w:val="00E77B30"/>
    <w:rsid w:val="00E8332C"/>
    <w:rsid w:val="00E857B5"/>
    <w:rsid w:val="00E85AE2"/>
    <w:rsid w:val="00E90514"/>
    <w:rsid w:val="00E9091C"/>
    <w:rsid w:val="00E94135"/>
    <w:rsid w:val="00E97C70"/>
    <w:rsid w:val="00EA0B5A"/>
    <w:rsid w:val="00EA0C11"/>
    <w:rsid w:val="00EA1895"/>
    <w:rsid w:val="00EA2B8F"/>
    <w:rsid w:val="00EA38E3"/>
    <w:rsid w:val="00EA4EBA"/>
    <w:rsid w:val="00EA6769"/>
    <w:rsid w:val="00EA7B0F"/>
    <w:rsid w:val="00EB197A"/>
    <w:rsid w:val="00EB23E8"/>
    <w:rsid w:val="00EB320C"/>
    <w:rsid w:val="00EB45C9"/>
    <w:rsid w:val="00EB6DC6"/>
    <w:rsid w:val="00EB7A2B"/>
    <w:rsid w:val="00EB7F57"/>
    <w:rsid w:val="00EC31B4"/>
    <w:rsid w:val="00EC3BF6"/>
    <w:rsid w:val="00EC3E41"/>
    <w:rsid w:val="00EC4D3A"/>
    <w:rsid w:val="00EC4EBE"/>
    <w:rsid w:val="00EC5EE3"/>
    <w:rsid w:val="00EC656E"/>
    <w:rsid w:val="00ED1A5A"/>
    <w:rsid w:val="00ED1F3D"/>
    <w:rsid w:val="00ED22B7"/>
    <w:rsid w:val="00ED5011"/>
    <w:rsid w:val="00ED5713"/>
    <w:rsid w:val="00ED6D3B"/>
    <w:rsid w:val="00ED73C7"/>
    <w:rsid w:val="00EE016E"/>
    <w:rsid w:val="00EE45D7"/>
    <w:rsid w:val="00EE4976"/>
    <w:rsid w:val="00EE762E"/>
    <w:rsid w:val="00EF0A00"/>
    <w:rsid w:val="00EF150F"/>
    <w:rsid w:val="00EF2DEC"/>
    <w:rsid w:val="00EF466D"/>
    <w:rsid w:val="00EF4E9A"/>
    <w:rsid w:val="00EF63AC"/>
    <w:rsid w:val="00EF6401"/>
    <w:rsid w:val="00EF6427"/>
    <w:rsid w:val="00EF7227"/>
    <w:rsid w:val="00EF7EB3"/>
    <w:rsid w:val="00F00415"/>
    <w:rsid w:val="00F0208C"/>
    <w:rsid w:val="00F024F7"/>
    <w:rsid w:val="00F04BA6"/>
    <w:rsid w:val="00F10377"/>
    <w:rsid w:val="00F116B5"/>
    <w:rsid w:val="00F12A1C"/>
    <w:rsid w:val="00F14B8C"/>
    <w:rsid w:val="00F179B5"/>
    <w:rsid w:val="00F213CA"/>
    <w:rsid w:val="00F218AE"/>
    <w:rsid w:val="00F224E3"/>
    <w:rsid w:val="00F22EC3"/>
    <w:rsid w:val="00F23CF5"/>
    <w:rsid w:val="00F25585"/>
    <w:rsid w:val="00F304FD"/>
    <w:rsid w:val="00F30AEA"/>
    <w:rsid w:val="00F30B5F"/>
    <w:rsid w:val="00F31518"/>
    <w:rsid w:val="00F31A9F"/>
    <w:rsid w:val="00F333D6"/>
    <w:rsid w:val="00F3485A"/>
    <w:rsid w:val="00F34F5F"/>
    <w:rsid w:val="00F3572C"/>
    <w:rsid w:val="00F37069"/>
    <w:rsid w:val="00F40298"/>
    <w:rsid w:val="00F40FDF"/>
    <w:rsid w:val="00F419BE"/>
    <w:rsid w:val="00F4214E"/>
    <w:rsid w:val="00F44DA0"/>
    <w:rsid w:val="00F458CF"/>
    <w:rsid w:val="00F46114"/>
    <w:rsid w:val="00F4679C"/>
    <w:rsid w:val="00F51B82"/>
    <w:rsid w:val="00F53A44"/>
    <w:rsid w:val="00F5671F"/>
    <w:rsid w:val="00F61361"/>
    <w:rsid w:val="00F61A5A"/>
    <w:rsid w:val="00F64F97"/>
    <w:rsid w:val="00F667A5"/>
    <w:rsid w:val="00F674C4"/>
    <w:rsid w:val="00F7068B"/>
    <w:rsid w:val="00F71227"/>
    <w:rsid w:val="00F717A1"/>
    <w:rsid w:val="00F71DAA"/>
    <w:rsid w:val="00F749B8"/>
    <w:rsid w:val="00F76882"/>
    <w:rsid w:val="00F77F25"/>
    <w:rsid w:val="00F77F26"/>
    <w:rsid w:val="00F82143"/>
    <w:rsid w:val="00F84539"/>
    <w:rsid w:val="00F84D37"/>
    <w:rsid w:val="00F84D4D"/>
    <w:rsid w:val="00F85214"/>
    <w:rsid w:val="00F858F9"/>
    <w:rsid w:val="00F862E1"/>
    <w:rsid w:val="00F8677E"/>
    <w:rsid w:val="00F872F5"/>
    <w:rsid w:val="00F91085"/>
    <w:rsid w:val="00F912DE"/>
    <w:rsid w:val="00F92AC7"/>
    <w:rsid w:val="00F92EEB"/>
    <w:rsid w:val="00F95947"/>
    <w:rsid w:val="00F974ED"/>
    <w:rsid w:val="00FA0DAA"/>
    <w:rsid w:val="00FA1548"/>
    <w:rsid w:val="00FA16FD"/>
    <w:rsid w:val="00FA1A57"/>
    <w:rsid w:val="00FA3658"/>
    <w:rsid w:val="00FA36D6"/>
    <w:rsid w:val="00FA3FA9"/>
    <w:rsid w:val="00FA5438"/>
    <w:rsid w:val="00FA55CE"/>
    <w:rsid w:val="00FA5D2B"/>
    <w:rsid w:val="00FA6DB8"/>
    <w:rsid w:val="00FA771F"/>
    <w:rsid w:val="00FA7891"/>
    <w:rsid w:val="00FA798E"/>
    <w:rsid w:val="00FB2E20"/>
    <w:rsid w:val="00FB5780"/>
    <w:rsid w:val="00FB68C2"/>
    <w:rsid w:val="00FC01CB"/>
    <w:rsid w:val="00FC0704"/>
    <w:rsid w:val="00FC099B"/>
    <w:rsid w:val="00FC09E3"/>
    <w:rsid w:val="00FC241A"/>
    <w:rsid w:val="00FC380B"/>
    <w:rsid w:val="00FC65DF"/>
    <w:rsid w:val="00FC6FDF"/>
    <w:rsid w:val="00FC7031"/>
    <w:rsid w:val="00FC703B"/>
    <w:rsid w:val="00FD22E9"/>
    <w:rsid w:val="00FD3096"/>
    <w:rsid w:val="00FD4B81"/>
    <w:rsid w:val="00FE234D"/>
    <w:rsid w:val="00FE24DF"/>
    <w:rsid w:val="00FE2552"/>
    <w:rsid w:val="00FE3265"/>
    <w:rsid w:val="00FE3FDD"/>
    <w:rsid w:val="00FE505C"/>
    <w:rsid w:val="00FE5FA2"/>
    <w:rsid w:val="00FF00C5"/>
    <w:rsid w:val="00FF14D9"/>
    <w:rsid w:val="00FF2AF0"/>
    <w:rsid w:val="00FF37FE"/>
    <w:rsid w:val="00FF526B"/>
    <w:rsid w:val="00FF5747"/>
    <w:rsid w:val="00FF6F9B"/>
    <w:rsid w:val="0A72D8A1"/>
    <w:rsid w:val="10002EF2"/>
    <w:rsid w:val="1A8928EB"/>
    <w:rsid w:val="3A8A5D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1"/>
    <w:pPr>
      <w:spacing w:after="60" w:line="240" w:lineRule="auto"/>
      <w:jc w:val="both"/>
    </w:pPr>
    <w:rPr>
      <w:rFonts w:ascii="Arial" w:hAnsi="Arial"/>
      <w:sz w:val="20"/>
    </w:rPr>
  </w:style>
  <w:style w:type="paragraph" w:styleId="Heading1">
    <w:name w:val="heading 1"/>
    <w:basedOn w:val="Normal"/>
    <w:next w:val="Normal"/>
    <w:link w:val="Heading1Char"/>
    <w:autoRedefine/>
    <w:qFormat/>
    <w:rsid w:val="00357498"/>
    <w:pPr>
      <w:keepNext/>
      <w:keepLines/>
      <w:pBdr>
        <w:top w:val="nil"/>
        <w:left w:val="nil"/>
        <w:bottom w:val="single" w:sz="4" w:space="1" w:color="693228"/>
        <w:right w:val="nil"/>
        <w:between w:val="nil"/>
      </w:pBdr>
      <w:spacing w:before="400" w:after="120"/>
      <w:outlineLvl w:val="0"/>
    </w:pPr>
    <w:rPr>
      <w:rFonts w:eastAsia="Calibri" w:cs="Calibri"/>
      <w:b/>
      <w:smallCaps/>
      <w:color w:val="693228"/>
      <w:sz w:val="36"/>
      <w:szCs w:val="36"/>
      <w:lang w:eastAsia="fr-FR"/>
    </w:rPr>
  </w:style>
  <w:style w:type="paragraph" w:styleId="Heading2">
    <w:name w:val="heading 2"/>
    <w:basedOn w:val="Normal"/>
    <w:next w:val="Normal"/>
    <w:link w:val="Heading2Char"/>
    <w:autoRedefine/>
    <w:qFormat/>
    <w:rsid w:val="00C07764"/>
    <w:pPr>
      <w:keepNext/>
      <w:keepLines/>
      <w:pBdr>
        <w:top w:val="nil"/>
        <w:left w:val="nil"/>
        <w:bottom w:val="nil"/>
        <w:right w:val="nil"/>
        <w:between w:val="nil"/>
      </w:pBdr>
      <w:spacing w:before="120" w:after="80"/>
      <w:outlineLvl w:val="1"/>
    </w:pPr>
    <w:rPr>
      <w:rFonts w:eastAsia="Calibri" w:cs="Calibri"/>
      <w:b/>
      <w:i/>
      <w:color w:val="943634" w:themeColor="accent2" w:themeShade="BF"/>
      <w:sz w:val="28"/>
      <w:szCs w:val="28"/>
      <w:lang w:eastAsia="fr-FR"/>
    </w:rPr>
  </w:style>
  <w:style w:type="paragraph" w:styleId="Heading3">
    <w:name w:val="heading 3"/>
    <w:basedOn w:val="Normal"/>
    <w:next w:val="Normal"/>
    <w:link w:val="Heading3Char"/>
    <w:rsid w:val="005E7E8A"/>
    <w:pPr>
      <w:keepNext/>
      <w:keepLines/>
      <w:pBdr>
        <w:top w:val="nil"/>
        <w:left w:val="nil"/>
        <w:bottom w:val="nil"/>
        <w:right w:val="nil"/>
        <w:between w:val="nil"/>
      </w:pBdr>
      <w:spacing w:before="120" w:after="120"/>
      <w:outlineLvl w:val="2"/>
    </w:pPr>
    <w:rPr>
      <w:rFonts w:eastAsia="Calibri" w:cs="Calibri"/>
      <w:b/>
      <w:i/>
      <w:color w:val="786964"/>
      <w:sz w:val="26"/>
      <w:szCs w:val="26"/>
      <w:lang w:eastAsia="fr-FR"/>
    </w:rPr>
  </w:style>
  <w:style w:type="paragraph" w:styleId="Heading4">
    <w:name w:val="heading 4"/>
    <w:basedOn w:val="Normal"/>
    <w:next w:val="Normal"/>
    <w:link w:val="Heading4Char"/>
    <w:uiPriority w:val="9"/>
    <w:unhideWhenUsed/>
    <w:qFormat/>
    <w:rsid w:val="00AD3447"/>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Colorful List Accent 1,numbered,Paragraphe de liste1,列出段落,列出段落1,Bulletr List Paragraph,List Paragraph2,List Paragraph21,Párrafo de lista1,Parágrafo da Lista1"/>
    <w:basedOn w:val="Normal"/>
    <w:link w:val="ListParagraphChar"/>
    <w:uiPriority w:val="34"/>
    <w:qFormat/>
    <w:rsid w:val="008475D5"/>
    <w:pPr>
      <w:ind w:left="720"/>
      <w:contextualSpacing/>
    </w:pPr>
  </w:style>
  <w:style w:type="paragraph" w:styleId="BalloonText">
    <w:name w:val="Balloon Text"/>
    <w:basedOn w:val="Normal"/>
    <w:link w:val="BalloonTextChar"/>
    <w:uiPriority w:val="99"/>
    <w:semiHidden/>
    <w:unhideWhenUsed/>
    <w:rsid w:val="00F21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CA"/>
    <w:rPr>
      <w:rFonts w:ascii="Tahoma" w:hAnsi="Tahoma" w:cs="Tahoma"/>
      <w:sz w:val="16"/>
      <w:szCs w:val="16"/>
    </w:rPr>
  </w:style>
  <w:style w:type="character" w:customStyle="1" w:styleId="ListParagraphChar">
    <w:name w:val="List Paragraph Char"/>
    <w:aliases w:val="MCHIP_list paragraph Char,List Paragraph1 Char,Recommendation Char,Bullet List Char,FooterText Char,Colorful List Accent 1 Char,numbered Char,Paragraphe de liste1 Char,列出段落 Char,列出段落1 Char,Bulletr List Paragraph Char"/>
    <w:link w:val="ListParagraph"/>
    <w:uiPriority w:val="34"/>
    <w:qFormat/>
    <w:rsid w:val="00A7786F"/>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FootnoteTextChar"/>
    <w:uiPriority w:val="99"/>
    <w:rsid w:val="00A7786F"/>
    <w:pPr>
      <w:spacing w:after="0"/>
    </w:pPr>
    <w:rPr>
      <w:rFonts w:ascii="Calibri" w:eastAsia="Calibri" w:hAnsi="Calibri" w:cs="Times New Roman"/>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A7786F"/>
    <w:rPr>
      <w:rFonts w:ascii="Calibri" w:eastAsia="Calibri" w:hAnsi="Calibri" w:cs="Times New Roman"/>
      <w:sz w:val="20"/>
      <w:szCs w:val="20"/>
      <w:lang w:val="fr-FR"/>
    </w:rPr>
  </w:style>
  <w:style w:type="character" w:styleId="FootnoteReference">
    <w:name w:val="footnote reference"/>
    <w:aliases w:val="ftref,Appel note de bas de page,note bp,Carattere Char1,Carattere Char Char Carattere Carattere Char Char,Appel note de bas de,16 Point,Superscript 6 Point,BVI fnr,BVI fnr Car Car,BVI fnr Car,BVI fnr Car Car Car Car,ftr,SUPERS"/>
    <w:basedOn w:val="DefaultParagraphFont"/>
    <w:link w:val="ftrefCharCarCharCarCharCharCharCharCharCharCharChar"/>
    <w:uiPriority w:val="99"/>
    <w:rsid w:val="00A7786F"/>
    <w:rPr>
      <w:vertAlign w:val="superscript"/>
    </w:rPr>
  </w:style>
  <w:style w:type="paragraph" w:styleId="Header">
    <w:name w:val="header"/>
    <w:basedOn w:val="Normal"/>
    <w:link w:val="HeaderChar"/>
    <w:uiPriority w:val="99"/>
    <w:unhideWhenUsed/>
    <w:rsid w:val="007448BA"/>
    <w:pPr>
      <w:tabs>
        <w:tab w:val="center" w:pos="4513"/>
        <w:tab w:val="right" w:pos="9026"/>
      </w:tabs>
      <w:spacing w:after="0"/>
    </w:pPr>
  </w:style>
  <w:style w:type="character" w:customStyle="1" w:styleId="HeaderChar">
    <w:name w:val="Header Char"/>
    <w:basedOn w:val="DefaultParagraphFont"/>
    <w:link w:val="Header"/>
    <w:uiPriority w:val="99"/>
    <w:rsid w:val="007448BA"/>
  </w:style>
  <w:style w:type="paragraph" w:styleId="Footer">
    <w:name w:val="footer"/>
    <w:basedOn w:val="Normal"/>
    <w:link w:val="FooterChar"/>
    <w:uiPriority w:val="99"/>
    <w:unhideWhenUsed/>
    <w:rsid w:val="007448BA"/>
    <w:pPr>
      <w:tabs>
        <w:tab w:val="center" w:pos="4513"/>
        <w:tab w:val="right" w:pos="9026"/>
      </w:tabs>
      <w:spacing w:after="0"/>
    </w:pPr>
  </w:style>
  <w:style w:type="character" w:customStyle="1" w:styleId="FooterChar">
    <w:name w:val="Footer Char"/>
    <w:basedOn w:val="DefaultParagraphFont"/>
    <w:link w:val="Footer"/>
    <w:uiPriority w:val="99"/>
    <w:rsid w:val="007448BA"/>
  </w:style>
  <w:style w:type="character" w:customStyle="1" w:styleId="Heading1Char">
    <w:name w:val="Heading 1 Char"/>
    <w:basedOn w:val="DefaultParagraphFont"/>
    <w:link w:val="Heading1"/>
    <w:rsid w:val="00357498"/>
    <w:rPr>
      <w:rFonts w:ascii="Arial" w:eastAsia="Calibri" w:hAnsi="Arial" w:cs="Calibri"/>
      <w:b/>
      <w:smallCaps/>
      <w:color w:val="693228"/>
      <w:sz w:val="36"/>
      <w:szCs w:val="36"/>
      <w:lang w:eastAsia="fr-FR"/>
    </w:rPr>
  </w:style>
  <w:style w:type="character" w:customStyle="1" w:styleId="Heading2Char">
    <w:name w:val="Heading 2 Char"/>
    <w:basedOn w:val="DefaultParagraphFont"/>
    <w:link w:val="Heading2"/>
    <w:rsid w:val="00C07764"/>
    <w:rPr>
      <w:rFonts w:ascii="Arial" w:eastAsia="Calibri" w:hAnsi="Arial" w:cs="Calibri"/>
      <w:b/>
      <w:i/>
      <w:color w:val="943634" w:themeColor="accent2" w:themeShade="BF"/>
      <w:sz w:val="28"/>
      <w:szCs w:val="28"/>
      <w:lang w:eastAsia="fr-FR"/>
    </w:rPr>
  </w:style>
  <w:style w:type="paragraph" w:styleId="BodyText">
    <w:name w:val="Body Text"/>
    <w:aliases w:val="bt"/>
    <w:basedOn w:val="Normal"/>
    <w:link w:val="BodyTextChar"/>
    <w:rsid w:val="0001204A"/>
    <w:pPr>
      <w:spacing w:after="120"/>
    </w:pPr>
    <w:rPr>
      <w:rFonts w:ascii="Times New Roman" w:eastAsia="Times New Roman" w:hAnsi="Times New Roman" w:cs="Times New Roman"/>
      <w:sz w:val="24"/>
      <w:szCs w:val="24"/>
      <w:lang w:eastAsia="fr-FR"/>
    </w:rPr>
  </w:style>
  <w:style w:type="character" w:customStyle="1" w:styleId="BodyTextChar">
    <w:name w:val="Body Text Char"/>
    <w:aliases w:val="bt Char"/>
    <w:basedOn w:val="DefaultParagraphFont"/>
    <w:link w:val="BodyText"/>
    <w:rsid w:val="0001204A"/>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E2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E9091C"/>
    <w:pPr>
      <w:widowControl w:val="0"/>
      <w:autoSpaceDE w:val="0"/>
      <w:autoSpaceDN w:val="0"/>
      <w:adjustRightInd w:val="0"/>
      <w:spacing w:after="0"/>
      <w:ind w:left="709"/>
    </w:pPr>
    <w:rPr>
      <w:rFonts w:ascii="Calibri" w:eastAsia="Times New Roman" w:hAnsi="Calibri" w:cs="Times New Roman"/>
    </w:rPr>
  </w:style>
  <w:style w:type="paragraph" w:styleId="NoSpacing">
    <w:name w:val="No Spacing"/>
    <w:link w:val="NoSpacingChar"/>
    <w:uiPriority w:val="1"/>
    <w:qFormat/>
    <w:rsid w:val="008F5633"/>
    <w:pPr>
      <w:spacing w:after="0" w:line="240" w:lineRule="auto"/>
    </w:pPr>
    <w:rPr>
      <w:rFonts w:eastAsiaTheme="minorEastAsia"/>
    </w:rPr>
  </w:style>
  <w:style w:type="character" w:customStyle="1" w:styleId="NoSpacingChar">
    <w:name w:val="No Spacing Char"/>
    <w:basedOn w:val="DefaultParagraphFont"/>
    <w:link w:val="NoSpacing"/>
    <w:uiPriority w:val="1"/>
    <w:rsid w:val="008F5633"/>
    <w:rPr>
      <w:rFonts w:eastAsiaTheme="minorEastAsia"/>
      <w:lang w:val="fr-FR"/>
    </w:rPr>
  </w:style>
  <w:style w:type="paragraph" w:styleId="NormalWeb">
    <w:name w:val="Normal (Web)"/>
    <w:basedOn w:val="Normal"/>
    <w:uiPriority w:val="99"/>
    <w:semiHidden/>
    <w:unhideWhenUsed/>
    <w:rsid w:val="00E9051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576CBC"/>
    <w:rPr>
      <w:sz w:val="16"/>
      <w:szCs w:val="16"/>
    </w:rPr>
  </w:style>
  <w:style w:type="paragraph" w:styleId="CommentText">
    <w:name w:val="annotation text"/>
    <w:basedOn w:val="Normal"/>
    <w:link w:val="CommentTextChar"/>
    <w:uiPriority w:val="99"/>
    <w:unhideWhenUsed/>
    <w:rsid w:val="00576CBC"/>
    <w:pPr>
      <w:spacing w:after="160"/>
    </w:pPr>
    <w:rPr>
      <w:szCs w:val="20"/>
    </w:rPr>
  </w:style>
  <w:style w:type="character" w:customStyle="1" w:styleId="CommentTextChar">
    <w:name w:val="Comment Text Char"/>
    <w:basedOn w:val="DefaultParagraphFont"/>
    <w:link w:val="CommentText"/>
    <w:uiPriority w:val="99"/>
    <w:rsid w:val="00576CBC"/>
    <w:rPr>
      <w:sz w:val="20"/>
      <w:szCs w:val="20"/>
    </w:rPr>
  </w:style>
  <w:style w:type="character" w:styleId="Hyperlink">
    <w:name w:val="Hyperlink"/>
    <w:basedOn w:val="DefaultParagraphFont"/>
    <w:uiPriority w:val="99"/>
    <w:unhideWhenUsed/>
    <w:rsid w:val="003810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09F4"/>
    <w:pPr>
      <w:spacing w:after="200"/>
    </w:pPr>
    <w:rPr>
      <w:b/>
      <w:bCs/>
    </w:rPr>
  </w:style>
  <w:style w:type="character" w:customStyle="1" w:styleId="CommentSubjectChar">
    <w:name w:val="Comment Subject Char"/>
    <w:basedOn w:val="CommentTextChar"/>
    <w:link w:val="CommentSubject"/>
    <w:uiPriority w:val="99"/>
    <w:semiHidden/>
    <w:rsid w:val="00C109F4"/>
    <w:rPr>
      <w:b/>
      <w:bCs/>
      <w:sz w:val="20"/>
      <w:szCs w:val="20"/>
    </w:rPr>
  </w:style>
  <w:style w:type="paragraph" w:customStyle="1" w:styleId="Default">
    <w:name w:val="Default"/>
    <w:rsid w:val="00270B7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autoRedefine/>
    <w:rsid w:val="00542CAF"/>
    <w:pPr>
      <w:pBdr>
        <w:top w:val="nil"/>
        <w:left w:val="nil"/>
        <w:bottom w:val="nil"/>
        <w:right w:val="nil"/>
        <w:between w:val="nil"/>
      </w:pBdr>
      <w:spacing w:after="0"/>
      <w:ind w:left="360"/>
      <w:contextualSpacing/>
      <w:jc w:val="center"/>
    </w:pPr>
    <w:rPr>
      <w:rFonts w:eastAsia="Calibri" w:cs="Calibri"/>
      <w:b/>
      <w:sz w:val="80"/>
      <w:szCs w:val="80"/>
      <w:lang w:eastAsia="fr-FR"/>
    </w:rPr>
  </w:style>
  <w:style w:type="character" w:customStyle="1" w:styleId="TitleChar">
    <w:name w:val="Title Char"/>
    <w:basedOn w:val="DefaultParagraphFont"/>
    <w:link w:val="Title"/>
    <w:rsid w:val="00542CAF"/>
    <w:rPr>
      <w:rFonts w:ascii="Arial" w:eastAsia="Calibri" w:hAnsi="Arial" w:cs="Calibri"/>
      <w:b/>
      <w:sz w:val="80"/>
      <w:szCs w:val="80"/>
      <w:lang w:eastAsia="fr-FR"/>
    </w:rPr>
  </w:style>
  <w:style w:type="character" w:customStyle="1" w:styleId="Heading3Char">
    <w:name w:val="Heading 3 Char"/>
    <w:basedOn w:val="DefaultParagraphFont"/>
    <w:link w:val="Heading3"/>
    <w:rsid w:val="005E7E8A"/>
    <w:rPr>
      <w:rFonts w:ascii="Arial" w:eastAsia="Calibri" w:hAnsi="Arial" w:cs="Calibri"/>
      <w:b/>
      <w:i/>
      <w:color w:val="786964"/>
      <w:sz w:val="26"/>
      <w:szCs w:val="26"/>
      <w:lang w:eastAsia="fr-FR"/>
    </w:rPr>
  </w:style>
  <w:style w:type="character" w:styleId="FollowedHyperlink">
    <w:name w:val="FollowedHyperlink"/>
    <w:basedOn w:val="DefaultParagraphFont"/>
    <w:uiPriority w:val="99"/>
    <w:semiHidden/>
    <w:unhideWhenUsed/>
    <w:rsid w:val="00934BA3"/>
    <w:rPr>
      <w:color w:val="800080" w:themeColor="followedHyperlink"/>
      <w:u w:val="single"/>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EB7F57"/>
    <w:pPr>
      <w:spacing w:after="160" w:line="240" w:lineRule="exact"/>
      <w:jc w:val="left"/>
    </w:pPr>
    <w:rPr>
      <w:rFonts w:asciiTheme="minorHAnsi" w:hAnsiTheme="minorHAnsi"/>
      <w:sz w:val="22"/>
      <w:vertAlign w:val="superscript"/>
    </w:rPr>
  </w:style>
  <w:style w:type="paragraph" w:customStyle="1" w:styleId="Pa10">
    <w:name w:val="Pa10"/>
    <w:basedOn w:val="Default"/>
    <w:next w:val="Default"/>
    <w:uiPriority w:val="99"/>
    <w:rsid w:val="00B64FE4"/>
    <w:pPr>
      <w:spacing w:line="221" w:lineRule="atLeast"/>
    </w:pPr>
    <w:rPr>
      <w:rFonts w:ascii="Helvetica Neue" w:hAnsi="Helvetica Neue" w:cstheme="minorBidi"/>
      <w:color w:val="auto"/>
    </w:rPr>
  </w:style>
  <w:style w:type="paragraph" w:styleId="Revision">
    <w:name w:val="Revision"/>
    <w:hidden/>
    <w:uiPriority w:val="99"/>
    <w:semiHidden/>
    <w:rsid w:val="00245418"/>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8818A6"/>
    <w:rPr>
      <w:color w:val="605E5C"/>
      <w:shd w:val="clear" w:color="auto" w:fill="E1DFDD"/>
    </w:rPr>
  </w:style>
  <w:style w:type="character" w:styleId="Strong">
    <w:name w:val="Strong"/>
    <w:basedOn w:val="DefaultParagraphFont"/>
    <w:uiPriority w:val="22"/>
    <w:qFormat/>
    <w:rsid w:val="00175016"/>
    <w:rPr>
      <w:b/>
      <w:bCs/>
    </w:rPr>
  </w:style>
  <w:style w:type="table" w:customStyle="1" w:styleId="160">
    <w:name w:val="160"/>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9">
    <w:name w:val="159"/>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8">
    <w:name w:val="158"/>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character" w:customStyle="1" w:styleId="Heading4Char">
    <w:name w:val="Heading 4 Char"/>
    <w:basedOn w:val="DefaultParagraphFont"/>
    <w:link w:val="Heading4"/>
    <w:uiPriority w:val="9"/>
    <w:rsid w:val="00AD3447"/>
    <w:rPr>
      <w:rFonts w:asciiTheme="majorHAnsi" w:eastAsiaTheme="majorEastAsia" w:hAnsiTheme="majorHAnsi" w:cstheme="majorBidi"/>
      <w:i/>
      <w:iCs/>
      <w:color w:val="365F91" w:themeColor="accent1" w:themeShade="BF"/>
      <w:lang w:val="fr-FR"/>
    </w:rPr>
  </w:style>
  <w:style w:type="paragraph" w:styleId="TOCHeading">
    <w:name w:val="TOC Heading"/>
    <w:basedOn w:val="Heading1"/>
    <w:next w:val="Normal"/>
    <w:uiPriority w:val="39"/>
    <w:unhideWhenUsed/>
    <w:qFormat/>
    <w:rsid w:val="00B36076"/>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GB"/>
    </w:rPr>
  </w:style>
  <w:style w:type="paragraph" w:styleId="TOC1">
    <w:name w:val="toc 1"/>
    <w:basedOn w:val="Normal"/>
    <w:next w:val="Normal"/>
    <w:autoRedefine/>
    <w:uiPriority w:val="39"/>
    <w:unhideWhenUsed/>
    <w:rsid w:val="00BB535B"/>
    <w:pPr>
      <w:tabs>
        <w:tab w:val="right" w:leader="dot" w:pos="9016"/>
      </w:tabs>
      <w:spacing w:before="120" w:after="0"/>
    </w:pPr>
    <w:rPr>
      <w:b/>
      <w:noProof/>
      <w:szCs w:val="20"/>
    </w:rPr>
  </w:style>
  <w:style w:type="paragraph" w:styleId="TOC2">
    <w:name w:val="toc 2"/>
    <w:basedOn w:val="Normal"/>
    <w:next w:val="Normal"/>
    <w:autoRedefine/>
    <w:uiPriority w:val="39"/>
    <w:unhideWhenUsed/>
    <w:rsid w:val="00341CBB"/>
    <w:pPr>
      <w:tabs>
        <w:tab w:val="right" w:leader="dot" w:pos="9016"/>
      </w:tabs>
      <w:spacing w:before="60"/>
      <w:ind w:left="198"/>
    </w:pPr>
  </w:style>
  <w:style w:type="paragraph" w:styleId="TOC3">
    <w:name w:val="toc 3"/>
    <w:basedOn w:val="Normal"/>
    <w:next w:val="Normal"/>
    <w:autoRedefine/>
    <w:uiPriority w:val="39"/>
    <w:unhideWhenUsed/>
    <w:rsid w:val="00341CBB"/>
    <w:pPr>
      <w:tabs>
        <w:tab w:val="right" w:leader="dot" w:pos="9015"/>
      </w:tabs>
      <w:spacing w:before="20" w:after="20"/>
      <w:ind w:left="403" w:right="-1"/>
    </w:pPr>
  </w:style>
  <w:style w:type="character" w:customStyle="1" w:styleId="UnresolvedMention2">
    <w:name w:val="Unresolved Mention2"/>
    <w:basedOn w:val="DefaultParagraphFont"/>
    <w:uiPriority w:val="99"/>
    <w:semiHidden/>
    <w:unhideWhenUsed/>
    <w:rsid w:val="00AC3881"/>
    <w:rPr>
      <w:color w:val="605E5C"/>
      <w:shd w:val="clear" w:color="auto" w:fill="E1DFDD"/>
    </w:rPr>
  </w:style>
  <w:style w:type="character" w:customStyle="1" w:styleId="normaltextrun">
    <w:name w:val="normaltextrun"/>
    <w:basedOn w:val="DefaultParagraphFont"/>
    <w:rsid w:val="00F333D6"/>
  </w:style>
  <w:style w:type="character" w:customStyle="1" w:styleId="eop">
    <w:name w:val="eop"/>
    <w:basedOn w:val="DefaultParagraphFont"/>
    <w:rsid w:val="00F333D6"/>
  </w:style>
  <w:style w:type="character" w:customStyle="1" w:styleId="Mention1">
    <w:name w:val="Mention1"/>
    <w:basedOn w:val="DefaultParagraphFont"/>
    <w:uiPriority w:val="99"/>
    <w:unhideWhenUsed/>
    <w:rsid w:val="00DA2345"/>
    <w:rPr>
      <w:color w:val="2B579A"/>
      <w:shd w:val="clear" w:color="auto" w:fill="E6E6E6"/>
    </w:rPr>
  </w:style>
  <w:style w:type="character" w:styleId="UnresolvedMention">
    <w:name w:val="Unresolved Mention"/>
    <w:basedOn w:val="DefaultParagraphFont"/>
    <w:uiPriority w:val="99"/>
    <w:semiHidden/>
    <w:unhideWhenUsed/>
    <w:rsid w:val="0038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4">
      <w:bodyDiv w:val="1"/>
      <w:marLeft w:val="0"/>
      <w:marRight w:val="0"/>
      <w:marTop w:val="0"/>
      <w:marBottom w:val="0"/>
      <w:divBdr>
        <w:top w:val="none" w:sz="0" w:space="0" w:color="auto"/>
        <w:left w:val="none" w:sz="0" w:space="0" w:color="auto"/>
        <w:bottom w:val="none" w:sz="0" w:space="0" w:color="auto"/>
        <w:right w:val="none" w:sz="0" w:space="0" w:color="auto"/>
      </w:divBdr>
    </w:div>
    <w:div w:id="12886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3621">
          <w:marLeft w:val="360"/>
          <w:marRight w:val="0"/>
          <w:marTop w:val="0"/>
          <w:marBottom w:val="0"/>
          <w:divBdr>
            <w:top w:val="none" w:sz="0" w:space="0" w:color="auto"/>
            <w:left w:val="none" w:sz="0" w:space="0" w:color="auto"/>
            <w:bottom w:val="none" w:sz="0" w:space="0" w:color="auto"/>
            <w:right w:val="none" w:sz="0" w:space="0" w:color="auto"/>
          </w:divBdr>
        </w:div>
      </w:divsChild>
    </w:div>
    <w:div w:id="471017968">
      <w:bodyDiv w:val="1"/>
      <w:marLeft w:val="0"/>
      <w:marRight w:val="0"/>
      <w:marTop w:val="0"/>
      <w:marBottom w:val="0"/>
      <w:divBdr>
        <w:top w:val="none" w:sz="0" w:space="0" w:color="auto"/>
        <w:left w:val="none" w:sz="0" w:space="0" w:color="auto"/>
        <w:bottom w:val="none" w:sz="0" w:space="0" w:color="auto"/>
        <w:right w:val="none" w:sz="0" w:space="0" w:color="auto"/>
      </w:divBdr>
    </w:div>
    <w:div w:id="528958274">
      <w:bodyDiv w:val="1"/>
      <w:marLeft w:val="0"/>
      <w:marRight w:val="0"/>
      <w:marTop w:val="0"/>
      <w:marBottom w:val="0"/>
      <w:divBdr>
        <w:top w:val="none" w:sz="0" w:space="0" w:color="auto"/>
        <w:left w:val="none" w:sz="0" w:space="0" w:color="auto"/>
        <w:bottom w:val="none" w:sz="0" w:space="0" w:color="auto"/>
        <w:right w:val="none" w:sz="0" w:space="0" w:color="auto"/>
      </w:divBdr>
    </w:div>
    <w:div w:id="529878046">
      <w:bodyDiv w:val="1"/>
      <w:marLeft w:val="0"/>
      <w:marRight w:val="0"/>
      <w:marTop w:val="0"/>
      <w:marBottom w:val="0"/>
      <w:divBdr>
        <w:top w:val="none" w:sz="0" w:space="0" w:color="auto"/>
        <w:left w:val="none" w:sz="0" w:space="0" w:color="auto"/>
        <w:bottom w:val="none" w:sz="0" w:space="0" w:color="auto"/>
        <w:right w:val="none" w:sz="0" w:space="0" w:color="auto"/>
      </w:divBdr>
    </w:div>
    <w:div w:id="642855010">
      <w:bodyDiv w:val="1"/>
      <w:marLeft w:val="0"/>
      <w:marRight w:val="0"/>
      <w:marTop w:val="0"/>
      <w:marBottom w:val="0"/>
      <w:divBdr>
        <w:top w:val="none" w:sz="0" w:space="0" w:color="auto"/>
        <w:left w:val="none" w:sz="0" w:space="0" w:color="auto"/>
        <w:bottom w:val="none" w:sz="0" w:space="0" w:color="auto"/>
        <w:right w:val="none" w:sz="0" w:space="0" w:color="auto"/>
      </w:divBdr>
    </w:div>
    <w:div w:id="661153934">
      <w:bodyDiv w:val="1"/>
      <w:marLeft w:val="0"/>
      <w:marRight w:val="0"/>
      <w:marTop w:val="0"/>
      <w:marBottom w:val="0"/>
      <w:divBdr>
        <w:top w:val="none" w:sz="0" w:space="0" w:color="auto"/>
        <w:left w:val="none" w:sz="0" w:space="0" w:color="auto"/>
        <w:bottom w:val="none" w:sz="0" w:space="0" w:color="auto"/>
        <w:right w:val="none" w:sz="0" w:space="0" w:color="auto"/>
      </w:divBdr>
    </w:div>
    <w:div w:id="710108666">
      <w:bodyDiv w:val="1"/>
      <w:marLeft w:val="0"/>
      <w:marRight w:val="0"/>
      <w:marTop w:val="0"/>
      <w:marBottom w:val="0"/>
      <w:divBdr>
        <w:top w:val="none" w:sz="0" w:space="0" w:color="auto"/>
        <w:left w:val="none" w:sz="0" w:space="0" w:color="auto"/>
        <w:bottom w:val="none" w:sz="0" w:space="0" w:color="auto"/>
        <w:right w:val="none" w:sz="0" w:space="0" w:color="auto"/>
      </w:divBdr>
    </w:div>
    <w:div w:id="712535454">
      <w:bodyDiv w:val="1"/>
      <w:marLeft w:val="0"/>
      <w:marRight w:val="0"/>
      <w:marTop w:val="0"/>
      <w:marBottom w:val="0"/>
      <w:divBdr>
        <w:top w:val="none" w:sz="0" w:space="0" w:color="auto"/>
        <w:left w:val="none" w:sz="0" w:space="0" w:color="auto"/>
        <w:bottom w:val="none" w:sz="0" w:space="0" w:color="auto"/>
        <w:right w:val="none" w:sz="0" w:space="0" w:color="auto"/>
      </w:divBdr>
      <w:divsChild>
        <w:div w:id="885220765">
          <w:marLeft w:val="130"/>
          <w:marRight w:val="0"/>
          <w:marTop w:val="0"/>
          <w:marBottom w:val="0"/>
          <w:divBdr>
            <w:top w:val="none" w:sz="0" w:space="0" w:color="auto"/>
            <w:left w:val="none" w:sz="0" w:space="0" w:color="auto"/>
            <w:bottom w:val="none" w:sz="0" w:space="0" w:color="auto"/>
            <w:right w:val="none" w:sz="0" w:space="0" w:color="auto"/>
          </w:divBdr>
        </w:div>
        <w:div w:id="1549686031">
          <w:marLeft w:val="130"/>
          <w:marRight w:val="0"/>
          <w:marTop w:val="0"/>
          <w:marBottom w:val="0"/>
          <w:divBdr>
            <w:top w:val="none" w:sz="0" w:space="0" w:color="auto"/>
            <w:left w:val="none" w:sz="0" w:space="0" w:color="auto"/>
            <w:bottom w:val="none" w:sz="0" w:space="0" w:color="auto"/>
            <w:right w:val="none" w:sz="0" w:space="0" w:color="auto"/>
          </w:divBdr>
        </w:div>
        <w:div w:id="1710371768">
          <w:marLeft w:val="130"/>
          <w:marRight w:val="0"/>
          <w:marTop w:val="0"/>
          <w:marBottom w:val="0"/>
          <w:divBdr>
            <w:top w:val="none" w:sz="0" w:space="0" w:color="auto"/>
            <w:left w:val="none" w:sz="0" w:space="0" w:color="auto"/>
            <w:bottom w:val="none" w:sz="0" w:space="0" w:color="auto"/>
            <w:right w:val="none" w:sz="0" w:space="0" w:color="auto"/>
          </w:divBdr>
        </w:div>
      </w:divsChild>
    </w:div>
    <w:div w:id="821966076">
      <w:bodyDiv w:val="1"/>
      <w:marLeft w:val="0"/>
      <w:marRight w:val="0"/>
      <w:marTop w:val="0"/>
      <w:marBottom w:val="0"/>
      <w:divBdr>
        <w:top w:val="none" w:sz="0" w:space="0" w:color="auto"/>
        <w:left w:val="none" w:sz="0" w:space="0" w:color="auto"/>
        <w:bottom w:val="none" w:sz="0" w:space="0" w:color="auto"/>
        <w:right w:val="none" w:sz="0" w:space="0" w:color="auto"/>
      </w:divBdr>
      <w:divsChild>
        <w:div w:id="271740480">
          <w:marLeft w:val="360"/>
          <w:marRight w:val="0"/>
          <w:marTop w:val="0"/>
          <w:marBottom w:val="0"/>
          <w:divBdr>
            <w:top w:val="none" w:sz="0" w:space="0" w:color="auto"/>
            <w:left w:val="none" w:sz="0" w:space="0" w:color="auto"/>
            <w:bottom w:val="none" w:sz="0" w:space="0" w:color="auto"/>
            <w:right w:val="none" w:sz="0" w:space="0" w:color="auto"/>
          </w:divBdr>
        </w:div>
        <w:div w:id="1488665314">
          <w:marLeft w:val="360"/>
          <w:marRight w:val="0"/>
          <w:marTop w:val="0"/>
          <w:marBottom w:val="0"/>
          <w:divBdr>
            <w:top w:val="none" w:sz="0" w:space="0" w:color="auto"/>
            <w:left w:val="none" w:sz="0" w:space="0" w:color="auto"/>
            <w:bottom w:val="none" w:sz="0" w:space="0" w:color="auto"/>
            <w:right w:val="none" w:sz="0" w:space="0" w:color="auto"/>
          </w:divBdr>
        </w:div>
        <w:div w:id="1545368065">
          <w:marLeft w:val="360"/>
          <w:marRight w:val="0"/>
          <w:marTop w:val="0"/>
          <w:marBottom w:val="0"/>
          <w:divBdr>
            <w:top w:val="none" w:sz="0" w:space="0" w:color="auto"/>
            <w:left w:val="none" w:sz="0" w:space="0" w:color="auto"/>
            <w:bottom w:val="none" w:sz="0" w:space="0" w:color="auto"/>
            <w:right w:val="none" w:sz="0" w:space="0" w:color="auto"/>
          </w:divBdr>
        </w:div>
      </w:divsChild>
    </w:div>
    <w:div w:id="870147603">
      <w:bodyDiv w:val="1"/>
      <w:marLeft w:val="0"/>
      <w:marRight w:val="0"/>
      <w:marTop w:val="0"/>
      <w:marBottom w:val="0"/>
      <w:divBdr>
        <w:top w:val="none" w:sz="0" w:space="0" w:color="auto"/>
        <w:left w:val="none" w:sz="0" w:space="0" w:color="auto"/>
        <w:bottom w:val="none" w:sz="0" w:space="0" w:color="auto"/>
        <w:right w:val="none" w:sz="0" w:space="0" w:color="auto"/>
      </w:divBdr>
    </w:div>
    <w:div w:id="899054349">
      <w:bodyDiv w:val="1"/>
      <w:marLeft w:val="0"/>
      <w:marRight w:val="0"/>
      <w:marTop w:val="0"/>
      <w:marBottom w:val="0"/>
      <w:divBdr>
        <w:top w:val="none" w:sz="0" w:space="0" w:color="auto"/>
        <w:left w:val="none" w:sz="0" w:space="0" w:color="auto"/>
        <w:bottom w:val="none" w:sz="0" w:space="0" w:color="auto"/>
        <w:right w:val="none" w:sz="0" w:space="0" w:color="auto"/>
      </w:divBdr>
    </w:div>
    <w:div w:id="910893211">
      <w:bodyDiv w:val="1"/>
      <w:marLeft w:val="0"/>
      <w:marRight w:val="0"/>
      <w:marTop w:val="0"/>
      <w:marBottom w:val="0"/>
      <w:divBdr>
        <w:top w:val="none" w:sz="0" w:space="0" w:color="auto"/>
        <w:left w:val="none" w:sz="0" w:space="0" w:color="auto"/>
        <w:bottom w:val="none" w:sz="0" w:space="0" w:color="auto"/>
        <w:right w:val="none" w:sz="0" w:space="0" w:color="auto"/>
      </w:divBdr>
    </w:div>
    <w:div w:id="927230503">
      <w:bodyDiv w:val="1"/>
      <w:marLeft w:val="0"/>
      <w:marRight w:val="0"/>
      <w:marTop w:val="0"/>
      <w:marBottom w:val="0"/>
      <w:divBdr>
        <w:top w:val="none" w:sz="0" w:space="0" w:color="auto"/>
        <w:left w:val="none" w:sz="0" w:space="0" w:color="auto"/>
        <w:bottom w:val="none" w:sz="0" w:space="0" w:color="auto"/>
        <w:right w:val="none" w:sz="0" w:space="0" w:color="auto"/>
      </w:divBdr>
    </w:div>
    <w:div w:id="959456630">
      <w:bodyDiv w:val="1"/>
      <w:marLeft w:val="0"/>
      <w:marRight w:val="0"/>
      <w:marTop w:val="0"/>
      <w:marBottom w:val="0"/>
      <w:divBdr>
        <w:top w:val="none" w:sz="0" w:space="0" w:color="auto"/>
        <w:left w:val="none" w:sz="0" w:space="0" w:color="auto"/>
        <w:bottom w:val="none" w:sz="0" w:space="0" w:color="auto"/>
        <w:right w:val="none" w:sz="0" w:space="0" w:color="auto"/>
      </w:divBdr>
    </w:div>
    <w:div w:id="1027565671">
      <w:bodyDiv w:val="1"/>
      <w:marLeft w:val="0"/>
      <w:marRight w:val="0"/>
      <w:marTop w:val="0"/>
      <w:marBottom w:val="0"/>
      <w:divBdr>
        <w:top w:val="none" w:sz="0" w:space="0" w:color="auto"/>
        <w:left w:val="none" w:sz="0" w:space="0" w:color="auto"/>
        <w:bottom w:val="none" w:sz="0" w:space="0" w:color="auto"/>
        <w:right w:val="none" w:sz="0" w:space="0" w:color="auto"/>
      </w:divBdr>
    </w:div>
    <w:div w:id="1065297590">
      <w:bodyDiv w:val="1"/>
      <w:marLeft w:val="0"/>
      <w:marRight w:val="0"/>
      <w:marTop w:val="0"/>
      <w:marBottom w:val="0"/>
      <w:divBdr>
        <w:top w:val="none" w:sz="0" w:space="0" w:color="auto"/>
        <w:left w:val="none" w:sz="0" w:space="0" w:color="auto"/>
        <w:bottom w:val="none" w:sz="0" w:space="0" w:color="auto"/>
        <w:right w:val="none" w:sz="0" w:space="0" w:color="auto"/>
      </w:divBdr>
    </w:div>
    <w:div w:id="1292397555">
      <w:bodyDiv w:val="1"/>
      <w:marLeft w:val="0"/>
      <w:marRight w:val="0"/>
      <w:marTop w:val="0"/>
      <w:marBottom w:val="0"/>
      <w:divBdr>
        <w:top w:val="none" w:sz="0" w:space="0" w:color="auto"/>
        <w:left w:val="none" w:sz="0" w:space="0" w:color="auto"/>
        <w:bottom w:val="none" w:sz="0" w:space="0" w:color="auto"/>
        <w:right w:val="none" w:sz="0" w:space="0" w:color="auto"/>
      </w:divBdr>
    </w:div>
    <w:div w:id="1303001727">
      <w:bodyDiv w:val="1"/>
      <w:marLeft w:val="0"/>
      <w:marRight w:val="0"/>
      <w:marTop w:val="0"/>
      <w:marBottom w:val="0"/>
      <w:divBdr>
        <w:top w:val="none" w:sz="0" w:space="0" w:color="auto"/>
        <w:left w:val="none" w:sz="0" w:space="0" w:color="auto"/>
        <w:bottom w:val="none" w:sz="0" w:space="0" w:color="auto"/>
        <w:right w:val="none" w:sz="0" w:space="0" w:color="auto"/>
      </w:divBdr>
    </w:div>
    <w:div w:id="1319964922">
      <w:bodyDiv w:val="1"/>
      <w:marLeft w:val="0"/>
      <w:marRight w:val="0"/>
      <w:marTop w:val="0"/>
      <w:marBottom w:val="0"/>
      <w:divBdr>
        <w:top w:val="none" w:sz="0" w:space="0" w:color="auto"/>
        <w:left w:val="none" w:sz="0" w:space="0" w:color="auto"/>
        <w:bottom w:val="none" w:sz="0" w:space="0" w:color="auto"/>
        <w:right w:val="none" w:sz="0" w:space="0" w:color="auto"/>
      </w:divBdr>
      <w:divsChild>
        <w:div w:id="158085672">
          <w:marLeft w:val="274"/>
          <w:marRight w:val="0"/>
          <w:marTop w:val="0"/>
          <w:marBottom w:val="0"/>
          <w:divBdr>
            <w:top w:val="none" w:sz="0" w:space="0" w:color="auto"/>
            <w:left w:val="none" w:sz="0" w:space="0" w:color="auto"/>
            <w:bottom w:val="none" w:sz="0" w:space="0" w:color="auto"/>
            <w:right w:val="none" w:sz="0" w:space="0" w:color="auto"/>
          </w:divBdr>
        </w:div>
        <w:div w:id="206841287">
          <w:marLeft w:val="274"/>
          <w:marRight w:val="0"/>
          <w:marTop w:val="0"/>
          <w:marBottom w:val="0"/>
          <w:divBdr>
            <w:top w:val="none" w:sz="0" w:space="0" w:color="auto"/>
            <w:left w:val="none" w:sz="0" w:space="0" w:color="auto"/>
            <w:bottom w:val="none" w:sz="0" w:space="0" w:color="auto"/>
            <w:right w:val="none" w:sz="0" w:space="0" w:color="auto"/>
          </w:divBdr>
        </w:div>
        <w:div w:id="353656517">
          <w:marLeft w:val="274"/>
          <w:marRight w:val="0"/>
          <w:marTop w:val="0"/>
          <w:marBottom w:val="0"/>
          <w:divBdr>
            <w:top w:val="none" w:sz="0" w:space="0" w:color="auto"/>
            <w:left w:val="none" w:sz="0" w:space="0" w:color="auto"/>
            <w:bottom w:val="none" w:sz="0" w:space="0" w:color="auto"/>
            <w:right w:val="none" w:sz="0" w:space="0" w:color="auto"/>
          </w:divBdr>
        </w:div>
        <w:div w:id="391736908">
          <w:marLeft w:val="274"/>
          <w:marRight w:val="0"/>
          <w:marTop w:val="0"/>
          <w:marBottom w:val="0"/>
          <w:divBdr>
            <w:top w:val="none" w:sz="0" w:space="0" w:color="auto"/>
            <w:left w:val="none" w:sz="0" w:space="0" w:color="auto"/>
            <w:bottom w:val="none" w:sz="0" w:space="0" w:color="auto"/>
            <w:right w:val="none" w:sz="0" w:space="0" w:color="auto"/>
          </w:divBdr>
        </w:div>
        <w:div w:id="581837005">
          <w:marLeft w:val="274"/>
          <w:marRight w:val="0"/>
          <w:marTop w:val="0"/>
          <w:marBottom w:val="0"/>
          <w:divBdr>
            <w:top w:val="none" w:sz="0" w:space="0" w:color="auto"/>
            <w:left w:val="none" w:sz="0" w:space="0" w:color="auto"/>
            <w:bottom w:val="none" w:sz="0" w:space="0" w:color="auto"/>
            <w:right w:val="none" w:sz="0" w:space="0" w:color="auto"/>
          </w:divBdr>
        </w:div>
        <w:div w:id="791945050">
          <w:marLeft w:val="274"/>
          <w:marRight w:val="0"/>
          <w:marTop w:val="0"/>
          <w:marBottom w:val="0"/>
          <w:divBdr>
            <w:top w:val="none" w:sz="0" w:space="0" w:color="auto"/>
            <w:left w:val="none" w:sz="0" w:space="0" w:color="auto"/>
            <w:bottom w:val="none" w:sz="0" w:space="0" w:color="auto"/>
            <w:right w:val="none" w:sz="0" w:space="0" w:color="auto"/>
          </w:divBdr>
        </w:div>
        <w:div w:id="924534205">
          <w:marLeft w:val="274"/>
          <w:marRight w:val="0"/>
          <w:marTop w:val="0"/>
          <w:marBottom w:val="0"/>
          <w:divBdr>
            <w:top w:val="none" w:sz="0" w:space="0" w:color="auto"/>
            <w:left w:val="none" w:sz="0" w:space="0" w:color="auto"/>
            <w:bottom w:val="none" w:sz="0" w:space="0" w:color="auto"/>
            <w:right w:val="none" w:sz="0" w:space="0" w:color="auto"/>
          </w:divBdr>
        </w:div>
        <w:div w:id="1053310661">
          <w:marLeft w:val="274"/>
          <w:marRight w:val="0"/>
          <w:marTop w:val="0"/>
          <w:marBottom w:val="0"/>
          <w:divBdr>
            <w:top w:val="none" w:sz="0" w:space="0" w:color="auto"/>
            <w:left w:val="none" w:sz="0" w:space="0" w:color="auto"/>
            <w:bottom w:val="none" w:sz="0" w:space="0" w:color="auto"/>
            <w:right w:val="none" w:sz="0" w:space="0" w:color="auto"/>
          </w:divBdr>
        </w:div>
        <w:div w:id="1276988250">
          <w:marLeft w:val="274"/>
          <w:marRight w:val="0"/>
          <w:marTop w:val="0"/>
          <w:marBottom w:val="0"/>
          <w:divBdr>
            <w:top w:val="none" w:sz="0" w:space="0" w:color="auto"/>
            <w:left w:val="none" w:sz="0" w:space="0" w:color="auto"/>
            <w:bottom w:val="none" w:sz="0" w:space="0" w:color="auto"/>
            <w:right w:val="none" w:sz="0" w:space="0" w:color="auto"/>
          </w:divBdr>
        </w:div>
        <w:div w:id="1500197711">
          <w:marLeft w:val="274"/>
          <w:marRight w:val="0"/>
          <w:marTop w:val="0"/>
          <w:marBottom w:val="0"/>
          <w:divBdr>
            <w:top w:val="none" w:sz="0" w:space="0" w:color="auto"/>
            <w:left w:val="none" w:sz="0" w:space="0" w:color="auto"/>
            <w:bottom w:val="none" w:sz="0" w:space="0" w:color="auto"/>
            <w:right w:val="none" w:sz="0" w:space="0" w:color="auto"/>
          </w:divBdr>
        </w:div>
        <w:div w:id="1548375569">
          <w:marLeft w:val="274"/>
          <w:marRight w:val="0"/>
          <w:marTop w:val="0"/>
          <w:marBottom w:val="0"/>
          <w:divBdr>
            <w:top w:val="none" w:sz="0" w:space="0" w:color="auto"/>
            <w:left w:val="none" w:sz="0" w:space="0" w:color="auto"/>
            <w:bottom w:val="none" w:sz="0" w:space="0" w:color="auto"/>
            <w:right w:val="none" w:sz="0" w:space="0" w:color="auto"/>
          </w:divBdr>
        </w:div>
        <w:div w:id="1742555845">
          <w:marLeft w:val="274"/>
          <w:marRight w:val="0"/>
          <w:marTop w:val="0"/>
          <w:marBottom w:val="0"/>
          <w:divBdr>
            <w:top w:val="none" w:sz="0" w:space="0" w:color="auto"/>
            <w:left w:val="none" w:sz="0" w:space="0" w:color="auto"/>
            <w:bottom w:val="none" w:sz="0" w:space="0" w:color="auto"/>
            <w:right w:val="none" w:sz="0" w:space="0" w:color="auto"/>
          </w:divBdr>
        </w:div>
        <w:div w:id="1786149828">
          <w:marLeft w:val="274"/>
          <w:marRight w:val="0"/>
          <w:marTop w:val="0"/>
          <w:marBottom w:val="0"/>
          <w:divBdr>
            <w:top w:val="none" w:sz="0" w:space="0" w:color="auto"/>
            <w:left w:val="none" w:sz="0" w:space="0" w:color="auto"/>
            <w:bottom w:val="none" w:sz="0" w:space="0" w:color="auto"/>
            <w:right w:val="none" w:sz="0" w:space="0" w:color="auto"/>
          </w:divBdr>
        </w:div>
        <w:div w:id="1864006138">
          <w:marLeft w:val="274"/>
          <w:marRight w:val="0"/>
          <w:marTop w:val="0"/>
          <w:marBottom w:val="0"/>
          <w:divBdr>
            <w:top w:val="none" w:sz="0" w:space="0" w:color="auto"/>
            <w:left w:val="none" w:sz="0" w:space="0" w:color="auto"/>
            <w:bottom w:val="none" w:sz="0" w:space="0" w:color="auto"/>
            <w:right w:val="none" w:sz="0" w:space="0" w:color="auto"/>
          </w:divBdr>
        </w:div>
        <w:div w:id="1927229053">
          <w:marLeft w:val="274"/>
          <w:marRight w:val="0"/>
          <w:marTop w:val="0"/>
          <w:marBottom w:val="0"/>
          <w:divBdr>
            <w:top w:val="none" w:sz="0" w:space="0" w:color="auto"/>
            <w:left w:val="none" w:sz="0" w:space="0" w:color="auto"/>
            <w:bottom w:val="none" w:sz="0" w:space="0" w:color="auto"/>
            <w:right w:val="none" w:sz="0" w:space="0" w:color="auto"/>
          </w:divBdr>
        </w:div>
        <w:div w:id="1984113885">
          <w:marLeft w:val="274"/>
          <w:marRight w:val="0"/>
          <w:marTop w:val="0"/>
          <w:marBottom w:val="0"/>
          <w:divBdr>
            <w:top w:val="none" w:sz="0" w:space="0" w:color="auto"/>
            <w:left w:val="none" w:sz="0" w:space="0" w:color="auto"/>
            <w:bottom w:val="none" w:sz="0" w:space="0" w:color="auto"/>
            <w:right w:val="none" w:sz="0" w:space="0" w:color="auto"/>
          </w:divBdr>
        </w:div>
        <w:div w:id="2025352755">
          <w:marLeft w:val="274"/>
          <w:marRight w:val="0"/>
          <w:marTop w:val="0"/>
          <w:marBottom w:val="0"/>
          <w:divBdr>
            <w:top w:val="none" w:sz="0" w:space="0" w:color="auto"/>
            <w:left w:val="none" w:sz="0" w:space="0" w:color="auto"/>
            <w:bottom w:val="none" w:sz="0" w:space="0" w:color="auto"/>
            <w:right w:val="none" w:sz="0" w:space="0" w:color="auto"/>
          </w:divBdr>
        </w:div>
      </w:divsChild>
    </w:div>
    <w:div w:id="1327979252">
      <w:bodyDiv w:val="1"/>
      <w:marLeft w:val="0"/>
      <w:marRight w:val="0"/>
      <w:marTop w:val="0"/>
      <w:marBottom w:val="0"/>
      <w:divBdr>
        <w:top w:val="none" w:sz="0" w:space="0" w:color="auto"/>
        <w:left w:val="none" w:sz="0" w:space="0" w:color="auto"/>
        <w:bottom w:val="none" w:sz="0" w:space="0" w:color="auto"/>
        <w:right w:val="none" w:sz="0" w:space="0" w:color="auto"/>
      </w:divBdr>
    </w:div>
    <w:div w:id="1353872818">
      <w:bodyDiv w:val="1"/>
      <w:marLeft w:val="0"/>
      <w:marRight w:val="0"/>
      <w:marTop w:val="0"/>
      <w:marBottom w:val="0"/>
      <w:divBdr>
        <w:top w:val="none" w:sz="0" w:space="0" w:color="auto"/>
        <w:left w:val="none" w:sz="0" w:space="0" w:color="auto"/>
        <w:bottom w:val="none" w:sz="0" w:space="0" w:color="auto"/>
        <w:right w:val="none" w:sz="0" w:space="0" w:color="auto"/>
      </w:divBdr>
    </w:div>
    <w:div w:id="1381588697">
      <w:bodyDiv w:val="1"/>
      <w:marLeft w:val="0"/>
      <w:marRight w:val="0"/>
      <w:marTop w:val="0"/>
      <w:marBottom w:val="0"/>
      <w:divBdr>
        <w:top w:val="none" w:sz="0" w:space="0" w:color="auto"/>
        <w:left w:val="none" w:sz="0" w:space="0" w:color="auto"/>
        <w:bottom w:val="none" w:sz="0" w:space="0" w:color="auto"/>
        <w:right w:val="none" w:sz="0" w:space="0" w:color="auto"/>
      </w:divBdr>
    </w:div>
    <w:div w:id="1481772731">
      <w:bodyDiv w:val="1"/>
      <w:marLeft w:val="0"/>
      <w:marRight w:val="0"/>
      <w:marTop w:val="0"/>
      <w:marBottom w:val="0"/>
      <w:divBdr>
        <w:top w:val="none" w:sz="0" w:space="0" w:color="auto"/>
        <w:left w:val="none" w:sz="0" w:space="0" w:color="auto"/>
        <w:bottom w:val="none" w:sz="0" w:space="0" w:color="auto"/>
        <w:right w:val="none" w:sz="0" w:space="0" w:color="auto"/>
      </w:divBdr>
    </w:div>
    <w:div w:id="1528173429">
      <w:bodyDiv w:val="1"/>
      <w:marLeft w:val="0"/>
      <w:marRight w:val="0"/>
      <w:marTop w:val="0"/>
      <w:marBottom w:val="0"/>
      <w:divBdr>
        <w:top w:val="none" w:sz="0" w:space="0" w:color="auto"/>
        <w:left w:val="none" w:sz="0" w:space="0" w:color="auto"/>
        <w:bottom w:val="none" w:sz="0" w:space="0" w:color="auto"/>
        <w:right w:val="none" w:sz="0" w:space="0" w:color="auto"/>
      </w:divBdr>
      <w:divsChild>
        <w:div w:id="642004488">
          <w:marLeft w:val="360"/>
          <w:marRight w:val="0"/>
          <w:marTop w:val="0"/>
          <w:marBottom w:val="0"/>
          <w:divBdr>
            <w:top w:val="none" w:sz="0" w:space="0" w:color="auto"/>
            <w:left w:val="none" w:sz="0" w:space="0" w:color="auto"/>
            <w:bottom w:val="none" w:sz="0" w:space="0" w:color="auto"/>
            <w:right w:val="none" w:sz="0" w:space="0" w:color="auto"/>
          </w:divBdr>
        </w:div>
      </w:divsChild>
    </w:div>
    <w:div w:id="1739090172">
      <w:bodyDiv w:val="1"/>
      <w:marLeft w:val="0"/>
      <w:marRight w:val="0"/>
      <w:marTop w:val="0"/>
      <w:marBottom w:val="0"/>
      <w:divBdr>
        <w:top w:val="none" w:sz="0" w:space="0" w:color="auto"/>
        <w:left w:val="none" w:sz="0" w:space="0" w:color="auto"/>
        <w:bottom w:val="none" w:sz="0" w:space="0" w:color="auto"/>
        <w:right w:val="none" w:sz="0" w:space="0" w:color="auto"/>
      </w:divBdr>
    </w:div>
    <w:div w:id="1824463891">
      <w:bodyDiv w:val="1"/>
      <w:marLeft w:val="0"/>
      <w:marRight w:val="0"/>
      <w:marTop w:val="0"/>
      <w:marBottom w:val="0"/>
      <w:divBdr>
        <w:top w:val="none" w:sz="0" w:space="0" w:color="auto"/>
        <w:left w:val="none" w:sz="0" w:space="0" w:color="auto"/>
        <w:bottom w:val="none" w:sz="0" w:space="0" w:color="auto"/>
        <w:right w:val="none" w:sz="0" w:space="0" w:color="auto"/>
      </w:divBdr>
    </w:div>
    <w:div w:id="1839494304">
      <w:bodyDiv w:val="1"/>
      <w:marLeft w:val="0"/>
      <w:marRight w:val="0"/>
      <w:marTop w:val="0"/>
      <w:marBottom w:val="0"/>
      <w:divBdr>
        <w:top w:val="none" w:sz="0" w:space="0" w:color="auto"/>
        <w:left w:val="none" w:sz="0" w:space="0" w:color="auto"/>
        <w:bottom w:val="none" w:sz="0" w:space="0" w:color="auto"/>
        <w:right w:val="none" w:sz="0" w:space="0" w:color="auto"/>
      </w:divBdr>
    </w:div>
    <w:div w:id="1877349805">
      <w:bodyDiv w:val="1"/>
      <w:marLeft w:val="0"/>
      <w:marRight w:val="0"/>
      <w:marTop w:val="0"/>
      <w:marBottom w:val="0"/>
      <w:divBdr>
        <w:top w:val="none" w:sz="0" w:space="0" w:color="auto"/>
        <w:left w:val="none" w:sz="0" w:space="0" w:color="auto"/>
        <w:bottom w:val="none" w:sz="0" w:space="0" w:color="auto"/>
        <w:right w:val="none" w:sz="0" w:space="0" w:color="auto"/>
      </w:divBdr>
      <w:divsChild>
        <w:div w:id="11147709">
          <w:marLeft w:val="446"/>
          <w:marRight w:val="0"/>
          <w:marTop w:val="0"/>
          <w:marBottom w:val="0"/>
          <w:divBdr>
            <w:top w:val="none" w:sz="0" w:space="0" w:color="auto"/>
            <w:left w:val="none" w:sz="0" w:space="0" w:color="auto"/>
            <w:bottom w:val="none" w:sz="0" w:space="0" w:color="auto"/>
            <w:right w:val="none" w:sz="0" w:space="0" w:color="auto"/>
          </w:divBdr>
        </w:div>
        <w:div w:id="78992687">
          <w:marLeft w:val="446"/>
          <w:marRight w:val="0"/>
          <w:marTop w:val="0"/>
          <w:marBottom w:val="0"/>
          <w:divBdr>
            <w:top w:val="none" w:sz="0" w:space="0" w:color="auto"/>
            <w:left w:val="none" w:sz="0" w:space="0" w:color="auto"/>
            <w:bottom w:val="none" w:sz="0" w:space="0" w:color="auto"/>
            <w:right w:val="none" w:sz="0" w:space="0" w:color="auto"/>
          </w:divBdr>
        </w:div>
        <w:div w:id="467018572">
          <w:marLeft w:val="446"/>
          <w:marRight w:val="0"/>
          <w:marTop w:val="0"/>
          <w:marBottom w:val="0"/>
          <w:divBdr>
            <w:top w:val="none" w:sz="0" w:space="0" w:color="auto"/>
            <w:left w:val="none" w:sz="0" w:space="0" w:color="auto"/>
            <w:bottom w:val="none" w:sz="0" w:space="0" w:color="auto"/>
            <w:right w:val="none" w:sz="0" w:space="0" w:color="auto"/>
          </w:divBdr>
        </w:div>
        <w:div w:id="562370363">
          <w:marLeft w:val="446"/>
          <w:marRight w:val="0"/>
          <w:marTop w:val="0"/>
          <w:marBottom w:val="0"/>
          <w:divBdr>
            <w:top w:val="none" w:sz="0" w:space="0" w:color="auto"/>
            <w:left w:val="none" w:sz="0" w:space="0" w:color="auto"/>
            <w:bottom w:val="none" w:sz="0" w:space="0" w:color="auto"/>
            <w:right w:val="none" w:sz="0" w:space="0" w:color="auto"/>
          </w:divBdr>
        </w:div>
        <w:div w:id="712270712">
          <w:marLeft w:val="446"/>
          <w:marRight w:val="0"/>
          <w:marTop w:val="0"/>
          <w:marBottom w:val="0"/>
          <w:divBdr>
            <w:top w:val="none" w:sz="0" w:space="0" w:color="auto"/>
            <w:left w:val="none" w:sz="0" w:space="0" w:color="auto"/>
            <w:bottom w:val="none" w:sz="0" w:space="0" w:color="auto"/>
            <w:right w:val="none" w:sz="0" w:space="0" w:color="auto"/>
          </w:divBdr>
        </w:div>
        <w:div w:id="1143892489">
          <w:marLeft w:val="446"/>
          <w:marRight w:val="0"/>
          <w:marTop w:val="0"/>
          <w:marBottom w:val="0"/>
          <w:divBdr>
            <w:top w:val="none" w:sz="0" w:space="0" w:color="auto"/>
            <w:left w:val="none" w:sz="0" w:space="0" w:color="auto"/>
            <w:bottom w:val="none" w:sz="0" w:space="0" w:color="auto"/>
            <w:right w:val="none" w:sz="0" w:space="0" w:color="auto"/>
          </w:divBdr>
        </w:div>
      </w:divsChild>
    </w:div>
    <w:div w:id="2098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mkc.jrc.ec.europa.eu/inform-index/" TargetMode="External"/><Relationship Id="rId117" Type="http://schemas.openxmlformats.org/officeDocument/2006/relationships/hyperlink" Target="http://smcctoolkit.org/background/" TargetMode="External"/><Relationship Id="rId21" Type="http://schemas.openxmlformats.org/officeDocument/2006/relationships/hyperlink" Target="https://media.ifrc.org/ifrc/what-we-do-disaster-and-crisis-national-society-preparedness-effective-response/" TargetMode="External"/><Relationship Id="rId42" Type="http://schemas.openxmlformats.org/officeDocument/2006/relationships/image" Target="media/image9.png"/><Relationship Id="rId47" Type="http://schemas.openxmlformats.org/officeDocument/2006/relationships/image" Target="media/image14.png"/><Relationship Id="rId63" Type="http://schemas.openxmlformats.org/officeDocument/2006/relationships/hyperlink" Target="https://ifrcorg.sharepoint.com/:w:/s/IFRCSharing/ETOifCV9EFZFu4hK8WIvQ1EBtfwUDHy8XkENpTdlBfn7wg?e=ME3oZ9" TargetMode="External"/><Relationship Id="rId68" Type="http://schemas.openxmlformats.org/officeDocument/2006/relationships/hyperlink" Target="https://ifrcorg.sharepoint.com/:w:/s/IFRCSharing/EeUx73ICPrBCjEKXxhOQ-UABBOBxI-Epv0C4hox9ahAFtA?e=qbMFEB" TargetMode="External"/><Relationship Id="rId84" Type="http://schemas.openxmlformats.org/officeDocument/2006/relationships/hyperlink" Target="https://fednet.ifrc.org/FedNet/Resources_and_Services/Disasters/Disaster%20and%20crisis%20management/Disaster%20Response/EPoA/EPoA%20Budget%20Tool%20v2019.01.xlsm" TargetMode="External"/><Relationship Id="rId89" Type="http://schemas.openxmlformats.org/officeDocument/2006/relationships/hyperlink" Target="http://pscentre.org/" TargetMode="External"/><Relationship Id="rId112" Type="http://schemas.openxmlformats.org/officeDocument/2006/relationships/image" Target="media/image41.svg"/><Relationship Id="rId133" Type="http://schemas.openxmlformats.org/officeDocument/2006/relationships/hyperlink" Target="https://shop.icrc.org/safer-access-an-introduction-en-pdf" TargetMode="External"/><Relationship Id="rId138" Type="http://schemas.openxmlformats.org/officeDocument/2006/relationships/hyperlink" Target="https://communityworldservice.asia/booklet-on-quality-and-accountability-for-project-cycle-management/" TargetMode="External"/><Relationship Id="rId16" Type="http://schemas.openxmlformats.org/officeDocument/2006/relationships/image" Target="media/image1.png"/><Relationship Id="rId107" Type="http://schemas.openxmlformats.org/officeDocument/2006/relationships/image" Target="media/image39.png"/><Relationship Id="rId11" Type="http://schemas.openxmlformats.org/officeDocument/2006/relationships/hyperlink" Target="https://fr.smcctoolkit.org/" TargetMode="External"/><Relationship Id="rId32" Type="http://schemas.openxmlformats.org/officeDocument/2006/relationships/image" Target="media/image7.png"/><Relationship Id="rId37" Type="http://schemas.openxmlformats.org/officeDocument/2006/relationships/hyperlink" Target="http://webviz.redcross.org/ctp/docs/en/1.%20toolkit/Module%201%20Preparedness/M1_1%20Prepare%20and%20analyze/M1_1_2%20Primary%20data%20collection%20and%20analysis/M1_1_2_1%20Key%20stakeholders%20matrix%20template.docx" TargetMode="External"/><Relationship Id="rId53" Type="http://schemas.openxmlformats.org/officeDocument/2006/relationships/image" Target="media/image20.png"/><Relationship Id="rId58" Type="http://schemas.openxmlformats.org/officeDocument/2006/relationships/image" Target="media/image25.png"/><Relationship Id="rId74" Type="http://schemas.openxmlformats.org/officeDocument/2006/relationships/hyperlink" Target="https://ifrcorg.sharepoint.com/:w:/s/IFRCSharing/EQRooHbpfZFFubfofOvZxVIBrzBHGKhrbHxut2NaD9Xpyw?e=0mfQG5" TargetMode="External"/><Relationship Id="rId79" Type="http://schemas.openxmlformats.org/officeDocument/2006/relationships/hyperlink" Target="https://fednet.ifrc.org/FedNet/Resources_and_Services/Disasters/Disaster%20and%20crisis%20management/Disaster%20Response/EPoA/1260100-IFRC_DREF_Plan%20of%20Action-NS-EN_LR.pdf" TargetMode="External"/><Relationship Id="rId102" Type="http://schemas.openxmlformats.org/officeDocument/2006/relationships/hyperlink" Target="https://manual.forecast-based-financing.org/wp-content/uploads/2020/09/FbF_EAP_Template-new.docx" TargetMode="External"/><Relationship Id="rId123" Type="http://schemas.openxmlformats.org/officeDocument/2006/relationships/hyperlink" Target="https://ifrcorg.sharepoint.com/:w:/s/IFRCSharing/ESLBOZ__U6RFqKb4Re4-b9sBYpVjXtGN7YxlyTYhb0P3hQ?e=33Cj9Z" TargetMode="External"/><Relationship Id="rId128" Type="http://schemas.openxmlformats.org/officeDocument/2006/relationships/image" Target="media/image46.svg"/><Relationship Id="rId144" Type="http://schemas.openxmlformats.org/officeDocument/2006/relationships/image" Target="media/image48.svg"/><Relationship Id="rId5" Type="http://schemas.openxmlformats.org/officeDocument/2006/relationships/numbering" Target="numbering.xml"/><Relationship Id="rId90" Type="http://schemas.openxmlformats.org/officeDocument/2006/relationships/hyperlink" Target="https://ifrcgo.org/ecv-toolkit/action/volunteer-protection-and-safety/" TargetMode="External"/><Relationship Id="rId95" Type="http://schemas.openxmlformats.org/officeDocument/2006/relationships/hyperlink" Target="https://fednet.ifrc.org/PageFiles/82982/The%20legal%20framework%20for%20volunteering%20in%20emergencies.pdf" TargetMode="External"/><Relationship Id="rId22" Type="http://schemas.openxmlformats.org/officeDocument/2006/relationships/hyperlink" Target="https://fednet.ifrc.org/en/resources/policy-strategy-and-knowledge/national-society-development/legal-base-of-national-societies/ns-recognition-law/auxiliary-role/" TargetMode="External"/><Relationship Id="rId27" Type="http://schemas.openxmlformats.org/officeDocument/2006/relationships/hyperlink" Target="https://www.ghsindex.org/" TargetMode="External"/><Relationship Id="rId43" Type="http://schemas.openxmlformats.org/officeDocument/2006/relationships/image" Target="media/image10.png"/><Relationship Id="rId48" Type="http://schemas.openxmlformats.org/officeDocument/2006/relationships/image" Target="media/image15.png"/><Relationship Id="rId64" Type="http://schemas.openxmlformats.org/officeDocument/2006/relationships/hyperlink" Target="https://ifrcorg.sharepoint.com/:w:/s/IFRCSharing/EY8DWaNvP_RFkKGh-jVzWHgBUFUxgljmAOoNiZWOuQzvLA?e=3C2PUH" TargetMode="External"/><Relationship Id="rId69" Type="http://schemas.openxmlformats.org/officeDocument/2006/relationships/image" Target="media/image30.png"/><Relationship Id="rId113" Type="http://schemas.openxmlformats.org/officeDocument/2006/relationships/image" Target="media/image42.png"/><Relationship Id="rId118" Type="http://schemas.openxmlformats.org/officeDocument/2006/relationships/hyperlink" Target="https://ifrcorg.sharepoint.com/:w:/s/IFRCSharing/ESXQgNU3Q6pGvbKtYqQfFCMBfGvcN2zpOpPgC1p8mulkWg?e=QMiPw3" TargetMode="External"/><Relationship Id="rId134" Type="http://schemas.openxmlformats.org/officeDocument/2006/relationships/hyperlink" Target="https://shop.icrc.org/safer-access-in-my-daily-work-pdf-en" TargetMode="External"/><Relationship Id="rId139" Type="http://schemas.openxmlformats.org/officeDocument/2006/relationships/hyperlink" Target="https://media.ifrc.org/ifrc/wp-content/uploads/sites/5/2018/11/Minimum-standards-for-protection-gender-and-inclusion-in-emergencies-LR.pdf" TargetMode="External"/><Relationship Id="rId80"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dia.ifrc.org/ifrc/what-we-do-disaster-and-crisis-national-society-preparedness-effective-response/"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www.who.int/diseasecontrol_emergencies/guidelines/Com_dis_risk_ass_oct07.pdf" TargetMode="External"/><Relationship Id="rId38" Type="http://schemas.openxmlformats.org/officeDocument/2006/relationships/hyperlink" Target="https://www.acaps.org/sites/acaps/files/resources/files/scenario_building-pocket_version.pdf" TargetMode="External"/><Relationship Id="rId46" Type="http://schemas.openxmlformats.org/officeDocument/2006/relationships/image" Target="media/image13.png"/><Relationship Id="rId59" Type="http://schemas.openxmlformats.org/officeDocument/2006/relationships/image" Target="media/image26.png"/><Relationship Id="rId67" Type="http://schemas.openxmlformats.org/officeDocument/2006/relationships/hyperlink" Target="https://ifrcorg.sharepoint.com/:w:/s/IFRCSharing/EbuwDRNKD9pGkxHkXPl0rskBoEqzEG7YpqDTVZEcSpafQA?e=2ehyzv" TargetMode="External"/><Relationship Id="rId103" Type="http://schemas.openxmlformats.org/officeDocument/2006/relationships/image" Target="media/image37.png"/><Relationship Id="rId108" Type="http://schemas.openxmlformats.org/officeDocument/2006/relationships/hyperlink" Target="https://whatnow.preparecenter.org" TargetMode="External"/><Relationship Id="rId116"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24" Type="http://schemas.openxmlformats.org/officeDocument/2006/relationships/hyperlink" Target="https://ifrcorg.sharepoint.com/:w:/s/IFRCSharing/Ed3Pgpoch0VKgvMkphMZ_9EBcM0ZLQiRjM_UsUqbnXAd2g?e=6vAKtF" TargetMode="External"/><Relationship Id="rId129" Type="http://schemas.openxmlformats.org/officeDocument/2006/relationships/hyperlink" Target="https://www.preparecenter.org/resources/business-continuity-planning-guidelines" TargetMode="External"/><Relationship Id="rId137" Type="http://schemas.openxmlformats.org/officeDocument/2006/relationships/hyperlink" Target="https://ifrcorg.sharepoint.com/:w:/s/IFRCSharing/EWQ1btJYAppIs4E4oUci3dkBrsuqYgE1vFbZXcnhzLUXGw?e=SU5Hoc" TargetMode="External"/><Relationship Id="rId20" Type="http://schemas.openxmlformats.org/officeDocument/2006/relationships/hyperlink" Target="https://www.ifrc.org/PageFiles/125652/1205600-IDRL%20Guidelines-EN-LR.pdf" TargetMode="External"/><Relationship Id="rId41" Type="http://schemas.openxmlformats.org/officeDocument/2006/relationships/hyperlink" Target="https://media.ifrc.org/ifrc/wp-content/uploads/sites/5/2020/03/20191209_PER_FbF_to-share.pdf" TargetMode="External"/><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image" Target="media/image31.svg"/><Relationship Id="rId75" Type="http://schemas.openxmlformats.org/officeDocument/2006/relationships/hyperlink" Target="https://ifrcorg.sharepoint.com/:w:/s/IFRCSharing/EWQPeE3CvkVGk57ngyqV3E8BpDy6hFoCyefA6dkC_sngBw?e=oLtaa8" TargetMode="External"/><Relationship Id="rId83" Type="http://schemas.openxmlformats.org/officeDocument/2006/relationships/hyperlink" Target="https://fednet.ifrc.org/en/resources/disasters/disaster-and-crisis-mangement/dm-policies/principles-and-rules-of-disaster-relief/" TargetMode="External"/><Relationship Id="rId88" Type="http://schemas.openxmlformats.org/officeDocument/2006/relationships/hyperlink" Target="https://preparecenter.org/resource/staff-and-volunteers-health-and-wellbeing-health-help-desk-covid-19/" TargetMode="External"/><Relationship Id="rId91" Type="http://schemas.openxmlformats.org/officeDocument/2006/relationships/hyperlink" Target="https://ifrcorg.sharepoint.com/:w:/s/IFRCSharing/ERKZV4dLBzVAkgf6bp8PGw8B3e3vkkRh2qdqV23ibiLbxQ?e=d2aJih" TargetMode="External"/><Relationship Id="rId96" Type="http://schemas.openxmlformats.org/officeDocument/2006/relationships/image" Target="media/image35.png"/><Relationship Id="rId111" Type="http://schemas.openxmlformats.org/officeDocument/2006/relationships/image" Target="media/image40.png"/><Relationship Id="rId132" Type="http://schemas.openxmlformats.org/officeDocument/2006/relationships/hyperlink" Target="https://shop.icrc.org/safer-access-an-introduction-en-pdf" TargetMode="External"/><Relationship Id="rId140" Type="http://schemas.openxmlformats.org/officeDocument/2006/relationships/hyperlink" Target="https://media.ifrc.org/ifrc/green-response/"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powerbi.com/view?r=eyJrIjoiNzRhMWFkMmItODA1OC00NzdiLTk2NTItZDM5NjA1Y2ViOWQ1IiwidCI6IjIyMmM0ZDE1LTA3ZmMtNDZhNi04ZTJjLTk0NDY0OTIxNmVjZCIsImMiOjN9" TargetMode="External"/><Relationship Id="rId23" Type="http://schemas.openxmlformats.org/officeDocument/2006/relationships/hyperlink" Target="https://future-rcrc.com/your-s2030/" TargetMode="External"/><Relationship Id="rId28" Type="http://schemas.openxmlformats.org/officeDocument/2006/relationships/hyperlink" Target="https://extranet.who.int/sph/ihr-monitoring-evaluation" TargetMode="External"/><Relationship Id="rId36" Type="http://schemas.openxmlformats.org/officeDocument/2006/relationships/hyperlink" Target="https://www.ifrcvca.org/" TargetMode="External"/><Relationship Id="rId49" Type="http://schemas.openxmlformats.org/officeDocument/2006/relationships/image" Target="media/image16.png"/><Relationship Id="rId57" Type="http://schemas.openxmlformats.org/officeDocument/2006/relationships/image" Target="media/image24.png"/><Relationship Id="rId106" Type="http://schemas.openxmlformats.org/officeDocument/2006/relationships/image" Target="media/image38.png"/><Relationship Id="rId114" Type="http://schemas.openxmlformats.org/officeDocument/2006/relationships/image" Target="media/image43.svg"/><Relationship Id="rId119" Type="http://schemas.openxmlformats.org/officeDocument/2006/relationships/hyperlink" Target="https://ifrcorg.sharepoint.com/:w:/s/IFRCSharing/EU7mX-l-2LlHo7ZcDc8otzkBCQkVNgIoljw_9Ac0Q9iFsg?e=LWX7QS" TargetMode="External"/><Relationship Id="rId12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image" Target="media/image11.png"/><Relationship Id="rId52" Type="http://schemas.openxmlformats.org/officeDocument/2006/relationships/image" Target="media/image19.svg"/><Relationship Id="rId60" Type="http://schemas.openxmlformats.org/officeDocument/2006/relationships/image" Target="media/image27.png"/><Relationship Id="rId65" Type="http://schemas.openxmlformats.org/officeDocument/2006/relationships/hyperlink" Target="https://ifrcorg.sharepoint.com/:w:/s/IFRCSharing/EQRKQ08KvjRBtQ6Rt4S9i-EBTf6d3vY2CmlGvs362HWvtQ?e=vEchu9" TargetMode="External"/><Relationship Id="rId73" Type="http://schemas.openxmlformats.org/officeDocument/2006/relationships/hyperlink" Target="https://ifrcorg.sharepoint.com/:w:/s/IFRCSharing/EcegoPygiRhHujBte_7tciQBEYMba174Ad8rEhsJ8sw8Gw?e=530wYG" TargetMode="External"/><Relationship Id="rId78" Type="http://schemas.openxmlformats.org/officeDocument/2006/relationships/image" Target="media/image33.png"/><Relationship Id="rId81" Type="http://schemas.openxmlformats.org/officeDocument/2006/relationships/hyperlink" Target="https://fednet.ifrc.org/graphics/Fednet_files/Disaster_Management_11/DMF/Org_Prep/Guidance_and_tools/eng_res_devel_handbook.htm" TargetMode="External"/><Relationship Id="rId86" Type="http://schemas.openxmlformats.org/officeDocument/2006/relationships/footer" Target="footer2.xml"/><Relationship Id="rId94" Type="http://schemas.openxmlformats.org/officeDocument/2006/relationships/hyperlink" Target="https://ifrcorg.sharepoint.com/:w:/s/IFRCSharing/EcegoPygiRhHujBte_7tciQBEYMba174Ad8rEhsJ8sw8Gw?e=530wYG" TargetMode="External"/><Relationship Id="rId99" Type="http://schemas.openxmlformats.org/officeDocument/2006/relationships/hyperlink" Target="https://ifrcorg.sharepoint.com/:w:/s/IFRCSharing/EbWYP-j1_nJLsCsoTYY_hE8BbyZ2VtddXjFOenwjXIiUyQ?e=V8fRhj" TargetMode="External"/><Relationship Id="rId101" Type="http://schemas.openxmlformats.org/officeDocument/2006/relationships/hyperlink" Target="https://ifrcorg.sharepoint.com/:w:/s/IFRCSharing/EaxF93gN5k1Bnka6bzzPKPIBMniy02dAvR6bdkrlo-OfiQ?e=oSlWQ6" TargetMode="External"/><Relationship Id="rId122" Type="http://schemas.openxmlformats.org/officeDocument/2006/relationships/hyperlink" Target="https://ifrcorg.sharepoint.com/:w:/s/IFRCSharing/EVnIOaJEwmFCkMgWvegGYvQBUyqnGCvDURmZ_1LHc2rpUQ?e=7Wime7" TargetMode="External"/><Relationship Id="rId130" Type="http://schemas.openxmlformats.org/officeDocument/2006/relationships/hyperlink" Target="https://shop.icrc.org/safer-access-a-guide-for-all-national-societies-includes-3-case-studies-pdf-en" TargetMode="External"/><Relationship Id="rId135"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143" Type="http://schemas.openxmlformats.org/officeDocument/2006/relationships/image" Target="media/image47.png"/><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orecast-based-financing.org/" TargetMode="External"/><Relationship Id="rId18" Type="http://schemas.openxmlformats.org/officeDocument/2006/relationships/image" Target="media/image3.svg"/><Relationship Id="rId39" Type="http://schemas.openxmlformats.org/officeDocument/2006/relationships/image" Target="media/image8.png"/><Relationship Id="rId109" Type="http://schemas.openxmlformats.org/officeDocument/2006/relationships/hyperlink" Target="https://www.communityengagementhub.org/wp-content/uploads/sites/2/2020/02/IFRC-nCov-RCCE-Guide-0202.pdf" TargetMode="External"/><Relationship Id="rId34" Type="http://schemas.openxmlformats.org/officeDocument/2006/relationships/hyperlink" Target="https://www.who.int/diseasecontrol_emergencies/guidelines/Com_dis_risk_ass_oct07.pdf" TargetMode="External"/><Relationship Id="rId50" Type="http://schemas.openxmlformats.org/officeDocument/2006/relationships/image" Target="media/image17.png"/><Relationship Id="rId55" Type="http://schemas.openxmlformats.org/officeDocument/2006/relationships/image" Target="media/image22.png"/><Relationship Id="rId76" Type="http://schemas.openxmlformats.org/officeDocument/2006/relationships/image" Target="media/image32.png"/><Relationship Id="rId97" Type="http://schemas.openxmlformats.org/officeDocument/2006/relationships/image" Target="media/image36.png"/><Relationship Id="rId104" Type="http://schemas.openxmlformats.org/officeDocument/2006/relationships/hyperlink" Target="https://fednet.ifrc.org/FedNet/Resources_and_Services/CPRR/CREPD%20materials/Manual%20Organizacion%20y%20Funcionamiento%20COE%20versi&#243;n%20ingl&#233;s.pdf" TargetMode="External"/><Relationship Id="rId120" Type="http://schemas.openxmlformats.org/officeDocument/2006/relationships/hyperlink" Target="https://ifrcorg.sharepoint.com/:w:/s/IFRCSharing/Eau1j3ROy2lJk55OEeKI-GABqTRvrF_ZjVnB3dJAIVjgCw?e=lcQRZz" TargetMode="External"/><Relationship Id="rId125" Type="http://schemas.openxmlformats.org/officeDocument/2006/relationships/hyperlink" Target="https://fednet.ifrc.org/en/support/legal/legal/guidance-on-external-partnership-agreements/" TargetMode="External"/><Relationship Id="rId141" Type="http://schemas.openxmlformats.org/officeDocument/2006/relationships/hyperlink" Target="https://media.ifrc.org/ifrc/document/tool-15-feedback-starter-kit/" TargetMode="Externa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ifrcorg.sharepoint.com/:w:/s/IFRCSharing/EaxF93gN5k1Bnka6bzzPKPIBMniy02dAvR6bdkrlo-OfiQ?e=oSlWQ6" TargetMode="External"/><Relationship Id="rId92" Type="http://schemas.openxmlformats.org/officeDocument/2006/relationships/hyperlink" Target="https://www.ifrc.org/volunteers-stay-safe/" TargetMode="External"/><Relationship Id="rId2" Type="http://schemas.openxmlformats.org/officeDocument/2006/relationships/customXml" Target="../customXml/item2.xml"/><Relationship Id="rId29" Type="http://schemas.openxmlformats.org/officeDocument/2006/relationships/hyperlink" Target="https://preventepidemics.org/map/" TargetMode="External"/><Relationship Id="rId24" Type="http://schemas.openxmlformats.org/officeDocument/2006/relationships/hyperlink" Target="https://rcrcconference.org/app/uploads/2019/10/33IC_12.3DR-Epidemic_Pandemic-draft-resolution-FINAL-FR.pdf" TargetMode="External"/><Relationship Id="rId40" Type="http://schemas.openxmlformats.org/officeDocument/2006/relationships/hyperlink" Target="https://media.ifrc.org/ifrc/what-we-do-disaster-and-crisis-national-society-preparedness-effective-response/" TargetMode="External"/><Relationship Id="rId45" Type="http://schemas.openxmlformats.org/officeDocument/2006/relationships/image" Target="media/image12.png"/><Relationship Id="rId66" Type="http://schemas.openxmlformats.org/officeDocument/2006/relationships/hyperlink" Target="https://ifrcorg.sharepoint.com/:w:/s/IFRCSharing/ESjEThXQ_JdGjvTegEiAd-kBQvT3ZcQPlQXjCDKScCgJxA?e=3dgwPY" TargetMode="External"/><Relationship Id="rId87" Type="http://schemas.openxmlformats.org/officeDocument/2006/relationships/image" Target="media/image34.png"/><Relationship Id="rId110" Type="http://schemas.openxmlformats.org/officeDocument/2006/relationships/hyperlink" Target="https://media.ifrc.org/ifrc/what-we-do/community-engagement/" TargetMode="External"/><Relationship Id="rId115" Type="http://schemas.openxmlformats.org/officeDocument/2006/relationships/hyperlink" Target="https://fednet.ifrc.org/en/resources/disasters/disaster-and-crisis-mangement/dm-policies/principles-and-rules-of-disaster-relief/" TargetMode="External"/><Relationship Id="rId131" Type="http://schemas.openxmlformats.org/officeDocument/2006/relationships/hyperlink" Target="https://ifrcorg.sharepoint.com/:w:/s/IFRCSharing/ERKZV4dLBzVAkgf6bp8PGw8B3e3vkkRh2qdqV23ibiLbxQ?e=d2aJih" TargetMode="External"/><Relationship Id="rId136" Type="http://schemas.openxmlformats.org/officeDocument/2006/relationships/hyperlink" Target="https://fednet.ifrc.org/PageFiles/133202/IFRC%20EA%20EPoA%20Reporting%20guidance%20Jul2019.pdf" TargetMode="External"/><Relationship Id="rId61" Type="http://schemas.openxmlformats.org/officeDocument/2006/relationships/image" Target="media/image28.png"/><Relationship Id="rId82"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9" Type="http://schemas.openxmlformats.org/officeDocument/2006/relationships/hyperlink" Target="https://www.ifrc.org/en/publications-and-reports/idrl-database/?au=&amp;c=&amp;cat=311&amp;content=&amp;doctype=313&amp;dt=1&amp;fr=&amp;l=&amp;oc=&amp;p=1&amp;t=&amp;to=&amp;z=" TargetMode="External"/><Relationship Id="rId14" Type="http://schemas.openxmlformats.org/officeDocument/2006/relationships/hyperlink" Target="https://preparecenter.org/resource/business-continuity-planning-template-for-national-societies/" TargetMode="External"/><Relationship Id="rId30" Type="http://schemas.openxmlformats.org/officeDocument/2006/relationships/image" Target="media/image5.png"/><Relationship Id="rId35" Type="http://schemas.openxmlformats.org/officeDocument/2006/relationships/hyperlink" Target="https://www.who.int/diseasecontrol_emergencies/guidelines/Com_dis_risk_ass_oct07.pdf" TargetMode="External"/><Relationship Id="rId56" Type="http://schemas.openxmlformats.org/officeDocument/2006/relationships/image" Target="media/image23.png"/><Relationship Id="rId77" Type="http://schemas.openxmlformats.org/officeDocument/2006/relationships/footer" Target="footer1.xml"/><Relationship Id="rId100" Type="http://schemas.openxmlformats.org/officeDocument/2006/relationships/hyperlink" Target="https://fednet.ifrc.org/en/resources/logistics/logistics-standards-and-tools/logistics-briefing-package/" TargetMode="External"/><Relationship Id="rId105" Type="http://schemas.openxmlformats.org/officeDocument/2006/relationships/hyperlink" Target="https://ifrcorg.sharepoint.com/:w:/s/IFRCSharing/EbuwDRNKD9pGkxHkXPl0rskBoEqzEG7YpqDTVZEcSpafQA?e=2ehyzv" TargetMode="External"/><Relationship Id="rId126" Type="http://schemas.openxmlformats.org/officeDocument/2006/relationships/image" Target="media/image44.png"/><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8.png"/><Relationship Id="rId72" Type="http://schemas.openxmlformats.org/officeDocument/2006/relationships/hyperlink" Target="https://ifrcorg.sharepoint.com/:w:/s/IFRCSharing/EUadmyBmBpRFtyUKr2cuXekBV1d4DdQrj8nYSuET4wHfqg?e=mQjphr" TargetMode="External"/><Relationship Id="rId93" Type="http://schemas.openxmlformats.org/officeDocument/2006/relationships/hyperlink" Target="https://ifrcgo.org/ecv-toolkit/action/psychosocial-support-psychological-first-aid-pfa/" TargetMode="External"/><Relationship Id="rId98" Type="http://schemas.openxmlformats.org/officeDocument/2006/relationships/hyperlink" Target="https://ifrcorg.sharepoint.com/:w:/s/IFRCSharing/EZkYTClbiYtKvCF4dgwiqPsBLE9JGNJz_1b_fGFDiw_w5A?e=iMr8DJ" TargetMode="External"/><Relationship Id="rId121" Type="http://schemas.openxmlformats.org/officeDocument/2006/relationships/hyperlink" Target="https://ifrcorg.sharepoint.com/:w:/s/IFRCSharing/EbDKnCgv281MuDKm1euarmIB7glsXYXXDS6l8WIkWOZb6A?e=qa3nRy" TargetMode="External"/><Relationship Id="rId142" Type="http://schemas.openxmlformats.org/officeDocument/2006/relationships/hyperlink" Target="https://shop.icrc.org/accountability-to-affected-people-institutional-framework-pd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A9343-54A9-410C-BCF5-A1F807F98DEB}">
  <ds:schemaRefs>
    <ds:schemaRef ds:uri="http://schemas.microsoft.com/sharepoint/v3/contenttype/forms"/>
  </ds:schemaRefs>
</ds:datastoreItem>
</file>

<file path=customXml/itemProps2.xml><?xml version="1.0" encoding="utf-8"?>
<ds:datastoreItem xmlns:ds="http://schemas.openxmlformats.org/officeDocument/2006/customXml" ds:itemID="{37CCB658-7DAB-4199-9948-EA1BB4961CA1}">
  <ds:schemaRefs>
    <ds:schemaRef ds:uri="http://schemas.openxmlformats.org/officeDocument/2006/bibliography"/>
  </ds:schemaRefs>
</ds:datastoreItem>
</file>

<file path=customXml/itemProps3.xml><?xml version="1.0" encoding="utf-8"?>
<ds:datastoreItem xmlns:ds="http://schemas.openxmlformats.org/officeDocument/2006/customXml" ds:itemID="{85F4315E-9F49-4FE7-BBB7-C8697D0F2A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ce866b8-f57f-4e89-adfa-3780fda1f197"/>
    <ds:schemaRef ds:uri="http://www.w3.org/XML/1998/namespace"/>
  </ds:schemaRefs>
</ds:datastoreItem>
</file>

<file path=customXml/itemProps4.xml><?xml version="1.0" encoding="utf-8"?>
<ds:datastoreItem xmlns:ds="http://schemas.openxmlformats.org/officeDocument/2006/customXml" ds:itemID="{B67C31D6-B3C9-49C8-9084-0A12C2D0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11293</Words>
  <Characters>64374</Characters>
  <Application>Microsoft Office Word</Application>
  <DocSecurity>0</DocSecurity>
  <Lines>536</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75516</CharactersWithSpaces>
  <SharedDoc>false</SharedDoc>
  <HLinks>
    <vt:vector size="756" baseType="variant">
      <vt:variant>
        <vt:i4>2490469</vt:i4>
      </vt:variant>
      <vt:variant>
        <vt:i4>507</vt:i4>
      </vt:variant>
      <vt:variant>
        <vt:i4>0</vt:i4>
      </vt:variant>
      <vt:variant>
        <vt:i4>5</vt:i4>
      </vt:variant>
      <vt:variant>
        <vt:lpwstr>https://shop.icrc.org/accountability-to-affected-people-institutional-framework-pdf-en</vt:lpwstr>
      </vt:variant>
      <vt:variant>
        <vt:lpwstr/>
      </vt:variant>
      <vt:variant>
        <vt:i4>2424945</vt:i4>
      </vt:variant>
      <vt:variant>
        <vt:i4>504</vt:i4>
      </vt:variant>
      <vt:variant>
        <vt:i4>0</vt:i4>
      </vt:variant>
      <vt:variant>
        <vt:i4>5</vt:i4>
      </vt:variant>
      <vt:variant>
        <vt:lpwstr>https://media.ifrc.org/ifrc/document/tool-15-feedback-starter-kit/</vt:lpwstr>
      </vt:variant>
      <vt:variant>
        <vt:lpwstr/>
      </vt:variant>
      <vt:variant>
        <vt:i4>3014708</vt:i4>
      </vt:variant>
      <vt:variant>
        <vt:i4>501</vt:i4>
      </vt:variant>
      <vt:variant>
        <vt:i4>0</vt:i4>
      </vt:variant>
      <vt:variant>
        <vt:i4>5</vt:i4>
      </vt:variant>
      <vt:variant>
        <vt:lpwstr>https://media.ifrc.org/ifrc/green-response/</vt:lpwstr>
      </vt:variant>
      <vt:variant>
        <vt:lpwstr/>
      </vt:variant>
      <vt:variant>
        <vt:i4>6422571</vt:i4>
      </vt:variant>
      <vt:variant>
        <vt:i4>498</vt:i4>
      </vt:variant>
      <vt:variant>
        <vt:i4>0</vt:i4>
      </vt:variant>
      <vt:variant>
        <vt:i4>5</vt:i4>
      </vt:variant>
      <vt:variant>
        <vt:lpwstr>https://media.ifrc.org/ifrc/wp-content/uploads/sites/5/2018/11/Minimum-standards-for-protection-gender-and-inclusion-in-emergencies-LR.pdf</vt:lpwstr>
      </vt:variant>
      <vt:variant>
        <vt:lpwstr/>
      </vt:variant>
      <vt:variant>
        <vt:i4>3997737</vt:i4>
      </vt:variant>
      <vt:variant>
        <vt:i4>495</vt:i4>
      </vt:variant>
      <vt:variant>
        <vt:i4>0</vt:i4>
      </vt:variant>
      <vt:variant>
        <vt:i4>5</vt:i4>
      </vt:variant>
      <vt:variant>
        <vt:lpwstr>https://communityworldservice.asia/booklet-on-quality-and-accountability-for-project-cycle-management/</vt:lpwstr>
      </vt:variant>
      <vt:variant>
        <vt:lpwstr/>
      </vt:variant>
      <vt:variant>
        <vt:i4>3801196</vt:i4>
      </vt:variant>
      <vt:variant>
        <vt:i4>492</vt:i4>
      </vt:variant>
      <vt:variant>
        <vt:i4>0</vt:i4>
      </vt:variant>
      <vt:variant>
        <vt:i4>5</vt:i4>
      </vt:variant>
      <vt:variant>
        <vt:lpwstr>https://spherestandards.org/fr/manuel/editions/</vt:lpwstr>
      </vt:variant>
      <vt:variant>
        <vt:lpwstr/>
      </vt:variant>
      <vt:variant>
        <vt:i4>458822</vt:i4>
      </vt:variant>
      <vt:variant>
        <vt:i4>489</vt:i4>
      </vt:variant>
      <vt:variant>
        <vt:i4>0</vt:i4>
      </vt:variant>
      <vt:variant>
        <vt:i4>5</vt:i4>
      </vt:variant>
      <vt:variant>
        <vt:lpwstr>https://ifrcorg.sharepoint.com/:w:/s/IFRCSharing/EWQ1btJYAppIs4E4oUci3dkBrsuqYgE1vFbZXcnhzLUXGw?e=SU5Hoc</vt:lpwstr>
      </vt:variant>
      <vt:variant>
        <vt:lpwstr/>
      </vt:variant>
      <vt:variant>
        <vt:i4>5308488</vt:i4>
      </vt:variant>
      <vt:variant>
        <vt:i4>486</vt:i4>
      </vt:variant>
      <vt:variant>
        <vt:i4>0</vt:i4>
      </vt:variant>
      <vt:variant>
        <vt:i4>5</vt:i4>
      </vt:variant>
      <vt:variant>
        <vt:lpwstr>https://fednet.ifrc.org/PageFiles/133202/IFRC EA EPoA Reporting guidance Jul2019.pdf</vt:lpwstr>
      </vt:variant>
      <vt:variant>
        <vt:lpwstr/>
      </vt:variant>
      <vt:variant>
        <vt:i4>720909</vt:i4>
      </vt:variant>
      <vt:variant>
        <vt:i4>483</vt:i4>
      </vt:variant>
      <vt:variant>
        <vt:i4>0</vt:i4>
      </vt:variant>
      <vt:variant>
        <vt:i4>5</vt:i4>
      </vt:variant>
      <vt:variant>
        <vt:lpwstr>https://fednet.ifrc.org/FedNet/Resources_and_Services/Disasters/Disaster and crisis management/Information (management)/Info Management/IFRC - EPoA  template - 2019.docx</vt:lpwstr>
      </vt:variant>
      <vt:variant>
        <vt:lpwstr/>
      </vt:variant>
      <vt:variant>
        <vt:i4>8060984</vt:i4>
      </vt:variant>
      <vt:variant>
        <vt:i4>480</vt:i4>
      </vt:variant>
      <vt:variant>
        <vt:i4>0</vt:i4>
      </vt:variant>
      <vt:variant>
        <vt:i4>5</vt:i4>
      </vt:variant>
      <vt:variant>
        <vt:lpwstr>https://shop.icrc.org/safer-access-in-my-daily-work-pdf-en</vt:lpwstr>
      </vt:variant>
      <vt:variant>
        <vt:lpwstr/>
      </vt:variant>
      <vt:variant>
        <vt:i4>4259840</vt:i4>
      </vt:variant>
      <vt:variant>
        <vt:i4>477</vt:i4>
      </vt:variant>
      <vt:variant>
        <vt:i4>0</vt:i4>
      </vt:variant>
      <vt:variant>
        <vt:i4>5</vt:i4>
      </vt:variant>
      <vt:variant>
        <vt:lpwstr>https://shop.icrc.org/safer-access-an-introduction-en-pdf</vt:lpwstr>
      </vt:variant>
      <vt:variant>
        <vt:lpwstr/>
      </vt:variant>
      <vt:variant>
        <vt:i4>4259840</vt:i4>
      </vt:variant>
      <vt:variant>
        <vt:i4>474</vt:i4>
      </vt:variant>
      <vt:variant>
        <vt:i4>0</vt:i4>
      </vt:variant>
      <vt:variant>
        <vt:i4>5</vt:i4>
      </vt:variant>
      <vt:variant>
        <vt:lpwstr>https://shop.icrc.org/safer-access-an-introduction-en-pdf</vt:lpwstr>
      </vt:variant>
      <vt:variant>
        <vt:lpwstr/>
      </vt:variant>
      <vt:variant>
        <vt:i4>720981</vt:i4>
      </vt:variant>
      <vt:variant>
        <vt:i4>471</vt:i4>
      </vt:variant>
      <vt:variant>
        <vt:i4>0</vt:i4>
      </vt:variant>
      <vt:variant>
        <vt:i4>5</vt:i4>
      </vt:variant>
      <vt:variant>
        <vt:lpwstr>https://ifrcorg.sharepoint.com/:w:/s/IFRCSharing/ERKZV4dLBzVAkgf6bp8PGw8B3e3vkkRh2qdqV23ibiLbxQ?e=d2aJih</vt:lpwstr>
      </vt:variant>
      <vt:variant>
        <vt:lpwstr/>
      </vt:variant>
      <vt:variant>
        <vt:i4>4784199</vt:i4>
      </vt:variant>
      <vt:variant>
        <vt:i4>468</vt:i4>
      </vt:variant>
      <vt:variant>
        <vt:i4>0</vt:i4>
      </vt:variant>
      <vt:variant>
        <vt:i4>5</vt:i4>
      </vt:variant>
      <vt:variant>
        <vt:lpwstr>https://shop.icrc.org/safer-access-a-guide-for-all-national-societies-includes-3-case-studies-pdf-en</vt:lpwstr>
      </vt:variant>
      <vt:variant>
        <vt:lpwstr/>
      </vt:variant>
      <vt:variant>
        <vt:i4>3670069</vt:i4>
      </vt:variant>
      <vt:variant>
        <vt:i4>465</vt:i4>
      </vt:variant>
      <vt:variant>
        <vt:i4>0</vt:i4>
      </vt:variant>
      <vt:variant>
        <vt:i4>5</vt:i4>
      </vt:variant>
      <vt:variant>
        <vt:lpwstr>https://www.preparecenter.org/resources/business-continuity-planning-guidelines</vt:lpwstr>
      </vt:variant>
      <vt:variant>
        <vt:lpwstr/>
      </vt:variant>
      <vt:variant>
        <vt:i4>2424880</vt:i4>
      </vt:variant>
      <vt:variant>
        <vt:i4>462</vt:i4>
      </vt:variant>
      <vt:variant>
        <vt:i4>0</vt:i4>
      </vt:variant>
      <vt:variant>
        <vt:i4>5</vt:i4>
      </vt:variant>
      <vt:variant>
        <vt:lpwstr>https://fednet.ifrc.org/en/support/legal/legal/guidance-on-external-partnership-agreements/</vt:lpwstr>
      </vt:variant>
      <vt:variant>
        <vt:lpwstr/>
      </vt:variant>
      <vt:variant>
        <vt:i4>852044</vt:i4>
      </vt:variant>
      <vt:variant>
        <vt:i4>459</vt:i4>
      </vt:variant>
      <vt:variant>
        <vt:i4>0</vt:i4>
      </vt:variant>
      <vt:variant>
        <vt:i4>5</vt:i4>
      </vt:variant>
      <vt:variant>
        <vt:lpwstr>https://ifrcorg.sharepoint.com/:w:/s/IFRCSharing/Ed3Pgpoch0VKgvMkphMZ_9EBcM0ZLQiRjM_UsUqbnXAd2g?e=6vAKtF</vt:lpwstr>
      </vt:variant>
      <vt:variant>
        <vt:lpwstr/>
      </vt:variant>
      <vt:variant>
        <vt:i4>3866685</vt:i4>
      </vt:variant>
      <vt:variant>
        <vt:i4>456</vt:i4>
      </vt:variant>
      <vt:variant>
        <vt:i4>0</vt:i4>
      </vt:variant>
      <vt:variant>
        <vt:i4>5</vt:i4>
      </vt:variant>
      <vt:variant>
        <vt:lpwstr>https://ifrcorg.sharepoint.com/:w:/s/IFRCSharing/ESLBOZ__U6RFqKb4Re4-b9sBYpVjXtGN7YxlyTYhb0P3hQ?e=33Cj9Z</vt:lpwstr>
      </vt:variant>
      <vt:variant>
        <vt:lpwstr/>
      </vt:variant>
      <vt:variant>
        <vt:i4>3801175</vt:i4>
      </vt:variant>
      <vt:variant>
        <vt:i4>453</vt:i4>
      </vt:variant>
      <vt:variant>
        <vt:i4>0</vt:i4>
      </vt:variant>
      <vt:variant>
        <vt:i4>5</vt:i4>
      </vt:variant>
      <vt:variant>
        <vt:lpwstr>https://ifrcorg.sharepoint.com/:w:/s/IFRCSharing/EVnIOaJEwmFCkMgWvegGYvQBUyqnGCvDURmZ_1LHc2rpUQ?e=7Wime7</vt:lpwstr>
      </vt:variant>
      <vt:variant>
        <vt:lpwstr/>
      </vt:variant>
      <vt:variant>
        <vt:i4>1572870</vt:i4>
      </vt:variant>
      <vt:variant>
        <vt:i4>450</vt:i4>
      </vt:variant>
      <vt:variant>
        <vt:i4>0</vt:i4>
      </vt:variant>
      <vt:variant>
        <vt:i4>5</vt:i4>
      </vt:variant>
      <vt:variant>
        <vt:lpwstr>https://ifrcorg.sharepoint.com/:w:/s/IFRCSharing/EbDKnCgv281MuDKm1euarmIB7glsXYXXDS6l8WIkWOZb6A?e=qa3nRy</vt:lpwstr>
      </vt:variant>
      <vt:variant>
        <vt:lpwstr/>
      </vt:variant>
      <vt:variant>
        <vt:i4>4063246</vt:i4>
      </vt:variant>
      <vt:variant>
        <vt:i4>447</vt:i4>
      </vt:variant>
      <vt:variant>
        <vt:i4>0</vt:i4>
      </vt:variant>
      <vt:variant>
        <vt:i4>5</vt:i4>
      </vt:variant>
      <vt:variant>
        <vt:lpwstr>https://ifrcorg.sharepoint.com/:w:/s/IFRCSharing/Eau1j3ROy2lJk55OEeKI-GABqTRvrF_ZjVnB3dJAIVjgCw?e=lcQRZz</vt:lpwstr>
      </vt:variant>
      <vt:variant>
        <vt:lpwstr/>
      </vt:variant>
      <vt:variant>
        <vt:i4>2031725</vt:i4>
      </vt:variant>
      <vt:variant>
        <vt:i4>444</vt:i4>
      </vt:variant>
      <vt:variant>
        <vt:i4>0</vt:i4>
      </vt:variant>
      <vt:variant>
        <vt:i4>5</vt:i4>
      </vt:variant>
      <vt:variant>
        <vt:lpwstr>https://ifrcorg.sharepoint.com/:w:/s/IFRCSharing/EU7mX-l-2LlHo7ZcDc8otzkBCQkVNgIoljw_9Ac0Q9iFsg?e=LWX7QS</vt:lpwstr>
      </vt:variant>
      <vt:variant>
        <vt:lpwstr/>
      </vt:variant>
      <vt:variant>
        <vt:i4>458823</vt:i4>
      </vt:variant>
      <vt:variant>
        <vt:i4>441</vt:i4>
      </vt:variant>
      <vt:variant>
        <vt:i4>0</vt:i4>
      </vt:variant>
      <vt:variant>
        <vt:i4>5</vt:i4>
      </vt:variant>
      <vt:variant>
        <vt:lpwstr>https://ifrcorg.sharepoint.com/:w:/s/IFRCSharing/ESXQgNU3Q6pGvbKtYqQfFCMBfGvcN2zpOpPgC1p8mulkWg?e=QMiPw3</vt:lpwstr>
      </vt:variant>
      <vt:variant>
        <vt:lpwstr/>
      </vt:variant>
      <vt:variant>
        <vt:i4>8323191</vt:i4>
      </vt:variant>
      <vt:variant>
        <vt:i4>438</vt:i4>
      </vt:variant>
      <vt:variant>
        <vt:i4>0</vt:i4>
      </vt:variant>
      <vt:variant>
        <vt:i4>5</vt:i4>
      </vt:variant>
      <vt:variant>
        <vt:lpwstr>http://smcctoolkit.org/background/</vt:lpwstr>
      </vt:variant>
      <vt:variant>
        <vt:lpwstr/>
      </vt:variant>
      <vt:variant>
        <vt:i4>4522055</vt:i4>
      </vt:variant>
      <vt:variant>
        <vt:i4>435</vt:i4>
      </vt:variant>
      <vt:variant>
        <vt:i4>0</vt:i4>
      </vt:variant>
      <vt:variant>
        <vt:i4>5</vt:i4>
      </vt:variant>
      <vt:variant>
        <vt:lpwstr>https://fednet.ifrc.org/FedNet/Resources_and_Services/Disasters/Disaster and crisis management/Information (management)/Info Management/IFRC Emergency Response Framework - 2017.pdf</vt:lpwstr>
      </vt:variant>
      <vt:variant>
        <vt:lpwstr/>
      </vt:variant>
      <vt:variant>
        <vt:i4>6094943</vt:i4>
      </vt:variant>
      <vt:variant>
        <vt:i4>432</vt:i4>
      </vt:variant>
      <vt:variant>
        <vt:i4>0</vt:i4>
      </vt:variant>
      <vt:variant>
        <vt:i4>5</vt:i4>
      </vt:variant>
      <vt:variant>
        <vt:lpwstr>https://fednet.ifrc.org/en/resources/disasters/disaster-and-crisis-mangement/dm-policies/principles-and-rules-of-disaster-relief/</vt:lpwstr>
      </vt:variant>
      <vt:variant>
        <vt:lpwstr/>
      </vt:variant>
      <vt:variant>
        <vt:i4>65566</vt:i4>
      </vt:variant>
      <vt:variant>
        <vt:i4>429</vt:i4>
      </vt:variant>
      <vt:variant>
        <vt:i4>0</vt:i4>
      </vt:variant>
      <vt:variant>
        <vt:i4>5</vt:i4>
      </vt:variant>
      <vt:variant>
        <vt:lpwstr>https://media.ifrc.org/ifrc/what-we-do/community-engagement/</vt:lpwstr>
      </vt:variant>
      <vt:variant>
        <vt:lpwstr/>
      </vt:variant>
      <vt:variant>
        <vt:i4>8192057</vt:i4>
      </vt:variant>
      <vt:variant>
        <vt:i4>426</vt:i4>
      </vt:variant>
      <vt:variant>
        <vt:i4>0</vt:i4>
      </vt:variant>
      <vt:variant>
        <vt:i4>5</vt:i4>
      </vt:variant>
      <vt:variant>
        <vt:lpwstr>https://www.communityengagementhub.org/wp-content/uploads/sites/2/2020/02/IFRC-nCov-RCCE-Guide-0202.pdf</vt:lpwstr>
      </vt:variant>
      <vt:variant>
        <vt:lpwstr/>
      </vt:variant>
      <vt:variant>
        <vt:i4>2555957</vt:i4>
      </vt:variant>
      <vt:variant>
        <vt:i4>423</vt:i4>
      </vt:variant>
      <vt:variant>
        <vt:i4>0</vt:i4>
      </vt:variant>
      <vt:variant>
        <vt:i4>5</vt:i4>
      </vt:variant>
      <vt:variant>
        <vt:lpwstr>https://whatnow.preparecenter.org/</vt:lpwstr>
      </vt:variant>
      <vt:variant>
        <vt:lpwstr/>
      </vt:variant>
      <vt:variant>
        <vt:i4>327773</vt:i4>
      </vt:variant>
      <vt:variant>
        <vt:i4>420</vt:i4>
      </vt:variant>
      <vt:variant>
        <vt:i4>0</vt:i4>
      </vt:variant>
      <vt:variant>
        <vt:i4>5</vt:i4>
      </vt:variant>
      <vt:variant>
        <vt:lpwstr>https://ifrcorg.sharepoint.com/:w:/s/IFRCSharing/EbuwDRNKD9pGkxHkXPl0rskBoEqzEG7YpqDTVZEcSpafQA?e=2ehyzv</vt:lpwstr>
      </vt:variant>
      <vt:variant>
        <vt:lpwstr/>
      </vt:variant>
      <vt:variant>
        <vt:i4>12189886</vt:i4>
      </vt:variant>
      <vt:variant>
        <vt:i4>417</vt:i4>
      </vt:variant>
      <vt:variant>
        <vt:i4>0</vt:i4>
      </vt:variant>
      <vt:variant>
        <vt:i4>5</vt:i4>
      </vt:variant>
      <vt:variant>
        <vt:lpwstr>https://fednet.ifrc.org/FedNet/Resources_and_Services/CPRR/CREPD materials/Manual Organizacion y Funcionamiento COE versión inglés.pdf</vt:lpwstr>
      </vt:variant>
      <vt:variant>
        <vt:lpwstr/>
      </vt:variant>
      <vt:variant>
        <vt:i4>720961</vt:i4>
      </vt:variant>
      <vt:variant>
        <vt:i4>414</vt:i4>
      </vt:variant>
      <vt:variant>
        <vt:i4>0</vt:i4>
      </vt:variant>
      <vt:variant>
        <vt:i4>5</vt:i4>
      </vt:variant>
      <vt:variant>
        <vt:lpwstr>https://manual.forecast-based-financing.org/wp-content/uploads/2020/09/FbF_EAP_Template-new.docx</vt:lpwstr>
      </vt:variant>
      <vt:variant>
        <vt:lpwstr/>
      </vt:variant>
      <vt:variant>
        <vt:i4>4718602</vt:i4>
      </vt:variant>
      <vt:variant>
        <vt:i4>411</vt:i4>
      </vt:variant>
      <vt:variant>
        <vt:i4>0</vt:i4>
      </vt:variant>
      <vt:variant>
        <vt:i4>5</vt:i4>
      </vt:variant>
      <vt:variant>
        <vt:lpwstr>https://ifrcorg.sharepoint.com/:w:/s/IFRCSharing/EaxF93gN5k1Bnka6bzzPKPIBMniy02dAvR6bdkrlo-OfiQ?e=oSlWQ6</vt:lpwstr>
      </vt:variant>
      <vt:variant>
        <vt:lpwstr/>
      </vt:variant>
      <vt:variant>
        <vt:i4>1572881</vt:i4>
      </vt:variant>
      <vt:variant>
        <vt:i4>408</vt:i4>
      </vt:variant>
      <vt:variant>
        <vt:i4>0</vt:i4>
      </vt:variant>
      <vt:variant>
        <vt:i4>5</vt:i4>
      </vt:variant>
      <vt:variant>
        <vt:lpwstr>https://fednet.ifrc.org/en/resources/logistics/logistics-standards-and-tools/logistics-briefing-package/</vt:lpwstr>
      </vt:variant>
      <vt:variant>
        <vt:lpwstr/>
      </vt:variant>
      <vt:variant>
        <vt:i4>6881376</vt:i4>
      </vt:variant>
      <vt:variant>
        <vt:i4>405</vt:i4>
      </vt:variant>
      <vt:variant>
        <vt:i4>0</vt:i4>
      </vt:variant>
      <vt:variant>
        <vt:i4>5</vt:i4>
      </vt:variant>
      <vt:variant>
        <vt:lpwstr>https://ifrcorg.sharepoint.com/:w:/s/IFRCSharing/EbWYP-j1_nJLsCsoTYY_hE8BbyZ2VtddXjFOenwjXIiUyQ?e=V8fRhj</vt:lpwstr>
      </vt:variant>
      <vt:variant>
        <vt:lpwstr/>
      </vt:variant>
      <vt:variant>
        <vt:i4>1310772</vt:i4>
      </vt:variant>
      <vt:variant>
        <vt:i4>402</vt:i4>
      </vt:variant>
      <vt:variant>
        <vt:i4>0</vt:i4>
      </vt:variant>
      <vt:variant>
        <vt:i4>5</vt:i4>
      </vt:variant>
      <vt:variant>
        <vt:lpwstr>https://ifrcorg.sharepoint.com/:w:/s/IFRCSharing/EZkYTClbiYtKvCF4dgwiqPsBLE9JGNJz_1b_fGFDiw_w5A?e=iMr8DJ</vt:lpwstr>
      </vt:variant>
      <vt:variant>
        <vt:lpwstr/>
      </vt:variant>
      <vt:variant>
        <vt:i4>6750333</vt:i4>
      </vt:variant>
      <vt:variant>
        <vt:i4>399</vt:i4>
      </vt:variant>
      <vt:variant>
        <vt:i4>0</vt:i4>
      </vt:variant>
      <vt:variant>
        <vt:i4>5</vt:i4>
      </vt:variant>
      <vt:variant>
        <vt:lpwstr>https://fednet.ifrc.org/PageFiles/82982/The legal framework for volunteering in emergencies.pdf</vt:lpwstr>
      </vt:variant>
      <vt:variant>
        <vt:lpwstr/>
      </vt:variant>
      <vt:variant>
        <vt:i4>1900666</vt:i4>
      </vt:variant>
      <vt:variant>
        <vt:i4>396</vt:i4>
      </vt:variant>
      <vt:variant>
        <vt:i4>0</vt:i4>
      </vt:variant>
      <vt:variant>
        <vt:i4>5</vt:i4>
      </vt:variant>
      <vt:variant>
        <vt:lpwstr>https://ifrcorg.sharepoint.com/:w:/s/IFRCSharing/EcegoPygiRhHujBte_7tciQBEYMba174Ad8rEhsJ8sw8Gw?e=530wYG</vt:lpwstr>
      </vt:variant>
      <vt:variant>
        <vt:lpwstr/>
      </vt:variant>
      <vt:variant>
        <vt:i4>2949223</vt:i4>
      </vt:variant>
      <vt:variant>
        <vt:i4>393</vt:i4>
      </vt:variant>
      <vt:variant>
        <vt:i4>0</vt:i4>
      </vt:variant>
      <vt:variant>
        <vt:i4>5</vt:i4>
      </vt:variant>
      <vt:variant>
        <vt:lpwstr>https://ifrcgo.org/ecv-toolkit/action/psychosocial-support-psychological-first-aid-pfa/</vt:lpwstr>
      </vt:variant>
      <vt:variant>
        <vt:lpwstr/>
      </vt:variant>
      <vt:variant>
        <vt:i4>3932267</vt:i4>
      </vt:variant>
      <vt:variant>
        <vt:i4>390</vt:i4>
      </vt:variant>
      <vt:variant>
        <vt:i4>0</vt:i4>
      </vt:variant>
      <vt:variant>
        <vt:i4>5</vt:i4>
      </vt:variant>
      <vt:variant>
        <vt:lpwstr>https://www.ifrc.org/volunteers-stay-safe/</vt:lpwstr>
      </vt:variant>
      <vt:variant>
        <vt:lpwstr/>
      </vt:variant>
      <vt:variant>
        <vt:i4>720981</vt:i4>
      </vt:variant>
      <vt:variant>
        <vt:i4>387</vt:i4>
      </vt:variant>
      <vt:variant>
        <vt:i4>0</vt:i4>
      </vt:variant>
      <vt:variant>
        <vt:i4>5</vt:i4>
      </vt:variant>
      <vt:variant>
        <vt:lpwstr>https://ifrcorg.sharepoint.com/:w:/s/IFRCSharing/ERKZV4dLBzVAkgf6bp8PGw8B3e3vkkRh2qdqV23ibiLbxQ?e=d2aJih</vt:lpwstr>
      </vt:variant>
      <vt:variant>
        <vt:lpwstr/>
      </vt:variant>
      <vt:variant>
        <vt:i4>4063281</vt:i4>
      </vt:variant>
      <vt:variant>
        <vt:i4>384</vt:i4>
      </vt:variant>
      <vt:variant>
        <vt:i4>0</vt:i4>
      </vt:variant>
      <vt:variant>
        <vt:i4>5</vt:i4>
      </vt:variant>
      <vt:variant>
        <vt:lpwstr>https://ifrcgo.org/ecv-toolkit/action/volunteer-protection-and-safety/</vt:lpwstr>
      </vt:variant>
      <vt:variant>
        <vt:lpwstr/>
      </vt:variant>
      <vt:variant>
        <vt:i4>5701638</vt:i4>
      </vt:variant>
      <vt:variant>
        <vt:i4>381</vt:i4>
      </vt:variant>
      <vt:variant>
        <vt:i4>0</vt:i4>
      </vt:variant>
      <vt:variant>
        <vt:i4>5</vt:i4>
      </vt:variant>
      <vt:variant>
        <vt:lpwstr>http://pscentre.org/</vt:lpwstr>
      </vt:variant>
      <vt:variant>
        <vt:lpwstr/>
      </vt:variant>
      <vt:variant>
        <vt:i4>2490428</vt:i4>
      </vt:variant>
      <vt:variant>
        <vt:i4>378</vt:i4>
      </vt:variant>
      <vt:variant>
        <vt:i4>0</vt:i4>
      </vt:variant>
      <vt:variant>
        <vt:i4>5</vt:i4>
      </vt:variant>
      <vt:variant>
        <vt:lpwstr>https://preparecenter.org/resource/staff-and-volunteers-health-and-wellbeing-health-help-desk-covid-19/</vt:lpwstr>
      </vt:variant>
      <vt:variant>
        <vt:lpwstr/>
      </vt:variant>
      <vt:variant>
        <vt:i4>786518</vt:i4>
      </vt:variant>
      <vt:variant>
        <vt:i4>375</vt:i4>
      </vt:variant>
      <vt:variant>
        <vt:i4>0</vt:i4>
      </vt:variant>
      <vt:variant>
        <vt:i4>5</vt:i4>
      </vt:variant>
      <vt:variant>
        <vt:lpwstr>https://fednet.ifrc.org/FedNet/Resources_and_Services/Disasters/Disaster and crisis management/Disaster Response/EPoA/EPoA Budget Tool v2019.01.xlsm</vt:lpwstr>
      </vt:variant>
      <vt:variant>
        <vt:lpwstr/>
      </vt:variant>
      <vt:variant>
        <vt:i4>6094943</vt:i4>
      </vt:variant>
      <vt:variant>
        <vt:i4>372</vt:i4>
      </vt:variant>
      <vt:variant>
        <vt:i4>0</vt:i4>
      </vt:variant>
      <vt:variant>
        <vt:i4>5</vt:i4>
      </vt:variant>
      <vt:variant>
        <vt:lpwstr>https://fednet.ifrc.org/en/resources/disasters/disaster-and-crisis-mangement/dm-policies/principles-and-rules-of-disaster-relief/</vt:lpwstr>
      </vt:variant>
      <vt:variant>
        <vt:lpwstr/>
      </vt:variant>
      <vt:variant>
        <vt:i4>4522055</vt:i4>
      </vt:variant>
      <vt:variant>
        <vt:i4>369</vt:i4>
      </vt:variant>
      <vt:variant>
        <vt:i4>0</vt:i4>
      </vt:variant>
      <vt:variant>
        <vt:i4>5</vt:i4>
      </vt:variant>
      <vt:variant>
        <vt:lpwstr>https://fednet.ifrc.org/FedNet/Resources_and_Services/Disasters/Disaster and crisis management/Information (management)/Info Management/IFRC Emergency Response Framework - 2017.pdf</vt:lpwstr>
      </vt:variant>
      <vt:variant>
        <vt:lpwstr/>
      </vt:variant>
      <vt:variant>
        <vt:i4>6881290</vt:i4>
      </vt:variant>
      <vt:variant>
        <vt:i4>366</vt:i4>
      </vt:variant>
      <vt:variant>
        <vt:i4>0</vt:i4>
      </vt:variant>
      <vt:variant>
        <vt:i4>5</vt:i4>
      </vt:variant>
      <vt:variant>
        <vt:lpwstr>https://fednet.ifrc.org/graphics/Fednet_files/Disaster_Management_11/DMF/Org_Prep/Guidance_and_tools/eng_res_devel_handbook.htm</vt:lpwstr>
      </vt:variant>
      <vt:variant>
        <vt:lpwstr/>
      </vt:variant>
      <vt:variant>
        <vt:i4>720909</vt:i4>
      </vt:variant>
      <vt:variant>
        <vt:i4>363</vt:i4>
      </vt:variant>
      <vt:variant>
        <vt:i4>0</vt:i4>
      </vt:variant>
      <vt:variant>
        <vt:i4>5</vt:i4>
      </vt:variant>
      <vt:variant>
        <vt:lpwstr>https://fednet.ifrc.org/FedNet/Resources_and_Services/Disasters/Disaster and crisis management/Information (management)/Info Management/IFRC - EPoA  template - 2019.docx</vt:lpwstr>
      </vt:variant>
      <vt:variant>
        <vt:lpwstr/>
      </vt:variant>
      <vt:variant>
        <vt:i4>5963819</vt:i4>
      </vt:variant>
      <vt:variant>
        <vt:i4>360</vt:i4>
      </vt:variant>
      <vt:variant>
        <vt:i4>0</vt:i4>
      </vt:variant>
      <vt:variant>
        <vt:i4>5</vt:i4>
      </vt:variant>
      <vt:variant>
        <vt:lpwstr>https://fednet.ifrc.org/FedNet/Resources_and_Services/Disasters/Disaster and crisis management/Disaster Response/EPoA/1260100-IFRC_DREF_Plan of Action-NS-EN_LR.pdf</vt:lpwstr>
      </vt:variant>
      <vt:variant>
        <vt:lpwstr/>
      </vt:variant>
      <vt:variant>
        <vt:i4>7208980</vt:i4>
      </vt:variant>
      <vt:variant>
        <vt:i4>357</vt:i4>
      </vt:variant>
      <vt:variant>
        <vt:i4>0</vt:i4>
      </vt:variant>
      <vt:variant>
        <vt:i4>5</vt:i4>
      </vt:variant>
      <vt:variant>
        <vt:lpwstr>https://ifrcorg.sharepoint.com/:w:/s/IFRCSharing/EWQPeE3CvkVGk57ngyqV3E8BpDy6hFoCyefA6dkC_sngBw?e=oLtaa8</vt:lpwstr>
      </vt:variant>
      <vt:variant>
        <vt:lpwstr/>
      </vt:variant>
      <vt:variant>
        <vt:i4>1835099</vt:i4>
      </vt:variant>
      <vt:variant>
        <vt:i4>354</vt:i4>
      </vt:variant>
      <vt:variant>
        <vt:i4>0</vt:i4>
      </vt:variant>
      <vt:variant>
        <vt:i4>5</vt:i4>
      </vt:variant>
      <vt:variant>
        <vt:lpwstr>https://ifrcorg.sharepoint.com/:w:/s/IFRCSharing/EQRooHbpfZFFubfofOvZxVIBrzBHGKhrbHxut2NaD9Xpyw?e=0mfQG5</vt:lpwstr>
      </vt:variant>
      <vt:variant>
        <vt:lpwstr/>
      </vt:variant>
      <vt:variant>
        <vt:i4>1900666</vt:i4>
      </vt:variant>
      <vt:variant>
        <vt:i4>351</vt:i4>
      </vt:variant>
      <vt:variant>
        <vt:i4>0</vt:i4>
      </vt:variant>
      <vt:variant>
        <vt:i4>5</vt:i4>
      </vt:variant>
      <vt:variant>
        <vt:lpwstr>https://ifrcorg.sharepoint.com/:w:/s/IFRCSharing/EcegoPygiRhHujBte_7tciQBEYMba174Ad8rEhsJ8sw8Gw?e=530wYG</vt:lpwstr>
      </vt:variant>
      <vt:variant>
        <vt:lpwstr/>
      </vt:variant>
      <vt:variant>
        <vt:i4>1310732</vt:i4>
      </vt:variant>
      <vt:variant>
        <vt:i4>348</vt:i4>
      </vt:variant>
      <vt:variant>
        <vt:i4>0</vt:i4>
      </vt:variant>
      <vt:variant>
        <vt:i4>5</vt:i4>
      </vt:variant>
      <vt:variant>
        <vt:lpwstr>https://ifrcorg.sharepoint.com/:w:/s/IFRCSharing/EUadmyBmBpRFtyUKr2cuXekBV1d4DdQrj8nYSuET4wHfqg?e=mQjphr</vt:lpwstr>
      </vt:variant>
      <vt:variant>
        <vt:lpwstr/>
      </vt:variant>
      <vt:variant>
        <vt:i4>4718602</vt:i4>
      </vt:variant>
      <vt:variant>
        <vt:i4>345</vt:i4>
      </vt:variant>
      <vt:variant>
        <vt:i4>0</vt:i4>
      </vt:variant>
      <vt:variant>
        <vt:i4>5</vt:i4>
      </vt:variant>
      <vt:variant>
        <vt:lpwstr>https://ifrcorg.sharepoint.com/:w:/s/IFRCSharing/EaxF93gN5k1Bnka6bzzPKPIBMniy02dAvR6bdkrlo-OfiQ?e=oSlWQ6</vt:lpwstr>
      </vt:variant>
      <vt:variant>
        <vt:lpwstr/>
      </vt:variant>
      <vt:variant>
        <vt:i4>5898310</vt:i4>
      </vt:variant>
      <vt:variant>
        <vt:i4>342</vt:i4>
      </vt:variant>
      <vt:variant>
        <vt:i4>0</vt:i4>
      </vt:variant>
      <vt:variant>
        <vt:i4>5</vt:i4>
      </vt:variant>
      <vt:variant>
        <vt:lpwstr>https://ifrcorg.sharepoint.com/:w:/s/IFRCSharing/EeUx73ICPrBCjEKXxhOQ-UABBOBxI-Epv0C4hox9ahAFtA?e=qbMFEB</vt:lpwstr>
      </vt:variant>
      <vt:variant>
        <vt:lpwstr/>
      </vt:variant>
      <vt:variant>
        <vt:i4>327773</vt:i4>
      </vt:variant>
      <vt:variant>
        <vt:i4>339</vt:i4>
      </vt:variant>
      <vt:variant>
        <vt:i4>0</vt:i4>
      </vt:variant>
      <vt:variant>
        <vt:i4>5</vt:i4>
      </vt:variant>
      <vt:variant>
        <vt:lpwstr>https://ifrcorg.sharepoint.com/:w:/s/IFRCSharing/EbuwDRNKD9pGkxHkXPl0rskBoEqzEG7YpqDTVZEcSpafQA?e=2ehyzv</vt:lpwstr>
      </vt:variant>
      <vt:variant>
        <vt:lpwstr/>
      </vt:variant>
      <vt:variant>
        <vt:i4>6553675</vt:i4>
      </vt:variant>
      <vt:variant>
        <vt:i4>336</vt:i4>
      </vt:variant>
      <vt:variant>
        <vt:i4>0</vt:i4>
      </vt:variant>
      <vt:variant>
        <vt:i4>5</vt:i4>
      </vt:variant>
      <vt:variant>
        <vt:lpwstr>https://ifrcorg.sharepoint.com/:w:/s/IFRCSharing/ESjEThXQ_JdGjvTegEiAd-kBQvT3ZcQPlQXjCDKScCgJxA?e=3dgwPY</vt:lpwstr>
      </vt:variant>
      <vt:variant>
        <vt:lpwstr/>
      </vt:variant>
      <vt:variant>
        <vt:i4>1245193</vt:i4>
      </vt:variant>
      <vt:variant>
        <vt:i4>333</vt:i4>
      </vt:variant>
      <vt:variant>
        <vt:i4>0</vt:i4>
      </vt:variant>
      <vt:variant>
        <vt:i4>5</vt:i4>
      </vt:variant>
      <vt:variant>
        <vt:lpwstr>https://ifrcorg.sharepoint.com/:w:/s/IFRCSharing/EQRKQ08KvjRBtQ6Rt4S9i-EBTf6d3vY2CmlGvs362HWvtQ?e=vEchu9</vt:lpwstr>
      </vt:variant>
      <vt:variant>
        <vt:lpwstr/>
      </vt:variant>
      <vt:variant>
        <vt:i4>4390964</vt:i4>
      </vt:variant>
      <vt:variant>
        <vt:i4>330</vt:i4>
      </vt:variant>
      <vt:variant>
        <vt:i4>0</vt:i4>
      </vt:variant>
      <vt:variant>
        <vt:i4>5</vt:i4>
      </vt:variant>
      <vt:variant>
        <vt:lpwstr>https://ifrcorg.sharepoint.com/:w:/s/IFRCSharing/EY8DWaNvP_RFkKGh-jVzWHgBUFUxgljmAOoNiZWOuQzvLA?e=3C2PUH</vt:lpwstr>
      </vt:variant>
      <vt:variant>
        <vt:lpwstr/>
      </vt:variant>
      <vt:variant>
        <vt:i4>4521985</vt:i4>
      </vt:variant>
      <vt:variant>
        <vt:i4>327</vt:i4>
      </vt:variant>
      <vt:variant>
        <vt:i4>0</vt:i4>
      </vt:variant>
      <vt:variant>
        <vt:i4>5</vt:i4>
      </vt:variant>
      <vt:variant>
        <vt:lpwstr>https://ifrcorg.sharepoint.com/:w:/s/IFRCSharing/ETOifCV9EFZFu4hK8WIvQ1EBtfwUDHy8XkENpTdlBfn7wg?e=ME3oZ9</vt:lpwstr>
      </vt:variant>
      <vt:variant>
        <vt:lpwstr/>
      </vt:variant>
      <vt:variant>
        <vt:i4>6553611</vt:i4>
      </vt:variant>
      <vt:variant>
        <vt:i4>324</vt:i4>
      </vt:variant>
      <vt:variant>
        <vt:i4>0</vt:i4>
      </vt:variant>
      <vt:variant>
        <vt:i4>5</vt:i4>
      </vt:variant>
      <vt:variant>
        <vt:lpwstr>https://media.ifrc.org/ifrc/wp-content/uploads/sites/5/2020/03/20191209_PER_FbF_to-share.pdf</vt:lpwstr>
      </vt:variant>
      <vt:variant>
        <vt:lpwstr/>
      </vt:variant>
      <vt:variant>
        <vt:i4>262146</vt:i4>
      </vt:variant>
      <vt:variant>
        <vt:i4>321</vt:i4>
      </vt:variant>
      <vt:variant>
        <vt:i4>0</vt:i4>
      </vt:variant>
      <vt:variant>
        <vt:i4>5</vt:i4>
      </vt:variant>
      <vt:variant>
        <vt:lpwstr>https://media.ifrc.org/ifrc/what-we-do-disaster-and-crisis-national-society-preparedness-effective-response/</vt:lpwstr>
      </vt:variant>
      <vt:variant>
        <vt:lpwstr/>
      </vt:variant>
      <vt:variant>
        <vt:i4>6029332</vt:i4>
      </vt:variant>
      <vt:variant>
        <vt:i4>318</vt:i4>
      </vt:variant>
      <vt:variant>
        <vt:i4>0</vt:i4>
      </vt:variant>
      <vt:variant>
        <vt:i4>5</vt:i4>
      </vt:variant>
      <vt:variant>
        <vt:lpwstr>https://www.acaps.org/sites/acaps/files/resources/files/scenario_building-pocket_version.pdf</vt:lpwstr>
      </vt:variant>
      <vt:variant>
        <vt:lpwstr/>
      </vt:variant>
      <vt:variant>
        <vt:i4>917589</vt:i4>
      </vt:variant>
      <vt:variant>
        <vt:i4>315</vt:i4>
      </vt:variant>
      <vt:variant>
        <vt:i4>0</vt:i4>
      </vt:variant>
      <vt:variant>
        <vt:i4>5</vt:i4>
      </vt:variant>
      <vt:variant>
        <vt:lpwstr>http://webviz.redcross.org/ctp/docs/en/1. toolkit/Module 1 Preparedness/M1_1 Prepare and analyze/M1_1_2 Primary data collection and analysis/M1_1_2_1 Key stakeholders matrix template.docx</vt:lpwstr>
      </vt:variant>
      <vt:variant>
        <vt:lpwstr/>
      </vt:variant>
      <vt:variant>
        <vt:i4>6094916</vt:i4>
      </vt:variant>
      <vt:variant>
        <vt:i4>312</vt:i4>
      </vt:variant>
      <vt:variant>
        <vt:i4>0</vt:i4>
      </vt:variant>
      <vt:variant>
        <vt:i4>5</vt:i4>
      </vt:variant>
      <vt:variant>
        <vt:lpwstr>https://www.ifrcvca.org/</vt:lpwstr>
      </vt:variant>
      <vt:variant>
        <vt:lpwstr/>
      </vt:variant>
      <vt:variant>
        <vt:i4>5505084</vt:i4>
      </vt:variant>
      <vt:variant>
        <vt:i4>309</vt:i4>
      </vt:variant>
      <vt:variant>
        <vt:i4>0</vt:i4>
      </vt:variant>
      <vt:variant>
        <vt:i4>5</vt:i4>
      </vt:variant>
      <vt:variant>
        <vt:lpwstr>https://www.who.int/diseasecontrol_emergencies/guidelines/Com_dis_risk_ass_oct07.pdf</vt:lpwstr>
      </vt:variant>
      <vt:variant>
        <vt:lpwstr/>
      </vt:variant>
      <vt:variant>
        <vt:i4>5505084</vt:i4>
      </vt:variant>
      <vt:variant>
        <vt:i4>306</vt:i4>
      </vt:variant>
      <vt:variant>
        <vt:i4>0</vt:i4>
      </vt:variant>
      <vt:variant>
        <vt:i4>5</vt:i4>
      </vt:variant>
      <vt:variant>
        <vt:lpwstr>https://www.who.int/diseasecontrol_emergencies/guidelines/Com_dis_risk_ass_oct07.pdf</vt:lpwstr>
      </vt:variant>
      <vt:variant>
        <vt:lpwstr/>
      </vt:variant>
      <vt:variant>
        <vt:i4>5505084</vt:i4>
      </vt:variant>
      <vt:variant>
        <vt:i4>303</vt:i4>
      </vt:variant>
      <vt:variant>
        <vt:i4>0</vt:i4>
      </vt:variant>
      <vt:variant>
        <vt:i4>5</vt:i4>
      </vt:variant>
      <vt:variant>
        <vt:lpwstr>https://www.who.int/diseasecontrol_emergencies/guidelines/Com_dis_risk_ass_oct07.pdf</vt:lpwstr>
      </vt:variant>
      <vt:variant>
        <vt:lpwstr/>
      </vt:variant>
      <vt:variant>
        <vt:i4>1900620</vt:i4>
      </vt:variant>
      <vt:variant>
        <vt:i4>300</vt:i4>
      </vt:variant>
      <vt:variant>
        <vt:i4>0</vt:i4>
      </vt:variant>
      <vt:variant>
        <vt:i4>5</vt:i4>
      </vt:variant>
      <vt:variant>
        <vt:lpwstr>https://preventepidemics.org/map/</vt:lpwstr>
      </vt:variant>
      <vt:variant>
        <vt:lpwstr/>
      </vt:variant>
      <vt:variant>
        <vt:i4>4063339</vt:i4>
      </vt:variant>
      <vt:variant>
        <vt:i4>297</vt:i4>
      </vt:variant>
      <vt:variant>
        <vt:i4>0</vt:i4>
      </vt:variant>
      <vt:variant>
        <vt:i4>5</vt:i4>
      </vt:variant>
      <vt:variant>
        <vt:lpwstr>https://extranet.who.int/sph/ihr-monitoring-evaluation</vt:lpwstr>
      </vt:variant>
      <vt:variant>
        <vt:lpwstr/>
      </vt:variant>
      <vt:variant>
        <vt:i4>6094851</vt:i4>
      </vt:variant>
      <vt:variant>
        <vt:i4>294</vt:i4>
      </vt:variant>
      <vt:variant>
        <vt:i4>0</vt:i4>
      </vt:variant>
      <vt:variant>
        <vt:i4>5</vt:i4>
      </vt:variant>
      <vt:variant>
        <vt:lpwstr>https://www.ghsindex.org/</vt:lpwstr>
      </vt:variant>
      <vt:variant>
        <vt:lpwstr/>
      </vt:variant>
      <vt:variant>
        <vt:i4>5308480</vt:i4>
      </vt:variant>
      <vt:variant>
        <vt:i4>291</vt:i4>
      </vt:variant>
      <vt:variant>
        <vt:i4>0</vt:i4>
      </vt:variant>
      <vt:variant>
        <vt:i4>5</vt:i4>
      </vt:variant>
      <vt:variant>
        <vt:lpwstr>https://drmkc.jrc.ec.europa.eu/inform-index/</vt:lpwstr>
      </vt:variant>
      <vt:variant>
        <vt:lpwstr/>
      </vt:variant>
      <vt:variant>
        <vt:i4>2490475</vt:i4>
      </vt:variant>
      <vt:variant>
        <vt:i4>288</vt:i4>
      </vt:variant>
      <vt:variant>
        <vt:i4>0</vt:i4>
      </vt:variant>
      <vt:variant>
        <vt:i4>5</vt:i4>
      </vt:variant>
      <vt:variant>
        <vt:lpwstr>https://rcrcconference.org/app/uploads/2019/10/33IC_12.3DR-Epidemic_Pandemic-draft-resolution-FINAL-FR.pdf</vt:lpwstr>
      </vt:variant>
      <vt:variant>
        <vt:lpwstr/>
      </vt:variant>
      <vt:variant>
        <vt:i4>7602211</vt:i4>
      </vt:variant>
      <vt:variant>
        <vt:i4>285</vt:i4>
      </vt:variant>
      <vt:variant>
        <vt:i4>0</vt:i4>
      </vt:variant>
      <vt:variant>
        <vt:i4>5</vt:i4>
      </vt:variant>
      <vt:variant>
        <vt:lpwstr>https://future-rcrc.com/your-s2030/</vt:lpwstr>
      </vt:variant>
      <vt:variant>
        <vt:lpwstr/>
      </vt:variant>
      <vt:variant>
        <vt:i4>7012461</vt:i4>
      </vt:variant>
      <vt:variant>
        <vt:i4>282</vt:i4>
      </vt:variant>
      <vt:variant>
        <vt:i4>0</vt:i4>
      </vt:variant>
      <vt:variant>
        <vt:i4>5</vt:i4>
      </vt:variant>
      <vt:variant>
        <vt:lpwstr>https://fednet.ifrc.org/en/resources/policy-strategy-and-knowledge/national-society-development/legal-base-of-national-societies/ns-recognition-law/auxiliary-role/</vt:lpwstr>
      </vt:variant>
      <vt:variant>
        <vt:lpwstr/>
      </vt:variant>
      <vt:variant>
        <vt:i4>262146</vt:i4>
      </vt:variant>
      <vt:variant>
        <vt:i4>279</vt:i4>
      </vt:variant>
      <vt:variant>
        <vt:i4>0</vt:i4>
      </vt:variant>
      <vt:variant>
        <vt:i4>5</vt:i4>
      </vt:variant>
      <vt:variant>
        <vt:lpwstr>https://media.ifrc.org/ifrc/what-we-do-disaster-and-crisis-national-society-preparedness-effective-response/</vt:lpwstr>
      </vt:variant>
      <vt:variant>
        <vt:lpwstr/>
      </vt:variant>
      <vt:variant>
        <vt:i4>2424879</vt:i4>
      </vt:variant>
      <vt:variant>
        <vt:i4>276</vt:i4>
      </vt:variant>
      <vt:variant>
        <vt:i4>0</vt:i4>
      </vt:variant>
      <vt:variant>
        <vt:i4>5</vt:i4>
      </vt:variant>
      <vt:variant>
        <vt:lpwstr>https://www.ifrc.org/PageFiles/125652/1205600-IDRL Guidelines-EN-LR.pdf</vt:lpwstr>
      </vt:variant>
      <vt:variant>
        <vt:lpwstr/>
      </vt:variant>
      <vt:variant>
        <vt:i4>1179741</vt:i4>
      </vt:variant>
      <vt:variant>
        <vt:i4>273</vt:i4>
      </vt:variant>
      <vt:variant>
        <vt:i4>0</vt:i4>
      </vt:variant>
      <vt:variant>
        <vt:i4>5</vt:i4>
      </vt:variant>
      <vt:variant>
        <vt:lpwstr>https://www.ifrc.org/en/publications-and-reports/idrl-database/?au=&amp;c=&amp;cat=311&amp;content=&amp;doctype=313&amp;dt=1&amp;fr=&amp;l=&amp;oc=&amp;p=1&amp;t=&amp;to=&amp;z=</vt:lpwstr>
      </vt:variant>
      <vt:variant>
        <vt:lpwstr/>
      </vt:variant>
      <vt:variant>
        <vt:i4>1769543</vt:i4>
      </vt:variant>
      <vt:variant>
        <vt:i4>270</vt:i4>
      </vt:variant>
      <vt:variant>
        <vt:i4>0</vt:i4>
      </vt:variant>
      <vt:variant>
        <vt:i4>5</vt:i4>
      </vt:variant>
      <vt:variant>
        <vt:lpwstr>https://preparecenter.org/resource/business-continuity-planning-template-for-national-societies/</vt:lpwstr>
      </vt:variant>
      <vt:variant>
        <vt:lpwstr/>
      </vt:variant>
      <vt:variant>
        <vt:i4>4325401</vt:i4>
      </vt:variant>
      <vt:variant>
        <vt:i4>267</vt:i4>
      </vt:variant>
      <vt:variant>
        <vt:i4>0</vt:i4>
      </vt:variant>
      <vt:variant>
        <vt:i4>5</vt:i4>
      </vt:variant>
      <vt:variant>
        <vt:lpwstr>https://www.forecast-based-financing.org/</vt:lpwstr>
      </vt:variant>
      <vt:variant>
        <vt:lpwstr/>
      </vt:variant>
      <vt:variant>
        <vt:i4>262146</vt:i4>
      </vt:variant>
      <vt:variant>
        <vt:i4>264</vt:i4>
      </vt:variant>
      <vt:variant>
        <vt:i4>0</vt:i4>
      </vt:variant>
      <vt:variant>
        <vt:i4>5</vt:i4>
      </vt:variant>
      <vt:variant>
        <vt:lpwstr>https://media.ifrc.org/ifrc/what-we-do-disaster-and-crisis-national-society-preparedness-effective-response/</vt:lpwstr>
      </vt:variant>
      <vt:variant>
        <vt:lpwstr/>
      </vt:variant>
      <vt:variant>
        <vt:i4>8323120</vt:i4>
      </vt:variant>
      <vt:variant>
        <vt:i4>261</vt:i4>
      </vt:variant>
      <vt:variant>
        <vt:i4>0</vt:i4>
      </vt:variant>
      <vt:variant>
        <vt:i4>5</vt:i4>
      </vt:variant>
      <vt:variant>
        <vt:lpwstr>https://fr.smcctoolkit.org/</vt:lpwstr>
      </vt:variant>
      <vt:variant>
        <vt:lpwstr/>
      </vt:variant>
      <vt:variant>
        <vt:i4>1245238</vt:i4>
      </vt:variant>
      <vt:variant>
        <vt:i4>254</vt:i4>
      </vt:variant>
      <vt:variant>
        <vt:i4>0</vt:i4>
      </vt:variant>
      <vt:variant>
        <vt:i4>5</vt:i4>
      </vt:variant>
      <vt:variant>
        <vt:lpwstr/>
      </vt:variant>
      <vt:variant>
        <vt:lpwstr>_Toc59616539</vt:lpwstr>
      </vt:variant>
      <vt:variant>
        <vt:i4>1179702</vt:i4>
      </vt:variant>
      <vt:variant>
        <vt:i4>248</vt:i4>
      </vt:variant>
      <vt:variant>
        <vt:i4>0</vt:i4>
      </vt:variant>
      <vt:variant>
        <vt:i4>5</vt:i4>
      </vt:variant>
      <vt:variant>
        <vt:lpwstr/>
      </vt:variant>
      <vt:variant>
        <vt:lpwstr>_Toc59616538</vt:lpwstr>
      </vt:variant>
      <vt:variant>
        <vt:i4>1900598</vt:i4>
      </vt:variant>
      <vt:variant>
        <vt:i4>242</vt:i4>
      </vt:variant>
      <vt:variant>
        <vt:i4>0</vt:i4>
      </vt:variant>
      <vt:variant>
        <vt:i4>5</vt:i4>
      </vt:variant>
      <vt:variant>
        <vt:lpwstr/>
      </vt:variant>
      <vt:variant>
        <vt:lpwstr>_Toc59616537</vt:lpwstr>
      </vt:variant>
      <vt:variant>
        <vt:i4>1835062</vt:i4>
      </vt:variant>
      <vt:variant>
        <vt:i4>236</vt:i4>
      </vt:variant>
      <vt:variant>
        <vt:i4>0</vt:i4>
      </vt:variant>
      <vt:variant>
        <vt:i4>5</vt:i4>
      </vt:variant>
      <vt:variant>
        <vt:lpwstr/>
      </vt:variant>
      <vt:variant>
        <vt:lpwstr>_Toc59616536</vt:lpwstr>
      </vt:variant>
      <vt:variant>
        <vt:i4>2031670</vt:i4>
      </vt:variant>
      <vt:variant>
        <vt:i4>230</vt:i4>
      </vt:variant>
      <vt:variant>
        <vt:i4>0</vt:i4>
      </vt:variant>
      <vt:variant>
        <vt:i4>5</vt:i4>
      </vt:variant>
      <vt:variant>
        <vt:lpwstr/>
      </vt:variant>
      <vt:variant>
        <vt:lpwstr>_Toc59616535</vt:lpwstr>
      </vt:variant>
      <vt:variant>
        <vt:i4>1966134</vt:i4>
      </vt:variant>
      <vt:variant>
        <vt:i4>224</vt:i4>
      </vt:variant>
      <vt:variant>
        <vt:i4>0</vt:i4>
      </vt:variant>
      <vt:variant>
        <vt:i4>5</vt:i4>
      </vt:variant>
      <vt:variant>
        <vt:lpwstr/>
      </vt:variant>
      <vt:variant>
        <vt:lpwstr>_Toc59616534</vt:lpwstr>
      </vt:variant>
      <vt:variant>
        <vt:i4>1638454</vt:i4>
      </vt:variant>
      <vt:variant>
        <vt:i4>218</vt:i4>
      </vt:variant>
      <vt:variant>
        <vt:i4>0</vt:i4>
      </vt:variant>
      <vt:variant>
        <vt:i4>5</vt:i4>
      </vt:variant>
      <vt:variant>
        <vt:lpwstr/>
      </vt:variant>
      <vt:variant>
        <vt:lpwstr>_Toc59616533</vt:lpwstr>
      </vt:variant>
      <vt:variant>
        <vt:i4>1572918</vt:i4>
      </vt:variant>
      <vt:variant>
        <vt:i4>212</vt:i4>
      </vt:variant>
      <vt:variant>
        <vt:i4>0</vt:i4>
      </vt:variant>
      <vt:variant>
        <vt:i4>5</vt:i4>
      </vt:variant>
      <vt:variant>
        <vt:lpwstr/>
      </vt:variant>
      <vt:variant>
        <vt:lpwstr>_Toc59616532</vt:lpwstr>
      </vt:variant>
      <vt:variant>
        <vt:i4>1769526</vt:i4>
      </vt:variant>
      <vt:variant>
        <vt:i4>206</vt:i4>
      </vt:variant>
      <vt:variant>
        <vt:i4>0</vt:i4>
      </vt:variant>
      <vt:variant>
        <vt:i4>5</vt:i4>
      </vt:variant>
      <vt:variant>
        <vt:lpwstr/>
      </vt:variant>
      <vt:variant>
        <vt:lpwstr>_Toc59616531</vt:lpwstr>
      </vt:variant>
      <vt:variant>
        <vt:i4>1703990</vt:i4>
      </vt:variant>
      <vt:variant>
        <vt:i4>200</vt:i4>
      </vt:variant>
      <vt:variant>
        <vt:i4>0</vt:i4>
      </vt:variant>
      <vt:variant>
        <vt:i4>5</vt:i4>
      </vt:variant>
      <vt:variant>
        <vt:lpwstr/>
      </vt:variant>
      <vt:variant>
        <vt:lpwstr>_Toc59616530</vt:lpwstr>
      </vt:variant>
      <vt:variant>
        <vt:i4>1245239</vt:i4>
      </vt:variant>
      <vt:variant>
        <vt:i4>194</vt:i4>
      </vt:variant>
      <vt:variant>
        <vt:i4>0</vt:i4>
      </vt:variant>
      <vt:variant>
        <vt:i4>5</vt:i4>
      </vt:variant>
      <vt:variant>
        <vt:lpwstr/>
      </vt:variant>
      <vt:variant>
        <vt:lpwstr>_Toc59616529</vt:lpwstr>
      </vt:variant>
      <vt:variant>
        <vt:i4>1179703</vt:i4>
      </vt:variant>
      <vt:variant>
        <vt:i4>188</vt:i4>
      </vt:variant>
      <vt:variant>
        <vt:i4>0</vt:i4>
      </vt:variant>
      <vt:variant>
        <vt:i4>5</vt:i4>
      </vt:variant>
      <vt:variant>
        <vt:lpwstr/>
      </vt:variant>
      <vt:variant>
        <vt:lpwstr>_Toc59616528</vt:lpwstr>
      </vt:variant>
      <vt:variant>
        <vt:i4>1900599</vt:i4>
      </vt:variant>
      <vt:variant>
        <vt:i4>182</vt:i4>
      </vt:variant>
      <vt:variant>
        <vt:i4>0</vt:i4>
      </vt:variant>
      <vt:variant>
        <vt:i4>5</vt:i4>
      </vt:variant>
      <vt:variant>
        <vt:lpwstr/>
      </vt:variant>
      <vt:variant>
        <vt:lpwstr>_Toc59616527</vt:lpwstr>
      </vt:variant>
      <vt:variant>
        <vt:i4>1835063</vt:i4>
      </vt:variant>
      <vt:variant>
        <vt:i4>176</vt:i4>
      </vt:variant>
      <vt:variant>
        <vt:i4>0</vt:i4>
      </vt:variant>
      <vt:variant>
        <vt:i4>5</vt:i4>
      </vt:variant>
      <vt:variant>
        <vt:lpwstr/>
      </vt:variant>
      <vt:variant>
        <vt:lpwstr>_Toc59616526</vt:lpwstr>
      </vt:variant>
      <vt:variant>
        <vt:i4>2031671</vt:i4>
      </vt:variant>
      <vt:variant>
        <vt:i4>170</vt:i4>
      </vt:variant>
      <vt:variant>
        <vt:i4>0</vt:i4>
      </vt:variant>
      <vt:variant>
        <vt:i4>5</vt:i4>
      </vt:variant>
      <vt:variant>
        <vt:lpwstr/>
      </vt:variant>
      <vt:variant>
        <vt:lpwstr>_Toc59616525</vt:lpwstr>
      </vt:variant>
      <vt:variant>
        <vt:i4>1966135</vt:i4>
      </vt:variant>
      <vt:variant>
        <vt:i4>164</vt:i4>
      </vt:variant>
      <vt:variant>
        <vt:i4>0</vt:i4>
      </vt:variant>
      <vt:variant>
        <vt:i4>5</vt:i4>
      </vt:variant>
      <vt:variant>
        <vt:lpwstr/>
      </vt:variant>
      <vt:variant>
        <vt:lpwstr>_Toc59616524</vt:lpwstr>
      </vt:variant>
      <vt:variant>
        <vt:i4>1638455</vt:i4>
      </vt:variant>
      <vt:variant>
        <vt:i4>158</vt:i4>
      </vt:variant>
      <vt:variant>
        <vt:i4>0</vt:i4>
      </vt:variant>
      <vt:variant>
        <vt:i4>5</vt:i4>
      </vt:variant>
      <vt:variant>
        <vt:lpwstr/>
      </vt:variant>
      <vt:variant>
        <vt:lpwstr>_Toc59616523</vt:lpwstr>
      </vt:variant>
      <vt:variant>
        <vt:i4>1572919</vt:i4>
      </vt:variant>
      <vt:variant>
        <vt:i4>152</vt:i4>
      </vt:variant>
      <vt:variant>
        <vt:i4>0</vt:i4>
      </vt:variant>
      <vt:variant>
        <vt:i4>5</vt:i4>
      </vt:variant>
      <vt:variant>
        <vt:lpwstr/>
      </vt:variant>
      <vt:variant>
        <vt:lpwstr>_Toc59616522</vt:lpwstr>
      </vt:variant>
      <vt:variant>
        <vt:i4>1769527</vt:i4>
      </vt:variant>
      <vt:variant>
        <vt:i4>146</vt:i4>
      </vt:variant>
      <vt:variant>
        <vt:i4>0</vt:i4>
      </vt:variant>
      <vt:variant>
        <vt:i4>5</vt:i4>
      </vt:variant>
      <vt:variant>
        <vt:lpwstr/>
      </vt:variant>
      <vt:variant>
        <vt:lpwstr>_Toc59616521</vt:lpwstr>
      </vt:variant>
      <vt:variant>
        <vt:i4>1703991</vt:i4>
      </vt:variant>
      <vt:variant>
        <vt:i4>140</vt:i4>
      </vt:variant>
      <vt:variant>
        <vt:i4>0</vt:i4>
      </vt:variant>
      <vt:variant>
        <vt:i4>5</vt:i4>
      </vt:variant>
      <vt:variant>
        <vt:lpwstr/>
      </vt:variant>
      <vt:variant>
        <vt:lpwstr>_Toc59616520</vt:lpwstr>
      </vt:variant>
      <vt:variant>
        <vt:i4>1245236</vt:i4>
      </vt:variant>
      <vt:variant>
        <vt:i4>134</vt:i4>
      </vt:variant>
      <vt:variant>
        <vt:i4>0</vt:i4>
      </vt:variant>
      <vt:variant>
        <vt:i4>5</vt:i4>
      </vt:variant>
      <vt:variant>
        <vt:lpwstr/>
      </vt:variant>
      <vt:variant>
        <vt:lpwstr>_Toc59616519</vt:lpwstr>
      </vt:variant>
      <vt:variant>
        <vt:i4>1179700</vt:i4>
      </vt:variant>
      <vt:variant>
        <vt:i4>128</vt:i4>
      </vt:variant>
      <vt:variant>
        <vt:i4>0</vt:i4>
      </vt:variant>
      <vt:variant>
        <vt:i4>5</vt:i4>
      </vt:variant>
      <vt:variant>
        <vt:lpwstr/>
      </vt:variant>
      <vt:variant>
        <vt:lpwstr>_Toc59616518</vt:lpwstr>
      </vt:variant>
      <vt:variant>
        <vt:i4>1900596</vt:i4>
      </vt:variant>
      <vt:variant>
        <vt:i4>122</vt:i4>
      </vt:variant>
      <vt:variant>
        <vt:i4>0</vt:i4>
      </vt:variant>
      <vt:variant>
        <vt:i4>5</vt:i4>
      </vt:variant>
      <vt:variant>
        <vt:lpwstr/>
      </vt:variant>
      <vt:variant>
        <vt:lpwstr>_Toc59616517</vt:lpwstr>
      </vt:variant>
      <vt:variant>
        <vt:i4>1835060</vt:i4>
      </vt:variant>
      <vt:variant>
        <vt:i4>116</vt:i4>
      </vt:variant>
      <vt:variant>
        <vt:i4>0</vt:i4>
      </vt:variant>
      <vt:variant>
        <vt:i4>5</vt:i4>
      </vt:variant>
      <vt:variant>
        <vt:lpwstr/>
      </vt:variant>
      <vt:variant>
        <vt:lpwstr>_Toc59616516</vt:lpwstr>
      </vt:variant>
      <vt:variant>
        <vt:i4>2031668</vt:i4>
      </vt:variant>
      <vt:variant>
        <vt:i4>110</vt:i4>
      </vt:variant>
      <vt:variant>
        <vt:i4>0</vt:i4>
      </vt:variant>
      <vt:variant>
        <vt:i4>5</vt:i4>
      </vt:variant>
      <vt:variant>
        <vt:lpwstr/>
      </vt:variant>
      <vt:variant>
        <vt:lpwstr>_Toc59616515</vt:lpwstr>
      </vt:variant>
      <vt:variant>
        <vt:i4>1966132</vt:i4>
      </vt:variant>
      <vt:variant>
        <vt:i4>104</vt:i4>
      </vt:variant>
      <vt:variant>
        <vt:i4>0</vt:i4>
      </vt:variant>
      <vt:variant>
        <vt:i4>5</vt:i4>
      </vt:variant>
      <vt:variant>
        <vt:lpwstr/>
      </vt:variant>
      <vt:variant>
        <vt:lpwstr>_Toc59616514</vt:lpwstr>
      </vt:variant>
      <vt:variant>
        <vt:i4>1638452</vt:i4>
      </vt:variant>
      <vt:variant>
        <vt:i4>98</vt:i4>
      </vt:variant>
      <vt:variant>
        <vt:i4>0</vt:i4>
      </vt:variant>
      <vt:variant>
        <vt:i4>5</vt:i4>
      </vt:variant>
      <vt:variant>
        <vt:lpwstr/>
      </vt:variant>
      <vt:variant>
        <vt:lpwstr>_Toc59616513</vt:lpwstr>
      </vt:variant>
      <vt:variant>
        <vt:i4>1572916</vt:i4>
      </vt:variant>
      <vt:variant>
        <vt:i4>92</vt:i4>
      </vt:variant>
      <vt:variant>
        <vt:i4>0</vt:i4>
      </vt:variant>
      <vt:variant>
        <vt:i4>5</vt:i4>
      </vt:variant>
      <vt:variant>
        <vt:lpwstr/>
      </vt:variant>
      <vt:variant>
        <vt:lpwstr>_Toc59616512</vt:lpwstr>
      </vt:variant>
      <vt:variant>
        <vt:i4>1769524</vt:i4>
      </vt:variant>
      <vt:variant>
        <vt:i4>86</vt:i4>
      </vt:variant>
      <vt:variant>
        <vt:i4>0</vt:i4>
      </vt:variant>
      <vt:variant>
        <vt:i4>5</vt:i4>
      </vt:variant>
      <vt:variant>
        <vt:lpwstr/>
      </vt:variant>
      <vt:variant>
        <vt:lpwstr>_Toc59616511</vt:lpwstr>
      </vt:variant>
      <vt:variant>
        <vt:i4>1703988</vt:i4>
      </vt:variant>
      <vt:variant>
        <vt:i4>80</vt:i4>
      </vt:variant>
      <vt:variant>
        <vt:i4>0</vt:i4>
      </vt:variant>
      <vt:variant>
        <vt:i4>5</vt:i4>
      </vt:variant>
      <vt:variant>
        <vt:lpwstr/>
      </vt:variant>
      <vt:variant>
        <vt:lpwstr>_Toc59616510</vt:lpwstr>
      </vt:variant>
      <vt:variant>
        <vt:i4>1245237</vt:i4>
      </vt:variant>
      <vt:variant>
        <vt:i4>74</vt:i4>
      </vt:variant>
      <vt:variant>
        <vt:i4>0</vt:i4>
      </vt:variant>
      <vt:variant>
        <vt:i4>5</vt:i4>
      </vt:variant>
      <vt:variant>
        <vt:lpwstr/>
      </vt:variant>
      <vt:variant>
        <vt:lpwstr>_Toc59616509</vt:lpwstr>
      </vt:variant>
      <vt:variant>
        <vt:i4>1179701</vt:i4>
      </vt:variant>
      <vt:variant>
        <vt:i4>68</vt:i4>
      </vt:variant>
      <vt:variant>
        <vt:i4>0</vt:i4>
      </vt:variant>
      <vt:variant>
        <vt:i4>5</vt:i4>
      </vt:variant>
      <vt:variant>
        <vt:lpwstr/>
      </vt:variant>
      <vt:variant>
        <vt:lpwstr>_Toc59616508</vt:lpwstr>
      </vt:variant>
      <vt:variant>
        <vt:i4>1900597</vt:i4>
      </vt:variant>
      <vt:variant>
        <vt:i4>62</vt:i4>
      </vt:variant>
      <vt:variant>
        <vt:i4>0</vt:i4>
      </vt:variant>
      <vt:variant>
        <vt:i4>5</vt:i4>
      </vt:variant>
      <vt:variant>
        <vt:lpwstr/>
      </vt:variant>
      <vt:variant>
        <vt:lpwstr>_Toc59616507</vt:lpwstr>
      </vt:variant>
      <vt:variant>
        <vt:i4>1835061</vt:i4>
      </vt:variant>
      <vt:variant>
        <vt:i4>56</vt:i4>
      </vt:variant>
      <vt:variant>
        <vt:i4>0</vt:i4>
      </vt:variant>
      <vt:variant>
        <vt:i4>5</vt:i4>
      </vt:variant>
      <vt:variant>
        <vt:lpwstr/>
      </vt:variant>
      <vt:variant>
        <vt:lpwstr>_Toc59616506</vt:lpwstr>
      </vt:variant>
      <vt:variant>
        <vt:i4>2031669</vt:i4>
      </vt:variant>
      <vt:variant>
        <vt:i4>50</vt:i4>
      </vt:variant>
      <vt:variant>
        <vt:i4>0</vt:i4>
      </vt:variant>
      <vt:variant>
        <vt:i4>5</vt:i4>
      </vt:variant>
      <vt:variant>
        <vt:lpwstr/>
      </vt:variant>
      <vt:variant>
        <vt:lpwstr>_Toc59616505</vt:lpwstr>
      </vt:variant>
      <vt:variant>
        <vt:i4>1966133</vt:i4>
      </vt:variant>
      <vt:variant>
        <vt:i4>44</vt:i4>
      </vt:variant>
      <vt:variant>
        <vt:i4>0</vt:i4>
      </vt:variant>
      <vt:variant>
        <vt:i4>5</vt:i4>
      </vt:variant>
      <vt:variant>
        <vt:lpwstr/>
      </vt:variant>
      <vt:variant>
        <vt:lpwstr>_Toc59616504</vt:lpwstr>
      </vt:variant>
      <vt:variant>
        <vt:i4>1638453</vt:i4>
      </vt:variant>
      <vt:variant>
        <vt:i4>38</vt:i4>
      </vt:variant>
      <vt:variant>
        <vt:i4>0</vt:i4>
      </vt:variant>
      <vt:variant>
        <vt:i4>5</vt:i4>
      </vt:variant>
      <vt:variant>
        <vt:lpwstr/>
      </vt:variant>
      <vt:variant>
        <vt:lpwstr>_Toc59616503</vt:lpwstr>
      </vt:variant>
      <vt:variant>
        <vt:i4>1572917</vt:i4>
      </vt:variant>
      <vt:variant>
        <vt:i4>32</vt:i4>
      </vt:variant>
      <vt:variant>
        <vt:i4>0</vt:i4>
      </vt:variant>
      <vt:variant>
        <vt:i4>5</vt:i4>
      </vt:variant>
      <vt:variant>
        <vt:lpwstr/>
      </vt:variant>
      <vt:variant>
        <vt:lpwstr>_Toc59616502</vt:lpwstr>
      </vt:variant>
      <vt:variant>
        <vt:i4>1769525</vt:i4>
      </vt:variant>
      <vt:variant>
        <vt:i4>26</vt:i4>
      </vt:variant>
      <vt:variant>
        <vt:i4>0</vt:i4>
      </vt:variant>
      <vt:variant>
        <vt:i4>5</vt:i4>
      </vt:variant>
      <vt:variant>
        <vt:lpwstr/>
      </vt:variant>
      <vt:variant>
        <vt:lpwstr>_Toc59616501</vt:lpwstr>
      </vt:variant>
      <vt:variant>
        <vt:i4>1703989</vt:i4>
      </vt:variant>
      <vt:variant>
        <vt:i4>20</vt:i4>
      </vt:variant>
      <vt:variant>
        <vt:i4>0</vt:i4>
      </vt:variant>
      <vt:variant>
        <vt:i4>5</vt:i4>
      </vt:variant>
      <vt:variant>
        <vt:lpwstr/>
      </vt:variant>
      <vt:variant>
        <vt:lpwstr>_Toc59616500</vt:lpwstr>
      </vt:variant>
      <vt:variant>
        <vt:i4>1179708</vt:i4>
      </vt:variant>
      <vt:variant>
        <vt:i4>14</vt:i4>
      </vt:variant>
      <vt:variant>
        <vt:i4>0</vt:i4>
      </vt:variant>
      <vt:variant>
        <vt:i4>5</vt:i4>
      </vt:variant>
      <vt:variant>
        <vt:lpwstr/>
      </vt:variant>
      <vt:variant>
        <vt:lpwstr>_Toc59616499</vt:lpwstr>
      </vt:variant>
      <vt:variant>
        <vt:i4>1245244</vt:i4>
      </vt:variant>
      <vt:variant>
        <vt:i4>8</vt:i4>
      </vt:variant>
      <vt:variant>
        <vt:i4>0</vt:i4>
      </vt:variant>
      <vt:variant>
        <vt:i4>5</vt:i4>
      </vt:variant>
      <vt:variant>
        <vt:lpwstr/>
      </vt:variant>
      <vt:variant>
        <vt:lpwstr>_Toc59616498</vt:lpwstr>
      </vt:variant>
      <vt:variant>
        <vt:i4>1835068</vt:i4>
      </vt:variant>
      <vt:variant>
        <vt:i4>2</vt:i4>
      </vt:variant>
      <vt:variant>
        <vt:i4>0</vt:i4>
      </vt:variant>
      <vt:variant>
        <vt:i4>5</vt:i4>
      </vt:variant>
      <vt:variant>
        <vt:lpwstr/>
      </vt:variant>
      <vt:variant>
        <vt:lpwstr>_Toc59616497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2020-12-23T10:46:00Z</dcterms:created>
  <dcterms:modified xsi:type="dcterms:W3CDTF">2021-02-24T10:56:00Z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ies>
</file>