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E749709" w14:textId="76EB1C3A" w:rsidR="00AE655A" w:rsidRDefault="00AE655A" w:rsidP="00AE655A"/>
    <w:p w14:paraId="37FA71EF" w14:textId="77777777" w:rsidR="002801C0" w:rsidRDefault="002801C0" w:rsidP="00AE655A"/>
    <w:p w14:paraId="71068D3B" w14:textId="472D3F1B" w:rsidR="00CE4A38" w:rsidRDefault="00CE55E8" w:rsidP="00CE4A38">
      <w:pPr>
        <w:pStyle w:val="Title"/>
      </w:pPr>
      <w:r>
        <w:t xml:space="preserve">How to conduct </w:t>
      </w:r>
      <w:r w:rsidR="00D22E8B">
        <w:t xml:space="preserve">a </w:t>
      </w:r>
      <w:r w:rsidR="00B50498">
        <w:t>c</w:t>
      </w:r>
      <w:r w:rsidR="00CE4A38">
        <w:t xml:space="preserve">ontingency planning </w:t>
      </w:r>
      <w:r>
        <w:t>p</w:t>
      </w:r>
      <w:r w:rsidR="00F30441">
        <w:t>rocess</w:t>
      </w:r>
    </w:p>
    <w:p w14:paraId="2BD7C02E" w14:textId="77777777" w:rsidR="00CE4A38" w:rsidRDefault="00CE4A38" w:rsidP="00CE4A38"/>
    <w:p w14:paraId="046C5322" w14:textId="3BB8D5BF" w:rsidR="00CB502C" w:rsidRDefault="00E67461">
      <w:pPr>
        <w:pStyle w:val="TOC1"/>
        <w:rPr>
          <w:rFonts w:asciiTheme="minorHAnsi" w:eastAsiaTheme="minorEastAsia" w:hAnsiTheme="minorHAnsi" w:cstheme="minorBidi"/>
          <w:b w:val="0"/>
          <w:color w:val="auto"/>
          <w:sz w:val="22"/>
          <w:lang w:eastAsia="en-GB"/>
        </w:rPr>
      </w:pPr>
      <w:r>
        <w:rPr>
          <w:bCs/>
          <w:i/>
          <w:color w:val="DC281E"/>
          <w:sz w:val="28"/>
          <w:szCs w:val="28"/>
        </w:rPr>
        <w:fldChar w:fldCharType="begin"/>
      </w:r>
      <w:r>
        <w:rPr>
          <w:bCs/>
        </w:rPr>
        <w:instrText xml:space="preserve"> TOC \o "1-3" \h \z \u </w:instrText>
      </w:r>
      <w:r>
        <w:rPr>
          <w:bCs/>
          <w:i/>
          <w:color w:val="DC281E"/>
          <w:sz w:val="28"/>
          <w:szCs w:val="28"/>
        </w:rPr>
        <w:fldChar w:fldCharType="separate"/>
      </w:r>
      <w:hyperlink w:anchor="_Toc54260504" w:history="1">
        <w:r w:rsidR="00CB502C" w:rsidRPr="009E3789">
          <w:rPr>
            <w:rStyle w:val="Hyperlink"/>
          </w:rPr>
          <w:t>Introduction</w:t>
        </w:r>
        <w:r w:rsidR="00CB502C">
          <w:rPr>
            <w:webHidden/>
          </w:rPr>
          <w:tab/>
        </w:r>
        <w:r w:rsidR="00CB502C">
          <w:rPr>
            <w:webHidden/>
          </w:rPr>
          <w:fldChar w:fldCharType="begin"/>
        </w:r>
        <w:r w:rsidR="00CB502C">
          <w:rPr>
            <w:webHidden/>
          </w:rPr>
          <w:instrText xml:space="preserve"> PAGEREF _Toc54260504 \h </w:instrText>
        </w:r>
        <w:r w:rsidR="00CB502C">
          <w:rPr>
            <w:webHidden/>
          </w:rPr>
        </w:r>
        <w:r w:rsidR="00CB502C">
          <w:rPr>
            <w:webHidden/>
          </w:rPr>
          <w:fldChar w:fldCharType="separate"/>
        </w:r>
        <w:r w:rsidR="00054932">
          <w:rPr>
            <w:webHidden/>
          </w:rPr>
          <w:t>2</w:t>
        </w:r>
        <w:r w:rsidR="00CB502C">
          <w:rPr>
            <w:webHidden/>
          </w:rPr>
          <w:fldChar w:fldCharType="end"/>
        </w:r>
      </w:hyperlink>
    </w:p>
    <w:p w14:paraId="4ABE0050" w14:textId="064CBC45" w:rsidR="00CB502C" w:rsidRDefault="008425F9">
      <w:pPr>
        <w:pStyle w:val="TOC2"/>
        <w:tabs>
          <w:tab w:val="right" w:leader="dot" w:pos="10082"/>
        </w:tabs>
        <w:rPr>
          <w:rFonts w:asciiTheme="minorHAnsi" w:eastAsiaTheme="minorEastAsia" w:hAnsiTheme="minorHAnsi" w:cstheme="minorBidi"/>
          <w:noProof/>
          <w:color w:val="auto"/>
          <w:sz w:val="22"/>
          <w:lang w:eastAsia="en-GB"/>
        </w:rPr>
      </w:pPr>
      <w:hyperlink w:anchor="_Toc54260505" w:history="1">
        <w:r w:rsidR="00CB502C" w:rsidRPr="009E3789">
          <w:rPr>
            <w:rStyle w:val="Hyperlink"/>
            <w:noProof/>
          </w:rPr>
          <w:t>What is the purpose of this document and how to use it</w:t>
        </w:r>
        <w:r w:rsidR="00CB502C">
          <w:rPr>
            <w:noProof/>
            <w:webHidden/>
          </w:rPr>
          <w:tab/>
        </w:r>
        <w:r w:rsidR="00CB502C">
          <w:rPr>
            <w:noProof/>
            <w:webHidden/>
          </w:rPr>
          <w:fldChar w:fldCharType="begin"/>
        </w:r>
        <w:r w:rsidR="00CB502C">
          <w:rPr>
            <w:noProof/>
            <w:webHidden/>
          </w:rPr>
          <w:instrText xml:space="preserve"> PAGEREF _Toc54260505 \h </w:instrText>
        </w:r>
        <w:r w:rsidR="00CB502C">
          <w:rPr>
            <w:noProof/>
            <w:webHidden/>
          </w:rPr>
        </w:r>
        <w:r w:rsidR="00CB502C">
          <w:rPr>
            <w:noProof/>
            <w:webHidden/>
          </w:rPr>
          <w:fldChar w:fldCharType="separate"/>
        </w:r>
        <w:r w:rsidR="00054932">
          <w:rPr>
            <w:noProof/>
            <w:webHidden/>
          </w:rPr>
          <w:t>2</w:t>
        </w:r>
        <w:r w:rsidR="00CB502C">
          <w:rPr>
            <w:noProof/>
            <w:webHidden/>
          </w:rPr>
          <w:fldChar w:fldCharType="end"/>
        </w:r>
      </w:hyperlink>
    </w:p>
    <w:p w14:paraId="761EE968" w14:textId="4064AF44" w:rsidR="00CB502C" w:rsidRDefault="008425F9">
      <w:pPr>
        <w:pStyle w:val="TOC2"/>
        <w:tabs>
          <w:tab w:val="right" w:leader="dot" w:pos="10082"/>
        </w:tabs>
        <w:rPr>
          <w:rFonts w:asciiTheme="minorHAnsi" w:eastAsiaTheme="minorEastAsia" w:hAnsiTheme="minorHAnsi" w:cstheme="minorBidi"/>
          <w:noProof/>
          <w:color w:val="auto"/>
          <w:sz w:val="22"/>
          <w:lang w:eastAsia="en-GB"/>
        </w:rPr>
      </w:pPr>
      <w:hyperlink w:anchor="_Toc54260506" w:history="1">
        <w:r w:rsidR="00CB502C" w:rsidRPr="009E3789">
          <w:rPr>
            <w:rStyle w:val="Hyperlink"/>
            <w:noProof/>
          </w:rPr>
          <w:t>Response or contingency plans?</w:t>
        </w:r>
        <w:r w:rsidR="00CB502C">
          <w:rPr>
            <w:noProof/>
            <w:webHidden/>
          </w:rPr>
          <w:tab/>
        </w:r>
        <w:r w:rsidR="00CB502C">
          <w:rPr>
            <w:noProof/>
            <w:webHidden/>
          </w:rPr>
          <w:fldChar w:fldCharType="begin"/>
        </w:r>
        <w:r w:rsidR="00CB502C">
          <w:rPr>
            <w:noProof/>
            <w:webHidden/>
          </w:rPr>
          <w:instrText xml:space="preserve"> PAGEREF _Toc54260506 \h </w:instrText>
        </w:r>
        <w:r w:rsidR="00CB502C">
          <w:rPr>
            <w:noProof/>
            <w:webHidden/>
          </w:rPr>
        </w:r>
        <w:r w:rsidR="00CB502C">
          <w:rPr>
            <w:noProof/>
            <w:webHidden/>
          </w:rPr>
          <w:fldChar w:fldCharType="separate"/>
        </w:r>
        <w:r w:rsidR="00054932">
          <w:rPr>
            <w:noProof/>
            <w:webHidden/>
          </w:rPr>
          <w:t>2</w:t>
        </w:r>
        <w:r w:rsidR="00CB502C">
          <w:rPr>
            <w:noProof/>
            <w:webHidden/>
          </w:rPr>
          <w:fldChar w:fldCharType="end"/>
        </w:r>
      </w:hyperlink>
    </w:p>
    <w:p w14:paraId="1AED2DA6" w14:textId="2EACCA4B" w:rsidR="00CB502C" w:rsidRDefault="008425F9">
      <w:pPr>
        <w:pStyle w:val="TOC2"/>
        <w:tabs>
          <w:tab w:val="right" w:leader="dot" w:pos="10082"/>
        </w:tabs>
        <w:rPr>
          <w:rFonts w:asciiTheme="minorHAnsi" w:eastAsiaTheme="minorEastAsia" w:hAnsiTheme="minorHAnsi" w:cstheme="minorBidi"/>
          <w:noProof/>
          <w:color w:val="auto"/>
          <w:sz w:val="22"/>
          <w:lang w:eastAsia="en-GB"/>
        </w:rPr>
      </w:pPr>
      <w:hyperlink w:anchor="_Toc54260507" w:history="1">
        <w:r w:rsidR="00CB502C" w:rsidRPr="009E3789">
          <w:rPr>
            <w:rStyle w:val="Hyperlink"/>
            <w:noProof/>
          </w:rPr>
          <w:t>The process is more important than the plan itself</w:t>
        </w:r>
        <w:r w:rsidR="00CB502C">
          <w:rPr>
            <w:noProof/>
            <w:webHidden/>
          </w:rPr>
          <w:tab/>
        </w:r>
        <w:r w:rsidR="00CB502C">
          <w:rPr>
            <w:noProof/>
            <w:webHidden/>
          </w:rPr>
          <w:fldChar w:fldCharType="begin"/>
        </w:r>
        <w:r w:rsidR="00CB502C">
          <w:rPr>
            <w:noProof/>
            <w:webHidden/>
          </w:rPr>
          <w:instrText xml:space="preserve"> PAGEREF _Toc54260507 \h </w:instrText>
        </w:r>
        <w:r w:rsidR="00CB502C">
          <w:rPr>
            <w:noProof/>
            <w:webHidden/>
          </w:rPr>
        </w:r>
        <w:r w:rsidR="00CB502C">
          <w:rPr>
            <w:noProof/>
            <w:webHidden/>
          </w:rPr>
          <w:fldChar w:fldCharType="separate"/>
        </w:r>
        <w:r w:rsidR="00054932">
          <w:rPr>
            <w:noProof/>
            <w:webHidden/>
          </w:rPr>
          <w:t>2</w:t>
        </w:r>
        <w:r w:rsidR="00CB502C">
          <w:rPr>
            <w:noProof/>
            <w:webHidden/>
          </w:rPr>
          <w:fldChar w:fldCharType="end"/>
        </w:r>
      </w:hyperlink>
    </w:p>
    <w:p w14:paraId="17FCFE51" w14:textId="56660CEE" w:rsidR="00CB502C" w:rsidRDefault="008425F9">
      <w:pPr>
        <w:pStyle w:val="TOC2"/>
        <w:tabs>
          <w:tab w:val="right" w:leader="dot" w:pos="10082"/>
        </w:tabs>
        <w:rPr>
          <w:rFonts w:asciiTheme="minorHAnsi" w:eastAsiaTheme="minorEastAsia" w:hAnsiTheme="minorHAnsi" w:cstheme="minorBidi"/>
          <w:noProof/>
          <w:color w:val="auto"/>
          <w:sz w:val="22"/>
          <w:lang w:eastAsia="en-GB"/>
        </w:rPr>
      </w:pPr>
      <w:hyperlink w:anchor="_Toc54260508" w:history="1">
        <w:r w:rsidR="00CB502C" w:rsidRPr="009E3789">
          <w:rPr>
            <w:rStyle w:val="Hyperlink"/>
            <w:noProof/>
          </w:rPr>
          <w:t>Coordination with national and Red Cross Red Crescent Movement partners is essential</w:t>
        </w:r>
        <w:r w:rsidR="00CB502C">
          <w:rPr>
            <w:noProof/>
            <w:webHidden/>
          </w:rPr>
          <w:tab/>
        </w:r>
        <w:r w:rsidR="00CB502C">
          <w:rPr>
            <w:noProof/>
            <w:webHidden/>
          </w:rPr>
          <w:fldChar w:fldCharType="begin"/>
        </w:r>
        <w:r w:rsidR="00CB502C">
          <w:rPr>
            <w:noProof/>
            <w:webHidden/>
          </w:rPr>
          <w:instrText xml:space="preserve"> PAGEREF _Toc54260508 \h </w:instrText>
        </w:r>
        <w:r w:rsidR="00CB502C">
          <w:rPr>
            <w:noProof/>
            <w:webHidden/>
          </w:rPr>
        </w:r>
        <w:r w:rsidR="00CB502C">
          <w:rPr>
            <w:noProof/>
            <w:webHidden/>
          </w:rPr>
          <w:fldChar w:fldCharType="separate"/>
        </w:r>
        <w:r w:rsidR="00054932">
          <w:rPr>
            <w:noProof/>
            <w:webHidden/>
          </w:rPr>
          <w:t>3</w:t>
        </w:r>
        <w:r w:rsidR="00CB502C">
          <w:rPr>
            <w:noProof/>
            <w:webHidden/>
          </w:rPr>
          <w:fldChar w:fldCharType="end"/>
        </w:r>
      </w:hyperlink>
    </w:p>
    <w:p w14:paraId="5FB52810" w14:textId="6C227447" w:rsidR="00CB502C" w:rsidRDefault="008425F9">
      <w:pPr>
        <w:pStyle w:val="TOC2"/>
        <w:tabs>
          <w:tab w:val="right" w:leader="dot" w:pos="10082"/>
        </w:tabs>
        <w:rPr>
          <w:rFonts w:asciiTheme="minorHAnsi" w:eastAsiaTheme="minorEastAsia" w:hAnsiTheme="minorHAnsi" w:cstheme="minorBidi"/>
          <w:noProof/>
          <w:color w:val="auto"/>
          <w:sz w:val="22"/>
          <w:lang w:eastAsia="en-GB"/>
        </w:rPr>
      </w:pPr>
      <w:hyperlink w:anchor="_Toc54260509" w:history="1">
        <w:r w:rsidR="00CB502C" w:rsidRPr="009E3789">
          <w:rPr>
            <w:rStyle w:val="Hyperlink"/>
            <w:noProof/>
          </w:rPr>
          <w:t>Importance to coordinate processes and initiatives</w:t>
        </w:r>
        <w:r w:rsidR="00CB502C">
          <w:rPr>
            <w:noProof/>
            <w:webHidden/>
          </w:rPr>
          <w:tab/>
        </w:r>
        <w:r w:rsidR="00CB502C">
          <w:rPr>
            <w:noProof/>
            <w:webHidden/>
          </w:rPr>
          <w:fldChar w:fldCharType="begin"/>
        </w:r>
        <w:r w:rsidR="00CB502C">
          <w:rPr>
            <w:noProof/>
            <w:webHidden/>
          </w:rPr>
          <w:instrText xml:space="preserve"> PAGEREF _Toc54260509 \h </w:instrText>
        </w:r>
        <w:r w:rsidR="00CB502C">
          <w:rPr>
            <w:noProof/>
            <w:webHidden/>
          </w:rPr>
        </w:r>
        <w:r w:rsidR="00CB502C">
          <w:rPr>
            <w:noProof/>
            <w:webHidden/>
          </w:rPr>
          <w:fldChar w:fldCharType="separate"/>
        </w:r>
        <w:r w:rsidR="00054932">
          <w:rPr>
            <w:noProof/>
            <w:webHidden/>
          </w:rPr>
          <w:t>4</w:t>
        </w:r>
        <w:r w:rsidR="00CB502C">
          <w:rPr>
            <w:noProof/>
            <w:webHidden/>
          </w:rPr>
          <w:fldChar w:fldCharType="end"/>
        </w:r>
      </w:hyperlink>
    </w:p>
    <w:p w14:paraId="43CEE852" w14:textId="247F1BBC" w:rsidR="00CB502C" w:rsidRDefault="008425F9">
      <w:pPr>
        <w:pStyle w:val="TOC1"/>
        <w:rPr>
          <w:rFonts w:asciiTheme="minorHAnsi" w:eastAsiaTheme="minorEastAsia" w:hAnsiTheme="minorHAnsi" w:cstheme="minorBidi"/>
          <w:b w:val="0"/>
          <w:color w:val="auto"/>
          <w:sz w:val="22"/>
          <w:lang w:eastAsia="en-GB"/>
        </w:rPr>
      </w:pPr>
      <w:hyperlink w:anchor="_Toc54260510" w:history="1">
        <w:r w:rsidR="00CB502C" w:rsidRPr="009E3789">
          <w:rPr>
            <w:rStyle w:val="Hyperlink"/>
          </w:rPr>
          <w:t>Key elements of the contingency planning process</w:t>
        </w:r>
        <w:r w:rsidR="00CB502C">
          <w:rPr>
            <w:webHidden/>
          </w:rPr>
          <w:tab/>
        </w:r>
        <w:r w:rsidR="00CB502C">
          <w:rPr>
            <w:webHidden/>
          </w:rPr>
          <w:fldChar w:fldCharType="begin"/>
        </w:r>
        <w:r w:rsidR="00CB502C">
          <w:rPr>
            <w:webHidden/>
          </w:rPr>
          <w:instrText xml:space="preserve"> PAGEREF _Toc54260510 \h </w:instrText>
        </w:r>
        <w:r w:rsidR="00CB502C">
          <w:rPr>
            <w:webHidden/>
          </w:rPr>
        </w:r>
        <w:r w:rsidR="00CB502C">
          <w:rPr>
            <w:webHidden/>
          </w:rPr>
          <w:fldChar w:fldCharType="separate"/>
        </w:r>
        <w:r w:rsidR="00054932">
          <w:rPr>
            <w:webHidden/>
          </w:rPr>
          <w:t>5</w:t>
        </w:r>
        <w:r w:rsidR="00CB502C">
          <w:rPr>
            <w:webHidden/>
          </w:rPr>
          <w:fldChar w:fldCharType="end"/>
        </w:r>
      </w:hyperlink>
    </w:p>
    <w:p w14:paraId="73B36AF3" w14:textId="1A4577C5" w:rsidR="00CB502C" w:rsidRDefault="008425F9">
      <w:pPr>
        <w:pStyle w:val="TOC1"/>
        <w:rPr>
          <w:rFonts w:asciiTheme="minorHAnsi" w:eastAsiaTheme="minorEastAsia" w:hAnsiTheme="minorHAnsi" w:cstheme="minorBidi"/>
          <w:b w:val="0"/>
          <w:color w:val="auto"/>
          <w:sz w:val="22"/>
          <w:lang w:eastAsia="en-GB"/>
        </w:rPr>
      </w:pPr>
      <w:hyperlink w:anchor="_Toc54260511" w:history="1">
        <w:r w:rsidR="00CB502C" w:rsidRPr="009E3789">
          <w:rPr>
            <w:rStyle w:val="Hyperlink"/>
          </w:rPr>
          <w:t>Prepare</w:t>
        </w:r>
        <w:r w:rsidR="00CB502C">
          <w:rPr>
            <w:webHidden/>
          </w:rPr>
          <w:tab/>
        </w:r>
        <w:r w:rsidR="00CB502C">
          <w:rPr>
            <w:webHidden/>
          </w:rPr>
          <w:fldChar w:fldCharType="begin"/>
        </w:r>
        <w:r w:rsidR="00CB502C">
          <w:rPr>
            <w:webHidden/>
          </w:rPr>
          <w:instrText xml:space="preserve"> PAGEREF _Toc54260511 \h </w:instrText>
        </w:r>
        <w:r w:rsidR="00CB502C">
          <w:rPr>
            <w:webHidden/>
          </w:rPr>
        </w:r>
        <w:r w:rsidR="00CB502C">
          <w:rPr>
            <w:webHidden/>
          </w:rPr>
          <w:fldChar w:fldCharType="separate"/>
        </w:r>
        <w:r w:rsidR="00054932">
          <w:rPr>
            <w:webHidden/>
          </w:rPr>
          <w:t>6</w:t>
        </w:r>
        <w:r w:rsidR="00CB502C">
          <w:rPr>
            <w:webHidden/>
          </w:rPr>
          <w:fldChar w:fldCharType="end"/>
        </w:r>
      </w:hyperlink>
    </w:p>
    <w:p w14:paraId="451AF253" w14:textId="7B87ACB9" w:rsidR="00CB502C" w:rsidRDefault="008425F9">
      <w:pPr>
        <w:pStyle w:val="TOC1"/>
        <w:rPr>
          <w:rFonts w:asciiTheme="minorHAnsi" w:eastAsiaTheme="minorEastAsia" w:hAnsiTheme="minorHAnsi" w:cstheme="minorBidi"/>
          <w:b w:val="0"/>
          <w:color w:val="auto"/>
          <w:sz w:val="22"/>
          <w:lang w:eastAsia="en-GB"/>
        </w:rPr>
      </w:pPr>
      <w:hyperlink w:anchor="_Toc54260512" w:history="1">
        <w:r w:rsidR="00CB502C" w:rsidRPr="009E3789">
          <w:rPr>
            <w:rStyle w:val="Hyperlink"/>
          </w:rPr>
          <w:t>Analyse</w:t>
        </w:r>
        <w:r w:rsidR="00CB502C">
          <w:rPr>
            <w:webHidden/>
          </w:rPr>
          <w:tab/>
        </w:r>
        <w:r w:rsidR="00CB502C">
          <w:rPr>
            <w:webHidden/>
          </w:rPr>
          <w:fldChar w:fldCharType="begin"/>
        </w:r>
        <w:r w:rsidR="00CB502C">
          <w:rPr>
            <w:webHidden/>
          </w:rPr>
          <w:instrText xml:space="preserve"> PAGEREF _Toc54260512 \h </w:instrText>
        </w:r>
        <w:r w:rsidR="00CB502C">
          <w:rPr>
            <w:webHidden/>
          </w:rPr>
        </w:r>
        <w:r w:rsidR="00CB502C">
          <w:rPr>
            <w:webHidden/>
          </w:rPr>
          <w:fldChar w:fldCharType="separate"/>
        </w:r>
        <w:r w:rsidR="00054932">
          <w:rPr>
            <w:webHidden/>
          </w:rPr>
          <w:t>7</w:t>
        </w:r>
        <w:r w:rsidR="00CB502C">
          <w:rPr>
            <w:webHidden/>
          </w:rPr>
          <w:fldChar w:fldCharType="end"/>
        </w:r>
      </w:hyperlink>
    </w:p>
    <w:p w14:paraId="35CF3258" w14:textId="0D8CC9FE" w:rsidR="00CB502C" w:rsidRDefault="008425F9">
      <w:pPr>
        <w:pStyle w:val="TOC1"/>
        <w:rPr>
          <w:rFonts w:asciiTheme="minorHAnsi" w:eastAsiaTheme="minorEastAsia" w:hAnsiTheme="minorHAnsi" w:cstheme="minorBidi"/>
          <w:b w:val="0"/>
          <w:color w:val="auto"/>
          <w:sz w:val="22"/>
          <w:lang w:eastAsia="en-GB"/>
        </w:rPr>
      </w:pPr>
      <w:hyperlink w:anchor="_Toc54260513" w:history="1">
        <w:r w:rsidR="00CB502C" w:rsidRPr="009E3789">
          <w:rPr>
            <w:rStyle w:val="Hyperlink"/>
          </w:rPr>
          <w:t>Develop</w:t>
        </w:r>
        <w:r w:rsidR="00CB502C">
          <w:rPr>
            <w:webHidden/>
          </w:rPr>
          <w:tab/>
        </w:r>
        <w:r w:rsidR="00CB502C">
          <w:rPr>
            <w:webHidden/>
          </w:rPr>
          <w:fldChar w:fldCharType="begin"/>
        </w:r>
        <w:r w:rsidR="00CB502C">
          <w:rPr>
            <w:webHidden/>
          </w:rPr>
          <w:instrText xml:space="preserve"> PAGEREF _Toc54260513 \h </w:instrText>
        </w:r>
        <w:r w:rsidR="00CB502C">
          <w:rPr>
            <w:webHidden/>
          </w:rPr>
        </w:r>
        <w:r w:rsidR="00CB502C">
          <w:rPr>
            <w:webHidden/>
          </w:rPr>
          <w:fldChar w:fldCharType="separate"/>
        </w:r>
        <w:r w:rsidR="00054932">
          <w:rPr>
            <w:webHidden/>
          </w:rPr>
          <w:t>8</w:t>
        </w:r>
        <w:r w:rsidR="00CB502C">
          <w:rPr>
            <w:webHidden/>
          </w:rPr>
          <w:fldChar w:fldCharType="end"/>
        </w:r>
      </w:hyperlink>
    </w:p>
    <w:p w14:paraId="68CB2BCA" w14:textId="4BEDC694" w:rsidR="00CB502C" w:rsidRDefault="008425F9">
      <w:pPr>
        <w:pStyle w:val="TOC1"/>
        <w:rPr>
          <w:rFonts w:asciiTheme="minorHAnsi" w:eastAsiaTheme="minorEastAsia" w:hAnsiTheme="minorHAnsi" w:cstheme="minorBidi"/>
          <w:b w:val="0"/>
          <w:color w:val="auto"/>
          <w:sz w:val="22"/>
          <w:lang w:eastAsia="en-GB"/>
        </w:rPr>
      </w:pPr>
      <w:hyperlink w:anchor="_Toc54260514" w:history="1">
        <w:r w:rsidR="00CB502C" w:rsidRPr="009E3789">
          <w:rPr>
            <w:rStyle w:val="Hyperlink"/>
          </w:rPr>
          <w:t>Implement</w:t>
        </w:r>
        <w:r w:rsidR="00CB502C">
          <w:rPr>
            <w:webHidden/>
          </w:rPr>
          <w:tab/>
        </w:r>
        <w:r w:rsidR="00CB502C">
          <w:rPr>
            <w:webHidden/>
          </w:rPr>
          <w:fldChar w:fldCharType="begin"/>
        </w:r>
        <w:r w:rsidR="00CB502C">
          <w:rPr>
            <w:webHidden/>
          </w:rPr>
          <w:instrText xml:space="preserve"> PAGEREF _Toc54260514 \h </w:instrText>
        </w:r>
        <w:r w:rsidR="00CB502C">
          <w:rPr>
            <w:webHidden/>
          </w:rPr>
        </w:r>
        <w:r w:rsidR="00CB502C">
          <w:rPr>
            <w:webHidden/>
          </w:rPr>
          <w:fldChar w:fldCharType="separate"/>
        </w:r>
        <w:r w:rsidR="00054932">
          <w:rPr>
            <w:webHidden/>
          </w:rPr>
          <w:t>9</w:t>
        </w:r>
        <w:r w:rsidR="00CB502C">
          <w:rPr>
            <w:webHidden/>
          </w:rPr>
          <w:fldChar w:fldCharType="end"/>
        </w:r>
      </w:hyperlink>
    </w:p>
    <w:p w14:paraId="555BCBB5" w14:textId="248F7B54" w:rsidR="00CB502C" w:rsidRDefault="008425F9">
      <w:pPr>
        <w:pStyle w:val="TOC1"/>
        <w:rPr>
          <w:rFonts w:asciiTheme="minorHAnsi" w:eastAsiaTheme="minorEastAsia" w:hAnsiTheme="minorHAnsi" w:cstheme="minorBidi"/>
          <w:b w:val="0"/>
          <w:color w:val="auto"/>
          <w:sz w:val="22"/>
          <w:lang w:eastAsia="en-GB"/>
        </w:rPr>
      </w:pPr>
      <w:hyperlink w:anchor="_Toc54260515" w:history="1">
        <w:r w:rsidR="00CB502C" w:rsidRPr="009E3789">
          <w:rPr>
            <w:rStyle w:val="Hyperlink"/>
          </w:rPr>
          <w:t>Review</w:t>
        </w:r>
        <w:r w:rsidR="00CB502C">
          <w:rPr>
            <w:webHidden/>
          </w:rPr>
          <w:tab/>
        </w:r>
        <w:r w:rsidR="00CB502C">
          <w:rPr>
            <w:webHidden/>
          </w:rPr>
          <w:fldChar w:fldCharType="begin"/>
        </w:r>
        <w:r w:rsidR="00CB502C">
          <w:rPr>
            <w:webHidden/>
          </w:rPr>
          <w:instrText xml:space="preserve"> PAGEREF _Toc54260515 \h </w:instrText>
        </w:r>
        <w:r w:rsidR="00CB502C">
          <w:rPr>
            <w:webHidden/>
          </w:rPr>
        </w:r>
        <w:r w:rsidR="00CB502C">
          <w:rPr>
            <w:webHidden/>
          </w:rPr>
          <w:fldChar w:fldCharType="separate"/>
        </w:r>
        <w:r w:rsidR="00054932">
          <w:rPr>
            <w:webHidden/>
          </w:rPr>
          <w:t>10</w:t>
        </w:r>
        <w:r w:rsidR="00CB502C">
          <w:rPr>
            <w:webHidden/>
          </w:rPr>
          <w:fldChar w:fldCharType="end"/>
        </w:r>
      </w:hyperlink>
    </w:p>
    <w:p w14:paraId="3DA2CB1A" w14:textId="5F037075" w:rsidR="00CB502C" w:rsidRDefault="008425F9">
      <w:pPr>
        <w:pStyle w:val="TOC1"/>
        <w:rPr>
          <w:rFonts w:asciiTheme="minorHAnsi" w:eastAsiaTheme="minorEastAsia" w:hAnsiTheme="minorHAnsi" w:cstheme="minorBidi"/>
          <w:b w:val="0"/>
          <w:color w:val="auto"/>
          <w:sz w:val="22"/>
          <w:lang w:eastAsia="en-GB"/>
        </w:rPr>
      </w:pPr>
      <w:hyperlink w:anchor="_Toc54260516" w:history="1">
        <w:r w:rsidR="00CB502C" w:rsidRPr="009E3789">
          <w:rPr>
            <w:rStyle w:val="Hyperlink"/>
          </w:rPr>
          <w:t>Annex 1 – Preparation Phase tools</w:t>
        </w:r>
        <w:r w:rsidR="00CB502C">
          <w:rPr>
            <w:webHidden/>
          </w:rPr>
          <w:tab/>
        </w:r>
        <w:r w:rsidR="00CB502C">
          <w:rPr>
            <w:webHidden/>
          </w:rPr>
          <w:fldChar w:fldCharType="begin"/>
        </w:r>
        <w:r w:rsidR="00CB502C">
          <w:rPr>
            <w:webHidden/>
          </w:rPr>
          <w:instrText xml:space="preserve"> PAGEREF _Toc54260516 \h </w:instrText>
        </w:r>
        <w:r w:rsidR="00CB502C">
          <w:rPr>
            <w:webHidden/>
          </w:rPr>
        </w:r>
        <w:r w:rsidR="00CB502C">
          <w:rPr>
            <w:webHidden/>
          </w:rPr>
          <w:fldChar w:fldCharType="separate"/>
        </w:r>
        <w:r w:rsidR="00054932">
          <w:rPr>
            <w:webHidden/>
          </w:rPr>
          <w:t>11</w:t>
        </w:r>
        <w:r w:rsidR="00CB502C">
          <w:rPr>
            <w:webHidden/>
          </w:rPr>
          <w:fldChar w:fldCharType="end"/>
        </w:r>
      </w:hyperlink>
    </w:p>
    <w:p w14:paraId="295670F3" w14:textId="43E1CDA3" w:rsidR="00CB502C" w:rsidRDefault="008425F9">
      <w:pPr>
        <w:pStyle w:val="TOC2"/>
        <w:tabs>
          <w:tab w:val="right" w:leader="dot" w:pos="10082"/>
        </w:tabs>
        <w:rPr>
          <w:rFonts w:asciiTheme="minorHAnsi" w:eastAsiaTheme="minorEastAsia" w:hAnsiTheme="minorHAnsi" w:cstheme="minorBidi"/>
          <w:noProof/>
          <w:color w:val="auto"/>
          <w:sz w:val="22"/>
          <w:lang w:eastAsia="en-GB"/>
        </w:rPr>
      </w:pPr>
      <w:hyperlink w:anchor="_Toc54260517" w:history="1">
        <w:r w:rsidR="00CB502C" w:rsidRPr="009E3789">
          <w:rPr>
            <w:rStyle w:val="Hyperlink"/>
            <w:noProof/>
          </w:rPr>
          <w:t>ToRs for National Society contingency planning process</w:t>
        </w:r>
        <w:r w:rsidR="00CB502C">
          <w:rPr>
            <w:noProof/>
            <w:webHidden/>
          </w:rPr>
          <w:tab/>
        </w:r>
        <w:r w:rsidR="00CB502C">
          <w:rPr>
            <w:noProof/>
            <w:webHidden/>
          </w:rPr>
          <w:fldChar w:fldCharType="begin"/>
        </w:r>
        <w:r w:rsidR="00CB502C">
          <w:rPr>
            <w:noProof/>
            <w:webHidden/>
          </w:rPr>
          <w:instrText xml:space="preserve"> PAGEREF _Toc54260517 \h </w:instrText>
        </w:r>
        <w:r w:rsidR="00CB502C">
          <w:rPr>
            <w:noProof/>
            <w:webHidden/>
          </w:rPr>
        </w:r>
        <w:r w:rsidR="00CB502C">
          <w:rPr>
            <w:noProof/>
            <w:webHidden/>
          </w:rPr>
          <w:fldChar w:fldCharType="separate"/>
        </w:r>
        <w:r w:rsidR="00054932">
          <w:rPr>
            <w:noProof/>
            <w:webHidden/>
          </w:rPr>
          <w:t>11</w:t>
        </w:r>
        <w:r w:rsidR="00CB502C">
          <w:rPr>
            <w:noProof/>
            <w:webHidden/>
          </w:rPr>
          <w:fldChar w:fldCharType="end"/>
        </w:r>
      </w:hyperlink>
    </w:p>
    <w:p w14:paraId="7437DF35" w14:textId="0849A119" w:rsidR="00CB502C" w:rsidRDefault="008425F9">
      <w:pPr>
        <w:pStyle w:val="TOC3"/>
        <w:rPr>
          <w:rFonts w:asciiTheme="minorHAnsi" w:eastAsiaTheme="minorEastAsia" w:hAnsiTheme="minorHAnsi" w:cstheme="minorBidi"/>
          <w:color w:val="auto"/>
          <w:sz w:val="22"/>
          <w:szCs w:val="22"/>
          <w:lang w:eastAsia="en-GB"/>
        </w:rPr>
      </w:pPr>
      <w:hyperlink w:anchor="_Toc54260518" w:history="1">
        <w:r w:rsidR="00CB502C" w:rsidRPr="009E3789">
          <w:rPr>
            <w:rStyle w:val="Hyperlink"/>
          </w:rPr>
          <w:t>Context and background</w:t>
        </w:r>
        <w:r w:rsidR="00CB502C">
          <w:rPr>
            <w:webHidden/>
          </w:rPr>
          <w:tab/>
        </w:r>
        <w:r w:rsidR="00CB502C">
          <w:rPr>
            <w:webHidden/>
          </w:rPr>
          <w:fldChar w:fldCharType="begin"/>
        </w:r>
        <w:r w:rsidR="00CB502C">
          <w:rPr>
            <w:webHidden/>
          </w:rPr>
          <w:instrText xml:space="preserve"> PAGEREF _Toc54260518 \h </w:instrText>
        </w:r>
        <w:r w:rsidR="00CB502C">
          <w:rPr>
            <w:webHidden/>
          </w:rPr>
        </w:r>
        <w:r w:rsidR="00CB502C">
          <w:rPr>
            <w:webHidden/>
          </w:rPr>
          <w:fldChar w:fldCharType="separate"/>
        </w:r>
        <w:r w:rsidR="00054932">
          <w:rPr>
            <w:webHidden/>
          </w:rPr>
          <w:t>11</w:t>
        </w:r>
        <w:r w:rsidR="00CB502C">
          <w:rPr>
            <w:webHidden/>
          </w:rPr>
          <w:fldChar w:fldCharType="end"/>
        </w:r>
      </w:hyperlink>
    </w:p>
    <w:p w14:paraId="1E7AF8A8" w14:textId="18D86A4A" w:rsidR="00CB502C" w:rsidRDefault="008425F9">
      <w:pPr>
        <w:pStyle w:val="TOC3"/>
        <w:rPr>
          <w:rFonts w:asciiTheme="minorHAnsi" w:eastAsiaTheme="minorEastAsia" w:hAnsiTheme="minorHAnsi" w:cstheme="minorBidi"/>
          <w:color w:val="auto"/>
          <w:sz w:val="22"/>
          <w:szCs w:val="22"/>
          <w:lang w:eastAsia="en-GB"/>
        </w:rPr>
      </w:pPr>
      <w:hyperlink w:anchor="_Toc54260519" w:history="1">
        <w:r w:rsidR="00CB502C" w:rsidRPr="009E3789">
          <w:rPr>
            <w:rStyle w:val="Hyperlink"/>
          </w:rPr>
          <w:t>Tasks to be completed:</w:t>
        </w:r>
        <w:r w:rsidR="00CB502C">
          <w:rPr>
            <w:webHidden/>
          </w:rPr>
          <w:tab/>
        </w:r>
        <w:r w:rsidR="00CB502C">
          <w:rPr>
            <w:webHidden/>
          </w:rPr>
          <w:fldChar w:fldCharType="begin"/>
        </w:r>
        <w:r w:rsidR="00CB502C">
          <w:rPr>
            <w:webHidden/>
          </w:rPr>
          <w:instrText xml:space="preserve"> PAGEREF _Toc54260519 \h </w:instrText>
        </w:r>
        <w:r w:rsidR="00CB502C">
          <w:rPr>
            <w:webHidden/>
          </w:rPr>
        </w:r>
        <w:r w:rsidR="00CB502C">
          <w:rPr>
            <w:webHidden/>
          </w:rPr>
          <w:fldChar w:fldCharType="separate"/>
        </w:r>
        <w:r w:rsidR="00054932">
          <w:rPr>
            <w:webHidden/>
          </w:rPr>
          <w:t>11</w:t>
        </w:r>
        <w:r w:rsidR="00CB502C">
          <w:rPr>
            <w:webHidden/>
          </w:rPr>
          <w:fldChar w:fldCharType="end"/>
        </w:r>
      </w:hyperlink>
    </w:p>
    <w:p w14:paraId="6EA1F702" w14:textId="1C5EBFB2" w:rsidR="00CB502C" w:rsidRDefault="008425F9">
      <w:pPr>
        <w:pStyle w:val="TOC3"/>
        <w:rPr>
          <w:rFonts w:asciiTheme="minorHAnsi" w:eastAsiaTheme="minorEastAsia" w:hAnsiTheme="minorHAnsi" w:cstheme="minorBidi"/>
          <w:color w:val="auto"/>
          <w:sz w:val="22"/>
          <w:szCs w:val="22"/>
          <w:lang w:eastAsia="en-GB"/>
        </w:rPr>
      </w:pPr>
      <w:hyperlink w:anchor="_Toc54260520" w:history="1">
        <w:r w:rsidR="00CB502C" w:rsidRPr="009E3789">
          <w:rPr>
            <w:rStyle w:val="Hyperlink"/>
          </w:rPr>
          <w:t>Role of the team:</w:t>
        </w:r>
        <w:r w:rsidR="00CB502C">
          <w:rPr>
            <w:webHidden/>
          </w:rPr>
          <w:tab/>
        </w:r>
        <w:r w:rsidR="00CB502C">
          <w:rPr>
            <w:webHidden/>
          </w:rPr>
          <w:fldChar w:fldCharType="begin"/>
        </w:r>
        <w:r w:rsidR="00CB502C">
          <w:rPr>
            <w:webHidden/>
          </w:rPr>
          <w:instrText xml:space="preserve"> PAGEREF _Toc54260520 \h </w:instrText>
        </w:r>
        <w:r w:rsidR="00CB502C">
          <w:rPr>
            <w:webHidden/>
          </w:rPr>
        </w:r>
        <w:r w:rsidR="00CB502C">
          <w:rPr>
            <w:webHidden/>
          </w:rPr>
          <w:fldChar w:fldCharType="separate"/>
        </w:r>
        <w:r w:rsidR="00054932">
          <w:rPr>
            <w:webHidden/>
          </w:rPr>
          <w:t>11</w:t>
        </w:r>
        <w:r w:rsidR="00CB502C">
          <w:rPr>
            <w:webHidden/>
          </w:rPr>
          <w:fldChar w:fldCharType="end"/>
        </w:r>
      </w:hyperlink>
    </w:p>
    <w:p w14:paraId="568DE77C" w14:textId="071B0FFD" w:rsidR="00CB502C" w:rsidRDefault="008425F9">
      <w:pPr>
        <w:pStyle w:val="TOC3"/>
        <w:rPr>
          <w:rFonts w:asciiTheme="minorHAnsi" w:eastAsiaTheme="minorEastAsia" w:hAnsiTheme="minorHAnsi" w:cstheme="minorBidi"/>
          <w:color w:val="auto"/>
          <w:sz w:val="22"/>
          <w:szCs w:val="22"/>
          <w:lang w:eastAsia="en-GB"/>
        </w:rPr>
      </w:pPr>
      <w:hyperlink w:anchor="_Toc54260521" w:history="1">
        <w:r w:rsidR="00CB502C" w:rsidRPr="009E3789">
          <w:rPr>
            <w:rStyle w:val="Hyperlink"/>
          </w:rPr>
          <w:t>Timing and resources</w:t>
        </w:r>
        <w:r w:rsidR="00CB502C">
          <w:rPr>
            <w:webHidden/>
          </w:rPr>
          <w:tab/>
        </w:r>
        <w:r w:rsidR="00CB502C">
          <w:rPr>
            <w:webHidden/>
          </w:rPr>
          <w:fldChar w:fldCharType="begin"/>
        </w:r>
        <w:r w:rsidR="00CB502C">
          <w:rPr>
            <w:webHidden/>
          </w:rPr>
          <w:instrText xml:space="preserve"> PAGEREF _Toc54260521 \h </w:instrText>
        </w:r>
        <w:r w:rsidR="00CB502C">
          <w:rPr>
            <w:webHidden/>
          </w:rPr>
        </w:r>
        <w:r w:rsidR="00CB502C">
          <w:rPr>
            <w:webHidden/>
          </w:rPr>
          <w:fldChar w:fldCharType="separate"/>
        </w:r>
        <w:r w:rsidR="00054932">
          <w:rPr>
            <w:webHidden/>
          </w:rPr>
          <w:t>11</w:t>
        </w:r>
        <w:r w:rsidR="00CB502C">
          <w:rPr>
            <w:webHidden/>
          </w:rPr>
          <w:fldChar w:fldCharType="end"/>
        </w:r>
      </w:hyperlink>
    </w:p>
    <w:p w14:paraId="1CF65F48" w14:textId="2280FBC8" w:rsidR="00CB502C" w:rsidRDefault="008425F9">
      <w:pPr>
        <w:pStyle w:val="TOC2"/>
        <w:tabs>
          <w:tab w:val="right" w:leader="dot" w:pos="10082"/>
        </w:tabs>
        <w:rPr>
          <w:rFonts w:asciiTheme="minorHAnsi" w:eastAsiaTheme="minorEastAsia" w:hAnsiTheme="minorHAnsi" w:cstheme="minorBidi"/>
          <w:noProof/>
          <w:color w:val="auto"/>
          <w:sz w:val="22"/>
          <w:lang w:eastAsia="en-GB"/>
        </w:rPr>
      </w:pPr>
      <w:hyperlink w:anchor="_Toc54260522" w:history="1">
        <w:r w:rsidR="00CB502C" w:rsidRPr="009E3789">
          <w:rPr>
            <w:rStyle w:val="Hyperlink"/>
            <w:noProof/>
          </w:rPr>
          <w:t>Data tracking table</w:t>
        </w:r>
        <w:r w:rsidR="00CB502C">
          <w:rPr>
            <w:noProof/>
            <w:webHidden/>
          </w:rPr>
          <w:tab/>
        </w:r>
        <w:r w:rsidR="00CB502C">
          <w:rPr>
            <w:noProof/>
            <w:webHidden/>
          </w:rPr>
          <w:fldChar w:fldCharType="begin"/>
        </w:r>
        <w:r w:rsidR="00CB502C">
          <w:rPr>
            <w:noProof/>
            <w:webHidden/>
          </w:rPr>
          <w:instrText xml:space="preserve"> PAGEREF _Toc54260522 \h </w:instrText>
        </w:r>
        <w:r w:rsidR="00CB502C">
          <w:rPr>
            <w:noProof/>
            <w:webHidden/>
          </w:rPr>
        </w:r>
        <w:r w:rsidR="00CB502C">
          <w:rPr>
            <w:noProof/>
            <w:webHidden/>
          </w:rPr>
          <w:fldChar w:fldCharType="separate"/>
        </w:r>
        <w:r w:rsidR="00054932">
          <w:rPr>
            <w:noProof/>
            <w:webHidden/>
          </w:rPr>
          <w:t>12</w:t>
        </w:r>
        <w:r w:rsidR="00CB502C">
          <w:rPr>
            <w:noProof/>
            <w:webHidden/>
          </w:rPr>
          <w:fldChar w:fldCharType="end"/>
        </w:r>
      </w:hyperlink>
    </w:p>
    <w:p w14:paraId="32B221D4" w14:textId="31E5FA62" w:rsidR="00CB502C" w:rsidRDefault="008425F9">
      <w:pPr>
        <w:pStyle w:val="TOC2"/>
        <w:tabs>
          <w:tab w:val="right" w:leader="dot" w:pos="10082"/>
        </w:tabs>
        <w:rPr>
          <w:rFonts w:asciiTheme="minorHAnsi" w:eastAsiaTheme="minorEastAsia" w:hAnsiTheme="minorHAnsi" w:cstheme="minorBidi"/>
          <w:noProof/>
          <w:color w:val="auto"/>
          <w:sz w:val="22"/>
          <w:lang w:eastAsia="en-GB"/>
        </w:rPr>
      </w:pPr>
      <w:hyperlink w:anchor="_Toc54260523" w:history="1">
        <w:r w:rsidR="00CB502C" w:rsidRPr="009E3789">
          <w:rPr>
            <w:rStyle w:val="Hyperlink"/>
            <w:noProof/>
          </w:rPr>
          <w:t>Contingency planning process workplan</w:t>
        </w:r>
        <w:r w:rsidR="00CB502C">
          <w:rPr>
            <w:noProof/>
            <w:webHidden/>
          </w:rPr>
          <w:tab/>
        </w:r>
        <w:r w:rsidR="00CB502C">
          <w:rPr>
            <w:noProof/>
            <w:webHidden/>
          </w:rPr>
          <w:fldChar w:fldCharType="begin"/>
        </w:r>
        <w:r w:rsidR="00CB502C">
          <w:rPr>
            <w:noProof/>
            <w:webHidden/>
          </w:rPr>
          <w:instrText xml:space="preserve"> PAGEREF _Toc54260523 \h </w:instrText>
        </w:r>
        <w:r w:rsidR="00CB502C">
          <w:rPr>
            <w:noProof/>
            <w:webHidden/>
          </w:rPr>
        </w:r>
        <w:r w:rsidR="00CB502C">
          <w:rPr>
            <w:noProof/>
            <w:webHidden/>
          </w:rPr>
          <w:fldChar w:fldCharType="separate"/>
        </w:r>
        <w:r w:rsidR="00054932">
          <w:rPr>
            <w:noProof/>
            <w:webHidden/>
          </w:rPr>
          <w:t>12</w:t>
        </w:r>
        <w:r w:rsidR="00CB502C">
          <w:rPr>
            <w:noProof/>
            <w:webHidden/>
          </w:rPr>
          <w:fldChar w:fldCharType="end"/>
        </w:r>
      </w:hyperlink>
    </w:p>
    <w:p w14:paraId="76C87F3B" w14:textId="34E8059C" w:rsidR="00CB502C" w:rsidRDefault="008425F9">
      <w:pPr>
        <w:pStyle w:val="TOC1"/>
        <w:rPr>
          <w:rFonts w:asciiTheme="minorHAnsi" w:eastAsiaTheme="minorEastAsia" w:hAnsiTheme="minorHAnsi" w:cstheme="minorBidi"/>
          <w:b w:val="0"/>
          <w:color w:val="auto"/>
          <w:sz w:val="22"/>
          <w:lang w:eastAsia="en-GB"/>
        </w:rPr>
      </w:pPr>
      <w:hyperlink w:anchor="_Toc54260524" w:history="1">
        <w:r w:rsidR="00CB502C" w:rsidRPr="009E3789">
          <w:rPr>
            <w:rStyle w:val="Hyperlink"/>
          </w:rPr>
          <w:t>Annex 2 – Implement Phase tools</w:t>
        </w:r>
        <w:r w:rsidR="00CB502C">
          <w:rPr>
            <w:webHidden/>
          </w:rPr>
          <w:tab/>
        </w:r>
        <w:r w:rsidR="00CB502C">
          <w:rPr>
            <w:webHidden/>
          </w:rPr>
          <w:fldChar w:fldCharType="begin"/>
        </w:r>
        <w:r w:rsidR="00CB502C">
          <w:rPr>
            <w:webHidden/>
          </w:rPr>
          <w:instrText xml:space="preserve"> PAGEREF _Toc54260524 \h </w:instrText>
        </w:r>
        <w:r w:rsidR="00CB502C">
          <w:rPr>
            <w:webHidden/>
          </w:rPr>
        </w:r>
        <w:r w:rsidR="00CB502C">
          <w:rPr>
            <w:webHidden/>
          </w:rPr>
          <w:fldChar w:fldCharType="separate"/>
        </w:r>
        <w:r w:rsidR="00054932">
          <w:rPr>
            <w:webHidden/>
          </w:rPr>
          <w:t>13</w:t>
        </w:r>
        <w:r w:rsidR="00CB502C">
          <w:rPr>
            <w:webHidden/>
          </w:rPr>
          <w:fldChar w:fldCharType="end"/>
        </w:r>
      </w:hyperlink>
    </w:p>
    <w:p w14:paraId="04C5E3A3" w14:textId="593438C3" w:rsidR="00CB502C" w:rsidRDefault="008425F9">
      <w:pPr>
        <w:pStyle w:val="TOC2"/>
        <w:tabs>
          <w:tab w:val="right" w:leader="dot" w:pos="10082"/>
        </w:tabs>
        <w:rPr>
          <w:rFonts w:asciiTheme="minorHAnsi" w:eastAsiaTheme="minorEastAsia" w:hAnsiTheme="minorHAnsi" w:cstheme="minorBidi"/>
          <w:noProof/>
          <w:color w:val="auto"/>
          <w:sz w:val="22"/>
          <w:lang w:eastAsia="en-GB"/>
        </w:rPr>
      </w:pPr>
      <w:hyperlink w:anchor="_Toc54260525" w:history="1">
        <w:r w:rsidR="00CB502C" w:rsidRPr="009E3789">
          <w:rPr>
            <w:rStyle w:val="Hyperlink"/>
            <w:noProof/>
          </w:rPr>
          <w:t>National Society actions to be taken for readiness</w:t>
        </w:r>
        <w:r w:rsidR="00CB502C" w:rsidRPr="009E3789">
          <w:rPr>
            <w:rStyle w:val="Hyperlink"/>
            <w:noProof/>
            <w:lang w:eastAsia="en-GB"/>
          </w:rPr>
          <w:t xml:space="preserve"> </w:t>
        </w:r>
        <w:r w:rsidR="00CB502C">
          <w:rPr>
            <w:noProof/>
            <w:webHidden/>
          </w:rPr>
          <w:tab/>
        </w:r>
        <w:r w:rsidR="00CB502C">
          <w:rPr>
            <w:noProof/>
            <w:webHidden/>
          </w:rPr>
          <w:fldChar w:fldCharType="begin"/>
        </w:r>
        <w:r w:rsidR="00CB502C">
          <w:rPr>
            <w:noProof/>
            <w:webHidden/>
          </w:rPr>
          <w:instrText xml:space="preserve"> PAGEREF _Toc54260525 \h </w:instrText>
        </w:r>
        <w:r w:rsidR="00CB502C">
          <w:rPr>
            <w:noProof/>
            <w:webHidden/>
          </w:rPr>
        </w:r>
        <w:r w:rsidR="00CB502C">
          <w:rPr>
            <w:noProof/>
            <w:webHidden/>
          </w:rPr>
          <w:fldChar w:fldCharType="separate"/>
        </w:r>
        <w:r w:rsidR="00054932">
          <w:rPr>
            <w:noProof/>
            <w:webHidden/>
          </w:rPr>
          <w:t>13</w:t>
        </w:r>
        <w:r w:rsidR="00CB502C">
          <w:rPr>
            <w:noProof/>
            <w:webHidden/>
          </w:rPr>
          <w:fldChar w:fldCharType="end"/>
        </w:r>
      </w:hyperlink>
    </w:p>
    <w:p w14:paraId="36BA9897" w14:textId="19623F9D" w:rsidR="00CB502C" w:rsidRDefault="008425F9">
      <w:pPr>
        <w:pStyle w:val="TOC3"/>
        <w:rPr>
          <w:rFonts w:asciiTheme="minorHAnsi" w:eastAsiaTheme="minorEastAsia" w:hAnsiTheme="minorHAnsi" w:cstheme="minorBidi"/>
          <w:color w:val="auto"/>
          <w:sz w:val="22"/>
          <w:szCs w:val="22"/>
          <w:lang w:eastAsia="en-GB"/>
        </w:rPr>
      </w:pPr>
      <w:hyperlink w:anchor="_Toc54260526" w:history="1">
        <w:r w:rsidR="00CB502C" w:rsidRPr="009E3789">
          <w:rPr>
            <w:rStyle w:val="Hyperlink"/>
          </w:rPr>
          <w:t>National Society readiness action plan</w:t>
        </w:r>
        <w:r w:rsidR="00CB502C">
          <w:rPr>
            <w:webHidden/>
          </w:rPr>
          <w:tab/>
        </w:r>
        <w:r w:rsidR="00CB502C">
          <w:rPr>
            <w:webHidden/>
          </w:rPr>
          <w:fldChar w:fldCharType="begin"/>
        </w:r>
        <w:r w:rsidR="00CB502C">
          <w:rPr>
            <w:webHidden/>
          </w:rPr>
          <w:instrText xml:space="preserve"> PAGEREF _Toc54260526 \h </w:instrText>
        </w:r>
        <w:r w:rsidR="00CB502C">
          <w:rPr>
            <w:webHidden/>
          </w:rPr>
        </w:r>
        <w:r w:rsidR="00CB502C">
          <w:rPr>
            <w:webHidden/>
          </w:rPr>
          <w:fldChar w:fldCharType="separate"/>
        </w:r>
        <w:r w:rsidR="00054932">
          <w:rPr>
            <w:webHidden/>
          </w:rPr>
          <w:t>13</w:t>
        </w:r>
        <w:r w:rsidR="00CB502C">
          <w:rPr>
            <w:webHidden/>
          </w:rPr>
          <w:fldChar w:fldCharType="end"/>
        </w:r>
      </w:hyperlink>
    </w:p>
    <w:p w14:paraId="2F7CB16C" w14:textId="22C1253C" w:rsidR="00CB502C" w:rsidRDefault="008425F9">
      <w:pPr>
        <w:pStyle w:val="TOC2"/>
        <w:tabs>
          <w:tab w:val="right" w:leader="dot" w:pos="10082"/>
        </w:tabs>
        <w:rPr>
          <w:rFonts w:asciiTheme="minorHAnsi" w:eastAsiaTheme="minorEastAsia" w:hAnsiTheme="minorHAnsi" w:cstheme="minorBidi"/>
          <w:noProof/>
          <w:color w:val="auto"/>
          <w:sz w:val="22"/>
          <w:lang w:eastAsia="en-GB"/>
        </w:rPr>
      </w:pPr>
      <w:hyperlink w:anchor="_Toc54260527" w:history="1">
        <w:r w:rsidR="00CB502C" w:rsidRPr="009E3789">
          <w:rPr>
            <w:rStyle w:val="Hyperlink"/>
            <w:noProof/>
          </w:rPr>
          <w:t>Inform and train human resources</w:t>
        </w:r>
        <w:r w:rsidR="00CB502C">
          <w:rPr>
            <w:noProof/>
            <w:webHidden/>
          </w:rPr>
          <w:tab/>
        </w:r>
        <w:r w:rsidR="00CB502C">
          <w:rPr>
            <w:noProof/>
            <w:webHidden/>
          </w:rPr>
          <w:fldChar w:fldCharType="begin"/>
        </w:r>
        <w:r w:rsidR="00CB502C">
          <w:rPr>
            <w:noProof/>
            <w:webHidden/>
          </w:rPr>
          <w:instrText xml:space="preserve"> PAGEREF _Toc54260527 \h </w:instrText>
        </w:r>
        <w:r w:rsidR="00CB502C">
          <w:rPr>
            <w:noProof/>
            <w:webHidden/>
          </w:rPr>
        </w:r>
        <w:r w:rsidR="00CB502C">
          <w:rPr>
            <w:noProof/>
            <w:webHidden/>
          </w:rPr>
          <w:fldChar w:fldCharType="separate"/>
        </w:r>
        <w:r w:rsidR="00054932">
          <w:rPr>
            <w:noProof/>
            <w:webHidden/>
          </w:rPr>
          <w:t>14</w:t>
        </w:r>
        <w:r w:rsidR="00CB502C">
          <w:rPr>
            <w:noProof/>
            <w:webHidden/>
          </w:rPr>
          <w:fldChar w:fldCharType="end"/>
        </w:r>
      </w:hyperlink>
    </w:p>
    <w:p w14:paraId="5DAF4A88" w14:textId="5009924D" w:rsidR="00CB502C" w:rsidRDefault="008425F9">
      <w:pPr>
        <w:pStyle w:val="TOC3"/>
        <w:rPr>
          <w:rFonts w:asciiTheme="minorHAnsi" w:eastAsiaTheme="minorEastAsia" w:hAnsiTheme="minorHAnsi" w:cstheme="minorBidi"/>
          <w:color w:val="auto"/>
          <w:sz w:val="22"/>
          <w:szCs w:val="22"/>
          <w:lang w:eastAsia="en-GB"/>
        </w:rPr>
      </w:pPr>
      <w:hyperlink w:anchor="_Toc54260528" w:history="1">
        <w:r w:rsidR="00CB502C" w:rsidRPr="009E3789">
          <w:rPr>
            <w:rStyle w:val="Hyperlink"/>
          </w:rPr>
          <w:t>National Society team training needs</w:t>
        </w:r>
        <w:r w:rsidR="00CB502C">
          <w:rPr>
            <w:webHidden/>
          </w:rPr>
          <w:tab/>
        </w:r>
        <w:r w:rsidR="00CB502C">
          <w:rPr>
            <w:webHidden/>
          </w:rPr>
          <w:fldChar w:fldCharType="begin"/>
        </w:r>
        <w:r w:rsidR="00CB502C">
          <w:rPr>
            <w:webHidden/>
          </w:rPr>
          <w:instrText xml:space="preserve"> PAGEREF _Toc54260528 \h </w:instrText>
        </w:r>
        <w:r w:rsidR="00CB502C">
          <w:rPr>
            <w:webHidden/>
          </w:rPr>
        </w:r>
        <w:r w:rsidR="00CB502C">
          <w:rPr>
            <w:webHidden/>
          </w:rPr>
          <w:fldChar w:fldCharType="separate"/>
        </w:r>
        <w:r w:rsidR="00054932">
          <w:rPr>
            <w:webHidden/>
          </w:rPr>
          <w:t>14</w:t>
        </w:r>
        <w:r w:rsidR="00CB502C">
          <w:rPr>
            <w:webHidden/>
          </w:rPr>
          <w:fldChar w:fldCharType="end"/>
        </w:r>
      </w:hyperlink>
    </w:p>
    <w:p w14:paraId="28CB3C7E" w14:textId="17F40868" w:rsidR="00CB502C" w:rsidRDefault="008425F9">
      <w:pPr>
        <w:pStyle w:val="TOC3"/>
        <w:rPr>
          <w:rFonts w:asciiTheme="minorHAnsi" w:eastAsiaTheme="minorEastAsia" w:hAnsiTheme="minorHAnsi" w:cstheme="minorBidi"/>
          <w:color w:val="auto"/>
          <w:sz w:val="22"/>
          <w:szCs w:val="22"/>
          <w:lang w:eastAsia="en-GB"/>
        </w:rPr>
      </w:pPr>
      <w:hyperlink w:anchor="_Toc54260529" w:history="1">
        <w:r w:rsidR="00CB502C" w:rsidRPr="009E3789">
          <w:rPr>
            <w:rStyle w:val="Hyperlink"/>
          </w:rPr>
          <w:t>Simulation and table top exercise</w:t>
        </w:r>
        <w:r w:rsidR="00CB502C">
          <w:rPr>
            <w:webHidden/>
          </w:rPr>
          <w:tab/>
        </w:r>
        <w:r w:rsidR="00CB502C">
          <w:rPr>
            <w:webHidden/>
          </w:rPr>
          <w:fldChar w:fldCharType="begin"/>
        </w:r>
        <w:r w:rsidR="00CB502C">
          <w:rPr>
            <w:webHidden/>
          </w:rPr>
          <w:instrText xml:space="preserve"> PAGEREF _Toc54260529 \h </w:instrText>
        </w:r>
        <w:r w:rsidR="00CB502C">
          <w:rPr>
            <w:webHidden/>
          </w:rPr>
        </w:r>
        <w:r w:rsidR="00CB502C">
          <w:rPr>
            <w:webHidden/>
          </w:rPr>
          <w:fldChar w:fldCharType="separate"/>
        </w:r>
        <w:r w:rsidR="00054932">
          <w:rPr>
            <w:webHidden/>
          </w:rPr>
          <w:t>14</w:t>
        </w:r>
        <w:r w:rsidR="00CB502C">
          <w:rPr>
            <w:webHidden/>
          </w:rPr>
          <w:fldChar w:fldCharType="end"/>
        </w:r>
      </w:hyperlink>
    </w:p>
    <w:p w14:paraId="17DC75A2" w14:textId="4ACF1EBE" w:rsidR="00CB502C" w:rsidRDefault="008425F9">
      <w:pPr>
        <w:pStyle w:val="TOC2"/>
        <w:tabs>
          <w:tab w:val="right" w:leader="dot" w:pos="10082"/>
        </w:tabs>
        <w:rPr>
          <w:rFonts w:asciiTheme="minorHAnsi" w:eastAsiaTheme="minorEastAsia" w:hAnsiTheme="minorHAnsi" w:cstheme="minorBidi"/>
          <w:noProof/>
          <w:color w:val="auto"/>
          <w:sz w:val="22"/>
          <w:lang w:eastAsia="en-GB"/>
        </w:rPr>
      </w:pPr>
      <w:hyperlink w:anchor="_Toc54260530" w:history="1">
        <w:r w:rsidR="00CB502C" w:rsidRPr="009E3789">
          <w:rPr>
            <w:rStyle w:val="Hyperlink"/>
            <w:noProof/>
          </w:rPr>
          <w:t>Resource mobilization</w:t>
        </w:r>
        <w:r w:rsidR="00CB502C">
          <w:rPr>
            <w:noProof/>
            <w:webHidden/>
          </w:rPr>
          <w:tab/>
        </w:r>
        <w:r w:rsidR="00CB502C">
          <w:rPr>
            <w:noProof/>
            <w:webHidden/>
          </w:rPr>
          <w:fldChar w:fldCharType="begin"/>
        </w:r>
        <w:r w:rsidR="00CB502C">
          <w:rPr>
            <w:noProof/>
            <w:webHidden/>
          </w:rPr>
          <w:instrText xml:space="preserve"> PAGEREF _Toc54260530 \h </w:instrText>
        </w:r>
        <w:r w:rsidR="00CB502C">
          <w:rPr>
            <w:noProof/>
            <w:webHidden/>
          </w:rPr>
        </w:r>
        <w:r w:rsidR="00CB502C">
          <w:rPr>
            <w:noProof/>
            <w:webHidden/>
          </w:rPr>
          <w:fldChar w:fldCharType="separate"/>
        </w:r>
        <w:r w:rsidR="00054932">
          <w:rPr>
            <w:noProof/>
            <w:webHidden/>
          </w:rPr>
          <w:t>14</w:t>
        </w:r>
        <w:r w:rsidR="00CB502C">
          <w:rPr>
            <w:noProof/>
            <w:webHidden/>
          </w:rPr>
          <w:fldChar w:fldCharType="end"/>
        </w:r>
      </w:hyperlink>
    </w:p>
    <w:p w14:paraId="7F9982BE" w14:textId="31521595" w:rsidR="00CB502C" w:rsidRDefault="008425F9">
      <w:pPr>
        <w:pStyle w:val="TOC3"/>
        <w:rPr>
          <w:rFonts w:asciiTheme="minorHAnsi" w:eastAsiaTheme="minorEastAsia" w:hAnsiTheme="minorHAnsi" w:cstheme="minorBidi"/>
          <w:color w:val="auto"/>
          <w:sz w:val="22"/>
          <w:szCs w:val="22"/>
          <w:lang w:eastAsia="en-GB"/>
        </w:rPr>
      </w:pPr>
      <w:hyperlink w:anchor="_Toc54260531" w:history="1">
        <w:r w:rsidR="00CB502C" w:rsidRPr="009E3789">
          <w:rPr>
            <w:rStyle w:val="Hyperlink"/>
          </w:rPr>
          <w:t>National Society readiness plan budget requirements</w:t>
        </w:r>
        <w:r w:rsidR="00CB502C">
          <w:rPr>
            <w:webHidden/>
          </w:rPr>
          <w:tab/>
        </w:r>
        <w:r w:rsidR="00CB502C">
          <w:rPr>
            <w:webHidden/>
          </w:rPr>
          <w:fldChar w:fldCharType="begin"/>
        </w:r>
        <w:r w:rsidR="00CB502C">
          <w:rPr>
            <w:webHidden/>
          </w:rPr>
          <w:instrText xml:space="preserve"> PAGEREF _Toc54260531 \h </w:instrText>
        </w:r>
        <w:r w:rsidR="00CB502C">
          <w:rPr>
            <w:webHidden/>
          </w:rPr>
        </w:r>
        <w:r w:rsidR="00CB502C">
          <w:rPr>
            <w:webHidden/>
          </w:rPr>
          <w:fldChar w:fldCharType="separate"/>
        </w:r>
        <w:r w:rsidR="00054932">
          <w:rPr>
            <w:webHidden/>
          </w:rPr>
          <w:t>14</w:t>
        </w:r>
        <w:r w:rsidR="00CB502C">
          <w:rPr>
            <w:webHidden/>
          </w:rPr>
          <w:fldChar w:fldCharType="end"/>
        </w:r>
      </w:hyperlink>
    </w:p>
    <w:p w14:paraId="3F39AA62" w14:textId="4F4AAB79" w:rsidR="00CB502C" w:rsidRDefault="008425F9">
      <w:pPr>
        <w:pStyle w:val="TOC3"/>
        <w:rPr>
          <w:rFonts w:asciiTheme="minorHAnsi" w:eastAsiaTheme="minorEastAsia" w:hAnsiTheme="minorHAnsi" w:cstheme="minorBidi"/>
          <w:color w:val="auto"/>
          <w:sz w:val="22"/>
          <w:szCs w:val="22"/>
          <w:lang w:eastAsia="en-GB"/>
        </w:rPr>
      </w:pPr>
      <w:hyperlink w:anchor="_Toc54260532" w:history="1">
        <w:r w:rsidR="00CB502C" w:rsidRPr="009E3789">
          <w:rPr>
            <w:rStyle w:val="Hyperlink"/>
          </w:rPr>
          <w:t>Budget comparison between National Society response and readiness plans</w:t>
        </w:r>
        <w:r w:rsidR="00CB502C">
          <w:rPr>
            <w:webHidden/>
          </w:rPr>
          <w:tab/>
        </w:r>
        <w:r w:rsidR="00CB502C">
          <w:rPr>
            <w:webHidden/>
          </w:rPr>
          <w:fldChar w:fldCharType="begin"/>
        </w:r>
        <w:r w:rsidR="00CB502C">
          <w:rPr>
            <w:webHidden/>
          </w:rPr>
          <w:instrText xml:space="preserve"> PAGEREF _Toc54260532 \h </w:instrText>
        </w:r>
        <w:r w:rsidR="00CB502C">
          <w:rPr>
            <w:webHidden/>
          </w:rPr>
        </w:r>
        <w:r w:rsidR="00CB502C">
          <w:rPr>
            <w:webHidden/>
          </w:rPr>
          <w:fldChar w:fldCharType="separate"/>
        </w:r>
        <w:r w:rsidR="00054932">
          <w:rPr>
            <w:webHidden/>
          </w:rPr>
          <w:t>15</w:t>
        </w:r>
        <w:r w:rsidR="00CB502C">
          <w:rPr>
            <w:webHidden/>
          </w:rPr>
          <w:fldChar w:fldCharType="end"/>
        </w:r>
      </w:hyperlink>
    </w:p>
    <w:p w14:paraId="224A5914" w14:textId="56770B74" w:rsidR="00CB502C" w:rsidRDefault="008425F9">
      <w:pPr>
        <w:pStyle w:val="TOC1"/>
        <w:rPr>
          <w:rFonts w:asciiTheme="minorHAnsi" w:eastAsiaTheme="minorEastAsia" w:hAnsiTheme="minorHAnsi" w:cstheme="minorBidi"/>
          <w:b w:val="0"/>
          <w:color w:val="auto"/>
          <w:sz w:val="22"/>
          <w:lang w:eastAsia="en-GB"/>
        </w:rPr>
      </w:pPr>
      <w:hyperlink w:anchor="_Toc54260533" w:history="1">
        <w:r w:rsidR="00CB502C" w:rsidRPr="009E3789">
          <w:rPr>
            <w:rStyle w:val="Hyperlink"/>
          </w:rPr>
          <w:t>Annex 3 – Review Phase tools</w:t>
        </w:r>
        <w:r w:rsidR="00CB502C">
          <w:rPr>
            <w:webHidden/>
          </w:rPr>
          <w:tab/>
        </w:r>
        <w:r w:rsidR="00CB502C">
          <w:rPr>
            <w:webHidden/>
          </w:rPr>
          <w:fldChar w:fldCharType="begin"/>
        </w:r>
        <w:r w:rsidR="00CB502C">
          <w:rPr>
            <w:webHidden/>
          </w:rPr>
          <w:instrText xml:space="preserve"> PAGEREF _Toc54260533 \h </w:instrText>
        </w:r>
        <w:r w:rsidR="00CB502C">
          <w:rPr>
            <w:webHidden/>
          </w:rPr>
        </w:r>
        <w:r w:rsidR="00CB502C">
          <w:rPr>
            <w:webHidden/>
          </w:rPr>
          <w:fldChar w:fldCharType="separate"/>
        </w:r>
        <w:r w:rsidR="00054932">
          <w:rPr>
            <w:webHidden/>
          </w:rPr>
          <w:t>16</w:t>
        </w:r>
        <w:r w:rsidR="00CB502C">
          <w:rPr>
            <w:webHidden/>
          </w:rPr>
          <w:fldChar w:fldCharType="end"/>
        </w:r>
      </w:hyperlink>
    </w:p>
    <w:p w14:paraId="19482830" w14:textId="652F47F2" w:rsidR="00CB502C" w:rsidRDefault="008425F9">
      <w:pPr>
        <w:pStyle w:val="TOC2"/>
        <w:tabs>
          <w:tab w:val="right" w:leader="dot" w:pos="10082"/>
        </w:tabs>
        <w:rPr>
          <w:rFonts w:asciiTheme="minorHAnsi" w:eastAsiaTheme="minorEastAsia" w:hAnsiTheme="minorHAnsi" w:cstheme="minorBidi"/>
          <w:noProof/>
          <w:color w:val="auto"/>
          <w:sz w:val="22"/>
          <w:lang w:eastAsia="en-GB"/>
        </w:rPr>
      </w:pPr>
      <w:hyperlink w:anchor="_Toc54260534" w:history="1">
        <w:r w:rsidR="00CB502C" w:rsidRPr="009E3789">
          <w:rPr>
            <w:rStyle w:val="Hyperlink"/>
            <w:noProof/>
          </w:rPr>
          <w:t>Evaluating the plan</w:t>
        </w:r>
        <w:r w:rsidR="00CB502C" w:rsidRPr="009E3789">
          <w:rPr>
            <w:rStyle w:val="Hyperlink"/>
            <w:noProof/>
            <w:lang w:eastAsia="en-GB"/>
          </w:rPr>
          <w:t xml:space="preserve"> </w:t>
        </w:r>
        <w:r w:rsidR="00CB502C">
          <w:rPr>
            <w:noProof/>
            <w:webHidden/>
          </w:rPr>
          <w:tab/>
        </w:r>
        <w:r w:rsidR="00CB502C">
          <w:rPr>
            <w:noProof/>
            <w:webHidden/>
          </w:rPr>
          <w:fldChar w:fldCharType="begin"/>
        </w:r>
        <w:r w:rsidR="00CB502C">
          <w:rPr>
            <w:noProof/>
            <w:webHidden/>
          </w:rPr>
          <w:instrText xml:space="preserve"> PAGEREF _Toc54260534 \h </w:instrText>
        </w:r>
        <w:r w:rsidR="00CB502C">
          <w:rPr>
            <w:noProof/>
            <w:webHidden/>
          </w:rPr>
        </w:r>
        <w:r w:rsidR="00CB502C">
          <w:rPr>
            <w:noProof/>
            <w:webHidden/>
          </w:rPr>
          <w:fldChar w:fldCharType="separate"/>
        </w:r>
        <w:r w:rsidR="00054932">
          <w:rPr>
            <w:noProof/>
            <w:webHidden/>
          </w:rPr>
          <w:t>16</w:t>
        </w:r>
        <w:r w:rsidR="00CB502C">
          <w:rPr>
            <w:noProof/>
            <w:webHidden/>
          </w:rPr>
          <w:fldChar w:fldCharType="end"/>
        </w:r>
      </w:hyperlink>
    </w:p>
    <w:p w14:paraId="003A7DB4" w14:textId="1B5BE54B" w:rsidR="00CB502C" w:rsidRDefault="008425F9">
      <w:pPr>
        <w:pStyle w:val="TOC2"/>
        <w:tabs>
          <w:tab w:val="right" w:leader="dot" w:pos="10082"/>
        </w:tabs>
        <w:rPr>
          <w:rFonts w:asciiTheme="minorHAnsi" w:eastAsiaTheme="minorEastAsia" w:hAnsiTheme="minorHAnsi" w:cstheme="minorBidi"/>
          <w:noProof/>
          <w:color w:val="auto"/>
          <w:sz w:val="22"/>
          <w:lang w:eastAsia="en-GB"/>
        </w:rPr>
      </w:pPr>
      <w:hyperlink w:anchor="_Toc54260535" w:history="1">
        <w:r w:rsidR="00CB502C" w:rsidRPr="009E3789">
          <w:rPr>
            <w:rStyle w:val="Hyperlink"/>
            <w:noProof/>
          </w:rPr>
          <w:t>Sharing and reviewing</w:t>
        </w:r>
        <w:r w:rsidR="00CB502C">
          <w:rPr>
            <w:noProof/>
            <w:webHidden/>
          </w:rPr>
          <w:tab/>
        </w:r>
        <w:r w:rsidR="00CB502C">
          <w:rPr>
            <w:noProof/>
            <w:webHidden/>
          </w:rPr>
          <w:fldChar w:fldCharType="begin"/>
        </w:r>
        <w:r w:rsidR="00CB502C">
          <w:rPr>
            <w:noProof/>
            <w:webHidden/>
          </w:rPr>
          <w:instrText xml:space="preserve"> PAGEREF _Toc54260535 \h </w:instrText>
        </w:r>
        <w:r w:rsidR="00CB502C">
          <w:rPr>
            <w:noProof/>
            <w:webHidden/>
          </w:rPr>
        </w:r>
        <w:r w:rsidR="00CB502C">
          <w:rPr>
            <w:noProof/>
            <w:webHidden/>
          </w:rPr>
          <w:fldChar w:fldCharType="separate"/>
        </w:r>
        <w:r w:rsidR="00054932">
          <w:rPr>
            <w:noProof/>
            <w:webHidden/>
          </w:rPr>
          <w:t>16</w:t>
        </w:r>
        <w:r w:rsidR="00CB502C">
          <w:rPr>
            <w:noProof/>
            <w:webHidden/>
          </w:rPr>
          <w:fldChar w:fldCharType="end"/>
        </w:r>
      </w:hyperlink>
    </w:p>
    <w:p w14:paraId="7D4C3B39" w14:textId="7E7EB400" w:rsidR="00292C37" w:rsidRPr="007E655F" w:rsidRDefault="00E67461" w:rsidP="00FF0A01">
      <w:pPr>
        <w:pStyle w:val="TOC2"/>
        <w:tabs>
          <w:tab w:val="right" w:leader="dot" w:pos="10194"/>
        </w:tabs>
      </w:pPr>
      <w:r>
        <w:rPr>
          <w:b/>
          <w:bCs/>
        </w:rPr>
        <w:fldChar w:fldCharType="end"/>
      </w:r>
      <w:r w:rsidR="00292C37" w:rsidRPr="007E655F">
        <w:br w:type="page"/>
      </w:r>
    </w:p>
    <w:p w14:paraId="45553175" w14:textId="15126227" w:rsidR="00CE6D9E" w:rsidRPr="00BF166C" w:rsidRDefault="0011511B" w:rsidP="00CC2FCC">
      <w:pPr>
        <w:pStyle w:val="Heading1"/>
      </w:pPr>
      <w:bookmarkStart w:id="0" w:name="_Toc54260504"/>
      <w:r w:rsidRPr="00BF166C">
        <w:lastRenderedPageBreak/>
        <w:t>Introduction</w:t>
      </w:r>
      <w:bookmarkEnd w:id="0"/>
    </w:p>
    <w:p w14:paraId="51188C21" w14:textId="765154EA" w:rsidR="00036F01" w:rsidRPr="009F7C10" w:rsidRDefault="00036F01" w:rsidP="009F7C10">
      <w:pPr>
        <w:pStyle w:val="Heading2"/>
      </w:pPr>
      <w:bookmarkStart w:id="1" w:name="_Toc54260505"/>
      <w:r w:rsidRPr="009F7C10">
        <w:t>What is the purpose of this document and how to use it</w:t>
      </w:r>
      <w:bookmarkEnd w:id="1"/>
    </w:p>
    <w:p w14:paraId="741EE39D" w14:textId="1592F824" w:rsidR="00292C37" w:rsidRPr="00CD5104" w:rsidRDefault="006C5E59" w:rsidP="00FF1DDF">
      <w:pPr>
        <w:ind w:right="-2"/>
      </w:pPr>
      <w:r>
        <w:t>A</w:t>
      </w:r>
      <w:r w:rsidR="00DC291D">
        <w:t xml:space="preserve"> </w:t>
      </w:r>
      <w:r w:rsidR="00CE55E8">
        <w:t xml:space="preserve">review </w:t>
      </w:r>
      <w:r>
        <w:t xml:space="preserve">was </w:t>
      </w:r>
      <w:r w:rsidR="00CE55E8">
        <w:t>carried out</w:t>
      </w:r>
      <w:r w:rsidR="006302D8">
        <w:t xml:space="preserve"> by IFRC</w:t>
      </w:r>
      <w:r w:rsidR="00CE55E8">
        <w:t xml:space="preserve"> from March to June 2020 on </w:t>
      </w:r>
      <w:r w:rsidR="003F7D61">
        <w:t>the c</w:t>
      </w:r>
      <w:r w:rsidR="00CE55E8">
        <w:t xml:space="preserve">ontingency </w:t>
      </w:r>
      <w:r w:rsidR="003F7D61">
        <w:t>p</w:t>
      </w:r>
      <w:r w:rsidR="00CE55E8">
        <w:t>lanning process at National Societ</w:t>
      </w:r>
      <w:r w:rsidR="00092C9C">
        <w:t>y</w:t>
      </w:r>
      <w:r w:rsidR="003D2A7F" w:rsidRPr="003D2A7F">
        <w:t xml:space="preserve"> </w:t>
      </w:r>
      <w:r w:rsidR="003D2A7F">
        <w:t>level</w:t>
      </w:r>
      <w:r w:rsidR="00CE55E8">
        <w:t xml:space="preserve">. To respond to the major findings of the review and </w:t>
      </w:r>
      <w:r w:rsidR="003D2A7F">
        <w:t xml:space="preserve">on </w:t>
      </w:r>
      <w:r w:rsidR="00CE55E8">
        <w:t>the request</w:t>
      </w:r>
      <w:r w:rsidR="00B50498">
        <w:t>s</w:t>
      </w:r>
      <w:r w:rsidR="00CE55E8">
        <w:t xml:space="preserve"> from </w:t>
      </w:r>
      <w:r w:rsidR="00A34FB8">
        <w:t xml:space="preserve">National Societies </w:t>
      </w:r>
      <w:r w:rsidR="00CE55E8">
        <w:t>and IFRC</w:t>
      </w:r>
      <w:r w:rsidR="00B50498">
        <w:t>/</w:t>
      </w:r>
      <w:r w:rsidR="00A34FB8">
        <w:t>Partner National Societies (</w:t>
      </w:r>
      <w:r w:rsidR="00CE55E8">
        <w:t>PNS</w:t>
      </w:r>
      <w:r w:rsidR="00A34FB8">
        <w:t>)</w:t>
      </w:r>
      <w:r w:rsidR="00CE55E8">
        <w:t xml:space="preserve"> supporting staff, this document was developed to accompany the existing </w:t>
      </w:r>
      <w:hyperlink r:id="rId11" w:history="1">
        <w:r w:rsidR="00CE55E8" w:rsidRPr="00292702">
          <w:rPr>
            <w:rStyle w:val="Hyperlink"/>
            <w:color w:val="0000FF"/>
          </w:rPr>
          <w:t>Contingenc</w:t>
        </w:r>
        <w:r w:rsidR="0095260F" w:rsidRPr="00292702">
          <w:rPr>
            <w:rStyle w:val="Hyperlink"/>
            <w:color w:val="0000FF"/>
          </w:rPr>
          <w:t xml:space="preserve">y </w:t>
        </w:r>
        <w:r w:rsidR="003F7D61" w:rsidRPr="00292702">
          <w:rPr>
            <w:rStyle w:val="Hyperlink"/>
            <w:color w:val="0000FF"/>
          </w:rPr>
          <w:t>p</w:t>
        </w:r>
        <w:r w:rsidR="0095260F" w:rsidRPr="00292702">
          <w:rPr>
            <w:rStyle w:val="Hyperlink"/>
            <w:color w:val="0000FF"/>
          </w:rPr>
          <w:t>lanning</w:t>
        </w:r>
        <w:r w:rsidR="007D3AFE" w:rsidRPr="00292702">
          <w:rPr>
            <w:rStyle w:val="Hyperlink"/>
            <w:color w:val="0000FF"/>
          </w:rPr>
          <w:t xml:space="preserve"> (CP)</w:t>
        </w:r>
        <w:r w:rsidR="0095260F" w:rsidRPr="00292702">
          <w:rPr>
            <w:rStyle w:val="Hyperlink"/>
            <w:color w:val="0000FF"/>
          </w:rPr>
          <w:t xml:space="preserve"> guide</w:t>
        </w:r>
      </w:hyperlink>
      <w:r w:rsidR="0095260F">
        <w:t xml:space="preserve"> and</w:t>
      </w:r>
      <w:r w:rsidR="007D3AFE">
        <w:t xml:space="preserve"> to</w:t>
      </w:r>
      <w:r w:rsidR="0095260F">
        <w:t xml:space="preserve"> support a </w:t>
      </w:r>
      <w:r w:rsidR="001B1196">
        <w:t xml:space="preserve">CP </w:t>
      </w:r>
      <w:r w:rsidR="00CD5104">
        <w:t>template</w:t>
      </w:r>
      <w:r w:rsidR="001B1196">
        <w:t xml:space="preserve"> document</w:t>
      </w:r>
      <w:r w:rsidR="00CD5104">
        <w:t xml:space="preserve"> that </w:t>
      </w:r>
      <w:r w:rsidR="00092C9C">
        <w:t xml:space="preserve">was ready to fill in and that </w:t>
      </w:r>
      <w:r w:rsidR="00CE55E8">
        <w:t>N</w:t>
      </w:r>
      <w:r w:rsidR="007E655F">
        <w:t xml:space="preserve">ational </w:t>
      </w:r>
      <w:r w:rsidR="00CE55E8">
        <w:t>S</w:t>
      </w:r>
      <w:r w:rsidR="007E655F">
        <w:t>ociet</w:t>
      </w:r>
      <w:r w:rsidR="00CD5104">
        <w:t xml:space="preserve">ies (headquarters and branches) could use to </w:t>
      </w:r>
      <w:r w:rsidR="00E53F72">
        <w:t>guide</w:t>
      </w:r>
      <w:r w:rsidR="00B50498">
        <w:t xml:space="preserve"> their contingency planning process</w:t>
      </w:r>
      <w:r w:rsidR="003D2A7F">
        <w:t>.</w:t>
      </w:r>
      <w:r w:rsidR="00FF1DDF">
        <w:t xml:space="preserve"> </w:t>
      </w:r>
      <w:r w:rsidR="00B50498">
        <w:t>At community level the process</w:t>
      </w:r>
      <w:r w:rsidR="00C61FED">
        <w:t xml:space="preserve"> is slightly different and</w:t>
      </w:r>
      <w:r w:rsidR="00B50498">
        <w:t xml:space="preserve"> should be adapted to respond to </w:t>
      </w:r>
      <w:r w:rsidR="0095260F">
        <w:t>community</w:t>
      </w:r>
      <w:r w:rsidR="00B50498">
        <w:t xml:space="preserve"> specific needs.</w:t>
      </w:r>
      <w:r w:rsidR="0095260F">
        <w:t xml:space="preserve"> </w:t>
      </w:r>
    </w:p>
    <w:p w14:paraId="3A2B12B3" w14:textId="4C0B549C" w:rsidR="007D3AFE" w:rsidRPr="003E013C" w:rsidRDefault="00F665C0" w:rsidP="00FF401F">
      <w:r w:rsidRPr="00CD5104">
        <w:rPr>
          <w:rFonts w:cstheme="minorHAnsi"/>
        </w:rPr>
        <w:t xml:space="preserve">The </w:t>
      </w:r>
      <w:r w:rsidR="00092C9C" w:rsidRPr="00092C9C">
        <w:rPr>
          <w:rFonts w:cstheme="minorHAnsi"/>
          <w:b/>
          <w:i/>
        </w:rPr>
        <w:t>How to conduct a contingency planning process</w:t>
      </w:r>
      <w:r w:rsidRPr="003D2A7F">
        <w:rPr>
          <w:b/>
          <w:i/>
        </w:rPr>
        <w:t xml:space="preserve"> </w:t>
      </w:r>
      <w:r w:rsidRPr="00092C9C">
        <w:t xml:space="preserve">document </w:t>
      </w:r>
      <w:r w:rsidRPr="001B1196">
        <w:t>looks</w:t>
      </w:r>
      <w:r w:rsidRPr="00CD5104">
        <w:t xml:space="preserve"> at the contingency planning process, and </w:t>
      </w:r>
      <w:r w:rsidR="00CD5104" w:rsidRPr="00CD5104">
        <w:t>the</w:t>
      </w:r>
      <w:r w:rsidR="001B1196">
        <w:t xml:space="preserve"> </w:t>
      </w:r>
      <w:r w:rsidR="001B1196" w:rsidRPr="00FB2B97">
        <w:rPr>
          <w:b/>
          <w:i/>
        </w:rPr>
        <w:t>CP</w:t>
      </w:r>
      <w:r w:rsidRPr="00FB2B97">
        <w:rPr>
          <w:b/>
          <w:i/>
        </w:rPr>
        <w:t xml:space="preserve"> template</w:t>
      </w:r>
      <w:r w:rsidRPr="003D2A7F">
        <w:rPr>
          <w:b/>
          <w:i/>
        </w:rPr>
        <w:t xml:space="preserve"> </w:t>
      </w:r>
      <w:r w:rsidRPr="00FB2B97">
        <w:rPr>
          <w:rFonts w:cstheme="minorHAnsi"/>
        </w:rPr>
        <w:t xml:space="preserve">document </w:t>
      </w:r>
      <w:r>
        <w:rPr>
          <w:rFonts w:cstheme="minorHAnsi"/>
        </w:rPr>
        <w:t>supports the development of written plans</w:t>
      </w:r>
      <w:r w:rsidRPr="00752101">
        <w:rPr>
          <w:rFonts w:cstheme="minorHAnsi"/>
        </w:rPr>
        <w:t>.</w:t>
      </w:r>
      <w:r>
        <w:rPr>
          <w:rFonts w:cstheme="minorHAnsi"/>
        </w:rPr>
        <w:t xml:space="preserve"> However</w:t>
      </w:r>
      <w:r w:rsidR="00873842">
        <w:rPr>
          <w:rFonts w:cstheme="minorHAnsi"/>
        </w:rPr>
        <w:t>,</w:t>
      </w:r>
      <w:r>
        <w:rPr>
          <w:rFonts w:cstheme="minorHAnsi"/>
        </w:rPr>
        <w:t xml:space="preserve"> the </w:t>
      </w:r>
      <w:r w:rsidR="00CD5104">
        <w:rPr>
          <w:rFonts w:cstheme="minorHAnsi"/>
        </w:rPr>
        <w:t>two</w:t>
      </w:r>
      <w:r>
        <w:rPr>
          <w:rFonts w:cstheme="minorHAnsi"/>
        </w:rPr>
        <w:t xml:space="preserve"> documents and approaches should </w:t>
      </w:r>
      <w:r w:rsidR="003D2A7F">
        <w:rPr>
          <w:rFonts w:cstheme="minorHAnsi"/>
        </w:rPr>
        <w:t>be considered</w:t>
      </w:r>
      <w:r w:rsidRPr="00436891">
        <w:rPr>
          <w:rFonts w:cstheme="minorHAnsi"/>
        </w:rPr>
        <w:t xml:space="preserve"> </w:t>
      </w:r>
      <w:r>
        <w:rPr>
          <w:rFonts w:cstheme="minorHAnsi"/>
        </w:rPr>
        <w:t>in parallel to ensure good planning</w:t>
      </w:r>
      <w:r w:rsidR="000A67FD">
        <w:rPr>
          <w:rFonts w:cstheme="minorHAnsi"/>
        </w:rPr>
        <w:t>,</w:t>
      </w:r>
      <w:r>
        <w:rPr>
          <w:rFonts w:cstheme="minorHAnsi"/>
        </w:rPr>
        <w:t xml:space="preserve"> effective arrangements and </w:t>
      </w:r>
      <w:r w:rsidR="00CD5104">
        <w:rPr>
          <w:rFonts w:cstheme="minorHAnsi"/>
        </w:rPr>
        <w:t xml:space="preserve">National Society </w:t>
      </w:r>
      <w:r>
        <w:rPr>
          <w:rFonts w:cstheme="minorHAnsi"/>
        </w:rPr>
        <w:t xml:space="preserve">preparedness. </w:t>
      </w:r>
      <w:r w:rsidR="007D3AFE" w:rsidRPr="00436891">
        <w:rPr>
          <w:rFonts w:cstheme="minorHAnsi"/>
        </w:rPr>
        <w:t>Both</w:t>
      </w:r>
      <w:r w:rsidR="00AE1A70" w:rsidRPr="00436891">
        <w:rPr>
          <w:rFonts w:cstheme="minorHAnsi"/>
        </w:rPr>
        <w:t xml:space="preserve"> documents were developed using </w:t>
      </w:r>
      <w:r w:rsidR="00CD5104" w:rsidRPr="00436891">
        <w:rPr>
          <w:rFonts w:cstheme="minorHAnsi"/>
        </w:rPr>
        <w:t xml:space="preserve">National Society </w:t>
      </w:r>
      <w:r w:rsidR="000A67FD">
        <w:rPr>
          <w:rFonts w:cstheme="minorHAnsi"/>
        </w:rPr>
        <w:t xml:space="preserve">existing </w:t>
      </w:r>
      <w:r w:rsidR="003D2A7F">
        <w:rPr>
          <w:rFonts w:cstheme="minorHAnsi"/>
        </w:rPr>
        <w:t>practices</w:t>
      </w:r>
      <w:r w:rsidR="00AE1A70" w:rsidRPr="00436891">
        <w:rPr>
          <w:rFonts w:cstheme="minorHAnsi"/>
        </w:rPr>
        <w:t>, guidelines (global, regional and national</w:t>
      </w:r>
      <w:r w:rsidR="00AE1A70">
        <w:t xml:space="preserve">) and feedback from the review process. </w:t>
      </w:r>
      <w:r w:rsidR="007D3AFE">
        <w:t xml:space="preserve">They </w:t>
      </w:r>
      <w:r w:rsidR="00CD5104">
        <w:t xml:space="preserve">further </w:t>
      </w:r>
      <w:r w:rsidR="007D3AFE">
        <w:t>explain</w:t>
      </w:r>
      <w:r w:rsidR="001B1196">
        <w:t xml:space="preserve"> and clarify</w:t>
      </w:r>
      <w:r w:rsidR="00E53F72">
        <w:t xml:space="preserve"> </w:t>
      </w:r>
      <w:r w:rsidR="007D3AFE">
        <w:t xml:space="preserve">the </w:t>
      </w:r>
      <w:r w:rsidR="00CD5104">
        <w:t>five</w:t>
      </w:r>
      <w:r w:rsidR="007D3AFE">
        <w:t xml:space="preserve"> phases identified </w:t>
      </w:r>
      <w:r w:rsidR="00D7767F">
        <w:t xml:space="preserve">in </w:t>
      </w:r>
      <w:r w:rsidR="007D3AFE">
        <w:t xml:space="preserve">the </w:t>
      </w:r>
      <w:r w:rsidR="007D3AFE" w:rsidRPr="003E013C">
        <w:t>Contingency Planning guideline (2012): 1 - Prepare, 2 - Analyse, 3 - Develop, 4 - Implement and 5 - Review</w:t>
      </w:r>
      <w:r w:rsidR="007D3AFE">
        <w:t>.</w:t>
      </w:r>
    </w:p>
    <w:p w14:paraId="551BA36A" w14:textId="6EEE8660" w:rsidR="000C7A63" w:rsidRDefault="00FA3261" w:rsidP="00FF401F">
      <w:r>
        <w:t xml:space="preserve">Each phase is presented with </w:t>
      </w:r>
      <w:r w:rsidR="00CD5104">
        <w:t xml:space="preserve">an </w:t>
      </w:r>
      <w:r>
        <w:t>overview of activities to carry out</w:t>
      </w:r>
      <w:r w:rsidR="007D3AFE">
        <w:t>,</w:t>
      </w:r>
      <w:r>
        <w:t xml:space="preserve"> followed by tools and proposed </w:t>
      </w:r>
      <w:r w:rsidR="001B1196">
        <w:t>templates</w:t>
      </w:r>
      <w:r>
        <w:t xml:space="preserve"> to fill </w:t>
      </w:r>
      <w:r w:rsidR="007D3AFE">
        <w:t>in</w:t>
      </w:r>
      <w:r>
        <w:t>.</w:t>
      </w:r>
      <w:r w:rsidRPr="00FA3261">
        <w:t xml:space="preserve"> </w:t>
      </w:r>
      <w:r>
        <w:t xml:space="preserve">In this </w:t>
      </w:r>
      <w:r w:rsidR="00FB2B97" w:rsidRPr="00FB2B97">
        <w:rPr>
          <w:i/>
        </w:rPr>
        <w:t>How to conduct a contingency planning process</w:t>
      </w:r>
      <w:r w:rsidR="00FB2B97">
        <w:t xml:space="preserve"> document</w:t>
      </w:r>
      <w:r w:rsidR="007D3AFE">
        <w:t xml:space="preserve">, only </w:t>
      </w:r>
      <w:r w:rsidR="00FB2B97">
        <w:t xml:space="preserve">tools for the </w:t>
      </w:r>
      <w:r w:rsidR="007D3AFE">
        <w:t>Preparation, Implementation and R</w:t>
      </w:r>
      <w:r w:rsidR="00360452">
        <w:t>eview phases are included.</w:t>
      </w:r>
      <w:r>
        <w:t xml:space="preserve"> </w:t>
      </w:r>
      <w:r w:rsidR="00360452">
        <w:t>A</w:t>
      </w:r>
      <w:r>
        <w:t xml:space="preserve">ll the tools to be used for the Analysis and Development phases are directly included in the </w:t>
      </w:r>
      <w:r w:rsidR="00CD5104" w:rsidRPr="00FB2B97">
        <w:t>CP</w:t>
      </w:r>
      <w:r w:rsidR="00360452" w:rsidRPr="00FB2B97">
        <w:t xml:space="preserve"> </w:t>
      </w:r>
      <w:r w:rsidR="00FB2B97" w:rsidRPr="00FB2B97">
        <w:t>template</w:t>
      </w:r>
      <w:r w:rsidR="001B1196" w:rsidRPr="00FB2B97">
        <w:t xml:space="preserve"> document</w:t>
      </w:r>
      <w:r w:rsidR="00360452">
        <w:t>.</w:t>
      </w:r>
    </w:p>
    <w:p w14:paraId="72207DCD" w14:textId="537127F5" w:rsidR="00095B71" w:rsidRDefault="00AE1A70" w:rsidP="000A7F71">
      <w:r>
        <w:t xml:space="preserve">For further information, users are invited to follow the links provided directly in the text or as reference. All the tools mentioned can be found on the </w:t>
      </w:r>
      <w:hyperlink r:id="rId12" w:history="1">
        <w:r w:rsidRPr="00292702">
          <w:rPr>
            <w:rStyle w:val="Hyperlink"/>
            <w:color w:val="0000FF"/>
          </w:rPr>
          <w:t>Global Disaster Preparedness Center website</w:t>
        </w:r>
      </w:hyperlink>
      <w:r w:rsidRPr="00A42EA5">
        <w:t xml:space="preserve">, </w:t>
      </w:r>
      <w:hyperlink r:id="rId13" w:history="1">
        <w:r w:rsidRPr="00292702">
          <w:rPr>
            <w:rStyle w:val="Hyperlink"/>
            <w:color w:val="0000FF"/>
          </w:rPr>
          <w:t>IFRC FedNet</w:t>
        </w:r>
      </w:hyperlink>
      <w:r w:rsidRPr="001B1196">
        <w:t>,</w:t>
      </w:r>
      <w:r w:rsidRPr="00BB0AB3">
        <w:t xml:space="preserve"> </w:t>
      </w:r>
      <w:hyperlink r:id="rId14" w:history="1">
        <w:r w:rsidRPr="00292702">
          <w:rPr>
            <w:rStyle w:val="Hyperlink"/>
            <w:color w:val="0000FF"/>
          </w:rPr>
          <w:t>ICRC resource centre</w:t>
        </w:r>
      </w:hyperlink>
      <w:r w:rsidR="001B1196" w:rsidRPr="001B1196">
        <w:t xml:space="preserve"> </w:t>
      </w:r>
      <w:r w:rsidR="001B1196" w:rsidRPr="00BB0AB3">
        <w:t>and</w:t>
      </w:r>
      <w:r w:rsidR="0017373B">
        <w:t xml:space="preserve"> </w:t>
      </w:r>
      <w:hyperlink r:id="rId15" w:history="1">
        <w:r w:rsidR="0017373B" w:rsidRPr="0017373B">
          <w:rPr>
            <w:rStyle w:val="Hyperlink"/>
            <w:color w:val="0000FF"/>
          </w:rPr>
          <w:t>P</w:t>
        </w:r>
        <w:r w:rsidR="0067226C">
          <w:rPr>
            <w:rStyle w:val="Hyperlink"/>
            <w:color w:val="0000FF"/>
          </w:rPr>
          <w:t xml:space="preserve">reparedness for </w:t>
        </w:r>
        <w:r w:rsidR="0017373B" w:rsidRPr="0017373B">
          <w:rPr>
            <w:rStyle w:val="Hyperlink"/>
            <w:color w:val="0000FF"/>
          </w:rPr>
          <w:t>E</w:t>
        </w:r>
        <w:r w:rsidR="0067226C">
          <w:rPr>
            <w:rStyle w:val="Hyperlink"/>
            <w:color w:val="0000FF"/>
          </w:rPr>
          <w:t xml:space="preserve">ffective </w:t>
        </w:r>
        <w:r w:rsidR="0017373B" w:rsidRPr="0017373B">
          <w:rPr>
            <w:rStyle w:val="Hyperlink"/>
            <w:color w:val="0000FF"/>
          </w:rPr>
          <w:t>R</w:t>
        </w:r>
        <w:r w:rsidR="0067226C">
          <w:rPr>
            <w:rStyle w:val="Hyperlink"/>
            <w:color w:val="0000FF"/>
          </w:rPr>
          <w:t>esponse (PER)</w:t>
        </w:r>
        <w:r w:rsidR="0017373B" w:rsidRPr="0017373B">
          <w:rPr>
            <w:rStyle w:val="Hyperlink"/>
            <w:color w:val="0000FF"/>
          </w:rPr>
          <w:t xml:space="preserve"> catalogue</w:t>
        </w:r>
      </w:hyperlink>
      <w:r w:rsidR="0017373B">
        <w:rPr>
          <w:rStyle w:val="Hyperlink"/>
          <w:color w:val="0000FF"/>
        </w:rPr>
        <w:t xml:space="preserve"> of resource</w:t>
      </w:r>
      <w:r w:rsidR="00B52E68">
        <w:rPr>
          <w:rStyle w:val="Hyperlink"/>
          <w:color w:val="0000FF"/>
        </w:rPr>
        <w:t>s</w:t>
      </w:r>
      <w:r>
        <w:t>.</w:t>
      </w:r>
      <w:r w:rsidRPr="008473E2">
        <w:t xml:space="preserve"> </w:t>
      </w:r>
      <w:r>
        <w:t xml:space="preserve">The </w:t>
      </w:r>
      <w:r w:rsidR="00667FB6">
        <w:t xml:space="preserve">two </w:t>
      </w:r>
      <w:r>
        <w:t xml:space="preserve">documents reflect </w:t>
      </w:r>
      <w:r w:rsidR="00CD5104">
        <w:t xml:space="preserve">the latest </w:t>
      </w:r>
      <w:r w:rsidR="009F7C10">
        <w:t>developments of</w:t>
      </w:r>
      <w:r>
        <w:t xml:space="preserve"> the </w:t>
      </w:r>
      <w:r w:rsidR="0067226C">
        <w:rPr>
          <w:rStyle w:val="Hyperlink"/>
          <w:color w:val="0000FF"/>
        </w:rPr>
        <w:t>PER</w:t>
      </w:r>
      <w:r>
        <w:t xml:space="preserve"> mechanism</w:t>
      </w:r>
      <w:r w:rsidRPr="002B035B">
        <w:t xml:space="preserve">, </w:t>
      </w:r>
      <w:r w:rsidR="00CD5104">
        <w:t xml:space="preserve">the latest </w:t>
      </w:r>
      <w:r>
        <w:t xml:space="preserve">updates </w:t>
      </w:r>
      <w:r w:rsidR="00CD5104">
        <w:t xml:space="preserve">in the </w:t>
      </w:r>
      <w:hyperlink r:id="rId16" w:history="1">
        <w:r w:rsidRPr="00292702">
          <w:rPr>
            <w:rStyle w:val="Hyperlink"/>
            <w:color w:val="0000FF"/>
          </w:rPr>
          <w:t>SPHERE handbook</w:t>
        </w:r>
      </w:hyperlink>
      <w:r w:rsidR="00A6057A">
        <w:rPr>
          <w:rStyle w:val="Hyperlink"/>
          <w:color w:val="0000FF"/>
        </w:rPr>
        <w:t>,</w:t>
      </w:r>
      <w:r>
        <w:t xml:space="preserve"> the </w:t>
      </w:r>
      <w:hyperlink r:id="rId17" w:history="1">
        <w:r w:rsidRPr="00292702">
          <w:rPr>
            <w:rStyle w:val="Hyperlink"/>
            <w:color w:val="0000FF"/>
          </w:rPr>
          <w:t>Core Humanitarian Standards</w:t>
        </w:r>
      </w:hyperlink>
      <w:r w:rsidR="00A6057A">
        <w:rPr>
          <w:rStyle w:val="Hyperlink"/>
          <w:color w:val="0000FF"/>
        </w:rPr>
        <w:t xml:space="preserve"> and </w:t>
      </w:r>
      <w:r w:rsidR="00A6057A">
        <w:rPr>
          <w:lang w:val="en-US"/>
        </w:rPr>
        <w:t xml:space="preserve">Movement Contingency Plans in the </w:t>
      </w:r>
      <w:hyperlink r:id="rId18" w:history="1">
        <w:r w:rsidR="00A6057A" w:rsidRPr="000A74BD">
          <w:rPr>
            <w:rStyle w:val="Hyperlink"/>
            <w:color w:val="0000FF"/>
          </w:rPr>
          <w:t>SMCC toolkit</w:t>
        </w:r>
      </w:hyperlink>
      <w:r w:rsidR="00A6057A">
        <w:rPr>
          <w:lang w:val="en-US"/>
        </w:rPr>
        <w:t>.</w:t>
      </w:r>
      <w:r>
        <w:t xml:space="preserve"> </w:t>
      </w:r>
    </w:p>
    <w:p w14:paraId="70409732" w14:textId="062EA8E9" w:rsidR="002E6BA0" w:rsidRPr="009F7C10" w:rsidRDefault="002E35B8" w:rsidP="009F7C10">
      <w:pPr>
        <w:pStyle w:val="Heading2"/>
      </w:pPr>
      <w:bookmarkStart w:id="2" w:name="_Toc54260506"/>
      <w:r w:rsidRPr="009F7C10">
        <w:t>Response or contingency plans?</w:t>
      </w:r>
      <w:bookmarkEnd w:id="2"/>
    </w:p>
    <w:p w14:paraId="75685D55" w14:textId="484A9440" w:rsidR="006F612F" w:rsidRDefault="00C61FED" w:rsidP="00FF401F">
      <w:pPr>
        <w:rPr>
          <w:rFonts w:cstheme="minorHAnsi"/>
        </w:rPr>
      </w:pPr>
      <w:r>
        <w:t xml:space="preserve">There is often </w:t>
      </w:r>
      <w:r w:rsidR="00FF2795">
        <w:t xml:space="preserve">some </w:t>
      </w:r>
      <w:r>
        <w:t>confusion between r</w:t>
      </w:r>
      <w:r w:rsidR="001D4193">
        <w:t xml:space="preserve">esponse </w:t>
      </w:r>
      <w:r w:rsidR="001F4FAD">
        <w:t xml:space="preserve">and </w:t>
      </w:r>
      <w:r w:rsidR="00CD5104">
        <w:t>c</w:t>
      </w:r>
      <w:r w:rsidR="001D4193">
        <w:t xml:space="preserve">ontingency </w:t>
      </w:r>
      <w:r w:rsidR="00E53F72">
        <w:t>p</w:t>
      </w:r>
      <w:r w:rsidR="00D81491">
        <w:t>lan</w:t>
      </w:r>
      <w:r w:rsidR="001D4193">
        <w:t>s</w:t>
      </w:r>
      <w:r w:rsidR="00D81491">
        <w:t xml:space="preserve">. </w:t>
      </w:r>
      <w:r w:rsidR="001D4193" w:rsidRPr="00353E47">
        <w:rPr>
          <w:rFonts w:cs="Arial"/>
          <w:szCs w:val="20"/>
        </w:rPr>
        <w:t>Disaster response planning is preliminary in nature and does not address specific disaster scenarios.</w:t>
      </w:r>
      <w:r w:rsidR="001D4193" w:rsidRPr="001D4193">
        <w:t xml:space="preserve"> A disaster</w:t>
      </w:r>
      <w:r w:rsidR="001D4193" w:rsidRPr="00D118DE">
        <w:rPr>
          <w:rFonts w:cstheme="minorHAnsi"/>
          <w:szCs w:val="20"/>
        </w:rPr>
        <w:t xml:space="preserve"> response plan outlines risks, response strategies, actions and capacities in a multi-hazard </w:t>
      </w:r>
      <w:r w:rsidR="00752101" w:rsidRPr="00353E47">
        <w:rPr>
          <w:rFonts w:cs="Arial"/>
          <w:szCs w:val="20"/>
        </w:rPr>
        <w:t>context</w:t>
      </w:r>
      <w:r w:rsidR="00CD5104">
        <w:rPr>
          <w:rFonts w:cstheme="minorHAnsi"/>
          <w:szCs w:val="20"/>
        </w:rPr>
        <w:t>, w</w:t>
      </w:r>
      <w:r w:rsidR="001D4193" w:rsidRPr="001D4193">
        <w:rPr>
          <w:rFonts w:cstheme="minorHAnsi"/>
          <w:szCs w:val="20"/>
        </w:rPr>
        <w:t>hile a</w:t>
      </w:r>
      <w:r w:rsidR="001D4193" w:rsidRPr="001D4193">
        <w:rPr>
          <w:rFonts w:cstheme="minorHAnsi"/>
        </w:rPr>
        <w:t xml:space="preserve"> </w:t>
      </w:r>
      <w:r w:rsidR="00E53F72">
        <w:rPr>
          <w:rFonts w:cstheme="minorHAnsi"/>
        </w:rPr>
        <w:t>c</w:t>
      </w:r>
      <w:r w:rsidR="001D4193" w:rsidRPr="001D4193">
        <w:rPr>
          <w:rFonts w:cstheme="minorHAnsi"/>
        </w:rPr>
        <w:t xml:space="preserve">ontingency </w:t>
      </w:r>
      <w:r w:rsidR="00E53F72">
        <w:rPr>
          <w:rFonts w:cstheme="minorHAnsi"/>
        </w:rPr>
        <w:t>p</w:t>
      </w:r>
      <w:r w:rsidR="001D4193" w:rsidRPr="001D4193">
        <w:rPr>
          <w:rFonts w:cstheme="minorHAnsi"/>
        </w:rPr>
        <w:t>lan builds on the disaster response plan and is based on specific events or known risks at local, national, regional or even global levels (e.g. earthquakes, floods or disease outbreak</w:t>
      </w:r>
      <w:r w:rsidR="008473E2" w:rsidRPr="001D4193">
        <w:rPr>
          <w:rFonts w:cstheme="minorHAnsi"/>
        </w:rPr>
        <w:t>)</w:t>
      </w:r>
      <w:r w:rsidR="008473E2" w:rsidRPr="001D4193">
        <w:rPr>
          <w:vertAlign w:val="superscript"/>
        </w:rPr>
        <w:footnoteReference w:id="2"/>
      </w:r>
      <w:r w:rsidR="001D4193" w:rsidRPr="001D4193">
        <w:rPr>
          <w:rFonts w:cstheme="minorHAnsi"/>
        </w:rPr>
        <w:t xml:space="preserve">. </w:t>
      </w:r>
      <w:r w:rsidR="00A77498">
        <w:t xml:space="preserve">The </w:t>
      </w:r>
      <w:r w:rsidR="00360452">
        <w:t>P</w:t>
      </w:r>
      <w:r w:rsidR="00902DBF">
        <w:t>reparation phase</w:t>
      </w:r>
      <w:r w:rsidR="00A77498">
        <w:t xml:space="preserve"> and </w:t>
      </w:r>
      <w:r w:rsidR="00902DBF">
        <w:t xml:space="preserve">the first step of the </w:t>
      </w:r>
      <w:r w:rsidR="00360452">
        <w:t>A</w:t>
      </w:r>
      <w:r w:rsidR="00A77498">
        <w:t>nalysis</w:t>
      </w:r>
      <w:r w:rsidR="00902DBF">
        <w:t xml:space="preserve"> phase</w:t>
      </w:r>
      <w:r w:rsidR="00A77498">
        <w:t xml:space="preserve"> </w:t>
      </w:r>
      <w:r w:rsidR="00CD5104">
        <w:t xml:space="preserve">of this guidance </w:t>
      </w:r>
      <w:r w:rsidR="00A77498">
        <w:t xml:space="preserve">could be associated with the elaboration of a </w:t>
      </w:r>
      <w:r w:rsidR="00FB7E38">
        <w:t>r</w:t>
      </w:r>
      <w:r w:rsidR="00A77498">
        <w:t xml:space="preserve">esponse </w:t>
      </w:r>
      <w:r w:rsidR="00FB7E38">
        <w:t>p</w:t>
      </w:r>
      <w:r w:rsidR="00A77498">
        <w:t xml:space="preserve">lan. The </w:t>
      </w:r>
      <w:r w:rsidR="00360452">
        <w:t>D</w:t>
      </w:r>
      <w:r w:rsidR="00A77498">
        <w:t xml:space="preserve">evelopment and </w:t>
      </w:r>
      <w:r w:rsidR="00360452">
        <w:t>I</w:t>
      </w:r>
      <w:r w:rsidR="00A77498">
        <w:t xml:space="preserve">mplementation phases </w:t>
      </w:r>
      <w:r w:rsidR="00360452">
        <w:t>could be considered as</w:t>
      </w:r>
      <w:r w:rsidR="00A77498">
        <w:t xml:space="preserve"> </w:t>
      </w:r>
      <w:r w:rsidR="00A6057A">
        <w:t>feeding the</w:t>
      </w:r>
      <w:r w:rsidR="00A77498">
        <w:t xml:space="preserve"> </w:t>
      </w:r>
      <w:r w:rsidR="00FB7E38">
        <w:t>c</w:t>
      </w:r>
      <w:r w:rsidR="00A77498">
        <w:t xml:space="preserve">ontingency </w:t>
      </w:r>
      <w:r w:rsidR="00FB7E38">
        <w:t>p</w:t>
      </w:r>
      <w:r w:rsidR="00A77498">
        <w:t>lan. The initial phases (</w:t>
      </w:r>
      <w:r w:rsidR="00360452">
        <w:t>P</w:t>
      </w:r>
      <w:r w:rsidR="00A77498">
        <w:t xml:space="preserve">reparation and </w:t>
      </w:r>
      <w:r w:rsidR="00902DBF">
        <w:t xml:space="preserve">first step of </w:t>
      </w:r>
      <w:r w:rsidR="00360452">
        <w:t>A</w:t>
      </w:r>
      <w:r w:rsidR="00A77498">
        <w:t xml:space="preserve">nalysis) must be carried out prior to </w:t>
      </w:r>
      <w:r w:rsidR="00360452" w:rsidRPr="00360452">
        <w:t>elab</w:t>
      </w:r>
      <w:r w:rsidR="00360452">
        <w:t>oration</w:t>
      </w:r>
      <w:r w:rsidR="00A77498">
        <w:t xml:space="preserve"> of any contingency plan (planning on a specific scenario).</w:t>
      </w:r>
      <w:r w:rsidR="00182C69" w:rsidRPr="00182C69">
        <w:t xml:space="preserve"> </w:t>
      </w:r>
      <w:r w:rsidR="00773036">
        <w:t>Therefore, i</w:t>
      </w:r>
      <w:r w:rsidR="00182C69">
        <w:t xml:space="preserve">t was conscientiously decided not </w:t>
      </w:r>
      <w:r w:rsidR="00FB7E38">
        <w:t xml:space="preserve">to </w:t>
      </w:r>
      <w:r w:rsidR="00182C69">
        <w:t>make a</w:t>
      </w:r>
      <w:r w:rsidR="00A6057A">
        <w:t>ny</w:t>
      </w:r>
      <w:r w:rsidR="00182C69">
        <w:t xml:space="preserve"> distinction between </w:t>
      </w:r>
      <w:r w:rsidR="00FB7E38">
        <w:t>r</w:t>
      </w:r>
      <w:r w:rsidR="00182C69">
        <w:t xml:space="preserve">esponse and </w:t>
      </w:r>
      <w:r w:rsidR="00FB7E38">
        <w:t>c</w:t>
      </w:r>
      <w:r w:rsidR="00182C69">
        <w:t xml:space="preserve">ontingency plans and to follow the process described in the </w:t>
      </w:r>
      <w:hyperlink r:id="rId19" w:history="1">
        <w:r w:rsidR="00182C69" w:rsidRPr="00292702">
          <w:rPr>
            <w:rStyle w:val="Hyperlink"/>
            <w:color w:val="0000FF"/>
          </w:rPr>
          <w:t xml:space="preserve">Contingency </w:t>
        </w:r>
        <w:r w:rsidR="00FB7E38" w:rsidRPr="00292702">
          <w:rPr>
            <w:rStyle w:val="Hyperlink"/>
            <w:color w:val="0000FF"/>
          </w:rPr>
          <w:t>p</w:t>
        </w:r>
        <w:r w:rsidR="00182C69" w:rsidRPr="00292702">
          <w:rPr>
            <w:rStyle w:val="Hyperlink"/>
            <w:color w:val="0000FF"/>
          </w:rPr>
          <w:t>lanning guide</w:t>
        </w:r>
      </w:hyperlink>
      <w:r w:rsidR="00182C69">
        <w:t>.</w:t>
      </w:r>
    </w:p>
    <w:p w14:paraId="66CE7925" w14:textId="16C09539" w:rsidR="00DA5881" w:rsidRPr="009F7C10" w:rsidRDefault="00B41642" w:rsidP="009F7C10">
      <w:pPr>
        <w:pStyle w:val="Heading2"/>
      </w:pPr>
      <w:bookmarkStart w:id="3" w:name="_Toc54260507"/>
      <w:r w:rsidRPr="009F7C10">
        <w:t xml:space="preserve">The process is </w:t>
      </w:r>
      <w:r w:rsidR="005A620D" w:rsidRPr="009F7C10">
        <w:t>more</w:t>
      </w:r>
      <w:r w:rsidR="0060277F" w:rsidRPr="009F7C10">
        <w:t xml:space="preserve"> important </w:t>
      </w:r>
      <w:r w:rsidR="005A620D" w:rsidRPr="009F7C10">
        <w:t>than</w:t>
      </w:r>
      <w:r w:rsidR="0060277F" w:rsidRPr="009F7C10">
        <w:t xml:space="preserve"> </w:t>
      </w:r>
      <w:r w:rsidR="00362702" w:rsidRPr="009F7C10">
        <w:t>the plan itself</w:t>
      </w:r>
      <w:bookmarkEnd w:id="3"/>
    </w:p>
    <w:p w14:paraId="4D01470A" w14:textId="4A81BBD1" w:rsidR="00FF401F" w:rsidRDefault="001D4193" w:rsidP="00FF401F">
      <w:pPr>
        <w:rPr>
          <w:rFonts w:cstheme="minorHAnsi"/>
        </w:rPr>
      </w:pPr>
      <w:r w:rsidRPr="00353E47">
        <w:rPr>
          <w:rFonts w:cs="Arial"/>
          <w:szCs w:val="20"/>
        </w:rPr>
        <w:t xml:space="preserve">The focus </w:t>
      </w:r>
      <w:r w:rsidR="006F612F">
        <w:rPr>
          <w:rFonts w:cs="Arial"/>
          <w:szCs w:val="20"/>
        </w:rPr>
        <w:t xml:space="preserve">of contingency planning </w:t>
      </w:r>
      <w:r w:rsidRPr="00353E47">
        <w:rPr>
          <w:rFonts w:cs="Arial"/>
          <w:szCs w:val="20"/>
        </w:rPr>
        <w:t xml:space="preserve">should be on the planning process. A written </w:t>
      </w:r>
      <w:r w:rsidR="00752101">
        <w:rPr>
          <w:rFonts w:cs="Arial"/>
          <w:szCs w:val="20"/>
        </w:rPr>
        <w:t>response and/or contingency</w:t>
      </w:r>
      <w:r w:rsidRPr="00353E47">
        <w:rPr>
          <w:rFonts w:cs="Arial"/>
          <w:szCs w:val="20"/>
        </w:rPr>
        <w:t xml:space="preserve"> plan is not an end in itself, and a plan is much more than a document</w:t>
      </w:r>
      <w:r w:rsidRPr="00752101">
        <w:rPr>
          <w:rFonts w:cstheme="minorHAnsi"/>
        </w:rPr>
        <w:t xml:space="preserve">. </w:t>
      </w:r>
      <w:r w:rsidR="00773036">
        <w:rPr>
          <w:rFonts w:cstheme="minorHAnsi"/>
        </w:rPr>
        <w:t>Responding in disaster situations</w:t>
      </w:r>
      <w:r w:rsidR="00773036" w:rsidRPr="00752101">
        <w:rPr>
          <w:rFonts w:cstheme="minorHAnsi"/>
        </w:rPr>
        <w:t xml:space="preserve"> </w:t>
      </w:r>
      <w:r w:rsidRPr="00752101">
        <w:rPr>
          <w:rFonts w:cstheme="minorHAnsi"/>
        </w:rPr>
        <w:t xml:space="preserve">cannot be effective without well-functioning managerial and operational systems, structures and procedures. Planning </w:t>
      </w:r>
      <w:r w:rsidR="00FF1DDF">
        <w:rPr>
          <w:rFonts w:cstheme="minorHAnsi"/>
        </w:rPr>
        <w:t xml:space="preserve">processes </w:t>
      </w:r>
      <w:r w:rsidRPr="00752101">
        <w:rPr>
          <w:rFonts w:cstheme="minorHAnsi"/>
        </w:rPr>
        <w:t xml:space="preserve">and plans develop the capacities, tools, understanding and collaborations to stimulate </w:t>
      </w:r>
      <w:r w:rsidR="00A6057A">
        <w:rPr>
          <w:rFonts w:cstheme="minorHAnsi"/>
        </w:rPr>
        <w:t xml:space="preserve">well-coordinated and </w:t>
      </w:r>
      <w:r w:rsidR="001D7022">
        <w:rPr>
          <w:rFonts w:cstheme="minorHAnsi"/>
        </w:rPr>
        <w:t xml:space="preserve">effective </w:t>
      </w:r>
      <w:r w:rsidR="00FF1DDF">
        <w:rPr>
          <w:rFonts w:cstheme="minorHAnsi"/>
        </w:rPr>
        <w:t xml:space="preserve">preparedness, early </w:t>
      </w:r>
      <w:r w:rsidRPr="00752101">
        <w:rPr>
          <w:rFonts w:cstheme="minorHAnsi"/>
        </w:rPr>
        <w:t>warning</w:t>
      </w:r>
      <w:r w:rsidR="001D7022">
        <w:rPr>
          <w:rFonts w:cstheme="minorHAnsi"/>
        </w:rPr>
        <w:t xml:space="preserve"> systems</w:t>
      </w:r>
      <w:r w:rsidR="00FF1DDF">
        <w:rPr>
          <w:rFonts w:cstheme="minorHAnsi"/>
        </w:rPr>
        <w:t xml:space="preserve">, </w:t>
      </w:r>
      <w:r w:rsidR="00A30316">
        <w:rPr>
          <w:rFonts w:cstheme="minorHAnsi"/>
        </w:rPr>
        <w:t>and early</w:t>
      </w:r>
      <w:r w:rsidR="00FF1DDF">
        <w:rPr>
          <w:rFonts w:cstheme="minorHAnsi"/>
        </w:rPr>
        <w:t xml:space="preserve"> action </w:t>
      </w:r>
      <w:r w:rsidRPr="00752101">
        <w:rPr>
          <w:rFonts w:cstheme="minorHAnsi"/>
        </w:rPr>
        <w:t xml:space="preserve">response </w:t>
      </w:r>
      <w:r w:rsidR="00A6057A" w:rsidRPr="00752101">
        <w:rPr>
          <w:rFonts w:cstheme="minorHAnsi"/>
        </w:rPr>
        <w:t xml:space="preserve">and </w:t>
      </w:r>
      <w:r w:rsidR="00A6057A">
        <w:rPr>
          <w:rFonts w:cstheme="minorHAnsi"/>
        </w:rPr>
        <w:t xml:space="preserve">recovery </w:t>
      </w:r>
      <w:r w:rsidR="00FF1DDF">
        <w:rPr>
          <w:rFonts w:cstheme="minorHAnsi"/>
        </w:rPr>
        <w:t>operations</w:t>
      </w:r>
      <w:r w:rsidRPr="00752101">
        <w:rPr>
          <w:rFonts w:cstheme="minorHAnsi"/>
        </w:rPr>
        <w:t>.</w:t>
      </w:r>
      <w:r w:rsidR="00752101" w:rsidRPr="00752101">
        <w:rPr>
          <w:rFonts w:cstheme="minorHAnsi"/>
        </w:rPr>
        <w:t xml:space="preserve"> </w:t>
      </w:r>
    </w:p>
    <w:p w14:paraId="341527A4" w14:textId="72DC70BB" w:rsidR="008E10BB" w:rsidRPr="0025577B" w:rsidRDefault="008E10BB" w:rsidP="00DB48EA">
      <w:pPr>
        <w:rPr>
          <w:rFonts w:cstheme="minorHAnsi"/>
        </w:rPr>
      </w:pPr>
      <w:r>
        <w:rPr>
          <w:rFonts w:cstheme="minorHAnsi"/>
        </w:rPr>
        <w:t>The process an</w:t>
      </w:r>
      <w:r w:rsidR="005F4F34">
        <w:rPr>
          <w:rFonts w:cstheme="minorHAnsi"/>
        </w:rPr>
        <w:t>d</w:t>
      </w:r>
      <w:r>
        <w:rPr>
          <w:rFonts w:cstheme="minorHAnsi"/>
        </w:rPr>
        <w:t xml:space="preserve"> its results should be </w:t>
      </w:r>
      <w:r w:rsidR="00757D0B">
        <w:rPr>
          <w:rFonts w:cstheme="minorHAnsi"/>
        </w:rPr>
        <w:t xml:space="preserve">adapted </w:t>
      </w:r>
      <w:r>
        <w:rPr>
          <w:rFonts w:cstheme="minorHAnsi"/>
        </w:rPr>
        <w:t xml:space="preserve">to the </w:t>
      </w:r>
      <w:r w:rsidR="005F4F34">
        <w:rPr>
          <w:rFonts w:cstheme="minorHAnsi"/>
        </w:rPr>
        <w:t xml:space="preserve">National Society </w:t>
      </w:r>
      <w:r>
        <w:rPr>
          <w:rFonts w:cstheme="minorHAnsi"/>
        </w:rPr>
        <w:t>capacities and abilit</w:t>
      </w:r>
      <w:r w:rsidR="005F4F34">
        <w:rPr>
          <w:rFonts w:cstheme="minorHAnsi"/>
        </w:rPr>
        <w:t>y</w:t>
      </w:r>
      <w:r>
        <w:rPr>
          <w:rFonts w:cstheme="minorHAnsi"/>
        </w:rPr>
        <w:t xml:space="preserve"> to respond.</w:t>
      </w:r>
      <w:r w:rsidR="00C61FED">
        <w:rPr>
          <w:rFonts w:cstheme="minorHAnsi"/>
        </w:rPr>
        <w:t xml:space="preserve"> The</w:t>
      </w:r>
      <w:r w:rsidR="0017373B">
        <w:rPr>
          <w:rFonts w:cstheme="minorHAnsi"/>
        </w:rPr>
        <w:t xml:space="preserve"> </w:t>
      </w:r>
      <w:r w:rsidR="00FB2B97" w:rsidRPr="00FB2B97">
        <w:rPr>
          <w:rFonts w:cstheme="minorHAnsi"/>
          <w:i/>
        </w:rPr>
        <w:t>How to conduct a contingency planning process</w:t>
      </w:r>
      <w:r w:rsidR="00FB2B97">
        <w:rPr>
          <w:rFonts w:cstheme="minorHAnsi"/>
        </w:rPr>
        <w:t xml:space="preserve"> </w:t>
      </w:r>
      <w:r w:rsidR="00C61FED" w:rsidRPr="00FB2B97">
        <w:t>document</w:t>
      </w:r>
      <w:r w:rsidR="00C61FED" w:rsidRPr="00CD5104">
        <w:t xml:space="preserve"> and the</w:t>
      </w:r>
      <w:r w:rsidR="0017373B">
        <w:t xml:space="preserve"> </w:t>
      </w:r>
      <w:r w:rsidR="0017373B" w:rsidRPr="00FB2B97">
        <w:rPr>
          <w:i/>
        </w:rPr>
        <w:t>CP</w:t>
      </w:r>
      <w:r w:rsidR="00C61FED" w:rsidRPr="00FB2B97">
        <w:rPr>
          <w:b/>
          <w:i/>
        </w:rPr>
        <w:t xml:space="preserve"> </w:t>
      </w:r>
      <w:r w:rsidR="00C61FED" w:rsidRPr="00FB2B97">
        <w:rPr>
          <w:i/>
        </w:rPr>
        <w:t>template</w:t>
      </w:r>
      <w:r w:rsidR="00C61FED" w:rsidRPr="00FB2B97">
        <w:t xml:space="preserve"> </w:t>
      </w:r>
      <w:r w:rsidR="00C61FED" w:rsidRPr="00FB2B97">
        <w:rPr>
          <w:rFonts w:cstheme="minorHAnsi"/>
        </w:rPr>
        <w:t>document</w:t>
      </w:r>
      <w:r w:rsidR="00C61FED" w:rsidDel="00C61FED">
        <w:rPr>
          <w:rFonts w:cstheme="minorHAnsi"/>
        </w:rPr>
        <w:t xml:space="preserve"> </w:t>
      </w:r>
      <w:r>
        <w:rPr>
          <w:rFonts w:cstheme="minorHAnsi"/>
        </w:rPr>
        <w:t>are replying to the competing needs of necessary theoretical and technical approach</w:t>
      </w:r>
      <w:r w:rsidR="005F4F34">
        <w:rPr>
          <w:rFonts w:cstheme="minorHAnsi"/>
        </w:rPr>
        <w:t>es</w:t>
      </w:r>
      <w:r>
        <w:rPr>
          <w:rFonts w:cstheme="minorHAnsi"/>
        </w:rPr>
        <w:t xml:space="preserve"> while being “easy enough” to be handle</w:t>
      </w:r>
      <w:r w:rsidR="005F4F34">
        <w:rPr>
          <w:rFonts w:cstheme="minorHAnsi"/>
        </w:rPr>
        <w:t>d</w:t>
      </w:r>
      <w:r>
        <w:rPr>
          <w:rFonts w:cstheme="minorHAnsi"/>
        </w:rPr>
        <w:t xml:space="preserve"> by a N</w:t>
      </w:r>
      <w:r w:rsidR="005F4F34">
        <w:rPr>
          <w:rFonts w:cstheme="minorHAnsi"/>
        </w:rPr>
        <w:t xml:space="preserve">ational </w:t>
      </w:r>
      <w:r>
        <w:rPr>
          <w:rFonts w:cstheme="minorHAnsi"/>
        </w:rPr>
        <w:t>S</w:t>
      </w:r>
      <w:r w:rsidR="005F4F34">
        <w:rPr>
          <w:rFonts w:cstheme="minorHAnsi"/>
        </w:rPr>
        <w:t>ociety</w:t>
      </w:r>
      <w:r>
        <w:rPr>
          <w:rFonts w:cstheme="minorHAnsi"/>
        </w:rPr>
        <w:t xml:space="preserve"> with limited resources and staff/volunteers. </w:t>
      </w:r>
      <w:r w:rsidR="005F4F34">
        <w:rPr>
          <w:rFonts w:cstheme="minorHAnsi"/>
        </w:rPr>
        <w:t>In making this process and plan theirs, e</w:t>
      </w:r>
      <w:r>
        <w:rPr>
          <w:rFonts w:cstheme="minorHAnsi"/>
        </w:rPr>
        <w:t>ach N</w:t>
      </w:r>
      <w:r w:rsidR="005F4F34">
        <w:rPr>
          <w:rFonts w:cstheme="minorHAnsi"/>
        </w:rPr>
        <w:t xml:space="preserve">ational </w:t>
      </w:r>
      <w:r>
        <w:rPr>
          <w:rFonts w:cstheme="minorHAnsi"/>
        </w:rPr>
        <w:t>S</w:t>
      </w:r>
      <w:r w:rsidR="005F4F34">
        <w:rPr>
          <w:rFonts w:cstheme="minorHAnsi"/>
        </w:rPr>
        <w:t>ociety</w:t>
      </w:r>
      <w:r>
        <w:rPr>
          <w:rFonts w:cstheme="minorHAnsi"/>
        </w:rPr>
        <w:t xml:space="preserve"> has</w:t>
      </w:r>
      <w:r w:rsidR="005F4F34">
        <w:rPr>
          <w:rFonts w:cstheme="minorHAnsi"/>
        </w:rPr>
        <w:t>, therefore,</w:t>
      </w:r>
      <w:r>
        <w:rPr>
          <w:rFonts w:cstheme="minorHAnsi"/>
        </w:rPr>
        <w:t xml:space="preserve"> to adapt the approach to their own need</w:t>
      </w:r>
      <w:r w:rsidR="005F4F34">
        <w:rPr>
          <w:rFonts w:cstheme="minorHAnsi"/>
        </w:rPr>
        <w:t>s</w:t>
      </w:r>
      <w:r w:rsidR="00E53F72">
        <w:rPr>
          <w:rFonts w:cstheme="minorHAnsi"/>
        </w:rPr>
        <w:t>.</w:t>
      </w:r>
      <w:r>
        <w:rPr>
          <w:rFonts w:cstheme="minorHAnsi"/>
        </w:rPr>
        <w:t xml:space="preserve"> </w:t>
      </w:r>
    </w:p>
    <w:p w14:paraId="5999FAEA" w14:textId="77777777" w:rsidR="00095B71" w:rsidRPr="001C36EE" w:rsidRDefault="00095B71" w:rsidP="001C36EE">
      <w:pPr>
        <w:rPr>
          <w:rFonts w:cstheme="minorHAnsi"/>
        </w:rPr>
      </w:pPr>
      <w:r w:rsidRPr="001C36EE">
        <w:rPr>
          <w:rFonts w:cstheme="minorHAnsi"/>
        </w:rPr>
        <w:br w:type="page"/>
      </w:r>
    </w:p>
    <w:p w14:paraId="4510A6E9" w14:textId="6FEFB259" w:rsidR="0024710A" w:rsidRPr="00902DBF" w:rsidRDefault="0024710A" w:rsidP="009253AD">
      <w:pPr>
        <w:pStyle w:val="Heading2"/>
        <w:jc w:val="left"/>
      </w:pPr>
      <w:bookmarkStart w:id="4" w:name="_Toc54260508"/>
      <w:r w:rsidRPr="00902DBF">
        <w:lastRenderedPageBreak/>
        <w:t xml:space="preserve">Coordination with </w:t>
      </w:r>
      <w:r w:rsidR="003B19A2" w:rsidRPr="00902DBF">
        <w:t xml:space="preserve">national </w:t>
      </w:r>
      <w:r w:rsidR="00590BF1" w:rsidRPr="00902DBF">
        <w:t xml:space="preserve">and </w:t>
      </w:r>
      <w:r w:rsidR="005F4F34">
        <w:t>Red Cross Red Crescent M</w:t>
      </w:r>
      <w:r w:rsidR="00590BF1" w:rsidRPr="00902DBF">
        <w:t xml:space="preserve">ovement </w:t>
      </w:r>
      <w:r w:rsidR="003B19A2" w:rsidRPr="00902DBF">
        <w:t>partners</w:t>
      </w:r>
      <w:r w:rsidR="003D5493" w:rsidRPr="00902DBF">
        <w:t xml:space="preserve"> is essential</w:t>
      </w:r>
      <w:bookmarkEnd w:id="4"/>
    </w:p>
    <w:p w14:paraId="311812C4" w14:textId="77777777" w:rsidR="007C3043" w:rsidRDefault="007C3043" w:rsidP="007C3043">
      <w:pPr>
        <w:spacing w:after="0"/>
        <w:ind w:left="567" w:right="706"/>
        <w:rPr>
          <w:i/>
          <w:iCs/>
          <w:sz w:val="18"/>
          <w:szCs w:val="18"/>
        </w:rPr>
      </w:pPr>
    </w:p>
    <w:p w14:paraId="7516DEED" w14:textId="77777777" w:rsidR="007C3043" w:rsidRDefault="007C3043" w:rsidP="007C3043">
      <w:pPr>
        <w:pBdr>
          <w:top w:val="none" w:sz="0" w:space="0" w:color="auto"/>
          <w:left w:val="none" w:sz="0" w:space="0" w:color="auto"/>
          <w:bottom w:val="none" w:sz="0" w:space="0" w:color="auto"/>
          <w:right w:val="none" w:sz="0" w:space="0" w:color="auto"/>
        </w:pBdr>
        <w:shd w:val="clear" w:color="auto" w:fill="FBE6CD" w:themeFill="accent1" w:themeFillTint="33"/>
        <w:spacing w:after="0"/>
        <w:ind w:left="993" w:right="736"/>
        <w:rPr>
          <w:i/>
          <w:iCs/>
          <w:sz w:val="18"/>
          <w:szCs w:val="18"/>
        </w:rPr>
      </w:pPr>
    </w:p>
    <w:p w14:paraId="0394BF00" w14:textId="09732E20" w:rsidR="007C3043" w:rsidRPr="009F7C10" w:rsidRDefault="007C3043" w:rsidP="007C3043">
      <w:pPr>
        <w:pBdr>
          <w:top w:val="none" w:sz="0" w:space="0" w:color="auto"/>
          <w:left w:val="none" w:sz="0" w:space="0" w:color="auto"/>
          <w:bottom w:val="none" w:sz="0" w:space="0" w:color="auto"/>
          <w:right w:val="none" w:sz="0" w:space="0" w:color="auto"/>
        </w:pBdr>
        <w:shd w:val="clear" w:color="auto" w:fill="FBE6CD" w:themeFill="accent1" w:themeFillTint="33"/>
        <w:spacing w:after="0"/>
        <w:ind w:left="993" w:right="736"/>
        <w:rPr>
          <w:i/>
          <w:iCs/>
          <w:sz w:val="18"/>
          <w:szCs w:val="18"/>
        </w:rPr>
      </w:pPr>
      <w:r>
        <w:rPr>
          <w:i/>
          <w:iCs/>
          <w:sz w:val="18"/>
          <w:szCs w:val="18"/>
        </w:rPr>
        <w:t>“</w:t>
      </w:r>
      <w:r w:rsidRPr="009F7C10">
        <w:rPr>
          <w:i/>
          <w:iCs/>
          <w:sz w:val="18"/>
          <w:szCs w:val="18"/>
        </w:rPr>
        <w:t>We will promote and carry out pre-disaster meetings and agreements, response and readiness</w:t>
      </w:r>
      <w:r>
        <w:rPr>
          <w:rStyle w:val="FootnoteReference"/>
          <w:i/>
          <w:iCs/>
          <w:sz w:val="18"/>
          <w:szCs w:val="18"/>
        </w:rPr>
        <w:footnoteReference w:id="3"/>
      </w:r>
      <w:r w:rsidRPr="009F7C10">
        <w:rPr>
          <w:i/>
          <w:iCs/>
          <w:sz w:val="18"/>
          <w:szCs w:val="18"/>
        </w:rPr>
        <w:t xml:space="preserve"> plans at</w:t>
      </w:r>
      <w:r>
        <w:rPr>
          <w:i/>
          <w:iCs/>
          <w:sz w:val="18"/>
          <w:szCs w:val="18"/>
        </w:rPr>
        <w:t xml:space="preserve"> </w:t>
      </w:r>
      <w:r w:rsidRPr="009F7C10">
        <w:rPr>
          <w:i/>
          <w:iCs/>
          <w:sz w:val="18"/>
          <w:szCs w:val="18"/>
        </w:rPr>
        <w:t>national and regional level ensuring participation of national governments, relevant external stakeholders,</w:t>
      </w:r>
      <w:r>
        <w:rPr>
          <w:i/>
          <w:iCs/>
          <w:sz w:val="18"/>
          <w:szCs w:val="18"/>
        </w:rPr>
        <w:t xml:space="preserve"> </w:t>
      </w:r>
      <w:r w:rsidRPr="009F7C10">
        <w:rPr>
          <w:i/>
          <w:iCs/>
          <w:sz w:val="18"/>
          <w:szCs w:val="18"/>
        </w:rPr>
        <w:t>intergovernmental regional disaster management systems and Movement partners. We will also support</w:t>
      </w:r>
      <w:r>
        <w:rPr>
          <w:i/>
          <w:iCs/>
          <w:sz w:val="18"/>
          <w:szCs w:val="18"/>
        </w:rPr>
        <w:t xml:space="preserve"> </w:t>
      </w:r>
      <w:r w:rsidRPr="009F7C10">
        <w:rPr>
          <w:i/>
          <w:iCs/>
          <w:sz w:val="18"/>
          <w:szCs w:val="18"/>
        </w:rPr>
        <w:t>governmental authorities to assess and strengthen their disaster risk management laws, policies, strategies and plans, encouraging the authorities to assign clear roles and responsibilities to the National Society, consistent with its auxiliary role.</w:t>
      </w:r>
      <w:r>
        <w:rPr>
          <w:i/>
          <w:iCs/>
          <w:sz w:val="18"/>
          <w:szCs w:val="18"/>
        </w:rPr>
        <w:t>”</w:t>
      </w:r>
    </w:p>
    <w:p w14:paraId="7C7015A6" w14:textId="77777777" w:rsidR="007C3043" w:rsidRPr="009F7C10" w:rsidRDefault="007C3043" w:rsidP="007C3043">
      <w:pPr>
        <w:pBdr>
          <w:top w:val="none" w:sz="0" w:space="0" w:color="auto"/>
          <w:left w:val="none" w:sz="0" w:space="0" w:color="auto"/>
          <w:bottom w:val="none" w:sz="0" w:space="0" w:color="auto"/>
          <w:right w:val="none" w:sz="0" w:space="0" w:color="auto"/>
        </w:pBdr>
        <w:shd w:val="clear" w:color="auto" w:fill="FBE6CD" w:themeFill="accent1" w:themeFillTint="33"/>
        <w:spacing w:after="0"/>
        <w:ind w:left="993" w:right="736"/>
        <w:rPr>
          <w:i/>
          <w:iCs/>
          <w:sz w:val="18"/>
          <w:szCs w:val="18"/>
        </w:rPr>
      </w:pPr>
    </w:p>
    <w:p w14:paraId="346DB7F1" w14:textId="0DDDAEF2" w:rsidR="007C3043" w:rsidRPr="009F7C10" w:rsidRDefault="007C3043" w:rsidP="007C3043">
      <w:pPr>
        <w:pBdr>
          <w:top w:val="none" w:sz="0" w:space="0" w:color="auto"/>
          <w:left w:val="none" w:sz="0" w:space="0" w:color="auto"/>
          <w:bottom w:val="none" w:sz="0" w:space="0" w:color="auto"/>
          <w:right w:val="none" w:sz="0" w:space="0" w:color="auto"/>
        </w:pBdr>
        <w:shd w:val="clear" w:color="auto" w:fill="FBE6CD" w:themeFill="accent1" w:themeFillTint="33"/>
        <w:spacing w:after="0"/>
        <w:ind w:left="993" w:right="736"/>
        <w:rPr>
          <w:i/>
          <w:iCs/>
          <w:sz w:val="18"/>
          <w:szCs w:val="18"/>
        </w:rPr>
      </w:pPr>
      <w:r w:rsidRPr="009F7C10">
        <w:rPr>
          <w:i/>
          <w:iCs/>
          <w:sz w:val="18"/>
          <w:szCs w:val="18"/>
        </w:rPr>
        <w:t xml:space="preserve">IFRC Disaster Risk Management </w:t>
      </w:r>
      <w:hyperlink r:id="rId20" w:history="1">
        <w:r w:rsidRPr="00292702">
          <w:rPr>
            <w:rStyle w:val="Hyperlink"/>
            <w:color w:val="0000FF"/>
            <w:sz w:val="18"/>
            <w:szCs w:val="18"/>
          </w:rPr>
          <w:t>Policy</w:t>
        </w:r>
      </w:hyperlink>
      <w:r w:rsidRPr="009F7C10">
        <w:rPr>
          <w:i/>
          <w:iCs/>
          <w:sz w:val="18"/>
          <w:szCs w:val="18"/>
        </w:rPr>
        <w:t xml:space="preserve"> – from prevention to response and recovery (December 2019)</w:t>
      </w:r>
    </w:p>
    <w:p w14:paraId="083B3125" w14:textId="77777777" w:rsidR="007C3043" w:rsidRDefault="007C3043" w:rsidP="00ED644E">
      <w:pPr>
        <w:spacing w:after="0"/>
      </w:pPr>
    </w:p>
    <w:p w14:paraId="364E63D1" w14:textId="7D08A189" w:rsidR="002F2A0B" w:rsidRDefault="00ED644E" w:rsidP="00ED644E">
      <w:pPr>
        <w:spacing w:after="0"/>
      </w:pPr>
      <w:r w:rsidRPr="007773B5">
        <w:t>Developing contingency plan</w:t>
      </w:r>
      <w:r w:rsidR="001D0419">
        <w:t>s</w:t>
      </w:r>
      <w:r w:rsidRPr="007773B5">
        <w:t xml:space="preserve"> helps N</w:t>
      </w:r>
      <w:r w:rsidR="00B60AD8">
        <w:t xml:space="preserve">ational </w:t>
      </w:r>
      <w:r w:rsidRPr="007773B5">
        <w:t>S</w:t>
      </w:r>
      <w:r w:rsidR="00B60AD8">
        <w:t>ocieties</w:t>
      </w:r>
      <w:r w:rsidRPr="007773B5">
        <w:t xml:space="preserve"> to agree internally and with the partners on response roles and responsibilities</w:t>
      </w:r>
      <w:r w:rsidR="0017373B">
        <w:t xml:space="preserve"> as well as allocated resources</w:t>
      </w:r>
      <w:r w:rsidRPr="007773B5">
        <w:t xml:space="preserve">. </w:t>
      </w:r>
    </w:p>
    <w:p w14:paraId="674355FF" w14:textId="77777777" w:rsidR="002F2A0B" w:rsidRDefault="002F2A0B" w:rsidP="00ED644E">
      <w:pPr>
        <w:spacing w:after="0"/>
      </w:pPr>
    </w:p>
    <w:p w14:paraId="28B5DEE7" w14:textId="089C7430" w:rsidR="00ED644E" w:rsidRPr="007773B5" w:rsidRDefault="00ED644E" w:rsidP="00ED644E">
      <w:pPr>
        <w:spacing w:after="0"/>
      </w:pPr>
      <w:r w:rsidRPr="007773B5">
        <w:t>For example, for epidemic outbreak response, will N</w:t>
      </w:r>
      <w:r w:rsidR="00B60AD8">
        <w:t xml:space="preserve">ational </w:t>
      </w:r>
      <w:r w:rsidRPr="007773B5">
        <w:t>S</w:t>
      </w:r>
      <w:r w:rsidR="00B60AD8">
        <w:t>ociety</w:t>
      </w:r>
      <w:r w:rsidRPr="007773B5">
        <w:t xml:space="preserve"> staff from </w:t>
      </w:r>
      <w:r w:rsidR="008E3B27">
        <w:t>headquarter</w:t>
      </w:r>
      <w:r w:rsidR="00B60AD8">
        <w:t>s</w:t>
      </w:r>
      <w:r w:rsidR="008E3B27">
        <w:t xml:space="preserve">/branch </w:t>
      </w:r>
      <w:r w:rsidRPr="007773B5">
        <w:t xml:space="preserve">level be expected to participate in the Ministry of Health’s initial assessment? If yes, who will be part of this and what tools and capacities must they have? Who will be carrying out social mobilization and where? Who will be in charge on WASH? Is there any role </w:t>
      </w:r>
      <w:r w:rsidR="00B60AD8">
        <w:t>for</w:t>
      </w:r>
      <w:r w:rsidRPr="007773B5">
        <w:t xml:space="preserve"> the N</w:t>
      </w:r>
      <w:r w:rsidR="00B60AD8">
        <w:t xml:space="preserve">ational </w:t>
      </w:r>
      <w:r w:rsidRPr="007773B5">
        <w:t>S</w:t>
      </w:r>
      <w:r w:rsidR="00B60AD8">
        <w:t>ociety</w:t>
      </w:r>
      <w:r w:rsidRPr="007773B5">
        <w:t xml:space="preserve"> i</w:t>
      </w:r>
      <w:r w:rsidR="00B60AD8">
        <w:t>n</w:t>
      </w:r>
      <w:r w:rsidRPr="007773B5">
        <w:t xml:space="preserve"> case management for </w:t>
      </w:r>
      <w:r w:rsidR="00B60AD8">
        <w:t>c</w:t>
      </w:r>
      <w:r w:rsidRPr="007773B5">
        <w:t xml:space="preserve">holera? And for Ebola? These are some of the questions </w:t>
      </w:r>
      <w:r w:rsidR="00B60AD8">
        <w:t xml:space="preserve">to which </w:t>
      </w:r>
      <w:r w:rsidRPr="007773B5">
        <w:t xml:space="preserve">contingency plans should provide answers. </w:t>
      </w:r>
    </w:p>
    <w:p w14:paraId="400DEBAF" w14:textId="34EDD3FE" w:rsidR="00ED644E" w:rsidRDefault="00ED644E" w:rsidP="00902DBF">
      <w:pPr>
        <w:spacing w:after="0"/>
      </w:pPr>
      <w:r w:rsidRPr="007773B5">
        <w:t>Based on risk scenarios, the N</w:t>
      </w:r>
      <w:r w:rsidR="00B60AD8">
        <w:t xml:space="preserve">ational </w:t>
      </w:r>
      <w:r w:rsidRPr="007773B5">
        <w:t>S</w:t>
      </w:r>
      <w:r w:rsidR="00B60AD8">
        <w:t>ociety</w:t>
      </w:r>
      <w:r w:rsidRPr="007773B5">
        <w:t xml:space="preserve"> can devel</w:t>
      </w:r>
      <w:r w:rsidR="0017373B">
        <w:t xml:space="preserve">op </w:t>
      </w:r>
      <w:r w:rsidR="005B69C7">
        <w:t xml:space="preserve">a </w:t>
      </w:r>
      <w:r w:rsidR="0017373B">
        <w:t>contingency plan</w:t>
      </w:r>
      <w:r w:rsidRPr="007773B5">
        <w:t xml:space="preserve"> outlining its role at central, branch and community level. It is important that this </w:t>
      </w:r>
      <w:r w:rsidR="00E53F72">
        <w:t xml:space="preserve">largely </w:t>
      </w:r>
      <w:r w:rsidRPr="007773B5">
        <w:t>aligns</w:t>
      </w:r>
      <w:r w:rsidR="00E53F72">
        <w:t xml:space="preserve"> </w:t>
      </w:r>
      <w:r w:rsidRPr="007773B5">
        <w:t>with the Disaster Management</w:t>
      </w:r>
      <w:r w:rsidR="00F665C0">
        <w:t xml:space="preserve"> and</w:t>
      </w:r>
      <w:r w:rsidRPr="007773B5">
        <w:t xml:space="preserve"> Public Health Response Plans of the </w:t>
      </w:r>
      <w:r w:rsidR="00B60AD8">
        <w:t>g</w:t>
      </w:r>
      <w:r w:rsidRPr="007773B5">
        <w:t>overnment. There may be several contingency plans. In the case of epidemics, there can be a plan for a specific epidemic outbreak, transmission type or a multi-risk strategy. The types and scale of interventions the N</w:t>
      </w:r>
      <w:r w:rsidR="00B60AD8">
        <w:t xml:space="preserve">ational </w:t>
      </w:r>
      <w:r w:rsidRPr="007773B5">
        <w:t>S</w:t>
      </w:r>
      <w:r w:rsidR="00B60AD8">
        <w:t>ociety</w:t>
      </w:r>
      <w:r w:rsidRPr="007773B5">
        <w:t xml:space="preserve"> is prepared for may </w:t>
      </w:r>
      <w:r w:rsidR="00F665C0" w:rsidRPr="00F665C0">
        <w:t>differ</w:t>
      </w:r>
      <w:r w:rsidRPr="007773B5">
        <w:t xml:space="preserve"> depending on the causative agent. For example, a N</w:t>
      </w:r>
      <w:r w:rsidR="00B60AD8">
        <w:t xml:space="preserve">ational </w:t>
      </w:r>
      <w:r w:rsidRPr="007773B5">
        <w:t>S</w:t>
      </w:r>
      <w:r w:rsidR="00B60AD8">
        <w:t>ociety</w:t>
      </w:r>
      <w:r w:rsidRPr="007773B5">
        <w:t xml:space="preserve"> may be prepared to support clinical management of </w:t>
      </w:r>
      <w:r w:rsidR="00B60AD8">
        <w:t>c</w:t>
      </w:r>
      <w:r w:rsidRPr="007773B5">
        <w:t xml:space="preserve">holera but does not have the technical capacity or resources to undertake clinical management of Ebola or Marburg. It is important to outline these limitations and identify thresholds to request regional or international assistance. </w:t>
      </w:r>
    </w:p>
    <w:p w14:paraId="5FF29D5B" w14:textId="77777777" w:rsidR="00522C9B" w:rsidRDefault="00522C9B" w:rsidP="00902DBF">
      <w:pPr>
        <w:spacing w:after="0"/>
      </w:pPr>
    </w:p>
    <w:p w14:paraId="0DB4238C" w14:textId="78CC9827" w:rsidR="00522C9B" w:rsidRPr="00522C9B" w:rsidRDefault="00522C9B" w:rsidP="00522C9B">
      <w:pPr>
        <w:rPr>
          <w:lang w:val="en-US"/>
        </w:rPr>
      </w:pPr>
      <w:r>
        <w:rPr>
          <w:lang w:val="en-US"/>
        </w:rPr>
        <w:t xml:space="preserve">As mentioned above, planning processes </w:t>
      </w:r>
      <w:r w:rsidRPr="004145B4">
        <w:rPr>
          <w:lang w:val="en-US"/>
        </w:rPr>
        <w:t>develop the capacities, tools, understanding and collaborations to stimul</w:t>
      </w:r>
      <w:r>
        <w:rPr>
          <w:lang w:val="en-US"/>
        </w:rPr>
        <w:t xml:space="preserve">ate effective preparedness </w:t>
      </w:r>
      <w:r w:rsidRPr="004145B4">
        <w:rPr>
          <w:lang w:val="en-US"/>
        </w:rPr>
        <w:t>and well-coordinated re</w:t>
      </w:r>
      <w:r>
        <w:rPr>
          <w:lang w:val="en-US"/>
        </w:rPr>
        <w:t>sponse operations. This is even more relevant if Movement partners are already present in the country of a given National Society. Recent events demonstrate that preparing as a Movement (i.e. Movement Contingency Plan – MCP) not only allows to respond using the whole range of services and support available within the Movement, but it also contributes to increase credibility, effectiveness and impact for all Movement components.</w:t>
      </w:r>
      <w:r w:rsidR="007C3043">
        <w:rPr>
          <w:lang w:val="en-US"/>
        </w:rPr>
        <w:t xml:space="preserve"> </w:t>
      </w:r>
      <w:r>
        <w:rPr>
          <w:lang w:val="en-US"/>
        </w:rPr>
        <w:t>Joint preparedness means jointly discussing and addressing in advance difficult questions and challenges, e.g. about logistics coordination, mobilization of resources, and roles and responsibilities.</w:t>
      </w:r>
      <w:r w:rsidR="007C3043">
        <w:rPr>
          <w:lang w:val="en-US"/>
        </w:rPr>
        <w:t xml:space="preserve"> </w:t>
      </w:r>
      <w:r>
        <w:rPr>
          <w:lang w:val="en-US"/>
        </w:rPr>
        <w:t xml:space="preserve">In case multiple Movement partners are present in country, it is therefore recommended that National Societies envisage a collective response and encourage a collective planning process. Guiding principles about Movement Contingency Plans can be found in the </w:t>
      </w:r>
      <w:hyperlink r:id="rId21" w:history="1">
        <w:r w:rsidRPr="000A74BD">
          <w:rPr>
            <w:rStyle w:val="Hyperlink"/>
            <w:color w:val="0000FF"/>
          </w:rPr>
          <w:t>SMCC toolkit</w:t>
        </w:r>
      </w:hyperlink>
      <w:r>
        <w:rPr>
          <w:lang w:val="en-US"/>
        </w:rPr>
        <w:t>.</w:t>
      </w:r>
    </w:p>
    <w:p w14:paraId="5DD371BE" w14:textId="77777777" w:rsidR="007C3043" w:rsidRPr="007C3043" w:rsidRDefault="007C3043">
      <w:pPr>
        <w:spacing w:line="264" w:lineRule="auto"/>
        <w:rPr>
          <w:lang w:val="en-US"/>
        </w:rPr>
      </w:pPr>
      <w:r w:rsidRPr="007C3043">
        <w:rPr>
          <w:lang w:val="en-US"/>
        </w:rPr>
        <w:br w:type="page"/>
      </w:r>
    </w:p>
    <w:p w14:paraId="6AD4B458" w14:textId="61D9064C" w:rsidR="00095B71" w:rsidRDefault="00095B71" w:rsidP="00095B71">
      <w:pPr>
        <w:pStyle w:val="Heading2"/>
      </w:pPr>
      <w:bookmarkStart w:id="5" w:name="_Toc54260509"/>
      <w:r>
        <w:lastRenderedPageBreak/>
        <w:t>Importance to coordinate processes and initiatives</w:t>
      </w:r>
      <w:bookmarkEnd w:id="5"/>
    </w:p>
    <w:p w14:paraId="50FED028" w14:textId="77777777" w:rsidR="00095B71" w:rsidRDefault="00095B71" w:rsidP="00095B71">
      <w:pPr>
        <w:spacing w:after="0"/>
        <w:ind w:right="-2"/>
        <w:jc w:val="left"/>
      </w:pPr>
    </w:p>
    <w:p w14:paraId="12C3679E" w14:textId="77777777" w:rsidR="00AD331D" w:rsidRPr="003E517E" w:rsidRDefault="00095B71" w:rsidP="000669EA">
      <w:pPr>
        <w:spacing w:after="0"/>
        <w:ind w:right="-2"/>
      </w:pPr>
      <w:r w:rsidRPr="003E517E">
        <w:t>National Societies and IFRC, as key first responders, need to be actively engaged in national emergency risk management processes</w:t>
      </w:r>
      <w:r w:rsidR="009E3F67" w:rsidRPr="003E517E">
        <w:rPr>
          <w:lang w:val="en-US"/>
        </w:rPr>
        <w:t>.</w:t>
      </w:r>
      <w:r w:rsidRPr="003E517E">
        <w:t xml:space="preserve"> The Inter-Agency Standing Committee (IASC) </w:t>
      </w:r>
      <w:hyperlink r:id="rId22">
        <w:r w:rsidRPr="003E517E">
          <w:rPr>
            <w:rStyle w:val="Hyperlink"/>
            <w:color w:val="0000FF"/>
          </w:rPr>
          <w:t>Emergency Response and Preparedness (ERP) approach</w:t>
        </w:r>
      </w:hyperlink>
      <w:r w:rsidRPr="003E517E">
        <w:t xml:space="preserve">, which guides UN/humanitarian country teams is currently being reviewed. </w:t>
      </w:r>
    </w:p>
    <w:p w14:paraId="3521E1CA" w14:textId="77777777" w:rsidR="00AD331D" w:rsidRPr="003E517E" w:rsidRDefault="00AD331D" w:rsidP="000669EA">
      <w:pPr>
        <w:spacing w:after="0"/>
        <w:ind w:right="-2"/>
      </w:pPr>
    </w:p>
    <w:p w14:paraId="5A847F86" w14:textId="6FDFD387" w:rsidR="00095B71" w:rsidRDefault="00881795" w:rsidP="000669EA">
      <w:pPr>
        <w:spacing w:after="0"/>
        <w:ind w:right="-2"/>
        <w:rPr>
          <w:lang w:val="en-CH"/>
        </w:rPr>
      </w:pPr>
      <w:r w:rsidRPr="003E517E">
        <w:rPr>
          <w:lang w:val="en-CH"/>
        </w:rPr>
        <w:t xml:space="preserve">The </w:t>
      </w:r>
      <w:r w:rsidR="00AD331D" w:rsidRPr="003E517E">
        <w:rPr>
          <w:lang w:val="en-CH"/>
        </w:rPr>
        <w:t xml:space="preserve">below </w:t>
      </w:r>
      <w:r w:rsidRPr="003E517E">
        <w:rPr>
          <w:lang w:val="en-CH"/>
        </w:rPr>
        <w:t xml:space="preserve">illustration </w:t>
      </w:r>
      <w:r w:rsidR="00BE433F" w:rsidRPr="003E517E">
        <w:rPr>
          <w:lang w:val="en-CH"/>
        </w:rPr>
        <w:t xml:space="preserve">indicates how contingency planning relates to the disaster management continuum and </w:t>
      </w:r>
      <w:r w:rsidR="005258F0" w:rsidRPr="003E517E">
        <w:rPr>
          <w:lang w:val="en-CH"/>
        </w:rPr>
        <w:t>the IFRC PER mechanism.</w:t>
      </w:r>
      <w:r w:rsidR="005258F0">
        <w:rPr>
          <w:lang w:val="en-CH"/>
        </w:rPr>
        <w:t xml:space="preserve"> </w:t>
      </w:r>
    </w:p>
    <w:p w14:paraId="4F080BE5" w14:textId="02BD30B4" w:rsidR="00BE433F" w:rsidRDefault="00BE433F" w:rsidP="009E3F67">
      <w:pPr>
        <w:spacing w:after="0"/>
        <w:ind w:right="-2"/>
        <w:jc w:val="left"/>
        <w:rPr>
          <w:lang w:val="en-CH"/>
        </w:rPr>
      </w:pPr>
    </w:p>
    <w:p w14:paraId="2F021B12" w14:textId="754DFC83" w:rsidR="00BE433F" w:rsidRPr="00881795" w:rsidRDefault="001A0866" w:rsidP="009E3F67">
      <w:pPr>
        <w:spacing w:after="0"/>
        <w:ind w:right="-2"/>
        <w:jc w:val="left"/>
        <w:rPr>
          <w:lang w:val="en-CH"/>
        </w:rPr>
      </w:pPr>
      <w:r>
        <w:rPr>
          <w:noProof/>
        </w:rPr>
        <w:drawing>
          <wp:inline distT="0" distB="0" distL="0" distR="0" wp14:anchorId="6F483368" wp14:editId="39886AC3">
            <wp:extent cx="6408422" cy="37693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6408422" cy="3769360"/>
                    </a:xfrm>
                    <a:prstGeom prst="rect">
                      <a:avLst/>
                    </a:prstGeom>
                  </pic:spPr>
                </pic:pic>
              </a:graphicData>
            </a:graphic>
          </wp:inline>
        </w:drawing>
      </w:r>
    </w:p>
    <w:p w14:paraId="281D0E39" w14:textId="77777777" w:rsidR="00095B71" w:rsidRDefault="00095B71" w:rsidP="00095B71">
      <w:pPr>
        <w:spacing w:after="0"/>
        <w:ind w:right="-2"/>
        <w:jc w:val="left"/>
      </w:pPr>
    </w:p>
    <w:p w14:paraId="0E6B30B4" w14:textId="1A80BF8A" w:rsidR="005625C7" w:rsidRDefault="003578C9" w:rsidP="005625C7">
      <w:pPr>
        <w:spacing w:after="0"/>
        <w:ind w:right="-2"/>
      </w:pPr>
      <w:r w:rsidRPr="000C5DAC">
        <w:t xml:space="preserve">If your National Society has undergone a PER assessment, the findings will be particularly helpful for </w:t>
      </w:r>
      <w:r>
        <w:t xml:space="preserve">the </w:t>
      </w:r>
      <w:r w:rsidRPr="000C5DAC">
        <w:t xml:space="preserve">contingency planning process. If the PER process is in progress, it can still provide a summary of which components are working well and which need improvement, highlighting some specific strengths and gaps. </w:t>
      </w:r>
      <w:r w:rsidR="00773036">
        <w:t>PER process is wider than contingency planning one (as focused on specific hazards or combination), some activities are similar. CP process could feed PER one.</w:t>
      </w:r>
      <w:r>
        <w:t xml:space="preserve"> </w:t>
      </w:r>
      <w:r w:rsidRPr="000C5DAC">
        <w:rPr>
          <w:rFonts w:cs="Arial"/>
          <w:bCs/>
          <w:szCs w:val="20"/>
        </w:rPr>
        <w:t>The</w:t>
      </w:r>
      <w:r w:rsidRPr="000C5DAC">
        <w:rPr>
          <w:rFonts w:cs="Arial"/>
          <w:bCs/>
          <w:i/>
          <w:szCs w:val="20"/>
        </w:rPr>
        <w:t xml:space="preserve"> </w:t>
      </w:r>
      <w:hyperlink r:id="rId24" w:history="1">
        <w:r w:rsidRPr="000A74BD">
          <w:rPr>
            <w:rStyle w:val="Hyperlink"/>
            <w:color w:val="0000FF"/>
          </w:rPr>
          <w:t>PER Response Analysis Guidance</w:t>
        </w:r>
      </w:hyperlink>
      <w:r w:rsidRPr="000A74BD">
        <w:rPr>
          <w:rStyle w:val="Hyperlink"/>
          <w:color w:val="0000FF"/>
        </w:rPr>
        <w:t xml:space="preserve"> </w:t>
      </w:r>
      <w:r w:rsidRPr="000C5DAC">
        <w:t>document provides links to all 37 components and related benchmarks.</w:t>
      </w:r>
      <w:r w:rsidR="00773036">
        <w:t xml:space="preserve"> </w:t>
      </w:r>
      <w:r w:rsidR="005625C7">
        <w:t xml:space="preserve">Links to the National Society </w:t>
      </w:r>
      <w:hyperlink r:id="rId25" w:history="1">
        <w:r w:rsidR="005625C7" w:rsidRPr="00292702">
          <w:rPr>
            <w:rStyle w:val="Hyperlink"/>
            <w:color w:val="0000FF"/>
          </w:rPr>
          <w:t xml:space="preserve">Preparedness </w:t>
        </w:r>
        <w:r w:rsidR="005625C7">
          <w:rPr>
            <w:rStyle w:val="Hyperlink"/>
            <w:color w:val="0000FF"/>
          </w:rPr>
          <w:t>f</w:t>
        </w:r>
        <w:r w:rsidR="005625C7" w:rsidRPr="00292702">
          <w:rPr>
            <w:rStyle w:val="Hyperlink"/>
            <w:color w:val="0000FF"/>
          </w:rPr>
          <w:t>o</w:t>
        </w:r>
        <w:r w:rsidR="005625C7">
          <w:rPr>
            <w:rStyle w:val="Hyperlink"/>
            <w:color w:val="0000FF"/>
          </w:rPr>
          <w:t>r</w:t>
        </w:r>
        <w:r w:rsidR="005625C7" w:rsidRPr="00292702">
          <w:rPr>
            <w:rStyle w:val="Hyperlink"/>
            <w:color w:val="0000FF"/>
          </w:rPr>
          <w:t xml:space="preserve"> Effective Response</w:t>
        </w:r>
      </w:hyperlink>
      <w:r w:rsidR="005625C7">
        <w:t xml:space="preserve"> (PER) mechanism are indicated, to allow National Societies already engaged in strengthening their PER process to refer to information they might already have collected.</w:t>
      </w:r>
      <w:r w:rsidR="00A20B2E">
        <w:t xml:space="preserve"> </w:t>
      </w:r>
    </w:p>
    <w:p w14:paraId="5840BFF6" w14:textId="77777777" w:rsidR="004222E5" w:rsidRDefault="004222E5" w:rsidP="005625C7">
      <w:pPr>
        <w:spacing w:after="0"/>
        <w:ind w:right="-2"/>
      </w:pPr>
    </w:p>
    <w:p w14:paraId="7D178D6D" w14:textId="792C7222" w:rsidR="00095B71" w:rsidRDefault="00095B71" w:rsidP="00095B71">
      <w:r>
        <w:t xml:space="preserve">For those National Societies that are also working on </w:t>
      </w:r>
      <w:hyperlink r:id="rId26" w:history="1">
        <w:r w:rsidRPr="007C3043">
          <w:rPr>
            <w:rStyle w:val="Hyperlink"/>
            <w:color w:val="0000FF"/>
          </w:rPr>
          <w:t>Forecast based Financing (FbF)</w:t>
        </w:r>
      </w:hyperlink>
      <w:r>
        <w:t xml:space="preserve"> connections between the contingency planning process and FbF are mentioned throughout the document and additional guidance on the two planning tools can be found </w:t>
      </w:r>
      <w:r w:rsidR="004222E5">
        <w:t>i</w:t>
      </w:r>
      <w:r>
        <w:t xml:space="preserve">n the document about </w:t>
      </w:r>
      <w:hyperlink r:id="rId27" w:history="1">
        <w:r w:rsidRPr="007C3043">
          <w:rPr>
            <w:rStyle w:val="Hyperlink"/>
            <w:color w:val="0000FF"/>
          </w:rPr>
          <w:t>connections between National Society Preparedness for Effective Response and FbF</w:t>
        </w:r>
      </w:hyperlink>
      <w:r>
        <w:t>. E</w:t>
      </w:r>
      <w:r w:rsidR="005625C7">
        <w:t xml:space="preserve">mergency </w:t>
      </w:r>
      <w:r>
        <w:t>A</w:t>
      </w:r>
      <w:r w:rsidR="005625C7">
        <w:t xml:space="preserve">ction </w:t>
      </w:r>
      <w:r>
        <w:t>P</w:t>
      </w:r>
      <w:r w:rsidR="005625C7">
        <w:t>rotocol (EAP)</w:t>
      </w:r>
      <w:r>
        <w:t xml:space="preserve"> and CP focused on different timeframes in the disaster risk management continuum. EAP focused on the period of time between a forecast and the shock, while contingency planning focuses on the response.</w:t>
      </w:r>
      <w:r w:rsidR="007C3043">
        <w:t xml:space="preserve"> Meanwhile </w:t>
      </w:r>
      <w:r w:rsidR="003578C9">
        <w:t>EAP may only include weather related hazards while the contingency plan should be broader and also include other hazards such as biotechnological hazards and epidemics</w:t>
      </w:r>
      <w:r>
        <w:t xml:space="preserve"> However, some action overlap for example, evacuations, dissemination of early warning messages and actions that are done before an imminent disaster to make sure staff is ready to response immediate after the shock. These actions could be included in both the EAP and the CP, therefore the need for very close coordination in the design and implementation of both plans.</w:t>
      </w:r>
    </w:p>
    <w:p w14:paraId="7DE1A1BF" w14:textId="2836744C" w:rsidR="00095B71" w:rsidRPr="004C3702" w:rsidRDefault="00E07B22" w:rsidP="00E07B22">
      <w:pPr>
        <w:spacing w:after="0"/>
        <w:ind w:right="-2"/>
      </w:pPr>
      <w:r>
        <w:t xml:space="preserve">Other National Society Planning documents (operational, strategic, programmes’ plans) could help in elaborating contingency plan, as CP are generally developed in a rapid perspective to prepare for an imminent threat. If National Society has undertaken </w:t>
      </w:r>
      <w:hyperlink r:id="rId28" w:history="1">
        <w:r w:rsidRPr="000A74BD">
          <w:rPr>
            <w:rStyle w:val="Hyperlink"/>
            <w:color w:val="0000FF"/>
          </w:rPr>
          <w:t>business continuity planning process</w:t>
        </w:r>
      </w:hyperlink>
      <w:r>
        <w:t>, to ensure they could continue to operate in time of disaster, some process activities are similar or could complement each other, as example the analysis phase and more specifically the definition of the risk.</w:t>
      </w:r>
      <w:r w:rsidR="007A0AD6">
        <w:t xml:space="preserve"> More information could be found in the </w:t>
      </w:r>
      <w:hyperlink r:id="rId29" w:history="1">
        <w:r w:rsidR="007A0AD6" w:rsidRPr="000A74BD">
          <w:rPr>
            <w:rStyle w:val="Hyperlink"/>
            <w:color w:val="0000FF"/>
          </w:rPr>
          <w:t>Explanatory note, Business Continuity Plan, Contingency Plan an Emergency Plan</w:t>
        </w:r>
      </w:hyperlink>
      <w:r w:rsidR="007A0AD6">
        <w:t xml:space="preserve"> of Action link.</w:t>
      </w:r>
    </w:p>
    <w:p w14:paraId="7B82DC31" w14:textId="77777777" w:rsidR="001C36EE" w:rsidRDefault="001C36EE">
      <w:pPr>
        <w:spacing w:line="264" w:lineRule="auto"/>
      </w:pPr>
      <w:bookmarkStart w:id="6" w:name="_Toc54260510"/>
      <w:r>
        <w:rPr>
          <w:b/>
          <w:smallCaps/>
        </w:rPr>
        <w:lastRenderedPageBreak/>
        <w:br w:type="page"/>
      </w:r>
    </w:p>
    <w:p w14:paraId="16983F66" w14:textId="1F402973" w:rsidR="00C12231" w:rsidRPr="00CC2FCC" w:rsidRDefault="00C12231" w:rsidP="00CC2FCC">
      <w:pPr>
        <w:pStyle w:val="Heading1"/>
      </w:pPr>
      <w:r w:rsidRPr="00CC2FCC">
        <w:t xml:space="preserve">Key elements of </w:t>
      </w:r>
      <w:r w:rsidR="00B60AD8" w:rsidRPr="00CC2FCC">
        <w:t>the c</w:t>
      </w:r>
      <w:r w:rsidRPr="00CC2FCC">
        <w:t>ontingency planning</w:t>
      </w:r>
      <w:r w:rsidR="0067323C" w:rsidRPr="00CC2FCC">
        <w:t xml:space="preserve"> process</w:t>
      </w:r>
      <w:bookmarkEnd w:id="6"/>
    </w:p>
    <w:p w14:paraId="69C4E1ED" w14:textId="62EE2647" w:rsidR="00C12231" w:rsidRDefault="005043CC" w:rsidP="00C12231">
      <w:r>
        <w:t>The</w:t>
      </w:r>
      <w:r w:rsidR="00C12231">
        <w:t xml:space="preserve"> </w:t>
      </w:r>
      <w:r w:rsidR="00370AD9">
        <w:t xml:space="preserve">illustration </w:t>
      </w:r>
      <w:r>
        <w:t xml:space="preserve">hereunder </w:t>
      </w:r>
      <w:r w:rsidR="00F665C0">
        <w:t>summarize</w:t>
      </w:r>
      <w:r w:rsidR="00B60AD8">
        <w:t>s</w:t>
      </w:r>
      <w:r>
        <w:t xml:space="preserve"> </w:t>
      </w:r>
      <w:r w:rsidR="00C12231">
        <w:t xml:space="preserve">the </w:t>
      </w:r>
      <w:r w:rsidR="00B60AD8">
        <w:t>five</w:t>
      </w:r>
      <w:r w:rsidR="008423D4">
        <w:t xml:space="preserve"> identified </w:t>
      </w:r>
      <w:r w:rsidR="00C12231">
        <w:t>phases</w:t>
      </w:r>
      <w:r w:rsidR="006A1EE8">
        <w:t xml:space="preserve"> of the </w:t>
      </w:r>
      <w:r w:rsidR="00B60AD8">
        <w:t>c</w:t>
      </w:r>
      <w:r w:rsidR="006A1EE8">
        <w:t>ontingency planning process</w:t>
      </w:r>
      <w:r w:rsidR="001254FA">
        <w:t xml:space="preserve"> </w:t>
      </w:r>
      <w:r w:rsidR="00C35485">
        <w:t>for National Socie</w:t>
      </w:r>
      <w:r w:rsidR="008423D4">
        <w:t>ties</w:t>
      </w:r>
      <w:r w:rsidR="008B2EC6">
        <w:t>’</w:t>
      </w:r>
      <w:r w:rsidR="008423D4">
        <w:t xml:space="preserve"> institutional preparedness</w:t>
      </w:r>
      <w:r w:rsidR="00274ADC">
        <w:t>. Each step of the different phases ha</w:t>
      </w:r>
      <w:r w:rsidR="008B2EC6">
        <w:t>s</w:t>
      </w:r>
      <w:r w:rsidR="00274ADC">
        <w:t xml:space="preserve"> been reviewed to be further simplified and clarified </w:t>
      </w:r>
      <w:r w:rsidR="008B2EC6">
        <w:t xml:space="preserve">having been </w:t>
      </w:r>
      <w:r w:rsidR="00274ADC">
        <w:t>compiled</w:t>
      </w:r>
      <w:r w:rsidR="00274ADC" w:rsidRPr="005043CC">
        <w:t xml:space="preserve"> from </w:t>
      </w:r>
      <w:r w:rsidR="00274ADC">
        <w:t>IFRC CP guideline, regional CP guidelines (Americas, Caribbean and Philippines), CP training package</w:t>
      </w:r>
      <w:r w:rsidR="00274ADC" w:rsidRPr="00274ADC">
        <w:t xml:space="preserve"> </w:t>
      </w:r>
      <w:r w:rsidR="00274ADC">
        <w:t>and National Societies</w:t>
      </w:r>
      <w:r w:rsidR="008B2EC6">
        <w:t>’</w:t>
      </w:r>
      <w:r w:rsidR="00274ADC">
        <w:t xml:space="preserve"> </w:t>
      </w:r>
      <w:r w:rsidR="00D373D5">
        <w:t xml:space="preserve">most common </w:t>
      </w:r>
      <w:r w:rsidR="00274ADC">
        <w:t>practices</w:t>
      </w:r>
      <w:r w:rsidR="00274ADC">
        <w:rPr>
          <w:rStyle w:val="FootnoteReference"/>
        </w:rPr>
        <w:footnoteReference w:id="4"/>
      </w:r>
      <w:r w:rsidR="00274ADC">
        <w:t>.</w:t>
      </w:r>
    </w:p>
    <w:p w14:paraId="02A9D359" w14:textId="77777777" w:rsidR="00C32BA6" w:rsidRDefault="00C32BA6" w:rsidP="00C12231"/>
    <w:p w14:paraId="5FC41D85" w14:textId="1A3D45CA" w:rsidR="00754165" w:rsidRDefault="001B6673" w:rsidP="00D40EF0">
      <w:pPr>
        <w:jc w:val="center"/>
      </w:pPr>
      <w:r>
        <w:rPr>
          <w:noProof/>
        </w:rPr>
        <w:drawing>
          <wp:inline distT="0" distB="0" distL="0" distR="0" wp14:anchorId="79076CDC" wp14:editId="4549E21B">
            <wp:extent cx="6479539" cy="5744846"/>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0">
                      <a:extLst>
                        <a:ext uri="{28A0092B-C50C-407E-A947-70E740481C1C}">
                          <a14:useLocalDpi xmlns:a14="http://schemas.microsoft.com/office/drawing/2010/main" val="0"/>
                        </a:ext>
                      </a:extLst>
                    </a:blip>
                    <a:stretch>
                      <a:fillRect/>
                    </a:stretch>
                  </pic:blipFill>
                  <pic:spPr>
                    <a:xfrm>
                      <a:off x="0" y="0"/>
                      <a:ext cx="6479539" cy="5744846"/>
                    </a:xfrm>
                    <a:prstGeom prst="rect">
                      <a:avLst/>
                    </a:prstGeom>
                  </pic:spPr>
                </pic:pic>
              </a:graphicData>
            </a:graphic>
          </wp:inline>
        </w:drawing>
      </w:r>
    </w:p>
    <w:p w14:paraId="32D2FC8B" w14:textId="77777777" w:rsidR="00E70B3D" w:rsidRDefault="00E70B3D" w:rsidP="00D75F84">
      <w:pPr>
        <w:spacing w:line="264" w:lineRule="auto"/>
      </w:pPr>
    </w:p>
    <w:p w14:paraId="3C103DA2" w14:textId="77777777" w:rsidR="00C3455D" w:rsidRPr="00F23339" w:rsidRDefault="008423D4" w:rsidP="00D75F84">
      <w:pPr>
        <w:spacing w:line="264" w:lineRule="auto"/>
      </w:pPr>
      <w:r>
        <w:t xml:space="preserve">If the phases have to be </w:t>
      </w:r>
      <w:r w:rsidR="00E53F72">
        <w:t xml:space="preserve">carried out </w:t>
      </w:r>
      <w:r>
        <w:t xml:space="preserve">one after the other (as they feed </w:t>
      </w:r>
      <w:r w:rsidR="0061372A">
        <w:t xml:space="preserve">from </w:t>
      </w:r>
      <w:r>
        <w:t>each other), they might slightly overlap or be complement</w:t>
      </w:r>
      <w:r w:rsidR="009E218E">
        <w:t>ary</w:t>
      </w:r>
      <w:r>
        <w:rPr>
          <w:lang w:val="en-US"/>
        </w:rPr>
        <w:t>. O</w:t>
      </w:r>
      <w:r w:rsidR="00390F88" w:rsidRPr="00390F88">
        <w:rPr>
          <w:lang w:val="en-US"/>
        </w:rPr>
        <w:t xml:space="preserve">nce a plan is </w:t>
      </w:r>
      <w:r>
        <w:rPr>
          <w:lang w:val="en-US"/>
        </w:rPr>
        <w:t>finalized</w:t>
      </w:r>
      <w:r w:rsidR="00390F88" w:rsidRPr="00390F88">
        <w:rPr>
          <w:lang w:val="en-US"/>
        </w:rPr>
        <w:t xml:space="preserve">, </w:t>
      </w:r>
      <w:r>
        <w:rPr>
          <w:lang w:val="en-US"/>
        </w:rPr>
        <w:t xml:space="preserve">steps 1 </w:t>
      </w:r>
      <w:r w:rsidRPr="008239CB">
        <w:t xml:space="preserve">to 3 for </w:t>
      </w:r>
      <w:r w:rsidR="0061372A">
        <w:t xml:space="preserve">the </w:t>
      </w:r>
      <w:r w:rsidR="009E218E">
        <w:t>R</w:t>
      </w:r>
      <w:r w:rsidR="00390F88" w:rsidRPr="008239CB">
        <w:t>eview</w:t>
      </w:r>
      <w:r w:rsidR="009E218E">
        <w:t xml:space="preserve"> phase</w:t>
      </w:r>
      <w:r w:rsidR="00390F88" w:rsidRPr="008239CB">
        <w:t xml:space="preserve"> </w:t>
      </w:r>
      <w:r w:rsidRPr="008239CB">
        <w:t>may</w:t>
      </w:r>
      <w:r w:rsidR="00DD2ADF">
        <w:t xml:space="preserve"> </w:t>
      </w:r>
      <w:r w:rsidRPr="008239CB">
        <w:t xml:space="preserve">be in </w:t>
      </w:r>
      <w:r w:rsidR="00DD2ADF">
        <w:t xml:space="preserve">a </w:t>
      </w:r>
      <w:r w:rsidRPr="008239CB">
        <w:t xml:space="preserve">different order depending on </w:t>
      </w:r>
      <w:r w:rsidR="0061372A">
        <w:t xml:space="preserve">the </w:t>
      </w:r>
      <w:r w:rsidRPr="008239CB">
        <w:t>N</w:t>
      </w:r>
      <w:r w:rsidR="0061372A">
        <w:t xml:space="preserve">ational </w:t>
      </w:r>
      <w:r w:rsidRPr="008239CB">
        <w:t>S</w:t>
      </w:r>
      <w:r w:rsidR="0061372A">
        <w:t>ociety’s</w:t>
      </w:r>
      <w:r w:rsidRPr="008239CB">
        <w:t xml:space="preserve"> situation</w:t>
      </w:r>
      <w:r w:rsidR="00390F88" w:rsidRPr="008239CB">
        <w:t>.</w:t>
      </w:r>
    </w:p>
    <w:p w14:paraId="44B83925" w14:textId="77777777" w:rsidR="00E70B3D" w:rsidRDefault="00E70B3D" w:rsidP="006846CC">
      <w:pPr>
        <w:sectPr w:rsidR="00E70B3D" w:rsidSect="001C36EE">
          <w:headerReference w:type="even" r:id="rId31"/>
          <w:headerReference w:type="default" r:id="rId32"/>
          <w:footerReference w:type="even" r:id="rId33"/>
          <w:footerReference w:type="default" r:id="rId34"/>
          <w:headerReference w:type="first" r:id="rId35"/>
          <w:footerReference w:type="first" r:id="rId36"/>
          <w:pgSz w:w="11906" w:h="16838" w:code="9"/>
          <w:pgMar w:top="907" w:right="907" w:bottom="907" w:left="907" w:header="924" w:footer="714" w:gutter="0"/>
          <w:cols w:space="720"/>
          <w:titlePg/>
          <w:docGrid w:linePitch="272"/>
        </w:sectPr>
      </w:pPr>
    </w:p>
    <w:p w14:paraId="6B6096E8" w14:textId="4EDD8749" w:rsidR="00C407AC" w:rsidRDefault="00A046ED" w:rsidP="00CC2FCC">
      <w:pPr>
        <w:pStyle w:val="Heading1"/>
      </w:pPr>
      <w:bookmarkStart w:id="7" w:name="_Toc54260511"/>
      <w:r>
        <w:t>Prepare</w:t>
      </w:r>
      <w:bookmarkEnd w:id="7"/>
    </w:p>
    <w:p w14:paraId="70658B34" w14:textId="1E31F501" w:rsidR="009F19B8" w:rsidRPr="00522C9B" w:rsidRDefault="00A046ED" w:rsidP="009F19B8">
      <w:pPr>
        <w:rPr>
          <w:lang w:val="en-US"/>
        </w:rPr>
      </w:pPr>
      <w:r>
        <w:t xml:space="preserve">In this phase, </w:t>
      </w:r>
      <w:r w:rsidR="0061372A">
        <w:t xml:space="preserve">the </w:t>
      </w:r>
      <w:r>
        <w:t>N</w:t>
      </w:r>
      <w:r w:rsidR="0061372A">
        <w:t xml:space="preserve">ational </w:t>
      </w:r>
      <w:r>
        <w:t>S</w:t>
      </w:r>
      <w:r w:rsidR="0061372A">
        <w:t>ociety</w:t>
      </w:r>
      <w:r>
        <w:t xml:space="preserve"> </w:t>
      </w:r>
      <w:r w:rsidR="0061372A">
        <w:t xml:space="preserve">plans </w:t>
      </w:r>
      <w:r>
        <w:t xml:space="preserve">actions to initiate the contingency planning process. This will depend on where </w:t>
      </w:r>
      <w:r w:rsidR="0061372A">
        <w:t xml:space="preserve">the </w:t>
      </w:r>
      <w:r>
        <w:t>N</w:t>
      </w:r>
      <w:r w:rsidR="0061372A">
        <w:t xml:space="preserve">ational </w:t>
      </w:r>
      <w:r>
        <w:t>S</w:t>
      </w:r>
      <w:r w:rsidR="0061372A">
        <w:t>ociety</w:t>
      </w:r>
      <w:r>
        <w:t xml:space="preserve"> is and </w:t>
      </w:r>
      <w:r w:rsidR="0061372A">
        <w:t xml:space="preserve">where it </w:t>
      </w:r>
      <w:r>
        <w:t>wants to go to in its institutional preparedness process.</w:t>
      </w:r>
      <w:r w:rsidR="00522C9B">
        <w:t xml:space="preserve"> </w:t>
      </w:r>
      <w:r w:rsidR="00522C9B" w:rsidRPr="00470743">
        <w:rPr>
          <w:lang w:val="en-US"/>
        </w:rPr>
        <w:t>The option of a Movement Contingency Plan is also considered and adopted when relevant (no specific template required but SMCC toolkit g</w:t>
      </w:r>
      <w:r w:rsidR="00522C9B">
        <w:rPr>
          <w:lang w:val="en-US"/>
        </w:rPr>
        <w:t>uiding principles can be used).</w:t>
      </w:r>
    </w:p>
    <w:p w14:paraId="59FE83CC" w14:textId="076EE99B" w:rsidR="001B6673" w:rsidRDefault="001B6673" w:rsidP="001B6673">
      <w:r>
        <w:t>The quality of work done under this phase will ensure the success of the contingency planning process and will part</w:t>
      </w:r>
      <w:r w:rsidR="00274ADC">
        <w:t>ly</w:t>
      </w:r>
      <w:r>
        <w:t xml:space="preserve"> be used to fill up the introductory section of the plan (p.3 of the ready to fill template).</w:t>
      </w:r>
    </w:p>
    <w:p w14:paraId="483949A6" w14:textId="12E06042" w:rsidR="004D1243" w:rsidRDefault="00A74A68" w:rsidP="009F19B8">
      <w:r>
        <w:t>A template</w:t>
      </w:r>
      <w:r w:rsidR="001B6673">
        <w:t xml:space="preserve"> and guidance for Terms of Reference (ToR)</w:t>
      </w:r>
      <w:r w:rsidR="00A96E34">
        <w:t xml:space="preserve"> with roles and responsibilities of the </w:t>
      </w:r>
      <w:r w:rsidR="00FF7E95">
        <w:t>stakeholders</w:t>
      </w:r>
      <w:r w:rsidR="00A96E34">
        <w:t xml:space="preserve"> involved in the planning process</w:t>
      </w:r>
      <w:r w:rsidR="001B6673">
        <w:t xml:space="preserve">, </w:t>
      </w:r>
      <w:r w:rsidR="00A96E34">
        <w:t xml:space="preserve">a </w:t>
      </w:r>
      <w:r w:rsidR="001B6673">
        <w:t xml:space="preserve">data tracking table and </w:t>
      </w:r>
      <w:r w:rsidR="00A96E34">
        <w:t xml:space="preserve">a </w:t>
      </w:r>
      <w:r w:rsidR="001B6673">
        <w:t>work schedule can be f</w:t>
      </w:r>
      <w:r w:rsidR="00475167">
        <w:t>ou</w:t>
      </w:r>
      <w:r w:rsidR="001B6673">
        <w:t>nd in Annex 1</w:t>
      </w:r>
      <w:r w:rsidR="009E218E">
        <w:t>.</w:t>
      </w:r>
      <w:r w:rsidR="004D1243">
        <w:t xml:space="preserve"> </w:t>
      </w:r>
      <w:r w:rsidR="009E218E">
        <w:t>T</w:t>
      </w:r>
      <w:r w:rsidR="004D1243">
        <w:t xml:space="preserve">hey are preparatory results and </w:t>
      </w:r>
      <w:r w:rsidR="009E218E">
        <w:t>do not need to be in</w:t>
      </w:r>
      <w:r w:rsidR="004D1243">
        <w:t xml:space="preserve"> the </w:t>
      </w:r>
      <w:r w:rsidR="00274ADC">
        <w:t xml:space="preserve">National Society </w:t>
      </w:r>
      <w:r w:rsidR="004D1243">
        <w:t xml:space="preserve">contingency plan </w:t>
      </w:r>
      <w:r w:rsidR="0093040D">
        <w:t xml:space="preserve">final </w:t>
      </w:r>
      <w:r w:rsidR="00642437">
        <w:t>document</w:t>
      </w:r>
      <w:r w:rsidR="00274ADC">
        <w:t xml:space="preserve"> (as part of the </w:t>
      </w:r>
      <w:r w:rsidR="00274ADC" w:rsidRPr="00B806D8">
        <w:rPr>
          <w:i/>
        </w:rPr>
        <w:t xml:space="preserve">CP </w:t>
      </w:r>
      <w:r w:rsidR="00FB2B97" w:rsidRPr="00B806D8">
        <w:rPr>
          <w:i/>
        </w:rPr>
        <w:t xml:space="preserve">template </w:t>
      </w:r>
      <w:r w:rsidR="00FB2B97" w:rsidRPr="00B806D8">
        <w:t>document</w:t>
      </w:r>
      <w:r w:rsidR="00274ADC">
        <w:t>)</w:t>
      </w:r>
      <w:r w:rsidR="004D1243">
        <w:t>.</w:t>
      </w:r>
      <w:r w:rsidR="00902DBF">
        <w:t xml:space="preserve"> I</w:t>
      </w:r>
      <w:r w:rsidR="0061372A">
        <w:t>n</w:t>
      </w:r>
      <w:r w:rsidR="00902DBF">
        <w:t xml:space="preserve"> this phase, it is also important to keep in mind </w:t>
      </w:r>
      <w:r w:rsidR="0061372A">
        <w:t xml:space="preserve">the </w:t>
      </w:r>
      <w:r w:rsidR="00902DBF">
        <w:t>N</w:t>
      </w:r>
      <w:r w:rsidR="0061372A">
        <w:t xml:space="preserve">ational </w:t>
      </w:r>
      <w:r w:rsidR="00902DBF">
        <w:t>S</w:t>
      </w:r>
      <w:r w:rsidR="0061372A">
        <w:t>ociety’s</w:t>
      </w:r>
      <w:r w:rsidR="00902DBF">
        <w:t xml:space="preserve"> position in country and </w:t>
      </w:r>
      <w:r w:rsidR="0061372A">
        <w:t>how important it is</w:t>
      </w:r>
      <w:r w:rsidR="00902DBF">
        <w:t xml:space="preserve"> to link any actions with government entities and key partners in </w:t>
      </w:r>
      <w:r w:rsidR="0061372A">
        <w:t xml:space="preserve">the </w:t>
      </w:r>
      <w:r w:rsidR="00902DBF">
        <w:t>countries of intervention.</w:t>
      </w:r>
      <w:r w:rsidR="00673830">
        <w:t xml:space="preserve"> For those national societies developing EAPs</w:t>
      </w:r>
      <w:r w:rsidR="003B2A2F">
        <w:t>, BCP</w:t>
      </w:r>
      <w:r w:rsidR="00D373D5">
        <w:t>,</w:t>
      </w:r>
      <w:r w:rsidR="00095B71">
        <w:t xml:space="preserve"> under PER process</w:t>
      </w:r>
      <w:r w:rsidR="00D373D5">
        <w:t xml:space="preserve"> or with pro-forma EPoA</w:t>
      </w:r>
      <w:r w:rsidR="00D373D5">
        <w:rPr>
          <w:rStyle w:val="FootnoteReference"/>
        </w:rPr>
        <w:footnoteReference w:id="5"/>
      </w:r>
      <w:r w:rsidR="00D373D5">
        <w:t>, or specific disaster situations with EPoA in development</w:t>
      </w:r>
      <w:r w:rsidR="00673830">
        <w:t xml:space="preserve">, coordination at this stage is essential to avoid duplication of efforts and optimize the time, resources for the development of </w:t>
      </w:r>
      <w:r w:rsidR="00095B71">
        <w:t>all</w:t>
      </w:r>
      <w:r w:rsidR="00673830">
        <w:t xml:space="preserve"> process</w:t>
      </w:r>
      <w:r w:rsidR="00095B71">
        <w:t>es</w:t>
      </w:r>
      <w:r w:rsidR="00673830">
        <w:t xml:space="preserve"> (contingency planning</w:t>
      </w:r>
      <w:r w:rsidR="00095B71">
        <w:t xml:space="preserve">, </w:t>
      </w:r>
      <w:r w:rsidR="005625C7">
        <w:t xml:space="preserve">BCP, </w:t>
      </w:r>
      <w:r w:rsidR="00095B71">
        <w:t>PER process</w:t>
      </w:r>
      <w:r w:rsidR="00D373D5">
        <w:t>, EPoA</w:t>
      </w:r>
      <w:r w:rsidR="00673830">
        <w:t xml:space="preserve"> and EAP)</w:t>
      </w:r>
      <w:r w:rsidR="00095B71">
        <w:t>.</w:t>
      </w:r>
    </w:p>
    <w:p w14:paraId="28CDAA67" w14:textId="058E3B26" w:rsidR="001B6673" w:rsidRDefault="001B6673" w:rsidP="009F19B8"/>
    <w:p w14:paraId="029A47ED" w14:textId="1A1B7FBE" w:rsidR="009F19B8" w:rsidRPr="009F19B8" w:rsidRDefault="001B6673" w:rsidP="009F19B8">
      <w:pPr>
        <w:sectPr w:rsidR="009F19B8" w:rsidRPr="009F19B8" w:rsidSect="00AE655A">
          <w:pgSz w:w="11906" w:h="16838" w:code="9"/>
          <w:pgMar w:top="907" w:right="907" w:bottom="907" w:left="907" w:header="924" w:footer="714" w:gutter="0"/>
          <w:cols w:space="720"/>
        </w:sectPr>
      </w:pPr>
      <w:r>
        <w:rPr>
          <w:noProof/>
        </w:rPr>
        <w:drawing>
          <wp:inline distT="0" distB="0" distL="0" distR="0" wp14:anchorId="4BD8D8DB" wp14:editId="6B2479FB">
            <wp:extent cx="6479539" cy="52400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7">
                      <a:extLst>
                        <a:ext uri="{28A0092B-C50C-407E-A947-70E740481C1C}">
                          <a14:useLocalDpi xmlns:a14="http://schemas.microsoft.com/office/drawing/2010/main" val="0"/>
                        </a:ext>
                      </a:extLst>
                    </a:blip>
                    <a:stretch>
                      <a:fillRect/>
                    </a:stretch>
                  </pic:blipFill>
                  <pic:spPr>
                    <a:xfrm>
                      <a:off x="0" y="0"/>
                      <a:ext cx="6479539" cy="5240020"/>
                    </a:xfrm>
                    <a:prstGeom prst="rect">
                      <a:avLst/>
                    </a:prstGeom>
                  </pic:spPr>
                </pic:pic>
              </a:graphicData>
            </a:graphic>
          </wp:inline>
        </w:drawing>
      </w:r>
    </w:p>
    <w:p w14:paraId="599082D4" w14:textId="7715073D" w:rsidR="00810C0B" w:rsidRDefault="00B053A3" w:rsidP="00CC2FCC">
      <w:pPr>
        <w:pStyle w:val="Heading1"/>
      </w:pPr>
      <w:bookmarkStart w:id="8" w:name="_Toc54260512"/>
      <w:r>
        <w:t>Analyse</w:t>
      </w:r>
      <w:bookmarkEnd w:id="8"/>
    </w:p>
    <w:p w14:paraId="636D427B" w14:textId="5172A8E2" w:rsidR="0072679E" w:rsidRDefault="0072679E" w:rsidP="008239CB">
      <w:r>
        <w:t>The a</w:t>
      </w:r>
      <w:r w:rsidR="00B053A3">
        <w:t>nalys</w:t>
      </w:r>
      <w:r>
        <w:t>is</w:t>
      </w:r>
      <w:r w:rsidR="00B053A3">
        <w:t xml:space="preserve"> phase is key</w:t>
      </w:r>
      <w:r>
        <w:t>. I</w:t>
      </w:r>
      <w:r w:rsidR="00B053A3">
        <w:t xml:space="preserve">t will </w:t>
      </w:r>
      <w:r>
        <w:t xml:space="preserve">ascertain the value of your planning work. This </w:t>
      </w:r>
      <w:r w:rsidR="00742C26">
        <w:t xml:space="preserve">phase </w:t>
      </w:r>
      <w:r>
        <w:t>needs enough time to think things through. The different steps and actions should allow your N</w:t>
      </w:r>
      <w:r w:rsidR="00742C26">
        <w:t xml:space="preserve">ational </w:t>
      </w:r>
      <w:r>
        <w:t>S</w:t>
      </w:r>
      <w:r w:rsidR="00742C26">
        <w:t>ociety</w:t>
      </w:r>
      <w:r>
        <w:t xml:space="preserve"> to move forward. It is important to mobili</w:t>
      </w:r>
      <w:r w:rsidR="00742C26">
        <w:t>z</w:t>
      </w:r>
      <w:r>
        <w:t>e the right expertise</w:t>
      </w:r>
      <w:r w:rsidR="00E67786">
        <w:t>, connect with national partners</w:t>
      </w:r>
      <w:r>
        <w:t xml:space="preserve"> and look for existent relevant information prior to develop</w:t>
      </w:r>
      <w:r w:rsidR="004544C9">
        <w:t>ing</w:t>
      </w:r>
      <w:r>
        <w:t xml:space="preserve"> any further data.</w:t>
      </w:r>
    </w:p>
    <w:p w14:paraId="55CF0307" w14:textId="6A6100F9" w:rsidR="006C3741" w:rsidRDefault="006F1A66" w:rsidP="008239CB">
      <w:r>
        <w:t xml:space="preserve">It is understood that National Societies will start the analysis in Steps 1 and 2 and will adapt the approach to one where they feel the most comfortable. </w:t>
      </w:r>
      <w:r w:rsidR="006C3741">
        <w:t>Based on N</w:t>
      </w:r>
      <w:r w:rsidR="00742C26">
        <w:t xml:space="preserve">ational </w:t>
      </w:r>
      <w:r w:rsidR="006C3741">
        <w:t>S</w:t>
      </w:r>
      <w:r w:rsidR="00742C26">
        <w:t>ociety</w:t>
      </w:r>
      <w:r w:rsidR="006C3741">
        <w:t xml:space="preserve"> experience and in order to lighten the N</w:t>
      </w:r>
      <w:r w:rsidR="00742C26">
        <w:t xml:space="preserve">ational </w:t>
      </w:r>
      <w:r w:rsidR="006C3741">
        <w:t>S</w:t>
      </w:r>
      <w:r w:rsidR="00742C26">
        <w:t xml:space="preserve">ociety </w:t>
      </w:r>
      <w:r w:rsidR="00B806D8" w:rsidRPr="00B806D8">
        <w:rPr>
          <w:i/>
        </w:rPr>
        <w:t>C</w:t>
      </w:r>
      <w:r w:rsidR="006C3741" w:rsidRPr="00B806D8">
        <w:rPr>
          <w:i/>
        </w:rPr>
        <w:t xml:space="preserve">ontingency </w:t>
      </w:r>
      <w:r w:rsidR="00742C26" w:rsidRPr="00B806D8">
        <w:rPr>
          <w:i/>
        </w:rPr>
        <w:t>p</w:t>
      </w:r>
      <w:r w:rsidR="006C3741" w:rsidRPr="00B806D8">
        <w:rPr>
          <w:i/>
        </w:rPr>
        <w:t>lan</w:t>
      </w:r>
      <w:r w:rsidR="006C3741" w:rsidRPr="00B806D8">
        <w:t xml:space="preserve"> </w:t>
      </w:r>
      <w:r w:rsidR="006C3741" w:rsidRPr="00B806D8">
        <w:rPr>
          <w:i/>
        </w:rPr>
        <w:t>template</w:t>
      </w:r>
      <w:r w:rsidR="00274ADC" w:rsidRPr="00274ADC">
        <w:rPr>
          <w:b/>
          <w:i/>
        </w:rPr>
        <w:t xml:space="preserve"> </w:t>
      </w:r>
      <w:r w:rsidR="00274ADC" w:rsidRPr="00B806D8">
        <w:t>document</w:t>
      </w:r>
      <w:r w:rsidR="006C3741">
        <w:t xml:space="preserve">, it is proposed to undertake the </w:t>
      </w:r>
      <w:r w:rsidR="00742C26">
        <w:t xml:space="preserve">deep analysis of </w:t>
      </w:r>
      <w:r w:rsidR="006C3741">
        <w:t>vulnerabilities and capacities in Step 3, when pr</w:t>
      </w:r>
      <w:r>
        <w:t xml:space="preserve">ecise </w:t>
      </w:r>
      <w:r w:rsidR="00D373D5">
        <w:t xml:space="preserve">combination of hazards (priority risks) </w:t>
      </w:r>
      <w:r>
        <w:t>has been identified.</w:t>
      </w:r>
      <w:r w:rsidR="00CB4FB5">
        <w:t xml:space="preserve"> If a National Societ</w:t>
      </w:r>
      <w:r w:rsidR="00917C17">
        <w:t>y</w:t>
      </w:r>
      <w:r w:rsidR="00CB4FB5">
        <w:t xml:space="preserve"> has gone through a </w:t>
      </w:r>
      <w:r w:rsidR="003B2A2F">
        <w:t>FbF, BCP and/or PER</w:t>
      </w:r>
      <w:r w:rsidR="00CB4FB5">
        <w:t xml:space="preserve"> process information on the risk analysis, historical impact, prioritized risks, exposure</w:t>
      </w:r>
      <w:r w:rsidR="00D817AC">
        <w:t>,</w:t>
      </w:r>
      <w:r w:rsidR="00CB4FB5">
        <w:t xml:space="preserve"> vulnerability analysis</w:t>
      </w:r>
      <w:r w:rsidR="00D817AC">
        <w:t xml:space="preserve">, impact curves and triggers </w:t>
      </w:r>
      <w:r w:rsidR="00CB4FB5">
        <w:t xml:space="preserve">will be already available, it is suggested to review </w:t>
      </w:r>
      <w:r w:rsidR="00D817AC">
        <w:t>this information</w:t>
      </w:r>
      <w:r w:rsidR="00CB4FB5">
        <w:t xml:space="preserve"> and use it to simplify steps </w:t>
      </w:r>
      <w:r w:rsidR="00D817AC">
        <w:t>2</w:t>
      </w:r>
      <w:r w:rsidR="00CB4FB5">
        <w:t xml:space="preserve"> and </w:t>
      </w:r>
      <w:r w:rsidR="00D817AC">
        <w:t>3</w:t>
      </w:r>
      <w:r w:rsidR="00CB4FB5">
        <w:t xml:space="preserve">. </w:t>
      </w:r>
    </w:p>
    <w:p w14:paraId="631350F1" w14:textId="60BC2844" w:rsidR="00B053A3" w:rsidRDefault="0072679E" w:rsidP="008239CB">
      <w:r>
        <w:t xml:space="preserve">Further tools are given in the </w:t>
      </w:r>
      <w:r w:rsidR="00B806D8" w:rsidRPr="00B806D8">
        <w:rPr>
          <w:i/>
        </w:rPr>
        <w:t>C</w:t>
      </w:r>
      <w:r w:rsidRPr="00B806D8">
        <w:rPr>
          <w:i/>
        </w:rPr>
        <w:t xml:space="preserve">ontingency </w:t>
      </w:r>
      <w:r w:rsidR="00742C26" w:rsidRPr="00B806D8">
        <w:rPr>
          <w:i/>
        </w:rPr>
        <w:t>p</w:t>
      </w:r>
      <w:r w:rsidRPr="00B806D8">
        <w:rPr>
          <w:i/>
        </w:rPr>
        <w:t>lan</w:t>
      </w:r>
      <w:r>
        <w:t xml:space="preserve"> </w:t>
      </w:r>
      <w:r w:rsidRPr="00B806D8">
        <w:rPr>
          <w:i/>
        </w:rPr>
        <w:t>template</w:t>
      </w:r>
      <w:r w:rsidR="006F1A66" w:rsidRPr="00B806D8">
        <w:rPr>
          <w:i/>
        </w:rPr>
        <w:t xml:space="preserve"> </w:t>
      </w:r>
      <w:r w:rsidR="006F1A66" w:rsidRPr="00B806D8">
        <w:t>document</w:t>
      </w:r>
      <w:r>
        <w:t xml:space="preserve">, with links to take you to relevant guides and </w:t>
      </w:r>
      <w:r w:rsidR="002870AC">
        <w:t>templates</w:t>
      </w:r>
      <w:r>
        <w:t>.</w:t>
      </w:r>
    </w:p>
    <w:p w14:paraId="05BBA99C" w14:textId="77777777" w:rsidR="000110B7" w:rsidRDefault="000110B7" w:rsidP="008239CB"/>
    <w:p w14:paraId="672038BC" w14:textId="096A0B25" w:rsidR="0072679E" w:rsidRDefault="00250495" w:rsidP="008239CB">
      <w:r>
        <w:rPr>
          <w:noProof/>
        </w:rPr>
        <w:drawing>
          <wp:inline distT="0" distB="0" distL="0" distR="0" wp14:anchorId="443A500D" wp14:editId="15B264C3">
            <wp:extent cx="6408422" cy="550418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8">
                      <a:extLst>
                        <a:ext uri="{28A0092B-C50C-407E-A947-70E740481C1C}">
                          <a14:useLocalDpi xmlns:a14="http://schemas.microsoft.com/office/drawing/2010/main" val="0"/>
                        </a:ext>
                      </a:extLst>
                    </a:blip>
                    <a:stretch>
                      <a:fillRect/>
                    </a:stretch>
                  </pic:blipFill>
                  <pic:spPr>
                    <a:xfrm>
                      <a:off x="0" y="0"/>
                      <a:ext cx="6408422" cy="5504180"/>
                    </a:xfrm>
                    <a:prstGeom prst="rect">
                      <a:avLst/>
                    </a:prstGeom>
                  </pic:spPr>
                </pic:pic>
              </a:graphicData>
            </a:graphic>
          </wp:inline>
        </w:drawing>
      </w:r>
    </w:p>
    <w:p w14:paraId="5A7D2C88" w14:textId="77777777" w:rsidR="0072679E" w:rsidRDefault="0072679E">
      <w:pPr>
        <w:spacing w:line="264" w:lineRule="auto"/>
      </w:pPr>
      <w:r>
        <w:br w:type="page"/>
      </w:r>
    </w:p>
    <w:p w14:paraId="5DDB0FF1" w14:textId="1606A394" w:rsidR="0072679E" w:rsidRDefault="0072679E" w:rsidP="00CC2FCC">
      <w:pPr>
        <w:pStyle w:val="Heading1"/>
      </w:pPr>
      <w:bookmarkStart w:id="9" w:name="_Toc54260513"/>
      <w:r>
        <w:t>Develop</w:t>
      </w:r>
      <w:bookmarkEnd w:id="9"/>
    </w:p>
    <w:p w14:paraId="09C71779" w14:textId="636C7647" w:rsidR="000A04A5" w:rsidRDefault="00742C26" w:rsidP="008239CB">
      <w:r>
        <w:t>In t</w:t>
      </w:r>
      <w:r w:rsidR="0072679E">
        <w:t xml:space="preserve">he development phase </w:t>
      </w:r>
      <w:r>
        <w:t>the</w:t>
      </w:r>
      <w:r w:rsidR="0072679E">
        <w:t xml:space="preserve"> N</w:t>
      </w:r>
      <w:r>
        <w:t xml:space="preserve">ational </w:t>
      </w:r>
      <w:r w:rsidR="0072679E">
        <w:t>S</w:t>
      </w:r>
      <w:r>
        <w:t>ociety</w:t>
      </w:r>
      <w:r w:rsidR="0072679E">
        <w:t xml:space="preserve"> define</w:t>
      </w:r>
      <w:r>
        <w:t>s</w:t>
      </w:r>
      <w:r w:rsidR="0072679E">
        <w:t xml:space="preserve"> </w:t>
      </w:r>
      <w:r w:rsidR="001D0FED">
        <w:t>its</w:t>
      </w:r>
      <w:r w:rsidR="00DD4EA6">
        <w:t xml:space="preserve"> overall</w:t>
      </w:r>
      <w:r w:rsidR="0072679E">
        <w:t xml:space="preserve"> response to the </w:t>
      </w:r>
      <w:r w:rsidR="001D0FED">
        <w:t>different</w:t>
      </w:r>
      <w:r w:rsidR="0072679E">
        <w:t xml:space="preserve"> scenario</w:t>
      </w:r>
      <w:r w:rsidR="007536E8">
        <w:t>s</w:t>
      </w:r>
      <w:r w:rsidR="0072679E">
        <w:t xml:space="preserve"> identified.</w:t>
      </w:r>
      <w:r w:rsidR="001D0FED">
        <w:t xml:space="preserve"> Often the </w:t>
      </w:r>
      <w:r w:rsidR="00D373D5">
        <w:t xml:space="preserve">National Society </w:t>
      </w:r>
      <w:r w:rsidR="001D0FED">
        <w:t>operational</w:t>
      </w:r>
      <w:r w:rsidR="00D373D5">
        <w:t xml:space="preserve"> response</w:t>
      </w:r>
      <w:r w:rsidR="001D0FED">
        <w:t xml:space="preserve"> plans</w:t>
      </w:r>
      <w:r w:rsidR="00675562">
        <w:rPr>
          <w:rStyle w:val="FootnoteReference"/>
        </w:rPr>
        <w:footnoteReference w:id="6"/>
      </w:r>
      <w:r w:rsidR="001D0FED">
        <w:t xml:space="preserve"> are developed for the most likely and worst case scenario</w:t>
      </w:r>
      <w:r w:rsidR="00E53F72">
        <w:t>s</w:t>
      </w:r>
      <w:r w:rsidR="001D0FED">
        <w:t xml:space="preserve"> which will require scaling up resources to reach increased targets</w:t>
      </w:r>
      <w:r w:rsidR="00953835">
        <w:t xml:space="preserve"> (based on humanitarian needs)</w:t>
      </w:r>
      <w:r w:rsidR="001D0FED">
        <w:t xml:space="preserve">. </w:t>
      </w:r>
    </w:p>
    <w:p w14:paraId="2276209E" w14:textId="67C3A8FE" w:rsidR="001D0FED" w:rsidRPr="008239CB" w:rsidRDefault="006F1A66" w:rsidP="008239CB">
      <w:r>
        <w:t>After defining your operational strategy and plan, d</w:t>
      </w:r>
      <w:r w:rsidR="001D0FED">
        <w:t xml:space="preserve">etermining your </w:t>
      </w:r>
      <w:r w:rsidR="00742C26">
        <w:t>o</w:t>
      </w:r>
      <w:r w:rsidR="001D0FED">
        <w:t>perating modalities</w:t>
      </w:r>
      <w:r w:rsidR="000110B7">
        <w:t xml:space="preserve"> (in step 2)</w:t>
      </w:r>
      <w:r w:rsidR="001D0FED">
        <w:t xml:space="preserve"> require</w:t>
      </w:r>
      <w:r w:rsidR="00180253">
        <w:t>s</w:t>
      </w:r>
      <w:r w:rsidR="001D0FED">
        <w:t xml:space="preserve"> </w:t>
      </w:r>
      <w:r w:rsidR="00180253">
        <w:t xml:space="preserve">you </w:t>
      </w:r>
      <w:r w:rsidR="001D0FED">
        <w:t>to look at your existing Standard Operating Procedures</w:t>
      </w:r>
      <w:r w:rsidR="00180253">
        <w:t xml:space="preserve"> (SOPs)</w:t>
      </w:r>
      <w:r w:rsidR="001D0FED">
        <w:t xml:space="preserve">, </w:t>
      </w:r>
      <w:r w:rsidR="00BE6629">
        <w:t xml:space="preserve">and </w:t>
      </w:r>
      <w:r w:rsidR="001D0FED">
        <w:t>how they are used/applied. Setting S</w:t>
      </w:r>
      <w:r w:rsidR="0022751D">
        <w:t>O</w:t>
      </w:r>
      <w:r w:rsidR="001D0FED">
        <w:t xml:space="preserve">Ps is crucial for </w:t>
      </w:r>
      <w:r w:rsidR="00180253">
        <w:t xml:space="preserve">a </w:t>
      </w:r>
      <w:r w:rsidR="001D0FED">
        <w:t xml:space="preserve">well implemented </w:t>
      </w:r>
      <w:r w:rsidR="005F4A81">
        <w:t xml:space="preserve">early action and </w:t>
      </w:r>
      <w:r w:rsidR="001D0FED">
        <w:t xml:space="preserve">response. </w:t>
      </w:r>
      <w:r w:rsidR="00F62F63">
        <w:t>Format and type of SOPs are listed in</w:t>
      </w:r>
      <w:r w:rsidR="00180253">
        <w:t xml:space="preserve"> the</w:t>
      </w:r>
      <w:r w:rsidR="00953835">
        <w:t xml:space="preserve"> annex</w:t>
      </w:r>
      <w:r>
        <w:t>es</w:t>
      </w:r>
      <w:r w:rsidR="00953835">
        <w:t xml:space="preserve"> of</w:t>
      </w:r>
      <w:r w:rsidR="00F62F63">
        <w:t xml:space="preserve"> </w:t>
      </w:r>
      <w:r w:rsidR="00180253">
        <w:t xml:space="preserve">the </w:t>
      </w:r>
      <w:r w:rsidR="00B806D8" w:rsidRPr="00B806D8">
        <w:rPr>
          <w:i/>
        </w:rPr>
        <w:t>C</w:t>
      </w:r>
      <w:r w:rsidR="00F62F63" w:rsidRPr="00B806D8">
        <w:rPr>
          <w:i/>
        </w:rPr>
        <w:t xml:space="preserve">ontingency </w:t>
      </w:r>
      <w:r w:rsidR="00BE6629" w:rsidRPr="00B806D8">
        <w:rPr>
          <w:i/>
        </w:rPr>
        <w:t>p</w:t>
      </w:r>
      <w:r w:rsidR="00F62F63" w:rsidRPr="00B806D8">
        <w:rPr>
          <w:i/>
        </w:rPr>
        <w:t xml:space="preserve">lan </w:t>
      </w:r>
      <w:r w:rsidR="00B806D8" w:rsidRPr="00B806D8">
        <w:rPr>
          <w:i/>
        </w:rPr>
        <w:t>template</w:t>
      </w:r>
      <w:r w:rsidR="00B806D8">
        <w:t xml:space="preserve"> document</w:t>
      </w:r>
      <w:r w:rsidR="00F62F63">
        <w:t xml:space="preserve"> to further guide you. </w:t>
      </w:r>
      <w:r w:rsidR="00E77E83" w:rsidRPr="00F62F63">
        <w:t>Ensure SOPs</w:t>
      </w:r>
      <w:r w:rsidR="00953835">
        <w:t xml:space="preserve"> are simple, straightforward and</w:t>
      </w:r>
      <w:r w:rsidR="00E77E83" w:rsidRPr="00F62F63">
        <w:t xml:space="preserve"> </w:t>
      </w:r>
      <w:r w:rsidR="00F62F63" w:rsidRPr="00F62F63">
        <w:t>reflect your team knowledge and capacities</w:t>
      </w:r>
      <w:r w:rsidR="00E77E83" w:rsidRPr="00F62F63">
        <w:t>.</w:t>
      </w:r>
      <w:r w:rsidR="00F62F63" w:rsidRPr="00F62F63">
        <w:t xml:space="preserve"> </w:t>
      </w:r>
      <w:r w:rsidR="00E77E83" w:rsidRPr="00F62F63">
        <w:t xml:space="preserve">Share </w:t>
      </w:r>
      <w:r w:rsidR="002A2BAC">
        <w:t>procedures</w:t>
      </w:r>
      <w:r w:rsidR="002A2BAC" w:rsidRPr="00F62F63">
        <w:t xml:space="preserve"> </w:t>
      </w:r>
      <w:r w:rsidR="00F62F63" w:rsidRPr="00F62F63">
        <w:t>with N</w:t>
      </w:r>
      <w:r w:rsidR="00180253">
        <w:t xml:space="preserve">ational </w:t>
      </w:r>
      <w:r w:rsidR="00F62F63" w:rsidRPr="00F62F63">
        <w:t>S</w:t>
      </w:r>
      <w:r w:rsidR="00180253">
        <w:t>ociety</w:t>
      </w:r>
      <w:r w:rsidR="00F62F63" w:rsidRPr="00F62F63">
        <w:t>/PNS/Movement partners</w:t>
      </w:r>
      <w:r w:rsidR="00E77E83" w:rsidRPr="00F62F63">
        <w:t>.</w:t>
      </w:r>
      <w:r w:rsidR="00673830">
        <w:t xml:space="preserve"> </w:t>
      </w:r>
      <w:r w:rsidR="000A74BD">
        <w:t>Aligning SOPs set for FbF early action with CP SOPs can enhance the effectiveness of response operations, including early actions not covered by EAPs.</w:t>
      </w:r>
    </w:p>
    <w:p w14:paraId="7C4E4297" w14:textId="558CA3D7" w:rsidR="0072679E" w:rsidRDefault="0045251F">
      <w:pPr>
        <w:spacing w:line="264" w:lineRule="auto"/>
      </w:pPr>
      <w:r>
        <w:t xml:space="preserve">Here reference is made to the plan for National Society to respond to a specific crisis, all information and actions related to continuity of National Society usual activities are part of the Business Continuity planning process and should be reflected in this </w:t>
      </w:r>
      <w:hyperlink r:id="rId39" w:history="1">
        <w:r w:rsidRPr="000A74BD">
          <w:rPr>
            <w:rStyle w:val="Hyperlink"/>
            <w:color w:val="0000FF"/>
          </w:rPr>
          <w:t>business continuity plan</w:t>
        </w:r>
      </w:hyperlink>
      <w:r>
        <w:t xml:space="preserve">. </w:t>
      </w:r>
    </w:p>
    <w:p w14:paraId="5C6EDE83" w14:textId="0A3F0C37" w:rsidR="00084D0A" w:rsidRDefault="003E013C">
      <w:pPr>
        <w:spacing w:line="264" w:lineRule="auto"/>
      </w:pPr>
      <w:r>
        <w:rPr>
          <w:noProof/>
        </w:rPr>
        <w:drawing>
          <wp:inline distT="0" distB="0" distL="0" distR="0" wp14:anchorId="363FE38A" wp14:editId="35EB6A00">
            <wp:extent cx="6479539" cy="5557522"/>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40">
                      <a:extLst>
                        <a:ext uri="{28A0092B-C50C-407E-A947-70E740481C1C}">
                          <a14:useLocalDpi xmlns:a14="http://schemas.microsoft.com/office/drawing/2010/main" val="0"/>
                        </a:ext>
                      </a:extLst>
                    </a:blip>
                    <a:stretch>
                      <a:fillRect/>
                    </a:stretch>
                  </pic:blipFill>
                  <pic:spPr>
                    <a:xfrm>
                      <a:off x="0" y="0"/>
                      <a:ext cx="6479539" cy="5557522"/>
                    </a:xfrm>
                    <a:prstGeom prst="rect">
                      <a:avLst/>
                    </a:prstGeom>
                  </pic:spPr>
                </pic:pic>
              </a:graphicData>
            </a:graphic>
          </wp:inline>
        </w:drawing>
      </w:r>
    </w:p>
    <w:p w14:paraId="0A950FB4" w14:textId="77777777" w:rsidR="00084D0A" w:rsidRDefault="00084D0A">
      <w:pPr>
        <w:spacing w:line="264" w:lineRule="auto"/>
      </w:pPr>
      <w:r>
        <w:br w:type="page"/>
      </w:r>
    </w:p>
    <w:p w14:paraId="3D5582D8" w14:textId="2C5AA622" w:rsidR="00084D0A" w:rsidRDefault="00084D0A" w:rsidP="00CC2FCC">
      <w:pPr>
        <w:pStyle w:val="Heading1"/>
      </w:pPr>
      <w:bookmarkStart w:id="10" w:name="_Toc54260514"/>
      <w:r>
        <w:t>Implement</w:t>
      </w:r>
      <w:bookmarkEnd w:id="10"/>
    </w:p>
    <w:p w14:paraId="6DC7DD22" w14:textId="27E62417" w:rsidR="00907DFC" w:rsidRDefault="00180253" w:rsidP="005A30E2">
      <w:r>
        <w:t>In t</w:t>
      </w:r>
      <w:r w:rsidR="00084D0A">
        <w:t>he implementation phase</w:t>
      </w:r>
      <w:r w:rsidR="00DD4EA6">
        <w:t xml:space="preserve"> </w:t>
      </w:r>
      <w:r>
        <w:t>the</w:t>
      </w:r>
      <w:r w:rsidR="00DD4EA6">
        <w:t xml:space="preserve"> N</w:t>
      </w:r>
      <w:r>
        <w:t xml:space="preserve">ational </w:t>
      </w:r>
      <w:r w:rsidR="00DD4EA6">
        <w:t>S</w:t>
      </w:r>
      <w:r>
        <w:t>ociety</w:t>
      </w:r>
      <w:r w:rsidR="00DD4EA6">
        <w:t xml:space="preserve"> </w:t>
      </w:r>
      <w:r w:rsidR="004F0004">
        <w:t>use</w:t>
      </w:r>
      <w:r>
        <w:t>s</w:t>
      </w:r>
      <w:r w:rsidR="00DD4EA6">
        <w:t xml:space="preserve"> the tools</w:t>
      </w:r>
      <w:r w:rsidR="004F0004">
        <w:t xml:space="preserve"> developed to make </w:t>
      </w:r>
      <w:r>
        <w:t>the</w:t>
      </w:r>
      <w:r w:rsidR="00BE6629">
        <w:t xml:space="preserve"> </w:t>
      </w:r>
      <w:r>
        <w:t>o</w:t>
      </w:r>
      <w:r w:rsidR="004F0004">
        <w:t xml:space="preserve">perational plans actionable (based on </w:t>
      </w:r>
      <w:r w:rsidR="00DD4EA6">
        <w:t>specific scenario</w:t>
      </w:r>
      <w:r w:rsidR="00BE6629">
        <w:t>s</w:t>
      </w:r>
      <w:r w:rsidR="004F0004">
        <w:t>)</w:t>
      </w:r>
      <w:r w:rsidR="00084D0A">
        <w:t>.</w:t>
      </w:r>
      <w:r w:rsidR="00857879" w:rsidRPr="00857879">
        <w:rPr>
          <w:noProof/>
          <w:lang w:eastAsia="en-GB"/>
        </w:rPr>
        <w:t xml:space="preserve"> </w:t>
      </w:r>
    </w:p>
    <w:p w14:paraId="0DC5868F" w14:textId="749A3AF7" w:rsidR="00907DFC" w:rsidRDefault="005A30E2" w:rsidP="00084D0A">
      <w:pPr>
        <w:rPr>
          <w:noProof/>
          <w:lang w:eastAsia="en-GB"/>
        </w:rPr>
      </w:pPr>
      <w:r>
        <w:rPr>
          <w:noProof/>
          <w:lang w:eastAsia="en-GB"/>
        </w:rPr>
        <w:t xml:space="preserve">Following the specifc actions to be taken for each step, detailed guidance is given to </w:t>
      </w:r>
      <w:r w:rsidR="00180253">
        <w:rPr>
          <w:noProof/>
          <w:lang w:eastAsia="en-GB"/>
        </w:rPr>
        <w:t xml:space="preserve">develop the National Society </w:t>
      </w:r>
      <w:r w:rsidR="000705F5">
        <w:rPr>
          <w:noProof/>
          <w:lang w:eastAsia="en-GB"/>
        </w:rPr>
        <w:t xml:space="preserve">readiness </w:t>
      </w:r>
      <w:r w:rsidR="00BE6629">
        <w:rPr>
          <w:noProof/>
          <w:lang w:eastAsia="en-GB"/>
        </w:rPr>
        <w:t xml:space="preserve">action </w:t>
      </w:r>
      <w:r w:rsidR="000705F5">
        <w:rPr>
          <w:noProof/>
          <w:lang w:eastAsia="en-GB"/>
        </w:rPr>
        <w:t>plan</w:t>
      </w:r>
      <w:r w:rsidR="00FD7CC1">
        <w:rPr>
          <w:rStyle w:val="FootnoteReference"/>
          <w:noProof/>
          <w:lang w:eastAsia="en-GB"/>
        </w:rPr>
        <w:footnoteReference w:id="7"/>
      </w:r>
      <w:r w:rsidR="006F1A66">
        <w:rPr>
          <w:noProof/>
          <w:lang w:eastAsia="en-GB"/>
        </w:rPr>
        <w:t xml:space="preserve"> )</w:t>
      </w:r>
      <w:r w:rsidR="000705F5">
        <w:rPr>
          <w:noProof/>
          <w:lang w:eastAsia="en-GB"/>
        </w:rPr>
        <w:t xml:space="preserve"> including appropriate trainings and testings as well as mobilizing resources to implement this readiness plan.</w:t>
      </w:r>
      <w:r w:rsidR="00FD7CC1">
        <w:rPr>
          <w:noProof/>
          <w:lang w:eastAsia="en-GB"/>
        </w:rPr>
        <w:t xml:space="preserve"> </w:t>
      </w:r>
      <w:r w:rsidR="00FD7CC1">
        <w:t xml:space="preserve">These specific preparedness actions as well as the more generic preparedness actions based on overall risk could contribute to the </w:t>
      </w:r>
      <w:hyperlink r:id="rId41" w:history="1">
        <w:r w:rsidR="00FD7CC1" w:rsidRPr="009F234D">
          <w:rPr>
            <w:rStyle w:val="Hyperlink"/>
            <w:color w:val="0000FF"/>
          </w:rPr>
          <w:t>PER mechanism</w:t>
        </w:r>
      </w:hyperlink>
      <w:r w:rsidR="00FD7CC1">
        <w:t>.</w:t>
      </w:r>
      <w:r w:rsidR="00BE2D86">
        <w:rPr>
          <w:noProof/>
          <w:lang w:eastAsia="en-GB"/>
        </w:rPr>
        <w:t xml:space="preserve"> </w:t>
      </w:r>
      <w:r w:rsidR="00FD7CC1">
        <w:rPr>
          <w:noProof/>
          <w:lang w:eastAsia="en-GB"/>
        </w:rPr>
        <w:t>As they could be simiar, t</w:t>
      </w:r>
      <w:r w:rsidR="00075AAB">
        <w:rPr>
          <w:noProof/>
          <w:lang w:eastAsia="en-GB"/>
        </w:rPr>
        <w:t>hese “readine</w:t>
      </w:r>
      <w:r w:rsidR="00FD7CC1">
        <w:rPr>
          <w:noProof/>
          <w:lang w:eastAsia="en-GB"/>
        </w:rPr>
        <w:t>s</w:t>
      </w:r>
      <w:r w:rsidR="00075AAB">
        <w:rPr>
          <w:noProof/>
          <w:lang w:eastAsia="en-GB"/>
        </w:rPr>
        <w:t>s” activities can be fund</w:t>
      </w:r>
      <w:r w:rsidR="008D6D32">
        <w:rPr>
          <w:noProof/>
          <w:lang w:eastAsia="en-GB"/>
        </w:rPr>
        <w:t xml:space="preserve">ed by the </w:t>
      </w:r>
      <w:hyperlink r:id="rId42" w:history="1">
        <w:r w:rsidR="008D6D32" w:rsidRPr="000A74BD">
          <w:rPr>
            <w:rStyle w:val="Hyperlink"/>
            <w:color w:val="0000FF"/>
          </w:rPr>
          <w:t>Forecast based Action by the DREF</w:t>
        </w:r>
      </w:hyperlink>
      <w:r w:rsidR="008D6D32">
        <w:rPr>
          <w:noProof/>
          <w:lang w:eastAsia="en-GB"/>
        </w:rPr>
        <w:t xml:space="preserve"> for </w:t>
      </w:r>
      <w:r w:rsidR="00BF579E">
        <w:rPr>
          <w:noProof/>
          <w:lang w:eastAsia="en-GB"/>
        </w:rPr>
        <w:t>t</w:t>
      </w:r>
      <w:r w:rsidR="008D6D32">
        <w:rPr>
          <w:noProof/>
          <w:lang w:eastAsia="en-GB"/>
        </w:rPr>
        <w:t xml:space="preserve">he lifespan of </w:t>
      </w:r>
      <w:r w:rsidR="00BF579E">
        <w:rPr>
          <w:noProof/>
          <w:lang w:eastAsia="en-GB"/>
        </w:rPr>
        <w:t>t</w:t>
      </w:r>
      <w:r w:rsidR="008D6D32">
        <w:rPr>
          <w:noProof/>
          <w:lang w:eastAsia="en-GB"/>
        </w:rPr>
        <w:t xml:space="preserve">he EAP (5 years). </w:t>
      </w:r>
      <w:r w:rsidR="009F234D">
        <w:rPr>
          <w:noProof/>
          <w:lang w:eastAsia="en-GB"/>
        </w:rPr>
        <w:t xml:space="preserve">This example shows the importance to </w:t>
      </w:r>
      <w:r w:rsidR="009F234D">
        <w:t>ensure alignment across different planning process, phases and preparedness/readiness actions to optimise resources mobilisation.</w:t>
      </w:r>
      <w:r w:rsidR="00E54F79">
        <w:rPr>
          <w:noProof/>
          <w:lang w:eastAsia="en-GB"/>
        </w:rPr>
        <w:t xml:space="preserve"> </w:t>
      </w:r>
    </w:p>
    <w:p w14:paraId="4852F436" w14:textId="3985A061" w:rsidR="006F1A66" w:rsidRDefault="006F1A66" w:rsidP="00084D0A">
      <w:pPr>
        <w:rPr>
          <w:noProof/>
          <w:lang w:eastAsia="en-GB"/>
        </w:rPr>
      </w:pPr>
      <w:r>
        <w:rPr>
          <w:noProof/>
          <w:lang w:eastAsia="en-GB"/>
        </w:rPr>
        <w:t xml:space="preserve">The </w:t>
      </w:r>
      <w:r w:rsidRPr="006F1A66">
        <w:rPr>
          <w:b/>
          <w:noProof/>
          <w:lang w:eastAsia="en-GB"/>
        </w:rPr>
        <w:t>tools in Annex 2</w:t>
      </w:r>
      <w:r>
        <w:rPr>
          <w:noProof/>
          <w:lang w:eastAsia="en-GB"/>
        </w:rPr>
        <w:t xml:space="preserve">  will guide </w:t>
      </w:r>
      <w:r w:rsidR="006F522B">
        <w:rPr>
          <w:noProof/>
          <w:lang w:eastAsia="en-GB"/>
        </w:rPr>
        <w:t xml:space="preserve">you </w:t>
      </w:r>
      <w:r>
        <w:rPr>
          <w:noProof/>
          <w:lang w:eastAsia="en-GB"/>
        </w:rPr>
        <w:t>through the different implementation phase steps.</w:t>
      </w:r>
    </w:p>
    <w:p w14:paraId="14897455" w14:textId="3101A2F3" w:rsidR="00857879" w:rsidRDefault="003E013C" w:rsidP="00084D0A">
      <w:r>
        <w:rPr>
          <w:noProof/>
        </w:rPr>
        <w:drawing>
          <wp:inline distT="0" distB="0" distL="0" distR="0" wp14:anchorId="53454F7B" wp14:editId="7C82BB99">
            <wp:extent cx="6479539" cy="5534026"/>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43">
                      <a:extLst>
                        <a:ext uri="{28A0092B-C50C-407E-A947-70E740481C1C}">
                          <a14:useLocalDpi xmlns:a14="http://schemas.microsoft.com/office/drawing/2010/main" val="0"/>
                        </a:ext>
                      </a:extLst>
                    </a:blip>
                    <a:stretch>
                      <a:fillRect/>
                    </a:stretch>
                  </pic:blipFill>
                  <pic:spPr>
                    <a:xfrm>
                      <a:off x="0" y="0"/>
                      <a:ext cx="6479539" cy="5534026"/>
                    </a:xfrm>
                    <a:prstGeom prst="rect">
                      <a:avLst/>
                    </a:prstGeom>
                  </pic:spPr>
                </pic:pic>
              </a:graphicData>
            </a:graphic>
          </wp:inline>
        </w:drawing>
      </w:r>
    </w:p>
    <w:p w14:paraId="319E1D5E" w14:textId="77777777" w:rsidR="00857879" w:rsidRDefault="00857879">
      <w:pPr>
        <w:spacing w:line="264" w:lineRule="auto"/>
      </w:pPr>
      <w:r>
        <w:br w:type="page"/>
      </w:r>
    </w:p>
    <w:p w14:paraId="2EFD3EE2" w14:textId="6F67D4F3" w:rsidR="00857879" w:rsidRDefault="00857879" w:rsidP="00CC2FCC">
      <w:pPr>
        <w:pStyle w:val="Heading1"/>
      </w:pPr>
      <w:bookmarkStart w:id="11" w:name="_Toc54260515"/>
      <w:r>
        <w:t>Review</w:t>
      </w:r>
      <w:bookmarkEnd w:id="11"/>
    </w:p>
    <w:p w14:paraId="446238FF" w14:textId="3512EFB3" w:rsidR="00857879" w:rsidRDefault="00857879" w:rsidP="00857879">
      <w:pPr>
        <w:rPr>
          <w:noProof/>
          <w:lang w:eastAsia="en-GB"/>
        </w:rPr>
      </w:pPr>
      <w:r>
        <w:t>The</w:t>
      </w:r>
      <w:r w:rsidR="00DD4EA6">
        <w:t xml:space="preserve"> </w:t>
      </w:r>
      <w:r w:rsidR="00EF42F1">
        <w:t>c</w:t>
      </w:r>
      <w:r w:rsidR="00DD4EA6">
        <w:t xml:space="preserve">ontingency </w:t>
      </w:r>
      <w:r w:rsidR="00EF42F1">
        <w:t>p</w:t>
      </w:r>
      <w:r w:rsidR="00DD4EA6">
        <w:t>lan process is a continuous process which need</w:t>
      </w:r>
      <w:r w:rsidR="00EF42F1">
        <w:t>s</w:t>
      </w:r>
      <w:r w:rsidR="00DD4EA6">
        <w:t xml:space="preserve"> to be </w:t>
      </w:r>
      <w:r w:rsidR="00055A1E">
        <w:t xml:space="preserve">regularly </w:t>
      </w:r>
      <w:r w:rsidR="00DD4EA6">
        <w:t>updated and adapted. This is the</w:t>
      </w:r>
      <w:r>
        <w:t xml:space="preserve"> </w:t>
      </w:r>
      <w:r w:rsidR="00D84977">
        <w:t>R</w:t>
      </w:r>
      <w:r w:rsidR="00907DFC">
        <w:t>eview</w:t>
      </w:r>
      <w:r>
        <w:t xml:space="preserve"> phase</w:t>
      </w:r>
      <w:r w:rsidR="00DD4EA6">
        <w:t xml:space="preserve"> of the CP process</w:t>
      </w:r>
      <w:r>
        <w:t>.</w:t>
      </w:r>
      <w:r w:rsidRPr="00857879">
        <w:rPr>
          <w:noProof/>
          <w:lang w:eastAsia="en-GB"/>
        </w:rPr>
        <w:t xml:space="preserve"> </w:t>
      </w:r>
      <w:r w:rsidR="006F522B">
        <w:rPr>
          <w:noProof/>
          <w:lang w:eastAsia="en-GB"/>
        </w:rPr>
        <w:t xml:space="preserve">A </w:t>
      </w:r>
      <w:r w:rsidR="00DD4EA6">
        <w:rPr>
          <w:noProof/>
          <w:lang w:eastAsia="en-GB"/>
        </w:rPr>
        <w:t xml:space="preserve">National Society </w:t>
      </w:r>
      <w:r w:rsidR="006F522B">
        <w:rPr>
          <w:noProof/>
          <w:lang w:eastAsia="en-GB"/>
        </w:rPr>
        <w:t>c</w:t>
      </w:r>
      <w:r w:rsidR="006F1A66">
        <w:rPr>
          <w:noProof/>
          <w:lang w:eastAsia="en-GB"/>
        </w:rPr>
        <w:t xml:space="preserve">ontingency </w:t>
      </w:r>
      <w:r w:rsidR="006F522B">
        <w:rPr>
          <w:noProof/>
          <w:lang w:eastAsia="en-GB"/>
        </w:rPr>
        <w:t>p</w:t>
      </w:r>
      <w:r w:rsidR="006F1A66">
        <w:rPr>
          <w:noProof/>
          <w:lang w:eastAsia="en-GB"/>
        </w:rPr>
        <w:t>lan is a</w:t>
      </w:r>
      <w:r w:rsidR="00DD4EA6">
        <w:rPr>
          <w:noProof/>
          <w:lang w:eastAsia="en-GB"/>
        </w:rPr>
        <w:t xml:space="preserve"> </w:t>
      </w:r>
      <w:r w:rsidR="006F1A66">
        <w:rPr>
          <w:noProof/>
          <w:lang w:eastAsia="en-GB"/>
        </w:rPr>
        <w:t>living document</w:t>
      </w:r>
      <w:r w:rsidR="00DD4EA6">
        <w:rPr>
          <w:noProof/>
          <w:lang w:eastAsia="en-GB"/>
        </w:rPr>
        <w:t xml:space="preserve">. Regular review and updates are needed to ensure </w:t>
      </w:r>
      <w:r w:rsidR="006F1A66">
        <w:rPr>
          <w:noProof/>
          <w:lang w:eastAsia="en-GB"/>
        </w:rPr>
        <w:t>the plan</w:t>
      </w:r>
      <w:r w:rsidR="00373FBF">
        <w:rPr>
          <w:noProof/>
          <w:lang w:eastAsia="en-GB"/>
        </w:rPr>
        <w:t xml:space="preserve"> remain</w:t>
      </w:r>
      <w:r w:rsidR="006F522B">
        <w:rPr>
          <w:noProof/>
          <w:lang w:eastAsia="en-GB"/>
        </w:rPr>
        <w:t>s</w:t>
      </w:r>
      <w:r w:rsidR="00373FBF">
        <w:rPr>
          <w:noProof/>
          <w:lang w:eastAsia="en-GB"/>
        </w:rPr>
        <w:t xml:space="preserve"> relevant</w:t>
      </w:r>
      <w:r w:rsidR="00DD4EA6">
        <w:rPr>
          <w:noProof/>
          <w:lang w:eastAsia="en-GB"/>
        </w:rPr>
        <w:t>.</w:t>
      </w:r>
    </w:p>
    <w:p w14:paraId="0388A5B6" w14:textId="711738EA" w:rsidR="00907DFC" w:rsidRDefault="00907DFC" w:rsidP="00907DFC">
      <w:r>
        <w:t>Further tools</w:t>
      </w:r>
      <w:r w:rsidR="00810BEE">
        <w:t xml:space="preserve"> for CP evaluation/review and sharing process</w:t>
      </w:r>
      <w:r>
        <w:t xml:space="preserve"> are given </w:t>
      </w:r>
      <w:r w:rsidR="006F1A66">
        <w:t xml:space="preserve">in </w:t>
      </w:r>
      <w:r w:rsidR="006F1A66" w:rsidRPr="006F1A66">
        <w:rPr>
          <w:b/>
        </w:rPr>
        <w:t>Annex 3</w:t>
      </w:r>
      <w:r>
        <w:t xml:space="preserve">, with links to take you to </w:t>
      </w:r>
      <w:r w:rsidR="001516D3">
        <w:t xml:space="preserve">useful </w:t>
      </w:r>
      <w:r>
        <w:t xml:space="preserve">guides and </w:t>
      </w:r>
      <w:r w:rsidR="00E75AEA">
        <w:t>templates</w:t>
      </w:r>
      <w:r>
        <w:t>.</w:t>
      </w:r>
    </w:p>
    <w:p w14:paraId="16E29A11" w14:textId="77777777" w:rsidR="00EA3A39" w:rsidRDefault="00EA3A39" w:rsidP="00907DFC"/>
    <w:p w14:paraId="45FE5F79" w14:textId="5BD516E8" w:rsidR="00084D0A" w:rsidRPr="008239CB" w:rsidRDefault="00084D0A" w:rsidP="00084D0A"/>
    <w:p w14:paraId="119F0571" w14:textId="2513EC5A" w:rsidR="00A046ED" w:rsidRDefault="000A74BD">
      <w:pPr>
        <w:spacing w:line="264" w:lineRule="auto"/>
      </w:pPr>
      <w:r>
        <w:rPr>
          <w:noProof/>
        </w:rPr>
        <w:drawing>
          <wp:inline distT="0" distB="0" distL="0" distR="0" wp14:anchorId="085EEE6C" wp14:editId="56964953">
            <wp:extent cx="6408422" cy="550545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44">
                      <a:extLst>
                        <a:ext uri="{28A0092B-C50C-407E-A947-70E740481C1C}">
                          <a14:useLocalDpi xmlns:a14="http://schemas.microsoft.com/office/drawing/2010/main" val="0"/>
                        </a:ext>
                      </a:extLst>
                    </a:blip>
                    <a:stretch>
                      <a:fillRect/>
                    </a:stretch>
                  </pic:blipFill>
                  <pic:spPr>
                    <a:xfrm>
                      <a:off x="0" y="0"/>
                      <a:ext cx="6408422" cy="5505452"/>
                    </a:xfrm>
                    <a:prstGeom prst="rect">
                      <a:avLst/>
                    </a:prstGeom>
                  </pic:spPr>
                </pic:pic>
              </a:graphicData>
            </a:graphic>
          </wp:inline>
        </w:drawing>
      </w:r>
    </w:p>
    <w:p w14:paraId="2CC72D77" w14:textId="32826A23" w:rsidR="00EE331F" w:rsidRDefault="00E40F51">
      <w:pPr>
        <w:spacing w:line="264" w:lineRule="auto"/>
      </w:pPr>
      <w:r>
        <w:t xml:space="preserve">Step </w:t>
      </w:r>
      <w:r w:rsidR="008423D4">
        <w:t xml:space="preserve">1 has to be </w:t>
      </w:r>
      <w:r w:rsidR="00CB52A4">
        <w:t xml:space="preserve">done </w:t>
      </w:r>
      <w:r w:rsidR="006F1A66">
        <w:t>after testing the plan (</w:t>
      </w:r>
      <w:r w:rsidR="006F522B">
        <w:t>s</w:t>
      </w:r>
      <w:r w:rsidR="006F1A66">
        <w:t xml:space="preserve">imulation or table top exercise), after a response (using result from the evaluation) and on </w:t>
      </w:r>
      <w:r w:rsidR="006F522B">
        <w:t xml:space="preserve">a </w:t>
      </w:r>
      <w:r w:rsidR="006F1A66">
        <w:t>regular basis</w:t>
      </w:r>
      <w:r w:rsidR="00CB52A4">
        <w:t>.</w:t>
      </w:r>
      <w:r w:rsidR="00F362F6">
        <w:t xml:space="preserve"> </w:t>
      </w:r>
      <w:r>
        <w:t xml:space="preserve">The order of </w:t>
      </w:r>
      <w:r w:rsidR="008423D4">
        <w:t>Step</w:t>
      </w:r>
      <w:r>
        <w:t>s</w:t>
      </w:r>
      <w:r w:rsidR="008423D4">
        <w:t xml:space="preserve"> </w:t>
      </w:r>
      <w:r w:rsidR="006F1A66">
        <w:t>1</w:t>
      </w:r>
      <w:r w:rsidR="008423D4">
        <w:t xml:space="preserve"> and </w:t>
      </w:r>
      <w:r w:rsidR="006F1A66">
        <w:t>2</w:t>
      </w:r>
      <w:r w:rsidR="008423D4">
        <w:t xml:space="preserve"> will depend on </w:t>
      </w:r>
      <w:r>
        <w:t>a</w:t>
      </w:r>
      <w:r w:rsidR="008423D4">
        <w:t xml:space="preserve"> situation of crisis or not. In normal time (non-crisis), </w:t>
      </w:r>
      <w:r>
        <w:t>S</w:t>
      </w:r>
      <w:r w:rsidR="008423D4">
        <w:t>tep 3 has to be</w:t>
      </w:r>
      <w:r>
        <w:t xml:space="preserve"> a</w:t>
      </w:r>
      <w:r w:rsidR="008423D4">
        <w:t xml:space="preserve"> constant process (as part of the PER approach) while </w:t>
      </w:r>
      <w:r>
        <w:t>S</w:t>
      </w:r>
      <w:r w:rsidR="008423D4">
        <w:t>tep 2 is h</w:t>
      </w:r>
      <w:r w:rsidR="00EE331F">
        <w:t xml:space="preserve">appening during or after </w:t>
      </w:r>
      <w:r>
        <w:t xml:space="preserve">the </w:t>
      </w:r>
      <w:r w:rsidR="00EE331F">
        <w:t>crisis</w:t>
      </w:r>
      <w:r w:rsidR="00CB52A4">
        <w:t>.</w:t>
      </w:r>
    </w:p>
    <w:p w14:paraId="0EC66146" w14:textId="7D7AAF30" w:rsidR="00973F85" w:rsidRDefault="00973F85">
      <w:pPr>
        <w:spacing w:line="264" w:lineRule="auto"/>
      </w:pPr>
      <w:r>
        <w:br w:type="page"/>
      </w:r>
    </w:p>
    <w:p w14:paraId="47C02ED8" w14:textId="355FCAD0" w:rsidR="001B6673" w:rsidRDefault="00BF166C" w:rsidP="00CC2FCC">
      <w:pPr>
        <w:pStyle w:val="Heading1"/>
      </w:pPr>
      <w:bookmarkStart w:id="12" w:name="_Toc54260516"/>
      <w:bookmarkStart w:id="13" w:name="_Toc48832044"/>
      <w:r>
        <w:t>Annex 1 – Preparation Phase tools</w:t>
      </w:r>
      <w:bookmarkEnd w:id="12"/>
    </w:p>
    <w:p w14:paraId="62EA010F" w14:textId="77777777" w:rsidR="001B6673" w:rsidRDefault="001B6673" w:rsidP="00BF166C">
      <w:pPr>
        <w:pStyle w:val="Heading2"/>
      </w:pPr>
      <w:bookmarkStart w:id="14" w:name="_Toc54260517"/>
      <w:r>
        <w:t>ToRs for National Society contingency planning process</w:t>
      </w:r>
      <w:bookmarkEnd w:id="14"/>
    </w:p>
    <w:p w14:paraId="4637892C" w14:textId="5D5957C6" w:rsidR="001B6673" w:rsidRPr="0025577B" w:rsidRDefault="001B6673" w:rsidP="001B6673">
      <w:pPr>
        <w:rPr>
          <w:color w:val="auto"/>
          <w:sz w:val="24"/>
          <w:szCs w:val="24"/>
        </w:rPr>
      </w:pPr>
      <w:r w:rsidRPr="0025577B">
        <w:rPr>
          <w:i/>
          <w:iCs/>
          <w:color w:val="auto"/>
          <w:sz w:val="24"/>
          <w:szCs w:val="24"/>
          <w:u w:val="single"/>
          <w:lang w:eastAsia="en-GB"/>
        </w:rPr>
        <w:t>[</w:t>
      </w:r>
      <w:r w:rsidRPr="0025577B">
        <w:rPr>
          <w:i/>
          <w:iCs/>
          <w:color w:val="auto"/>
          <w:sz w:val="28"/>
          <w:szCs w:val="28"/>
          <w:u w:val="single"/>
          <w:lang w:eastAsia="en-GB"/>
        </w:rPr>
        <w:t xml:space="preserve">The text under each section is to guide </w:t>
      </w:r>
      <w:r w:rsidR="006F522B">
        <w:rPr>
          <w:i/>
          <w:iCs/>
          <w:color w:val="auto"/>
          <w:sz w:val="28"/>
          <w:szCs w:val="28"/>
          <w:u w:val="single"/>
          <w:lang w:eastAsia="en-GB"/>
        </w:rPr>
        <w:t xml:space="preserve">the </w:t>
      </w:r>
      <w:r w:rsidRPr="0025577B">
        <w:rPr>
          <w:i/>
          <w:iCs/>
          <w:color w:val="auto"/>
          <w:sz w:val="28"/>
          <w:szCs w:val="28"/>
          <w:u w:val="single"/>
          <w:lang w:eastAsia="en-GB"/>
        </w:rPr>
        <w:t>National Society and should be removed and/or replaced by National Society specific information.</w:t>
      </w:r>
      <w:r w:rsidRPr="0025577B">
        <w:rPr>
          <w:i/>
          <w:iCs/>
          <w:color w:val="auto"/>
          <w:sz w:val="24"/>
          <w:szCs w:val="24"/>
          <w:u w:val="single"/>
          <w:lang w:eastAsia="en-GB"/>
        </w:rPr>
        <w:t>]</w:t>
      </w:r>
    </w:p>
    <w:p w14:paraId="5B9625F7" w14:textId="77777777" w:rsidR="001B6673" w:rsidRPr="00F23339" w:rsidRDefault="001B6673" w:rsidP="00BF166C">
      <w:pPr>
        <w:pStyle w:val="Heading3"/>
      </w:pPr>
      <w:bookmarkStart w:id="15" w:name="_Toc54260518"/>
      <w:r>
        <w:t>Context and background</w:t>
      </w:r>
      <w:bookmarkEnd w:id="15"/>
    </w:p>
    <w:p w14:paraId="2A3B4B6D" w14:textId="77777777" w:rsidR="001B6673" w:rsidRPr="004865B4"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eastAsia="en-US"/>
        </w:rPr>
      </w:pPr>
      <w:r w:rsidRPr="004865B4">
        <w:rPr>
          <w:rFonts w:eastAsiaTheme="minorHAnsi" w:cs="Arial"/>
          <w:bCs/>
          <w:color w:val="auto"/>
          <w:szCs w:val="20"/>
          <w:lang w:eastAsia="en-US"/>
        </w:rPr>
        <w:t xml:space="preserve">What this </w:t>
      </w:r>
      <w:r>
        <w:rPr>
          <w:rFonts w:eastAsiaTheme="minorHAnsi" w:cs="Arial"/>
          <w:bCs/>
          <w:color w:val="auto"/>
          <w:szCs w:val="20"/>
          <w:lang w:eastAsia="en-US"/>
        </w:rPr>
        <w:t>c</w:t>
      </w:r>
      <w:r w:rsidRPr="004865B4">
        <w:rPr>
          <w:rFonts w:eastAsiaTheme="minorHAnsi" w:cs="Arial"/>
          <w:bCs/>
          <w:color w:val="auto"/>
          <w:szCs w:val="20"/>
          <w:lang w:eastAsia="en-US"/>
        </w:rPr>
        <w:t xml:space="preserve">ontingency </w:t>
      </w:r>
      <w:r>
        <w:rPr>
          <w:rFonts w:eastAsiaTheme="minorHAnsi" w:cs="Arial"/>
          <w:bCs/>
          <w:color w:val="auto"/>
          <w:szCs w:val="20"/>
          <w:lang w:eastAsia="en-US"/>
        </w:rPr>
        <w:t>p</w:t>
      </w:r>
      <w:r w:rsidRPr="004865B4">
        <w:rPr>
          <w:rFonts w:eastAsiaTheme="minorHAnsi" w:cs="Arial"/>
          <w:bCs/>
          <w:color w:val="auto"/>
          <w:szCs w:val="20"/>
          <w:lang w:eastAsia="en-US"/>
        </w:rPr>
        <w:t>lanning process is about</w:t>
      </w:r>
    </w:p>
    <w:p w14:paraId="3FC94E25" w14:textId="498C9E51"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eastAsia="en-US"/>
        </w:rPr>
      </w:pPr>
      <w:r w:rsidRPr="001B6673">
        <w:rPr>
          <w:rFonts w:eastAsiaTheme="minorHAnsi" w:cs="Arial"/>
          <w:bCs/>
          <w:color w:val="auto"/>
          <w:szCs w:val="20"/>
          <w:lang w:eastAsia="en-US"/>
        </w:rPr>
        <w:t xml:space="preserve">Based on your National Society core business and work in disaster time, what is your National Society mandate </w:t>
      </w:r>
      <w:r w:rsidR="000D05E9">
        <w:rPr>
          <w:rFonts w:eastAsiaTheme="minorHAnsi" w:cs="Arial"/>
          <w:bCs/>
          <w:color w:val="auto"/>
          <w:szCs w:val="20"/>
          <w:lang w:eastAsia="en-US"/>
        </w:rPr>
        <w:t xml:space="preserve">in the face of an imminent crisis or </w:t>
      </w:r>
      <w:r w:rsidRPr="001B6673">
        <w:rPr>
          <w:rFonts w:eastAsiaTheme="minorHAnsi" w:cs="Arial"/>
          <w:bCs/>
          <w:color w:val="auto"/>
          <w:szCs w:val="20"/>
          <w:lang w:eastAsia="en-US"/>
        </w:rPr>
        <w:t>during response time?</w:t>
      </w:r>
    </w:p>
    <w:p w14:paraId="28C7A81A" w14:textId="77777777"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eastAsia="en-US"/>
        </w:rPr>
      </w:pPr>
      <w:r w:rsidRPr="001B6673">
        <w:rPr>
          <w:rFonts w:eastAsiaTheme="minorHAnsi" w:cs="Arial"/>
          <w:bCs/>
          <w:color w:val="auto"/>
          <w:szCs w:val="20"/>
          <w:lang w:eastAsia="en-US"/>
        </w:rPr>
        <w:t>National Society mandate =&gt; This requires mapping the country’s disaster risk management (DRM) context and the role of the National Society as a first-line responder, based on agreements with the government, the Red Cross Red Crescent Movement and National Society policies and strategic plans.</w:t>
      </w:r>
    </w:p>
    <w:p w14:paraId="0E88ABF0" w14:textId="584C0197"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eastAsia="en-US"/>
        </w:rPr>
      </w:pPr>
      <w:r w:rsidRPr="001B6673">
        <w:rPr>
          <w:rFonts w:eastAsiaTheme="minorHAnsi" w:cs="Arial"/>
          <w:bCs/>
          <w:color w:val="auto"/>
          <w:szCs w:val="20"/>
          <w:lang w:eastAsia="en-US"/>
        </w:rPr>
        <w:t xml:space="preserve">Based on country context and National Society capacity, what type of contingency plans need to be developed? If a PER assessment has been carried out, information collected through this process can be of great support to develop contingency plans. </w:t>
      </w:r>
      <w:r w:rsidR="007F6D00">
        <w:rPr>
          <w:rFonts w:eastAsiaTheme="minorHAnsi" w:cs="Arial"/>
          <w:bCs/>
          <w:color w:val="auto"/>
          <w:szCs w:val="20"/>
          <w:lang w:eastAsia="en-US"/>
        </w:rPr>
        <w:t>Are there already Early Action Protocols in place for specific hazards</w:t>
      </w:r>
      <w:r w:rsidR="00A74511">
        <w:rPr>
          <w:rFonts w:eastAsiaTheme="minorHAnsi" w:cs="Arial"/>
          <w:bCs/>
          <w:color w:val="auto"/>
          <w:szCs w:val="20"/>
          <w:lang w:eastAsia="en-US"/>
        </w:rPr>
        <w:t xml:space="preserve"> – or planned or under development</w:t>
      </w:r>
      <w:r w:rsidR="007F6D00">
        <w:rPr>
          <w:rFonts w:eastAsiaTheme="minorHAnsi" w:cs="Arial"/>
          <w:bCs/>
          <w:color w:val="auto"/>
          <w:szCs w:val="20"/>
          <w:lang w:eastAsia="en-US"/>
        </w:rPr>
        <w:t>? How will the EAP fit with the contingency planning process and the resulting operational plans?</w:t>
      </w:r>
      <w:r w:rsidR="00A74511">
        <w:rPr>
          <w:rFonts w:eastAsiaTheme="minorHAnsi" w:cs="Arial"/>
          <w:bCs/>
          <w:color w:val="auto"/>
          <w:szCs w:val="20"/>
          <w:lang w:eastAsia="en-US"/>
        </w:rPr>
        <w:t xml:space="preserve"> </w:t>
      </w:r>
    </w:p>
    <w:p w14:paraId="2C38DC66" w14:textId="482CA9E3"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eastAsia="en-US"/>
        </w:rPr>
      </w:pPr>
      <w:r w:rsidRPr="001B6673">
        <w:rPr>
          <w:rFonts w:eastAsiaTheme="minorHAnsi" w:cs="Arial"/>
          <w:bCs/>
          <w:color w:val="auto"/>
          <w:szCs w:val="20"/>
          <w:lang w:eastAsia="en-US"/>
        </w:rPr>
        <w:t xml:space="preserve">Should the plan consider a single hazard/risk, several risks, or even a combination of several hazards (e.g. floods, locusts, </w:t>
      </w:r>
      <w:r w:rsidR="004D5A0B">
        <w:rPr>
          <w:rFonts w:eastAsiaTheme="minorHAnsi" w:cs="Arial"/>
          <w:bCs/>
          <w:color w:val="auto"/>
          <w:szCs w:val="20"/>
          <w:lang w:eastAsia="en-US"/>
        </w:rPr>
        <w:t>natural hazard triggering technological disaster [</w:t>
      </w:r>
      <w:r w:rsidRPr="001B6673">
        <w:rPr>
          <w:rFonts w:eastAsiaTheme="minorHAnsi" w:cs="Arial"/>
          <w:bCs/>
          <w:color w:val="auto"/>
          <w:szCs w:val="20"/>
          <w:lang w:eastAsia="en-US"/>
        </w:rPr>
        <w:t>Natech</w:t>
      </w:r>
      <w:r w:rsidR="004D5A0B">
        <w:rPr>
          <w:rFonts w:eastAsiaTheme="minorHAnsi" w:cs="Arial"/>
          <w:bCs/>
          <w:color w:val="auto"/>
          <w:szCs w:val="20"/>
          <w:lang w:eastAsia="en-US"/>
        </w:rPr>
        <w:t>]</w:t>
      </w:r>
      <w:r w:rsidRPr="001B6673">
        <w:rPr>
          <w:rFonts w:eastAsiaTheme="minorHAnsi" w:cs="Arial"/>
          <w:bCs/>
          <w:color w:val="auto"/>
          <w:szCs w:val="20"/>
          <w:lang w:eastAsia="en-US"/>
        </w:rPr>
        <w:t xml:space="preserve"> events and COVID-19?). What period should be covered? How will the plan be tested? When will it be reviewed (e.g. for seasonal risks)?</w:t>
      </w:r>
      <w:r w:rsidR="00A74511">
        <w:rPr>
          <w:rFonts w:eastAsiaTheme="minorHAnsi" w:cs="Arial"/>
          <w:bCs/>
          <w:color w:val="auto"/>
          <w:szCs w:val="20"/>
          <w:lang w:eastAsia="en-US"/>
        </w:rPr>
        <w:t xml:space="preserve"> What indicators will trigger different type of actions? </w:t>
      </w:r>
    </w:p>
    <w:p w14:paraId="1C6BF01A" w14:textId="77777777" w:rsidR="001B6673" w:rsidRDefault="001B6673" w:rsidP="001B6673">
      <w:pPr>
        <w:pStyle w:val="Heading3"/>
      </w:pPr>
      <w:bookmarkStart w:id="16" w:name="_Toc54260519"/>
      <w:r>
        <w:t>Tasks to be completed:</w:t>
      </w:r>
      <w:bookmarkEnd w:id="16"/>
    </w:p>
    <w:p w14:paraId="73E6CE03" w14:textId="77777777" w:rsidR="001B6673" w:rsidRPr="004865B4"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eastAsia="en-US"/>
        </w:rPr>
      </w:pPr>
      <w:r w:rsidRPr="004865B4">
        <w:rPr>
          <w:rFonts w:eastAsiaTheme="minorHAnsi" w:cs="Arial"/>
          <w:bCs/>
          <w:color w:val="auto"/>
          <w:szCs w:val="20"/>
          <w:lang w:eastAsia="en-US"/>
        </w:rPr>
        <w:t>List of tasks to be completed under this process</w:t>
      </w:r>
    </w:p>
    <w:p w14:paraId="787A4E9C" w14:textId="77777777"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eastAsia="en-US"/>
        </w:rPr>
      </w:pPr>
      <w:r w:rsidRPr="001B6673">
        <w:rPr>
          <w:rFonts w:eastAsiaTheme="minorHAnsi" w:cs="Arial"/>
          <w:bCs/>
          <w:color w:val="auto"/>
          <w:szCs w:val="20"/>
          <w:lang w:eastAsia="en-US"/>
        </w:rPr>
        <w:t>Looking at each phase and actions of the contingency planning process (Prepare, Analyse, Develop, Implement, Review) identify how you want to conduct the activities.</w:t>
      </w:r>
    </w:p>
    <w:p w14:paraId="0726AAE4" w14:textId="77777777"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eastAsia="en-US"/>
        </w:rPr>
      </w:pPr>
      <w:r w:rsidRPr="001B6673">
        <w:rPr>
          <w:rFonts w:eastAsiaTheme="minorHAnsi" w:cs="Arial"/>
          <w:bCs/>
          <w:color w:val="auto"/>
          <w:szCs w:val="20"/>
          <w:lang w:eastAsia="en-US"/>
        </w:rPr>
        <w:t>For each phase, try to set a methodological approach, quantifying the amount of work, who should lead the process and what are the resources needed. This will help you to define the length of the CP process.</w:t>
      </w:r>
    </w:p>
    <w:p w14:paraId="717695D0" w14:textId="77777777" w:rsidR="001B6673" w:rsidRPr="001B6673" w:rsidRDefault="001B6673" w:rsidP="001B667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eastAsia="en-US"/>
        </w:rPr>
      </w:pPr>
      <w:r w:rsidRPr="001B6673">
        <w:rPr>
          <w:rFonts w:eastAsiaTheme="minorHAnsi" w:cs="Arial"/>
          <w:bCs/>
          <w:color w:val="auto"/>
          <w:szCs w:val="20"/>
          <w:lang w:eastAsia="en-US"/>
        </w:rPr>
        <w:t>This will also help you to determine if you need external assistance and how/where to get it.</w:t>
      </w:r>
    </w:p>
    <w:p w14:paraId="6D5E341C" w14:textId="77777777" w:rsidR="001B6673" w:rsidRDefault="001B6673" w:rsidP="001B6673">
      <w:pPr>
        <w:pStyle w:val="Heading3"/>
      </w:pPr>
      <w:bookmarkStart w:id="17" w:name="_Toc54260520"/>
      <w:r>
        <w:t>Role of the team:</w:t>
      </w:r>
      <w:bookmarkEnd w:id="17"/>
    </w:p>
    <w:p w14:paraId="52021792" w14:textId="77777777" w:rsidR="001B6673" w:rsidRPr="001B6673" w:rsidRDefault="001B6673" w:rsidP="001B6673">
      <w:pPr>
        <w:pStyle w:val="ListParagraph"/>
        <w:numPr>
          <w:ilvl w:val="0"/>
          <w:numId w:val="19"/>
        </w:numPr>
        <w:ind w:left="426"/>
        <w:rPr>
          <w:rFonts w:eastAsiaTheme="minorHAnsi" w:cs="Arial"/>
          <w:bCs/>
          <w:color w:val="auto"/>
          <w:szCs w:val="20"/>
          <w:lang w:eastAsia="en-US"/>
        </w:rPr>
      </w:pPr>
      <w:r>
        <w:t xml:space="preserve">Lead: </w:t>
      </w:r>
      <w:r w:rsidRPr="001B6673">
        <w:rPr>
          <w:rFonts w:eastAsiaTheme="minorHAnsi" w:cs="Arial"/>
          <w:bCs/>
          <w:color w:val="auto"/>
          <w:szCs w:val="20"/>
          <w:lang w:eastAsia="en-US"/>
        </w:rPr>
        <w:t xml:space="preserve">It is important to assign this role to a person who has enough authority to mobilize the team, but also enough time to lead the process. i.e. </w:t>
      </w:r>
    </w:p>
    <w:p w14:paraId="354F308E" w14:textId="77777777" w:rsidR="001B6673" w:rsidRDefault="001B6673" w:rsidP="001B6673">
      <w:pPr>
        <w:pStyle w:val="ListParagraph"/>
        <w:numPr>
          <w:ilvl w:val="0"/>
          <w:numId w:val="10"/>
        </w:numPr>
      </w:pPr>
      <w:r>
        <w:t>Is responsible for the overall methodology and monitoring of the overall process</w:t>
      </w:r>
    </w:p>
    <w:p w14:paraId="3A067C5F" w14:textId="6D2B4171" w:rsidR="001B6673" w:rsidRDefault="001B6673" w:rsidP="001B6673">
      <w:pPr>
        <w:pStyle w:val="ListParagraph"/>
        <w:numPr>
          <w:ilvl w:val="0"/>
          <w:numId w:val="10"/>
        </w:numPr>
      </w:pPr>
      <w:r>
        <w:t>Coordinates the information collection</w:t>
      </w:r>
      <w:r w:rsidR="00C22622">
        <w:t>,</w:t>
      </w:r>
      <w:r>
        <w:t xml:space="preserve"> teamwork</w:t>
      </w:r>
      <w:r w:rsidR="00C22622">
        <w:t xml:space="preserve"> and overall writing of the plan</w:t>
      </w:r>
    </w:p>
    <w:p w14:paraId="25DE189D" w14:textId="4B676592" w:rsidR="001B6673" w:rsidRDefault="001B6673" w:rsidP="001B6673">
      <w:pPr>
        <w:pStyle w:val="ListParagraph"/>
        <w:numPr>
          <w:ilvl w:val="0"/>
          <w:numId w:val="10"/>
        </w:numPr>
        <w:spacing w:after="0"/>
        <w:ind w:left="714" w:hanging="357"/>
      </w:pPr>
      <w:r>
        <w:t>Has the required authority to ensure other team members/units are cooperating in a timely manner</w:t>
      </w:r>
    </w:p>
    <w:p w14:paraId="61FC5FCE" w14:textId="76082549" w:rsidR="00C22622" w:rsidRDefault="00C22622" w:rsidP="001B6673">
      <w:pPr>
        <w:pStyle w:val="ListParagraph"/>
        <w:numPr>
          <w:ilvl w:val="0"/>
          <w:numId w:val="10"/>
        </w:numPr>
        <w:spacing w:after="0"/>
        <w:ind w:left="714" w:hanging="357"/>
      </w:pPr>
      <w:r>
        <w:t>Has a coordination role with other disaster risk reduction activities including NS teams working in, PER, BCP and EAP developments</w:t>
      </w:r>
    </w:p>
    <w:p w14:paraId="5462F92E" w14:textId="77777777" w:rsidR="001B6673" w:rsidRDefault="001B6673" w:rsidP="001B6673">
      <w:pPr>
        <w:spacing w:after="0"/>
        <w:ind w:left="357"/>
      </w:pPr>
    </w:p>
    <w:p w14:paraId="73FE31C0" w14:textId="77777777" w:rsidR="001B6673" w:rsidRPr="00227AE2" w:rsidRDefault="001B6673" w:rsidP="001B6673">
      <w:pPr>
        <w:pStyle w:val="ListParagraph"/>
        <w:numPr>
          <w:ilvl w:val="0"/>
          <w:numId w:val="19"/>
        </w:numPr>
        <w:spacing w:before="120"/>
        <w:ind w:left="425" w:hanging="357"/>
        <w:rPr>
          <w:rFonts w:eastAsiaTheme="minorHAnsi" w:cs="Arial"/>
          <w:bCs/>
          <w:i/>
          <w:color w:val="auto"/>
          <w:szCs w:val="20"/>
          <w:lang w:eastAsia="en-US"/>
        </w:rPr>
      </w:pPr>
      <w:r w:rsidRPr="00227AE2">
        <w:rPr>
          <w:color w:val="auto"/>
        </w:rPr>
        <w:t xml:space="preserve">Supporting team: </w:t>
      </w:r>
      <w:r w:rsidRPr="00227AE2">
        <w:rPr>
          <w:rFonts w:eastAsiaTheme="minorHAnsi" w:cs="Arial"/>
          <w:bCs/>
          <w:color w:val="auto"/>
          <w:szCs w:val="20"/>
          <w:lang w:eastAsia="en-US"/>
        </w:rPr>
        <w:t>Define the role and responsibilities of the support team (finance, logistics, ICT…)</w:t>
      </w:r>
    </w:p>
    <w:p w14:paraId="79C77CFF" w14:textId="77777777" w:rsidR="001B6673" w:rsidRDefault="001B6673" w:rsidP="001B6673">
      <w:pPr>
        <w:pStyle w:val="ListParagraph"/>
        <w:spacing w:after="0"/>
        <w:ind w:left="1440"/>
      </w:pPr>
    </w:p>
    <w:p w14:paraId="7513325A" w14:textId="77777777" w:rsidR="001B6673" w:rsidRPr="001B6673" w:rsidRDefault="001B6673" w:rsidP="001B6673">
      <w:pPr>
        <w:pStyle w:val="ListParagraph"/>
        <w:numPr>
          <w:ilvl w:val="0"/>
          <w:numId w:val="19"/>
        </w:numPr>
        <w:spacing w:before="120"/>
        <w:ind w:left="425" w:hanging="357"/>
        <w:rPr>
          <w:rFonts w:eastAsiaTheme="minorHAnsi" w:cs="Arial"/>
          <w:bCs/>
          <w:color w:val="auto"/>
          <w:szCs w:val="20"/>
          <w:lang w:eastAsia="en-US"/>
        </w:rPr>
      </w:pPr>
      <w:r w:rsidRPr="005F78C2">
        <w:t>O</w:t>
      </w:r>
      <w:r>
        <w:t>t</w:t>
      </w:r>
      <w:r w:rsidRPr="005F78C2">
        <w:t>her team members</w:t>
      </w:r>
      <w:r>
        <w:t xml:space="preserve">: </w:t>
      </w:r>
      <w:r w:rsidRPr="001B6673">
        <w:rPr>
          <w:rFonts w:eastAsiaTheme="minorHAnsi" w:cs="Arial"/>
          <w:bCs/>
          <w:color w:val="auto"/>
          <w:szCs w:val="20"/>
          <w:lang w:eastAsia="en-US"/>
        </w:rPr>
        <w:t>Depending on the National Society’s potential intervention sectors, it is important to involve the related experts to contribute to the risk analysis, coordinate with disaster management/health authorities, and make sure that contingency plans reflect the National Society’s capacity to respond.</w:t>
      </w:r>
    </w:p>
    <w:p w14:paraId="7C7FA04D" w14:textId="77777777" w:rsidR="001B6673" w:rsidRDefault="001B6673" w:rsidP="001B6673">
      <w:pPr>
        <w:pStyle w:val="ListParagraph"/>
        <w:spacing w:after="0"/>
        <w:ind w:left="1440"/>
      </w:pPr>
    </w:p>
    <w:p w14:paraId="4735A2AF" w14:textId="20A579E5" w:rsidR="001B6673" w:rsidRPr="001B6673" w:rsidRDefault="001B6673" w:rsidP="001B6673">
      <w:pPr>
        <w:pStyle w:val="ListParagraph"/>
        <w:numPr>
          <w:ilvl w:val="0"/>
          <w:numId w:val="19"/>
        </w:numPr>
        <w:ind w:left="426"/>
        <w:rPr>
          <w:rFonts w:eastAsiaTheme="minorHAnsi" w:cs="Arial"/>
          <w:bCs/>
          <w:color w:val="auto"/>
          <w:szCs w:val="20"/>
          <w:lang w:eastAsia="en-US"/>
        </w:rPr>
      </w:pPr>
      <w:r>
        <w:t xml:space="preserve">Possible external support: </w:t>
      </w:r>
      <w:r w:rsidRPr="001B6673">
        <w:rPr>
          <w:rFonts w:eastAsiaTheme="minorHAnsi" w:cs="Arial"/>
          <w:bCs/>
          <w:color w:val="auto"/>
          <w:szCs w:val="20"/>
          <w:lang w:eastAsia="en-US"/>
        </w:rPr>
        <w:t>This depends on the National Society’s capacities to lead the contingency planning process. Sometimes, National Societies need external facilitation or technical support for specific tasks. For example, the country context analysis could be supported by an external partner such as an Academic institution/university.</w:t>
      </w:r>
      <w:r w:rsidR="000D05E9">
        <w:rPr>
          <w:rFonts w:eastAsiaTheme="minorHAnsi" w:cs="Arial"/>
          <w:bCs/>
          <w:color w:val="auto"/>
          <w:szCs w:val="20"/>
          <w:lang w:eastAsia="en-US"/>
        </w:rPr>
        <w:t xml:space="preserve"> Defining thresholds/triggers could be supported by meteorological agencies.</w:t>
      </w:r>
    </w:p>
    <w:p w14:paraId="6FAEDF06" w14:textId="77777777" w:rsidR="001B6673" w:rsidRDefault="001B6673" w:rsidP="001B6673">
      <w:pPr>
        <w:pStyle w:val="Heading3"/>
      </w:pPr>
      <w:bookmarkStart w:id="18" w:name="_Toc54260521"/>
      <w:r>
        <w:t>Timing and resources</w:t>
      </w:r>
      <w:bookmarkEnd w:id="18"/>
    </w:p>
    <w:p w14:paraId="22AEE603" w14:textId="77777777" w:rsidR="001B6673" w:rsidRPr="004865B4" w:rsidRDefault="001B6673" w:rsidP="001B6673">
      <w:pPr>
        <w:rPr>
          <w:rFonts w:eastAsiaTheme="minorHAnsi" w:cs="Arial"/>
          <w:bCs/>
          <w:color w:val="auto"/>
          <w:szCs w:val="20"/>
          <w:lang w:eastAsia="en-US"/>
        </w:rPr>
      </w:pPr>
      <w:r w:rsidRPr="004865B4">
        <w:rPr>
          <w:rFonts w:eastAsiaTheme="minorHAnsi" w:cs="Arial"/>
          <w:bCs/>
          <w:color w:val="auto"/>
          <w:szCs w:val="20"/>
          <w:lang w:eastAsia="en-US"/>
        </w:rPr>
        <w:t>Timeframe to achieve tasks – or core results with resources allocated to reach the results</w:t>
      </w:r>
    </w:p>
    <w:p w14:paraId="2ABACC3F" w14:textId="77777777" w:rsidR="001B6673" w:rsidRPr="001B6673" w:rsidRDefault="001B6673" w:rsidP="001B6673">
      <w:pPr>
        <w:rPr>
          <w:rFonts w:eastAsiaTheme="minorHAnsi" w:cs="Arial"/>
          <w:bCs/>
          <w:color w:val="auto"/>
          <w:szCs w:val="20"/>
          <w:lang w:eastAsia="en-US"/>
        </w:rPr>
      </w:pPr>
      <w:r w:rsidRPr="001B6673">
        <w:rPr>
          <w:rFonts w:eastAsiaTheme="minorHAnsi" w:cs="Arial"/>
          <w:bCs/>
          <w:color w:val="auto"/>
          <w:szCs w:val="20"/>
          <w:lang w:eastAsia="en-US"/>
        </w:rPr>
        <w:t>For each phase and related actions identify the time required and the resources to be allocated. Determine key indicators for each action and/or phase. A project management table might help visualize the process.</w:t>
      </w:r>
    </w:p>
    <w:p w14:paraId="5B3A477B" w14:textId="77777777" w:rsidR="001B6673" w:rsidRPr="00E74C85" w:rsidRDefault="001B6673" w:rsidP="001B6673">
      <w:r w:rsidRPr="001B6673">
        <w:rPr>
          <w:rFonts w:eastAsiaTheme="minorHAnsi" w:cs="Arial"/>
          <w:bCs/>
          <w:color w:val="auto"/>
          <w:szCs w:val="20"/>
          <w:lang w:eastAsia="en-US"/>
        </w:rPr>
        <w:t>Develop any additional documents (external consultant ToRs, budget…) required to support the National Society CP process.</w:t>
      </w:r>
      <w:r w:rsidRPr="00E74C85">
        <w:br w:type="page"/>
      </w:r>
    </w:p>
    <w:p w14:paraId="65D5152B" w14:textId="77777777" w:rsidR="001B6673" w:rsidRDefault="001B6673" w:rsidP="001B6673">
      <w:pPr>
        <w:pStyle w:val="Heading2"/>
      </w:pPr>
      <w:bookmarkStart w:id="19" w:name="_Toc54260522"/>
      <w:r>
        <w:t>Data tracking table</w:t>
      </w:r>
      <w:bookmarkEnd w:id="19"/>
    </w:p>
    <w:p w14:paraId="3A9A0A82" w14:textId="77777777" w:rsidR="001B6673" w:rsidRPr="00227AE2" w:rsidRDefault="001B6673" w:rsidP="001B6673">
      <w:pPr>
        <w:rPr>
          <w:rFonts w:eastAsiaTheme="minorHAnsi" w:cs="Arial"/>
          <w:bCs/>
          <w:i/>
          <w:color w:val="auto"/>
          <w:szCs w:val="20"/>
          <w:lang w:eastAsia="en-US"/>
        </w:rPr>
      </w:pPr>
      <w:r w:rsidRPr="001B6673">
        <w:rPr>
          <w:rFonts w:eastAsiaTheme="minorHAnsi" w:cs="Arial"/>
          <w:bCs/>
          <w:color w:val="auto"/>
          <w:szCs w:val="20"/>
          <w:lang w:eastAsia="en-US"/>
        </w:rPr>
        <w:t>Listing data helps to track what is available and what should still be collected. Refer to a number of annexes that support the contingency plan. Data can be organized following the five areas of the</w:t>
      </w:r>
      <w:r w:rsidRPr="0047368E">
        <w:rPr>
          <w:rFonts w:eastAsiaTheme="minorHAnsi" w:cs="Arial"/>
          <w:bCs/>
          <w:i/>
          <w:color w:val="FF0000"/>
          <w:szCs w:val="20"/>
          <w:lang w:eastAsia="en-US"/>
        </w:rPr>
        <w:t xml:space="preserve"> </w:t>
      </w:r>
      <w:hyperlink r:id="rId45" w:history="1">
        <w:r w:rsidRPr="00292702">
          <w:rPr>
            <w:rStyle w:val="Hyperlink"/>
            <w:color w:val="0000FF"/>
          </w:rPr>
          <w:t>PER mechanism</w:t>
        </w:r>
      </w:hyperlink>
      <w:r w:rsidRPr="00227AE2">
        <w:rPr>
          <w:rFonts w:eastAsiaTheme="minorHAnsi" w:cs="Arial"/>
          <w:bCs/>
          <w:i/>
          <w:color w:val="auto"/>
          <w:szCs w:val="20"/>
          <w:lang w:eastAsia="en-US"/>
        </w:rPr>
        <w:t>.</w:t>
      </w:r>
    </w:p>
    <w:tbl>
      <w:tblPr>
        <w:tblStyle w:val="TableGrid"/>
        <w:tblW w:w="10206" w:type="dxa"/>
        <w:jc w:val="center"/>
        <w:tblLook w:val="04A0" w:firstRow="1" w:lastRow="0" w:firstColumn="1" w:lastColumn="0" w:noHBand="0" w:noVBand="1"/>
      </w:tblPr>
      <w:tblGrid>
        <w:gridCol w:w="1925"/>
        <w:gridCol w:w="1710"/>
        <w:gridCol w:w="896"/>
        <w:gridCol w:w="1784"/>
        <w:gridCol w:w="1721"/>
        <w:gridCol w:w="2170"/>
      </w:tblGrid>
      <w:tr w:rsidR="001B6673" w:rsidRPr="00C601D0" w14:paraId="60632B73" w14:textId="77777777" w:rsidTr="002E2E62">
        <w:trPr>
          <w:jc w:val="center"/>
        </w:trPr>
        <w:tc>
          <w:tcPr>
            <w:tcW w:w="1925" w:type="dxa"/>
            <w:tcBorders>
              <w:top w:val="nil"/>
              <w:left w:val="nil"/>
              <w:bottom w:val="single" w:sz="4" w:space="0" w:color="000000" w:themeColor="text1"/>
              <w:right w:val="single" w:sz="4" w:space="0" w:color="000000" w:themeColor="text1"/>
            </w:tcBorders>
            <w:shd w:val="clear" w:color="auto" w:fill="FFFFFF" w:themeFill="background1"/>
          </w:tcPr>
          <w:p w14:paraId="4291E8AE" w14:textId="77777777" w:rsidR="001B6673" w:rsidRPr="00C601D0" w:rsidRDefault="001B6673" w:rsidP="00227AE2">
            <w:pPr>
              <w:jc w:val="both"/>
              <w:rPr>
                <w:rFonts w:eastAsiaTheme="minorHAnsi" w:cs="Arial"/>
                <w:b/>
                <w:bCs/>
                <w:smallCaps/>
                <w:lang w:eastAsia="en-US"/>
              </w:rPr>
            </w:pPr>
          </w:p>
        </w:tc>
        <w:tc>
          <w:tcPr>
            <w:tcW w:w="1710" w:type="dxa"/>
            <w:tcBorders>
              <w:left w:val="single" w:sz="4" w:space="0" w:color="000000" w:themeColor="text1"/>
            </w:tcBorders>
            <w:shd w:val="clear" w:color="auto" w:fill="D9D9D9" w:themeFill="background1" w:themeFillShade="D9"/>
          </w:tcPr>
          <w:p w14:paraId="729831AD" w14:textId="77777777" w:rsidR="001B6673" w:rsidRPr="00C601D0" w:rsidRDefault="001B6673" w:rsidP="00227AE2">
            <w:pPr>
              <w:rPr>
                <w:rFonts w:eastAsiaTheme="minorHAnsi" w:cs="Arial"/>
                <w:b/>
                <w:bCs/>
                <w:smallCaps/>
                <w:lang w:eastAsia="en-US"/>
              </w:rPr>
            </w:pPr>
            <w:r w:rsidRPr="00C601D0">
              <w:rPr>
                <w:rFonts w:eastAsiaTheme="minorHAnsi" w:cs="Arial"/>
                <w:b/>
                <w:bCs/>
                <w:smallCaps/>
                <w:lang w:eastAsia="en-US"/>
              </w:rPr>
              <w:t>Document title</w:t>
            </w:r>
          </w:p>
        </w:tc>
        <w:tc>
          <w:tcPr>
            <w:tcW w:w="896" w:type="dxa"/>
            <w:shd w:val="clear" w:color="auto" w:fill="D9D9D9" w:themeFill="background1" w:themeFillShade="D9"/>
          </w:tcPr>
          <w:p w14:paraId="53B6AB37" w14:textId="77777777" w:rsidR="001B6673" w:rsidRPr="00C601D0" w:rsidRDefault="001B6673" w:rsidP="00227AE2">
            <w:pPr>
              <w:jc w:val="both"/>
              <w:rPr>
                <w:rFonts w:eastAsiaTheme="minorHAnsi" w:cs="Arial"/>
                <w:b/>
                <w:bCs/>
                <w:smallCaps/>
                <w:lang w:eastAsia="en-US"/>
              </w:rPr>
            </w:pPr>
            <w:r w:rsidRPr="00C601D0">
              <w:rPr>
                <w:rFonts w:eastAsiaTheme="minorHAnsi" w:cs="Arial"/>
                <w:b/>
                <w:bCs/>
                <w:smallCaps/>
                <w:lang w:eastAsia="en-US"/>
              </w:rPr>
              <w:t>Date</w:t>
            </w:r>
          </w:p>
        </w:tc>
        <w:tc>
          <w:tcPr>
            <w:tcW w:w="1784" w:type="dxa"/>
            <w:shd w:val="clear" w:color="auto" w:fill="D9D9D9" w:themeFill="background1" w:themeFillShade="D9"/>
          </w:tcPr>
          <w:p w14:paraId="21D33014" w14:textId="77777777" w:rsidR="001B6673" w:rsidRPr="00C601D0" w:rsidRDefault="001B6673" w:rsidP="00227AE2">
            <w:pPr>
              <w:jc w:val="both"/>
              <w:rPr>
                <w:rFonts w:eastAsiaTheme="minorHAnsi" w:cs="Arial"/>
                <w:b/>
                <w:bCs/>
                <w:smallCaps/>
                <w:lang w:eastAsia="en-US"/>
              </w:rPr>
            </w:pPr>
            <w:r w:rsidRPr="00C601D0">
              <w:rPr>
                <w:rFonts w:eastAsiaTheme="minorHAnsi" w:cs="Arial"/>
                <w:b/>
                <w:bCs/>
                <w:smallCaps/>
                <w:lang w:eastAsia="en-US"/>
              </w:rPr>
              <w:t>Where to find it</w:t>
            </w:r>
          </w:p>
        </w:tc>
        <w:tc>
          <w:tcPr>
            <w:tcW w:w="1721" w:type="dxa"/>
            <w:shd w:val="clear" w:color="auto" w:fill="D9D9D9" w:themeFill="background1" w:themeFillShade="D9"/>
          </w:tcPr>
          <w:p w14:paraId="3DE8339A" w14:textId="77777777" w:rsidR="001B6673" w:rsidRPr="00C601D0" w:rsidRDefault="001B6673" w:rsidP="00227AE2">
            <w:pPr>
              <w:jc w:val="both"/>
              <w:rPr>
                <w:rFonts w:eastAsiaTheme="minorHAnsi" w:cs="Arial"/>
                <w:b/>
                <w:bCs/>
                <w:smallCaps/>
                <w:lang w:eastAsia="en-US"/>
              </w:rPr>
            </w:pPr>
            <w:r w:rsidRPr="00C601D0">
              <w:rPr>
                <w:rFonts w:eastAsiaTheme="minorHAnsi" w:cs="Arial"/>
                <w:b/>
                <w:bCs/>
                <w:smallCaps/>
                <w:lang w:eastAsia="en-US"/>
              </w:rPr>
              <w:t>Key elements</w:t>
            </w:r>
          </w:p>
        </w:tc>
        <w:tc>
          <w:tcPr>
            <w:tcW w:w="2170" w:type="dxa"/>
            <w:shd w:val="clear" w:color="auto" w:fill="D9D9D9" w:themeFill="background1" w:themeFillShade="D9"/>
          </w:tcPr>
          <w:p w14:paraId="1010679A" w14:textId="77777777" w:rsidR="001B6673" w:rsidRPr="00C601D0" w:rsidRDefault="001B6673" w:rsidP="00227AE2">
            <w:pPr>
              <w:rPr>
                <w:rFonts w:eastAsiaTheme="minorHAnsi" w:cs="Arial"/>
                <w:b/>
                <w:bCs/>
                <w:smallCaps/>
                <w:lang w:eastAsia="en-US"/>
              </w:rPr>
            </w:pPr>
            <w:r w:rsidRPr="00C601D0">
              <w:rPr>
                <w:rFonts w:eastAsiaTheme="minorHAnsi" w:cs="Arial"/>
                <w:b/>
                <w:bCs/>
                <w:smallCaps/>
                <w:lang w:eastAsia="en-US"/>
              </w:rPr>
              <w:t>Need to update /modify</w:t>
            </w:r>
          </w:p>
        </w:tc>
      </w:tr>
      <w:tr w:rsidR="001B6673" w14:paraId="1F42E25D" w14:textId="77777777" w:rsidTr="002E2E62">
        <w:trPr>
          <w:jc w:val="center"/>
        </w:trPr>
        <w:tc>
          <w:tcPr>
            <w:tcW w:w="1925" w:type="dxa"/>
            <w:vMerge w:val="restart"/>
            <w:tcBorders>
              <w:top w:val="single" w:sz="4" w:space="0" w:color="000000" w:themeColor="text1"/>
            </w:tcBorders>
            <w:shd w:val="clear" w:color="auto" w:fill="DDD9C3"/>
          </w:tcPr>
          <w:p w14:paraId="5786D6EF" w14:textId="77777777" w:rsidR="001B6673" w:rsidRPr="00C601D0" w:rsidRDefault="001B6673" w:rsidP="00227AE2">
            <w:pPr>
              <w:rPr>
                <w:b/>
              </w:rPr>
            </w:pPr>
            <w:r w:rsidRPr="00C601D0">
              <w:rPr>
                <w:b/>
              </w:rPr>
              <w:t xml:space="preserve">Analysis </w:t>
            </w:r>
            <w:r>
              <w:rPr>
                <w:b/>
              </w:rPr>
              <w:t xml:space="preserve">and </w:t>
            </w:r>
            <w:r w:rsidRPr="00C601D0">
              <w:rPr>
                <w:b/>
              </w:rPr>
              <w:t>planning</w:t>
            </w:r>
          </w:p>
        </w:tc>
        <w:tc>
          <w:tcPr>
            <w:tcW w:w="1710" w:type="dxa"/>
          </w:tcPr>
          <w:p w14:paraId="6AF067D6" w14:textId="77777777" w:rsidR="001B6673" w:rsidRPr="00241809" w:rsidRDefault="001B6673" w:rsidP="00227AE2">
            <w:pPr>
              <w:rPr>
                <w:sz w:val="16"/>
                <w:szCs w:val="16"/>
              </w:rPr>
            </w:pPr>
          </w:p>
        </w:tc>
        <w:tc>
          <w:tcPr>
            <w:tcW w:w="896" w:type="dxa"/>
          </w:tcPr>
          <w:p w14:paraId="23CC74DB" w14:textId="77777777" w:rsidR="001B6673" w:rsidRPr="00241809" w:rsidRDefault="001B6673" w:rsidP="00227AE2">
            <w:pPr>
              <w:rPr>
                <w:sz w:val="16"/>
                <w:szCs w:val="16"/>
              </w:rPr>
            </w:pPr>
          </w:p>
        </w:tc>
        <w:tc>
          <w:tcPr>
            <w:tcW w:w="1784" w:type="dxa"/>
          </w:tcPr>
          <w:p w14:paraId="75ABAFA0" w14:textId="77777777" w:rsidR="001B6673" w:rsidRPr="00241809" w:rsidRDefault="001B6673" w:rsidP="00227AE2">
            <w:pPr>
              <w:rPr>
                <w:sz w:val="16"/>
                <w:szCs w:val="16"/>
              </w:rPr>
            </w:pPr>
          </w:p>
        </w:tc>
        <w:tc>
          <w:tcPr>
            <w:tcW w:w="1721" w:type="dxa"/>
          </w:tcPr>
          <w:p w14:paraId="567D848F" w14:textId="77777777" w:rsidR="001B6673" w:rsidRPr="00241809" w:rsidRDefault="001B6673" w:rsidP="00227AE2">
            <w:pPr>
              <w:rPr>
                <w:sz w:val="16"/>
                <w:szCs w:val="16"/>
              </w:rPr>
            </w:pPr>
          </w:p>
        </w:tc>
        <w:tc>
          <w:tcPr>
            <w:tcW w:w="2170" w:type="dxa"/>
          </w:tcPr>
          <w:p w14:paraId="28535078" w14:textId="77777777" w:rsidR="001B6673" w:rsidRPr="00241809" w:rsidRDefault="001B6673" w:rsidP="00227AE2">
            <w:pPr>
              <w:rPr>
                <w:sz w:val="16"/>
                <w:szCs w:val="16"/>
              </w:rPr>
            </w:pPr>
          </w:p>
        </w:tc>
      </w:tr>
      <w:tr w:rsidR="001B6673" w14:paraId="79CA48E7" w14:textId="77777777" w:rsidTr="002E2E62">
        <w:trPr>
          <w:jc w:val="center"/>
        </w:trPr>
        <w:tc>
          <w:tcPr>
            <w:tcW w:w="1925" w:type="dxa"/>
            <w:vMerge/>
            <w:shd w:val="clear" w:color="auto" w:fill="DDD9C3"/>
          </w:tcPr>
          <w:p w14:paraId="63F2CA4C" w14:textId="77777777" w:rsidR="001B6673" w:rsidRPr="00C601D0" w:rsidRDefault="001B6673" w:rsidP="00227AE2">
            <w:pPr>
              <w:rPr>
                <w:b/>
              </w:rPr>
            </w:pPr>
          </w:p>
        </w:tc>
        <w:tc>
          <w:tcPr>
            <w:tcW w:w="1710" w:type="dxa"/>
          </w:tcPr>
          <w:p w14:paraId="7447AE82" w14:textId="77777777" w:rsidR="001B6673" w:rsidRPr="00241809" w:rsidRDefault="001B6673" w:rsidP="00227AE2">
            <w:pPr>
              <w:rPr>
                <w:sz w:val="16"/>
                <w:szCs w:val="16"/>
              </w:rPr>
            </w:pPr>
          </w:p>
        </w:tc>
        <w:tc>
          <w:tcPr>
            <w:tcW w:w="896" w:type="dxa"/>
          </w:tcPr>
          <w:p w14:paraId="7CFE9674" w14:textId="77777777" w:rsidR="001B6673" w:rsidRPr="00241809" w:rsidRDefault="001B6673" w:rsidP="00227AE2">
            <w:pPr>
              <w:rPr>
                <w:sz w:val="16"/>
                <w:szCs w:val="16"/>
              </w:rPr>
            </w:pPr>
          </w:p>
        </w:tc>
        <w:tc>
          <w:tcPr>
            <w:tcW w:w="1784" w:type="dxa"/>
          </w:tcPr>
          <w:p w14:paraId="4DDEC944" w14:textId="77777777" w:rsidR="001B6673" w:rsidRPr="00241809" w:rsidRDefault="001B6673" w:rsidP="00227AE2">
            <w:pPr>
              <w:rPr>
                <w:sz w:val="16"/>
                <w:szCs w:val="16"/>
              </w:rPr>
            </w:pPr>
          </w:p>
        </w:tc>
        <w:tc>
          <w:tcPr>
            <w:tcW w:w="1721" w:type="dxa"/>
          </w:tcPr>
          <w:p w14:paraId="76DC098B" w14:textId="77777777" w:rsidR="001B6673" w:rsidRPr="00241809" w:rsidRDefault="001B6673" w:rsidP="00227AE2">
            <w:pPr>
              <w:rPr>
                <w:sz w:val="16"/>
                <w:szCs w:val="16"/>
              </w:rPr>
            </w:pPr>
          </w:p>
        </w:tc>
        <w:tc>
          <w:tcPr>
            <w:tcW w:w="2170" w:type="dxa"/>
          </w:tcPr>
          <w:p w14:paraId="72672383" w14:textId="77777777" w:rsidR="001B6673" w:rsidRPr="00241809" w:rsidRDefault="001B6673" w:rsidP="00227AE2">
            <w:pPr>
              <w:rPr>
                <w:sz w:val="16"/>
                <w:szCs w:val="16"/>
              </w:rPr>
            </w:pPr>
          </w:p>
        </w:tc>
      </w:tr>
      <w:tr w:rsidR="001B6673" w14:paraId="4BEFEA6C" w14:textId="77777777" w:rsidTr="002E2E62">
        <w:trPr>
          <w:jc w:val="center"/>
        </w:trPr>
        <w:tc>
          <w:tcPr>
            <w:tcW w:w="1925" w:type="dxa"/>
            <w:vMerge w:val="restart"/>
            <w:tcBorders>
              <w:top w:val="single" w:sz="4" w:space="0" w:color="000000" w:themeColor="text1"/>
            </w:tcBorders>
            <w:shd w:val="clear" w:color="auto" w:fill="DDD9C3"/>
          </w:tcPr>
          <w:p w14:paraId="605BD0E9" w14:textId="77777777" w:rsidR="001B6673" w:rsidRPr="00C601D0" w:rsidRDefault="001B6673" w:rsidP="00227AE2">
            <w:pPr>
              <w:rPr>
                <w:b/>
              </w:rPr>
            </w:pPr>
            <w:r w:rsidRPr="00C601D0">
              <w:rPr>
                <w:b/>
              </w:rPr>
              <w:t>Coordination</w:t>
            </w:r>
          </w:p>
        </w:tc>
        <w:tc>
          <w:tcPr>
            <w:tcW w:w="1710" w:type="dxa"/>
          </w:tcPr>
          <w:p w14:paraId="3D6A5263" w14:textId="77777777" w:rsidR="001B6673" w:rsidRPr="00241809" w:rsidRDefault="001B6673" w:rsidP="00227AE2">
            <w:pPr>
              <w:rPr>
                <w:sz w:val="16"/>
                <w:szCs w:val="16"/>
              </w:rPr>
            </w:pPr>
          </w:p>
        </w:tc>
        <w:tc>
          <w:tcPr>
            <w:tcW w:w="896" w:type="dxa"/>
          </w:tcPr>
          <w:p w14:paraId="32E76E57" w14:textId="77777777" w:rsidR="001B6673" w:rsidRPr="00241809" w:rsidRDefault="001B6673" w:rsidP="00227AE2">
            <w:pPr>
              <w:rPr>
                <w:sz w:val="16"/>
                <w:szCs w:val="16"/>
              </w:rPr>
            </w:pPr>
          </w:p>
        </w:tc>
        <w:tc>
          <w:tcPr>
            <w:tcW w:w="1784" w:type="dxa"/>
          </w:tcPr>
          <w:p w14:paraId="7380D94B" w14:textId="77777777" w:rsidR="001B6673" w:rsidRPr="00241809" w:rsidRDefault="001B6673" w:rsidP="00227AE2">
            <w:pPr>
              <w:rPr>
                <w:sz w:val="16"/>
                <w:szCs w:val="16"/>
              </w:rPr>
            </w:pPr>
          </w:p>
        </w:tc>
        <w:tc>
          <w:tcPr>
            <w:tcW w:w="1721" w:type="dxa"/>
          </w:tcPr>
          <w:p w14:paraId="311CFC59" w14:textId="77777777" w:rsidR="001B6673" w:rsidRPr="00241809" w:rsidRDefault="001B6673" w:rsidP="00227AE2">
            <w:pPr>
              <w:rPr>
                <w:sz w:val="16"/>
                <w:szCs w:val="16"/>
              </w:rPr>
            </w:pPr>
          </w:p>
        </w:tc>
        <w:tc>
          <w:tcPr>
            <w:tcW w:w="2170" w:type="dxa"/>
          </w:tcPr>
          <w:p w14:paraId="40099D9A" w14:textId="77777777" w:rsidR="001B6673" w:rsidRPr="00241809" w:rsidRDefault="001B6673" w:rsidP="00227AE2">
            <w:pPr>
              <w:rPr>
                <w:sz w:val="16"/>
                <w:szCs w:val="16"/>
              </w:rPr>
            </w:pPr>
          </w:p>
        </w:tc>
      </w:tr>
      <w:tr w:rsidR="001B6673" w14:paraId="32BCB24F" w14:textId="77777777" w:rsidTr="002E2E62">
        <w:trPr>
          <w:jc w:val="center"/>
        </w:trPr>
        <w:tc>
          <w:tcPr>
            <w:tcW w:w="1925" w:type="dxa"/>
            <w:vMerge/>
            <w:shd w:val="clear" w:color="auto" w:fill="DDD9C3"/>
          </w:tcPr>
          <w:p w14:paraId="4E010408" w14:textId="77777777" w:rsidR="001B6673" w:rsidRPr="00C601D0" w:rsidRDefault="001B6673" w:rsidP="00227AE2">
            <w:pPr>
              <w:rPr>
                <w:b/>
              </w:rPr>
            </w:pPr>
          </w:p>
        </w:tc>
        <w:tc>
          <w:tcPr>
            <w:tcW w:w="1710" w:type="dxa"/>
          </w:tcPr>
          <w:p w14:paraId="180475BC" w14:textId="77777777" w:rsidR="001B6673" w:rsidRPr="00241809" w:rsidRDefault="001B6673" w:rsidP="00227AE2">
            <w:pPr>
              <w:rPr>
                <w:sz w:val="16"/>
                <w:szCs w:val="16"/>
              </w:rPr>
            </w:pPr>
          </w:p>
        </w:tc>
        <w:tc>
          <w:tcPr>
            <w:tcW w:w="896" w:type="dxa"/>
          </w:tcPr>
          <w:p w14:paraId="7E256411" w14:textId="77777777" w:rsidR="001B6673" w:rsidRPr="00241809" w:rsidRDefault="001B6673" w:rsidP="00227AE2">
            <w:pPr>
              <w:rPr>
                <w:sz w:val="16"/>
                <w:szCs w:val="16"/>
              </w:rPr>
            </w:pPr>
          </w:p>
        </w:tc>
        <w:tc>
          <w:tcPr>
            <w:tcW w:w="1784" w:type="dxa"/>
          </w:tcPr>
          <w:p w14:paraId="7B7CD7E8" w14:textId="77777777" w:rsidR="001B6673" w:rsidRPr="00241809" w:rsidRDefault="001B6673" w:rsidP="00227AE2">
            <w:pPr>
              <w:rPr>
                <w:sz w:val="16"/>
                <w:szCs w:val="16"/>
              </w:rPr>
            </w:pPr>
          </w:p>
        </w:tc>
        <w:tc>
          <w:tcPr>
            <w:tcW w:w="1721" w:type="dxa"/>
          </w:tcPr>
          <w:p w14:paraId="7F73E9AC" w14:textId="77777777" w:rsidR="001B6673" w:rsidRPr="00241809" w:rsidRDefault="001B6673" w:rsidP="00227AE2">
            <w:pPr>
              <w:rPr>
                <w:sz w:val="16"/>
                <w:szCs w:val="16"/>
              </w:rPr>
            </w:pPr>
          </w:p>
        </w:tc>
        <w:tc>
          <w:tcPr>
            <w:tcW w:w="2170" w:type="dxa"/>
          </w:tcPr>
          <w:p w14:paraId="1CD85835" w14:textId="77777777" w:rsidR="001B6673" w:rsidRPr="00241809" w:rsidRDefault="001B6673" w:rsidP="00227AE2">
            <w:pPr>
              <w:rPr>
                <w:sz w:val="16"/>
                <w:szCs w:val="16"/>
              </w:rPr>
            </w:pPr>
          </w:p>
        </w:tc>
      </w:tr>
      <w:tr w:rsidR="001B6673" w14:paraId="79E94799" w14:textId="77777777" w:rsidTr="002E2E62">
        <w:trPr>
          <w:jc w:val="center"/>
        </w:trPr>
        <w:tc>
          <w:tcPr>
            <w:tcW w:w="1925" w:type="dxa"/>
            <w:vMerge w:val="restart"/>
            <w:shd w:val="clear" w:color="auto" w:fill="DDD9C3"/>
          </w:tcPr>
          <w:p w14:paraId="0C115E5D" w14:textId="77777777" w:rsidR="001B6673" w:rsidRPr="00C601D0" w:rsidRDefault="001B6673" w:rsidP="00227AE2">
            <w:pPr>
              <w:rPr>
                <w:b/>
              </w:rPr>
            </w:pPr>
            <w:r w:rsidRPr="00C601D0">
              <w:rPr>
                <w:b/>
              </w:rPr>
              <w:t xml:space="preserve">Operational </w:t>
            </w:r>
            <w:r>
              <w:rPr>
                <w:b/>
              </w:rPr>
              <w:t>c</w:t>
            </w:r>
            <w:r w:rsidRPr="00C601D0">
              <w:rPr>
                <w:b/>
              </w:rPr>
              <w:t>apacity</w:t>
            </w:r>
          </w:p>
        </w:tc>
        <w:tc>
          <w:tcPr>
            <w:tcW w:w="1710" w:type="dxa"/>
          </w:tcPr>
          <w:p w14:paraId="115DCB36" w14:textId="77777777" w:rsidR="001B6673" w:rsidRPr="00241809" w:rsidRDefault="001B6673" w:rsidP="00227AE2">
            <w:pPr>
              <w:rPr>
                <w:sz w:val="16"/>
                <w:szCs w:val="16"/>
              </w:rPr>
            </w:pPr>
          </w:p>
        </w:tc>
        <w:tc>
          <w:tcPr>
            <w:tcW w:w="896" w:type="dxa"/>
          </w:tcPr>
          <w:p w14:paraId="56499DA6" w14:textId="77777777" w:rsidR="001B6673" w:rsidRPr="00241809" w:rsidRDefault="001B6673" w:rsidP="00227AE2">
            <w:pPr>
              <w:rPr>
                <w:sz w:val="16"/>
                <w:szCs w:val="16"/>
              </w:rPr>
            </w:pPr>
          </w:p>
        </w:tc>
        <w:tc>
          <w:tcPr>
            <w:tcW w:w="1784" w:type="dxa"/>
          </w:tcPr>
          <w:p w14:paraId="6131CAA3" w14:textId="77777777" w:rsidR="001B6673" w:rsidRPr="00241809" w:rsidRDefault="001B6673" w:rsidP="00227AE2">
            <w:pPr>
              <w:rPr>
                <w:sz w:val="16"/>
                <w:szCs w:val="16"/>
              </w:rPr>
            </w:pPr>
          </w:p>
        </w:tc>
        <w:tc>
          <w:tcPr>
            <w:tcW w:w="1721" w:type="dxa"/>
          </w:tcPr>
          <w:p w14:paraId="4E37A72E" w14:textId="77777777" w:rsidR="001B6673" w:rsidRPr="00241809" w:rsidRDefault="001B6673" w:rsidP="00227AE2">
            <w:pPr>
              <w:rPr>
                <w:sz w:val="16"/>
                <w:szCs w:val="16"/>
              </w:rPr>
            </w:pPr>
          </w:p>
        </w:tc>
        <w:tc>
          <w:tcPr>
            <w:tcW w:w="2170" w:type="dxa"/>
          </w:tcPr>
          <w:p w14:paraId="481572FE" w14:textId="77777777" w:rsidR="001B6673" w:rsidRPr="00241809" w:rsidRDefault="001B6673" w:rsidP="00227AE2">
            <w:pPr>
              <w:rPr>
                <w:sz w:val="16"/>
                <w:szCs w:val="16"/>
              </w:rPr>
            </w:pPr>
          </w:p>
        </w:tc>
      </w:tr>
      <w:tr w:rsidR="001B6673" w14:paraId="5FB57B88" w14:textId="77777777" w:rsidTr="002E2E62">
        <w:trPr>
          <w:jc w:val="center"/>
        </w:trPr>
        <w:tc>
          <w:tcPr>
            <w:tcW w:w="1925" w:type="dxa"/>
            <w:vMerge/>
            <w:shd w:val="clear" w:color="auto" w:fill="DDD9C3"/>
          </w:tcPr>
          <w:p w14:paraId="056CA3CF" w14:textId="77777777" w:rsidR="001B6673" w:rsidRPr="00C601D0" w:rsidRDefault="001B6673" w:rsidP="00227AE2">
            <w:pPr>
              <w:rPr>
                <w:b/>
              </w:rPr>
            </w:pPr>
          </w:p>
        </w:tc>
        <w:tc>
          <w:tcPr>
            <w:tcW w:w="1710" w:type="dxa"/>
          </w:tcPr>
          <w:p w14:paraId="33D4ECFB" w14:textId="77777777" w:rsidR="001B6673" w:rsidRPr="00241809" w:rsidRDefault="001B6673" w:rsidP="00227AE2">
            <w:pPr>
              <w:rPr>
                <w:sz w:val="16"/>
                <w:szCs w:val="16"/>
              </w:rPr>
            </w:pPr>
          </w:p>
        </w:tc>
        <w:tc>
          <w:tcPr>
            <w:tcW w:w="896" w:type="dxa"/>
          </w:tcPr>
          <w:p w14:paraId="0A94162E" w14:textId="77777777" w:rsidR="001B6673" w:rsidRPr="00241809" w:rsidRDefault="001B6673" w:rsidP="00227AE2">
            <w:pPr>
              <w:rPr>
                <w:sz w:val="16"/>
                <w:szCs w:val="16"/>
              </w:rPr>
            </w:pPr>
          </w:p>
        </w:tc>
        <w:tc>
          <w:tcPr>
            <w:tcW w:w="1784" w:type="dxa"/>
          </w:tcPr>
          <w:p w14:paraId="6E2390A4" w14:textId="77777777" w:rsidR="001B6673" w:rsidRPr="00241809" w:rsidRDefault="001B6673" w:rsidP="00227AE2">
            <w:pPr>
              <w:rPr>
                <w:sz w:val="16"/>
                <w:szCs w:val="16"/>
              </w:rPr>
            </w:pPr>
          </w:p>
        </w:tc>
        <w:tc>
          <w:tcPr>
            <w:tcW w:w="1721" w:type="dxa"/>
          </w:tcPr>
          <w:p w14:paraId="6570CAAD" w14:textId="77777777" w:rsidR="001B6673" w:rsidRPr="00241809" w:rsidRDefault="001B6673" w:rsidP="00227AE2">
            <w:pPr>
              <w:rPr>
                <w:sz w:val="16"/>
                <w:szCs w:val="16"/>
              </w:rPr>
            </w:pPr>
          </w:p>
        </w:tc>
        <w:tc>
          <w:tcPr>
            <w:tcW w:w="2170" w:type="dxa"/>
          </w:tcPr>
          <w:p w14:paraId="331C4CA7" w14:textId="77777777" w:rsidR="001B6673" w:rsidRPr="00241809" w:rsidRDefault="001B6673" w:rsidP="00227AE2">
            <w:pPr>
              <w:rPr>
                <w:sz w:val="16"/>
                <w:szCs w:val="16"/>
              </w:rPr>
            </w:pPr>
          </w:p>
        </w:tc>
      </w:tr>
      <w:tr w:rsidR="001B6673" w14:paraId="787699F0" w14:textId="77777777" w:rsidTr="002E2E62">
        <w:trPr>
          <w:jc w:val="center"/>
        </w:trPr>
        <w:tc>
          <w:tcPr>
            <w:tcW w:w="1925" w:type="dxa"/>
            <w:vMerge w:val="restart"/>
            <w:shd w:val="clear" w:color="auto" w:fill="DDD9C3"/>
          </w:tcPr>
          <w:p w14:paraId="5050FA94" w14:textId="77777777" w:rsidR="001B6673" w:rsidRPr="00C601D0" w:rsidRDefault="001B6673" w:rsidP="00227AE2">
            <w:pPr>
              <w:rPr>
                <w:b/>
              </w:rPr>
            </w:pPr>
            <w:r w:rsidRPr="00C601D0">
              <w:rPr>
                <w:b/>
              </w:rPr>
              <w:t xml:space="preserve">Policy, strategy </w:t>
            </w:r>
            <w:r>
              <w:rPr>
                <w:b/>
              </w:rPr>
              <w:t>and</w:t>
            </w:r>
            <w:r w:rsidRPr="00C601D0">
              <w:rPr>
                <w:b/>
              </w:rPr>
              <w:t xml:space="preserve"> standards</w:t>
            </w:r>
          </w:p>
        </w:tc>
        <w:tc>
          <w:tcPr>
            <w:tcW w:w="1710" w:type="dxa"/>
          </w:tcPr>
          <w:p w14:paraId="4DA9E85D" w14:textId="77777777" w:rsidR="001B6673" w:rsidRPr="00241809" w:rsidRDefault="001B6673" w:rsidP="00227AE2">
            <w:pPr>
              <w:rPr>
                <w:sz w:val="16"/>
                <w:szCs w:val="16"/>
              </w:rPr>
            </w:pPr>
          </w:p>
        </w:tc>
        <w:tc>
          <w:tcPr>
            <w:tcW w:w="896" w:type="dxa"/>
          </w:tcPr>
          <w:p w14:paraId="0A442782" w14:textId="77777777" w:rsidR="001B6673" w:rsidRPr="00241809" w:rsidRDefault="001B6673" w:rsidP="00227AE2">
            <w:pPr>
              <w:rPr>
                <w:sz w:val="16"/>
                <w:szCs w:val="16"/>
              </w:rPr>
            </w:pPr>
          </w:p>
        </w:tc>
        <w:tc>
          <w:tcPr>
            <w:tcW w:w="1784" w:type="dxa"/>
          </w:tcPr>
          <w:p w14:paraId="73AC5308" w14:textId="77777777" w:rsidR="001B6673" w:rsidRPr="00241809" w:rsidRDefault="001B6673" w:rsidP="00227AE2">
            <w:pPr>
              <w:rPr>
                <w:sz w:val="16"/>
                <w:szCs w:val="16"/>
              </w:rPr>
            </w:pPr>
          </w:p>
        </w:tc>
        <w:tc>
          <w:tcPr>
            <w:tcW w:w="1721" w:type="dxa"/>
          </w:tcPr>
          <w:p w14:paraId="34FA4B93" w14:textId="77777777" w:rsidR="001B6673" w:rsidRPr="00241809" w:rsidRDefault="001B6673" w:rsidP="00227AE2">
            <w:pPr>
              <w:rPr>
                <w:sz w:val="16"/>
                <w:szCs w:val="16"/>
              </w:rPr>
            </w:pPr>
          </w:p>
        </w:tc>
        <w:tc>
          <w:tcPr>
            <w:tcW w:w="2170" w:type="dxa"/>
          </w:tcPr>
          <w:p w14:paraId="01320F03" w14:textId="77777777" w:rsidR="001B6673" w:rsidRPr="00241809" w:rsidRDefault="001B6673" w:rsidP="00227AE2">
            <w:pPr>
              <w:rPr>
                <w:sz w:val="16"/>
                <w:szCs w:val="16"/>
              </w:rPr>
            </w:pPr>
          </w:p>
        </w:tc>
      </w:tr>
      <w:tr w:rsidR="001B6673" w14:paraId="2A683FC9" w14:textId="77777777" w:rsidTr="002E2E62">
        <w:trPr>
          <w:jc w:val="center"/>
        </w:trPr>
        <w:tc>
          <w:tcPr>
            <w:tcW w:w="1925" w:type="dxa"/>
            <w:vMerge/>
            <w:shd w:val="clear" w:color="auto" w:fill="DDD9C3"/>
          </w:tcPr>
          <w:p w14:paraId="78FC80B3" w14:textId="77777777" w:rsidR="001B6673" w:rsidRPr="00C601D0" w:rsidRDefault="001B6673" w:rsidP="00227AE2">
            <w:pPr>
              <w:rPr>
                <w:b/>
              </w:rPr>
            </w:pPr>
          </w:p>
        </w:tc>
        <w:tc>
          <w:tcPr>
            <w:tcW w:w="1710" w:type="dxa"/>
          </w:tcPr>
          <w:p w14:paraId="09E249CB" w14:textId="77777777" w:rsidR="001B6673" w:rsidRPr="00241809" w:rsidRDefault="001B6673" w:rsidP="00227AE2">
            <w:pPr>
              <w:rPr>
                <w:sz w:val="16"/>
                <w:szCs w:val="16"/>
              </w:rPr>
            </w:pPr>
          </w:p>
        </w:tc>
        <w:tc>
          <w:tcPr>
            <w:tcW w:w="896" w:type="dxa"/>
          </w:tcPr>
          <w:p w14:paraId="4935A07A" w14:textId="77777777" w:rsidR="001B6673" w:rsidRPr="00241809" w:rsidRDefault="001B6673" w:rsidP="00227AE2">
            <w:pPr>
              <w:rPr>
                <w:sz w:val="16"/>
                <w:szCs w:val="16"/>
              </w:rPr>
            </w:pPr>
          </w:p>
        </w:tc>
        <w:tc>
          <w:tcPr>
            <w:tcW w:w="1784" w:type="dxa"/>
          </w:tcPr>
          <w:p w14:paraId="295A36D9" w14:textId="77777777" w:rsidR="001B6673" w:rsidRPr="00241809" w:rsidRDefault="001B6673" w:rsidP="00227AE2">
            <w:pPr>
              <w:rPr>
                <w:sz w:val="16"/>
                <w:szCs w:val="16"/>
              </w:rPr>
            </w:pPr>
          </w:p>
        </w:tc>
        <w:tc>
          <w:tcPr>
            <w:tcW w:w="1721" w:type="dxa"/>
          </w:tcPr>
          <w:p w14:paraId="04F6E419" w14:textId="77777777" w:rsidR="001B6673" w:rsidRPr="00241809" w:rsidRDefault="001B6673" w:rsidP="00227AE2">
            <w:pPr>
              <w:rPr>
                <w:sz w:val="16"/>
                <w:szCs w:val="16"/>
              </w:rPr>
            </w:pPr>
          </w:p>
        </w:tc>
        <w:tc>
          <w:tcPr>
            <w:tcW w:w="2170" w:type="dxa"/>
          </w:tcPr>
          <w:p w14:paraId="0E994E94" w14:textId="77777777" w:rsidR="001B6673" w:rsidRPr="00241809" w:rsidRDefault="001B6673" w:rsidP="00227AE2">
            <w:pPr>
              <w:rPr>
                <w:sz w:val="16"/>
                <w:szCs w:val="16"/>
              </w:rPr>
            </w:pPr>
          </w:p>
        </w:tc>
      </w:tr>
      <w:tr w:rsidR="001B6673" w14:paraId="5AB463BF" w14:textId="77777777" w:rsidTr="002E2E62">
        <w:trPr>
          <w:jc w:val="center"/>
        </w:trPr>
        <w:tc>
          <w:tcPr>
            <w:tcW w:w="1925" w:type="dxa"/>
            <w:vMerge w:val="restart"/>
            <w:shd w:val="clear" w:color="auto" w:fill="DDD9C3"/>
          </w:tcPr>
          <w:p w14:paraId="7C63C873" w14:textId="77777777" w:rsidR="001B6673" w:rsidRPr="00C601D0" w:rsidRDefault="001B6673" w:rsidP="00227AE2">
            <w:pPr>
              <w:rPr>
                <w:b/>
              </w:rPr>
            </w:pPr>
            <w:r w:rsidRPr="00C601D0">
              <w:rPr>
                <w:b/>
              </w:rPr>
              <w:t>Operation support</w:t>
            </w:r>
          </w:p>
        </w:tc>
        <w:tc>
          <w:tcPr>
            <w:tcW w:w="1710" w:type="dxa"/>
          </w:tcPr>
          <w:p w14:paraId="1B0DDA17" w14:textId="77777777" w:rsidR="001B6673" w:rsidRPr="00241809" w:rsidRDefault="001B6673" w:rsidP="00227AE2">
            <w:pPr>
              <w:rPr>
                <w:sz w:val="16"/>
                <w:szCs w:val="16"/>
              </w:rPr>
            </w:pPr>
          </w:p>
        </w:tc>
        <w:tc>
          <w:tcPr>
            <w:tcW w:w="896" w:type="dxa"/>
          </w:tcPr>
          <w:p w14:paraId="7D7476FF" w14:textId="77777777" w:rsidR="001B6673" w:rsidRPr="00241809" w:rsidRDefault="001B6673" w:rsidP="00227AE2">
            <w:pPr>
              <w:rPr>
                <w:sz w:val="16"/>
                <w:szCs w:val="16"/>
              </w:rPr>
            </w:pPr>
          </w:p>
        </w:tc>
        <w:tc>
          <w:tcPr>
            <w:tcW w:w="1784" w:type="dxa"/>
          </w:tcPr>
          <w:p w14:paraId="78062240" w14:textId="77777777" w:rsidR="001B6673" w:rsidRPr="00241809" w:rsidRDefault="001B6673" w:rsidP="00227AE2">
            <w:pPr>
              <w:rPr>
                <w:sz w:val="16"/>
                <w:szCs w:val="16"/>
              </w:rPr>
            </w:pPr>
          </w:p>
        </w:tc>
        <w:tc>
          <w:tcPr>
            <w:tcW w:w="1721" w:type="dxa"/>
          </w:tcPr>
          <w:p w14:paraId="1E5CD6C8" w14:textId="77777777" w:rsidR="001B6673" w:rsidRPr="00241809" w:rsidRDefault="001B6673" w:rsidP="00227AE2">
            <w:pPr>
              <w:rPr>
                <w:sz w:val="16"/>
                <w:szCs w:val="16"/>
              </w:rPr>
            </w:pPr>
          </w:p>
        </w:tc>
        <w:tc>
          <w:tcPr>
            <w:tcW w:w="2170" w:type="dxa"/>
          </w:tcPr>
          <w:p w14:paraId="6AA86EED" w14:textId="77777777" w:rsidR="001B6673" w:rsidRPr="00241809" w:rsidRDefault="001B6673" w:rsidP="00227AE2">
            <w:pPr>
              <w:rPr>
                <w:sz w:val="16"/>
                <w:szCs w:val="16"/>
              </w:rPr>
            </w:pPr>
          </w:p>
        </w:tc>
      </w:tr>
      <w:tr w:rsidR="001B6673" w14:paraId="368DA6DE" w14:textId="77777777" w:rsidTr="002E2E62">
        <w:trPr>
          <w:jc w:val="center"/>
        </w:trPr>
        <w:tc>
          <w:tcPr>
            <w:tcW w:w="1925" w:type="dxa"/>
            <w:vMerge/>
            <w:shd w:val="clear" w:color="auto" w:fill="DDD9C3"/>
          </w:tcPr>
          <w:p w14:paraId="55637492" w14:textId="77777777" w:rsidR="001B6673" w:rsidRDefault="001B6673" w:rsidP="00227AE2"/>
        </w:tc>
        <w:tc>
          <w:tcPr>
            <w:tcW w:w="1710" w:type="dxa"/>
          </w:tcPr>
          <w:p w14:paraId="637BEB3D" w14:textId="77777777" w:rsidR="001B6673" w:rsidRPr="00241809" w:rsidRDefault="001B6673" w:rsidP="00227AE2">
            <w:pPr>
              <w:rPr>
                <w:sz w:val="16"/>
                <w:szCs w:val="16"/>
              </w:rPr>
            </w:pPr>
          </w:p>
        </w:tc>
        <w:tc>
          <w:tcPr>
            <w:tcW w:w="896" w:type="dxa"/>
          </w:tcPr>
          <w:p w14:paraId="23FC7A13" w14:textId="77777777" w:rsidR="001B6673" w:rsidRPr="00241809" w:rsidRDefault="001B6673" w:rsidP="00227AE2">
            <w:pPr>
              <w:rPr>
                <w:sz w:val="16"/>
                <w:szCs w:val="16"/>
              </w:rPr>
            </w:pPr>
          </w:p>
        </w:tc>
        <w:tc>
          <w:tcPr>
            <w:tcW w:w="1784" w:type="dxa"/>
          </w:tcPr>
          <w:p w14:paraId="27E3E87F" w14:textId="77777777" w:rsidR="001B6673" w:rsidRPr="00241809" w:rsidRDefault="001B6673" w:rsidP="00227AE2">
            <w:pPr>
              <w:rPr>
                <w:sz w:val="16"/>
                <w:szCs w:val="16"/>
              </w:rPr>
            </w:pPr>
          </w:p>
        </w:tc>
        <w:tc>
          <w:tcPr>
            <w:tcW w:w="1721" w:type="dxa"/>
          </w:tcPr>
          <w:p w14:paraId="6D5B0F73" w14:textId="77777777" w:rsidR="001B6673" w:rsidRPr="00241809" w:rsidRDefault="001B6673" w:rsidP="00227AE2">
            <w:pPr>
              <w:rPr>
                <w:sz w:val="16"/>
                <w:szCs w:val="16"/>
              </w:rPr>
            </w:pPr>
          </w:p>
        </w:tc>
        <w:tc>
          <w:tcPr>
            <w:tcW w:w="2170" w:type="dxa"/>
          </w:tcPr>
          <w:p w14:paraId="596C9B46" w14:textId="77777777" w:rsidR="001B6673" w:rsidRPr="00241809" w:rsidRDefault="001B6673" w:rsidP="00227AE2">
            <w:pPr>
              <w:rPr>
                <w:sz w:val="16"/>
                <w:szCs w:val="16"/>
              </w:rPr>
            </w:pPr>
          </w:p>
        </w:tc>
      </w:tr>
    </w:tbl>
    <w:p w14:paraId="734775B3" w14:textId="77777777" w:rsidR="001B6673" w:rsidRDefault="001B6673" w:rsidP="001B6673"/>
    <w:p w14:paraId="177B592D" w14:textId="77777777" w:rsidR="001B6673" w:rsidRDefault="001B6673" w:rsidP="001B6673">
      <w:pPr>
        <w:pStyle w:val="Heading2"/>
      </w:pPr>
      <w:bookmarkStart w:id="20" w:name="_Toc54260523"/>
      <w:r>
        <w:t>Contingency planning process workplan</w:t>
      </w:r>
      <w:bookmarkEnd w:id="20"/>
    </w:p>
    <w:p w14:paraId="7218E4A4" w14:textId="77777777" w:rsidR="001B6673" w:rsidRPr="001B6673" w:rsidRDefault="001B6673" w:rsidP="001B6673">
      <w:pPr>
        <w:rPr>
          <w:rFonts w:eastAsiaTheme="minorHAnsi" w:cs="Arial"/>
          <w:bCs/>
          <w:color w:val="auto"/>
          <w:szCs w:val="20"/>
          <w:lang w:eastAsia="en-US"/>
        </w:rPr>
      </w:pPr>
      <w:r w:rsidRPr="001B6673">
        <w:rPr>
          <w:rFonts w:eastAsiaTheme="minorHAnsi" w:cs="Arial"/>
          <w:bCs/>
          <w:color w:val="auto"/>
          <w:szCs w:val="20"/>
          <w:lang w:eastAsia="en-US"/>
        </w:rPr>
        <w:t xml:space="preserve">The table below is a suggested format. However, you can use any type of project management table to monitor the actions you have to take, define indicators of progress and timing. It is not necessary to develop too many indicators. Just make sure they are measurable and achievable with your National Society resources. </w:t>
      </w:r>
      <w:r>
        <w:rPr>
          <w:rFonts w:eastAsiaTheme="minorHAnsi" w:cs="Arial"/>
          <w:bCs/>
          <w:color w:val="auto"/>
          <w:szCs w:val="20"/>
          <w:lang w:eastAsia="en-US"/>
        </w:rPr>
        <w:t>To go</w:t>
      </w:r>
      <w:r w:rsidRPr="001B6673">
        <w:rPr>
          <w:rFonts w:eastAsiaTheme="minorHAnsi" w:cs="Arial"/>
          <w:bCs/>
          <w:color w:val="auto"/>
          <w:szCs w:val="20"/>
          <w:lang w:eastAsia="en-US"/>
        </w:rPr>
        <w:t xml:space="preserve"> further, identify needed resources and potential support.</w:t>
      </w:r>
    </w:p>
    <w:tbl>
      <w:tblPr>
        <w:tblStyle w:val="TableGrid"/>
        <w:tblW w:w="10199" w:type="dxa"/>
        <w:jc w:val="center"/>
        <w:tblLook w:val="04A0" w:firstRow="1" w:lastRow="0" w:firstColumn="1" w:lastColumn="0" w:noHBand="0" w:noVBand="1"/>
      </w:tblPr>
      <w:tblGrid>
        <w:gridCol w:w="1672"/>
        <w:gridCol w:w="661"/>
        <w:gridCol w:w="965"/>
        <w:gridCol w:w="1597"/>
        <w:gridCol w:w="1604"/>
        <w:gridCol w:w="2029"/>
        <w:gridCol w:w="1671"/>
      </w:tblGrid>
      <w:tr w:rsidR="001B6673" w:rsidRPr="00C601D0" w14:paraId="242CFA88" w14:textId="77777777" w:rsidTr="002E2E62">
        <w:trPr>
          <w:jc w:val="center"/>
        </w:trPr>
        <w:tc>
          <w:tcPr>
            <w:tcW w:w="1672" w:type="dxa"/>
            <w:tcBorders>
              <w:top w:val="nil"/>
              <w:left w:val="nil"/>
              <w:bottom w:val="single" w:sz="4" w:space="0" w:color="000000" w:themeColor="text1"/>
              <w:right w:val="single" w:sz="4" w:space="0" w:color="000000" w:themeColor="text1"/>
            </w:tcBorders>
            <w:shd w:val="clear" w:color="auto" w:fill="FFFFFF" w:themeFill="background1"/>
          </w:tcPr>
          <w:p w14:paraId="40086ADA" w14:textId="77777777" w:rsidR="001B6673" w:rsidRPr="00C601D0" w:rsidRDefault="001B6673" w:rsidP="00227AE2">
            <w:pPr>
              <w:jc w:val="both"/>
              <w:rPr>
                <w:rFonts w:eastAsiaTheme="minorHAnsi" w:cs="Arial"/>
                <w:b/>
                <w:bCs/>
                <w:smallCaps/>
                <w:lang w:eastAsia="en-US"/>
              </w:rPr>
            </w:pPr>
          </w:p>
        </w:tc>
        <w:tc>
          <w:tcPr>
            <w:tcW w:w="661" w:type="dxa"/>
            <w:tcBorders>
              <w:left w:val="single" w:sz="4" w:space="0" w:color="000000" w:themeColor="text1"/>
            </w:tcBorders>
            <w:shd w:val="clear" w:color="auto" w:fill="D9D9D9" w:themeFill="background1" w:themeFillShade="D9"/>
          </w:tcPr>
          <w:p w14:paraId="1DF81007" w14:textId="77777777" w:rsidR="001B6673" w:rsidRPr="00C601D0" w:rsidRDefault="001B6673" w:rsidP="00227AE2">
            <w:pPr>
              <w:rPr>
                <w:rFonts w:eastAsiaTheme="minorHAnsi" w:cs="Arial"/>
                <w:b/>
                <w:bCs/>
                <w:smallCaps/>
                <w:lang w:eastAsia="en-US"/>
              </w:rPr>
            </w:pPr>
            <w:r>
              <w:rPr>
                <w:rFonts w:eastAsiaTheme="minorHAnsi" w:cs="Arial"/>
                <w:b/>
                <w:bCs/>
                <w:smallCaps/>
                <w:lang w:eastAsia="en-US"/>
              </w:rPr>
              <w:t>Step</w:t>
            </w:r>
          </w:p>
        </w:tc>
        <w:tc>
          <w:tcPr>
            <w:tcW w:w="965" w:type="dxa"/>
            <w:shd w:val="clear" w:color="auto" w:fill="D9D9D9" w:themeFill="background1" w:themeFillShade="D9"/>
          </w:tcPr>
          <w:p w14:paraId="508BA66C" w14:textId="77777777" w:rsidR="001B6673" w:rsidRPr="00C601D0" w:rsidRDefault="001B6673" w:rsidP="00227AE2">
            <w:pPr>
              <w:jc w:val="both"/>
              <w:rPr>
                <w:rFonts w:eastAsiaTheme="minorHAnsi" w:cs="Arial"/>
                <w:b/>
                <w:bCs/>
                <w:smallCaps/>
                <w:lang w:eastAsia="en-US"/>
              </w:rPr>
            </w:pPr>
            <w:r>
              <w:rPr>
                <w:rFonts w:eastAsiaTheme="minorHAnsi" w:cs="Arial"/>
                <w:b/>
                <w:bCs/>
                <w:smallCaps/>
                <w:lang w:eastAsia="en-US"/>
              </w:rPr>
              <w:t>Actions</w:t>
            </w:r>
          </w:p>
        </w:tc>
        <w:tc>
          <w:tcPr>
            <w:tcW w:w="1597" w:type="dxa"/>
            <w:shd w:val="clear" w:color="auto" w:fill="D9D9D9" w:themeFill="background1" w:themeFillShade="D9"/>
          </w:tcPr>
          <w:p w14:paraId="187C5AD3" w14:textId="77777777" w:rsidR="001B6673" w:rsidRPr="00C601D0" w:rsidRDefault="001B6673" w:rsidP="00227AE2">
            <w:pPr>
              <w:jc w:val="both"/>
              <w:rPr>
                <w:rFonts w:eastAsiaTheme="minorHAnsi" w:cs="Arial"/>
                <w:b/>
                <w:bCs/>
                <w:smallCaps/>
                <w:lang w:eastAsia="en-US"/>
              </w:rPr>
            </w:pPr>
            <w:r>
              <w:rPr>
                <w:rFonts w:eastAsiaTheme="minorHAnsi" w:cs="Arial"/>
                <w:b/>
                <w:bCs/>
                <w:smallCaps/>
                <w:lang w:eastAsia="en-US"/>
              </w:rPr>
              <w:t>Resources allocated</w:t>
            </w:r>
          </w:p>
        </w:tc>
        <w:tc>
          <w:tcPr>
            <w:tcW w:w="1604" w:type="dxa"/>
            <w:shd w:val="clear" w:color="auto" w:fill="D9D9D9" w:themeFill="background1" w:themeFillShade="D9"/>
          </w:tcPr>
          <w:p w14:paraId="75B4FF1B" w14:textId="77777777" w:rsidR="001B6673" w:rsidRPr="00C601D0" w:rsidRDefault="001B6673" w:rsidP="00227AE2">
            <w:pPr>
              <w:jc w:val="both"/>
              <w:rPr>
                <w:rFonts w:eastAsiaTheme="minorHAnsi" w:cs="Arial"/>
                <w:b/>
                <w:bCs/>
                <w:smallCaps/>
                <w:lang w:eastAsia="en-US"/>
              </w:rPr>
            </w:pPr>
            <w:r>
              <w:rPr>
                <w:rFonts w:eastAsiaTheme="minorHAnsi" w:cs="Arial"/>
                <w:b/>
                <w:bCs/>
                <w:smallCaps/>
                <w:lang w:eastAsia="en-US"/>
              </w:rPr>
              <w:t>Responsible</w:t>
            </w:r>
          </w:p>
        </w:tc>
        <w:tc>
          <w:tcPr>
            <w:tcW w:w="2029" w:type="dxa"/>
            <w:shd w:val="clear" w:color="auto" w:fill="D9D9D9" w:themeFill="background1" w:themeFillShade="D9"/>
          </w:tcPr>
          <w:p w14:paraId="3BABA053" w14:textId="77777777" w:rsidR="001B6673" w:rsidRPr="00C601D0" w:rsidRDefault="001B6673" w:rsidP="00227AE2">
            <w:pPr>
              <w:rPr>
                <w:rFonts w:eastAsiaTheme="minorHAnsi" w:cs="Arial"/>
                <w:b/>
                <w:bCs/>
                <w:smallCaps/>
                <w:lang w:eastAsia="en-US"/>
              </w:rPr>
            </w:pPr>
            <w:r>
              <w:rPr>
                <w:rFonts w:eastAsiaTheme="minorHAnsi" w:cs="Arial"/>
                <w:b/>
                <w:bCs/>
                <w:smallCaps/>
                <w:lang w:eastAsia="en-US"/>
              </w:rPr>
              <w:t>Indicators of achievement</w:t>
            </w:r>
          </w:p>
        </w:tc>
        <w:tc>
          <w:tcPr>
            <w:tcW w:w="1671" w:type="dxa"/>
            <w:shd w:val="clear" w:color="auto" w:fill="D9D9D9" w:themeFill="background1" w:themeFillShade="D9"/>
          </w:tcPr>
          <w:p w14:paraId="4232712F" w14:textId="77777777" w:rsidR="001B6673" w:rsidRDefault="001B6673" w:rsidP="00227AE2">
            <w:pPr>
              <w:rPr>
                <w:rFonts w:eastAsiaTheme="minorHAnsi" w:cs="Arial"/>
                <w:b/>
                <w:bCs/>
                <w:smallCaps/>
                <w:lang w:eastAsia="en-US"/>
              </w:rPr>
            </w:pPr>
            <w:r>
              <w:rPr>
                <w:rFonts w:eastAsiaTheme="minorHAnsi" w:cs="Arial"/>
                <w:b/>
                <w:bCs/>
                <w:smallCaps/>
                <w:lang w:eastAsia="en-US"/>
              </w:rPr>
              <w:t>Timing</w:t>
            </w:r>
          </w:p>
        </w:tc>
      </w:tr>
      <w:tr w:rsidR="001B6673" w14:paraId="72812355" w14:textId="77777777" w:rsidTr="002E2E62">
        <w:trPr>
          <w:jc w:val="center"/>
        </w:trPr>
        <w:tc>
          <w:tcPr>
            <w:tcW w:w="1672" w:type="dxa"/>
            <w:vMerge w:val="restart"/>
            <w:tcBorders>
              <w:top w:val="single" w:sz="4" w:space="0" w:color="000000" w:themeColor="text1"/>
            </w:tcBorders>
            <w:shd w:val="clear" w:color="auto" w:fill="DDD9C3"/>
          </w:tcPr>
          <w:p w14:paraId="6C9400CE" w14:textId="77777777" w:rsidR="001B6673" w:rsidRPr="00C601D0" w:rsidRDefault="001B6673" w:rsidP="00227AE2">
            <w:pPr>
              <w:rPr>
                <w:b/>
              </w:rPr>
            </w:pPr>
            <w:r>
              <w:rPr>
                <w:b/>
              </w:rPr>
              <w:t>Prepare</w:t>
            </w:r>
          </w:p>
        </w:tc>
        <w:tc>
          <w:tcPr>
            <w:tcW w:w="661" w:type="dxa"/>
          </w:tcPr>
          <w:p w14:paraId="04EFD108" w14:textId="77777777" w:rsidR="001B6673" w:rsidRPr="00241809" w:rsidRDefault="001B6673" w:rsidP="00227AE2">
            <w:pPr>
              <w:rPr>
                <w:sz w:val="16"/>
                <w:szCs w:val="16"/>
              </w:rPr>
            </w:pPr>
            <w:r>
              <w:rPr>
                <w:sz w:val="16"/>
                <w:szCs w:val="16"/>
              </w:rPr>
              <w:t>1</w:t>
            </w:r>
          </w:p>
        </w:tc>
        <w:tc>
          <w:tcPr>
            <w:tcW w:w="965" w:type="dxa"/>
          </w:tcPr>
          <w:p w14:paraId="7F32CC7C" w14:textId="77777777" w:rsidR="001B6673" w:rsidRDefault="001B6673" w:rsidP="00227AE2">
            <w:pPr>
              <w:rPr>
                <w:sz w:val="16"/>
                <w:szCs w:val="16"/>
              </w:rPr>
            </w:pPr>
            <w:r>
              <w:rPr>
                <w:sz w:val="16"/>
                <w:szCs w:val="16"/>
              </w:rPr>
              <w:t>1</w:t>
            </w:r>
          </w:p>
          <w:p w14:paraId="5ADBB42C" w14:textId="77777777" w:rsidR="001B6673" w:rsidRDefault="001B6673" w:rsidP="00227AE2">
            <w:pPr>
              <w:rPr>
                <w:sz w:val="16"/>
                <w:szCs w:val="16"/>
              </w:rPr>
            </w:pPr>
            <w:r>
              <w:rPr>
                <w:sz w:val="16"/>
                <w:szCs w:val="16"/>
              </w:rPr>
              <w:t>2</w:t>
            </w:r>
          </w:p>
          <w:p w14:paraId="399BD107" w14:textId="77777777" w:rsidR="001B6673" w:rsidRPr="00241809" w:rsidRDefault="001B6673" w:rsidP="00227AE2">
            <w:pPr>
              <w:rPr>
                <w:sz w:val="16"/>
                <w:szCs w:val="16"/>
              </w:rPr>
            </w:pPr>
            <w:r>
              <w:rPr>
                <w:sz w:val="16"/>
                <w:szCs w:val="16"/>
              </w:rPr>
              <w:t>3</w:t>
            </w:r>
          </w:p>
        </w:tc>
        <w:tc>
          <w:tcPr>
            <w:tcW w:w="1597" w:type="dxa"/>
          </w:tcPr>
          <w:p w14:paraId="29AED99A" w14:textId="77777777" w:rsidR="001B6673" w:rsidRPr="00241809" w:rsidRDefault="001B6673" w:rsidP="00227AE2">
            <w:pPr>
              <w:rPr>
                <w:sz w:val="16"/>
                <w:szCs w:val="16"/>
              </w:rPr>
            </w:pPr>
          </w:p>
        </w:tc>
        <w:tc>
          <w:tcPr>
            <w:tcW w:w="1604" w:type="dxa"/>
          </w:tcPr>
          <w:p w14:paraId="33DEBD8A" w14:textId="77777777" w:rsidR="001B6673" w:rsidRPr="00241809" w:rsidRDefault="001B6673" w:rsidP="00227AE2">
            <w:pPr>
              <w:rPr>
                <w:sz w:val="16"/>
                <w:szCs w:val="16"/>
              </w:rPr>
            </w:pPr>
          </w:p>
        </w:tc>
        <w:tc>
          <w:tcPr>
            <w:tcW w:w="2029" w:type="dxa"/>
          </w:tcPr>
          <w:p w14:paraId="031A33C0" w14:textId="77777777" w:rsidR="001B6673" w:rsidRPr="00241809" w:rsidRDefault="001B6673" w:rsidP="00227AE2">
            <w:pPr>
              <w:rPr>
                <w:sz w:val="16"/>
                <w:szCs w:val="16"/>
              </w:rPr>
            </w:pPr>
          </w:p>
        </w:tc>
        <w:tc>
          <w:tcPr>
            <w:tcW w:w="1671" w:type="dxa"/>
          </w:tcPr>
          <w:p w14:paraId="1F3FED59" w14:textId="77777777" w:rsidR="001B6673" w:rsidRPr="00241809" w:rsidRDefault="001B6673" w:rsidP="00227AE2">
            <w:pPr>
              <w:rPr>
                <w:sz w:val="16"/>
                <w:szCs w:val="16"/>
              </w:rPr>
            </w:pPr>
          </w:p>
        </w:tc>
      </w:tr>
      <w:tr w:rsidR="001B6673" w14:paraId="3FEDF896" w14:textId="77777777" w:rsidTr="002E2E62">
        <w:trPr>
          <w:jc w:val="center"/>
        </w:trPr>
        <w:tc>
          <w:tcPr>
            <w:tcW w:w="1672" w:type="dxa"/>
            <w:vMerge/>
            <w:shd w:val="clear" w:color="auto" w:fill="DDD9C3"/>
          </w:tcPr>
          <w:p w14:paraId="5F3566F8" w14:textId="77777777" w:rsidR="001B6673" w:rsidRPr="00C601D0" w:rsidRDefault="001B6673" w:rsidP="00227AE2">
            <w:pPr>
              <w:rPr>
                <w:b/>
              </w:rPr>
            </w:pPr>
          </w:p>
        </w:tc>
        <w:tc>
          <w:tcPr>
            <w:tcW w:w="661" w:type="dxa"/>
          </w:tcPr>
          <w:p w14:paraId="1EBC11EF" w14:textId="77777777" w:rsidR="001B6673" w:rsidRPr="00241809" w:rsidRDefault="001B6673" w:rsidP="00227AE2">
            <w:pPr>
              <w:rPr>
                <w:sz w:val="16"/>
                <w:szCs w:val="16"/>
              </w:rPr>
            </w:pPr>
            <w:r>
              <w:rPr>
                <w:sz w:val="16"/>
                <w:szCs w:val="16"/>
              </w:rPr>
              <w:t>2…</w:t>
            </w:r>
          </w:p>
        </w:tc>
        <w:tc>
          <w:tcPr>
            <w:tcW w:w="965" w:type="dxa"/>
          </w:tcPr>
          <w:p w14:paraId="3008CF7F" w14:textId="77777777" w:rsidR="001B6673" w:rsidRPr="00241809" w:rsidRDefault="001B6673" w:rsidP="00227AE2">
            <w:pPr>
              <w:rPr>
                <w:sz w:val="16"/>
                <w:szCs w:val="16"/>
              </w:rPr>
            </w:pPr>
          </w:p>
        </w:tc>
        <w:tc>
          <w:tcPr>
            <w:tcW w:w="1597" w:type="dxa"/>
          </w:tcPr>
          <w:p w14:paraId="5D0D1486" w14:textId="77777777" w:rsidR="001B6673" w:rsidRPr="00241809" w:rsidRDefault="001B6673" w:rsidP="00227AE2">
            <w:pPr>
              <w:rPr>
                <w:sz w:val="16"/>
                <w:szCs w:val="16"/>
              </w:rPr>
            </w:pPr>
          </w:p>
        </w:tc>
        <w:tc>
          <w:tcPr>
            <w:tcW w:w="1604" w:type="dxa"/>
          </w:tcPr>
          <w:p w14:paraId="59D94D44" w14:textId="77777777" w:rsidR="001B6673" w:rsidRPr="00241809" w:rsidRDefault="001B6673" w:rsidP="00227AE2">
            <w:pPr>
              <w:rPr>
                <w:sz w:val="16"/>
                <w:szCs w:val="16"/>
              </w:rPr>
            </w:pPr>
          </w:p>
        </w:tc>
        <w:tc>
          <w:tcPr>
            <w:tcW w:w="2029" w:type="dxa"/>
          </w:tcPr>
          <w:p w14:paraId="00761BD3" w14:textId="77777777" w:rsidR="001B6673" w:rsidRPr="00241809" w:rsidRDefault="001B6673" w:rsidP="00227AE2">
            <w:pPr>
              <w:rPr>
                <w:sz w:val="16"/>
                <w:szCs w:val="16"/>
              </w:rPr>
            </w:pPr>
          </w:p>
        </w:tc>
        <w:tc>
          <w:tcPr>
            <w:tcW w:w="1671" w:type="dxa"/>
          </w:tcPr>
          <w:p w14:paraId="4E161344" w14:textId="77777777" w:rsidR="001B6673" w:rsidRPr="00241809" w:rsidRDefault="001B6673" w:rsidP="00227AE2">
            <w:pPr>
              <w:rPr>
                <w:sz w:val="16"/>
                <w:szCs w:val="16"/>
              </w:rPr>
            </w:pPr>
          </w:p>
        </w:tc>
      </w:tr>
      <w:tr w:rsidR="001B6673" w14:paraId="719118F6" w14:textId="77777777" w:rsidTr="002E2E62">
        <w:trPr>
          <w:jc w:val="center"/>
        </w:trPr>
        <w:tc>
          <w:tcPr>
            <w:tcW w:w="1672" w:type="dxa"/>
            <w:vMerge w:val="restart"/>
            <w:tcBorders>
              <w:top w:val="single" w:sz="4" w:space="0" w:color="000000" w:themeColor="text1"/>
            </w:tcBorders>
            <w:shd w:val="clear" w:color="auto" w:fill="DDD9C3"/>
          </w:tcPr>
          <w:p w14:paraId="2766727A" w14:textId="77777777" w:rsidR="001B6673" w:rsidRPr="00C601D0" w:rsidRDefault="001B6673" w:rsidP="00227AE2">
            <w:pPr>
              <w:rPr>
                <w:b/>
              </w:rPr>
            </w:pPr>
            <w:r>
              <w:rPr>
                <w:b/>
              </w:rPr>
              <w:t>Analyse</w:t>
            </w:r>
          </w:p>
        </w:tc>
        <w:tc>
          <w:tcPr>
            <w:tcW w:w="661" w:type="dxa"/>
          </w:tcPr>
          <w:p w14:paraId="20427FF3" w14:textId="77777777" w:rsidR="001B6673" w:rsidRPr="00241809" w:rsidRDefault="001B6673" w:rsidP="00227AE2">
            <w:pPr>
              <w:rPr>
                <w:sz w:val="16"/>
                <w:szCs w:val="16"/>
              </w:rPr>
            </w:pPr>
          </w:p>
        </w:tc>
        <w:tc>
          <w:tcPr>
            <w:tcW w:w="965" w:type="dxa"/>
          </w:tcPr>
          <w:p w14:paraId="323347A6" w14:textId="77777777" w:rsidR="001B6673" w:rsidRPr="00241809" w:rsidRDefault="001B6673" w:rsidP="00227AE2">
            <w:pPr>
              <w:rPr>
                <w:sz w:val="16"/>
                <w:szCs w:val="16"/>
              </w:rPr>
            </w:pPr>
          </w:p>
        </w:tc>
        <w:tc>
          <w:tcPr>
            <w:tcW w:w="1597" w:type="dxa"/>
          </w:tcPr>
          <w:p w14:paraId="745071E2" w14:textId="77777777" w:rsidR="001B6673" w:rsidRPr="00241809" w:rsidRDefault="001B6673" w:rsidP="00227AE2">
            <w:pPr>
              <w:rPr>
                <w:sz w:val="16"/>
                <w:szCs w:val="16"/>
              </w:rPr>
            </w:pPr>
          </w:p>
        </w:tc>
        <w:tc>
          <w:tcPr>
            <w:tcW w:w="1604" w:type="dxa"/>
          </w:tcPr>
          <w:p w14:paraId="4D2DEF59" w14:textId="77777777" w:rsidR="001B6673" w:rsidRPr="00241809" w:rsidRDefault="001B6673" w:rsidP="00227AE2">
            <w:pPr>
              <w:rPr>
                <w:sz w:val="16"/>
                <w:szCs w:val="16"/>
              </w:rPr>
            </w:pPr>
          </w:p>
        </w:tc>
        <w:tc>
          <w:tcPr>
            <w:tcW w:w="2029" w:type="dxa"/>
          </w:tcPr>
          <w:p w14:paraId="76441A19" w14:textId="77777777" w:rsidR="001B6673" w:rsidRPr="00241809" w:rsidRDefault="001B6673" w:rsidP="00227AE2">
            <w:pPr>
              <w:rPr>
                <w:sz w:val="16"/>
                <w:szCs w:val="16"/>
              </w:rPr>
            </w:pPr>
          </w:p>
        </w:tc>
        <w:tc>
          <w:tcPr>
            <w:tcW w:w="1671" w:type="dxa"/>
          </w:tcPr>
          <w:p w14:paraId="2DAA1915" w14:textId="77777777" w:rsidR="001B6673" w:rsidRPr="00241809" w:rsidRDefault="001B6673" w:rsidP="00227AE2">
            <w:pPr>
              <w:rPr>
                <w:sz w:val="16"/>
                <w:szCs w:val="16"/>
              </w:rPr>
            </w:pPr>
          </w:p>
        </w:tc>
      </w:tr>
      <w:tr w:rsidR="001B6673" w14:paraId="15381FF2" w14:textId="77777777" w:rsidTr="002E2E62">
        <w:trPr>
          <w:jc w:val="center"/>
        </w:trPr>
        <w:tc>
          <w:tcPr>
            <w:tcW w:w="1672" w:type="dxa"/>
            <w:vMerge/>
            <w:shd w:val="clear" w:color="auto" w:fill="DDD9C3"/>
          </w:tcPr>
          <w:p w14:paraId="66778981" w14:textId="77777777" w:rsidR="001B6673" w:rsidRPr="00C601D0" w:rsidRDefault="001B6673" w:rsidP="00227AE2">
            <w:pPr>
              <w:rPr>
                <w:b/>
              </w:rPr>
            </w:pPr>
          </w:p>
        </w:tc>
        <w:tc>
          <w:tcPr>
            <w:tcW w:w="661" w:type="dxa"/>
          </w:tcPr>
          <w:p w14:paraId="12E308AF" w14:textId="77777777" w:rsidR="001B6673" w:rsidRPr="00241809" w:rsidRDefault="001B6673" w:rsidP="00227AE2">
            <w:pPr>
              <w:rPr>
                <w:sz w:val="16"/>
                <w:szCs w:val="16"/>
              </w:rPr>
            </w:pPr>
          </w:p>
        </w:tc>
        <w:tc>
          <w:tcPr>
            <w:tcW w:w="965" w:type="dxa"/>
          </w:tcPr>
          <w:p w14:paraId="2AD0EDDA" w14:textId="77777777" w:rsidR="001B6673" w:rsidRPr="00241809" w:rsidRDefault="001B6673" w:rsidP="00227AE2">
            <w:pPr>
              <w:rPr>
                <w:sz w:val="16"/>
                <w:szCs w:val="16"/>
              </w:rPr>
            </w:pPr>
          </w:p>
        </w:tc>
        <w:tc>
          <w:tcPr>
            <w:tcW w:w="1597" w:type="dxa"/>
          </w:tcPr>
          <w:p w14:paraId="2C419A97" w14:textId="77777777" w:rsidR="001B6673" w:rsidRPr="00241809" w:rsidRDefault="001B6673" w:rsidP="00227AE2">
            <w:pPr>
              <w:rPr>
                <w:sz w:val="16"/>
                <w:szCs w:val="16"/>
              </w:rPr>
            </w:pPr>
          </w:p>
        </w:tc>
        <w:tc>
          <w:tcPr>
            <w:tcW w:w="1604" w:type="dxa"/>
          </w:tcPr>
          <w:p w14:paraId="6BD456E3" w14:textId="77777777" w:rsidR="001B6673" w:rsidRPr="00241809" w:rsidRDefault="001B6673" w:rsidP="00227AE2">
            <w:pPr>
              <w:rPr>
                <w:sz w:val="16"/>
                <w:szCs w:val="16"/>
              </w:rPr>
            </w:pPr>
          </w:p>
        </w:tc>
        <w:tc>
          <w:tcPr>
            <w:tcW w:w="2029" w:type="dxa"/>
          </w:tcPr>
          <w:p w14:paraId="4C163FF8" w14:textId="77777777" w:rsidR="001B6673" w:rsidRPr="00241809" w:rsidRDefault="001B6673" w:rsidP="00227AE2">
            <w:pPr>
              <w:rPr>
                <w:sz w:val="16"/>
                <w:szCs w:val="16"/>
              </w:rPr>
            </w:pPr>
          </w:p>
        </w:tc>
        <w:tc>
          <w:tcPr>
            <w:tcW w:w="1671" w:type="dxa"/>
          </w:tcPr>
          <w:p w14:paraId="0CA0F087" w14:textId="77777777" w:rsidR="001B6673" w:rsidRPr="00241809" w:rsidRDefault="001B6673" w:rsidP="00227AE2">
            <w:pPr>
              <w:rPr>
                <w:sz w:val="16"/>
                <w:szCs w:val="16"/>
              </w:rPr>
            </w:pPr>
          </w:p>
        </w:tc>
      </w:tr>
      <w:tr w:rsidR="001B6673" w14:paraId="2CD91399" w14:textId="77777777" w:rsidTr="002E2E62">
        <w:trPr>
          <w:jc w:val="center"/>
        </w:trPr>
        <w:tc>
          <w:tcPr>
            <w:tcW w:w="1672" w:type="dxa"/>
            <w:vMerge w:val="restart"/>
            <w:shd w:val="clear" w:color="auto" w:fill="DDD9C3"/>
          </w:tcPr>
          <w:p w14:paraId="252E4388" w14:textId="77777777" w:rsidR="001B6673" w:rsidRPr="00C601D0" w:rsidRDefault="001B6673" w:rsidP="00227AE2">
            <w:pPr>
              <w:rPr>
                <w:b/>
              </w:rPr>
            </w:pPr>
            <w:r>
              <w:rPr>
                <w:b/>
              </w:rPr>
              <w:t>Develop</w:t>
            </w:r>
          </w:p>
        </w:tc>
        <w:tc>
          <w:tcPr>
            <w:tcW w:w="661" w:type="dxa"/>
          </w:tcPr>
          <w:p w14:paraId="7AE19038" w14:textId="77777777" w:rsidR="001B6673" w:rsidRPr="00241809" w:rsidRDefault="001B6673" w:rsidP="00227AE2">
            <w:pPr>
              <w:rPr>
                <w:sz w:val="16"/>
                <w:szCs w:val="16"/>
              </w:rPr>
            </w:pPr>
          </w:p>
        </w:tc>
        <w:tc>
          <w:tcPr>
            <w:tcW w:w="965" w:type="dxa"/>
          </w:tcPr>
          <w:p w14:paraId="3A66B00D" w14:textId="77777777" w:rsidR="001B6673" w:rsidRPr="00241809" w:rsidRDefault="001B6673" w:rsidP="00227AE2">
            <w:pPr>
              <w:rPr>
                <w:sz w:val="16"/>
                <w:szCs w:val="16"/>
              </w:rPr>
            </w:pPr>
          </w:p>
        </w:tc>
        <w:tc>
          <w:tcPr>
            <w:tcW w:w="1597" w:type="dxa"/>
          </w:tcPr>
          <w:p w14:paraId="107CB85E" w14:textId="77777777" w:rsidR="001B6673" w:rsidRPr="00241809" w:rsidRDefault="001B6673" w:rsidP="00227AE2">
            <w:pPr>
              <w:rPr>
                <w:sz w:val="16"/>
                <w:szCs w:val="16"/>
              </w:rPr>
            </w:pPr>
          </w:p>
        </w:tc>
        <w:tc>
          <w:tcPr>
            <w:tcW w:w="1604" w:type="dxa"/>
          </w:tcPr>
          <w:p w14:paraId="1BB9B93B" w14:textId="77777777" w:rsidR="001B6673" w:rsidRPr="00241809" w:rsidRDefault="001B6673" w:rsidP="00227AE2">
            <w:pPr>
              <w:rPr>
                <w:sz w:val="16"/>
                <w:szCs w:val="16"/>
              </w:rPr>
            </w:pPr>
          </w:p>
        </w:tc>
        <w:tc>
          <w:tcPr>
            <w:tcW w:w="2029" w:type="dxa"/>
          </w:tcPr>
          <w:p w14:paraId="3F03C00F" w14:textId="77777777" w:rsidR="001B6673" w:rsidRPr="00241809" w:rsidRDefault="001B6673" w:rsidP="00227AE2">
            <w:pPr>
              <w:rPr>
                <w:sz w:val="16"/>
                <w:szCs w:val="16"/>
              </w:rPr>
            </w:pPr>
          </w:p>
        </w:tc>
        <w:tc>
          <w:tcPr>
            <w:tcW w:w="1671" w:type="dxa"/>
          </w:tcPr>
          <w:p w14:paraId="0DEBDF10" w14:textId="77777777" w:rsidR="001B6673" w:rsidRPr="00241809" w:rsidRDefault="001B6673" w:rsidP="00227AE2">
            <w:pPr>
              <w:rPr>
                <w:sz w:val="16"/>
                <w:szCs w:val="16"/>
              </w:rPr>
            </w:pPr>
          </w:p>
        </w:tc>
      </w:tr>
      <w:tr w:rsidR="001B6673" w14:paraId="1415DE6B" w14:textId="77777777" w:rsidTr="002E2E62">
        <w:trPr>
          <w:jc w:val="center"/>
        </w:trPr>
        <w:tc>
          <w:tcPr>
            <w:tcW w:w="1672" w:type="dxa"/>
            <w:vMerge/>
            <w:shd w:val="clear" w:color="auto" w:fill="DDD9C3"/>
          </w:tcPr>
          <w:p w14:paraId="1ED1A38F" w14:textId="77777777" w:rsidR="001B6673" w:rsidRPr="00C601D0" w:rsidRDefault="001B6673" w:rsidP="00227AE2">
            <w:pPr>
              <w:rPr>
                <w:b/>
              </w:rPr>
            </w:pPr>
          </w:p>
        </w:tc>
        <w:tc>
          <w:tcPr>
            <w:tcW w:w="661" w:type="dxa"/>
          </w:tcPr>
          <w:p w14:paraId="6B7C69A8" w14:textId="77777777" w:rsidR="001B6673" w:rsidRPr="00241809" w:rsidRDefault="001B6673" w:rsidP="00227AE2">
            <w:pPr>
              <w:rPr>
                <w:sz w:val="16"/>
                <w:szCs w:val="16"/>
              </w:rPr>
            </w:pPr>
          </w:p>
        </w:tc>
        <w:tc>
          <w:tcPr>
            <w:tcW w:w="965" w:type="dxa"/>
          </w:tcPr>
          <w:p w14:paraId="1EEE4187" w14:textId="77777777" w:rsidR="001B6673" w:rsidRPr="00241809" w:rsidRDefault="001B6673" w:rsidP="00227AE2">
            <w:pPr>
              <w:rPr>
                <w:sz w:val="16"/>
                <w:szCs w:val="16"/>
              </w:rPr>
            </w:pPr>
          </w:p>
        </w:tc>
        <w:tc>
          <w:tcPr>
            <w:tcW w:w="1597" w:type="dxa"/>
          </w:tcPr>
          <w:p w14:paraId="3554964F" w14:textId="77777777" w:rsidR="001B6673" w:rsidRPr="00241809" w:rsidRDefault="001B6673" w:rsidP="00227AE2">
            <w:pPr>
              <w:rPr>
                <w:sz w:val="16"/>
                <w:szCs w:val="16"/>
              </w:rPr>
            </w:pPr>
          </w:p>
        </w:tc>
        <w:tc>
          <w:tcPr>
            <w:tcW w:w="1604" w:type="dxa"/>
          </w:tcPr>
          <w:p w14:paraId="09172C5E" w14:textId="77777777" w:rsidR="001B6673" w:rsidRPr="00241809" w:rsidRDefault="001B6673" w:rsidP="00227AE2">
            <w:pPr>
              <w:rPr>
                <w:sz w:val="16"/>
                <w:szCs w:val="16"/>
              </w:rPr>
            </w:pPr>
          </w:p>
        </w:tc>
        <w:tc>
          <w:tcPr>
            <w:tcW w:w="2029" w:type="dxa"/>
          </w:tcPr>
          <w:p w14:paraId="590DD98E" w14:textId="77777777" w:rsidR="001B6673" w:rsidRPr="00241809" w:rsidRDefault="001B6673" w:rsidP="00227AE2">
            <w:pPr>
              <w:rPr>
                <w:sz w:val="16"/>
                <w:szCs w:val="16"/>
              </w:rPr>
            </w:pPr>
          </w:p>
        </w:tc>
        <w:tc>
          <w:tcPr>
            <w:tcW w:w="1671" w:type="dxa"/>
          </w:tcPr>
          <w:p w14:paraId="035FFA66" w14:textId="77777777" w:rsidR="001B6673" w:rsidRPr="00241809" w:rsidRDefault="001B6673" w:rsidP="00227AE2">
            <w:pPr>
              <w:rPr>
                <w:sz w:val="16"/>
                <w:szCs w:val="16"/>
              </w:rPr>
            </w:pPr>
          </w:p>
        </w:tc>
      </w:tr>
      <w:tr w:rsidR="001B6673" w14:paraId="683AB518" w14:textId="77777777" w:rsidTr="002E2E62">
        <w:trPr>
          <w:jc w:val="center"/>
        </w:trPr>
        <w:tc>
          <w:tcPr>
            <w:tcW w:w="1672" w:type="dxa"/>
            <w:vMerge w:val="restart"/>
            <w:shd w:val="clear" w:color="auto" w:fill="DDD9C3"/>
          </w:tcPr>
          <w:p w14:paraId="26026DAA" w14:textId="77777777" w:rsidR="001B6673" w:rsidRPr="00C601D0" w:rsidRDefault="001B6673" w:rsidP="00227AE2">
            <w:pPr>
              <w:rPr>
                <w:b/>
              </w:rPr>
            </w:pPr>
            <w:r>
              <w:rPr>
                <w:b/>
              </w:rPr>
              <w:t>Implement</w:t>
            </w:r>
          </w:p>
        </w:tc>
        <w:tc>
          <w:tcPr>
            <w:tcW w:w="661" w:type="dxa"/>
          </w:tcPr>
          <w:p w14:paraId="4635CE7A" w14:textId="77777777" w:rsidR="001B6673" w:rsidRPr="00241809" w:rsidRDefault="001B6673" w:rsidP="00227AE2">
            <w:pPr>
              <w:rPr>
                <w:sz w:val="16"/>
                <w:szCs w:val="16"/>
              </w:rPr>
            </w:pPr>
          </w:p>
        </w:tc>
        <w:tc>
          <w:tcPr>
            <w:tcW w:w="965" w:type="dxa"/>
          </w:tcPr>
          <w:p w14:paraId="193EEF3F" w14:textId="77777777" w:rsidR="001B6673" w:rsidRPr="00241809" w:rsidRDefault="001B6673" w:rsidP="00227AE2">
            <w:pPr>
              <w:rPr>
                <w:sz w:val="16"/>
                <w:szCs w:val="16"/>
              </w:rPr>
            </w:pPr>
          </w:p>
        </w:tc>
        <w:tc>
          <w:tcPr>
            <w:tcW w:w="1597" w:type="dxa"/>
          </w:tcPr>
          <w:p w14:paraId="1E6CFDF5" w14:textId="77777777" w:rsidR="001B6673" w:rsidRPr="00241809" w:rsidRDefault="001B6673" w:rsidP="00227AE2">
            <w:pPr>
              <w:rPr>
                <w:sz w:val="16"/>
                <w:szCs w:val="16"/>
              </w:rPr>
            </w:pPr>
          </w:p>
        </w:tc>
        <w:tc>
          <w:tcPr>
            <w:tcW w:w="1604" w:type="dxa"/>
          </w:tcPr>
          <w:p w14:paraId="56577113" w14:textId="77777777" w:rsidR="001B6673" w:rsidRPr="00241809" w:rsidRDefault="001B6673" w:rsidP="00227AE2">
            <w:pPr>
              <w:rPr>
                <w:sz w:val="16"/>
                <w:szCs w:val="16"/>
              </w:rPr>
            </w:pPr>
          </w:p>
        </w:tc>
        <w:tc>
          <w:tcPr>
            <w:tcW w:w="2029" w:type="dxa"/>
          </w:tcPr>
          <w:p w14:paraId="7399D445" w14:textId="77777777" w:rsidR="001B6673" w:rsidRPr="00241809" w:rsidRDefault="001B6673" w:rsidP="00227AE2">
            <w:pPr>
              <w:rPr>
                <w:sz w:val="16"/>
                <w:szCs w:val="16"/>
              </w:rPr>
            </w:pPr>
          </w:p>
        </w:tc>
        <w:tc>
          <w:tcPr>
            <w:tcW w:w="1671" w:type="dxa"/>
          </w:tcPr>
          <w:p w14:paraId="6F714A42" w14:textId="77777777" w:rsidR="001B6673" w:rsidRPr="00241809" w:rsidRDefault="001B6673" w:rsidP="00227AE2">
            <w:pPr>
              <w:rPr>
                <w:sz w:val="16"/>
                <w:szCs w:val="16"/>
              </w:rPr>
            </w:pPr>
          </w:p>
        </w:tc>
      </w:tr>
      <w:tr w:rsidR="001B6673" w14:paraId="228EFA1E" w14:textId="77777777" w:rsidTr="002E2E62">
        <w:trPr>
          <w:jc w:val="center"/>
        </w:trPr>
        <w:tc>
          <w:tcPr>
            <w:tcW w:w="1672" w:type="dxa"/>
            <w:vMerge/>
            <w:shd w:val="clear" w:color="auto" w:fill="DDD9C3"/>
          </w:tcPr>
          <w:p w14:paraId="2F4241F2" w14:textId="77777777" w:rsidR="001B6673" w:rsidRPr="00C601D0" w:rsidRDefault="001B6673" w:rsidP="00227AE2">
            <w:pPr>
              <w:rPr>
                <w:b/>
              </w:rPr>
            </w:pPr>
          </w:p>
        </w:tc>
        <w:tc>
          <w:tcPr>
            <w:tcW w:w="661" w:type="dxa"/>
          </w:tcPr>
          <w:p w14:paraId="1BE8ADCB" w14:textId="77777777" w:rsidR="001B6673" w:rsidRPr="00241809" w:rsidRDefault="001B6673" w:rsidP="00227AE2">
            <w:pPr>
              <w:rPr>
                <w:sz w:val="16"/>
                <w:szCs w:val="16"/>
              </w:rPr>
            </w:pPr>
          </w:p>
        </w:tc>
        <w:tc>
          <w:tcPr>
            <w:tcW w:w="965" w:type="dxa"/>
          </w:tcPr>
          <w:p w14:paraId="48600629" w14:textId="77777777" w:rsidR="001B6673" w:rsidRPr="00241809" w:rsidRDefault="001B6673" w:rsidP="00227AE2">
            <w:pPr>
              <w:rPr>
                <w:sz w:val="16"/>
                <w:szCs w:val="16"/>
              </w:rPr>
            </w:pPr>
          </w:p>
        </w:tc>
        <w:tc>
          <w:tcPr>
            <w:tcW w:w="1597" w:type="dxa"/>
          </w:tcPr>
          <w:p w14:paraId="26D91C53" w14:textId="77777777" w:rsidR="001B6673" w:rsidRPr="00241809" w:rsidRDefault="001B6673" w:rsidP="00227AE2">
            <w:pPr>
              <w:rPr>
                <w:sz w:val="16"/>
                <w:szCs w:val="16"/>
              </w:rPr>
            </w:pPr>
          </w:p>
        </w:tc>
        <w:tc>
          <w:tcPr>
            <w:tcW w:w="1604" w:type="dxa"/>
          </w:tcPr>
          <w:p w14:paraId="7220764A" w14:textId="77777777" w:rsidR="001B6673" w:rsidRPr="00241809" w:rsidRDefault="001B6673" w:rsidP="00227AE2">
            <w:pPr>
              <w:rPr>
                <w:sz w:val="16"/>
                <w:szCs w:val="16"/>
              </w:rPr>
            </w:pPr>
          </w:p>
        </w:tc>
        <w:tc>
          <w:tcPr>
            <w:tcW w:w="2029" w:type="dxa"/>
          </w:tcPr>
          <w:p w14:paraId="6266E26D" w14:textId="77777777" w:rsidR="001B6673" w:rsidRPr="00241809" w:rsidRDefault="001B6673" w:rsidP="00227AE2">
            <w:pPr>
              <w:rPr>
                <w:sz w:val="16"/>
                <w:szCs w:val="16"/>
              </w:rPr>
            </w:pPr>
          </w:p>
        </w:tc>
        <w:tc>
          <w:tcPr>
            <w:tcW w:w="1671" w:type="dxa"/>
          </w:tcPr>
          <w:p w14:paraId="20095F05" w14:textId="77777777" w:rsidR="001B6673" w:rsidRPr="00241809" w:rsidRDefault="001B6673" w:rsidP="00227AE2">
            <w:pPr>
              <w:rPr>
                <w:sz w:val="16"/>
                <w:szCs w:val="16"/>
              </w:rPr>
            </w:pPr>
          </w:p>
        </w:tc>
      </w:tr>
      <w:tr w:rsidR="001B6673" w14:paraId="5957B95B" w14:textId="77777777" w:rsidTr="002E2E62">
        <w:trPr>
          <w:jc w:val="center"/>
        </w:trPr>
        <w:tc>
          <w:tcPr>
            <w:tcW w:w="1672" w:type="dxa"/>
            <w:shd w:val="clear" w:color="auto" w:fill="DDD9C3"/>
          </w:tcPr>
          <w:p w14:paraId="621E0652" w14:textId="77777777" w:rsidR="001B6673" w:rsidRPr="00C601D0" w:rsidRDefault="001B6673" w:rsidP="00227AE2">
            <w:pPr>
              <w:rPr>
                <w:b/>
              </w:rPr>
            </w:pPr>
            <w:r>
              <w:rPr>
                <w:b/>
              </w:rPr>
              <w:t>Review</w:t>
            </w:r>
          </w:p>
        </w:tc>
        <w:tc>
          <w:tcPr>
            <w:tcW w:w="661" w:type="dxa"/>
          </w:tcPr>
          <w:p w14:paraId="34E5652F" w14:textId="77777777" w:rsidR="001B6673" w:rsidRPr="00241809" w:rsidRDefault="001B6673" w:rsidP="00227AE2">
            <w:pPr>
              <w:rPr>
                <w:sz w:val="16"/>
                <w:szCs w:val="16"/>
              </w:rPr>
            </w:pPr>
          </w:p>
        </w:tc>
        <w:tc>
          <w:tcPr>
            <w:tcW w:w="965" w:type="dxa"/>
          </w:tcPr>
          <w:p w14:paraId="5F679D68" w14:textId="77777777" w:rsidR="001B6673" w:rsidRPr="00241809" w:rsidRDefault="001B6673" w:rsidP="00227AE2">
            <w:pPr>
              <w:rPr>
                <w:sz w:val="16"/>
                <w:szCs w:val="16"/>
              </w:rPr>
            </w:pPr>
          </w:p>
        </w:tc>
        <w:tc>
          <w:tcPr>
            <w:tcW w:w="1597" w:type="dxa"/>
          </w:tcPr>
          <w:p w14:paraId="250E76C0" w14:textId="77777777" w:rsidR="001B6673" w:rsidRPr="00241809" w:rsidRDefault="001B6673" w:rsidP="00227AE2">
            <w:pPr>
              <w:rPr>
                <w:sz w:val="16"/>
                <w:szCs w:val="16"/>
              </w:rPr>
            </w:pPr>
          </w:p>
        </w:tc>
        <w:tc>
          <w:tcPr>
            <w:tcW w:w="1604" w:type="dxa"/>
          </w:tcPr>
          <w:p w14:paraId="36EE60AB" w14:textId="77777777" w:rsidR="001B6673" w:rsidRPr="00241809" w:rsidRDefault="001B6673" w:rsidP="00227AE2">
            <w:pPr>
              <w:rPr>
                <w:sz w:val="16"/>
                <w:szCs w:val="16"/>
              </w:rPr>
            </w:pPr>
          </w:p>
        </w:tc>
        <w:tc>
          <w:tcPr>
            <w:tcW w:w="2029" w:type="dxa"/>
          </w:tcPr>
          <w:p w14:paraId="71FF4D72" w14:textId="77777777" w:rsidR="001B6673" w:rsidRPr="00241809" w:rsidRDefault="001B6673" w:rsidP="00227AE2">
            <w:pPr>
              <w:rPr>
                <w:sz w:val="16"/>
                <w:szCs w:val="16"/>
              </w:rPr>
            </w:pPr>
          </w:p>
        </w:tc>
        <w:tc>
          <w:tcPr>
            <w:tcW w:w="1671" w:type="dxa"/>
          </w:tcPr>
          <w:p w14:paraId="6A4AF9A2" w14:textId="77777777" w:rsidR="001B6673" w:rsidRPr="00241809" w:rsidRDefault="001B6673" w:rsidP="00227AE2">
            <w:pPr>
              <w:rPr>
                <w:sz w:val="16"/>
                <w:szCs w:val="16"/>
              </w:rPr>
            </w:pPr>
          </w:p>
        </w:tc>
      </w:tr>
    </w:tbl>
    <w:p w14:paraId="156EBB6B" w14:textId="77777777" w:rsidR="001B6673" w:rsidRPr="004D1243" w:rsidRDefault="001B6673" w:rsidP="001B6673"/>
    <w:p w14:paraId="5418A5CD" w14:textId="28284D54" w:rsidR="001B6673" w:rsidRPr="00F23339" w:rsidRDefault="00C22622" w:rsidP="001B6673">
      <w:r>
        <w:t>It is important to define the resources allocated and whether the National Society has the capacities (funding, personal and skills) to lead this contingency planning process. An additional column could be added if there is a need of external support.</w:t>
      </w:r>
    </w:p>
    <w:p w14:paraId="509D9093" w14:textId="4EE9606A" w:rsidR="0007234B" w:rsidRPr="0007234B" w:rsidRDefault="0007234B" w:rsidP="0007234B">
      <w:pPr>
        <w:tabs>
          <w:tab w:val="center" w:pos="5046"/>
        </w:tabs>
        <w:sectPr w:rsidR="0007234B" w:rsidRPr="0007234B" w:rsidSect="00AE655A">
          <w:pgSz w:w="11906" w:h="16838" w:code="9"/>
          <w:pgMar w:top="907" w:right="907" w:bottom="907" w:left="907" w:header="924" w:footer="714" w:gutter="0"/>
          <w:cols w:space="720"/>
        </w:sectPr>
      </w:pPr>
      <w:r>
        <w:tab/>
      </w:r>
    </w:p>
    <w:p w14:paraId="69133DB5" w14:textId="3A8ED5B2" w:rsidR="003E013C" w:rsidRDefault="003E013C" w:rsidP="00CC2FCC">
      <w:pPr>
        <w:pStyle w:val="Heading1"/>
      </w:pPr>
      <w:bookmarkStart w:id="21" w:name="_Toc54260524"/>
      <w:r>
        <w:t>Annex 2 – Implement Phase tools</w:t>
      </w:r>
      <w:bookmarkEnd w:id="21"/>
    </w:p>
    <w:p w14:paraId="6CA4D082" w14:textId="77777777" w:rsidR="003E013C" w:rsidRPr="00973F85" w:rsidRDefault="003E013C" w:rsidP="00234D93">
      <w:pPr>
        <w:pStyle w:val="Heading2"/>
        <w:spacing w:before="360"/>
      </w:pPr>
      <w:bookmarkStart w:id="22" w:name="_Toc54260525"/>
      <w:r>
        <w:t>National Society actions to be taken for readiness</w:t>
      </w:r>
      <w:r w:rsidRPr="00973F85">
        <w:rPr>
          <w:noProof/>
          <w:lang w:eastAsia="en-GB"/>
        </w:rPr>
        <w:t xml:space="preserve"> </w:t>
      </w:r>
      <w:r w:rsidRPr="00973F85">
        <w:rPr>
          <w:noProof/>
          <w:lang w:eastAsia="en-GB"/>
        </w:rPr>
        <w:drawing>
          <wp:anchor distT="0" distB="0" distL="114300" distR="114300" simplePos="0" relativeHeight="251658240" behindDoc="0" locked="0" layoutInCell="1" allowOverlap="1" wp14:anchorId="7A9564EA" wp14:editId="04E2E8D1">
            <wp:simplePos x="0" y="0"/>
            <wp:positionH relativeFrom="column">
              <wp:posOffset>4262755</wp:posOffset>
            </wp:positionH>
            <wp:positionV relativeFrom="paragraph">
              <wp:posOffset>28575</wp:posOffset>
            </wp:positionV>
            <wp:extent cx="361315" cy="314960"/>
            <wp:effectExtent l="0" t="0" r="635" b="8890"/>
            <wp:wrapNone/>
            <wp:docPr id="17" name="Picture 84" descr="C:\Users\DMU\Documents\IFRC\PER Archive\Icons PER\PER OCHA icons\Area_2\black_document\9_noun_Preparedness_20139597.png">
              <a:hlinkClick xmlns:a="http://schemas.openxmlformats.org/drawingml/2006/main" r:id="rId15"/>
              <a:extLst xmlns:a="http://schemas.openxmlformats.org/drawingml/2006/main">
                <a:ext uri="{FF2B5EF4-FFF2-40B4-BE49-F238E27FC236}">
                  <a16:creationId xmlns:a16="http://schemas.microsoft.com/office/drawing/2014/main" id="{8E52580F-F289-473F-9C7B-59752FF801FB}"/>
                </a:ext>
              </a:extLst>
            </wp:docPr>
            <wp:cNvGraphicFramePr/>
            <a:graphic xmlns:a="http://schemas.openxmlformats.org/drawingml/2006/main">
              <a:graphicData uri="http://schemas.openxmlformats.org/drawingml/2006/picture">
                <pic:pic xmlns:pic="http://schemas.openxmlformats.org/drawingml/2006/picture">
                  <pic:nvPicPr>
                    <pic:cNvPr id="85" name="Picture 84" descr="C:\Users\DMU\Documents\IFRC\PER Archive\Icons PER\PER OCHA icons\Area_2\black_document\9_noun_Preparedness_20139597.png">
                      <a:extLst>
                        <a:ext uri="{FF2B5EF4-FFF2-40B4-BE49-F238E27FC236}">
                          <a16:creationId xmlns:a16="http://schemas.microsoft.com/office/drawing/2014/main" id="{8E52580F-F289-473F-9C7B-59752FF801FB}"/>
                        </a:ext>
                      </a:extLst>
                    </pic:cNvPr>
                    <pic:cNvPicPr/>
                  </pic:nvPicPr>
                  <pic:blipFill rotWithShape="1">
                    <a:blip r:embed="rId46" cstate="print">
                      <a:extLst>
                        <a:ext uri="{28A0092B-C50C-407E-A947-70E740481C1C}">
                          <a14:useLocalDpi xmlns:a14="http://schemas.microsoft.com/office/drawing/2010/main" val="0"/>
                        </a:ext>
                      </a:extLst>
                    </a:blip>
                    <a:srcRect b="14473"/>
                    <a:stretch/>
                  </pic:blipFill>
                  <pic:spPr bwMode="auto">
                    <a:xfrm>
                      <a:off x="0" y="0"/>
                      <a:ext cx="361315" cy="314960"/>
                    </a:xfrm>
                    <a:prstGeom prst="rect">
                      <a:avLst/>
                    </a:prstGeom>
                    <a:noFill/>
                    <a:ln>
                      <a:noFill/>
                    </a:ln>
                  </pic:spPr>
                </pic:pic>
              </a:graphicData>
            </a:graphic>
          </wp:anchor>
        </w:drawing>
      </w:r>
      <w:bookmarkEnd w:id="22"/>
    </w:p>
    <w:p w14:paraId="09E00211" w14:textId="77777777" w:rsidR="003E013C" w:rsidRPr="00973F85" w:rsidRDefault="003E013C" w:rsidP="003E013C">
      <w:pPr>
        <w:pStyle w:val="Heading3"/>
        <w:rPr>
          <w:bCs/>
        </w:rPr>
      </w:pPr>
      <w:bookmarkStart w:id="23" w:name="_Toc54260526"/>
      <w:r>
        <w:t>National Society readiness</w:t>
      </w:r>
      <w:r w:rsidRPr="00973F85">
        <w:t xml:space="preserve"> </w:t>
      </w:r>
      <w:r>
        <w:t>action p</w:t>
      </w:r>
      <w:r w:rsidRPr="00973F85">
        <w:t>lan</w:t>
      </w:r>
      <w:bookmarkEnd w:id="23"/>
    </w:p>
    <w:p w14:paraId="71BBFCF2" w14:textId="51352FCC" w:rsidR="003E013C" w:rsidRDefault="003E013C" w:rsidP="003E013C">
      <w:pPr>
        <w:rPr>
          <w:lang w:eastAsia="en-US"/>
        </w:rPr>
      </w:pPr>
      <w:r w:rsidRPr="00973F85">
        <w:rPr>
          <w:lang w:eastAsia="en-US"/>
        </w:rPr>
        <w:t xml:space="preserve">This component of the </w:t>
      </w:r>
      <w:r>
        <w:rPr>
          <w:lang w:eastAsia="en-US"/>
        </w:rPr>
        <w:t>process</w:t>
      </w:r>
      <w:r w:rsidRPr="00973F85">
        <w:rPr>
          <w:lang w:eastAsia="en-US"/>
        </w:rPr>
        <w:t xml:space="preserve"> is a mix of short</w:t>
      </w:r>
      <w:r>
        <w:rPr>
          <w:lang w:eastAsia="en-US"/>
        </w:rPr>
        <w:t>-</w:t>
      </w:r>
      <w:r w:rsidRPr="00973F85">
        <w:rPr>
          <w:lang w:eastAsia="en-US"/>
        </w:rPr>
        <w:t>term planning items that can be included in the plan itself, and some much longer</w:t>
      </w:r>
      <w:r>
        <w:rPr>
          <w:lang w:eastAsia="en-US"/>
        </w:rPr>
        <w:t>-</w:t>
      </w:r>
      <w:r w:rsidRPr="00973F85">
        <w:rPr>
          <w:lang w:eastAsia="en-US"/>
        </w:rPr>
        <w:t xml:space="preserve">term actions that are </w:t>
      </w:r>
      <w:r>
        <w:rPr>
          <w:lang w:eastAsia="en-US"/>
        </w:rPr>
        <w:t>carried out</w:t>
      </w:r>
      <w:r w:rsidRPr="00973F85">
        <w:rPr>
          <w:lang w:eastAsia="en-US"/>
        </w:rPr>
        <w:t xml:space="preserve"> as a recommendation of the plan. In other words: what should be done, when and by whom</w:t>
      </w:r>
      <w:r>
        <w:rPr>
          <w:lang w:eastAsia="en-US"/>
        </w:rPr>
        <w:t>,</w:t>
      </w:r>
      <w:r w:rsidRPr="00973F85">
        <w:rPr>
          <w:lang w:eastAsia="en-US"/>
        </w:rPr>
        <w:t xml:space="preserve"> to allow your N</w:t>
      </w:r>
      <w:r>
        <w:rPr>
          <w:lang w:eastAsia="en-US"/>
        </w:rPr>
        <w:t xml:space="preserve">ational </w:t>
      </w:r>
      <w:r w:rsidRPr="00973F85">
        <w:rPr>
          <w:lang w:eastAsia="en-US"/>
        </w:rPr>
        <w:t>S</w:t>
      </w:r>
      <w:r>
        <w:rPr>
          <w:lang w:eastAsia="en-US"/>
        </w:rPr>
        <w:t>ociety</w:t>
      </w:r>
      <w:r w:rsidRPr="00973F85">
        <w:rPr>
          <w:lang w:eastAsia="en-US"/>
        </w:rPr>
        <w:t xml:space="preserve"> to </w:t>
      </w:r>
      <w:r w:rsidR="00894FF3">
        <w:rPr>
          <w:lang w:eastAsia="en-US"/>
        </w:rPr>
        <w:t xml:space="preserve">anticipate and </w:t>
      </w:r>
      <w:r w:rsidRPr="00973F85">
        <w:rPr>
          <w:lang w:eastAsia="en-US"/>
        </w:rPr>
        <w:t xml:space="preserve">respond as per </w:t>
      </w:r>
      <w:r>
        <w:rPr>
          <w:lang w:eastAsia="en-US"/>
        </w:rPr>
        <w:t xml:space="preserve">the </w:t>
      </w:r>
      <w:r w:rsidRPr="00973F85">
        <w:rPr>
          <w:lang w:eastAsia="en-US"/>
        </w:rPr>
        <w:t xml:space="preserve">agreed operational plan? </w:t>
      </w:r>
    </w:p>
    <w:p w14:paraId="53E3C7A6" w14:textId="6A546FF8" w:rsidR="003E013C" w:rsidRPr="00973F85" w:rsidRDefault="003E013C" w:rsidP="003E013C">
      <w:pPr>
        <w:rPr>
          <w:rFonts w:ascii="Times New Roman" w:hAnsi="Times New Roman"/>
          <w:sz w:val="24"/>
          <w:lang w:eastAsia="en-US"/>
        </w:rPr>
      </w:pPr>
      <w:r w:rsidRPr="00973F85">
        <w:rPr>
          <w:lang w:eastAsia="en-US"/>
        </w:rPr>
        <w:t xml:space="preserve">For example, in the development phase of your </w:t>
      </w:r>
      <w:r>
        <w:rPr>
          <w:lang w:eastAsia="en-US"/>
        </w:rPr>
        <w:t>c</w:t>
      </w:r>
      <w:r w:rsidRPr="00973F85">
        <w:rPr>
          <w:lang w:eastAsia="en-US"/>
        </w:rPr>
        <w:t xml:space="preserve">ontingency </w:t>
      </w:r>
      <w:r>
        <w:rPr>
          <w:lang w:eastAsia="en-US"/>
        </w:rPr>
        <w:t>p</w:t>
      </w:r>
      <w:r w:rsidRPr="00973F85">
        <w:rPr>
          <w:lang w:eastAsia="en-US"/>
        </w:rPr>
        <w:t>lanning process, you</w:t>
      </w:r>
      <w:r>
        <w:rPr>
          <w:lang w:eastAsia="en-US"/>
        </w:rPr>
        <w:t xml:space="preserve"> might</w:t>
      </w:r>
      <w:r w:rsidRPr="00973F85">
        <w:rPr>
          <w:lang w:eastAsia="en-US"/>
        </w:rPr>
        <w:t xml:space="preserve"> have listed SOPs </w:t>
      </w:r>
      <w:r>
        <w:rPr>
          <w:lang w:eastAsia="en-US"/>
        </w:rPr>
        <w:t xml:space="preserve">which need </w:t>
      </w:r>
      <w:r w:rsidRPr="00973F85">
        <w:rPr>
          <w:lang w:eastAsia="en-US"/>
        </w:rPr>
        <w:t xml:space="preserve">to be developed/revised. Ensure this is part of your </w:t>
      </w:r>
      <w:r>
        <w:rPr>
          <w:lang w:eastAsia="en-US"/>
        </w:rPr>
        <w:t>readiness action plan</w:t>
      </w:r>
      <w:r w:rsidRPr="00973F85">
        <w:rPr>
          <w:lang w:eastAsia="en-US"/>
        </w:rPr>
        <w:t xml:space="preserve">. Your CP </w:t>
      </w:r>
      <w:r>
        <w:rPr>
          <w:lang w:eastAsia="en-US"/>
        </w:rPr>
        <w:t>actions for readiness table</w:t>
      </w:r>
      <w:r w:rsidRPr="00973F85">
        <w:rPr>
          <w:lang w:eastAsia="en-US"/>
        </w:rPr>
        <w:t xml:space="preserve"> </w:t>
      </w:r>
      <w:r>
        <w:rPr>
          <w:lang w:eastAsia="en-US"/>
        </w:rPr>
        <w:t>(see template below)</w:t>
      </w:r>
      <w:r w:rsidRPr="00973F85">
        <w:rPr>
          <w:lang w:eastAsia="en-US"/>
        </w:rPr>
        <w:t xml:space="preserve"> should prioritize the most urgent actions to articulate a minimum response for the identified scenarios. </w:t>
      </w:r>
    </w:p>
    <w:p w14:paraId="646F0F55" w14:textId="15B556F3" w:rsidR="003E013C" w:rsidRPr="00973F85" w:rsidRDefault="003E013C" w:rsidP="003E013C">
      <w:pPr>
        <w:rPr>
          <w:lang w:eastAsia="en-US"/>
        </w:rPr>
      </w:pPr>
      <w:r w:rsidRPr="00973F85">
        <w:rPr>
          <w:lang w:eastAsia="en-US"/>
        </w:rPr>
        <w:t>Group each preparedness activit</w:t>
      </w:r>
      <w:r>
        <w:rPr>
          <w:lang w:eastAsia="en-US"/>
        </w:rPr>
        <w:t>y</w:t>
      </w:r>
      <w:r w:rsidRPr="00973F85">
        <w:rPr>
          <w:lang w:eastAsia="en-US"/>
        </w:rPr>
        <w:t xml:space="preserve"> according to </w:t>
      </w:r>
      <w:r>
        <w:rPr>
          <w:lang w:eastAsia="en-US"/>
        </w:rPr>
        <w:t xml:space="preserve">the </w:t>
      </w:r>
      <w:r w:rsidRPr="00973F85">
        <w:rPr>
          <w:lang w:eastAsia="en-US"/>
        </w:rPr>
        <w:t xml:space="preserve">main headings below and/or sectors (based on what works best </w:t>
      </w:r>
      <w:r>
        <w:rPr>
          <w:lang w:eastAsia="en-US"/>
        </w:rPr>
        <w:t>in your context</w:t>
      </w:r>
      <w:r w:rsidRPr="00973F85">
        <w:rPr>
          <w:lang w:eastAsia="en-US"/>
        </w:rPr>
        <w:t xml:space="preserve">). These </w:t>
      </w:r>
      <w:r>
        <w:rPr>
          <w:lang w:eastAsia="en-US"/>
        </w:rPr>
        <w:t xml:space="preserve">National Society </w:t>
      </w:r>
      <w:r w:rsidRPr="00973F85">
        <w:rPr>
          <w:lang w:eastAsia="en-US"/>
        </w:rPr>
        <w:t xml:space="preserve">preparedness activities should </w:t>
      </w:r>
      <w:r>
        <w:rPr>
          <w:lang w:eastAsia="en-US"/>
        </w:rPr>
        <w:t>support</w:t>
      </w:r>
      <w:r w:rsidRPr="00973F85">
        <w:rPr>
          <w:lang w:eastAsia="en-US"/>
        </w:rPr>
        <w:t xml:space="preserve"> identified </w:t>
      </w:r>
      <w:r w:rsidR="00894FF3">
        <w:rPr>
          <w:lang w:eastAsia="en-US"/>
        </w:rPr>
        <w:t xml:space="preserve">early action and </w:t>
      </w:r>
      <w:r w:rsidRPr="00973F85">
        <w:rPr>
          <w:lang w:eastAsia="en-US"/>
        </w:rPr>
        <w:t>response activities. Include specific activities related to simulation</w:t>
      </w:r>
      <w:r>
        <w:rPr>
          <w:lang w:eastAsia="en-US"/>
        </w:rPr>
        <w:t>s</w:t>
      </w:r>
      <w:r w:rsidRPr="00973F85">
        <w:rPr>
          <w:lang w:eastAsia="en-US"/>
        </w:rPr>
        <w:t>, table top exercises to test the plan, as well as training required per sector</w:t>
      </w:r>
      <w:r>
        <w:rPr>
          <w:lang w:eastAsia="en-US"/>
        </w:rPr>
        <w:t>,</w:t>
      </w:r>
      <w:r w:rsidRPr="00973F85">
        <w:rPr>
          <w:lang w:eastAsia="en-US"/>
        </w:rPr>
        <w:t xml:space="preserve"> </w:t>
      </w:r>
      <w:r>
        <w:rPr>
          <w:lang w:eastAsia="en-US"/>
        </w:rPr>
        <w:t>all of which</w:t>
      </w:r>
      <w:r w:rsidRPr="00973F85">
        <w:rPr>
          <w:lang w:eastAsia="en-US"/>
        </w:rPr>
        <w:t xml:space="preserve"> inform the plan (this could also be taken back into the </w:t>
      </w:r>
      <w:r>
        <w:rPr>
          <w:lang w:eastAsia="en-US"/>
        </w:rPr>
        <w:t>human resources</w:t>
      </w:r>
      <w:r w:rsidRPr="00973F85">
        <w:rPr>
          <w:lang w:eastAsia="en-US"/>
        </w:rPr>
        <w:t xml:space="preserve"> section below).</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689"/>
        <w:gridCol w:w="1984"/>
        <w:gridCol w:w="1242"/>
        <w:gridCol w:w="1567"/>
        <w:gridCol w:w="1253"/>
        <w:gridCol w:w="1351"/>
      </w:tblGrid>
      <w:tr w:rsidR="003E013C" w:rsidRPr="00973F85" w14:paraId="56F820FB" w14:textId="77777777" w:rsidTr="009253AD">
        <w:trPr>
          <w:trHeight w:val="309"/>
          <w:jc w:val="center"/>
        </w:trPr>
        <w:tc>
          <w:tcPr>
            <w:tcW w:w="2689" w:type="dxa"/>
            <w:shd w:val="clear" w:color="auto" w:fill="D9D9D9"/>
            <w:tcMar>
              <w:top w:w="72" w:type="dxa"/>
              <w:left w:w="144" w:type="dxa"/>
              <w:bottom w:w="72" w:type="dxa"/>
              <w:right w:w="144" w:type="dxa"/>
            </w:tcMar>
            <w:hideMark/>
          </w:tcPr>
          <w:p w14:paraId="4CCF290E"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lang w:eastAsia="en-US"/>
              </w:rPr>
            </w:pPr>
            <w:r w:rsidRPr="00973F85">
              <w:rPr>
                <w:rFonts w:cs="Arial"/>
                <w:b/>
                <w:bCs/>
                <w:smallCaps/>
                <w:color w:val="auto"/>
                <w:szCs w:val="20"/>
                <w:lang w:eastAsia="en-US"/>
              </w:rPr>
              <w:t>N</w:t>
            </w:r>
            <w:r>
              <w:rPr>
                <w:rFonts w:cs="Arial"/>
                <w:b/>
                <w:bCs/>
                <w:smallCaps/>
                <w:color w:val="auto"/>
                <w:szCs w:val="20"/>
                <w:lang w:eastAsia="en-US"/>
              </w:rPr>
              <w:t xml:space="preserve">ational </w:t>
            </w:r>
            <w:r w:rsidRPr="00973F85">
              <w:rPr>
                <w:rFonts w:cs="Arial"/>
                <w:b/>
                <w:bCs/>
                <w:smallCaps/>
                <w:color w:val="auto"/>
                <w:szCs w:val="20"/>
                <w:lang w:eastAsia="en-US"/>
              </w:rPr>
              <w:t>S</w:t>
            </w:r>
            <w:r>
              <w:rPr>
                <w:rFonts w:cs="Arial"/>
                <w:b/>
                <w:bCs/>
                <w:smallCaps/>
                <w:color w:val="auto"/>
                <w:szCs w:val="20"/>
                <w:lang w:eastAsia="en-US"/>
              </w:rPr>
              <w:t>ociety</w:t>
            </w:r>
            <w:r w:rsidRPr="00973F85">
              <w:rPr>
                <w:rFonts w:cs="Arial"/>
                <w:b/>
                <w:bCs/>
                <w:smallCaps/>
                <w:color w:val="auto"/>
                <w:szCs w:val="20"/>
                <w:lang w:eastAsia="en-US"/>
              </w:rPr>
              <w:t xml:space="preserve"> </w:t>
            </w:r>
            <w:r>
              <w:rPr>
                <w:rFonts w:cs="Arial"/>
                <w:b/>
                <w:bCs/>
                <w:smallCaps/>
                <w:color w:val="auto"/>
                <w:szCs w:val="20"/>
                <w:lang w:eastAsia="en-US"/>
              </w:rPr>
              <w:t>Actions for readiness</w:t>
            </w:r>
          </w:p>
        </w:tc>
        <w:tc>
          <w:tcPr>
            <w:tcW w:w="1984" w:type="dxa"/>
            <w:shd w:val="clear" w:color="auto" w:fill="D9D9D9"/>
          </w:tcPr>
          <w:p w14:paraId="4266D8E6"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lang w:eastAsia="en-US"/>
              </w:rPr>
            </w:pPr>
            <w:r w:rsidRPr="00973F85">
              <w:rPr>
                <w:rFonts w:cs="Arial"/>
                <w:b/>
                <w:bCs/>
                <w:smallCaps/>
                <w:color w:val="auto"/>
                <w:szCs w:val="20"/>
                <w:lang w:eastAsia="en-US"/>
              </w:rPr>
              <w:t>Indicators of achievement</w:t>
            </w:r>
          </w:p>
        </w:tc>
        <w:tc>
          <w:tcPr>
            <w:tcW w:w="1242" w:type="dxa"/>
            <w:shd w:val="clear" w:color="auto" w:fill="D9D9D9"/>
          </w:tcPr>
          <w:p w14:paraId="7E9BCF16"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lang w:eastAsia="en-US"/>
              </w:rPr>
            </w:pPr>
            <w:r w:rsidRPr="00973F85">
              <w:rPr>
                <w:rFonts w:cs="Arial"/>
                <w:b/>
                <w:bCs/>
                <w:smallCaps/>
                <w:color w:val="auto"/>
                <w:szCs w:val="20"/>
                <w:lang w:eastAsia="en-US"/>
              </w:rPr>
              <w:t>Lead responsible</w:t>
            </w:r>
          </w:p>
        </w:tc>
        <w:tc>
          <w:tcPr>
            <w:tcW w:w="1567" w:type="dxa"/>
            <w:shd w:val="clear" w:color="auto" w:fill="D9D9D9"/>
            <w:tcMar>
              <w:top w:w="72" w:type="dxa"/>
              <w:left w:w="144" w:type="dxa"/>
              <w:bottom w:w="72" w:type="dxa"/>
              <w:right w:w="144" w:type="dxa"/>
            </w:tcMar>
            <w:hideMark/>
          </w:tcPr>
          <w:p w14:paraId="3A646F89"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lang w:eastAsia="en-US"/>
              </w:rPr>
            </w:pPr>
            <w:r w:rsidRPr="00973F85">
              <w:rPr>
                <w:rFonts w:cs="Arial"/>
                <w:b/>
                <w:bCs/>
                <w:smallCaps/>
                <w:color w:val="auto"/>
                <w:szCs w:val="20"/>
                <w:lang w:eastAsia="en-US"/>
              </w:rPr>
              <w:t>Timeframe</w:t>
            </w:r>
          </w:p>
        </w:tc>
        <w:tc>
          <w:tcPr>
            <w:tcW w:w="1253" w:type="dxa"/>
            <w:shd w:val="clear" w:color="auto" w:fill="D9D9D9"/>
            <w:tcMar>
              <w:top w:w="72" w:type="dxa"/>
              <w:left w:w="144" w:type="dxa"/>
              <w:bottom w:w="72" w:type="dxa"/>
              <w:right w:w="144" w:type="dxa"/>
            </w:tcMar>
            <w:hideMark/>
          </w:tcPr>
          <w:p w14:paraId="3A17AE04"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lang w:eastAsia="en-US"/>
              </w:rPr>
            </w:pPr>
            <w:r w:rsidRPr="00973F85">
              <w:rPr>
                <w:rFonts w:cs="Arial"/>
                <w:b/>
                <w:bCs/>
                <w:smallCaps/>
                <w:color w:val="auto"/>
                <w:szCs w:val="20"/>
                <w:lang w:eastAsia="en-US"/>
              </w:rPr>
              <w:t>Budget required</w:t>
            </w:r>
          </w:p>
        </w:tc>
        <w:tc>
          <w:tcPr>
            <w:tcW w:w="1351" w:type="dxa"/>
            <w:shd w:val="clear" w:color="auto" w:fill="D9D9D9"/>
          </w:tcPr>
          <w:p w14:paraId="397BA1BA"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lang w:eastAsia="en-US"/>
              </w:rPr>
            </w:pPr>
            <w:r w:rsidRPr="00973F85">
              <w:rPr>
                <w:rFonts w:cs="Arial"/>
                <w:b/>
                <w:bCs/>
                <w:smallCaps/>
                <w:color w:val="auto"/>
                <w:szCs w:val="20"/>
                <w:lang w:eastAsia="en-US"/>
              </w:rPr>
              <w:t>Remarks</w:t>
            </w:r>
          </w:p>
        </w:tc>
      </w:tr>
      <w:tr w:rsidR="00227AE2" w:rsidRPr="00973F85" w14:paraId="08D1B9AA" w14:textId="77777777" w:rsidTr="009253AD">
        <w:trPr>
          <w:trHeight w:val="117"/>
          <w:jc w:val="center"/>
        </w:trPr>
        <w:tc>
          <w:tcPr>
            <w:tcW w:w="10086" w:type="dxa"/>
            <w:gridSpan w:val="6"/>
            <w:shd w:val="clear" w:color="auto" w:fill="DDD9C3"/>
          </w:tcPr>
          <w:p w14:paraId="518F7D96" w14:textId="3FB2EDE9"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sidRPr="00245418">
              <w:rPr>
                <w:rFonts w:cs="Arial"/>
                <w:bCs/>
                <w:i/>
                <w:sz w:val="18"/>
                <w:szCs w:val="18"/>
              </w:rPr>
              <w:t xml:space="preserve">Response </w:t>
            </w:r>
            <w:r>
              <w:rPr>
                <w:rFonts w:cs="Arial"/>
                <w:bCs/>
                <w:i/>
                <w:sz w:val="18"/>
                <w:szCs w:val="18"/>
              </w:rPr>
              <w:t>o</w:t>
            </w:r>
            <w:r w:rsidRPr="00245418">
              <w:rPr>
                <w:rFonts w:cs="Arial"/>
                <w:bCs/>
                <w:i/>
                <w:sz w:val="18"/>
                <w:szCs w:val="18"/>
              </w:rPr>
              <w:t>perational support –</w:t>
            </w:r>
            <w:r>
              <w:rPr>
                <w:rFonts w:cs="Arial"/>
                <w:bCs/>
                <w:i/>
                <w:sz w:val="18"/>
                <w:szCs w:val="18"/>
              </w:rPr>
              <w:t xml:space="preserve"> e</w:t>
            </w:r>
            <w:r w:rsidRPr="00245418">
              <w:rPr>
                <w:rFonts w:cs="Arial"/>
                <w:bCs/>
                <w:i/>
                <w:sz w:val="18"/>
                <w:szCs w:val="18"/>
              </w:rPr>
              <w:t xml:space="preserve">arly </w:t>
            </w:r>
            <w:r>
              <w:rPr>
                <w:rFonts w:cs="Arial"/>
                <w:bCs/>
                <w:i/>
                <w:sz w:val="18"/>
                <w:szCs w:val="18"/>
              </w:rPr>
              <w:t>w</w:t>
            </w:r>
            <w:r w:rsidRPr="00245418">
              <w:rPr>
                <w:rFonts w:cs="Arial"/>
                <w:bCs/>
                <w:i/>
                <w:sz w:val="18"/>
                <w:szCs w:val="18"/>
              </w:rPr>
              <w:t>arning/</w:t>
            </w:r>
            <w:r>
              <w:rPr>
                <w:rFonts w:cs="Arial"/>
                <w:bCs/>
                <w:i/>
                <w:sz w:val="18"/>
                <w:szCs w:val="18"/>
              </w:rPr>
              <w:t>e</w:t>
            </w:r>
            <w:r w:rsidRPr="00245418">
              <w:rPr>
                <w:rFonts w:cs="Arial"/>
                <w:bCs/>
                <w:i/>
                <w:sz w:val="18"/>
                <w:szCs w:val="18"/>
              </w:rPr>
              <w:t xml:space="preserve">arly </w:t>
            </w:r>
            <w:r>
              <w:rPr>
                <w:rFonts w:cs="Arial"/>
                <w:bCs/>
                <w:i/>
                <w:sz w:val="18"/>
                <w:szCs w:val="18"/>
              </w:rPr>
              <w:t>a</w:t>
            </w:r>
            <w:r w:rsidRPr="00245418">
              <w:rPr>
                <w:rFonts w:cs="Arial"/>
                <w:bCs/>
                <w:i/>
                <w:sz w:val="18"/>
                <w:szCs w:val="18"/>
              </w:rPr>
              <w:t>ction</w:t>
            </w:r>
            <w:r w:rsidRPr="00245418">
              <w:rPr>
                <w:rStyle w:val="FootnoteReference"/>
                <w:rFonts w:cs="Arial"/>
                <w:bCs/>
                <w:i/>
                <w:sz w:val="18"/>
                <w:szCs w:val="18"/>
              </w:rPr>
              <w:footnoteReference w:id="8"/>
            </w:r>
          </w:p>
        </w:tc>
      </w:tr>
      <w:tr w:rsidR="003E013C" w:rsidRPr="00973F85" w14:paraId="6DF3C8AE" w14:textId="77777777" w:rsidTr="009253AD">
        <w:trPr>
          <w:trHeight w:val="116"/>
          <w:jc w:val="center"/>
        </w:trPr>
        <w:tc>
          <w:tcPr>
            <w:tcW w:w="2689" w:type="dxa"/>
            <w:shd w:val="clear" w:color="auto" w:fill="FFFFFF"/>
            <w:tcMar>
              <w:top w:w="72" w:type="dxa"/>
              <w:left w:w="144" w:type="dxa"/>
              <w:bottom w:w="72" w:type="dxa"/>
              <w:right w:w="144" w:type="dxa"/>
            </w:tcMar>
            <w:hideMark/>
          </w:tcPr>
          <w:p w14:paraId="70CC5DE3" w14:textId="77777777" w:rsidR="003E013C" w:rsidRPr="00245418" w:rsidRDefault="003E013C" w:rsidP="00227AE2">
            <w:pPr>
              <w:spacing w:after="0"/>
              <w:rPr>
                <w:rFonts w:cs="Arial"/>
                <w:bCs/>
                <w:sz w:val="16"/>
                <w:szCs w:val="16"/>
              </w:rPr>
            </w:pPr>
            <w:r w:rsidRPr="00245418">
              <w:rPr>
                <w:rFonts w:cs="Arial"/>
                <w:bCs/>
                <w:sz w:val="16"/>
                <w:szCs w:val="16"/>
              </w:rPr>
              <w:t>Activity 1 – Main activity</w:t>
            </w:r>
          </w:p>
          <w:p w14:paraId="6B3AB0F8" w14:textId="77777777" w:rsidR="003E013C" w:rsidRDefault="003E013C" w:rsidP="00227AE2">
            <w:pPr>
              <w:spacing w:after="0"/>
              <w:rPr>
                <w:rFonts w:cs="Arial"/>
                <w:bCs/>
                <w:sz w:val="16"/>
                <w:szCs w:val="16"/>
              </w:rPr>
            </w:pPr>
            <w:r w:rsidRPr="00245418">
              <w:rPr>
                <w:rFonts w:cs="Arial"/>
                <w:bCs/>
                <w:sz w:val="16"/>
                <w:szCs w:val="16"/>
              </w:rPr>
              <w:t>Activity 2 - ….</w:t>
            </w:r>
          </w:p>
          <w:p w14:paraId="45A3FC53"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Cs/>
                <w:color w:val="auto"/>
                <w:sz w:val="18"/>
                <w:szCs w:val="18"/>
                <w:lang w:eastAsia="en-US"/>
              </w:rPr>
            </w:pPr>
            <w:r w:rsidRPr="003E013C">
              <w:rPr>
                <w:rFonts w:cs="Arial"/>
                <w:bCs/>
                <w:sz w:val="16"/>
                <w:szCs w:val="16"/>
              </w:rPr>
              <w:t>This section can include preparedness actions</w:t>
            </w:r>
          </w:p>
        </w:tc>
        <w:tc>
          <w:tcPr>
            <w:tcW w:w="1984" w:type="dxa"/>
            <w:shd w:val="clear" w:color="auto" w:fill="FFFFFF"/>
          </w:tcPr>
          <w:p w14:paraId="3F13DB16"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42" w:type="dxa"/>
            <w:shd w:val="clear" w:color="auto" w:fill="FFFFFF"/>
          </w:tcPr>
          <w:p w14:paraId="77C8BA26"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67" w:type="dxa"/>
            <w:shd w:val="clear" w:color="auto" w:fill="FFFFFF"/>
            <w:tcMar>
              <w:top w:w="72" w:type="dxa"/>
              <w:left w:w="144" w:type="dxa"/>
              <w:bottom w:w="72" w:type="dxa"/>
              <w:right w:w="144" w:type="dxa"/>
            </w:tcMar>
            <w:hideMark/>
          </w:tcPr>
          <w:p w14:paraId="6A9A37DE"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53" w:type="dxa"/>
            <w:shd w:val="clear" w:color="auto" w:fill="FFFFFF"/>
            <w:tcMar>
              <w:top w:w="72" w:type="dxa"/>
              <w:left w:w="144" w:type="dxa"/>
              <w:bottom w:w="72" w:type="dxa"/>
              <w:right w:w="144" w:type="dxa"/>
            </w:tcMar>
            <w:hideMark/>
          </w:tcPr>
          <w:p w14:paraId="395E276D"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351" w:type="dxa"/>
            <w:shd w:val="clear" w:color="auto" w:fill="FFFFFF"/>
          </w:tcPr>
          <w:p w14:paraId="6C1B4A06"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2CBD4017" w14:textId="77777777" w:rsidTr="009253AD">
        <w:trPr>
          <w:trHeight w:val="186"/>
          <w:jc w:val="center"/>
        </w:trPr>
        <w:tc>
          <w:tcPr>
            <w:tcW w:w="10086" w:type="dxa"/>
            <w:gridSpan w:val="6"/>
            <w:shd w:val="clear" w:color="auto" w:fill="DDD9C3"/>
          </w:tcPr>
          <w:p w14:paraId="4967C354" w14:textId="070DDD49" w:rsidR="00227AE2" w:rsidRPr="00973F85" w:rsidRDefault="00C22622" w:rsidP="00C2262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Pr>
                <w:rFonts w:cs="Arial"/>
                <w:bCs/>
                <w:i/>
                <w:sz w:val="18"/>
                <w:szCs w:val="18"/>
              </w:rPr>
              <w:t>Technical sectors - e</w:t>
            </w:r>
            <w:r w:rsidR="00227AE2" w:rsidRPr="00245418">
              <w:rPr>
                <w:rFonts w:cs="Arial"/>
                <w:bCs/>
                <w:i/>
                <w:sz w:val="18"/>
                <w:szCs w:val="18"/>
              </w:rPr>
              <w:t xml:space="preserve">arly </w:t>
            </w:r>
            <w:r w:rsidR="00227AE2">
              <w:rPr>
                <w:rFonts w:cs="Arial"/>
                <w:bCs/>
                <w:i/>
                <w:sz w:val="18"/>
                <w:szCs w:val="18"/>
              </w:rPr>
              <w:t>w</w:t>
            </w:r>
            <w:r w:rsidR="00227AE2" w:rsidRPr="00245418">
              <w:rPr>
                <w:rFonts w:cs="Arial"/>
                <w:bCs/>
                <w:i/>
                <w:sz w:val="18"/>
                <w:szCs w:val="18"/>
              </w:rPr>
              <w:t xml:space="preserve">arning - </w:t>
            </w:r>
            <w:r w:rsidR="00227AE2">
              <w:rPr>
                <w:rFonts w:cs="Arial"/>
                <w:bCs/>
                <w:i/>
                <w:sz w:val="18"/>
                <w:szCs w:val="18"/>
              </w:rPr>
              <w:t>e</w:t>
            </w:r>
            <w:r w:rsidR="00227AE2" w:rsidRPr="00245418">
              <w:rPr>
                <w:rFonts w:cs="Arial"/>
                <w:bCs/>
                <w:i/>
                <w:sz w:val="18"/>
                <w:szCs w:val="18"/>
              </w:rPr>
              <w:t xml:space="preserve">arly </w:t>
            </w:r>
            <w:r w:rsidR="00227AE2">
              <w:rPr>
                <w:rFonts w:cs="Arial"/>
                <w:bCs/>
                <w:i/>
                <w:sz w:val="18"/>
                <w:szCs w:val="18"/>
              </w:rPr>
              <w:t>a</w:t>
            </w:r>
            <w:r w:rsidR="00227AE2" w:rsidRPr="00245418">
              <w:rPr>
                <w:rFonts w:cs="Arial"/>
                <w:bCs/>
                <w:i/>
                <w:sz w:val="18"/>
                <w:szCs w:val="18"/>
              </w:rPr>
              <w:t xml:space="preserve">ctions </w:t>
            </w:r>
            <w:r>
              <w:rPr>
                <w:rFonts w:cs="Arial"/>
                <w:bCs/>
                <w:i/>
                <w:sz w:val="18"/>
                <w:szCs w:val="18"/>
              </w:rPr>
              <w:t xml:space="preserve">as </w:t>
            </w:r>
            <w:r w:rsidR="00227AE2" w:rsidRPr="00245418">
              <w:rPr>
                <w:rFonts w:cs="Arial"/>
                <w:bCs/>
                <w:i/>
                <w:sz w:val="18"/>
                <w:szCs w:val="18"/>
              </w:rPr>
              <w:t>per expected intervention</w:t>
            </w:r>
            <w:r w:rsidR="00227AE2">
              <w:rPr>
                <w:rFonts w:cs="Arial"/>
                <w:bCs/>
                <w:i/>
                <w:sz w:val="18"/>
                <w:szCs w:val="18"/>
              </w:rPr>
              <w:t xml:space="preserve"> </w:t>
            </w:r>
          </w:p>
        </w:tc>
      </w:tr>
      <w:tr w:rsidR="003E013C" w:rsidRPr="00973F85" w14:paraId="40E9E549" w14:textId="77777777" w:rsidTr="009253AD">
        <w:trPr>
          <w:trHeight w:val="364"/>
          <w:jc w:val="center"/>
        </w:trPr>
        <w:tc>
          <w:tcPr>
            <w:tcW w:w="2689" w:type="dxa"/>
            <w:shd w:val="clear" w:color="auto" w:fill="FFFFFF"/>
            <w:tcMar>
              <w:top w:w="72" w:type="dxa"/>
              <w:left w:w="144" w:type="dxa"/>
              <w:bottom w:w="72" w:type="dxa"/>
              <w:right w:w="144" w:type="dxa"/>
            </w:tcMar>
          </w:tcPr>
          <w:p w14:paraId="73506C46" w14:textId="77777777" w:rsidR="003E013C" w:rsidRDefault="003E013C" w:rsidP="00227AE2">
            <w:pPr>
              <w:spacing w:after="0"/>
              <w:rPr>
                <w:rFonts w:cs="Arial"/>
                <w:bCs/>
                <w:sz w:val="16"/>
                <w:szCs w:val="16"/>
              </w:rPr>
            </w:pPr>
            <w:r w:rsidRPr="00245418">
              <w:rPr>
                <w:rFonts w:cs="Arial"/>
                <w:bCs/>
                <w:sz w:val="16"/>
                <w:szCs w:val="16"/>
              </w:rPr>
              <w:t>Activity 1 - Activity 2…</w:t>
            </w:r>
            <w:r>
              <w:rPr>
                <w:rFonts w:cs="Arial"/>
                <w:bCs/>
                <w:sz w:val="16"/>
                <w:szCs w:val="16"/>
              </w:rPr>
              <w:t xml:space="preserve"> </w:t>
            </w:r>
          </w:p>
          <w:p w14:paraId="6F56A2ED"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lang w:eastAsia="en-US"/>
              </w:rPr>
            </w:pPr>
            <w:r w:rsidRPr="003E013C">
              <w:rPr>
                <w:rFonts w:cs="Arial"/>
                <w:bCs/>
                <w:sz w:val="16"/>
                <w:szCs w:val="16"/>
              </w:rPr>
              <w:t>List specific early warning/early actions taken per sector. Refer to</w:t>
            </w:r>
            <w:r w:rsidRPr="003E013C">
              <w:rPr>
                <w:rFonts w:cs="Arial"/>
                <w:bCs/>
                <w:color w:val="auto"/>
                <w:sz w:val="16"/>
                <w:szCs w:val="16"/>
              </w:rPr>
              <w:t xml:space="preserve">: </w:t>
            </w:r>
            <w:hyperlink r:id="rId47" w:history="1">
              <w:r w:rsidRPr="00292702">
                <w:rPr>
                  <w:rStyle w:val="Hyperlink"/>
                  <w:rFonts w:cs="Arial"/>
                  <w:bCs/>
                  <w:color w:val="0000FF"/>
                  <w:sz w:val="16"/>
                  <w:szCs w:val="16"/>
                </w:rPr>
                <w:t>Forecast Based Actions</w:t>
              </w:r>
            </w:hyperlink>
            <w:r w:rsidRPr="00292702">
              <w:rPr>
                <w:rStyle w:val="FootnoteReference"/>
                <w:rFonts w:cs="Arial"/>
                <w:bCs/>
                <w:color w:val="0000FF"/>
                <w:sz w:val="16"/>
                <w:szCs w:val="16"/>
                <w:u w:val="single"/>
              </w:rPr>
              <w:footnoteReference w:id="9"/>
            </w:r>
          </w:p>
        </w:tc>
        <w:tc>
          <w:tcPr>
            <w:tcW w:w="1984" w:type="dxa"/>
            <w:shd w:val="clear" w:color="auto" w:fill="FFFFFF"/>
          </w:tcPr>
          <w:p w14:paraId="69B554B5"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242" w:type="dxa"/>
            <w:shd w:val="clear" w:color="auto" w:fill="FFFFFF"/>
          </w:tcPr>
          <w:p w14:paraId="6C7F9245"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567" w:type="dxa"/>
            <w:shd w:val="clear" w:color="auto" w:fill="FFFFFF"/>
            <w:tcMar>
              <w:top w:w="72" w:type="dxa"/>
              <w:left w:w="144" w:type="dxa"/>
              <w:bottom w:w="72" w:type="dxa"/>
              <w:right w:w="144" w:type="dxa"/>
            </w:tcMar>
          </w:tcPr>
          <w:p w14:paraId="751B5E3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253" w:type="dxa"/>
            <w:shd w:val="clear" w:color="auto" w:fill="FFFFFF"/>
            <w:tcMar>
              <w:top w:w="72" w:type="dxa"/>
              <w:left w:w="144" w:type="dxa"/>
              <w:bottom w:w="72" w:type="dxa"/>
              <w:right w:w="144" w:type="dxa"/>
            </w:tcMar>
          </w:tcPr>
          <w:p w14:paraId="35F98B31"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351" w:type="dxa"/>
            <w:shd w:val="clear" w:color="auto" w:fill="FFFFFF"/>
          </w:tcPr>
          <w:p w14:paraId="415DA759"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407B2ED5" w14:textId="77777777" w:rsidTr="009253AD">
        <w:trPr>
          <w:trHeight w:val="117"/>
          <w:jc w:val="center"/>
        </w:trPr>
        <w:tc>
          <w:tcPr>
            <w:tcW w:w="10086" w:type="dxa"/>
            <w:gridSpan w:val="6"/>
            <w:shd w:val="clear" w:color="auto" w:fill="DDD9C3"/>
          </w:tcPr>
          <w:p w14:paraId="7D36F5A8" w14:textId="6C1B3E21"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sidRPr="00973F85">
              <w:rPr>
                <w:rFonts w:cs="Arial"/>
                <w:bCs/>
                <w:i/>
                <w:color w:val="auto"/>
                <w:sz w:val="18"/>
                <w:szCs w:val="18"/>
                <w:lang w:eastAsia="en-US"/>
              </w:rPr>
              <w:t xml:space="preserve">Structure and </w:t>
            </w:r>
            <w:r>
              <w:rPr>
                <w:rFonts w:cs="Arial"/>
                <w:bCs/>
                <w:i/>
                <w:color w:val="auto"/>
                <w:sz w:val="18"/>
                <w:szCs w:val="18"/>
                <w:lang w:eastAsia="en-US"/>
              </w:rPr>
              <w:t>m</w:t>
            </w:r>
            <w:r w:rsidRPr="00973F85">
              <w:rPr>
                <w:rFonts w:cs="Arial"/>
                <w:bCs/>
                <w:i/>
                <w:color w:val="auto"/>
                <w:sz w:val="18"/>
                <w:szCs w:val="18"/>
                <w:lang w:eastAsia="en-US"/>
              </w:rPr>
              <w:t>anagement</w:t>
            </w:r>
          </w:p>
        </w:tc>
      </w:tr>
      <w:tr w:rsidR="003E013C" w:rsidRPr="00973F85" w14:paraId="34E1A405" w14:textId="77777777" w:rsidTr="009253AD">
        <w:trPr>
          <w:trHeight w:val="116"/>
          <w:jc w:val="center"/>
        </w:trPr>
        <w:tc>
          <w:tcPr>
            <w:tcW w:w="2689" w:type="dxa"/>
            <w:shd w:val="clear" w:color="auto" w:fill="FFFFFF"/>
            <w:tcMar>
              <w:top w:w="72" w:type="dxa"/>
              <w:left w:w="144" w:type="dxa"/>
              <w:bottom w:w="72" w:type="dxa"/>
              <w:right w:w="144" w:type="dxa"/>
            </w:tcMar>
            <w:hideMark/>
          </w:tcPr>
          <w:p w14:paraId="50C0848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984" w:type="dxa"/>
            <w:shd w:val="clear" w:color="auto" w:fill="FFFFFF"/>
          </w:tcPr>
          <w:p w14:paraId="04A854F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42" w:type="dxa"/>
            <w:shd w:val="clear" w:color="auto" w:fill="FFFFFF"/>
          </w:tcPr>
          <w:p w14:paraId="48D0EE49"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67" w:type="dxa"/>
            <w:shd w:val="clear" w:color="auto" w:fill="FFFFFF"/>
            <w:tcMar>
              <w:top w:w="72" w:type="dxa"/>
              <w:left w:w="144" w:type="dxa"/>
              <w:bottom w:w="72" w:type="dxa"/>
              <w:right w:w="144" w:type="dxa"/>
            </w:tcMar>
            <w:hideMark/>
          </w:tcPr>
          <w:p w14:paraId="12523CD7"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53" w:type="dxa"/>
            <w:shd w:val="clear" w:color="auto" w:fill="FFFFFF"/>
            <w:tcMar>
              <w:top w:w="72" w:type="dxa"/>
              <w:left w:w="144" w:type="dxa"/>
              <w:bottom w:w="72" w:type="dxa"/>
              <w:right w:w="144" w:type="dxa"/>
            </w:tcMar>
            <w:hideMark/>
          </w:tcPr>
          <w:p w14:paraId="77F4C12B"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351" w:type="dxa"/>
            <w:shd w:val="clear" w:color="auto" w:fill="FFFFFF"/>
          </w:tcPr>
          <w:p w14:paraId="03A39040"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77BB6A5F" w14:textId="77777777" w:rsidTr="009253AD">
        <w:trPr>
          <w:trHeight w:val="186"/>
          <w:jc w:val="center"/>
        </w:trPr>
        <w:tc>
          <w:tcPr>
            <w:tcW w:w="10086" w:type="dxa"/>
            <w:gridSpan w:val="6"/>
            <w:shd w:val="clear" w:color="auto" w:fill="DDD9C3"/>
          </w:tcPr>
          <w:p w14:paraId="6713A55A" w14:textId="7A55A0EC"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sidRPr="00973F85">
              <w:rPr>
                <w:rFonts w:cs="Arial"/>
                <w:bCs/>
                <w:i/>
                <w:color w:val="auto"/>
                <w:sz w:val="18"/>
                <w:szCs w:val="18"/>
                <w:lang w:eastAsia="en-US"/>
              </w:rPr>
              <w:t>Operational planning and support (incl</w:t>
            </w:r>
            <w:r>
              <w:rPr>
                <w:rFonts w:cs="Arial"/>
                <w:bCs/>
                <w:i/>
                <w:color w:val="auto"/>
                <w:sz w:val="18"/>
                <w:szCs w:val="18"/>
                <w:lang w:eastAsia="en-US"/>
              </w:rPr>
              <w:t>uding</w:t>
            </w:r>
            <w:r w:rsidRPr="00973F85">
              <w:rPr>
                <w:rFonts w:cs="Arial"/>
                <w:bCs/>
                <w:i/>
                <w:color w:val="auto"/>
                <w:sz w:val="18"/>
                <w:szCs w:val="18"/>
                <w:lang w:eastAsia="en-US"/>
              </w:rPr>
              <w:t xml:space="preserve"> sub-head</w:t>
            </w:r>
            <w:r>
              <w:rPr>
                <w:rFonts w:cs="Arial"/>
                <w:bCs/>
                <w:i/>
                <w:color w:val="auto"/>
                <w:sz w:val="18"/>
                <w:szCs w:val="18"/>
                <w:lang w:eastAsia="en-US"/>
              </w:rPr>
              <w:t>ings</w:t>
            </w:r>
            <w:r w:rsidRPr="00973F85">
              <w:rPr>
                <w:rFonts w:cs="Arial"/>
                <w:bCs/>
                <w:i/>
                <w:color w:val="auto"/>
                <w:sz w:val="18"/>
                <w:szCs w:val="18"/>
                <w:lang w:eastAsia="en-US"/>
              </w:rPr>
              <w:t xml:space="preserve"> for each technical sector and support unit)</w:t>
            </w:r>
          </w:p>
        </w:tc>
      </w:tr>
      <w:tr w:rsidR="003E013C" w:rsidRPr="00973F85" w14:paraId="56ACD65D" w14:textId="77777777" w:rsidTr="009253AD">
        <w:trPr>
          <w:trHeight w:val="364"/>
          <w:jc w:val="center"/>
        </w:trPr>
        <w:tc>
          <w:tcPr>
            <w:tcW w:w="2689" w:type="dxa"/>
            <w:shd w:val="clear" w:color="auto" w:fill="FFFFFF"/>
            <w:tcMar>
              <w:top w:w="72" w:type="dxa"/>
              <w:left w:w="144" w:type="dxa"/>
              <w:bottom w:w="72" w:type="dxa"/>
              <w:right w:w="144" w:type="dxa"/>
            </w:tcMar>
          </w:tcPr>
          <w:p w14:paraId="6BECC84D"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lang w:eastAsia="en-US"/>
              </w:rPr>
            </w:pPr>
          </w:p>
        </w:tc>
        <w:tc>
          <w:tcPr>
            <w:tcW w:w="1984" w:type="dxa"/>
            <w:shd w:val="clear" w:color="auto" w:fill="FFFFFF"/>
          </w:tcPr>
          <w:p w14:paraId="75CD33A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242" w:type="dxa"/>
            <w:shd w:val="clear" w:color="auto" w:fill="FFFFFF"/>
          </w:tcPr>
          <w:p w14:paraId="5C44378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567" w:type="dxa"/>
            <w:shd w:val="clear" w:color="auto" w:fill="FFFFFF"/>
            <w:tcMar>
              <w:top w:w="72" w:type="dxa"/>
              <w:left w:w="144" w:type="dxa"/>
              <w:bottom w:w="72" w:type="dxa"/>
              <w:right w:w="144" w:type="dxa"/>
            </w:tcMar>
          </w:tcPr>
          <w:p w14:paraId="401250F7"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253" w:type="dxa"/>
            <w:shd w:val="clear" w:color="auto" w:fill="FFFFFF"/>
            <w:tcMar>
              <w:top w:w="72" w:type="dxa"/>
              <w:left w:w="144" w:type="dxa"/>
              <w:bottom w:w="72" w:type="dxa"/>
              <w:right w:w="144" w:type="dxa"/>
            </w:tcMar>
          </w:tcPr>
          <w:p w14:paraId="19B8EC4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351" w:type="dxa"/>
            <w:shd w:val="clear" w:color="auto" w:fill="FFFFFF"/>
          </w:tcPr>
          <w:p w14:paraId="664DEDE8"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3878ABC3" w14:textId="77777777" w:rsidTr="009253AD">
        <w:trPr>
          <w:trHeight w:val="114"/>
          <w:jc w:val="center"/>
        </w:trPr>
        <w:tc>
          <w:tcPr>
            <w:tcW w:w="10086" w:type="dxa"/>
            <w:gridSpan w:val="6"/>
            <w:shd w:val="clear" w:color="auto" w:fill="DDD9C3"/>
          </w:tcPr>
          <w:p w14:paraId="4275B39F" w14:textId="1D0941F5"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sidRPr="00973F85">
              <w:rPr>
                <w:rFonts w:cs="Arial"/>
                <w:bCs/>
                <w:i/>
                <w:color w:val="auto"/>
                <w:sz w:val="18"/>
                <w:szCs w:val="18"/>
                <w:lang w:eastAsia="en-US"/>
              </w:rPr>
              <w:t>Information and reporting</w:t>
            </w:r>
          </w:p>
        </w:tc>
      </w:tr>
      <w:tr w:rsidR="003E013C" w:rsidRPr="00973F85" w14:paraId="1958CF1D" w14:textId="77777777" w:rsidTr="009253AD">
        <w:trPr>
          <w:trHeight w:val="364"/>
          <w:jc w:val="center"/>
        </w:trPr>
        <w:tc>
          <w:tcPr>
            <w:tcW w:w="2689" w:type="dxa"/>
            <w:shd w:val="clear" w:color="auto" w:fill="FFFFFF"/>
            <w:tcMar>
              <w:top w:w="72" w:type="dxa"/>
              <w:left w:w="144" w:type="dxa"/>
              <w:bottom w:w="72" w:type="dxa"/>
              <w:right w:w="144" w:type="dxa"/>
            </w:tcMar>
            <w:hideMark/>
          </w:tcPr>
          <w:p w14:paraId="086218E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984" w:type="dxa"/>
            <w:shd w:val="clear" w:color="auto" w:fill="FFFFFF"/>
          </w:tcPr>
          <w:p w14:paraId="36613CB1"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42" w:type="dxa"/>
            <w:shd w:val="clear" w:color="auto" w:fill="FFFFFF"/>
          </w:tcPr>
          <w:p w14:paraId="4B621AAE"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67" w:type="dxa"/>
            <w:shd w:val="clear" w:color="auto" w:fill="FFFFFF"/>
            <w:tcMar>
              <w:top w:w="72" w:type="dxa"/>
              <w:left w:w="144" w:type="dxa"/>
              <w:bottom w:w="72" w:type="dxa"/>
              <w:right w:w="144" w:type="dxa"/>
            </w:tcMar>
            <w:hideMark/>
          </w:tcPr>
          <w:p w14:paraId="0DA670E3"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53" w:type="dxa"/>
            <w:shd w:val="clear" w:color="auto" w:fill="FFFFFF"/>
            <w:tcMar>
              <w:top w:w="72" w:type="dxa"/>
              <w:left w:w="144" w:type="dxa"/>
              <w:bottom w:w="72" w:type="dxa"/>
              <w:right w:w="144" w:type="dxa"/>
            </w:tcMar>
            <w:hideMark/>
          </w:tcPr>
          <w:p w14:paraId="4545689D"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351" w:type="dxa"/>
            <w:shd w:val="clear" w:color="auto" w:fill="FFFFFF"/>
          </w:tcPr>
          <w:p w14:paraId="12CB3910"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59588546" w14:textId="77777777" w:rsidTr="009253AD">
        <w:trPr>
          <w:trHeight w:val="42"/>
          <w:jc w:val="center"/>
        </w:trPr>
        <w:tc>
          <w:tcPr>
            <w:tcW w:w="10086" w:type="dxa"/>
            <w:gridSpan w:val="6"/>
            <w:shd w:val="clear" w:color="auto" w:fill="DDD9C3"/>
          </w:tcPr>
          <w:p w14:paraId="6517B3C5" w14:textId="508E6303"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sidRPr="00973F85">
              <w:rPr>
                <w:rFonts w:cs="Arial"/>
                <w:bCs/>
                <w:i/>
                <w:color w:val="auto"/>
                <w:sz w:val="18"/>
                <w:szCs w:val="18"/>
                <w:lang w:eastAsia="en-US"/>
              </w:rPr>
              <w:t>Resources mobilization</w:t>
            </w:r>
          </w:p>
        </w:tc>
      </w:tr>
      <w:tr w:rsidR="003E013C" w:rsidRPr="00973F85" w14:paraId="1F04F842" w14:textId="77777777" w:rsidTr="009253AD">
        <w:trPr>
          <w:trHeight w:val="364"/>
          <w:jc w:val="center"/>
        </w:trPr>
        <w:tc>
          <w:tcPr>
            <w:tcW w:w="2689" w:type="dxa"/>
            <w:shd w:val="clear" w:color="auto" w:fill="FFFFFF"/>
            <w:tcMar>
              <w:top w:w="72" w:type="dxa"/>
              <w:left w:w="144" w:type="dxa"/>
              <w:bottom w:w="72" w:type="dxa"/>
              <w:right w:w="144" w:type="dxa"/>
            </w:tcMar>
          </w:tcPr>
          <w:p w14:paraId="33FDC02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lang w:eastAsia="en-US"/>
              </w:rPr>
            </w:pPr>
          </w:p>
        </w:tc>
        <w:tc>
          <w:tcPr>
            <w:tcW w:w="1984" w:type="dxa"/>
            <w:shd w:val="clear" w:color="auto" w:fill="FFFFFF"/>
          </w:tcPr>
          <w:p w14:paraId="28C2277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09"/>
              <w:jc w:val="left"/>
              <w:rPr>
                <w:rFonts w:cs="Arial"/>
                <w:i/>
                <w:color w:val="auto"/>
                <w:sz w:val="18"/>
                <w:szCs w:val="18"/>
                <w:lang w:eastAsia="en-US"/>
              </w:rPr>
            </w:pPr>
          </w:p>
        </w:tc>
        <w:tc>
          <w:tcPr>
            <w:tcW w:w="1242" w:type="dxa"/>
            <w:shd w:val="clear" w:color="auto" w:fill="FFFFFF"/>
          </w:tcPr>
          <w:p w14:paraId="3B718F2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53" w:right="-164"/>
              <w:jc w:val="left"/>
              <w:rPr>
                <w:rFonts w:cs="Arial"/>
                <w:i/>
                <w:color w:val="auto"/>
                <w:sz w:val="18"/>
                <w:szCs w:val="18"/>
                <w:lang w:eastAsia="en-US"/>
              </w:rPr>
            </w:pPr>
          </w:p>
        </w:tc>
        <w:tc>
          <w:tcPr>
            <w:tcW w:w="1567" w:type="dxa"/>
            <w:shd w:val="clear" w:color="auto" w:fill="FFFFFF"/>
            <w:tcMar>
              <w:top w:w="72" w:type="dxa"/>
              <w:left w:w="144" w:type="dxa"/>
              <w:bottom w:w="72" w:type="dxa"/>
              <w:right w:w="144" w:type="dxa"/>
            </w:tcMar>
          </w:tcPr>
          <w:p w14:paraId="0E8E5DA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53" w:right="-164"/>
              <w:jc w:val="left"/>
              <w:rPr>
                <w:rFonts w:cs="Arial"/>
                <w:i/>
                <w:color w:val="auto"/>
                <w:sz w:val="18"/>
                <w:szCs w:val="18"/>
                <w:lang w:eastAsia="en-US"/>
              </w:rPr>
            </w:pPr>
          </w:p>
        </w:tc>
        <w:tc>
          <w:tcPr>
            <w:tcW w:w="1253" w:type="dxa"/>
            <w:shd w:val="clear" w:color="auto" w:fill="FFFFFF"/>
            <w:tcMar>
              <w:top w:w="72" w:type="dxa"/>
              <w:left w:w="144" w:type="dxa"/>
              <w:bottom w:w="72" w:type="dxa"/>
              <w:right w:w="144" w:type="dxa"/>
            </w:tcMar>
          </w:tcPr>
          <w:p w14:paraId="06AAD0BE"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7" w:right="-164"/>
              <w:jc w:val="left"/>
              <w:rPr>
                <w:rFonts w:cs="Arial"/>
                <w:i/>
                <w:color w:val="auto"/>
                <w:sz w:val="18"/>
                <w:szCs w:val="18"/>
                <w:lang w:eastAsia="en-US"/>
              </w:rPr>
            </w:pPr>
          </w:p>
        </w:tc>
        <w:tc>
          <w:tcPr>
            <w:tcW w:w="1351" w:type="dxa"/>
            <w:shd w:val="clear" w:color="auto" w:fill="FFFFFF"/>
          </w:tcPr>
          <w:p w14:paraId="6216C809"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7" w:right="-164"/>
              <w:jc w:val="left"/>
              <w:rPr>
                <w:rFonts w:cs="Arial"/>
                <w:i/>
                <w:color w:val="auto"/>
                <w:sz w:val="18"/>
                <w:szCs w:val="18"/>
                <w:lang w:eastAsia="en-US"/>
              </w:rPr>
            </w:pPr>
          </w:p>
        </w:tc>
      </w:tr>
      <w:tr w:rsidR="00227AE2" w:rsidRPr="00973F85" w14:paraId="277D4206" w14:textId="77777777" w:rsidTr="009253AD">
        <w:trPr>
          <w:trHeight w:val="134"/>
          <w:jc w:val="center"/>
        </w:trPr>
        <w:tc>
          <w:tcPr>
            <w:tcW w:w="10086" w:type="dxa"/>
            <w:gridSpan w:val="6"/>
            <w:shd w:val="clear" w:color="auto" w:fill="DDD9C3"/>
          </w:tcPr>
          <w:p w14:paraId="5D4B2953" w14:textId="1B0B13DF"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sidRPr="00973F85">
              <w:rPr>
                <w:rFonts w:cs="Arial"/>
                <w:bCs/>
                <w:i/>
                <w:color w:val="auto"/>
                <w:sz w:val="18"/>
                <w:szCs w:val="18"/>
                <w:lang w:eastAsia="en-US"/>
              </w:rPr>
              <w:t>Surge capacity (national, regional and global, depending on the need)</w:t>
            </w:r>
          </w:p>
        </w:tc>
      </w:tr>
      <w:tr w:rsidR="00227AE2" w:rsidRPr="00227AE2" w14:paraId="5F42FCB5" w14:textId="77777777" w:rsidTr="009253AD">
        <w:trPr>
          <w:trHeight w:val="364"/>
          <w:jc w:val="center"/>
        </w:trPr>
        <w:tc>
          <w:tcPr>
            <w:tcW w:w="2689" w:type="dxa"/>
            <w:shd w:val="clear" w:color="auto" w:fill="FFFFFF"/>
            <w:tcMar>
              <w:top w:w="72" w:type="dxa"/>
              <w:left w:w="144" w:type="dxa"/>
              <w:bottom w:w="72" w:type="dxa"/>
              <w:right w:w="144" w:type="dxa"/>
            </w:tcMar>
            <w:hideMark/>
          </w:tcPr>
          <w:p w14:paraId="0B5AB71A" w14:textId="77777777" w:rsidR="003E013C" w:rsidRPr="00227AE2" w:rsidRDefault="003E013C" w:rsidP="00227AE2">
            <w:pPr>
              <w:pBdr>
                <w:top w:val="none" w:sz="0" w:space="0" w:color="auto"/>
                <w:left w:val="none" w:sz="0" w:space="0" w:color="auto"/>
                <w:bottom w:val="none" w:sz="0" w:space="0" w:color="auto"/>
                <w:right w:val="none" w:sz="0" w:space="0" w:color="auto"/>
                <w:between w:val="none" w:sz="0" w:space="0" w:color="auto"/>
              </w:pBdr>
              <w:spacing w:after="0"/>
              <w:jc w:val="left"/>
              <w:rPr>
                <w:rFonts w:cs="Arial"/>
                <w:bCs/>
                <w:color w:val="auto"/>
                <w:sz w:val="16"/>
                <w:szCs w:val="16"/>
              </w:rPr>
            </w:pPr>
            <w:r w:rsidRPr="00227AE2">
              <w:rPr>
                <w:rFonts w:cs="Arial"/>
                <w:bCs/>
                <w:color w:val="auto"/>
                <w:sz w:val="16"/>
                <w:szCs w:val="16"/>
              </w:rPr>
              <w:t>Include staff /volunteers capacity development required (trainings)</w:t>
            </w:r>
          </w:p>
        </w:tc>
        <w:tc>
          <w:tcPr>
            <w:tcW w:w="1984" w:type="dxa"/>
            <w:shd w:val="clear" w:color="auto" w:fill="FFFFFF"/>
          </w:tcPr>
          <w:p w14:paraId="322F0888" w14:textId="77777777" w:rsidR="003E013C" w:rsidRPr="00227AE2"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42" w:type="dxa"/>
            <w:shd w:val="clear" w:color="auto" w:fill="FFFFFF"/>
          </w:tcPr>
          <w:p w14:paraId="51672A10" w14:textId="77777777" w:rsidR="003E013C" w:rsidRPr="00227AE2"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67" w:type="dxa"/>
            <w:shd w:val="clear" w:color="auto" w:fill="FFFFFF"/>
            <w:tcMar>
              <w:top w:w="72" w:type="dxa"/>
              <w:left w:w="144" w:type="dxa"/>
              <w:bottom w:w="72" w:type="dxa"/>
              <w:right w:w="144" w:type="dxa"/>
            </w:tcMar>
            <w:hideMark/>
          </w:tcPr>
          <w:p w14:paraId="7DC58DC9" w14:textId="77777777" w:rsidR="003E013C" w:rsidRPr="00227AE2"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53" w:type="dxa"/>
            <w:shd w:val="clear" w:color="auto" w:fill="FFFFFF"/>
            <w:tcMar>
              <w:top w:w="72" w:type="dxa"/>
              <w:left w:w="144" w:type="dxa"/>
              <w:bottom w:w="72" w:type="dxa"/>
              <w:right w:w="144" w:type="dxa"/>
            </w:tcMar>
            <w:hideMark/>
          </w:tcPr>
          <w:p w14:paraId="1EDD6064" w14:textId="77777777" w:rsidR="003E013C" w:rsidRPr="00227AE2"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351" w:type="dxa"/>
            <w:shd w:val="clear" w:color="auto" w:fill="FFFFFF"/>
          </w:tcPr>
          <w:p w14:paraId="2DC7A649" w14:textId="77777777" w:rsidR="003E013C" w:rsidRPr="00227AE2"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4058FA94" w14:textId="77777777" w:rsidTr="009253AD">
        <w:trPr>
          <w:trHeight w:val="244"/>
          <w:jc w:val="center"/>
        </w:trPr>
        <w:tc>
          <w:tcPr>
            <w:tcW w:w="10086" w:type="dxa"/>
            <w:gridSpan w:val="6"/>
            <w:shd w:val="clear" w:color="auto" w:fill="DDD9C3"/>
          </w:tcPr>
          <w:p w14:paraId="2FA3F774" w14:textId="661415CC"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sidRPr="00973F85">
              <w:rPr>
                <w:rFonts w:cs="Arial"/>
                <w:bCs/>
                <w:i/>
                <w:color w:val="auto"/>
                <w:sz w:val="18"/>
                <w:szCs w:val="18"/>
                <w:lang w:eastAsia="en-US"/>
              </w:rPr>
              <w:t xml:space="preserve">Movement </w:t>
            </w:r>
            <w:r>
              <w:rPr>
                <w:rFonts w:cs="Arial"/>
                <w:bCs/>
                <w:i/>
                <w:color w:val="auto"/>
                <w:sz w:val="18"/>
                <w:szCs w:val="18"/>
                <w:lang w:eastAsia="en-US"/>
              </w:rPr>
              <w:t>c</w:t>
            </w:r>
            <w:r w:rsidRPr="00973F85">
              <w:rPr>
                <w:rFonts w:cs="Arial"/>
                <w:bCs/>
                <w:i/>
                <w:color w:val="auto"/>
                <w:sz w:val="18"/>
                <w:szCs w:val="18"/>
                <w:lang w:eastAsia="en-US"/>
              </w:rPr>
              <w:t xml:space="preserve">oordination and </w:t>
            </w:r>
            <w:r>
              <w:rPr>
                <w:rFonts w:cs="Arial"/>
                <w:bCs/>
                <w:i/>
                <w:color w:val="auto"/>
                <w:sz w:val="18"/>
                <w:szCs w:val="18"/>
                <w:lang w:eastAsia="en-US"/>
              </w:rPr>
              <w:t>h</w:t>
            </w:r>
            <w:r w:rsidRPr="00973F85">
              <w:rPr>
                <w:rFonts w:cs="Arial"/>
                <w:bCs/>
                <w:i/>
                <w:color w:val="auto"/>
                <w:sz w:val="18"/>
                <w:szCs w:val="18"/>
                <w:lang w:eastAsia="en-US"/>
              </w:rPr>
              <w:t>umanitarian diplomacy</w:t>
            </w:r>
          </w:p>
        </w:tc>
      </w:tr>
      <w:tr w:rsidR="003E013C" w:rsidRPr="00973F85" w14:paraId="58E45161" w14:textId="77777777" w:rsidTr="009253AD">
        <w:trPr>
          <w:trHeight w:val="292"/>
          <w:jc w:val="center"/>
        </w:trPr>
        <w:tc>
          <w:tcPr>
            <w:tcW w:w="2689" w:type="dxa"/>
            <w:shd w:val="clear" w:color="auto" w:fill="FFFFFF"/>
            <w:tcMar>
              <w:top w:w="72" w:type="dxa"/>
              <w:left w:w="144" w:type="dxa"/>
              <w:bottom w:w="72" w:type="dxa"/>
              <w:right w:w="144" w:type="dxa"/>
            </w:tcMar>
            <w:hideMark/>
          </w:tcPr>
          <w:p w14:paraId="3091C6A6"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984" w:type="dxa"/>
            <w:shd w:val="clear" w:color="auto" w:fill="FFFFFF"/>
          </w:tcPr>
          <w:p w14:paraId="637EA1B3"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42" w:type="dxa"/>
            <w:shd w:val="clear" w:color="auto" w:fill="FFFFFF"/>
          </w:tcPr>
          <w:p w14:paraId="0C0E303D"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67" w:type="dxa"/>
            <w:shd w:val="clear" w:color="auto" w:fill="FFFFFF"/>
            <w:tcMar>
              <w:top w:w="72" w:type="dxa"/>
              <w:left w:w="144" w:type="dxa"/>
              <w:bottom w:w="72" w:type="dxa"/>
              <w:right w:w="144" w:type="dxa"/>
            </w:tcMar>
            <w:hideMark/>
          </w:tcPr>
          <w:p w14:paraId="175D5055"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53" w:type="dxa"/>
            <w:shd w:val="clear" w:color="auto" w:fill="FFFFFF"/>
            <w:tcMar>
              <w:top w:w="72" w:type="dxa"/>
              <w:left w:w="144" w:type="dxa"/>
              <w:bottom w:w="72" w:type="dxa"/>
              <w:right w:w="144" w:type="dxa"/>
            </w:tcMar>
            <w:hideMark/>
          </w:tcPr>
          <w:p w14:paraId="71DF7AE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351" w:type="dxa"/>
            <w:shd w:val="clear" w:color="auto" w:fill="FFFFFF"/>
          </w:tcPr>
          <w:p w14:paraId="257A1E2C"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2285D949" w14:textId="77777777" w:rsidTr="009253AD">
        <w:trPr>
          <w:trHeight w:val="112"/>
          <w:jc w:val="center"/>
        </w:trPr>
        <w:tc>
          <w:tcPr>
            <w:tcW w:w="10086" w:type="dxa"/>
            <w:gridSpan w:val="6"/>
            <w:shd w:val="clear" w:color="auto" w:fill="DDD9C3"/>
          </w:tcPr>
          <w:p w14:paraId="4FB9B5F2" w14:textId="4962D92A"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Pr>
                <w:rFonts w:cs="Arial"/>
                <w:bCs/>
                <w:i/>
                <w:color w:val="auto"/>
                <w:sz w:val="18"/>
                <w:szCs w:val="18"/>
                <w:lang w:eastAsia="en-US"/>
              </w:rPr>
              <w:t>Testing and evaluating the plan</w:t>
            </w:r>
          </w:p>
        </w:tc>
      </w:tr>
      <w:tr w:rsidR="003E013C" w:rsidRPr="00973F85" w14:paraId="60B0B2DA" w14:textId="77777777" w:rsidTr="009253AD">
        <w:trPr>
          <w:trHeight w:val="292"/>
          <w:jc w:val="center"/>
        </w:trPr>
        <w:tc>
          <w:tcPr>
            <w:tcW w:w="2689" w:type="dxa"/>
            <w:shd w:val="clear" w:color="auto" w:fill="FFFFFF"/>
            <w:tcMar>
              <w:top w:w="72" w:type="dxa"/>
              <w:left w:w="144" w:type="dxa"/>
              <w:bottom w:w="72" w:type="dxa"/>
              <w:right w:w="144" w:type="dxa"/>
            </w:tcMar>
          </w:tcPr>
          <w:p w14:paraId="03ED8D3B"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984" w:type="dxa"/>
            <w:shd w:val="clear" w:color="auto" w:fill="FFFFFF"/>
          </w:tcPr>
          <w:p w14:paraId="4B4FBD64"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42" w:type="dxa"/>
            <w:shd w:val="clear" w:color="auto" w:fill="FFFFFF"/>
          </w:tcPr>
          <w:p w14:paraId="4D217E91"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567" w:type="dxa"/>
            <w:shd w:val="clear" w:color="auto" w:fill="FFFFFF"/>
            <w:tcMar>
              <w:top w:w="72" w:type="dxa"/>
              <w:left w:w="144" w:type="dxa"/>
              <w:bottom w:w="72" w:type="dxa"/>
              <w:right w:w="144" w:type="dxa"/>
            </w:tcMar>
          </w:tcPr>
          <w:p w14:paraId="19016755"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53" w:type="dxa"/>
            <w:shd w:val="clear" w:color="auto" w:fill="FFFFFF"/>
            <w:tcMar>
              <w:top w:w="72" w:type="dxa"/>
              <w:left w:w="144" w:type="dxa"/>
              <w:bottom w:w="72" w:type="dxa"/>
              <w:right w:w="144" w:type="dxa"/>
            </w:tcMar>
          </w:tcPr>
          <w:p w14:paraId="65E5D582"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351" w:type="dxa"/>
            <w:shd w:val="clear" w:color="auto" w:fill="FFFFFF"/>
          </w:tcPr>
          <w:p w14:paraId="3D3CCDD1" w14:textId="77777777" w:rsidR="003E013C" w:rsidRPr="00973F85"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bl>
    <w:p w14:paraId="681C6235" w14:textId="77777777" w:rsidR="003E013C" w:rsidRPr="00BB5915" w:rsidRDefault="003E013C" w:rsidP="003E013C">
      <w:r w:rsidRPr="00BB5915">
        <w:br w:type="page"/>
      </w:r>
    </w:p>
    <w:p w14:paraId="23F079A0" w14:textId="77777777" w:rsidR="003E013C" w:rsidRPr="00973F85" w:rsidRDefault="003E013C" w:rsidP="003E013C">
      <w:pPr>
        <w:pStyle w:val="Heading2"/>
        <w:rPr>
          <w:bCs/>
        </w:rPr>
      </w:pPr>
      <w:bookmarkStart w:id="24" w:name="_Toc54260527"/>
      <w:r w:rsidRPr="00973F85">
        <w:t xml:space="preserve">Inform and train </w:t>
      </w:r>
      <w:r>
        <w:t>h</w:t>
      </w:r>
      <w:r w:rsidRPr="00973F85">
        <w:t xml:space="preserve">uman </w:t>
      </w:r>
      <w:r>
        <w:t>r</w:t>
      </w:r>
      <w:r w:rsidRPr="00973F85">
        <w:t>esources</w:t>
      </w:r>
      <w:bookmarkEnd w:id="24"/>
    </w:p>
    <w:p w14:paraId="5B76B7F4" w14:textId="77777777" w:rsidR="003E013C" w:rsidRPr="00AF10FC" w:rsidRDefault="003E013C" w:rsidP="003E013C">
      <w:pPr>
        <w:pStyle w:val="Heading3"/>
      </w:pPr>
      <w:bookmarkStart w:id="25" w:name="_Toc54260528"/>
      <w:r w:rsidRPr="00AF10FC">
        <w:t>N</w:t>
      </w:r>
      <w:r>
        <w:t xml:space="preserve">ational </w:t>
      </w:r>
      <w:r w:rsidRPr="00AF10FC">
        <w:t>S</w:t>
      </w:r>
      <w:r>
        <w:t>ociety</w:t>
      </w:r>
      <w:r w:rsidRPr="00AF10FC">
        <w:t xml:space="preserve"> team training needs</w:t>
      </w:r>
      <w:bookmarkEnd w:id="25"/>
    </w:p>
    <w:p w14:paraId="747BFAC2" w14:textId="77777777" w:rsidR="003E013C" w:rsidRPr="000039D0" w:rsidRDefault="003E013C" w:rsidP="003E013C">
      <w:pPr>
        <w:pBdr>
          <w:top w:val="none" w:sz="0" w:space="0" w:color="auto"/>
          <w:left w:val="none" w:sz="0" w:space="0" w:color="auto"/>
          <w:bottom w:val="none" w:sz="0" w:space="0" w:color="auto"/>
          <w:right w:val="none" w:sz="0" w:space="0" w:color="auto"/>
          <w:between w:val="none" w:sz="0" w:space="0" w:color="auto"/>
        </w:pBdr>
        <w:spacing w:after="60"/>
        <w:rPr>
          <w:rFonts w:cs="Arial"/>
          <w:bCs/>
          <w:color w:val="auto"/>
          <w:szCs w:val="20"/>
          <w:lang w:eastAsia="en-US"/>
        </w:rPr>
      </w:pPr>
      <w:r w:rsidRPr="000039D0">
        <w:rPr>
          <w:rFonts w:cs="Arial"/>
          <w:bCs/>
          <w:color w:val="auto"/>
          <w:szCs w:val="20"/>
          <w:lang w:eastAsia="en-US"/>
        </w:rPr>
        <w:t>In this section you need to answer these questions:</w:t>
      </w:r>
    </w:p>
    <w:p w14:paraId="534FCCA0" w14:textId="77777777" w:rsidR="003E013C" w:rsidRPr="000039D0" w:rsidRDefault="003E013C" w:rsidP="003E013C">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lang w:eastAsia="en-US"/>
        </w:rPr>
      </w:pPr>
      <w:r w:rsidRPr="000039D0">
        <w:rPr>
          <w:rFonts w:cs="Arial"/>
          <w:bCs/>
          <w:color w:val="auto"/>
          <w:szCs w:val="20"/>
          <w:lang w:eastAsia="en-US"/>
        </w:rPr>
        <w:t xml:space="preserve">How many staff and volunteers will be needed to implement the operational plans elaborated in your CP? </w:t>
      </w:r>
    </w:p>
    <w:p w14:paraId="376A028C" w14:textId="3AE4E0B5" w:rsidR="003E013C" w:rsidRPr="000039D0" w:rsidRDefault="00360C68" w:rsidP="003E013C">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lang w:eastAsia="en-US"/>
        </w:rPr>
      </w:pPr>
      <w:r>
        <w:rPr>
          <w:rFonts w:cs="Arial"/>
          <w:bCs/>
          <w:color w:val="auto"/>
          <w:szCs w:val="20"/>
          <w:lang w:eastAsia="en-US"/>
        </w:rPr>
        <w:t>Which skill sets are required</w:t>
      </w:r>
      <w:r w:rsidR="00873C7E">
        <w:rPr>
          <w:rFonts w:cs="Arial"/>
          <w:bCs/>
          <w:color w:val="auto"/>
          <w:szCs w:val="20"/>
          <w:lang w:eastAsia="en-US"/>
        </w:rPr>
        <w:t>?</w:t>
      </w:r>
    </w:p>
    <w:p w14:paraId="78F08854" w14:textId="7481AC80" w:rsidR="003E013C" w:rsidRPr="000039D0" w:rsidRDefault="00DF6964" w:rsidP="003E013C">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lang w:eastAsia="en-US"/>
        </w:rPr>
      </w:pPr>
      <w:r>
        <w:rPr>
          <w:rFonts w:cs="Arial"/>
          <w:bCs/>
          <w:color w:val="auto"/>
          <w:szCs w:val="20"/>
          <w:lang w:eastAsia="en-US"/>
        </w:rPr>
        <w:t>H</w:t>
      </w:r>
      <w:r w:rsidR="003E013C" w:rsidRPr="000039D0">
        <w:rPr>
          <w:rFonts w:cs="Arial"/>
          <w:bCs/>
          <w:color w:val="auto"/>
          <w:szCs w:val="20"/>
          <w:lang w:eastAsia="en-US"/>
        </w:rPr>
        <w:t xml:space="preserve">ow many staff/volunteers does the National Society already have? </w:t>
      </w:r>
    </w:p>
    <w:p w14:paraId="3EAAE5B1" w14:textId="311C4F67" w:rsidR="003E013C" w:rsidRPr="000039D0" w:rsidRDefault="003E013C" w:rsidP="003E013C">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lang w:eastAsia="en-US"/>
        </w:rPr>
      </w:pPr>
      <w:r w:rsidRPr="000039D0">
        <w:rPr>
          <w:rFonts w:cs="Arial"/>
          <w:bCs/>
          <w:color w:val="auto"/>
          <w:szCs w:val="20"/>
          <w:lang w:eastAsia="en-US"/>
        </w:rPr>
        <w:t xml:space="preserve">How many </w:t>
      </w:r>
      <w:r w:rsidR="00360C68">
        <w:t>have the necessary skills and competencies</w:t>
      </w:r>
      <w:r w:rsidRPr="000039D0">
        <w:rPr>
          <w:rFonts w:cs="Arial"/>
          <w:bCs/>
          <w:color w:val="auto"/>
          <w:szCs w:val="20"/>
          <w:lang w:eastAsia="en-US"/>
        </w:rPr>
        <w:t>?</w:t>
      </w:r>
    </w:p>
    <w:p w14:paraId="3D3A95C9" w14:textId="77777777" w:rsidR="003E013C" w:rsidRPr="000039D0" w:rsidRDefault="003E013C" w:rsidP="003E013C">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lang w:eastAsia="en-US"/>
        </w:rPr>
      </w:pPr>
      <w:r w:rsidRPr="000039D0">
        <w:rPr>
          <w:rFonts w:cs="Arial"/>
          <w:bCs/>
          <w:color w:val="auto"/>
          <w:szCs w:val="20"/>
          <w:lang w:eastAsia="en-US"/>
        </w:rPr>
        <w:t xml:space="preserve">Conclusion: how many new volunteers should be recruited? Which training should be provided, and to whom? </w:t>
      </w:r>
    </w:p>
    <w:p w14:paraId="0B911BBC" w14:textId="77777777" w:rsidR="003E013C" w:rsidRPr="000039D0" w:rsidRDefault="003E013C" w:rsidP="003E013C">
      <w:pPr>
        <w:pBdr>
          <w:top w:val="none" w:sz="0" w:space="0" w:color="auto"/>
          <w:left w:val="none" w:sz="0" w:space="0" w:color="auto"/>
          <w:bottom w:val="none" w:sz="0" w:space="0" w:color="auto"/>
          <w:right w:val="none" w:sz="0" w:space="0" w:color="auto"/>
          <w:between w:val="none" w:sz="0" w:space="0" w:color="auto"/>
        </w:pBdr>
        <w:spacing w:after="60"/>
        <w:ind w:left="360"/>
        <w:contextualSpacing/>
        <w:rPr>
          <w:rFonts w:cs="Arial"/>
          <w:bCs/>
          <w:color w:val="auto"/>
          <w:szCs w:val="20"/>
          <w:lang w:eastAsia="en-US"/>
        </w:rPr>
      </w:pPr>
    </w:p>
    <w:p w14:paraId="58E1BB5C" w14:textId="6F637214" w:rsidR="003E013C" w:rsidRPr="000039D0" w:rsidRDefault="00360C68" w:rsidP="003E013C">
      <w:p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lang w:eastAsia="en-US"/>
        </w:rPr>
      </w:pPr>
      <w:r>
        <w:t>Staff/volunteer recruitment and training should be included in your N</w:t>
      </w:r>
      <w:r w:rsidR="004D5A0B">
        <w:t xml:space="preserve">ational </w:t>
      </w:r>
      <w:r>
        <w:t>S</w:t>
      </w:r>
      <w:r w:rsidR="004D5A0B">
        <w:t>ociety</w:t>
      </w:r>
      <w:r>
        <w:t xml:space="preserve"> readiness action plan.</w:t>
      </w:r>
      <w:r w:rsidR="003E013C" w:rsidRPr="000039D0">
        <w:rPr>
          <w:rFonts w:cs="Arial"/>
          <w:bCs/>
          <w:color w:val="auto"/>
          <w:szCs w:val="20"/>
          <w:lang w:eastAsia="en-US"/>
        </w:rPr>
        <w:t xml:space="preserve"> You can also use the Preparedness for Effective Response benchmarks to define your preparedness actions and as indicators of achievement.</w:t>
      </w:r>
    </w:p>
    <w:p w14:paraId="66DD9DDF" w14:textId="77777777" w:rsidR="003E013C" w:rsidRPr="000039D0" w:rsidRDefault="003E013C" w:rsidP="003E013C">
      <w:pPr>
        <w:pBdr>
          <w:top w:val="none" w:sz="0" w:space="0" w:color="auto"/>
          <w:left w:val="none" w:sz="0" w:space="0" w:color="auto"/>
          <w:bottom w:val="none" w:sz="0" w:space="0" w:color="auto"/>
          <w:right w:val="none" w:sz="0" w:space="0" w:color="auto"/>
          <w:between w:val="none" w:sz="0" w:space="0" w:color="auto"/>
        </w:pBdr>
        <w:spacing w:after="0"/>
        <w:ind w:right="-2"/>
        <w:rPr>
          <w:rFonts w:cs="Arial"/>
          <w:bCs/>
          <w:color w:val="auto"/>
          <w:szCs w:val="20"/>
          <w:lang w:eastAsia="en-US"/>
        </w:rPr>
      </w:pPr>
      <w:r w:rsidRPr="000039D0">
        <w:rPr>
          <w:rFonts w:cs="Arial"/>
          <w:bCs/>
          <w:color w:val="auto"/>
          <w:szCs w:val="20"/>
          <w:lang w:eastAsia="en-US"/>
        </w:rPr>
        <w:t>National Society human resource training requirements and needs could be summarized in a table.</w:t>
      </w:r>
    </w:p>
    <w:p w14:paraId="5EFE71F7" w14:textId="77777777" w:rsidR="003E013C" w:rsidRPr="00BB5915" w:rsidRDefault="003E013C" w:rsidP="003E013C">
      <w:pPr>
        <w:pStyle w:val="Heading3"/>
      </w:pPr>
      <w:bookmarkStart w:id="26" w:name="_Toc54260529"/>
      <w:r w:rsidRPr="00BB5915">
        <w:t>Simulation and table top exercise</w:t>
      </w:r>
      <w:bookmarkEnd w:id="26"/>
    </w:p>
    <w:p w14:paraId="6266F788" w14:textId="6AE1CA9F" w:rsidR="003E013C" w:rsidRPr="000039D0" w:rsidRDefault="003E013C" w:rsidP="003E013C">
      <w:pPr>
        <w:pStyle w:val="Default"/>
        <w:spacing w:after="120"/>
        <w:jc w:val="both"/>
        <w:rPr>
          <w:rFonts w:ascii="Arial" w:hAnsi="Arial" w:cs="Arial"/>
          <w:color w:val="auto"/>
          <w:sz w:val="20"/>
          <w:szCs w:val="20"/>
          <w:lang w:val="en-GB"/>
        </w:rPr>
      </w:pPr>
      <w:r w:rsidRPr="000039D0">
        <w:rPr>
          <w:rFonts w:ascii="Arial" w:hAnsi="Arial" w:cs="Arial"/>
          <w:color w:val="auto"/>
          <w:sz w:val="20"/>
          <w:szCs w:val="20"/>
          <w:lang w:val="en-GB"/>
        </w:rPr>
        <w:t>Testing the operational plan is the best way to ensure your National Society team is up-to-date with the plans and knows how to act</w:t>
      </w:r>
      <w:r w:rsidR="00843B21">
        <w:rPr>
          <w:rFonts w:ascii="Arial" w:hAnsi="Arial" w:cs="Arial"/>
          <w:color w:val="auto"/>
          <w:sz w:val="20"/>
          <w:szCs w:val="20"/>
          <w:lang w:val="en-GB"/>
        </w:rPr>
        <w:t xml:space="preserve"> before and</w:t>
      </w:r>
      <w:r w:rsidRPr="000039D0">
        <w:rPr>
          <w:rFonts w:ascii="Arial" w:hAnsi="Arial" w:cs="Arial"/>
          <w:color w:val="auto"/>
          <w:sz w:val="20"/>
          <w:szCs w:val="20"/>
          <w:lang w:val="en-GB"/>
        </w:rPr>
        <w:t xml:space="preserve"> during an emergency. This might also be considered as part of your plan validation process. </w:t>
      </w:r>
    </w:p>
    <w:p w14:paraId="2332FE57" w14:textId="77777777" w:rsidR="003E013C" w:rsidRPr="000039D0" w:rsidRDefault="003E013C" w:rsidP="003E013C">
      <w:pPr>
        <w:pStyle w:val="Default"/>
        <w:spacing w:after="120"/>
        <w:jc w:val="both"/>
        <w:rPr>
          <w:rFonts w:ascii="Arial" w:hAnsi="Arial" w:cs="Arial"/>
          <w:color w:val="auto"/>
          <w:sz w:val="20"/>
          <w:szCs w:val="20"/>
          <w:lang w:val="en-GB"/>
        </w:rPr>
      </w:pPr>
      <w:r w:rsidRPr="000039D0">
        <w:rPr>
          <w:rFonts w:ascii="Arial" w:hAnsi="Arial" w:cs="Arial"/>
          <w:color w:val="auto"/>
          <w:sz w:val="20"/>
          <w:szCs w:val="20"/>
          <w:lang w:val="en-GB"/>
        </w:rPr>
        <w:t>Testing the plan could be done by simulating situations as close as possible to the predicted scenarios identified in the plans. This could be done by field testing, but also as a table top exercise which requires fewer resources and less time.</w:t>
      </w:r>
    </w:p>
    <w:p w14:paraId="76541297" w14:textId="7A6C9DFF" w:rsidR="003E013C" w:rsidRPr="00292702" w:rsidRDefault="003E013C" w:rsidP="003E013C">
      <w:pPr>
        <w:pStyle w:val="Default"/>
        <w:spacing w:after="120"/>
        <w:jc w:val="both"/>
        <w:rPr>
          <w:rStyle w:val="Hyperlink"/>
          <w:rFonts w:ascii="Arial" w:hAnsi="Arial" w:cs="Arial"/>
          <w:color w:val="0000FF"/>
          <w:sz w:val="20"/>
          <w:szCs w:val="20"/>
          <w:lang w:val="en-GB"/>
        </w:rPr>
      </w:pPr>
      <w:r w:rsidRPr="000039D0">
        <w:rPr>
          <w:rFonts w:ascii="Arial" w:hAnsi="Arial" w:cs="Arial"/>
          <w:color w:val="auto"/>
          <w:sz w:val="20"/>
          <w:szCs w:val="20"/>
          <w:lang w:val="en-GB"/>
        </w:rPr>
        <w:t xml:space="preserve">For more information on simulation, you can refer to </w:t>
      </w:r>
      <w:hyperlink r:id="rId48" w:history="1">
        <w:r w:rsidRPr="00292702">
          <w:rPr>
            <w:rStyle w:val="Hyperlink"/>
            <w:rFonts w:ascii="Arial" w:hAnsi="Arial" w:cs="Arial"/>
            <w:color w:val="0000FF"/>
            <w:sz w:val="20"/>
            <w:szCs w:val="20"/>
            <w:lang w:val="en-GB"/>
          </w:rPr>
          <w:t>ECB Simulations Project, ToT, 2007</w:t>
        </w:r>
      </w:hyperlink>
      <w:r w:rsidRPr="002B3993">
        <w:rPr>
          <w:rFonts w:ascii="Arial" w:hAnsi="Arial" w:cs="Arial"/>
          <w:color w:val="0000FF"/>
          <w:sz w:val="20"/>
          <w:szCs w:val="22"/>
          <w:lang w:val="en-GB" w:eastAsia="en-US"/>
        </w:rPr>
        <w:t xml:space="preserve">, </w:t>
      </w:r>
      <w:hyperlink r:id="rId49" w:history="1">
        <w:r w:rsidR="0047646C" w:rsidRPr="00292702">
          <w:rPr>
            <w:rStyle w:val="Hyperlink"/>
            <w:rFonts w:ascii="Arial" w:hAnsi="Arial" w:cs="Arial"/>
            <w:color w:val="0000FF"/>
            <w:sz w:val="20"/>
            <w:szCs w:val="22"/>
            <w:lang w:val="en-GB" w:eastAsia="en-US"/>
          </w:rPr>
          <w:t>Practical guide for simulation, CREPD, 2009</w:t>
        </w:r>
      </w:hyperlink>
      <w:r w:rsidR="0047646C" w:rsidRPr="0047646C">
        <w:rPr>
          <w:rFonts w:ascii="Arial" w:hAnsi="Arial" w:cs="Arial"/>
          <w:color w:val="auto"/>
          <w:sz w:val="20"/>
          <w:szCs w:val="20"/>
          <w:lang w:val="en-GB"/>
        </w:rPr>
        <w:t xml:space="preserve">, </w:t>
      </w:r>
      <w:hyperlink r:id="rId50" w:history="1">
        <w:r w:rsidRPr="00292702">
          <w:rPr>
            <w:rStyle w:val="Hyperlink"/>
            <w:rFonts w:ascii="Arial" w:hAnsi="Arial" w:cs="Arial"/>
            <w:color w:val="0000FF"/>
            <w:sz w:val="20"/>
            <w:szCs w:val="20"/>
            <w:lang w:val="en-GB"/>
          </w:rPr>
          <w:t>IASC Government Emergency Simulation, 2012</w:t>
        </w:r>
      </w:hyperlink>
      <w:r w:rsidR="00513B5A" w:rsidRPr="003D2A7F">
        <w:rPr>
          <w:color w:val="auto"/>
          <w:lang w:val="en-GB"/>
        </w:rPr>
        <w:t xml:space="preserve"> </w:t>
      </w:r>
      <w:r w:rsidRPr="000039D0">
        <w:rPr>
          <w:rFonts w:ascii="Arial" w:hAnsi="Arial" w:cs="Arial"/>
          <w:color w:val="auto"/>
          <w:sz w:val="20"/>
          <w:szCs w:val="20"/>
          <w:lang w:val="en-GB"/>
        </w:rPr>
        <w:t>and</w:t>
      </w:r>
      <w:r w:rsidRPr="002B3993">
        <w:rPr>
          <w:rFonts w:ascii="Arial" w:hAnsi="Arial" w:cs="Arial"/>
          <w:i/>
          <w:color w:val="0070C0"/>
          <w:sz w:val="20"/>
          <w:szCs w:val="20"/>
          <w:lang w:val="en-GB"/>
        </w:rPr>
        <w:t xml:space="preserve"> </w:t>
      </w:r>
      <w:hyperlink r:id="rId51" w:history="1">
        <w:r w:rsidRPr="00292702">
          <w:rPr>
            <w:rStyle w:val="Hyperlink"/>
            <w:rFonts w:ascii="Arial" w:hAnsi="Arial" w:cs="Arial"/>
            <w:color w:val="0000FF"/>
            <w:sz w:val="20"/>
            <w:szCs w:val="20"/>
            <w:lang w:val="en-GB"/>
          </w:rPr>
          <w:t>Testing and learning PER benchmarks</w:t>
        </w:r>
      </w:hyperlink>
      <w:r w:rsidRPr="00292702">
        <w:rPr>
          <w:rStyle w:val="Hyperlink"/>
          <w:rFonts w:ascii="Arial" w:hAnsi="Arial" w:cs="Arial"/>
          <w:color w:val="0000FF"/>
          <w:sz w:val="20"/>
          <w:szCs w:val="20"/>
          <w:lang w:val="en-GB"/>
        </w:rPr>
        <w:t xml:space="preserve">. </w:t>
      </w:r>
    </w:p>
    <w:p w14:paraId="125A1389" w14:textId="77777777" w:rsidR="003E013C" w:rsidRPr="000039D0" w:rsidRDefault="003E013C" w:rsidP="003E013C">
      <w:pPr>
        <w:pStyle w:val="Default"/>
        <w:spacing w:after="120"/>
        <w:jc w:val="both"/>
        <w:rPr>
          <w:rFonts w:ascii="Arial" w:hAnsi="Arial" w:cs="Arial"/>
          <w:color w:val="auto"/>
          <w:sz w:val="20"/>
          <w:szCs w:val="20"/>
          <w:lang w:val="en-GB"/>
        </w:rPr>
      </w:pPr>
      <w:r w:rsidRPr="000039D0">
        <w:rPr>
          <w:rFonts w:ascii="Arial" w:hAnsi="Arial" w:cs="Arial"/>
          <w:color w:val="auto"/>
          <w:sz w:val="20"/>
          <w:szCs w:val="20"/>
          <w:lang w:val="en-GB"/>
        </w:rPr>
        <w:t xml:space="preserve">Simulation specific tools can be found in </w:t>
      </w:r>
      <w:hyperlink r:id="rId52" w:history="1">
        <w:r w:rsidRPr="00292702">
          <w:rPr>
            <w:rStyle w:val="Hyperlink"/>
            <w:rFonts w:ascii="Arial" w:hAnsi="Arial" w:cs="Arial"/>
            <w:color w:val="0000FF"/>
            <w:sz w:val="20"/>
            <w:szCs w:val="20"/>
            <w:lang w:val="en-GB"/>
          </w:rPr>
          <w:t>Guidebook, Template, Visual Explorer tool</w:t>
        </w:r>
      </w:hyperlink>
      <w:r w:rsidRPr="00292702">
        <w:rPr>
          <w:rStyle w:val="Hyperlink"/>
          <w:rFonts w:ascii="Arial" w:hAnsi="Arial" w:cs="Arial"/>
          <w:color w:val="0000FF"/>
          <w:sz w:val="20"/>
          <w:szCs w:val="20"/>
          <w:lang w:val="en-GB"/>
        </w:rPr>
        <w:t>,</w:t>
      </w:r>
      <w:r w:rsidRPr="002B3993">
        <w:rPr>
          <w:rFonts w:ascii="Arial" w:hAnsi="Arial" w:cs="Arial"/>
          <w:i/>
          <w:color w:val="0070C0"/>
          <w:sz w:val="20"/>
          <w:szCs w:val="20"/>
          <w:lang w:val="en-GB"/>
        </w:rPr>
        <w:t xml:space="preserve"> </w:t>
      </w:r>
      <w:r w:rsidRPr="000039D0">
        <w:rPr>
          <w:rFonts w:ascii="Arial" w:hAnsi="Arial" w:cs="Arial"/>
          <w:color w:val="auto"/>
          <w:sz w:val="20"/>
          <w:szCs w:val="20"/>
          <w:lang w:val="en-GB"/>
        </w:rPr>
        <w:t>Simex (</w:t>
      </w:r>
      <w:hyperlink r:id="rId53" w:history="1">
        <w:r w:rsidRPr="00292702">
          <w:rPr>
            <w:rStyle w:val="Hyperlink"/>
            <w:rFonts w:ascii="Arial" w:hAnsi="Arial" w:cs="Arial"/>
            <w:color w:val="0000FF"/>
            <w:sz w:val="20"/>
            <w:szCs w:val="20"/>
            <w:lang w:val="en-GB"/>
          </w:rPr>
          <w:t>Master Template</w:t>
        </w:r>
      </w:hyperlink>
      <w:r w:rsidRPr="00292702">
        <w:rPr>
          <w:rFonts w:ascii="Arial" w:hAnsi="Arial" w:cs="Arial"/>
          <w:color w:val="0000FF"/>
          <w:sz w:val="20"/>
          <w:szCs w:val="20"/>
          <w:lang w:val="en-GB"/>
        </w:rPr>
        <w:t xml:space="preserve"> </w:t>
      </w:r>
      <w:r w:rsidRPr="000039D0">
        <w:rPr>
          <w:rFonts w:ascii="Arial" w:hAnsi="Arial" w:cs="Arial"/>
          <w:color w:val="auto"/>
          <w:sz w:val="20"/>
          <w:szCs w:val="20"/>
          <w:lang w:val="en-GB"/>
        </w:rPr>
        <w:t>/ Scenario-</w:t>
      </w:r>
      <w:r w:rsidRPr="002B3993">
        <w:rPr>
          <w:rFonts w:ascii="Arial" w:hAnsi="Arial" w:cs="Arial"/>
          <w:i/>
          <w:color w:val="FF0000"/>
          <w:sz w:val="20"/>
          <w:szCs w:val="20"/>
          <w:lang w:val="en-GB"/>
        </w:rPr>
        <w:t xml:space="preserve"> </w:t>
      </w:r>
      <w:hyperlink r:id="rId54" w:history="1">
        <w:r w:rsidRPr="00292702">
          <w:rPr>
            <w:rStyle w:val="Hyperlink"/>
            <w:rFonts w:ascii="Arial" w:hAnsi="Arial" w:cs="Arial"/>
            <w:color w:val="0000FF"/>
            <w:sz w:val="20"/>
            <w:szCs w:val="20"/>
            <w:lang w:val="en-GB"/>
          </w:rPr>
          <w:t>Drought</w:t>
        </w:r>
      </w:hyperlink>
      <w:r w:rsidRPr="00292702">
        <w:rPr>
          <w:rStyle w:val="Hyperlink"/>
          <w:rFonts w:ascii="Arial" w:hAnsi="Arial" w:cs="Arial"/>
          <w:color w:val="0000FF"/>
          <w:sz w:val="20"/>
          <w:szCs w:val="20"/>
          <w:lang w:val="en-GB"/>
        </w:rPr>
        <w:t xml:space="preserve">, </w:t>
      </w:r>
      <w:hyperlink r:id="rId55" w:history="1">
        <w:r w:rsidRPr="00292702">
          <w:rPr>
            <w:rStyle w:val="Hyperlink"/>
            <w:rFonts w:ascii="Arial" w:hAnsi="Arial" w:cs="Arial"/>
            <w:color w:val="0000FF"/>
            <w:sz w:val="20"/>
            <w:szCs w:val="20"/>
            <w:lang w:val="en-GB"/>
          </w:rPr>
          <w:t>Earthquake</w:t>
        </w:r>
      </w:hyperlink>
      <w:r w:rsidRPr="00292702">
        <w:rPr>
          <w:rStyle w:val="Hyperlink"/>
          <w:rFonts w:ascii="Arial" w:hAnsi="Arial" w:cs="Arial"/>
          <w:color w:val="0000FF"/>
          <w:sz w:val="20"/>
          <w:szCs w:val="20"/>
          <w:lang w:val="en-GB"/>
        </w:rPr>
        <w:t xml:space="preserve">, </w:t>
      </w:r>
      <w:hyperlink r:id="rId56" w:history="1">
        <w:r w:rsidRPr="00292702">
          <w:rPr>
            <w:rStyle w:val="Hyperlink"/>
            <w:rFonts w:ascii="Arial" w:hAnsi="Arial" w:cs="Arial"/>
            <w:color w:val="0000FF"/>
            <w:sz w:val="20"/>
            <w:szCs w:val="20"/>
            <w:lang w:val="en-GB"/>
          </w:rPr>
          <w:t>Epidemic</w:t>
        </w:r>
      </w:hyperlink>
      <w:r w:rsidRPr="00292702">
        <w:rPr>
          <w:rStyle w:val="Hyperlink"/>
          <w:rFonts w:ascii="Arial" w:hAnsi="Arial" w:cs="Arial"/>
          <w:color w:val="0000FF"/>
          <w:sz w:val="20"/>
          <w:szCs w:val="20"/>
          <w:lang w:val="en-GB"/>
        </w:rPr>
        <w:t xml:space="preserve">, </w:t>
      </w:r>
      <w:hyperlink r:id="rId57" w:history="1">
        <w:r w:rsidRPr="00292702">
          <w:rPr>
            <w:rStyle w:val="Hyperlink"/>
            <w:rFonts w:ascii="Arial" w:hAnsi="Arial" w:cs="Arial"/>
            <w:color w:val="0000FF"/>
            <w:sz w:val="20"/>
            <w:szCs w:val="20"/>
            <w:lang w:val="en-GB"/>
          </w:rPr>
          <w:t>Flood</w:t>
        </w:r>
      </w:hyperlink>
      <w:r w:rsidRPr="00292702">
        <w:rPr>
          <w:rStyle w:val="Hyperlink"/>
          <w:rFonts w:ascii="Arial" w:hAnsi="Arial" w:cs="Arial"/>
          <w:color w:val="0000FF"/>
          <w:sz w:val="20"/>
          <w:szCs w:val="20"/>
          <w:lang w:val="en-GB"/>
        </w:rPr>
        <w:t xml:space="preserve">, </w:t>
      </w:r>
      <w:hyperlink r:id="rId58" w:history="1">
        <w:r w:rsidRPr="00292702">
          <w:rPr>
            <w:rStyle w:val="Hyperlink"/>
            <w:rFonts w:ascii="Arial" w:hAnsi="Arial" w:cs="Arial"/>
            <w:color w:val="0000FF"/>
            <w:sz w:val="20"/>
            <w:szCs w:val="20"/>
            <w:lang w:val="en-GB"/>
          </w:rPr>
          <w:t>Tsunami</w:t>
        </w:r>
      </w:hyperlink>
      <w:r w:rsidRPr="000039D0">
        <w:rPr>
          <w:rFonts w:ascii="Arial" w:hAnsi="Arial" w:cs="Arial"/>
          <w:color w:val="auto"/>
          <w:sz w:val="20"/>
          <w:szCs w:val="20"/>
          <w:lang w:val="en-GB"/>
        </w:rPr>
        <w:t>) and Training of Trainers (</w:t>
      </w:r>
      <w:hyperlink r:id="rId59" w:history="1">
        <w:r w:rsidRPr="00292702">
          <w:rPr>
            <w:rStyle w:val="Hyperlink"/>
            <w:rFonts w:ascii="Arial" w:hAnsi="Arial" w:cs="Arial"/>
            <w:color w:val="0000FF"/>
            <w:sz w:val="20"/>
            <w:szCs w:val="20"/>
            <w:lang w:val="en-GB"/>
          </w:rPr>
          <w:t>3Day Training</w:t>
        </w:r>
      </w:hyperlink>
      <w:r w:rsidRPr="00292702">
        <w:rPr>
          <w:rStyle w:val="Hyperlink"/>
          <w:rFonts w:ascii="Arial" w:hAnsi="Arial" w:cs="Arial"/>
          <w:color w:val="0000FF"/>
          <w:sz w:val="20"/>
          <w:szCs w:val="20"/>
          <w:lang w:val="en-GB"/>
        </w:rPr>
        <w:t>/</w:t>
      </w:r>
      <w:hyperlink r:id="rId60" w:history="1">
        <w:r w:rsidRPr="00292702">
          <w:rPr>
            <w:rStyle w:val="Hyperlink"/>
            <w:rFonts w:ascii="Arial" w:hAnsi="Arial" w:cs="Arial"/>
            <w:color w:val="0000FF"/>
            <w:sz w:val="20"/>
            <w:szCs w:val="20"/>
            <w:lang w:val="en-GB"/>
          </w:rPr>
          <w:t>4Day Training</w:t>
        </w:r>
      </w:hyperlink>
      <w:r w:rsidRPr="000039D0">
        <w:rPr>
          <w:rFonts w:ascii="Arial" w:hAnsi="Arial" w:cs="Arial"/>
          <w:color w:val="auto"/>
          <w:sz w:val="20"/>
          <w:szCs w:val="20"/>
          <w:lang w:val="en-GB"/>
        </w:rPr>
        <w:t>).</w:t>
      </w:r>
    </w:p>
    <w:p w14:paraId="79406CDA" w14:textId="2E497B64" w:rsidR="003E013C" w:rsidRPr="00973F85" w:rsidRDefault="00234D93" w:rsidP="00234D93">
      <w:pPr>
        <w:pStyle w:val="Heading2"/>
        <w:spacing w:before="360"/>
        <w:rPr>
          <w:bCs/>
        </w:rPr>
      </w:pPr>
      <w:bookmarkStart w:id="27" w:name="_Toc54260530"/>
      <w:r w:rsidRPr="00973F85">
        <w:rPr>
          <w:noProof/>
          <w:lang w:eastAsia="en-GB"/>
        </w:rPr>
        <w:drawing>
          <wp:anchor distT="0" distB="0" distL="114300" distR="114300" simplePos="0" relativeHeight="251658241" behindDoc="0" locked="0" layoutInCell="1" allowOverlap="1" wp14:anchorId="45169005" wp14:editId="063AE415">
            <wp:simplePos x="0" y="0"/>
            <wp:positionH relativeFrom="column">
              <wp:posOffset>1948180</wp:posOffset>
            </wp:positionH>
            <wp:positionV relativeFrom="paragraph">
              <wp:posOffset>76200</wp:posOffset>
            </wp:positionV>
            <wp:extent cx="297180" cy="296545"/>
            <wp:effectExtent l="0" t="0" r="0" b="8255"/>
            <wp:wrapNone/>
            <wp:docPr id="18" name="Picture 141" descr="C:\Users\DMU\Documents\IFRC\PER Archive\Icons PER\PER OCHA icons\Area_5\black_documents\37_noun_Fund_2013997.png">
              <a:hlinkClick xmlns:a="http://schemas.openxmlformats.org/drawingml/2006/main" r:id="rId15"/>
              <a:extLst xmlns:a="http://schemas.openxmlformats.org/drawingml/2006/main">
                <a:ext uri="{FF2B5EF4-FFF2-40B4-BE49-F238E27FC236}">
                  <a16:creationId xmlns:a16="http://schemas.microsoft.com/office/drawing/2014/main" id="{3727D039-E38A-46AD-9988-F616A0EB926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Picture 141" descr="C:\Users\DMU\Documents\IFRC\PER Archive\Icons PER\PER OCHA icons\Area_5\black_documents\37_noun_Fund_2013997.png">
                      <a:extLst>
                        <a:ext uri="{FF2B5EF4-FFF2-40B4-BE49-F238E27FC236}">
                          <a16:creationId xmlns:a16="http://schemas.microsoft.com/office/drawing/2014/main" id="{3727D039-E38A-46AD-9988-F616A0EB926B}"/>
                        </a:ext>
                      </a:extLst>
                    </pic:cNvPr>
                    <pic:cNvPicPr>
                      <a:picLocks/>
                    </pic:cNvPicPr>
                  </pic:nvPicPr>
                  <pic:blipFill rotWithShape="1">
                    <a:blip r:embed="rId61" cstate="print">
                      <a:extLst>
                        <a:ext uri="{28A0092B-C50C-407E-A947-70E740481C1C}">
                          <a14:useLocalDpi xmlns:a14="http://schemas.microsoft.com/office/drawing/2010/main" val="0"/>
                        </a:ext>
                      </a:extLst>
                    </a:blip>
                    <a:srcRect l="13950" t="7859" r="13927" b="13681"/>
                    <a:stretch/>
                  </pic:blipFill>
                  <pic:spPr bwMode="auto">
                    <a:xfrm>
                      <a:off x="0" y="0"/>
                      <a:ext cx="297180" cy="296545"/>
                    </a:xfrm>
                    <a:prstGeom prst="rect">
                      <a:avLst/>
                    </a:prstGeom>
                    <a:noFill/>
                    <a:ln>
                      <a:noFill/>
                    </a:ln>
                    <a:extLst>
                      <a:ext uri="{53640926-AAD7-44D8-BBD7-CCE9431645EC}">
                        <a14:shadowObscured xmlns:a14="http://schemas.microsoft.com/office/drawing/2010/main"/>
                      </a:ext>
                    </a:extLst>
                  </pic:spPr>
                </pic:pic>
              </a:graphicData>
            </a:graphic>
          </wp:anchor>
        </w:drawing>
      </w:r>
      <w:r w:rsidR="003E013C" w:rsidRPr="00973F85">
        <w:t>Resource mobili</w:t>
      </w:r>
      <w:r w:rsidR="003E013C">
        <w:t>z</w:t>
      </w:r>
      <w:r w:rsidR="003E013C" w:rsidRPr="00973F85">
        <w:t>ation</w:t>
      </w:r>
      <w:bookmarkEnd w:id="27"/>
      <w:r w:rsidR="003E013C" w:rsidRPr="00973F85">
        <w:t xml:space="preserve"> </w:t>
      </w:r>
    </w:p>
    <w:p w14:paraId="379CD51E" w14:textId="77777777" w:rsidR="003E013C" w:rsidRPr="00973F85" w:rsidRDefault="003E013C" w:rsidP="003E013C">
      <w:pPr>
        <w:pStyle w:val="Heading3"/>
      </w:pPr>
      <w:bookmarkStart w:id="28" w:name="_Toc54260531"/>
      <w:r>
        <w:t>National Society readiness</w:t>
      </w:r>
      <w:r w:rsidRPr="00973F85">
        <w:t xml:space="preserve"> </w:t>
      </w:r>
      <w:r>
        <w:t>p</w:t>
      </w:r>
      <w:r w:rsidRPr="00973F85">
        <w:t>lan budget require</w:t>
      </w:r>
      <w:r>
        <w:t>ments</w:t>
      </w:r>
      <w:bookmarkEnd w:id="28"/>
    </w:p>
    <w:p w14:paraId="16A8A55C" w14:textId="7004D5AF" w:rsidR="003E013C" w:rsidRPr="0047646C" w:rsidRDefault="003E013C"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rPr>
      </w:pPr>
      <w:r w:rsidRPr="0047646C">
        <w:rPr>
          <w:rFonts w:cs="Arial"/>
          <w:color w:val="auto"/>
          <w:szCs w:val="20"/>
        </w:rPr>
        <w:t xml:space="preserve">Explain how the National Society plans to acquire the necessary resources to implement this readiness action plan. </w:t>
      </w:r>
      <w:r w:rsidR="00843B21">
        <w:rPr>
          <w:rFonts w:cs="Arial"/>
          <w:color w:val="auto"/>
          <w:szCs w:val="20"/>
        </w:rPr>
        <w:t xml:space="preserve">As mentioned before for </w:t>
      </w:r>
      <w:r w:rsidR="00CB36DF">
        <w:rPr>
          <w:rFonts w:cs="Arial"/>
          <w:color w:val="auto"/>
          <w:szCs w:val="20"/>
        </w:rPr>
        <w:t>weather related</w:t>
      </w:r>
      <w:r w:rsidRPr="0047646C">
        <w:rPr>
          <w:rFonts w:cs="Arial"/>
          <w:color w:val="auto"/>
          <w:szCs w:val="20"/>
        </w:rPr>
        <w:t xml:space="preserve"> hazards </w:t>
      </w:r>
      <w:r w:rsidR="00843B21">
        <w:rPr>
          <w:rFonts w:cs="Arial"/>
          <w:color w:val="auto"/>
          <w:szCs w:val="20"/>
        </w:rPr>
        <w:t>that can be forecasted</w:t>
      </w:r>
      <w:r w:rsidR="00CB36DF">
        <w:rPr>
          <w:rFonts w:cs="Arial"/>
          <w:color w:val="auto"/>
          <w:szCs w:val="20"/>
        </w:rPr>
        <w:t>,</w:t>
      </w:r>
      <w:r w:rsidR="00843B21">
        <w:rPr>
          <w:rFonts w:cs="Arial"/>
          <w:color w:val="auto"/>
          <w:szCs w:val="20"/>
        </w:rPr>
        <w:t xml:space="preserve"> the National Society may have already </w:t>
      </w:r>
      <w:r w:rsidR="00CF57F7">
        <w:rPr>
          <w:rFonts w:cs="Arial"/>
          <w:color w:val="auto"/>
          <w:szCs w:val="20"/>
        </w:rPr>
        <w:t xml:space="preserve">a </w:t>
      </w:r>
      <w:r w:rsidR="00843B21">
        <w:rPr>
          <w:rFonts w:cs="Arial"/>
          <w:color w:val="auto"/>
          <w:szCs w:val="20"/>
        </w:rPr>
        <w:t xml:space="preserve">developed Early Action Protocol. </w:t>
      </w:r>
      <w:r w:rsidR="00CF57F7">
        <w:rPr>
          <w:rFonts w:cs="Arial"/>
          <w:color w:val="auto"/>
          <w:szCs w:val="20"/>
        </w:rPr>
        <w:t xml:space="preserve">EAPs have three types of costs included, readiness, pre-positioning and the implementation of the early action. </w:t>
      </w:r>
      <w:r w:rsidR="00843B21">
        <w:rPr>
          <w:rFonts w:cs="Arial"/>
          <w:color w:val="auto"/>
          <w:szCs w:val="20"/>
        </w:rPr>
        <w:t>Once the EAP</w:t>
      </w:r>
      <w:r w:rsidR="003B02EA">
        <w:rPr>
          <w:rFonts w:cs="Arial"/>
          <w:color w:val="auto"/>
          <w:szCs w:val="20"/>
        </w:rPr>
        <w:t xml:space="preserve"> has been approved </w:t>
      </w:r>
      <w:r w:rsidR="00E36109">
        <w:rPr>
          <w:rFonts w:cs="Arial"/>
          <w:color w:val="auto"/>
          <w:szCs w:val="20"/>
        </w:rPr>
        <w:t xml:space="preserve">by </w:t>
      </w:r>
      <w:r w:rsidR="00CF57F7">
        <w:rPr>
          <w:rFonts w:cs="Arial"/>
          <w:color w:val="auto"/>
          <w:szCs w:val="20"/>
        </w:rPr>
        <w:t xml:space="preserve">the </w:t>
      </w:r>
      <w:hyperlink r:id="rId62" w:history="1">
        <w:r w:rsidRPr="000A74BD">
          <w:rPr>
            <w:rStyle w:val="Hyperlink"/>
            <w:color w:val="0000FF"/>
          </w:rPr>
          <w:t>Forecast based Action (FbA) by the Disaster Relief Emergency Fund (DREF)</w:t>
        </w:r>
      </w:hyperlink>
      <w:r w:rsidR="00E36109">
        <w:rPr>
          <w:rFonts w:cs="Arial"/>
          <w:color w:val="auto"/>
          <w:szCs w:val="20"/>
        </w:rPr>
        <w:t>, funding will be made available to the National Society annually to complete those readiness activities that are deemed essential for the NS to be able to implement the pre-agreed early actions</w:t>
      </w:r>
      <w:r w:rsidRPr="0047646C">
        <w:rPr>
          <w:rFonts w:cs="Arial"/>
          <w:color w:val="auto"/>
          <w:szCs w:val="20"/>
        </w:rPr>
        <w:t>.</w:t>
      </w:r>
      <w:r w:rsidR="00E36109">
        <w:rPr>
          <w:rFonts w:cs="Arial"/>
          <w:color w:val="auto"/>
          <w:szCs w:val="20"/>
        </w:rPr>
        <w:t xml:space="preserve"> This is an opportunity to make sure those readiness activities in the EAP are contributing to the overall N</w:t>
      </w:r>
      <w:r w:rsidR="00CB36DF">
        <w:rPr>
          <w:rFonts w:cs="Arial"/>
          <w:color w:val="auto"/>
          <w:szCs w:val="20"/>
        </w:rPr>
        <w:t>ational Society</w:t>
      </w:r>
      <w:r w:rsidR="00E36109">
        <w:rPr>
          <w:rFonts w:cs="Arial"/>
          <w:color w:val="auto"/>
          <w:szCs w:val="20"/>
        </w:rPr>
        <w:t xml:space="preserve"> readiness plan. The whole FbF process is outlined in the </w:t>
      </w:r>
      <w:hyperlink r:id="rId63" w:history="1">
        <w:r w:rsidR="00E36109" w:rsidRPr="000A74BD">
          <w:rPr>
            <w:rStyle w:val="Hyperlink"/>
            <w:color w:val="0000FF"/>
          </w:rPr>
          <w:t>FbF manual</w:t>
        </w:r>
      </w:hyperlink>
      <w:r w:rsidR="00E36109">
        <w:rPr>
          <w:rFonts w:cs="Arial"/>
          <w:color w:val="auto"/>
          <w:szCs w:val="20"/>
        </w:rPr>
        <w:t xml:space="preserve">. </w:t>
      </w:r>
    </w:p>
    <w:p w14:paraId="5EDC7C82" w14:textId="16DD0BEF" w:rsidR="003E013C" w:rsidRPr="0047646C" w:rsidRDefault="0047646C"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rPr>
      </w:pPr>
      <w:r>
        <w:rPr>
          <w:rFonts w:cs="Arial"/>
          <w:color w:val="auto"/>
          <w:szCs w:val="20"/>
        </w:rPr>
        <w:t xml:space="preserve">Based on </w:t>
      </w:r>
      <w:r w:rsidR="0040662B">
        <w:rPr>
          <w:rFonts w:cs="Arial"/>
          <w:color w:val="auto"/>
          <w:szCs w:val="20"/>
        </w:rPr>
        <w:t xml:space="preserve">the </w:t>
      </w:r>
      <w:r>
        <w:rPr>
          <w:rFonts w:cs="Arial"/>
          <w:color w:val="auto"/>
          <w:szCs w:val="20"/>
        </w:rPr>
        <w:t>defined targets in</w:t>
      </w:r>
      <w:r w:rsidR="003E013C" w:rsidRPr="0047646C">
        <w:rPr>
          <w:rFonts w:cs="Arial"/>
          <w:color w:val="auto"/>
          <w:szCs w:val="20"/>
        </w:rPr>
        <w:t xml:space="preserve"> your </w:t>
      </w:r>
      <w:r>
        <w:rPr>
          <w:rFonts w:cs="Arial"/>
          <w:color w:val="auto"/>
          <w:szCs w:val="20"/>
        </w:rPr>
        <w:t>response</w:t>
      </w:r>
      <w:r w:rsidR="00FF5635">
        <w:rPr>
          <w:rFonts w:cs="Arial"/>
          <w:color w:val="auto"/>
          <w:szCs w:val="20"/>
        </w:rPr>
        <w:t xml:space="preserve"> operational and</w:t>
      </w:r>
      <w:r w:rsidR="003E013C" w:rsidRPr="0047646C">
        <w:rPr>
          <w:rFonts w:cs="Arial"/>
          <w:color w:val="auto"/>
          <w:szCs w:val="20"/>
        </w:rPr>
        <w:t xml:space="preserve"> budget </w:t>
      </w:r>
      <w:r w:rsidR="00FF5635" w:rsidRPr="0047646C">
        <w:rPr>
          <w:rFonts w:cs="Arial"/>
          <w:color w:val="auto"/>
          <w:szCs w:val="20"/>
        </w:rPr>
        <w:t xml:space="preserve">plan </w:t>
      </w:r>
      <w:r w:rsidR="003E013C" w:rsidRPr="0047646C">
        <w:rPr>
          <w:rFonts w:cs="Arial"/>
          <w:color w:val="auto"/>
          <w:szCs w:val="20"/>
        </w:rPr>
        <w:t>table</w:t>
      </w:r>
      <w:r w:rsidR="00FF5635">
        <w:rPr>
          <w:rFonts w:cs="Arial"/>
          <w:color w:val="auto"/>
          <w:szCs w:val="20"/>
        </w:rPr>
        <w:t>s</w:t>
      </w:r>
      <w:r>
        <w:rPr>
          <w:rFonts w:cs="Arial"/>
          <w:color w:val="auto"/>
          <w:szCs w:val="20"/>
        </w:rPr>
        <w:t xml:space="preserve"> (in the “ready to fill template” document)</w:t>
      </w:r>
      <w:r w:rsidR="003E013C" w:rsidRPr="0047646C">
        <w:rPr>
          <w:rFonts w:cs="Arial"/>
          <w:color w:val="auto"/>
          <w:szCs w:val="20"/>
        </w:rPr>
        <w:t xml:space="preserve">, </w:t>
      </w:r>
      <w:r w:rsidR="00FF5635">
        <w:rPr>
          <w:rFonts w:cs="Arial"/>
          <w:color w:val="auto"/>
          <w:szCs w:val="20"/>
        </w:rPr>
        <w:t>detail</w:t>
      </w:r>
      <w:r w:rsidR="003E013C" w:rsidRPr="0047646C">
        <w:rPr>
          <w:rFonts w:cs="Arial"/>
          <w:color w:val="auto"/>
          <w:szCs w:val="20"/>
        </w:rPr>
        <w:t xml:space="preserve"> all needs to be covered into your preparedness plan. See what could be included in your National Society routine activities and budget.</w:t>
      </w:r>
    </w:p>
    <w:p w14:paraId="4BA16902" w14:textId="77777777" w:rsidR="003E013C" w:rsidRPr="0047646C" w:rsidRDefault="003E013C"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rPr>
      </w:pP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114"/>
        <w:gridCol w:w="1418"/>
        <w:gridCol w:w="1276"/>
        <w:gridCol w:w="1276"/>
        <w:gridCol w:w="1416"/>
        <w:gridCol w:w="1417"/>
      </w:tblGrid>
      <w:tr w:rsidR="00227AE2" w:rsidRPr="00973F85" w14:paraId="7F83C45B" w14:textId="77777777" w:rsidTr="002E2E62">
        <w:trPr>
          <w:trHeight w:val="117"/>
          <w:tblHeader/>
          <w:jc w:val="center"/>
        </w:trPr>
        <w:tc>
          <w:tcPr>
            <w:tcW w:w="3114" w:type="dxa"/>
            <w:shd w:val="clear" w:color="auto" w:fill="D9D9D9"/>
            <w:vAlign w:val="center"/>
          </w:tcPr>
          <w:p w14:paraId="3CE303CC" w14:textId="4AFAFB0B" w:rsidR="00227AE2" w:rsidRPr="00973F85" w:rsidRDefault="00227AE2" w:rsidP="007B3A4B">
            <w:pPr>
              <w:pBdr>
                <w:top w:val="none" w:sz="0" w:space="0" w:color="auto"/>
                <w:left w:val="none" w:sz="0" w:space="0" w:color="auto"/>
                <w:bottom w:val="none" w:sz="0" w:space="0" w:color="auto"/>
                <w:right w:val="none" w:sz="0" w:space="0" w:color="auto"/>
                <w:between w:val="none" w:sz="0" w:space="0" w:color="auto"/>
              </w:pBdr>
              <w:spacing w:after="0"/>
              <w:ind w:right="142"/>
              <w:jc w:val="center"/>
              <w:rPr>
                <w:rFonts w:cs="Arial"/>
                <w:bCs/>
                <w:i/>
                <w:color w:val="auto"/>
                <w:sz w:val="18"/>
                <w:szCs w:val="18"/>
                <w:lang w:eastAsia="en-US"/>
              </w:rPr>
            </w:pPr>
            <w:r w:rsidRPr="00973F85">
              <w:rPr>
                <w:b/>
                <w:bCs/>
                <w:smallCaps/>
                <w:szCs w:val="20"/>
              </w:rPr>
              <w:t>N</w:t>
            </w:r>
            <w:r>
              <w:rPr>
                <w:b/>
                <w:bCs/>
                <w:smallCaps/>
                <w:szCs w:val="20"/>
              </w:rPr>
              <w:t xml:space="preserve">ational </w:t>
            </w:r>
            <w:r w:rsidRPr="00973F85">
              <w:rPr>
                <w:b/>
                <w:bCs/>
                <w:smallCaps/>
                <w:szCs w:val="20"/>
              </w:rPr>
              <w:t>S</w:t>
            </w:r>
            <w:r>
              <w:rPr>
                <w:b/>
                <w:bCs/>
                <w:smallCaps/>
                <w:szCs w:val="20"/>
              </w:rPr>
              <w:t>ociety</w:t>
            </w:r>
            <w:r w:rsidRPr="00973F85">
              <w:rPr>
                <w:b/>
                <w:bCs/>
                <w:smallCaps/>
                <w:szCs w:val="20"/>
              </w:rPr>
              <w:t xml:space="preserve"> </w:t>
            </w:r>
            <w:r>
              <w:rPr>
                <w:b/>
                <w:bCs/>
                <w:smallCaps/>
                <w:szCs w:val="20"/>
              </w:rPr>
              <w:t>Actions for readiness</w:t>
            </w:r>
          </w:p>
        </w:tc>
        <w:tc>
          <w:tcPr>
            <w:tcW w:w="1418" w:type="dxa"/>
            <w:shd w:val="clear" w:color="auto" w:fill="D9D9D9"/>
            <w:vAlign w:val="center"/>
          </w:tcPr>
          <w:p w14:paraId="6C1573F6" w14:textId="3B9975E7" w:rsidR="00227AE2" w:rsidRPr="00973F85" w:rsidRDefault="00227AE2"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lang w:eastAsia="en-US"/>
              </w:rPr>
            </w:pPr>
            <w:r w:rsidRPr="00973F85">
              <w:rPr>
                <w:b/>
                <w:bCs/>
                <w:smallCaps/>
              </w:rPr>
              <w:t>Existing Resources</w:t>
            </w:r>
          </w:p>
        </w:tc>
        <w:tc>
          <w:tcPr>
            <w:tcW w:w="1276" w:type="dxa"/>
            <w:shd w:val="clear" w:color="auto" w:fill="D9D9D9"/>
            <w:vAlign w:val="center"/>
          </w:tcPr>
          <w:p w14:paraId="0E0E8FD1" w14:textId="094CF564" w:rsidR="00227AE2" w:rsidRPr="00973F85" w:rsidRDefault="00227AE2"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lang w:eastAsia="en-US"/>
              </w:rPr>
            </w:pPr>
            <w:r w:rsidRPr="00973F85">
              <w:rPr>
                <w:b/>
                <w:bCs/>
                <w:smallCaps/>
              </w:rPr>
              <w:t>Targeted Resources</w:t>
            </w:r>
          </w:p>
        </w:tc>
        <w:tc>
          <w:tcPr>
            <w:tcW w:w="1276" w:type="dxa"/>
            <w:shd w:val="clear" w:color="auto" w:fill="D9D9D9"/>
            <w:vAlign w:val="center"/>
          </w:tcPr>
          <w:p w14:paraId="5FB00AAF" w14:textId="686EA1F7" w:rsidR="00227AE2" w:rsidRPr="00973F85" w:rsidRDefault="00227AE2"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lang w:eastAsia="en-US"/>
              </w:rPr>
            </w:pPr>
            <w:r w:rsidRPr="00973F85">
              <w:rPr>
                <w:b/>
                <w:bCs/>
                <w:smallCaps/>
              </w:rPr>
              <w:t>Gap</w:t>
            </w:r>
          </w:p>
        </w:tc>
        <w:tc>
          <w:tcPr>
            <w:tcW w:w="1416" w:type="dxa"/>
            <w:shd w:val="clear" w:color="auto" w:fill="D9D9D9"/>
            <w:vAlign w:val="center"/>
          </w:tcPr>
          <w:p w14:paraId="28D6C6C0" w14:textId="77487A1C" w:rsidR="00227AE2" w:rsidRPr="00973F85" w:rsidRDefault="00227AE2"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lang w:eastAsia="en-US"/>
              </w:rPr>
            </w:pPr>
            <w:r w:rsidRPr="00973F85">
              <w:rPr>
                <w:b/>
                <w:bCs/>
                <w:smallCaps/>
              </w:rPr>
              <w:t xml:space="preserve">Budget </w:t>
            </w:r>
            <w:r w:rsidRPr="00973F85">
              <w:rPr>
                <w:b/>
                <w:bCs/>
                <w:smallCaps/>
                <w:sz w:val="16"/>
                <w:szCs w:val="16"/>
              </w:rPr>
              <w:t>(local currency)</w:t>
            </w:r>
          </w:p>
        </w:tc>
        <w:tc>
          <w:tcPr>
            <w:tcW w:w="1417" w:type="dxa"/>
            <w:shd w:val="clear" w:color="auto" w:fill="D9D9D9"/>
            <w:vAlign w:val="center"/>
          </w:tcPr>
          <w:p w14:paraId="52937F34" w14:textId="32818E44" w:rsidR="00227AE2" w:rsidRPr="00973F85" w:rsidRDefault="00227AE2"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lang w:eastAsia="en-US"/>
              </w:rPr>
            </w:pPr>
            <w:r w:rsidRPr="00973F85">
              <w:rPr>
                <w:b/>
                <w:bCs/>
                <w:smallCaps/>
              </w:rPr>
              <w:t xml:space="preserve">Budget </w:t>
            </w:r>
            <w:r w:rsidRPr="00973F85">
              <w:rPr>
                <w:b/>
                <w:bCs/>
                <w:smallCaps/>
                <w:sz w:val="16"/>
                <w:szCs w:val="16"/>
              </w:rPr>
              <w:t>(chf / eur / usd)</w:t>
            </w:r>
          </w:p>
        </w:tc>
      </w:tr>
      <w:tr w:rsidR="00227AE2" w:rsidRPr="00973F85" w14:paraId="15521877" w14:textId="77777777" w:rsidTr="002E2E62">
        <w:trPr>
          <w:trHeight w:val="117"/>
          <w:jc w:val="center"/>
        </w:trPr>
        <w:tc>
          <w:tcPr>
            <w:tcW w:w="8500" w:type="dxa"/>
            <w:gridSpan w:val="5"/>
            <w:shd w:val="clear" w:color="auto" w:fill="DDD9C3"/>
          </w:tcPr>
          <w:p w14:paraId="0CCF4EB0"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sidRPr="00973F85">
              <w:rPr>
                <w:rFonts w:cs="Arial"/>
                <w:bCs/>
                <w:i/>
                <w:color w:val="auto"/>
                <w:sz w:val="18"/>
                <w:szCs w:val="18"/>
                <w:lang w:eastAsia="en-US"/>
              </w:rPr>
              <w:t xml:space="preserve">Structure and </w:t>
            </w:r>
            <w:r>
              <w:rPr>
                <w:rFonts w:cs="Arial"/>
                <w:bCs/>
                <w:i/>
                <w:color w:val="auto"/>
                <w:sz w:val="18"/>
                <w:szCs w:val="18"/>
                <w:lang w:eastAsia="en-US"/>
              </w:rPr>
              <w:t>m</w:t>
            </w:r>
            <w:r w:rsidRPr="00973F85">
              <w:rPr>
                <w:rFonts w:cs="Arial"/>
                <w:bCs/>
                <w:i/>
                <w:color w:val="auto"/>
                <w:sz w:val="18"/>
                <w:szCs w:val="18"/>
                <w:lang w:eastAsia="en-US"/>
              </w:rPr>
              <w:t>anagement</w:t>
            </w:r>
          </w:p>
        </w:tc>
        <w:tc>
          <w:tcPr>
            <w:tcW w:w="1417" w:type="dxa"/>
            <w:shd w:val="clear" w:color="auto" w:fill="DDD9C3"/>
          </w:tcPr>
          <w:p w14:paraId="080A7C60"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FF5635" w14:paraId="6B11D1B6" w14:textId="77777777" w:rsidTr="002E2E62">
        <w:trPr>
          <w:trHeight w:val="71"/>
          <w:jc w:val="center"/>
        </w:trPr>
        <w:tc>
          <w:tcPr>
            <w:tcW w:w="3114" w:type="dxa"/>
            <w:shd w:val="clear" w:color="auto" w:fill="FFFFFF"/>
            <w:tcMar>
              <w:top w:w="72" w:type="dxa"/>
              <w:left w:w="144" w:type="dxa"/>
              <w:bottom w:w="72" w:type="dxa"/>
              <w:right w:w="144" w:type="dxa"/>
            </w:tcMar>
            <w:hideMark/>
          </w:tcPr>
          <w:p w14:paraId="09813971"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eastAsia="en-US"/>
              </w:rPr>
            </w:pPr>
            <w:r w:rsidRPr="00FF5635">
              <w:rPr>
                <w:rFonts w:cs="Arial"/>
                <w:bCs/>
                <w:color w:val="auto"/>
                <w:sz w:val="16"/>
                <w:szCs w:val="16"/>
                <w:lang w:eastAsia="en-US"/>
              </w:rPr>
              <w:t>Activity 1</w:t>
            </w:r>
          </w:p>
          <w:p w14:paraId="3D855DF9"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eastAsia="en-US"/>
              </w:rPr>
            </w:pPr>
            <w:r w:rsidRPr="00FF5635">
              <w:rPr>
                <w:rFonts w:cs="Arial"/>
                <w:bCs/>
                <w:color w:val="auto"/>
                <w:sz w:val="16"/>
                <w:szCs w:val="16"/>
                <w:lang w:eastAsia="en-US"/>
              </w:rPr>
              <w:t>Activity 2…</w:t>
            </w:r>
          </w:p>
        </w:tc>
        <w:tc>
          <w:tcPr>
            <w:tcW w:w="1418" w:type="dxa"/>
            <w:shd w:val="clear" w:color="auto" w:fill="FFFFFF"/>
          </w:tcPr>
          <w:p w14:paraId="4072DC98"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eastAsia="en-US"/>
              </w:rPr>
            </w:pPr>
          </w:p>
        </w:tc>
        <w:tc>
          <w:tcPr>
            <w:tcW w:w="1276" w:type="dxa"/>
            <w:shd w:val="clear" w:color="auto" w:fill="FFFFFF"/>
          </w:tcPr>
          <w:p w14:paraId="11858378"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eastAsia="en-US"/>
              </w:rPr>
            </w:pPr>
          </w:p>
        </w:tc>
        <w:tc>
          <w:tcPr>
            <w:tcW w:w="1276" w:type="dxa"/>
            <w:shd w:val="clear" w:color="auto" w:fill="FFFFFF"/>
            <w:tcMar>
              <w:top w:w="72" w:type="dxa"/>
              <w:left w:w="144" w:type="dxa"/>
              <w:bottom w:w="72" w:type="dxa"/>
              <w:right w:w="144" w:type="dxa"/>
            </w:tcMar>
            <w:hideMark/>
          </w:tcPr>
          <w:p w14:paraId="4A115AAD"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eastAsia="en-US"/>
              </w:rPr>
            </w:pPr>
          </w:p>
        </w:tc>
        <w:tc>
          <w:tcPr>
            <w:tcW w:w="1416" w:type="dxa"/>
            <w:shd w:val="clear" w:color="auto" w:fill="FFFFFF"/>
            <w:tcMar>
              <w:top w:w="72" w:type="dxa"/>
              <w:left w:w="144" w:type="dxa"/>
              <w:bottom w:w="72" w:type="dxa"/>
              <w:right w:w="144" w:type="dxa"/>
            </w:tcMar>
            <w:hideMark/>
          </w:tcPr>
          <w:p w14:paraId="16D06EA6"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eastAsia="en-US"/>
              </w:rPr>
            </w:pPr>
          </w:p>
        </w:tc>
        <w:tc>
          <w:tcPr>
            <w:tcW w:w="1417" w:type="dxa"/>
            <w:shd w:val="clear" w:color="auto" w:fill="FFFFFF"/>
          </w:tcPr>
          <w:p w14:paraId="55319AF0" w14:textId="77777777" w:rsidR="00227AE2" w:rsidRPr="00FF563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eastAsia="en-US"/>
              </w:rPr>
            </w:pPr>
          </w:p>
        </w:tc>
      </w:tr>
      <w:tr w:rsidR="00227AE2" w:rsidRPr="00973F85" w14:paraId="671BAA38" w14:textId="77777777" w:rsidTr="002E2E62">
        <w:trPr>
          <w:trHeight w:val="186"/>
          <w:jc w:val="center"/>
        </w:trPr>
        <w:tc>
          <w:tcPr>
            <w:tcW w:w="8500" w:type="dxa"/>
            <w:gridSpan w:val="5"/>
            <w:shd w:val="clear" w:color="auto" w:fill="DDD9C3"/>
          </w:tcPr>
          <w:p w14:paraId="25A71BDE"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sidRPr="00973F85">
              <w:rPr>
                <w:rFonts w:cs="Arial"/>
                <w:bCs/>
                <w:i/>
                <w:color w:val="auto"/>
                <w:sz w:val="18"/>
                <w:szCs w:val="18"/>
                <w:lang w:eastAsia="en-US"/>
              </w:rPr>
              <w:t>Operational planning and support (incl</w:t>
            </w:r>
            <w:r>
              <w:rPr>
                <w:rFonts w:cs="Arial"/>
                <w:bCs/>
                <w:i/>
                <w:color w:val="auto"/>
                <w:sz w:val="18"/>
                <w:szCs w:val="18"/>
                <w:lang w:eastAsia="en-US"/>
              </w:rPr>
              <w:t>uding</w:t>
            </w:r>
            <w:r w:rsidRPr="00973F85">
              <w:rPr>
                <w:rFonts w:cs="Arial"/>
                <w:bCs/>
                <w:i/>
                <w:color w:val="auto"/>
                <w:sz w:val="18"/>
                <w:szCs w:val="18"/>
                <w:lang w:eastAsia="en-US"/>
              </w:rPr>
              <w:t xml:space="preserve"> sub-head</w:t>
            </w:r>
            <w:r>
              <w:rPr>
                <w:rFonts w:cs="Arial"/>
                <w:bCs/>
                <w:i/>
                <w:color w:val="auto"/>
                <w:sz w:val="18"/>
                <w:szCs w:val="18"/>
                <w:lang w:eastAsia="en-US"/>
              </w:rPr>
              <w:t>ings</w:t>
            </w:r>
            <w:r w:rsidRPr="00973F85">
              <w:rPr>
                <w:rFonts w:cs="Arial"/>
                <w:bCs/>
                <w:i/>
                <w:color w:val="auto"/>
                <w:sz w:val="18"/>
                <w:szCs w:val="18"/>
                <w:lang w:eastAsia="en-US"/>
              </w:rPr>
              <w:t xml:space="preserve"> for each technical sector and support unit)</w:t>
            </w:r>
          </w:p>
        </w:tc>
        <w:tc>
          <w:tcPr>
            <w:tcW w:w="1417" w:type="dxa"/>
            <w:shd w:val="clear" w:color="auto" w:fill="DDD9C3"/>
          </w:tcPr>
          <w:p w14:paraId="16E4EB18"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243DDE82" w14:textId="77777777" w:rsidTr="002E2E62">
        <w:trPr>
          <w:trHeight w:val="28"/>
          <w:jc w:val="center"/>
        </w:trPr>
        <w:tc>
          <w:tcPr>
            <w:tcW w:w="3114" w:type="dxa"/>
            <w:shd w:val="clear" w:color="auto" w:fill="FFFFFF"/>
            <w:tcMar>
              <w:top w:w="72" w:type="dxa"/>
              <w:left w:w="144" w:type="dxa"/>
              <w:bottom w:w="72" w:type="dxa"/>
              <w:right w:w="144" w:type="dxa"/>
            </w:tcMar>
          </w:tcPr>
          <w:p w14:paraId="2B5E1085"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lang w:eastAsia="en-US"/>
              </w:rPr>
            </w:pPr>
          </w:p>
        </w:tc>
        <w:tc>
          <w:tcPr>
            <w:tcW w:w="1418" w:type="dxa"/>
            <w:shd w:val="clear" w:color="auto" w:fill="FFFFFF"/>
          </w:tcPr>
          <w:p w14:paraId="52AC808D"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276" w:type="dxa"/>
            <w:shd w:val="clear" w:color="auto" w:fill="FFFFFF"/>
          </w:tcPr>
          <w:p w14:paraId="3ECC90F1"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276" w:type="dxa"/>
            <w:shd w:val="clear" w:color="auto" w:fill="FFFFFF"/>
            <w:tcMar>
              <w:top w:w="72" w:type="dxa"/>
              <w:left w:w="144" w:type="dxa"/>
              <w:bottom w:w="72" w:type="dxa"/>
              <w:right w:w="144" w:type="dxa"/>
            </w:tcMar>
          </w:tcPr>
          <w:p w14:paraId="48E140B9"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416" w:type="dxa"/>
            <w:shd w:val="clear" w:color="auto" w:fill="FFFFFF"/>
            <w:tcMar>
              <w:top w:w="72" w:type="dxa"/>
              <w:left w:w="144" w:type="dxa"/>
              <w:bottom w:w="72" w:type="dxa"/>
              <w:right w:w="144" w:type="dxa"/>
            </w:tcMar>
          </w:tcPr>
          <w:p w14:paraId="047CC484"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c>
          <w:tcPr>
            <w:tcW w:w="1417" w:type="dxa"/>
            <w:shd w:val="clear" w:color="auto" w:fill="FFFFFF"/>
          </w:tcPr>
          <w:p w14:paraId="418B9E1F"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50917357" w14:textId="77777777" w:rsidTr="002E2E62">
        <w:trPr>
          <w:trHeight w:val="114"/>
          <w:jc w:val="center"/>
        </w:trPr>
        <w:tc>
          <w:tcPr>
            <w:tcW w:w="8500" w:type="dxa"/>
            <w:gridSpan w:val="5"/>
            <w:shd w:val="clear" w:color="auto" w:fill="DDD9C3"/>
          </w:tcPr>
          <w:p w14:paraId="748DF37F"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sidRPr="00973F85">
              <w:rPr>
                <w:rFonts w:cs="Arial"/>
                <w:bCs/>
                <w:i/>
                <w:color w:val="auto"/>
                <w:sz w:val="18"/>
                <w:szCs w:val="18"/>
                <w:lang w:eastAsia="en-US"/>
              </w:rPr>
              <w:t>Information and reporting</w:t>
            </w:r>
          </w:p>
        </w:tc>
        <w:tc>
          <w:tcPr>
            <w:tcW w:w="1417" w:type="dxa"/>
            <w:shd w:val="clear" w:color="auto" w:fill="DDD9C3"/>
          </w:tcPr>
          <w:p w14:paraId="04C339EA"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4C84B008" w14:textId="77777777" w:rsidTr="002E2E62">
        <w:trPr>
          <w:trHeight w:val="28"/>
          <w:jc w:val="center"/>
        </w:trPr>
        <w:tc>
          <w:tcPr>
            <w:tcW w:w="3114" w:type="dxa"/>
            <w:shd w:val="clear" w:color="auto" w:fill="FFFFFF"/>
            <w:tcMar>
              <w:top w:w="72" w:type="dxa"/>
              <w:left w:w="144" w:type="dxa"/>
              <w:bottom w:w="72" w:type="dxa"/>
              <w:right w:w="144" w:type="dxa"/>
            </w:tcMar>
            <w:hideMark/>
          </w:tcPr>
          <w:p w14:paraId="7702A652"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8" w:type="dxa"/>
            <w:shd w:val="clear" w:color="auto" w:fill="FFFFFF"/>
          </w:tcPr>
          <w:p w14:paraId="3BB39033"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Pr>
          <w:p w14:paraId="72AFCA78"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Mar>
              <w:top w:w="72" w:type="dxa"/>
              <w:left w:w="144" w:type="dxa"/>
              <w:bottom w:w="72" w:type="dxa"/>
              <w:right w:w="144" w:type="dxa"/>
            </w:tcMar>
            <w:hideMark/>
          </w:tcPr>
          <w:p w14:paraId="5CF7448B"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6" w:type="dxa"/>
            <w:shd w:val="clear" w:color="auto" w:fill="FFFFFF"/>
            <w:tcMar>
              <w:top w:w="72" w:type="dxa"/>
              <w:left w:w="144" w:type="dxa"/>
              <w:bottom w:w="72" w:type="dxa"/>
              <w:right w:w="144" w:type="dxa"/>
            </w:tcMar>
            <w:hideMark/>
          </w:tcPr>
          <w:p w14:paraId="150D7884"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7" w:type="dxa"/>
            <w:shd w:val="clear" w:color="auto" w:fill="FFFFFF"/>
          </w:tcPr>
          <w:p w14:paraId="40D528A2"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11A882EE" w14:textId="77777777" w:rsidTr="002E2E62">
        <w:trPr>
          <w:trHeight w:val="42"/>
          <w:jc w:val="center"/>
        </w:trPr>
        <w:tc>
          <w:tcPr>
            <w:tcW w:w="8500" w:type="dxa"/>
            <w:gridSpan w:val="5"/>
            <w:shd w:val="clear" w:color="auto" w:fill="DDD9C3"/>
          </w:tcPr>
          <w:p w14:paraId="1962134D"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sidRPr="00973F85">
              <w:rPr>
                <w:rFonts w:cs="Arial"/>
                <w:bCs/>
                <w:i/>
                <w:color w:val="auto"/>
                <w:sz w:val="18"/>
                <w:szCs w:val="18"/>
                <w:lang w:eastAsia="en-US"/>
              </w:rPr>
              <w:t>Resources mobilization</w:t>
            </w:r>
          </w:p>
        </w:tc>
        <w:tc>
          <w:tcPr>
            <w:tcW w:w="1417" w:type="dxa"/>
            <w:shd w:val="clear" w:color="auto" w:fill="DDD9C3"/>
          </w:tcPr>
          <w:p w14:paraId="628B3621"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603EA0FB" w14:textId="77777777" w:rsidTr="002E2E62">
        <w:trPr>
          <w:trHeight w:val="28"/>
          <w:jc w:val="center"/>
        </w:trPr>
        <w:tc>
          <w:tcPr>
            <w:tcW w:w="3114" w:type="dxa"/>
            <w:shd w:val="clear" w:color="auto" w:fill="FFFFFF"/>
            <w:tcMar>
              <w:top w:w="72" w:type="dxa"/>
              <w:left w:w="144" w:type="dxa"/>
              <w:bottom w:w="72" w:type="dxa"/>
              <w:right w:w="144" w:type="dxa"/>
            </w:tcMar>
          </w:tcPr>
          <w:p w14:paraId="08B3B05E"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lang w:eastAsia="en-US"/>
              </w:rPr>
            </w:pPr>
          </w:p>
        </w:tc>
        <w:tc>
          <w:tcPr>
            <w:tcW w:w="1418" w:type="dxa"/>
            <w:shd w:val="clear" w:color="auto" w:fill="FFFFFF"/>
          </w:tcPr>
          <w:p w14:paraId="7081B9B2"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09"/>
              <w:jc w:val="left"/>
              <w:rPr>
                <w:rFonts w:cs="Arial"/>
                <w:i/>
                <w:color w:val="auto"/>
                <w:sz w:val="18"/>
                <w:szCs w:val="18"/>
                <w:lang w:eastAsia="en-US"/>
              </w:rPr>
            </w:pPr>
          </w:p>
        </w:tc>
        <w:tc>
          <w:tcPr>
            <w:tcW w:w="1276" w:type="dxa"/>
            <w:shd w:val="clear" w:color="auto" w:fill="FFFFFF"/>
          </w:tcPr>
          <w:p w14:paraId="3BBDE0AB"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53" w:right="-164"/>
              <w:jc w:val="left"/>
              <w:rPr>
                <w:rFonts w:cs="Arial"/>
                <w:i/>
                <w:color w:val="auto"/>
                <w:sz w:val="18"/>
                <w:szCs w:val="18"/>
                <w:lang w:eastAsia="en-US"/>
              </w:rPr>
            </w:pPr>
          </w:p>
        </w:tc>
        <w:tc>
          <w:tcPr>
            <w:tcW w:w="1276" w:type="dxa"/>
            <w:shd w:val="clear" w:color="auto" w:fill="FFFFFF"/>
            <w:tcMar>
              <w:top w:w="72" w:type="dxa"/>
              <w:left w:w="144" w:type="dxa"/>
              <w:bottom w:w="72" w:type="dxa"/>
              <w:right w:w="144" w:type="dxa"/>
            </w:tcMar>
          </w:tcPr>
          <w:p w14:paraId="7E60D576"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53" w:right="-164"/>
              <w:jc w:val="left"/>
              <w:rPr>
                <w:rFonts w:cs="Arial"/>
                <w:i/>
                <w:color w:val="auto"/>
                <w:sz w:val="18"/>
                <w:szCs w:val="18"/>
                <w:lang w:eastAsia="en-US"/>
              </w:rPr>
            </w:pPr>
          </w:p>
        </w:tc>
        <w:tc>
          <w:tcPr>
            <w:tcW w:w="1416" w:type="dxa"/>
            <w:shd w:val="clear" w:color="auto" w:fill="FFFFFF"/>
            <w:tcMar>
              <w:top w:w="72" w:type="dxa"/>
              <w:left w:w="144" w:type="dxa"/>
              <w:bottom w:w="72" w:type="dxa"/>
              <w:right w:w="144" w:type="dxa"/>
            </w:tcMar>
          </w:tcPr>
          <w:p w14:paraId="63EA0BCC"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7" w:right="-164"/>
              <w:jc w:val="left"/>
              <w:rPr>
                <w:rFonts w:cs="Arial"/>
                <w:i/>
                <w:color w:val="auto"/>
                <w:sz w:val="18"/>
                <w:szCs w:val="18"/>
                <w:lang w:eastAsia="en-US"/>
              </w:rPr>
            </w:pPr>
          </w:p>
        </w:tc>
        <w:tc>
          <w:tcPr>
            <w:tcW w:w="1417" w:type="dxa"/>
            <w:shd w:val="clear" w:color="auto" w:fill="FFFFFF"/>
          </w:tcPr>
          <w:p w14:paraId="24D37BBC"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7" w:right="-164"/>
              <w:jc w:val="left"/>
              <w:rPr>
                <w:rFonts w:cs="Arial"/>
                <w:i/>
                <w:color w:val="auto"/>
                <w:sz w:val="18"/>
                <w:szCs w:val="18"/>
                <w:lang w:eastAsia="en-US"/>
              </w:rPr>
            </w:pPr>
          </w:p>
        </w:tc>
      </w:tr>
      <w:tr w:rsidR="00227AE2" w:rsidRPr="00973F85" w14:paraId="2D92D6BE" w14:textId="77777777" w:rsidTr="002E2E62">
        <w:trPr>
          <w:trHeight w:val="267"/>
          <w:jc w:val="center"/>
        </w:trPr>
        <w:tc>
          <w:tcPr>
            <w:tcW w:w="8500" w:type="dxa"/>
            <w:gridSpan w:val="5"/>
            <w:shd w:val="clear" w:color="auto" w:fill="DDD9C3"/>
          </w:tcPr>
          <w:p w14:paraId="5DB2942D"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sidRPr="00973F85">
              <w:rPr>
                <w:rFonts w:cs="Arial"/>
                <w:bCs/>
                <w:i/>
                <w:color w:val="auto"/>
                <w:sz w:val="18"/>
                <w:szCs w:val="18"/>
                <w:lang w:eastAsia="en-US"/>
              </w:rPr>
              <w:t>Surge capacity (national, regional and global, depending on the need)</w:t>
            </w:r>
          </w:p>
        </w:tc>
        <w:tc>
          <w:tcPr>
            <w:tcW w:w="1417" w:type="dxa"/>
            <w:shd w:val="clear" w:color="auto" w:fill="DDD9C3"/>
          </w:tcPr>
          <w:p w14:paraId="26EB57C5"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470C701D" w14:textId="77777777" w:rsidTr="002E2E62">
        <w:trPr>
          <w:trHeight w:val="28"/>
          <w:jc w:val="center"/>
        </w:trPr>
        <w:tc>
          <w:tcPr>
            <w:tcW w:w="3114" w:type="dxa"/>
            <w:shd w:val="clear" w:color="auto" w:fill="FFFFFF"/>
            <w:tcMar>
              <w:top w:w="72" w:type="dxa"/>
              <w:left w:w="144" w:type="dxa"/>
              <w:bottom w:w="72" w:type="dxa"/>
              <w:right w:w="144" w:type="dxa"/>
            </w:tcMar>
            <w:hideMark/>
          </w:tcPr>
          <w:p w14:paraId="7544F702"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8" w:type="dxa"/>
            <w:shd w:val="clear" w:color="auto" w:fill="FFFFFF"/>
          </w:tcPr>
          <w:p w14:paraId="71C50C92"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Pr>
          <w:p w14:paraId="2F803F31"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Mar>
              <w:top w:w="72" w:type="dxa"/>
              <w:left w:w="144" w:type="dxa"/>
              <w:bottom w:w="72" w:type="dxa"/>
              <w:right w:w="144" w:type="dxa"/>
            </w:tcMar>
            <w:hideMark/>
          </w:tcPr>
          <w:p w14:paraId="660501E8"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6" w:type="dxa"/>
            <w:shd w:val="clear" w:color="auto" w:fill="FFFFFF"/>
            <w:tcMar>
              <w:top w:w="72" w:type="dxa"/>
              <w:left w:w="144" w:type="dxa"/>
              <w:bottom w:w="72" w:type="dxa"/>
              <w:right w:w="144" w:type="dxa"/>
            </w:tcMar>
            <w:hideMark/>
          </w:tcPr>
          <w:p w14:paraId="69270994"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7" w:type="dxa"/>
            <w:shd w:val="clear" w:color="auto" w:fill="FFFFFF"/>
          </w:tcPr>
          <w:p w14:paraId="19A76CFA"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7A07A5A5" w14:textId="77777777" w:rsidTr="002E2E62">
        <w:trPr>
          <w:trHeight w:val="295"/>
          <w:jc w:val="center"/>
        </w:trPr>
        <w:tc>
          <w:tcPr>
            <w:tcW w:w="8500" w:type="dxa"/>
            <w:gridSpan w:val="5"/>
            <w:shd w:val="clear" w:color="auto" w:fill="DDD9C3"/>
          </w:tcPr>
          <w:p w14:paraId="4335D257"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sidRPr="00973F85">
              <w:rPr>
                <w:rFonts w:cs="Arial"/>
                <w:bCs/>
                <w:i/>
                <w:color w:val="auto"/>
                <w:sz w:val="18"/>
                <w:szCs w:val="18"/>
                <w:lang w:eastAsia="en-US"/>
              </w:rPr>
              <w:t xml:space="preserve">Movement </w:t>
            </w:r>
            <w:r>
              <w:rPr>
                <w:rFonts w:cs="Arial"/>
                <w:bCs/>
                <w:i/>
                <w:color w:val="auto"/>
                <w:sz w:val="18"/>
                <w:szCs w:val="18"/>
                <w:lang w:eastAsia="en-US"/>
              </w:rPr>
              <w:t>c</w:t>
            </w:r>
            <w:r w:rsidRPr="00973F85">
              <w:rPr>
                <w:rFonts w:cs="Arial"/>
                <w:bCs/>
                <w:i/>
                <w:color w:val="auto"/>
                <w:sz w:val="18"/>
                <w:szCs w:val="18"/>
                <w:lang w:eastAsia="en-US"/>
              </w:rPr>
              <w:t xml:space="preserve">oordination and </w:t>
            </w:r>
            <w:r>
              <w:rPr>
                <w:rFonts w:cs="Arial"/>
                <w:bCs/>
                <w:i/>
                <w:color w:val="auto"/>
                <w:sz w:val="18"/>
                <w:szCs w:val="18"/>
                <w:lang w:eastAsia="en-US"/>
              </w:rPr>
              <w:t>h</w:t>
            </w:r>
            <w:r w:rsidRPr="00973F85">
              <w:rPr>
                <w:rFonts w:cs="Arial"/>
                <w:bCs/>
                <w:i/>
                <w:color w:val="auto"/>
                <w:sz w:val="18"/>
                <w:szCs w:val="18"/>
                <w:lang w:eastAsia="en-US"/>
              </w:rPr>
              <w:t>umanitarian diplomacy</w:t>
            </w:r>
          </w:p>
        </w:tc>
        <w:tc>
          <w:tcPr>
            <w:tcW w:w="1417" w:type="dxa"/>
            <w:shd w:val="clear" w:color="auto" w:fill="DDD9C3"/>
          </w:tcPr>
          <w:p w14:paraId="02D32A3A"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01426F00" w14:textId="77777777" w:rsidTr="002E2E62">
        <w:trPr>
          <w:trHeight w:val="28"/>
          <w:jc w:val="center"/>
        </w:trPr>
        <w:tc>
          <w:tcPr>
            <w:tcW w:w="3114" w:type="dxa"/>
            <w:shd w:val="clear" w:color="auto" w:fill="FFFFFF"/>
            <w:tcMar>
              <w:top w:w="72" w:type="dxa"/>
              <w:left w:w="144" w:type="dxa"/>
              <w:bottom w:w="72" w:type="dxa"/>
              <w:right w:w="144" w:type="dxa"/>
            </w:tcMar>
            <w:hideMark/>
          </w:tcPr>
          <w:p w14:paraId="126A9C17"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8" w:type="dxa"/>
            <w:shd w:val="clear" w:color="auto" w:fill="FFFFFF"/>
          </w:tcPr>
          <w:p w14:paraId="1EF2CD30"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Pr>
          <w:p w14:paraId="63B67211"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Mar>
              <w:top w:w="72" w:type="dxa"/>
              <w:left w:w="144" w:type="dxa"/>
              <w:bottom w:w="72" w:type="dxa"/>
              <w:right w:w="144" w:type="dxa"/>
            </w:tcMar>
            <w:hideMark/>
          </w:tcPr>
          <w:p w14:paraId="6942E8E4"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6" w:type="dxa"/>
            <w:shd w:val="clear" w:color="auto" w:fill="FFFFFF"/>
            <w:tcMar>
              <w:top w:w="72" w:type="dxa"/>
              <w:left w:w="144" w:type="dxa"/>
              <w:bottom w:w="72" w:type="dxa"/>
              <w:right w:w="144" w:type="dxa"/>
            </w:tcMar>
            <w:hideMark/>
          </w:tcPr>
          <w:p w14:paraId="46ED5030"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7" w:type="dxa"/>
            <w:shd w:val="clear" w:color="auto" w:fill="FFFFFF"/>
          </w:tcPr>
          <w:p w14:paraId="192A27B8"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r w:rsidR="00227AE2" w:rsidRPr="00973F85" w14:paraId="1D59D775" w14:textId="77777777" w:rsidTr="002E2E62">
        <w:trPr>
          <w:trHeight w:val="295"/>
          <w:jc w:val="center"/>
        </w:trPr>
        <w:tc>
          <w:tcPr>
            <w:tcW w:w="8500" w:type="dxa"/>
            <w:gridSpan w:val="5"/>
            <w:shd w:val="clear" w:color="auto" w:fill="DDD9C3"/>
          </w:tcPr>
          <w:p w14:paraId="6CA90C78"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r>
              <w:rPr>
                <w:rFonts w:cs="Arial"/>
                <w:bCs/>
                <w:i/>
                <w:color w:val="auto"/>
                <w:sz w:val="18"/>
                <w:szCs w:val="18"/>
                <w:lang w:eastAsia="en-US"/>
              </w:rPr>
              <w:t>Testing and evaluating the operational plans</w:t>
            </w:r>
          </w:p>
        </w:tc>
        <w:tc>
          <w:tcPr>
            <w:tcW w:w="1417" w:type="dxa"/>
            <w:shd w:val="clear" w:color="auto" w:fill="DDD9C3"/>
          </w:tcPr>
          <w:p w14:paraId="2C503DA6"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eastAsia="en-US"/>
              </w:rPr>
            </w:pPr>
          </w:p>
        </w:tc>
      </w:tr>
      <w:tr w:rsidR="00227AE2" w:rsidRPr="00973F85" w14:paraId="415ADA70" w14:textId="77777777" w:rsidTr="002E2E62">
        <w:trPr>
          <w:trHeight w:val="28"/>
          <w:jc w:val="center"/>
        </w:trPr>
        <w:tc>
          <w:tcPr>
            <w:tcW w:w="3114" w:type="dxa"/>
            <w:shd w:val="clear" w:color="auto" w:fill="FFFFFF"/>
            <w:tcMar>
              <w:top w:w="72" w:type="dxa"/>
              <w:left w:w="144" w:type="dxa"/>
              <w:bottom w:w="72" w:type="dxa"/>
              <w:right w:w="144" w:type="dxa"/>
            </w:tcMar>
            <w:hideMark/>
          </w:tcPr>
          <w:p w14:paraId="1AAB684A"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8" w:type="dxa"/>
            <w:shd w:val="clear" w:color="auto" w:fill="FFFFFF"/>
          </w:tcPr>
          <w:p w14:paraId="3CCCAEFB"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Pr>
          <w:p w14:paraId="1361B3B2"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276" w:type="dxa"/>
            <w:shd w:val="clear" w:color="auto" w:fill="FFFFFF"/>
            <w:tcMar>
              <w:top w:w="72" w:type="dxa"/>
              <w:left w:w="144" w:type="dxa"/>
              <w:bottom w:w="72" w:type="dxa"/>
              <w:right w:w="144" w:type="dxa"/>
            </w:tcMar>
            <w:hideMark/>
          </w:tcPr>
          <w:p w14:paraId="26376558"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6" w:type="dxa"/>
            <w:shd w:val="clear" w:color="auto" w:fill="FFFFFF"/>
            <w:tcMar>
              <w:top w:w="72" w:type="dxa"/>
              <w:left w:w="144" w:type="dxa"/>
              <w:bottom w:w="72" w:type="dxa"/>
              <w:right w:w="144" w:type="dxa"/>
            </w:tcMar>
            <w:hideMark/>
          </w:tcPr>
          <w:p w14:paraId="3637A4DB"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c>
          <w:tcPr>
            <w:tcW w:w="1417" w:type="dxa"/>
            <w:shd w:val="clear" w:color="auto" w:fill="FFFFFF"/>
          </w:tcPr>
          <w:p w14:paraId="0FBC2EC4" w14:textId="77777777" w:rsidR="00227AE2" w:rsidRPr="00973F85"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eastAsia="en-US"/>
              </w:rPr>
            </w:pPr>
          </w:p>
        </w:tc>
      </w:tr>
    </w:tbl>
    <w:p w14:paraId="557ACE3B" w14:textId="77777777" w:rsidR="003E013C" w:rsidRPr="00973F85" w:rsidRDefault="003E013C" w:rsidP="003E013C">
      <w:pPr>
        <w:pStyle w:val="Heading3"/>
      </w:pPr>
      <w:bookmarkStart w:id="29" w:name="_Toc54260532"/>
      <w:r>
        <w:t>Budget comparison between National Society r</w:t>
      </w:r>
      <w:r w:rsidRPr="00973F85">
        <w:t>esponse</w:t>
      </w:r>
      <w:r>
        <w:t xml:space="preserve"> and readiness plans</w:t>
      </w:r>
      <w:bookmarkEnd w:id="29"/>
      <w:r w:rsidRPr="00973F85">
        <w:t xml:space="preserve"> </w:t>
      </w:r>
    </w:p>
    <w:p w14:paraId="63469B94" w14:textId="43C6D17E" w:rsidR="003E013C" w:rsidRPr="00FF5635" w:rsidRDefault="003E013C"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lang w:eastAsia="en-US"/>
        </w:rPr>
      </w:pPr>
      <w:r w:rsidRPr="00FF5635">
        <w:rPr>
          <w:rFonts w:cs="Arial"/>
          <w:color w:val="auto"/>
          <w:szCs w:val="20"/>
          <w:lang w:eastAsia="en-US"/>
        </w:rPr>
        <w:t xml:space="preserve">In the table below you should </w:t>
      </w:r>
      <w:r w:rsidR="0040662B">
        <w:rPr>
          <w:rFonts w:cs="Arial"/>
          <w:color w:val="auto"/>
          <w:szCs w:val="20"/>
          <w:lang w:eastAsia="en-US"/>
        </w:rPr>
        <w:t>give</w:t>
      </w:r>
      <w:r w:rsidR="0040662B" w:rsidRPr="00FF5635">
        <w:rPr>
          <w:rFonts w:cs="Arial"/>
          <w:color w:val="auto"/>
          <w:szCs w:val="20"/>
          <w:lang w:eastAsia="en-US"/>
        </w:rPr>
        <w:t xml:space="preserve"> </w:t>
      </w:r>
      <w:r w:rsidRPr="00FF5635">
        <w:rPr>
          <w:rFonts w:cs="Arial"/>
          <w:color w:val="auto"/>
          <w:szCs w:val="20"/>
          <w:lang w:eastAsia="en-US"/>
        </w:rPr>
        <w:t xml:space="preserve">the totals only, just to summarize the two resources tables and give an overview of the total budget needed. This will help you to determine if your National Society response and readiness action plans are realistic and interlinked? But it is also a basic analysis of your </w:t>
      </w:r>
      <w:r w:rsidR="00E36109">
        <w:rPr>
          <w:rFonts w:cs="Arial"/>
          <w:color w:val="auto"/>
          <w:szCs w:val="20"/>
          <w:lang w:eastAsia="en-US"/>
        </w:rPr>
        <w:t xml:space="preserve">resource </w:t>
      </w:r>
      <w:r w:rsidRPr="00FF5635">
        <w:rPr>
          <w:rFonts w:cs="Arial"/>
          <w:color w:val="auto"/>
          <w:szCs w:val="20"/>
          <w:lang w:eastAsia="en-US"/>
        </w:rPr>
        <w:t>mobilization needs. This might help your National Society in fundraising.</w:t>
      </w:r>
    </w:p>
    <w:p w14:paraId="26CB570E" w14:textId="77777777" w:rsidR="003E013C" w:rsidRPr="00FF5635" w:rsidRDefault="003E013C"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lang w:eastAsia="en-US"/>
        </w:rPr>
      </w:pPr>
    </w:p>
    <w:tbl>
      <w:tblPr>
        <w:tblStyle w:val="Grilledutableau1"/>
        <w:tblW w:w="0" w:type="auto"/>
        <w:jc w:val="center"/>
        <w:tblLook w:val="04A0" w:firstRow="1" w:lastRow="0" w:firstColumn="1" w:lastColumn="0" w:noHBand="0" w:noVBand="1"/>
      </w:tblPr>
      <w:tblGrid>
        <w:gridCol w:w="3080"/>
        <w:gridCol w:w="3081"/>
        <w:gridCol w:w="3081"/>
      </w:tblGrid>
      <w:tr w:rsidR="003E013C" w:rsidRPr="00973F85" w14:paraId="6CD36C74" w14:textId="77777777" w:rsidTr="002E2E62">
        <w:trPr>
          <w:trHeight w:val="233"/>
          <w:jc w:val="center"/>
        </w:trPr>
        <w:tc>
          <w:tcPr>
            <w:tcW w:w="3080" w:type="dxa"/>
            <w:tcBorders>
              <w:top w:val="nil"/>
              <w:left w:val="nil"/>
              <w:bottom w:val="single" w:sz="4" w:space="0" w:color="auto"/>
              <w:right w:val="single" w:sz="4" w:space="0" w:color="auto"/>
            </w:tcBorders>
          </w:tcPr>
          <w:p w14:paraId="61D78934" w14:textId="77777777" w:rsidR="003E013C" w:rsidRPr="00973F85" w:rsidRDefault="003E013C" w:rsidP="00227AE2">
            <w:pPr>
              <w:spacing w:after="60"/>
              <w:rPr>
                <w:smallCaps/>
                <w:szCs w:val="20"/>
              </w:rPr>
            </w:pPr>
          </w:p>
        </w:tc>
        <w:tc>
          <w:tcPr>
            <w:tcW w:w="3081" w:type="dxa"/>
            <w:tcBorders>
              <w:left w:val="single" w:sz="4" w:space="0" w:color="auto"/>
            </w:tcBorders>
            <w:shd w:val="clear" w:color="auto" w:fill="D9D9D9"/>
            <w:vAlign w:val="center"/>
          </w:tcPr>
          <w:p w14:paraId="24B776EB" w14:textId="77777777" w:rsidR="003E013C" w:rsidRPr="00973F85" w:rsidRDefault="003E013C" w:rsidP="00227AE2">
            <w:pPr>
              <w:spacing w:after="60"/>
              <w:jc w:val="center"/>
              <w:rPr>
                <w:b/>
                <w:bCs/>
                <w:smallCaps/>
                <w:szCs w:val="20"/>
              </w:rPr>
            </w:pPr>
            <w:r w:rsidRPr="00973F85">
              <w:rPr>
                <w:b/>
                <w:bCs/>
                <w:smallCaps/>
                <w:szCs w:val="20"/>
              </w:rPr>
              <w:t xml:space="preserve">Budget </w:t>
            </w:r>
            <w:r w:rsidRPr="00973F85">
              <w:rPr>
                <w:b/>
                <w:bCs/>
                <w:smallCaps/>
                <w:sz w:val="16"/>
                <w:szCs w:val="16"/>
              </w:rPr>
              <w:t>(local currency)</w:t>
            </w:r>
          </w:p>
        </w:tc>
        <w:tc>
          <w:tcPr>
            <w:tcW w:w="3081" w:type="dxa"/>
            <w:shd w:val="clear" w:color="auto" w:fill="D9D9D9"/>
            <w:vAlign w:val="center"/>
          </w:tcPr>
          <w:p w14:paraId="2D59E5D8" w14:textId="77777777" w:rsidR="003E013C" w:rsidRPr="00973F85" w:rsidRDefault="003E013C" w:rsidP="00227AE2">
            <w:pPr>
              <w:spacing w:after="60"/>
              <w:jc w:val="center"/>
              <w:rPr>
                <w:b/>
                <w:bCs/>
                <w:smallCaps/>
                <w:szCs w:val="20"/>
              </w:rPr>
            </w:pPr>
            <w:r w:rsidRPr="00973F85">
              <w:rPr>
                <w:b/>
                <w:bCs/>
                <w:smallCaps/>
                <w:szCs w:val="20"/>
              </w:rPr>
              <w:t xml:space="preserve">Budget </w:t>
            </w:r>
            <w:r w:rsidRPr="00973F85">
              <w:rPr>
                <w:b/>
                <w:bCs/>
                <w:smallCaps/>
                <w:sz w:val="16"/>
                <w:szCs w:val="16"/>
              </w:rPr>
              <w:t>(chf / eur / usd)</w:t>
            </w:r>
          </w:p>
        </w:tc>
      </w:tr>
      <w:tr w:rsidR="003E013C" w:rsidRPr="00973F85" w14:paraId="580F66B1" w14:textId="77777777" w:rsidTr="002E2E62">
        <w:trPr>
          <w:trHeight w:val="209"/>
          <w:jc w:val="center"/>
        </w:trPr>
        <w:tc>
          <w:tcPr>
            <w:tcW w:w="3080" w:type="dxa"/>
            <w:tcBorders>
              <w:top w:val="single" w:sz="4" w:space="0" w:color="auto"/>
            </w:tcBorders>
            <w:shd w:val="clear" w:color="auto" w:fill="DDD9C3"/>
            <w:vAlign w:val="center"/>
          </w:tcPr>
          <w:p w14:paraId="05F487F1" w14:textId="77777777" w:rsidR="003E013C" w:rsidRPr="00973F85" w:rsidRDefault="003E013C" w:rsidP="00227AE2">
            <w:pPr>
              <w:spacing w:after="60"/>
              <w:rPr>
                <w:b/>
                <w:bCs/>
                <w:szCs w:val="20"/>
              </w:rPr>
            </w:pPr>
            <w:r w:rsidRPr="00973F85">
              <w:rPr>
                <w:b/>
                <w:bCs/>
                <w:szCs w:val="20"/>
              </w:rPr>
              <w:t>Preparedness activities</w:t>
            </w:r>
          </w:p>
        </w:tc>
        <w:tc>
          <w:tcPr>
            <w:tcW w:w="3081" w:type="dxa"/>
          </w:tcPr>
          <w:p w14:paraId="110FEE50" w14:textId="77777777" w:rsidR="003E013C" w:rsidRPr="00973F85" w:rsidRDefault="003E013C" w:rsidP="00227AE2">
            <w:pPr>
              <w:spacing w:after="60"/>
              <w:rPr>
                <w:szCs w:val="20"/>
              </w:rPr>
            </w:pPr>
          </w:p>
        </w:tc>
        <w:tc>
          <w:tcPr>
            <w:tcW w:w="3081" w:type="dxa"/>
          </w:tcPr>
          <w:p w14:paraId="2B362AA9" w14:textId="77777777" w:rsidR="003E013C" w:rsidRPr="00973F85" w:rsidRDefault="003E013C" w:rsidP="00227AE2">
            <w:pPr>
              <w:spacing w:after="60"/>
              <w:rPr>
                <w:szCs w:val="20"/>
              </w:rPr>
            </w:pPr>
          </w:p>
        </w:tc>
      </w:tr>
      <w:tr w:rsidR="003E013C" w:rsidRPr="00973F85" w14:paraId="6C8F5AC4" w14:textId="77777777" w:rsidTr="002E2E62">
        <w:trPr>
          <w:trHeight w:val="199"/>
          <w:jc w:val="center"/>
        </w:trPr>
        <w:tc>
          <w:tcPr>
            <w:tcW w:w="3080" w:type="dxa"/>
            <w:shd w:val="clear" w:color="auto" w:fill="DDD9C3"/>
            <w:vAlign w:val="center"/>
          </w:tcPr>
          <w:p w14:paraId="61E37136" w14:textId="77777777" w:rsidR="003E013C" w:rsidRPr="00973F85" w:rsidRDefault="003E013C" w:rsidP="00227AE2">
            <w:pPr>
              <w:spacing w:after="60"/>
              <w:rPr>
                <w:b/>
                <w:bCs/>
                <w:szCs w:val="20"/>
              </w:rPr>
            </w:pPr>
            <w:r w:rsidRPr="00973F85">
              <w:rPr>
                <w:b/>
                <w:bCs/>
                <w:szCs w:val="20"/>
              </w:rPr>
              <w:t>Response activities</w:t>
            </w:r>
          </w:p>
        </w:tc>
        <w:tc>
          <w:tcPr>
            <w:tcW w:w="3081" w:type="dxa"/>
          </w:tcPr>
          <w:p w14:paraId="6D7B0772" w14:textId="77777777" w:rsidR="003E013C" w:rsidRPr="00973F85" w:rsidRDefault="003E013C" w:rsidP="00227AE2">
            <w:pPr>
              <w:spacing w:after="60"/>
              <w:rPr>
                <w:szCs w:val="20"/>
              </w:rPr>
            </w:pPr>
          </w:p>
        </w:tc>
        <w:tc>
          <w:tcPr>
            <w:tcW w:w="3081" w:type="dxa"/>
          </w:tcPr>
          <w:p w14:paraId="23D990A9" w14:textId="77777777" w:rsidR="003E013C" w:rsidRPr="00973F85" w:rsidRDefault="003E013C" w:rsidP="00227AE2">
            <w:pPr>
              <w:spacing w:after="60"/>
              <w:rPr>
                <w:szCs w:val="20"/>
              </w:rPr>
            </w:pPr>
          </w:p>
        </w:tc>
      </w:tr>
      <w:tr w:rsidR="003E013C" w:rsidRPr="00973F85" w14:paraId="55E686E0" w14:textId="77777777" w:rsidTr="002E2E62">
        <w:trPr>
          <w:trHeight w:val="70"/>
          <w:jc w:val="center"/>
        </w:trPr>
        <w:tc>
          <w:tcPr>
            <w:tcW w:w="3080" w:type="dxa"/>
            <w:shd w:val="clear" w:color="auto" w:fill="DDD9C3"/>
            <w:vAlign w:val="center"/>
          </w:tcPr>
          <w:p w14:paraId="5299F3F5" w14:textId="77777777" w:rsidR="003E013C" w:rsidRPr="00973F85" w:rsidRDefault="003E013C" w:rsidP="00227AE2">
            <w:pPr>
              <w:spacing w:after="60"/>
              <w:rPr>
                <w:b/>
                <w:bCs/>
                <w:szCs w:val="20"/>
              </w:rPr>
            </w:pPr>
            <w:r w:rsidRPr="00973F85">
              <w:rPr>
                <w:b/>
                <w:bCs/>
                <w:szCs w:val="20"/>
              </w:rPr>
              <w:t>Total</w:t>
            </w:r>
          </w:p>
        </w:tc>
        <w:tc>
          <w:tcPr>
            <w:tcW w:w="3081" w:type="dxa"/>
          </w:tcPr>
          <w:p w14:paraId="7730E76D" w14:textId="77777777" w:rsidR="003E013C" w:rsidRPr="00973F85" w:rsidRDefault="003E013C" w:rsidP="00227AE2">
            <w:pPr>
              <w:spacing w:after="60"/>
              <w:rPr>
                <w:b/>
                <w:bCs/>
                <w:szCs w:val="20"/>
              </w:rPr>
            </w:pPr>
          </w:p>
        </w:tc>
        <w:tc>
          <w:tcPr>
            <w:tcW w:w="3081" w:type="dxa"/>
          </w:tcPr>
          <w:p w14:paraId="2A2B303E" w14:textId="77777777" w:rsidR="003E013C" w:rsidRPr="00973F85" w:rsidRDefault="003E013C" w:rsidP="00227AE2">
            <w:pPr>
              <w:spacing w:after="60"/>
              <w:rPr>
                <w:b/>
                <w:bCs/>
                <w:szCs w:val="20"/>
              </w:rPr>
            </w:pPr>
          </w:p>
        </w:tc>
      </w:tr>
    </w:tbl>
    <w:p w14:paraId="732B6F12" w14:textId="77777777" w:rsidR="00FF5635" w:rsidRPr="00FF5635" w:rsidRDefault="00FF5635" w:rsidP="00FF5635">
      <w:r w:rsidRPr="00FF5635">
        <w:br w:type="page"/>
      </w:r>
    </w:p>
    <w:p w14:paraId="7386398F" w14:textId="6933615F" w:rsidR="00FF5635" w:rsidRDefault="00FF5635" w:rsidP="00CC2FCC">
      <w:pPr>
        <w:pStyle w:val="Heading1"/>
      </w:pPr>
      <w:bookmarkStart w:id="30" w:name="_Toc54260533"/>
      <w:r>
        <w:t>Annex 3 – Review Phase tools</w:t>
      </w:r>
      <w:bookmarkEnd w:id="30"/>
    </w:p>
    <w:p w14:paraId="17CC55FC" w14:textId="40ED6939" w:rsidR="00973F85" w:rsidRDefault="00BB5915" w:rsidP="00234D93">
      <w:pPr>
        <w:pStyle w:val="Heading2"/>
        <w:spacing w:before="360"/>
        <w:rPr>
          <w:noProof/>
          <w:lang w:eastAsia="en-GB"/>
        </w:rPr>
      </w:pPr>
      <w:bookmarkStart w:id="31" w:name="_Toc54260534"/>
      <w:r>
        <w:t>Evaluating</w:t>
      </w:r>
      <w:r w:rsidR="00973F85" w:rsidRPr="00245418">
        <w:t xml:space="preserve"> </w:t>
      </w:r>
      <w:r w:rsidR="00973F85">
        <w:t xml:space="preserve">the </w:t>
      </w:r>
      <w:r w:rsidR="00E40F51">
        <w:t>p</w:t>
      </w:r>
      <w:r w:rsidR="00973F85">
        <w:t>lan</w:t>
      </w:r>
      <w:r w:rsidR="00973F85" w:rsidRPr="00F667A5">
        <w:rPr>
          <w:noProof/>
          <w:lang w:eastAsia="en-GB"/>
        </w:rPr>
        <w:t xml:space="preserve"> </w:t>
      </w:r>
      <w:bookmarkEnd w:id="13"/>
      <w:r w:rsidR="00973F85">
        <w:rPr>
          <w:noProof/>
          <w:lang w:eastAsia="en-GB"/>
        </w:rPr>
        <w:drawing>
          <wp:anchor distT="0" distB="0" distL="114300" distR="114300" simplePos="0" relativeHeight="251658242" behindDoc="0" locked="0" layoutInCell="1" allowOverlap="1" wp14:anchorId="33FD6449" wp14:editId="1BD5B5FC">
            <wp:simplePos x="0" y="0"/>
            <wp:positionH relativeFrom="column">
              <wp:posOffset>1681480</wp:posOffset>
            </wp:positionH>
            <wp:positionV relativeFrom="paragraph">
              <wp:posOffset>28575</wp:posOffset>
            </wp:positionV>
            <wp:extent cx="372110" cy="368300"/>
            <wp:effectExtent l="0" t="0" r="8890" b="0"/>
            <wp:wrapNone/>
            <wp:docPr id="128" name="Picture 127" descr="C:\Users\DMU\Documents\IFRC\PER Archive\Icons PER\PER OCHA icons\Area_5\black_documents\31_noun_analysis_2009644.png">
              <a:hlinkClick xmlns:a="http://schemas.openxmlformats.org/drawingml/2006/main" r:id="rId15"/>
              <a:extLst xmlns:a="http://schemas.openxmlformats.org/drawingml/2006/main">
                <a:ext uri="{FF2B5EF4-FFF2-40B4-BE49-F238E27FC236}">
                  <a16:creationId xmlns:a16="http://schemas.microsoft.com/office/drawing/2014/main" id="{E718F6DA-3884-4D94-8DDF-15EDC5FB524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Picture 127" descr="C:\Users\DMU\Documents\IFRC\PER Archive\Icons PER\PER OCHA icons\Area_5\black_documents\31_noun_analysis_2009644.png">
                      <a:extLst>
                        <a:ext uri="{FF2B5EF4-FFF2-40B4-BE49-F238E27FC236}">
                          <a16:creationId xmlns:a16="http://schemas.microsoft.com/office/drawing/2014/main" id="{E718F6DA-3884-4D94-8DDF-15EDC5FB5242}"/>
                        </a:ext>
                      </a:extLst>
                    </pic:cNvPr>
                    <pic:cNvPicPr>
                      <a:picLocks/>
                    </pic:cNvPicPr>
                  </pic:nvPicPr>
                  <pic:blipFill rotWithShape="1">
                    <a:blip r:embed="rId64" cstate="print">
                      <a:extLst>
                        <a:ext uri="{28A0092B-C50C-407E-A947-70E740481C1C}">
                          <a14:useLocalDpi xmlns:a14="http://schemas.microsoft.com/office/drawing/2010/main" val="0"/>
                        </a:ext>
                      </a:extLst>
                    </a:blip>
                    <a:srcRect l="11919" t="11217" r="10977" b="13388"/>
                    <a:stretch/>
                  </pic:blipFill>
                  <pic:spPr bwMode="auto">
                    <a:xfrm>
                      <a:off x="0" y="0"/>
                      <a:ext cx="372110" cy="368300"/>
                    </a:xfrm>
                    <a:prstGeom prst="rect">
                      <a:avLst/>
                    </a:prstGeom>
                    <a:noFill/>
                    <a:ln>
                      <a:noFill/>
                    </a:ln>
                    <a:extLst>
                      <a:ext uri="{53640926-AAD7-44D8-BBD7-CCE9431645EC}">
                        <a14:shadowObscured xmlns:a14="http://schemas.microsoft.com/office/drawing/2010/main"/>
                      </a:ext>
                    </a:extLst>
                  </pic:spPr>
                </pic:pic>
              </a:graphicData>
            </a:graphic>
          </wp:anchor>
        </w:drawing>
      </w:r>
      <w:bookmarkEnd w:id="31"/>
    </w:p>
    <w:p w14:paraId="622E660C" w14:textId="28DE5A41" w:rsidR="00973F85" w:rsidRPr="00FF5635" w:rsidRDefault="00973F85" w:rsidP="00973F85">
      <w:pPr>
        <w:pStyle w:val="Default"/>
        <w:jc w:val="both"/>
        <w:rPr>
          <w:rFonts w:ascii="Arial" w:hAnsi="Arial" w:cs="Arial"/>
          <w:color w:val="auto"/>
          <w:sz w:val="20"/>
          <w:szCs w:val="20"/>
          <w:lang w:val="en-GB"/>
        </w:rPr>
      </w:pPr>
      <w:r w:rsidRPr="00FF5635">
        <w:rPr>
          <w:rFonts w:ascii="Arial" w:hAnsi="Arial" w:cs="Arial"/>
          <w:color w:val="auto"/>
          <w:sz w:val="20"/>
          <w:szCs w:val="20"/>
          <w:lang w:val="en-GB"/>
        </w:rPr>
        <w:t>Define how your N</w:t>
      </w:r>
      <w:r w:rsidR="00E40F51" w:rsidRPr="00FF5635">
        <w:rPr>
          <w:rFonts w:ascii="Arial" w:hAnsi="Arial" w:cs="Arial"/>
          <w:color w:val="auto"/>
          <w:sz w:val="20"/>
          <w:szCs w:val="20"/>
          <w:lang w:val="en-GB"/>
        </w:rPr>
        <w:t xml:space="preserve">ational </w:t>
      </w:r>
      <w:r w:rsidRPr="00FF5635">
        <w:rPr>
          <w:rFonts w:ascii="Arial" w:hAnsi="Arial" w:cs="Arial"/>
          <w:color w:val="auto"/>
          <w:sz w:val="20"/>
          <w:szCs w:val="20"/>
          <w:lang w:val="en-GB"/>
        </w:rPr>
        <w:t>S</w:t>
      </w:r>
      <w:r w:rsidR="00E40F51" w:rsidRPr="00FF5635">
        <w:rPr>
          <w:rFonts w:ascii="Arial" w:hAnsi="Arial" w:cs="Arial"/>
          <w:color w:val="auto"/>
          <w:sz w:val="20"/>
          <w:szCs w:val="20"/>
          <w:lang w:val="en-GB"/>
        </w:rPr>
        <w:t>ociety</w:t>
      </w:r>
      <w:r w:rsidRPr="00FF5635">
        <w:rPr>
          <w:rFonts w:ascii="Arial" w:hAnsi="Arial" w:cs="Arial"/>
          <w:color w:val="auto"/>
          <w:sz w:val="20"/>
          <w:szCs w:val="20"/>
          <w:lang w:val="en-GB"/>
        </w:rPr>
        <w:t xml:space="preserve"> wants to evaluate the plan:</w:t>
      </w:r>
    </w:p>
    <w:p w14:paraId="290DBD57" w14:textId="6EEA78E9" w:rsidR="00973F85" w:rsidRPr="00FF5635" w:rsidRDefault="00E40F51" w:rsidP="00973F85">
      <w:pPr>
        <w:pStyle w:val="Default"/>
        <w:numPr>
          <w:ilvl w:val="0"/>
          <w:numId w:val="13"/>
        </w:numPr>
        <w:jc w:val="both"/>
        <w:rPr>
          <w:rFonts w:ascii="Arial" w:hAnsi="Arial" w:cs="Arial"/>
          <w:color w:val="auto"/>
          <w:sz w:val="20"/>
          <w:szCs w:val="20"/>
          <w:lang w:val="en-GB"/>
        </w:rPr>
      </w:pPr>
      <w:r w:rsidRPr="00FF5635">
        <w:rPr>
          <w:rFonts w:ascii="Arial" w:hAnsi="Arial" w:cs="Arial"/>
          <w:color w:val="auto"/>
          <w:sz w:val="20"/>
          <w:szCs w:val="20"/>
          <w:lang w:val="en-GB"/>
        </w:rPr>
        <w:t>A</w:t>
      </w:r>
      <w:r w:rsidR="00973F85" w:rsidRPr="00FF5635">
        <w:rPr>
          <w:rFonts w:ascii="Arial" w:hAnsi="Arial" w:cs="Arial"/>
          <w:color w:val="auto"/>
          <w:sz w:val="20"/>
          <w:szCs w:val="20"/>
          <w:lang w:val="en-GB"/>
        </w:rPr>
        <w:t>ctivated and implemented in real response situation</w:t>
      </w:r>
    </w:p>
    <w:p w14:paraId="0F258A6D" w14:textId="342D6E3E" w:rsidR="00973F85" w:rsidRPr="006F6E2F" w:rsidRDefault="00E40F51" w:rsidP="00973F85">
      <w:pPr>
        <w:pStyle w:val="Default"/>
        <w:numPr>
          <w:ilvl w:val="0"/>
          <w:numId w:val="13"/>
        </w:numPr>
        <w:jc w:val="both"/>
        <w:rPr>
          <w:rFonts w:ascii="Arial" w:hAnsi="Arial" w:cs="Arial"/>
          <w:color w:val="auto"/>
          <w:sz w:val="20"/>
          <w:szCs w:val="20"/>
          <w:lang w:val="en-GB"/>
        </w:rPr>
      </w:pPr>
      <w:r w:rsidRPr="006F6E2F">
        <w:rPr>
          <w:rFonts w:ascii="Arial" w:hAnsi="Arial" w:cs="Arial"/>
          <w:color w:val="auto"/>
          <w:sz w:val="20"/>
          <w:szCs w:val="20"/>
          <w:lang w:val="en-GB"/>
        </w:rPr>
        <w:t>T</w:t>
      </w:r>
      <w:r w:rsidR="00973F85" w:rsidRPr="006F6E2F">
        <w:rPr>
          <w:rFonts w:ascii="Arial" w:hAnsi="Arial" w:cs="Arial"/>
          <w:color w:val="auto"/>
          <w:sz w:val="20"/>
          <w:szCs w:val="20"/>
          <w:lang w:val="en-GB"/>
        </w:rPr>
        <w:t>ested in a simulation</w:t>
      </w:r>
    </w:p>
    <w:p w14:paraId="4546C385" w14:textId="77777777" w:rsidR="00512571" w:rsidRPr="00FF5635" w:rsidRDefault="00512571" w:rsidP="00973F85">
      <w:pPr>
        <w:pStyle w:val="Default"/>
        <w:jc w:val="both"/>
        <w:rPr>
          <w:rFonts w:ascii="Arial" w:hAnsi="Arial" w:cs="Arial"/>
          <w:color w:val="auto"/>
          <w:sz w:val="20"/>
          <w:szCs w:val="20"/>
          <w:lang w:val="en-GB"/>
        </w:rPr>
      </w:pPr>
    </w:p>
    <w:p w14:paraId="2E3C2694" w14:textId="77777777" w:rsidR="00973F85" w:rsidRPr="00FF5635" w:rsidRDefault="00973F85" w:rsidP="00973F85">
      <w:pPr>
        <w:pStyle w:val="Default"/>
        <w:jc w:val="both"/>
        <w:rPr>
          <w:rFonts w:ascii="Arial" w:hAnsi="Arial" w:cs="Arial"/>
          <w:color w:val="auto"/>
          <w:sz w:val="20"/>
          <w:szCs w:val="20"/>
          <w:lang w:val="en-GB"/>
        </w:rPr>
      </w:pPr>
      <w:r w:rsidRPr="00FF5635">
        <w:rPr>
          <w:rFonts w:ascii="Arial" w:hAnsi="Arial" w:cs="Arial"/>
          <w:color w:val="auto"/>
          <w:sz w:val="20"/>
          <w:szCs w:val="20"/>
          <w:lang w:val="en-GB"/>
        </w:rPr>
        <w:t xml:space="preserve">Evaluations should be frequently made with real data using different methodologies, such as the following: </w:t>
      </w:r>
    </w:p>
    <w:p w14:paraId="54A0D155" w14:textId="4DEB1411" w:rsidR="00973F85" w:rsidRPr="006F6E2F" w:rsidRDefault="00973F85" w:rsidP="00973F85">
      <w:pPr>
        <w:pStyle w:val="Default"/>
        <w:numPr>
          <w:ilvl w:val="0"/>
          <w:numId w:val="14"/>
        </w:numPr>
        <w:jc w:val="both"/>
        <w:rPr>
          <w:rFonts w:ascii="Arial" w:hAnsi="Arial" w:cs="Arial"/>
          <w:color w:val="auto"/>
          <w:sz w:val="20"/>
          <w:szCs w:val="20"/>
          <w:lang w:val="en-GB"/>
        </w:rPr>
      </w:pPr>
      <w:r w:rsidRPr="006F6E2F">
        <w:rPr>
          <w:rFonts w:ascii="Arial" w:hAnsi="Arial" w:cs="Arial"/>
          <w:color w:val="auto"/>
          <w:sz w:val="20"/>
          <w:szCs w:val="20"/>
          <w:lang w:val="en-GB"/>
        </w:rPr>
        <w:t xml:space="preserve">Evaluation during the </w:t>
      </w:r>
      <w:r w:rsidR="00E40F51" w:rsidRPr="006F6E2F">
        <w:rPr>
          <w:rFonts w:ascii="Arial" w:hAnsi="Arial" w:cs="Arial"/>
          <w:color w:val="auto"/>
          <w:sz w:val="20"/>
          <w:szCs w:val="20"/>
          <w:lang w:val="en-GB"/>
        </w:rPr>
        <w:t>r</w:t>
      </w:r>
      <w:r w:rsidRPr="006F6E2F">
        <w:rPr>
          <w:rFonts w:ascii="Arial" w:hAnsi="Arial" w:cs="Arial"/>
          <w:color w:val="auto"/>
          <w:sz w:val="20"/>
          <w:szCs w:val="20"/>
          <w:lang w:val="en-GB"/>
        </w:rPr>
        <w:t>esponse</w:t>
      </w:r>
    </w:p>
    <w:p w14:paraId="388B945A" w14:textId="4759CDBE" w:rsidR="00973F85" w:rsidRPr="006F6E2F" w:rsidRDefault="00973F85" w:rsidP="00973F85">
      <w:pPr>
        <w:pStyle w:val="Default"/>
        <w:numPr>
          <w:ilvl w:val="0"/>
          <w:numId w:val="14"/>
        </w:numPr>
        <w:jc w:val="both"/>
        <w:rPr>
          <w:rFonts w:ascii="Arial" w:hAnsi="Arial" w:cs="Arial"/>
          <w:color w:val="auto"/>
          <w:sz w:val="20"/>
          <w:szCs w:val="20"/>
          <w:lang w:val="en-GB"/>
        </w:rPr>
      </w:pPr>
      <w:r w:rsidRPr="006F6E2F">
        <w:rPr>
          <w:rFonts w:ascii="Arial" w:hAnsi="Arial" w:cs="Arial"/>
          <w:color w:val="auto"/>
          <w:sz w:val="20"/>
          <w:szCs w:val="20"/>
          <w:lang w:val="en-GB"/>
        </w:rPr>
        <w:t xml:space="preserve">Evaluation </w:t>
      </w:r>
      <w:r w:rsidR="00E40F51" w:rsidRPr="006F6E2F">
        <w:rPr>
          <w:rFonts w:ascii="Arial" w:hAnsi="Arial" w:cs="Arial"/>
          <w:color w:val="auto"/>
          <w:sz w:val="20"/>
          <w:szCs w:val="20"/>
          <w:lang w:val="en-GB"/>
        </w:rPr>
        <w:t>p</w:t>
      </w:r>
      <w:r w:rsidRPr="006F6E2F">
        <w:rPr>
          <w:rFonts w:ascii="Arial" w:hAnsi="Arial" w:cs="Arial"/>
          <w:color w:val="auto"/>
          <w:sz w:val="20"/>
          <w:szCs w:val="20"/>
          <w:lang w:val="en-GB"/>
        </w:rPr>
        <w:t>ost-</w:t>
      </w:r>
      <w:r w:rsidR="00E40F51" w:rsidRPr="006F6E2F">
        <w:rPr>
          <w:rFonts w:ascii="Arial" w:hAnsi="Arial" w:cs="Arial"/>
          <w:color w:val="auto"/>
          <w:sz w:val="20"/>
          <w:szCs w:val="20"/>
          <w:lang w:val="en-GB"/>
        </w:rPr>
        <w:t>d</w:t>
      </w:r>
      <w:r w:rsidRPr="006F6E2F">
        <w:rPr>
          <w:rFonts w:ascii="Arial" w:hAnsi="Arial" w:cs="Arial"/>
          <w:color w:val="auto"/>
          <w:sz w:val="20"/>
          <w:szCs w:val="20"/>
          <w:lang w:val="en-GB"/>
        </w:rPr>
        <w:t>isaster</w:t>
      </w:r>
    </w:p>
    <w:p w14:paraId="28830440" w14:textId="77777777" w:rsidR="00512571" w:rsidRPr="00FF5635" w:rsidRDefault="00512571" w:rsidP="00973F85">
      <w:pPr>
        <w:rPr>
          <w:rFonts w:cs="Arial"/>
          <w:color w:val="auto"/>
          <w:szCs w:val="20"/>
        </w:rPr>
      </w:pPr>
    </w:p>
    <w:p w14:paraId="5DC71ECE" w14:textId="77777777" w:rsidR="00973F85" w:rsidRPr="00292702" w:rsidRDefault="00973F85" w:rsidP="00973F85">
      <w:pPr>
        <w:rPr>
          <w:rFonts w:cs="Arial"/>
          <w:color w:val="0000FF"/>
          <w:lang w:eastAsia="en-US"/>
        </w:rPr>
      </w:pPr>
      <w:r w:rsidRPr="00FF5635">
        <w:rPr>
          <w:rFonts w:cs="Arial"/>
          <w:color w:val="auto"/>
          <w:szCs w:val="20"/>
        </w:rPr>
        <w:t>To define your evaluation methodology and questions you can refer to the following framework and guidance</w:t>
      </w:r>
      <w:r w:rsidRPr="00292702">
        <w:rPr>
          <w:rFonts w:cs="Arial"/>
          <w:color w:val="0000FF"/>
          <w:szCs w:val="20"/>
        </w:rPr>
        <w:t>:</w:t>
      </w:r>
      <w:r w:rsidRPr="00292702">
        <w:rPr>
          <w:rFonts w:cs="Arial"/>
          <w:i/>
          <w:color w:val="0000FF"/>
          <w:szCs w:val="20"/>
        </w:rPr>
        <w:t xml:space="preserve"> </w:t>
      </w:r>
      <w:hyperlink r:id="rId65" w:history="1">
        <w:r w:rsidRPr="00292702">
          <w:rPr>
            <w:rFonts w:cs="Arial"/>
            <w:color w:val="0000FF"/>
            <w:u w:val="single"/>
            <w:lang w:eastAsia="en-US"/>
          </w:rPr>
          <w:t>IFRC framework for evaluation</w:t>
        </w:r>
      </w:hyperlink>
      <w:r w:rsidRPr="00292702">
        <w:rPr>
          <w:rFonts w:cs="Arial"/>
          <w:color w:val="0000FF"/>
          <w:lang w:eastAsia="en-US"/>
        </w:rPr>
        <w:t xml:space="preserve">, </w:t>
      </w:r>
      <w:hyperlink r:id="rId66" w:history="1">
        <w:r w:rsidRPr="00292702">
          <w:rPr>
            <w:rFonts w:cs="Arial"/>
            <w:color w:val="0000FF"/>
            <w:u w:val="single"/>
            <w:lang w:eastAsia="en-US"/>
          </w:rPr>
          <w:t>IFRC Evaluation guideline - 2011</w:t>
        </w:r>
      </w:hyperlink>
      <w:r w:rsidRPr="00292702">
        <w:rPr>
          <w:rFonts w:cs="Arial"/>
          <w:color w:val="0000FF"/>
          <w:u w:val="single"/>
          <w:lang w:eastAsia="en-US"/>
        </w:rPr>
        <w:t xml:space="preserve">, </w:t>
      </w:r>
      <w:hyperlink r:id="rId67" w:history="1">
        <w:r w:rsidRPr="00292702">
          <w:rPr>
            <w:rFonts w:cs="Arial"/>
            <w:color w:val="0000FF"/>
            <w:u w:val="single"/>
            <w:lang w:eastAsia="en-US"/>
          </w:rPr>
          <w:t>DREF lessons learned</w:t>
        </w:r>
      </w:hyperlink>
      <w:r w:rsidRPr="00292702">
        <w:rPr>
          <w:rFonts w:cs="Arial"/>
          <w:color w:val="0000FF"/>
          <w:lang w:eastAsia="en-US"/>
        </w:rPr>
        <w:t>.</w:t>
      </w:r>
    </w:p>
    <w:p w14:paraId="3268F95A" w14:textId="38B61E5B" w:rsidR="000705F5" w:rsidRPr="00FF5635" w:rsidRDefault="000705F5" w:rsidP="00973F85">
      <w:pPr>
        <w:rPr>
          <w:rFonts w:cs="Arial"/>
          <w:color w:val="auto"/>
          <w:szCs w:val="20"/>
        </w:rPr>
      </w:pPr>
      <w:r w:rsidRPr="00FF5635">
        <w:rPr>
          <w:rFonts w:cs="Arial"/>
          <w:color w:val="auto"/>
          <w:szCs w:val="20"/>
        </w:rPr>
        <w:t>Regardless of the type of evaluation to be developed, the most important things to determine are the conclusions, lessons</w:t>
      </w:r>
      <w:r w:rsidR="00E40F51" w:rsidRPr="00FF5635">
        <w:rPr>
          <w:rFonts w:cs="Arial"/>
          <w:color w:val="auto"/>
          <w:szCs w:val="20"/>
        </w:rPr>
        <w:t xml:space="preserve"> learnt</w:t>
      </w:r>
      <w:r w:rsidRPr="00FF5635">
        <w:rPr>
          <w:rFonts w:cs="Arial"/>
          <w:color w:val="auto"/>
          <w:szCs w:val="20"/>
        </w:rPr>
        <w:t xml:space="preserve"> and recommendations to improve existing </w:t>
      </w:r>
      <w:r w:rsidR="00E40F51" w:rsidRPr="00FF5635">
        <w:rPr>
          <w:rFonts w:cs="Arial"/>
          <w:color w:val="auto"/>
          <w:szCs w:val="20"/>
        </w:rPr>
        <w:t>and future r</w:t>
      </w:r>
      <w:r w:rsidRPr="00FF5635">
        <w:rPr>
          <w:rFonts w:cs="Arial"/>
          <w:color w:val="auto"/>
          <w:szCs w:val="20"/>
        </w:rPr>
        <w:t xml:space="preserve">esponse and </w:t>
      </w:r>
      <w:r w:rsidR="00E40F51" w:rsidRPr="00FF5635">
        <w:rPr>
          <w:rFonts w:cs="Arial"/>
          <w:color w:val="auto"/>
          <w:szCs w:val="20"/>
        </w:rPr>
        <w:t>c</w:t>
      </w:r>
      <w:r w:rsidRPr="00FF5635">
        <w:rPr>
          <w:rFonts w:cs="Arial"/>
          <w:color w:val="auto"/>
          <w:szCs w:val="20"/>
        </w:rPr>
        <w:t xml:space="preserve">ontingency </w:t>
      </w:r>
      <w:r w:rsidR="00E40F51" w:rsidRPr="00FF5635">
        <w:rPr>
          <w:rFonts w:cs="Arial"/>
          <w:color w:val="auto"/>
          <w:szCs w:val="20"/>
        </w:rPr>
        <w:t>p</w:t>
      </w:r>
      <w:r w:rsidRPr="00FF5635">
        <w:rPr>
          <w:rFonts w:cs="Arial"/>
          <w:color w:val="auto"/>
          <w:szCs w:val="20"/>
        </w:rPr>
        <w:t>lans</w:t>
      </w:r>
      <w:r w:rsidRPr="00FF5635">
        <w:rPr>
          <w:color w:val="auto"/>
          <w:szCs w:val="20"/>
        </w:rPr>
        <w:t>.</w:t>
      </w:r>
    </w:p>
    <w:p w14:paraId="7CA41B34" w14:textId="77777777" w:rsidR="00973F85" w:rsidRPr="00245418" w:rsidRDefault="00973F85" w:rsidP="00234D93">
      <w:pPr>
        <w:pStyle w:val="Heading2"/>
        <w:spacing w:before="360"/>
        <w:rPr>
          <w:bCs/>
        </w:rPr>
      </w:pPr>
      <w:bookmarkStart w:id="32" w:name="_Toc48832047"/>
      <w:bookmarkStart w:id="33" w:name="_Toc54260535"/>
      <w:r w:rsidRPr="00245418">
        <w:t>Sharing and reviewing</w:t>
      </w:r>
      <w:bookmarkEnd w:id="32"/>
      <w:bookmarkEnd w:id="33"/>
    </w:p>
    <w:p w14:paraId="3EB4A3D6" w14:textId="3C0149C4" w:rsidR="00973F85" w:rsidRPr="00FF5635" w:rsidRDefault="00E40F51" w:rsidP="00973F85">
      <w:pPr>
        <w:rPr>
          <w:rFonts w:cs="Arial"/>
          <w:color w:val="auto"/>
          <w:szCs w:val="20"/>
        </w:rPr>
      </w:pPr>
      <w:r w:rsidRPr="00FF5635">
        <w:rPr>
          <w:rFonts w:cs="Arial"/>
          <w:color w:val="auto"/>
          <w:szCs w:val="20"/>
        </w:rPr>
        <w:t xml:space="preserve">The </w:t>
      </w:r>
      <w:r w:rsidR="00973F85" w:rsidRPr="00FF5635">
        <w:rPr>
          <w:rFonts w:cs="Arial"/>
          <w:color w:val="auto"/>
          <w:szCs w:val="20"/>
        </w:rPr>
        <w:t>N</w:t>
      </w:r>
      <w:r w:rsidRPr="00FF5635">
        <w:rPr>
          <w:rFonts w:cs="Arial"/>
          <w:color w:val="auto"/>
          <w:szCs w:val="20"/>
        </w:rPr>
        <w:t xml:space="preserve">ational </w:t>
      </w:r>
      <w:r w:rsidR="00973F85" w:rsidRPr="00FF5635">
        <w:rPr>
          <w:rFonts w:cs="Arial"/>
          <w:color w:val="auto"/>
          <w:szCs w:val="20"/>
        </w:rPr>
        <w:t>S</w:t>
      </w:r>
      <w:r w:rsidRPr="00FF5635">
        <w:rPr>
          <w:rFonts w:cs="Arial"/>
          <w:color w:val="auto"/>
          <w:szCs w:val="20"/>
        </w:rPr>
        <w:t>ociety</w:t>
      </w:r>
      <w:r w:rsidR="00973F85" w:rsidRPr="00FF5635">
        <w:rPr>
          <w:rFonts w:cs="Arial"/>
          <w:color w:val="auto"/>
          <w:szCs w:val="20"/>
        </w:rPr>
        <w:t xml:space="preserve"> should agree on how frequent</w:t>
      </w:r>
      <w:r w:rsidR="00CB52A4" w:rsidRPr="00FF5635">
        <w:rPr>
          <w:rFonts w:cs="Arial"/>
          <w:color w:val="auto"/>
          <w:szCs w:val="20"/>
        </w:rPr>
        <w:t>ly</w:t>
      </w:r>
      <w:r w:rsidR="00973F85" w:rsidRPr="00FF5635">
        <w:rPr>
          <w:rFonts w:cs="Arial"/>
          <w:color w:val="auto"/>
          <w:szCs w:val="20"/>
        </w:rPr>
        <w:t xml:space="preserve"> the contingency plan </w:t>
      </w:r>
      <w:r w:rsidRPr="00FF5635">
        <w:rPr>
          <w:rFonts w:cs="Arial"/>
          <w:color w:val="auto"/>
          <w:szCs w:val="20"/>
        </w:rPr>
        <w:t xml:space="preserve">is </w:t>
      </w:r>
      <w:r w:rsidR="00973F85" w:rsidRPr="00FF5635">
        <w:rPr>
          <w:rFonts w:cs="Arial"/>
          <w:color w:val="auto"/>
          <w:szCs w:val="20"/>
        </w:rPr>
        <w:t>review</w:t>
      </w:r>
      <w:r w:rsidRPr="00FF5635">
        <w:rPr>
          <w:rFonts w:cs="Arial"/>
          <w:color w:val="auto"/>
          <w:szCs w:val="20"/>
        </w:rPr>
        <w:t>ed</w:t>
      </w:r>
      <w:r w:rsidR="00973F85" w:rsidRPr="00FF5635">
        <w:rPr>
          <w:rFonts w:cs="Arial"/>
          <w:color w:val="auto"/>
          <w:szCs w:val="20"/>
        </w:rPr>
        <w:t>, tested and updated. Write a narrative that details the agreement on review and updating. It is also important to define the approval mechanism and how to share your plan internally and externally</w:t>
      </w:r>
      <w:r w:rsidR="00CB52A4" w:rsidRPr="00FF5635">
        <w:rPr>
          <w:rFonts w:cs="Arial"/>
          <w:color w:val="auto"/>
          <w:szCs w:val="20"/>
        </w:rPr>
        <w:t>.</w:t>
      </w:r>
    </w:p>
    <w:p w14:paraId="32FE0BA7" w14:textId="1877BE0B" w:rsidR="00973F85" w:rsidRPr="00FF5635" w:rsidRDefault="00973F85" w:rsidP="00973F85">
      <w:pPr>
        <w:autoSpaceDE w:val="0"/>
        <w:autoSpaceDN w:val="0"/>
        <w:adjustRightInd w:val="0"/>
        <w:spacing w:before="100" w:after="0" w:line="221" w:lineRule="atLeast"/>
        <w:rPr>
          <w:rFonts w:cs="Arial"/>
          <w:color w:val="auto"/>
          <w:szCs w:val="20"/>
        </w:rPr>
      </w:pPr>
      <w:r w:rsidRPr="00FF5635">
        <w:rPr>
          <w:rFonts w:cs="Arial"/>
          <w:color w:val="auto"/>
          <w:szCs w:val="20"/>
        </w:rPr>
        <w:t xml:space="preserve">To ensure the periodical updating of plans, there must be clear and appropriate procedures for the National Society. Updating procedures can be very simple but should include at least the following elements: </w:t>
      </w:r>
    </w:p>
    <w:p w14:paraId="79D827F5" w14:textId="77777777" w:rsidR="00810BEE" w:rsidRPr="00FF5635" w:rsidRDefault="00810BEE" w:rsidP="00973F85">
      <w:pPr>
        <w:autoSpaceDE w:val="0"/>
        <w:autoSpaceDN w:val="0"/>
        <w:adjustRightInd w:val="0"/>
        <w:spacing w:before="100" w:after="0" w:line="221" w:lineRule="atLeast"/>
        <w:rPr>
          <w:rFonts w:cs="Arial"/>
          <w:color w:val="auto"/>
          <w:szCs w:val="20"/>
        </w:rPr>
      </w:pPr>
    </w:p>
    <w:tbl>
      <w:tblPr>
        <w:tblStyle w:val="TableGrid"/>
        <w:tblW w:w="10228" w:type="dxa"/>
        <w:jc w:val="center"/>
        <w:tblCellMar>
          <w:top w:w="57" w:type="dxa"/>
          <w:left w:w="85" w:type="dxa"/>
          <w:bottom w:w="57" w:type="dxa"/>
          <w:right w:w="85" w:type="dxa"/>
        </w:tblCellMar>
        <w:tblLook w:val="04A0" w:firstRow="1" w:lastRow="0" w:firstColumn="1" w:lastColumn="0" w:noHBand="0" w:noVBand="1"/>
      </w:tblPr>
      <w:tblGrid>
        <w:gridCol w:w="1559"/>
        <w:gridCol w:w="2415"/>
        <w:gridCol w:w="1985"/>
        <w:gridCol w:w="2693"/>
        <w:gridCol w:w="1576"/>
      </w:tblGrid>
      <w:tr w:rsidR="00973F85" w:rsidRPr="00245418" w14:paraId="375BA967" w14:textId="77777777" w:rsidTr="00234D93">
        <w:trPr>
          <w:trHeight w:val="558"/>
          <w:jc w:val="center"/>
        </w:trPr>
        <w:tc>
          <w:tcPr>
            <w:tcW w:w="1559" w:type="dxa"/>
            <w:tcBorders>
              <w:left w:val="single" w:sz="4" w:space="0" w:color="auto"/>
            </w:tcBorders>
            <w:shd w:val="clear" w:color="auto" w:fill="ADC8DD" w:themeFill="background2" w:themeFillShade="E6"/>
            <w:vAlign w:val="center"/>
          </w:tcPr>
          <w:p w14:paraId="5711E760" w14:textId="77777777" w:rsidR="00973F85" w:rsidRPr="00245418" w:rsidRDefault="00973F85" w:rsidP="008E10BB">
            <w:pPr>
              <w:jc w:val="center"/>
              <w:rPr>
                <w:rFonts w:cs="Arial"/>
                <w:b/>
                <w:bCs/>
                <w:smallCaps/>
              </w:rPr>
            </w:pPr>
            <w:r w:rsidRPr="00245418">
              <w:rPr>
                <w:rFonts w:cs="Arial"/>
                <w:b/>
                <w:bCs/>
                <w:smallCaps/>
              </w:rPr>
              <w:t>Sections to update</w:t>
            </w:r>
          </w:p>
        </w:tc>
        <w:tc>
          <w:tcPr>
            <w:tcW w:w="2415" w:type="dxa"/>
            <w:shd w:val="clear" w:color="auto" w:fill="ADC8DD" w:themeFill="background2" w:themeFillShade="E6"/>
            <w:vAlign w:val="center"/>
          </w:tcPr>
          <w:p w14:paraId="64E62251" w14:textId="77777777" w:rsidR="00973F85" w:rsidRPr="00245418" w:rsidRDefault="00973F85" w:rsidP="008E10BB">
            <w:pPr>
              <w:jc w:val="center"/>
              <w:rPr>
                <w:rFonts w:cs="Arial"/>
                <w:b/>
                <w:bCs/>
                <w:smallCaps/>
              </w:rPr>
            </w:pPr>
            <w:r w:rsidRPr="00245418">
              <w:rPr>
                <w:rFonts w:cs="Arial"/>
                <w:b/>
                <w:bCs/>
                <w:smallCaps/>
              </w:rPr>
              <w:t>Frequency</w:t>
            </w:r>
          </w:p>
        </w:tc>
        <w:tc>
          <w:tcPr>
            <w:tcW w:w="1985" w:type="dxa"/>
            <w:shd w:val="clear" w:color="auto" w:fill="ADC8DD" w:themeFill="background2" w:themeFillShade="E6"/>
            <w:vAlign w:val="center"/>
          </w:tcPr>
          <w:p w14:paraId="6BBF7276" w14:textId="77777777" w:rsidR="00973F85" w:rsidRPr="00245418" w:rsidRDefault="00973F85" w:rsidP="008E10BB">
            <w:pPr>
              <w:jc w:val="center"/>
              <w:rPr>
                <w:rFonts w:cs="Arial"/>
                <w:b/>
                <w:bCs/>
                <w:smallCaps/>
              </w:rPr>
            </w:pPr>
            <w:r w:rsidRPr="00245418">
              <w:rPr>
                <w:rFonts w:cs="Arial"/>
                <w:b/>
                <w:bCs/>
                <w:smallCaps/>
              </w:rPr>
              <w:t>Methodology</w:t>
            </w:r>
          </w:p>
        </w:tc>
        <w:tc>
          <w:tcPr>
            <w:tcW w:w="2693" w:type="dxa"/>
            <w:shd w:val="clear" w:color="auto" w:fill="ADC8DD" w:themeFill="background2" w:themeFillShade="E6"/>
            <w:vAlign w:val="center"/>
          </w:tcPr>
          <w:p w14:paraId="2A970E6E" w14:textId="77777777" w:rsidR="00973F85" w:rsidRPr="00245418" w:rsidRDefault="00973F85" w:rsidP="008E10BB">
            <w:pPr>
              <w:jc w:val="center"/>
              <w:rPr>
                <w:rFonts w:cs="Arial"/>
                <w:b/>
                <w:bCs/>
                <w:smallCaps/>
              </w:rPr>
            </w:pPr>
            <w:r w:rsidRPr="00245418">
              <w:rPr>
                <w:rFonts w:cs="Arial"/>
                <w:b/>
                <w:bCs/>
                <w:smallCaps/>
              </w:rPr>
              <w:t>Responsible</w:t>
            </w:r>
          </w:p>
        </w:tc>
        <w:tc>
          <w:tcPr>
            <w:tcW w:w="1576" w:type="dxa"/>
            <w:shd w:val="clear" w:color="auto" w:fill="ADC8DD" w:themeFill="background2" w:themeFillShade="E6"/>
            <w:vAlign w:val="center"/>
          </w:tcPr>
          <w:p w14:paraId="00116BA8" w14:textId="77777777" w:rsidR="00973F85" w:rsidRPr="00245418" w:rsidRDefault="00973F85" w:rsidP="008E10BB">
            <w:pPr>
              <w:jc w:val="center"/>
              <w:rPr>
                <w:rFonts w:cs="Arial"/>
                <w:b/>
                <w:bCs/>
                <w:smallCaps/>
              </w:rPr>
            </w:pPr>
            <w:r w:rsidRPr="00245418">
              <w:rPr>
                <w:rFonts w:cs="Arial"/>
                <w:b/>
                <w:bCs/>
                <w:smallCaps/>
              </w:rPr>
              <w:t>Required Resources</w:t>
            </w:r>
          </w:p>
        </w:tc>
      </w:tr>
      <w:tr w:rsidR="00973F85" w:rsidRPr="00234D93" w14:paraId="175C0B89" w14:textId="77777777" w:rsidTr="00234D93">
        <w:trPr>
          <w:trHeight w:val="409"/>
          <w:jc w:val="center"/>
        </w:trPr>
        <w:tc>
          <w:tcPr>
            <w:tcW w:w="1559" w:type="dxa"/>
          </w:tcPr>
          <w:p w14:paraId="527EB60D" w14:textId="77777777" w:rsidR="00973F85" w:rsidRPr="00234D93" w:rsidRDefault="00973F85" w:rsidP="008E10BB">
            <w:pPr>
              <w:rPr>
                <w:rFonts w:cs="Arial"/>
                <w:sz w:val="18"/>
                <w:szCs w:val="18"/>
              </w:rPr>
            </w:pPr>
            <w:r w:rsidRPr="00234D93">
              <w:rPr>
                <w:rFonts w:cs="Arial"/>
                <w:sz w:val="18"/>
                <w:szCs w:val="18"/>
              </w:rPr>
              <w:t>A detailed list of the parts of the plan that must be updated, with a recommended timeframe, wherein the most important contents are well defined, as not all are updated with the same frequency or in the same way.</w:t>
            </w:r>
          </w:p>
        </w:tc>
        <w:tc>
          <w:tcPr>
            <w:tcW w:w="2415" w:type="dxa"/>
          </w:tcPr>
          <w:p w14:paraId="621AEBD5" w14:textId="3FE67DCB" w:rsidR="00973F85" w:rsidRPr="00234D93" w:rsidRDefault="00973F85" w:rsidP="008E10BB">
            <w:pPr>
              <w:rPr>
                <w:rFonts w:cs="Arial"/>
                <w:sz w:val="18"/>
                <w:szCs w:val="18"/>
              </w:rPr>
            </w:pPr>
            <w:r w:rsidRPr="00234D93">
              <w:rPr>
                <w:rFonts w:cs="Arial"/>
                <w:sz w:val="18"/>
                <w:szCs w:val="18"/>
              </w:rPr>
              <w:t xml:space="preserve">Clearly define how often each part should be updated. This will be organized by importance of the information and the frequency that the information is susceptible to change. For example, everything referring to resources will change more often than data related to the general context. Contingency </w:t>
            </w:r>
            <w:r w:rsidR="00E40F51" w:rsidRPr="00234D93">
              <w:rPr>
                <w:rFonts w:cs="Arial"/>
                <w:sz w:val="18"/>
                <w:szCs w:val="18"/>
              </w:rPr>
              <w:t>p</w:t>
            </w:r>
            <w:r w:rsidRPr="00234D93">
              <w:rPr>
                <w:rFonts w:cs="Arial"/>
                <w:sz w:val="18"/>
                <w:szCs w:val="18"/>
              </w:rPr>
              <w:t xml:space="preserve">lans should be updated much more frequently than </w:t>
            </w:r>
            <w:r w:rsidR="00E40F51" w:rsidRPr="00234D93">
              <w:rPr>
                <w:rFonts w:cs="Arial"/>
                <w:sz w:val="18"/>
                <w:szCs w:val="18"/>
              </w:rPr>
              <w:t>r</w:t>
            </w:r>
            <w:r w:rsidRPr="00234D93">
              <w:rPr>
                <w:rFonts w:cs="Arial"/>
                <w:sz w:val="18"/>
                <w:szCs w:val="18"/>
              </w:rPr>
              <w:t xml:space="preserve">esponse </w:t>
            </w:r>
            <w:r w:rsidR="00E40F51" w:rsidRPr="00234D93">
              <w:rPr>
                <w:rFonts w:cs="Arial"/>
                <w:sz w:val="18"/>
                <w:szCs w:val="18"/>
              </w:rPr>
              <w:t>p</w:t>
            </w:r>
            <w:r w:rsidRPr="00234D93">
              <w:rPr>
                <w:rFonts w:cs="Arial"/>
                <w:sz w:val="18"/>
                <w:szCs w:val="18"/>
              </w:rPr>
              <w:t>lans.</w:t>
            </w:r>
          </w:p>
        </w:tc>
        <w:tc>
          <w:tcPr>
            <w:tcW w:w="1985" w:type="dxa"/>
          </w:tcPr>
          <w:p w14:paraId="3DD645C9" w14:textId="0874B5A2" w:rsidR="00973F85" w:rsidRPr="00234D93" w:rsidRDefault="00973F85" w:rsidP="00E40F51">
            <w:pPr>
              <w:rPr>
                <w:rFonts w:cs="Arial"/>
                <w:sz w:val="18"/>
                <w:szCs w:val="18"/>
              </w:rPr>
            </w:pPr>
            <w:r w:rsidRPr="00234D93">
              <w:rPr>
                <w:rFonts w:cs="Arial"/>
                <w:sz w:val="18"/>
                <w:szCs w:val="18"/>
              </w:rPr>
              <w:t>For each part, choose the most appropriate methodology. Some elements can be updated easily by consulting Web pages or institutional and strategic documents, while others require consultative processes or processes of evaluation, simulation or training exercises.</w:t>
            </w:r>
          </w:p>
        </w:tc>
        <w:tc>
          <w:tcPr>
            <w:tcW w:w="2693" w:type="dxa"/>
          </w:tcPr>
          <w:p w14:paraId="60401013" w14:textId="463DF22D" w:rsidR="00973F85" w:rsidRPr="00234D93" w:rsidRDefault="00973F85" w:rsidP="008E10BB">
            <w:pPr>
              <w:rPr>
                <w:rFonts w:cs="Arial"/>
                <w:sz w:val="18"/>
                <w:szCs w:val="18"/>
              </w:rPr>
            </w:pPr>
            <w:r w:rsidRPr="00234D93">
              <w:rPr>
                <w:rFonts w:cs="Arial"/>
                <w:sz w:val="18"/>
                <w:szCs w:val="18"/>
              </w:rPr>
              <w:t>Resources existing in the institution should be optimized and responsibilities should be divided for updating different parts. Normally, the capability part is updated through human resources, while the response scenarios and strategies are done by program</w:t>
            </w:r>
            <w:r w:rsidR="00E40F51" w:rsidRPr="00234D93">
              <w:rPr>
                <w:rFonts w:cs="Arial"/>
                <w:sz w:val="18"/>
                <w:szCs w:val="18"/>
              </w:rPr>
              <w:t>me</w:t>
            </w:r>
            <w:r w:rsidRPr="00234D93">
              <w:rPr>
                <w:rFonts w:cs="Arial"/>
                <w:sz w:val="18"/>
                <w:szCs w:val="18"/>
              </w:rPr>
              <w:t xml:space="preserve"> directors or technicians. It is always recommended that one person is responsible for ensuring the complete fulfilment of the process.</w:t>
            </w:r>
          </w:p>
        </w:tc>
        <w:tc>
          <w:tcPr>
            <w:tcW w:w="1576" w:type="dxa"/>
          </w:tcPr>
          <w:p w14:paraId="14B5A3DD" w14:textId="77777777" w:rsidR="00973F85" w:rsidRPr="00234D93" w:rsidRDefault="00973F85" w:rsidP="008E10BB">
            <w:pPr>
              <w:rPr>
                <w:rFonts w:cs="Arial"/>
                <w:sz w:val="18"/>
                <w:szCs w:val="18"/>
              </w:rPr>
            </w:pPr>
            <w:r w:rsidRPr="00234D93">
              <w:rPr>
                <w:rFonts w:cs="Arial"/>
                <w:sz w:val="18"/>
                <w:szCs w:val="18"/>
              </w:rPr>
              <w:t>If during the updating process there are additional or missing resources, this situation should be clearly identified so that it can be reflected in the National Society’s budgets.</w:t>
            </w:r>
          </w:p>
        </w:tc>
      </w:tr>
    </w:tbl>
    <w:p w14:paraId="669FB414" w14:textId="77777777" w:rsidR="00973F85" w:rsidRDefault="00973F85">
      <w:pPr>
        <w:spacing w:line="264" w:lineRule="auto"/>
      </w:pPr>
    </w:p>
    <w:sectPr w:rsidR="00973F85" w:rsidSect="00AE655A">
      <w:pgSz w:w="11906" w:h="16838" w:code="9"/>
      <w:pgMar w:top="907" w:right="907" w:bottom="907" w:left="907" w:header="924" w:footer="71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411995" w14:textId="77777777" w:rsidR="00DB71D5" w:rsidRDefault="00DB71D5">
      <w:pPr>
        <w:spacing w:after="0"/>
      </w:pPr>
      <w:r>
        <w:separator/>
      </w:r>
    </w:p>
  </w:endnote>
  <w:endnote w:type="continuationSeparator" w:id="0">
    <w:p w14:paraId="45F37657" w14:textId="77777777" w:rsidR="00DB71D5" w:rsidRDefault="00DB71D5">
      <w:pPr>
        <w:spacing w:after="0"/>
      </w:pPr>
      <w:r>
        <w:continuationSeparator/>
      </w:r>
    </w:p>
  </w:endnote>
  <w:endnote w:type="continuationNotice" w:id="1">
    <w:p w14:paraId="7ED36BB6" w14:textId="77777777" w:rsidR="00DB71D5" w:rsidRDefault="00DB71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3" w:usb1="00000000" w:usb2="00000000" w:usb3="00000000" w:csb0="00000003" w:csb1="00000000"/>
  </w:font>
  <w:font w:name="Yu Mincho">
    <w:altName w:val="游明朝"/>
    <w:charset w:val="80"/>
    <w:family w:val="roman"/>
    <w:pitch w:val="variable"/>
    <w:sig w:usb0="800002E7" w:usb1="2AC7FCFF" w:usb2="00000012" w:usb3="00000000" w:csb0="0002009F" w:csb1="00000000"/>
  </w:font>
  <w:font w:name="HelveticaNeueLT Std Thin">
    <w:altName w:val="Malgun Gothic"/>
    <w:charset w:val="00"/>
    <w:family w:val="swiss"/>
    <w:pitch w:val="variable"/>
    <w:sig w:usb0="00000003" w:usb1="00000000" w:usb2="00000000" w:usb3="00000000" w:csb0="00000001" w:csb1="00000000"/>
  </w:font>
  <w:font w:name="Franklin Gothic Medium Cond">
    <w:charset w:val="00"/>
    <w:family w:val="swiss"/>
    <w:pitch w:val="variable"/>
    <w:sig w:usb0="00000287" w:usb1="00000000" w:usb2="00000000" w:usb3="00000000" w:csb0="0000009F" w:csb1="00000000"/>
  </w:font>
  <w:font w:name="Helvetica Neue">
    <w:altName w:val="Arial"/>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911B8" w14:textId="77777777" w:rsidR="008425F9" w:rsidRDefault="008425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B22F8" w14:textId="5B43C1B2" w:rsidR="001C36EE" w:rsidRPr="001C36EE" w:rsidRDefault="008425F9" w:rsidP="001C36EE">
    <w:pPr>
      <w:pStyle w:val="Footer"/>
      <w:pBdr>
        <w:top w:val="single" w:sz="4" w:space="5" w:color="C00000"/>
      </w:pBdr>
      <w:tabs>
        <w:tab w:val="clear" w:pos="4536"/>
        <w:tab w:val="clear" w:pos="9072"/>
        <w:tab w:val="center" w:pos="6096"/>
        <w:tab w:val="right" w:pos="10065"/>
      </w:tabs>
      <w:spacing w:before="120"/>
      <w:rPr>
        <w:sz w:val="16"/>
        <w:szCs w:val="16"/>
      </w:rPr>
    </w:pPr>
    <w:r>
      <w:rPr>
        <w:noProof/>
        <w:sz w:val="16"/>
        <w:szCs w:val="16"/>
      </w:rPr>
      <mc:AlternateContent>
        <mc:Choice Requires="wps">
          <w:drawing>
            <wp:anchor distT="0" distB="0" distL="114300" distR="114300" simplePos="0" relativeHeight="251661314" behindDoc="0" locked="0" layoutInCell="0" allowOverlap="1" wp14:anchorId="516A9FC2" wp14:editId="7251D533">
              <wp:simplePos x="0" y="0"/>
              <wp:positionH relativeFrom="page">
                <wp:posOffset>0</wp:posOffset>
              </wp:positionH>
              <wp:positionV relativeFrom="page">
                <wp:posOffset>10227945</wp:posOffset>
              </wp:positionV>
              <wp:extent cx="7560310" cy="273050"/>
              <wp:effectExtent l="0" t="0" r="0" b="12700"/>
              <wp:wrapNone/>
              <wp:docPr id="3" name="MSIPCM705d43908cc38d87b5203ec7" descr="{&quot;HashCode&quot;:-454365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62B8A4" w14:textId="4516A273" w:rsidR="008425F9" w:rsidRPr="008425F9" w:rsidRDefault="008425F9" w:rsidP="008425F9">
                          <w:pPr>
                            <w:spacing w:after="0"/>
                            <w:jc w:val="left"/>
                            <w:rPr>
                              <w:rFonts w:ascii="Calibri" w:hAnsi="Calibri"/>
                            </w:rPr>
                          </w:pPr>
                          <w:r w:rsidRPr="008425F9">
                            <w:rPr>
                              <w:rFonts w:ascii="Calibri" w:hAnsi="Calibri"/>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16A9FC2" id="_x0000_t202" coordsize="21600,21600" o:spt="202" path="m,l,21600r21600,l21600,xe">
              <v:stroke joinstyle="miter"/>
              <v:path gradientshapeok="t" o:connecttype="rect"/>
            </v:shapetype>
            <v:shape id="MSIPCM705d43908cc38d87b5203ec7" o:spid="_x0000_s1026" type="#_x0000_t202" alt="{&quot;HashCode&quot;:-45436510,&quot;Height&quot;:841.0,&quot;Width&quot;:595.0,&quot;Placement&quot;:&quot;Footer&quot;,&quot;Index&quot;:&quot;Primary&quot;,&quot;Section&quot;:1,&quot;Top&quot;:0.0,&quot;Left&quot;:0.0}" style="position:absolute;left:0;text-align:left;margin-left:0;margin-top:805.35pt;width:595.3pt;height:21.5pt;z-index:25166131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" o:allowincell="f" filled="f" stroked="f" strokeweight=".5pt">
              <v:fill o:detectmouseclick="t"/>
              <v:textbox inset="20pt,0,,0">
                <w:txbxContent>
                  <w:p w14:paraId="7D62B8A4" w14:textId="4516A273" w:rsidR="008425F9" w:rsidRPr="008425F9" w:rsidRDefault="008425F9" w:rsidP="008425F9">
                    <w:pPr>
                      <w:spacing w:after="0"/>
                      <w:jc w:val="left"/>
                      <w:rPr>
                        <w:rFonts w:ascii="Calibri" w:hAnsi="Calibri"/>
                      </w:rPr>
                    </w:pPr>
                    <w:r w:rsidRPr="008425F9">
                      <w:rPr>
                        <w:rFonts w:ascii="Calibri" w:hAnsi="Calibri"/>
                      </w:rPr>
                      <w:t>Public</w:t>
                    </w:r>
                  </w:p>
                </w:txbxContent>
              </v:textbox>
              <w10:wrap anchorx="page" anchory="page"/>
            </v:shape>
          </w:pict>
        </mc:Fallback>
      </mc:AlternateContent>
    </w:r>
    <w:sdt>
      <w:sdtPr>
        <w:rPr>
          <w:sz w:val="16"/>
          <w:szCs w:val="16"/>
        </w:rPr>
        <w:id w:val="1094286900"/>
        <w:docPartObj>
          <w:docPartGallery w:val="Page Numbers (Bottom of Page)"/>
          <w:docPartUnique/>
        </w:docPartObj>
      </w:sdtPr>
      <w:sdtEndPr/>
      <w:sdtContent>
        <w:r w:rsidR="001C36EE" w:rsidRPr="00AE655A">
          <w:rPr>
            <w:sz w:val="16"/>
            <w:szCs w:val="16"/>
          </w:rPr>
          <w:t>How to conduct a contingency planning process</w:t>
        </w:r>
        <w:r w:rsidR="001C36EE">
          <w:rPr>
            <w:sz w:val="16"/>
            <w:szCs w:val="16"/>
          </w:rPr>
          <w:tab/>
        </w:r>
        <w:r w:rsidR="001C36EE">
          <w:rPr>
            <w:sz w:val="16"/>
            <w:szCs w:val="16"/>
            <w:lang w:val="en-CH"/>
          </w:rPr>
          <w:t>February 2021</w:t>
        </w:r>
        <w:r w:rsidR="001C36EE">
          <w:rPr>
            <w:sz w:val="16"/>
            <w:szCs w:val="16"/>
          </w:rPr>
          <w:tab/>
        </w:r>
        <w:r w:rsidR="001C36EE" w:rsidRPr="00AE655A">
          <w:rPr>
            <w:sz w:val="16"/>
            <w:szCs w:val="16"/>
          </w:rPr>
          <w:t xml:space="preserve">Page </w:t>
        </w:r>
        <w:r w:rsidR="001C36EE" w:rsidRPr="00AE655A">
          <w:rPr>
            <w:b/>
            <w:bCs/>
            <w:sz w:val="16"/>
            <w:szCs w:val="16"/>
          </w:rPr>
          <w:fldChar w:fldCharType="begin"/>
        </w:r>
        <w:r w:rsidR="001C36EE" w:rsidRPr="00AE655A">
          <w:rPr>
            <w:b/>
            <w:bCs/>
            <w:sz w:val="16"/>
            <w:szCs w:val="16"/>
          </w:rPr>
          <w:instrText xml:space="preserve"> PAGE  \* Arabic  \* MERGEFORMAT </w:instrText>
        </w:r>
        <w:r w:rsidR="001C36EE" w:rsidRPr="00AE655A">
          <w:rPr>
            <w:b/>
            <w:bCs/>
            <w:sz w:val="16"/>
            <w:szCs w:val="16"/>
          </w:rPr>
          <w:fldChar w:fldCharType="separate"/>
        </w:r>
        <w:r w:rsidR="001C36EE">
          <w:rPr>
            <w:b/>
            <w:bCs/>
            <w:sz w:val="16"/>
            <w:szCs w:val="16"/>
          </w:rPr>
          <w:t>4</w:t>
        </w:r>
        <w:r w:rsidR="001C36EE" w:rsidRPr="00AE655A">
          <w:rPr>
            <w:b/>
            <w:bCs/>
            <w:sz w:val="16"/>
            <w:szCs w:val="16"/>
          </w:rPr>
          <w:fldChar w:fldCharType="end"/>
        </w:r>
        <w:r w:rsidR="001C36EE" w:rsidRPr="00AE655A">
          <w:rPr>
            <w:sz w:val="16"/>
            <w:szCs w:val="16"/>
          </w:rPr>
          <w:t xml:space="preserve"> of </w:t>
        </w:r>
        <w:r w:rsidR="001C36EE" w:rsidRPr="00AE655A">
          <w:rPr>
            <w:b/>
            <w:bCs/>
            <w:sz w:val="16"/>
            <w:szCs w:val="16"/>
          </w:rPr>
          <w:fldChar w:fldCharType="begin"/>
        </w:r>
        <w:r w:rsidR="001C36EE" w:rsidRPr="00AE655A">
          <w:rPr>
            <w:b/>
            <w:bCs/>
            <w:sz w:val="16"/>
            <w:szCs w:val="16"/>
          </w:rPr>
          <w:instrText xml:space="preserve"> NUMPAGES  \* Arabic  \* MERGEFORMAT </w:instrText>
        </w:r>
        <w:r w:rsidR="001C36EE" w:rsidRPr="00AE655A">
          <w:rPr>
            <w:b/>
            <w:bCs/>
            <w:sz w:val="16"/>
            <w:szCs w:val="16"/>
          </w:rPr>
          <w:fldChar w:fldCharType="separate"/>
        </w:r>
        <w:r w:rsidR="001C36EE">
          <w:rPr>
            <w:b/>
            <w:bCs/>
            <w:sz w:val="16"/>
            <w:szCs w:val="16"/>
          </w:rPr>
          <w:t>16</w:t>
        </w:r>
        <w:r w:rsidR="001C36EE" w:rsidRPr="00AE655A">
          <w:rPr>
            <w:b/>
            <w:bCs/>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A94C1" w14:textId="163D2E3E" w:rsidR="008425F9" w:rsidRDefault="008425F9">
    <w:pPr>
      <w:pStyle w:val="Footer"/>
    </w:pPr>
    <w:r>
      <w:rPr>
        <w:noProof/>
      </w:rPr>
      <mc:AlternateContent>
        <mc:Choice Requires="wps">
          <w:drawing>
            <wp:anchor distT="0" distB="0" distL="114300" distR="114300" simplePos="0" relativeHeight="251662338" behindDoc="0" locked="0" layoutInCell="0" allowOverlap="1" wp14:anchorId="4423BD84" wp14:editId="14F4DBF6">
              <wp:simplePos x="0" y="0"/>
              <wp:positionH relativeFrom="page">
                <wp:posOffset>0</wp:posOffset>
              </wp:positionH>
              <wp:positionV relativeFrom="page">
                <wp:posOffset>10227945</wp:posOffset>
              </wp:positionV>
              <wp:extent cx="7560310" cy="273050"/>
              <wp:effectExtent l="0" t="0" r="0" b="12700"/>
              <wp:wrapNone/>
              <wp:docPr id="4" name="MSIPCM7828453ca82359b7b75abc26" descr="{&quot;HashCode&quot;:-4543651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5B895B" w14:textId="059D469F" w:rsidR="008425F9" w:rsidRPr="008425F9" w:rsidRDefault="008425F9" w:rsidP="008425F9">
                          <w:pPr>
                            <w:spacing w:after="0"/>
                            <w:jc w:val="left"/>
                            <w:rPr>
                              <w:rFonts w:ascii="Calibri" w:hAnsi="Calibri"/>
                            </w:rPr>
                          </w:pPr>
                          <w:r w:rsidRPr="008425F9">
                            <w:rPr>
                              <w:rFonts w:ascii="Calibri" w:hAnsi="Calibri"/>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423BD84" id="_x0000_t202" coordsize="21600,21600" o:spt="202" path="m,l,21600r21600,l21600,xe">
              <v:stroke joinstyle="miter"/>
              <v:path gradientshapeok="t" o:connecttype="rect"/>
            </v:shapetype>
            <v:shape id="MSIPCM7828453ca82359b7b75abc26" o:spid="_x0000_s1027" type="#_x0000_t202" alt="{&quot;HashCode&quot;:-45436510,&quot;Height&quot;:841.0,&quot;Width&quot;:595.0,&quot;Placement&quot;:&quot;Footer&quot;,&quot;Index&quot;:&quot;FirstPage&quot;,&quot;Section&quot;:1,&quot;Top&quot;:0.0,&quot;Left&quot;:0.0}" style="position:absolute;left:0;text-align:left;margin-left:0;margin-top:805.35pt;width:595.3pt;height:21.5pt;z-index:25166233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" o:allowincell="f" filled="f" stroked="f" strokeweight=".5pt">
              <v:fill o:detectmouseclick="t"/>
              <v:textbox inset="20pt,0,,0">
                <w:txbxContent>
                  <w:p w14:paraId="0E5B895B" w14:textId="059D469F" w:rsidR="008425F9" w:rsidRPr="008425F9" w:rsidRDefault="008425F9" w:rsidP="008425F9">
                    <w:pPr>
                      <w:spacing w:after="0"/>
                      <w:jc w:val="left"/>
                      <w:rPr>
                        <w:rFonts w:ascii="Calibri" w:hAnsi="Calibri"/>
                      </w:rPr>
                    </w:pPr>
                    <w:r w:rsidRPr="008425F9">
                      <w:rPr>
                        <w:rFonts w:ascii="Calibri" w:hAnsi="Calibri"/>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A4E3B" w14:textId="77777777" w:rsidR="00DB71D5" w:rsidRDefault="00DB71D5">
      <w:pPr>
        <w:spacing w:after="0"/>
      </w:pPr>
      <w:r>
        <w:separator/>
      </w:r>
    </w:p>
  </w:footnote>
  <w:footnote w:type="continuationSeparator" w:id="0">
    <w:p w14:paraId="2E14FC3F" w14:textId="77777777" w:rsidR="00DB71D5" w:rsidRDefault="00DB71D5">
      <w:pPr>
        <w:spacing w:after="0"/>
      </w:pPr>
      <w:r>
        <w:continuationSeparator/>
      </w:r>
    </w:p>
  </w:footnote>
  <w:footnote w:type="continuationNotice" w:id="1">
    <w:p w14:paraId="6E035A6F" w14:textId="77777777" w:rsidR="00DB71D5" w:rsidRDefault="00DB71D5">
      <w:pPr>
        <w:spacing w:after="0"/>
      </w:pPr>
    </w:p>
  </w:footnote>
  <w:footnote w:id="2">
    <w:p w14:paraId="0C270C21" w14:textId="77777777" w:rsidR="000A67FD" w:rsidRPr="0017373B" w:rsidRDefault="000A67FD" w:rsidP="008473E2">
      <w:pPr>
        <w:pStyle w:val="FootnoteText"/>
        <w:rPr>
          <w:sz w:val="16"/>
          <w:szCs w:val="16"/>
        </w:rPr>
      </w:pPr>
      <w:r>
        <w:rPr>
          <w:rStyle w:val="FootnoteReference"/>
        </w:rPr>
        <w:footnoteRef/>
      </w:r>
      <w:r>
        <w:t xml:space="preserve"> </w:t>
      </w:r>
      <w:r w:rsidRPr="0017373B">
        <w:rPr>
          <w:sz w:val="16"/>
          <w:szCs w:val="16"/>
        </w:rPr>
        <w:t>Disaster Response and Contingency Plans: A Guide for Caribbean Red Cross National Societies, 2014 – P19. Adapted</w:t>
      </w:r>
    </w:p>
  </w:footnote>
  <w:footnote w:id="3">
    <w:p w14:paraId="22BD3733" w14:textId="5736D514" w:rsidR="007C3043" w:rsidRPr="007C3043" w:rsidRDefault="007C3043">
      <w:pPr>
        <w:pStyle w:val="FootnoteText"/>
      </w:pPr>
      <w:r>
        <w:rPr>
          <w:rStyle w:val="FootnoteReference"/>
        </w:rPr>
        <w:footnoteRef/>
      </w:r>
      <w:r>
        <w:t xml:space="preserve"> </w:t>
      </w:r>
      <w:r w:rsidRPr="007C3043">
        <w:rPr>
          <w:sz w:val="16"/>
          <w:szCs w:val="16"/>
        </w:rPr>
        <w:t>Here “Readiness plans” are understood as preparedness for response plan. This is the definition used in these tools.</w:t>
      </w:r>
    </w:p>
  </w:footnote>
  <w:footnote w:id="4">
    <w:p w14:paraId="4B6573C4" w14:textId="37783B53" w:rsidR="000A67FD" w:rsidRPr="00274ADC" w:rsidRDefault="000A67FD">
      <w:pPr>
        <w:pStyle w:val="FootnoteText"/>
      </w:pPr>
      <w:r>
        <w:rPr>
          <w:rStyle w:val="FootnoteReference"/>
        </w:rPr>
        <w:footnoteRef/>
      </w:r>
      <w:r>
        <w:t xml:space="preserve"> </w:t>
      </w:r>
      <w:r w:rsidRPr="00274ADC">
        <w:rPr>
          <w:sz w:val="16"/>
          <w:szCs w:val="16"/>
        </w:rPr>
        <w:t>Over 40 contingency plans from Asia, Americas, Africa, Europe and Pacific regions were collected and consulted.</w:t>
      </w:r>
    </w:p>
  </w:footnote>
  <w:footnote w:id="5">
    <w:p w14:paraId="4CF4B543" w14:textId="052C2445" w:rsidR="00D373D5" w:rsidRPr="00D373D5" w:rsidRDefault="00D373D5">
      <w:pPr>
        <w:pStyle w:val="FootnoteText"/>
      </w:pPr>
      <w:r>
        <w:rPr>
          <w:rStyle w:val="FootnoteReference"/>
        </w:rPr>
        <w:footnoteRef/>
      </w:r>
      <w:r>
        <w:t xml:space="preserve"> </w:t>
      </w:r>
      <w:r w:rsidRPr="00D373D5">
        <w:rPr>
          <w:sz w:val="16"/>
          <w:szCs w:val="16"/>
        </w:rPr>
        <w:t>Emergency Plan of Action</w:t>
      </w:r>
    </w:p>
  </w:footnote>
  <w:footnote w:id="6">
    <w:p w14:paraId="530267C5" w14:textId="0E1BE6D5" w:rsidR="00675562" w:rsidRPr="00675562" w:rsidRDefault="00675562">
      <w:pPr>
        <w:pStyle w:val="FootnoteText"/>
      </w:pPr>
      <w:r>
        <w:rPr>
          <w:rStyle w:val="FootnoteReference"/>
        </w:rPr>
        <w:footnoteRef/>
      </w:r>
      <w:r>
        <w:t xml:space="preserve"> </w:t>
      </w:r>
      <w:r w:rsidRPr="00675562">
        <w:rPr>
          <w:sz w:val="16"/>
          <w:szCs w:val="16"/>
        </w:rPr>
        <w:t>Refer to National Society operational response plan section into the CP template document.</w:t>
      </w:r>
    </w:p>
  </w:footnote>
  <w:footnote w:id="7">
    <w:p w14:paraId="1CDD7816" w14:textId="7435F5AD" w:rsidR="00FD7CC1" w:rsidRPr="00FD7CC1" w:rsidRDefault="00FD7CC1">
      <w:pPr>
        <w:pStyle w:val="FootnoteText"/>
      </w:pPr>
      <w:r>
        <w:rPr>
          <w:rStyle w:val="FootnoteReference"/>
        </w:rPr>
        <w:footnoteRef/>
      </w:r>
      <w:r>
        <w:t xml:space="preserve"> Here readiness action plan refer to preparedness actions to be ready for specific scenarios.</w:t>
      </w:r>
    </w:p>
  </w:footnote>
  <w:footnote w:id="8">
    <w:p w14:paraId="74F72EB1" w14:textId="77777777" w:rsidR="000A67FD" w:rsidRPr="00B00F5C" w:rsidRDefault="000A67FD" w:rsidP="003E013C">
      <w:pPr>
        <w:pStyle w:val="FootnoteText"/>
        <w:rPr>
          <w:sz w:val="16"/>
          <w:szCs w:val="16"/>
        </w:rPr>
      </w:pPr>
      <w:r w:rsidRPr="00B00F5C">
        <w:rPr>
          <w:rStyle w:val="FootnoteReference"/>
          <w:sz w:val="16"/>
          <w:szCs w:val="16"/>
        </w:rPr>
        <w:footnoteRef/>
      </w:r>
      <w:r w:rsidRPr="00B00F5C">
        <w:rPr>
          <w:sz w:val="16"/>
          <w:szCs w:val="16"/>
        </w:rPr>
        <w:t xml:space="preserve"> Include here Emergency Needs Assessment Planning (ENAP) if possible.</w:t>
      </w:r>
      <w:r>
        <w:rPr>
          <w:sz w:val="16"/>
          <w:szCs w:val="16"/>
        </w:rPr>
        <w:t xml:space="preserve"> If not, this has to be included under the operational heading in the following period.</w:t>
      </w:r>
    </w:p>
  </w:footnote>
  <w:footnote w:id="9">
    <w:p w14:paraId="49C72A38" w14:textId="576C915A" w:rsidR="000A67FD" w:rsidRPr="00E01F9B" w:rsidRDefault="000A67FD" w:rsidP="003E013C">
      <w:pPr>
        <w:pStyle w:val="FootnoteText"/>
        <w:rPr>
          <w:sz w:val="16"/>
          <w:szCs w:val="16"/>
        </w:rPr>
      </w:pPr>
      <w:r w:rsidRPr="00E01F9B">
        <w:rPr>
          <w:rStyle w:val="FootnoteReference"/>
          <w:sz w:val="16"/>
          <w:szCs w:val="16"/>
        </w:rPr>
        <w:footnoteRef/>
      </w:r>
      <w:r w:rsidRPr="00E01F9B">
        <w:rPr>
          <w:sz w:val="16"/>
          <w:szCs w:val="16"/>
        </w:rPr>
        <w:t xml:space="preserve"> </w:t>
      </w:r>
      <w:r w:rsidR="00FF3509">
        <w:rPr>
          <w:sz w:val="16"/>
          <w:szCs w:val="16"/>
        </w:rPr>
        <w:t>If y</w:t>
      </w:r>
      <w:r w:rsidRPr="00E01F9B">
        <w:rPr>
          <w:sz w:val="16"/>
          <w:szCs w:val="16"/>
        </w:rPr>
        <w:t>our N</w:t>
      </w:r>
      <w:r>
        <w:rPr>
          <w:sz w:val="16"/>
          <w:szCs w:val="16"/>
        </w:rPr>
        <w:t xml:space="preserve">ational </w:t>
      </w:r>
      <w:r w:rsidRPr="00E01F9B">
        <w:rPr>
          <w:sz w:val="16"/>
          <w:szCs w:val="16"/>
        </w:rPr>
        <w:t>S</w:t>
      </w:r>
      <w:r>
        <w:rPr>
          <w:sz w:val="16"/>
          <w:szCs w:val="16"/>
        </w:rPr>
        <w:t>ociety</w:t>
      </w:r>
      <w:r w:rsidRPr="00E01F9B">
        <w:rPr>
          <w:sz w:val="16"/>
          <w:szCs w:val="16"/>
        </w:rPr>
        <w:t xml:space="preserve"> can </w:t>
      </w:r>
      <w:r>
        <w:rPr>
          <w:sz w:val="16"/>
          <w:szCs w:val="16"/>
        </w:rPr>
        <w:t xml:space="preserve">find useful elements in this process; </w:t>
      </w:r>
      <w:r w:rsidR="00FF3509">
        <w:rPr>
          <w:sz w:val="16"/>
          <w:szCs w:val="16"/>
        </w:rPr>
        <w:t>it will be easier</w:t>
      </w:r>
      <w:r>
        <w:rPr>
          <w:sz w:val="16"/>
          <w:szCs w:val="16"/>
        </w:rPr>
        <w:t xml:space="preserve"> to be accompanied by </w:t>
      </w:r>
      <w:r w:rsidR="00FF3509">
        <w:rPr>
          <w:sz w:val="16"/>
          <w:szCs w:val="16"/>
        </w:rPr>
        <w:t xml:space="preserve">partners and/or </w:t>
      </w:r>
      <w:r w:rsidR="00A30316">
        <w:rPr>
          <w:sz w:val="16"/>
          <w:szCs w:val="16"/>
        </w:rPr>
        <w:t>IFRC.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62972" w14:textId="12986700" w:rsidR="000A67FD" w:rsidRDefault="008425F9">
    <w:pPr>
      <w:pStyle w:val="Header"/>
    </w:pPr>
    <w:r>
      <w:rPr>
        <w:noProof/>
      </w:rPr>
      <w:pict w14:anchorId="653A8F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7316" o:spid="_x0000_s2053" type="#_x0000_t136" style="position:absolute;left:0;text-align:left;margin-left:0;margin-top:0;width:513.8pt;height:205.5pt;rotation:315;z-index:-251658238;mso-position-horizontal:center;mso-position-horizontal-relative:margin;mso-position-vertical:center;mso-position-vertical-relative:margin" o:allowincell="f" fillcolor="#7f7f7f [1612]"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E372A" w14:textId="77777777" w:rsidR="008425F9" w:rsidRDefault="008425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31D2B" w14:textId="2E2B610D" w:rsidR="000A67FD" w:rsidRDefault="001D508C">
    <w:pPr>
      <w:pStyle w:val="Header"/>
    </w:pPr>
    <w:r w:rsidRPr="00C90132">
      <w:rPr>
        <w:i/>
        <w:noProof/>
        <w:color w:val="C00000"/>
        <w:sz w:val="18"/>
        <w:szCs w:val="18"/>
        <w:lang w:eastAsia="en-GB"/>
      </w:rPr>
      <w:drawing>
        <wp:anchor distT="0" distB="0" distL="114300" distR="114300" simplePos="0" relativeHeight="251660290" behindDoc="0" locked="0" layoutInCell="1" allowOverlap="1" wp14:anchorId="4F6FA66B" wp14:editId="1B52C264">
          <wp:simplePos x="0" y="0"/>
          <wp:positionH relativeFrom="column">
            <wp:posOffset>-71561</wp:posOffset>
          </wp:positionH>
          <wp:positionV relativeFrom="paragraph">
            <wp:posOffset>-247125</wp:posOffset>
          </wp:positionV>
          <wp:extent cx="1925546" cy="520996"/>
          <wp:effectExtent l="0" t="0" r="0" b="0"/>
          <wp:wrapNone/>
          <wp:docPr id="6"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rawing&#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l="12972" t="27792" r="13640" b="28248"/>
                  <a:stretch/>
                </pic:blipFill>
                <pic:spPr bwMode="auto">
                  <a:xfrm>
                    <a:off x="0" y="0"/>
                    <a:ext cx="1925546" cy="5209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24129"/>
    <w:multiLevelType w:val="hybridMultilevel"/>
    <w:tmpl w:val="247CFB78"/>
    <w:lvl w:ilvl="0" w:tplc="C040E222">
      <w:start w:val="1"/>
      <w:numFmt w:val="bullet"/>
      <w:lvlText w:val=""/>
      <w:lvlJc w:val="left"/>
      <w:pPr>
        <w:tabs>
          <w:tab w:val="num" w:pos="720"/>
        </w:tabs>
        <w:ind w:left="720" w:hanging="360"/>
      </w:pPr>
      <w:rPr>
        <w:rFonts w:ascii="Wingdings" w:hAnsi="Wingdings" w:hint="default"/>
      </w:rPr>
    </w:lvl>
    <w:lvl w:ilvl="1" w:tplc="DFE86AA8" w:tentative="1">
      <w:start w:val="1"/>
      <w:numFmt w:val="bullet"/>
      <w:lvlText w:val=""/>
      <w:lvlJc w:val="left"/>
      <w:pPr>
        <w:tabs>
          <w:tab w:val="num" w:pos="1440"/>
        </w:tabs>
        <w:ind w:left="1440" w:hanging="360"/>
      </w:pPr>
      <w:rPr>
        <w:rFonts w:ascii="Wingdings" w:hAnsi="Wingdings" w:hint="default"/>
      </w:rPr>
    </w:lvl>
    <w:lvl w:ilvl="2" w:tplc="49C68216" w:tentative="1">
      <w:start w:val="1"/>
      <w:numFmt w:val="bullet"/>
      <w:lvlText w:val=""/>
      <w:lvlJc w:val="left"/>
      <w:pPr>
        <w:tabs>
          <w:tab w:val="num" w:pos="2160"/>
        </w:tabs>
        <w:ind w:left="2160" w:hanging="360"/>
      </w:pPr>
      <w:rPr>
        <w:rFonts w:ascii="Wingdings" w:hAnsi="Wingdings" w:hint="default"/>
      </w:rPr>
    </w:lvl>
    <w:lvl w:ilvl="3" w:tplc="F4483256" w:tentative="1">
      <w:start w:val="1"/>
      <w:numFmt w:val="bullet"/>
      <w:lvlText w:val=""/>
      <w:lvlJc w:val="left"/>
      <w:pPr>
        <w:tabs>
          <w:tab w:val="num" w:pos="2880"/>
        </w:tabs>
        <w:ind w:left="2880" w:hanging="360"/>
      </w:pPr>
      <w:rPr>
        <w:rFonts w:ascii="Wingdings" w:hAnsi="Wingdings" w:hint="default"/>
      </w:rPr>
    </w:lvl>
    <w:lvl w:ilvl="4" w:tplc="815C0DC6" w:tentative="1">
      <w:start w:val="1"/>
      <w:numFmt w:val="bullet"/>
      <w:lvlText w:val=""/>
      <w:lvlJc w:val="left"/>
      <w:pPr>
        <w:tabs>
          <w:tab w:val="num" w:pos="3600"/>
        </w:tabs>
        <w:ind w:left="3600" w:hanging="360"/>
      </w:pPr>
      <w:rPr>
        <w:rFonts w:ascii="Wingdings" w:hAnsi="Wingdings" w:hint="default"/>
      </w:rPr>
    </w:lvl>
    <w:lvl w:ilvl="5" w:tplc="9F2E283A" w:tentative="1">
      <w:start w:val="1"/>
      <w:numFmt w:val="bullet"/>
      <w:lvlText w:val=""/>
      <w:lvlJc w:val="left"/>
      <w:pPr>
        <w:tabs>
          <w:tab w:val="num" w:pos="4320"/>
        </w:tabs>
        <w:ind w:left="4320" w:hanging="360"/>
      </w:pPr>
      <w:rPr>
        <w:rFonts w:ascii="Wingdings" w:hAnsi="Wingdings" w:hint="default"/>
      </w:rPr>
    </w:lvl>
    <w:lvl w:ilvl="6" w:tplc="A3BE422C" w:tentative="1">
      <w:start w:val="1"/>
      <w:numFmt w:val="bullet"/>
      <w:lvlText w:val=""/>
      <w:lvlJc w:val="left"/>
      <w:pPr>
        <w:tabs>
          <w:tab w:val="num" w:pos="5040"/>
        </w:tabs>
        <w:ind w:left="5040" w:hanging="360"/>
      </w:pPr>
      <w:rPr>
        <w:rFonts w:ascii="Wingdings" w:hAnsi="Wingdings" w:hint="default"/>
      </w:rPr>
    </w:lvl>
    <w:lvl w:ilvl="7" w:tplc="E09C4434" w:tentative="1">
      <w:start w:val="1"/>
      <w:numFmt w:val="bullet"/>
      <w:lvlText w:val=""/>
      <w:lvlJc w:val="left"/>
      <w:pPr>
        <w:tabs>
          <w:tab w:val="num" w:pos="5760"/>
        </w:tabs>
        <w:ind w:left="5760" w:hanging="360"/>
      </w:pPr>
      <w:rPr>
        <w:rFonts w:ascii="Wingdings" w:hAnsi="Wingdings" w:hint="default"/>
      </w:rPr>
    </w:lvl>
    <w:lvl w:ilvl="8" w:tplc="EC5ADA6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2D08D8"/>
    <w:multiLevelType w:val="hybridMultilevel"/>
    <w:tmpl w:val="77206A8E"/>
    <w:lvl w:ilvl="0" w:tplc="6882D4B6">
      <w:start w:val="1"/>
      <w:numFmt w:val="decimal"/>
      <w:lvlText w:val="%1."/>
      <w:lvlJc w:val="left"/>
      <w:pPr>
        <w:tabs>
          <w:tab w:val="num" w:pos="720"/>
        </w:tabs>
        <w:ind w:left="720" w:hanging="360"/>
      </w:pPr>
    </w:lvl>
    <w:lvl w:ilvl="1" w:tplc="FD1A6178" w:tentative="1">
      <w:start w:val="1"/>
      <w:numFmt w:val="decimal"/>
      <w:lvlText w:val="%2."/>
      <w:lvlJc w:val="left"/>
      <w:pPr>
        <w:tabs>
          <w:tab w:val="num" w:pos="1440"/>
        </w:tabs>
        <w:ind w:left="1440" w:hanging="360"/>
      </w:pPr>
    </w:lvl>
    <w:lvl w:ilvl="2" w:tplc="BA70E10C" w:tentative="1">
      <w:start w:val="1"/>
      <w:numFmt w:val="decimal"/>
      <w:lvlText w:val="%3."/>
      <w:lvlJc w:val="left"/>
      <w:pPr>
        <w:tabs>
          <w:tab w:val="num" w:pos="2160"/>
        </w:tabs>
        <w:ind w:left="2160" w:hanging="360"/>
      </w:pPr>
    </w:lvl>
    <w:lvl w:ilvl="3" w:tplc="21DEBAD0" w:tentative="1">
      <w:start w:val="1"/>
      <w:numFmt w:val="decimal"/>
      <w:lvlText w:val="%4."/>
      <w:lvlJc w:val="left"/>
      <w:pPr>
        <w:tabs>
          <w:tab w:val="num" w:pos="2880"/>
        </w:tabs>
        <w:ind w:left="2880" w:hanging="360"/>
      </w:pPr>
    </w:lvl>
    <w:lvl w:ilvl="4" w:tplc="511047AA" w:tentative="1">
      <w:start w:val="1"/>
      <w:numFmt w:val="decimal"/>
      <w:lvlText w:val="%5."/>
      <w:lvlJc w:val="left"/>
      <w:pPr>
        <w:tabs>
          <w:tab w:val="num" w:pos="3600"/>
        </w:tabs>
        <w:ind w:left="3600" w:hanging="360"/>
      </w:pPr>
    </w:lvl>
    <w:lvl w:ilvl="5" w:tplc="B866A67C" w:tentative="1">
      <w:start w:val="1"/>
      <w:numFmt w:val="decimal"/>
      <w:lvlText w:val="%6."/>
      <w:lvlJc w:val="left"/>
      <w:pPr>
        <w:tabs>
          <w:tab w:val="num" w:pos="4320"/>
        </w:tabs>
        <w:ind w:left="4320" w:hanging="360"/>
      </w:pPr>
    </w:lvl>
    <w:lvl w:ilvl="6" w:tplc="559CD760" w:tentative="1">
      <w:start w:val="1"/>
      <w:numFmt w:val="decimal"/>
      <w:lvlText w:val="%7."/>
      <w:lvlJc w:val="left"/>
      <w:pPr>
        <w:tabs>
          <w:tab w:val="num" w:pos="5040"/>
        </w:tabs>
        <w:ind w:left="5040" w:hanging="360"/>
      </w:pPr>
    </w:lvl>
    <w:lvl w:ilvl="7" w:tplc="1C44CD44" w:tentative="1">
      <w:start w:val="1"/>
      <w:numFmt w:val="decimal"/>
      <w:lvlText w:val="%8."/>
      <w:lvlJc w:val="left"/>
      <w:pPr>
        <w:tabs>
          <w:tab w:val="num" w:pos="5760"/>
        </w:tabs>
        <w:ind w:left="5760" w:hanging="360"/>
      </w:pPr>
    </w:lvl>
    <w:lvl w:ilvl="8" w:tplc="35186200" w:tentative="1">
      <w:start w:val="1"/>
      <w:numFmt w:val="decimal"/>
      <w:lvlText w:val="%9."/>
      <w:lvlJc w:val="left"/>
      <w:pPr>
        <w:tabs>
          <w:tab w:val="num" w:pos="6480"/>
        </w:tabs>
        <w:ind w:left="6480" w:hanging="360"/>
      </w:pPr>
    </w:lvl>
  </w:abstractNum>
  <w:abstractNum w:abstractNumId="2" w15:restartNumberingAfterBreak="0">
    <w:nsid w:val="0C5971B1"/>
    <w:multiLevelType w:val="hybridMultilevel"/>
    <w:tmpl w:val="92F8E0A0"/>
    <w:lvl w:ilvl="0" w:tplc="3AC63C6A">
      <w:start w:val="1"/>
      <w:numFmt w:val="decimal"/>
      <w:lvlText w:val="%1."/>
      <w:lvlJc w:val="left"/>
      <w:pPr>
        <w:ind w:left="1440" w:hanging="360"/>
      </w:pPr>
      <w:rPr>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86B692D"/>
    <w:multiLevelType w:val="hybridMultilevel"/>
    <w:tmpl w:val="3D14971C"/>
    <w:lvl w:ilvl="0" w:tplc="843EB78A">
      <w:start w:val="1"/>
      <w:numFmt w:val="bullet"/>
      <w:lvlText w:val="-"/>
      <w:lvlJc w:val="left"/>
      <w:pPr>
        <w:tabs>
          <w:tab w:val="num" w:pos="720"/>
        </w:tabs>
        <w:ind w:left="720" w:hanging="360"/>
      </w:pPr>
      <w:rPr>
        <w:rFonts w:ascii="Times New Roman" w:hAnsi="Times New Roman" w:hint="default"/>
      </w:rPr>
    </w:lvl>
    <w:lvl w:ilvl="1" w:tplc="D0CE0760" w:tentative="1">
      <w:start w:val="1"/>
      <w:numFmt w:val="bullet"/>
      <w:lvlText w:val="-"/>
      <w:lvlJc w:val="left"/>
      <w:pPr>
        <w:tabs>
          <w:tab w:val="num" w:pos="1440"/>
        </w:tabs>
        <w:ind w:left="1440" w:hanging="360"/>
      </w:pPr>
      <w:rPr>
        <w:rFonts w:ascii="Times New Roman" w:hAnsi="Times New Roman" w:hint="default"/>
      </w:rPr>
    </w:lvl>
    <w:lvl w:ilvl="2" w:tplc="2BFE335C" w:tentative="1">
      <w:start w:val="1"/>
      <w:numFmt w:val="bullet"/>
      <w:lvlText w:val="-"/>
      <w:lvlJc w:val="left"/>
      <w:pPr>
        <w:tabs>
          <w:tab w:val="num" w:pos="2160"/>
        </w:tabs>
        <w:ind w:left="2160" w:hanging="360"/>
      </w:pPr>
      <w:rPr>
        <w:rFonts w:ascii="Times New Roman" w:hAnsi="Times New Roman" w:hint="default"/>
      </w:rPr>
    </w:lvl>
    <w:lvl w:ilvl="3" w:tplc="98BAA932" w:tentative="1">
      <w:start w:val="1"/>
      <w:numFmt w:val="bullet"/>
      <w:lvlText w:val="-"/>
      <w:lvlJc w:val="left"/>
      <w:pPr>
        <w:tabs>
          <w:tab w:val="num" w:pos="2880"/>
        </w:tabs>
        <w:ind w:left="2880" w:hanging="360"/>
      </w:pPr>
      <w:rPr>
        <w:rFonts w:ascii="Times New Roman" w:hAnsi="Times New Roman" w:hint="default"/>
      </w:rPr>
    </w:lvl>
    <w:lvl w:ilvl="4" w:tplc="64D228FC" w:tentative="1">
      <w:start w:val="1"/>
      <w:numFmt w:val="bullet"/>
      <w:lvlText w:val="-"/>
      <w:lvlJc w:val="left"/>
      <w:pPr>
        <w:tabs>
          <w:tab w:val="num" w:pos="3600"/>
        </w:tabs>
        <w:ind w:left="3600" w:hanging="360"/>
      </w:pPr>
      <w:rPr>
        <w:rFonts w:ascii="Times New Roman" w:hAnsi="Times New Roman" w:hint="default"/>
      </w:rPr>
    </w:lvl>
    <w:lvl w:ilvl="5" w:tplc="9FDE821C" w:tentative="1">
      <w:start w:val="1"/>
      <w:numFmt w:val="bullet"/>
      <w:lvlText w:val="-"/>
      <w:lvlJc w:val="left"/>
      <w:pPr>
        <w:tabs>
          <w:tab w:val="num" w:pos="4320"/>
        </w:tabs>
        <w:ind w:left="4320" w:hanging="360"/>
      </w:pPr>
      <w:rPr>
        <w:rFonts w:ascii="Times New Roman" w:hAnsi="Times New Roman" w:hint="default"/>
      </w:rPr>
    </w:lvl>
    <w:lvl w:ilvl="6" w:tplc="0F9AFBE6" w:tentative="1">
      <w:start w:val="1"/>
      <w:numFmt w:val="bullet"/>
      <w:lvlText w:val="-"/>
      <w:lvlJc w:val="left"/>
      <w:pPr>
        <w:tabs>
          <w:tab w:val="num" w:pos="5040"/>
        </w:tabs>
        <w:ind w:left="5040" w:hanging="360"/>
      </w:pPr>
      <w:rPr>
        <w:rFonts w:ascii="Times New Roman" w:hAnsi="Times New Roman" w:hint="default"/>
      </w:rPr>
    </w:lvl>
    <w:lvl w:ilvl="7" w:tplc="6C26540C" w:tentative="1">
      <w:start w:val="1"/>
      <w:numFmt w:val="bullet"/>
      <w:lvlText w:val="-"/>
      <w:lvlJc w:val="left"/>
      <w:pPr>
        <w:tabs>
          <w:tab w:val="num" w:pos="5760"/>
        </w:tabs>
        <w:ind w:left="5760" w:hanging="360"/>
      </w:pPr>
      <w:rPr>
        <w:rFonts w:ascii="Times New Roman" w:hAnsi="Times New Roman" w:hint="default"/>
      </w:rPr>
    </w:lvl>
    <w:lvl w:ilvl="8" w:tplc="E0886AD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009219C"/>
    <w:multiLevelType w:val="hybridMultilevel"/>
    <w:tmpl w:val="121E7CF0"/>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E82D28"/>
    <w:multiLevelType w:val="hybridMultilevel"/>
    <w:tmpl w:val="0E0E852C"/>
    <w:lvl w:ilvl="0" w:tplc="6766354C">
      <w:start w:val="1"/>
      <w:numFmt w:val="decimal"/>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1EF0EE1"/>
    <w:multiLevelType w:val="hybridMultilevel"/>
    <w:tmpl w:val="EBE2EB12"/>
    <w:lvl w:ilvl="0" w:tplc="D6B8CFB2">
      <w:start w:val="1"/>
      <w:numFmt w:val="bullet"/>
      <w:lvlText w:val=""/>
      <w:lvlJc w:val="left"/>
      <w:pPr>
        <w:tabs>
          <w:tab w:val="num" w:pos="720"/>
        </w:tabs>
        <w:ind w:left="720" w:hanging="360"/>
      </w:pPr>
      <w:rPr>
        <w:rFonts w:ascii="Symbol" w:hAnsi="Symbol" w:hint="default"/>
      </w:rPr>
    </w:lvl>
    <w:lvl w:ilvl="1" w:tplc="6A06D7C2" w:tentative="1">
      <w:start w:val="1"/>
      <w:numFmt w:val="bullet"/>
      <w:lvlText w:val=""/>
      <w:lvlJc w:val="left"/>
      <w:pPr>
        <w:tabs>
          <w:tab w:val="num" w:pos="1440"/>
        </w:tabs>
        <w:ind w:left="1440" w:hanging="360"/>
      </w:pPr>
      <w:rPr>
        <w:rFonts w:ascii="Symbol" w:hAnsi="Symbol" w:hint="default"/>
      </w:rPr>
    </w:lvl>
    <w:lvl w:ilvl="2" w:tplc="D39A6982" w:tentative="1">
      <w:start w:val="1"/>
      <w:numFmt w:val="bullet"/>
      <w:lvlText w:val=""/>
      <w:lvlJc w:val="left"/>
      <w:pPr>
        <w:tabs>
          <w:tab w:val="num" w:pos="2160"/>
        </w:tabs>
        <w:ind w:left="2160" w:hanging="360"/>
      </w:pPr>
      <w:rPr>
        <w:rFonts w:ascii="Symbol" w:hAnsi="Symbol" w:hint="default"/>
      </w:rPr>
    </w:lvl>
    <w:lvl w:ilvl="3" w:tplc="04DA8A92" w:tentative="1">
      <w:start w:val="1"/>
      <w:numFmt w:val="bullet"/>
      <w:lvlText w:val=""/>
      <w:lvlJc w:val="left"/>
      <w:pPr>
        <w:tabs>
          <w:tab w:val="num" w:pos="2880"/>
        </w:tabs>
        <w:ind w:left="2880" w:hanging="360"/>
      </w:pPr>
      <w:rPr>
        <w:rFonts w:ascii="Symbol" w:hAnsi="Symbol" w:hint="default"/>
      </w:rPr>
    </w:lvl>
    <w:lvl w:ilvl="4" w:tplc="84E022D2" w:tentative="1">
      <w:start w:val="1"/>
      <w:numFmt w:val="bullet"/>
      <w:lvlText w:val=""/>
      <w:lvlJc w:val="left"/>
      <w:pPr>
        <w:tabs>
          <w:tab w:val="num" w:pos="3600"/>
        </w:tabs>
        <w:ind w:left="3600" w:hanging="360"/>
      </w:pPr>
      <w:rPr>
        <w:rFonts w:ascii="Symbol" w:hAnsi="Symbol" w:hint="default"/>
      </w:rPr>
    </w:lvl>
    <w:lvl w:ilvl="5" w:tplc="1812AD9C" w:tentative="1">
      <w:start w:val="1"/>
      <w:numFmt w:val="bullet"/>
      <w:lvlText w:val=""/>
      <w:lvlJc w:val="left"/>
      <w:pPr>
        <w:tabs>
          <w:tab w:val="num" w:pos="4320"/>
        </w:tabs>
        <w:ind w:left="4320" w:hanging="360"/>
      </w:pPr>
      <w:rPr>
        <w:rFonts w:ascii="Symbol" w:hAnsi="Symbol" w:hint="default"/>
      </w:rPr>
    </w:lvl>
    <w:lvl w:ilvl="6" w:tplc="A9302FD0" w:tentative="1">
      <w:start w:val="1"/>
      <w:numFmt w:val="bullet"/>
      <w:lvlText w:val=""/>
      <w:lvlJc w:val="left"/>
      <w:pPr>
        <w:tabs>
          <w:tab w:val="num" w:pos="5040"/>
        </w:tabs>
        <w:ind w:left="5040" w:hanging="360"/>
      </w:pPr>
      <w:rPr>
        <w:rFonts w:ascii="Symbol" w:hAnsi="Symbol" w:hint="default"/>
      </w:rPr>
    </w:lvl>
    <w:lvl w:ilvl="7" w:tplc="8AEAA3C8" w:tentative="1">
      <w:start w:val="1"/>
      <w:numFmt w:val="bullet"/>
      <w:lvlText w:val=""/>
      <w:lvlJc w:val="left"/>
      <w:pPr>
        <w:tabs>
          <w:tab w:val="num" w:pos="5760"/>
        </w:tabs>
        <w:ind w:left="5760" w:hanging="360"/>
      </w:pPr>
      <w:rPr>
        <w:rFonts w:ascii="Symbol" w:hAnsi="Symbol" w:hint="default"/>
      </w:rPr>
    </w:lvl>
    <w:lvl w:ilvl="8" w:tplc="9842955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F4E0187"/>
    <w:multiLevelType w:val="hybridMultilevel"/>
    <w:tmpl w:val="99781F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C42E22"/>
    <w:multiLevelType w:val="hybridMultilevel"/>
    <w:tmpl w:val="1B946FBA"/>
    <w:lvl w:ilvl="0" w:tplc="BCDA9424">
      <w:start w:val="1"/>
      <w:numFmt w:val="bullet"/>
      <w:lvlText w:val=""/>
      <w:lvlJc w:val="left"/>
      <w:pPr>
        <w:tabs>
          <w:tab w:val="num" w:pos="720"/>
        </w:tabs>
        <w:ind w:left="720" w:hanging="360"/>
      </w:pPr>
      <w:rPr>
        <w:rFonts w:ascii="Symbol" w:hAnsi="Symbol" w:hint="default"/>
      </w:rPr>
    </w:lvl>
    <w:lvl w:ilvl="1" w:tplc="A80AFEAA" w:tentative="1">
      <w:start w:val="1"/>
      <w:numFmt w:val="bullet"/>
      <w:lvlText w:val=""/>
      <w:lvlJc w:val="left"/>
      <w:pPr>
        <w:tabs>
          <w:tab w:val="num" w:pos="1440"/>
        </w:tabs>
        <w:ind w:left="1440" w:hanging="360"/>
      </w:pPr>
      <w:rPr>
        <w:rFonts w:ascii="Symbol" w:hAnsi="Symbol" w:hint="default"/>
      </w:rPr>
    </w:lvl>
    <w:lvl w:ilvl="2" w:tplc="6A745CD2" w:tentative="1">
      <w:start w:val="1"/>
      <w:numFmt w:val="bullet"/>
      <w:lvlText w:val=""/>
      <w:lvlJc w:val="left"/>
      <w:pPr>
        <w:tabs>
          <w:tab w:val="num" w:pos="2160"/>
        </w:tabs>
        <w:ind w:left="2160" w:hanging="360"/>
      </w:pPr>
      <w:rPr>
        <w:rFonts w:ascii="Symbol" w:hAnsi="Symbol" w:hint="default"/>
      </w:rPr>
    </w:lvl>
    <w:lvl w:ilvl="3" w:tplc="6FA46A64" w:tentative="1">
      <w:start w:val="1"/>
      <w:numFmt w:val="bullet"/>
      <w:lvlText w:val=""/>
      <w:lvlJc w:val="left"/>
      <w:pPr>
        <w:tabs>
          <w:tab w:val="num" w:pos="2880"/>
        </w:tabs>
        <w:ind w:left="2880" w:hanging="360"/>
      </w:pPr>
      <w:rPr>
        <w:rFonts w:ascii="Symbol" w:hAnsi="Symbol" w:hint="default"/>
      </w:rPr>
    </w:lvl>
    <w:lvl w:ilvl="4" w:tplc="E880F6B4" w:tentative="1">
      <w:start w:val="1"/>
      <w:numFmt w:val="bullet"/>
      <w:lvlText w:val=""/>
      <w:lvlJc w:val="left"/>
      <w:pPr>
        <w:tabs>
          <w:tab w:val="num" w:pos="3600"/>
        </w:tabs>
        <w:ind w:left="3600" w:hanging="360"/>
      </w:pPr>
      <w:rPr>
        <w:rFonts w:ascii="Symbol" w:hAnsi="Symbol" w:hint="default"/>
      </w:rPr>
    </w:lvl>
    <w:lvl w:ilvl="5" w:tplc="18827664" w:tentative="1">
      <w:start w:val="1"/>
      <w:numFmt w:val="bullet"/>
      <w:lvlText w:val=""/>
      <w:lvlJc w:val="left"/>
      <w:pPr>
        <w:tabs>
          <w:tab w:val="num" w:pos="4320"/>
        </w:tabs>
        <w:ind w:left="4320" w:hanging="360"/>
      </w:pPr>
      <w:rPr>
        <w:rFonts w:ascii="Symbol" w:hAnsi="Symbol" w:hint="default"/>
      </w:rPr>
    </w:lvl>
    <w:lvl w:ilvl="6" w:tplc="6D24A094" w:tentative="1">
      <w:start w:val="1"/>
      <w:numFmt w:val="bullet"/>
      <w:lvlText w:val=""/>
      <w:lvlJc w:val="left"/>
      <w:pPr>
        <w:tabs>
          <w:tab w:val="num" w:pos="5040"/>
        </w:tabs>
        <w:ind w:left="5040" w:hanging="360"/>
      </w:pPr>
      <w:rPr>
        <w:rFonts w:ascii="Symbol" w:hAnsi="Symbol" w:hint="default"/>
      </w:rPr>
    </w:lvl>
    <w:lvl w:ilvl="7" w:tplc="DD14C504" w:tentative="1">
      <w:start w:val="1"/>
      <w:numFmt w:val="bullet"/>
      <w:lvlText w:val=""/>
      <w:lvlJc w:val="left"/>
      <w:pPr>
        <w:tabs>
          <w:tab w:val="num" w:pos="5760"/>
        </w:tabs>
        <w:ind w:left="5760" w:hanging="360"/>
      </w:pPr>
      <w:rPr>
        <w:rFonts w:ascii="Symbol" w:hAnsi="Symbol" w:hint="default"/>
      </w:rPr>
    </w:lvl>
    <w:lvl w:ilvl="8" w:tplc="ADE235E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F056D98"/>
    <w:multiLevelType w:val="hybridMultilevel"/>
    <w:tmpl w:val="76BA5E90"/>
    <w:lvl w:ilvl="0" w:tplc="6766354C">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A14161"/>
    <w:multiLevelType w:val="hybridMultilevel"/>
    <w:tmpl w:val="AB127D5A"/>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C42FBF"/>
    <w:multiLevelType w:val="hybridMultilevel"/>
    <w:tmpl w:val="028E5658"/>
    <w:lvl w:ilvl="0" w:tplc="EFF6579E">
      <w:start w:val="1"/>
      <w:numFmt w:val="bullet"/>
      <w:lvlText w:val=""/>
      <w:lvlJc w:val="left"/>
      <w:pPr>
        <w:tabs>
          <w:tab w:val="num" w:pos="720"/>
        </w:tabs>
        <w:ind w:left="720" w:hanging="360"/>
      </w:pPr>
      <w:rPr>
        <w:rFonts w:ascii="Wingdings" w:hAnsi="Wingdings" w:hint="default"/>
      </w:rPr>
    </w:lvl>
    <w:lvl w:ilvl="1" w:tplc="E1C263BE" w:tentative="1">
      <w:start w:val="1"/>
      <w:numFmt w:val="bullet"/>
      <w:lvlText w:val=""/>
      <w:lvlJc w:val="left"/>
      <w:pPr>
        <w:tabs>
          <w:tab w:val="num" w:pos="1440"/>
        </w:tabs>
        <w:ind w:left="1440" w:hanging="360"/>
      </w:pPr>
      <w:rPr>
        <w:rFonts w:ascii="Wingdings" w:hAnsi="Wingdings" w:hint="default"/>
      </w:rPr>
    </w:lvl>
    <w:lvl w:ilvl="2" w:tplc="CA7CB344" w:tentative="1">
      <w:start w:val="1"/>
      <w:numFmt w:val="bullet"/>
      <w:lvlText w:val=""/>
      <w:lvlJc w:val="left"/>
      <w:pPr>
        <w:tabs>
          <w:tab w:val="num" w:pos="2160"/>
        </w:tabs>
        <w:ind w:left="2160" w:hanging="360"/>
      </w:pPr>
      <w:rPr>
        <w:rFonts w:ascii="Wingdings" w:hAnsi="Wingdings" w:hint="default"/>
      </w:rPr>
    </w:lvl>
    <w:lvl w:ilvl="3" w:tplc="D292C596" w:tentative="1">
      <w:start w:val="1"/>
      <w:numFmt w:val="bullet"/>
      <w:lvlText w:val=""/>
      <w:lvlJc w:val="left"/>
      <w:pPr>
        <w:tabs>
          <w:tab w:val="num" w:pos="2880"/>
        </w:tabs>
        <w:ind w:left="2880" w:hanging="360"/>
      </w:pPr>
      <w:rPr>
        <w:rFonts w:ascii="Wingdings" w:hAnsi="Wingdings" w:hint="default"/>
      </w:rPr>
    </w:lvl>
    <w:lvl w:ilvl="4" w:tplc="C534FDCE" w:tentative="1">
      <w:start w:val="1"/>
      <w:numFmt w:val="bullet"/>
      <w:lvlText w:val=""/>
      <w:lvlJc w:val="left"/>
      <w:pPr>
        <w:tabs>
          <w:tab w:val="num" w:pos="3600"/>
        </w:tabs>
        <w:ind w:left="3600" w:hanging="360"/>
      </w:pPr>
      <w:rPr>
        <w:rFonts w:ascii="Wingdings" w:hAnsi="Wingdings" w:hint="default"/>
      </w:rPr>
    </w:lvl>
    <w:lvl w:ilvl="5" w:tplc="500E9172" w:tentative="1">
      <w:start w:val="1"/>
      <w:numFmt w:val="bullet"/>
      <w:lvlText w:val=""/>
      <w:lvlJc w:val="left"/>
      <w:pPr>
        <w:tabs>
          <w:tab w:val="num" w:pos="4320"/>
        </w:tabs>
        <w:ind w:left="4320" w:hanging="360"/>
      </w:pPr>
      <w:rPr>
        <w:rFonts w:ascii="Wingdings" w:hAnsi="Wingdings" w:hint="default"/>
      </w:rPr>
    </w:lvl>
    <w:lvl w:ilvl="6" w:tplc="5BEAB9C0" w:tentative="1">
      <w:start w:val="1"/>
      <w:numFmt w:val="bullet"/>
      <w:lvlText w:val=""/>
      <w:lvlJc w:val="left"/>
      <w:pPr>
        <w:tabs>
          <w:tab w:val="num" w:pos="5040"/>
        </w:tabs>
        <w:ind w:left="5040" w:hanging="360"/>
      </w:pPr>
      <w:rPr>
        <w:rFonts w:ascii="Wingdings" w:hAnsi="Wingdings" w:hint="default"/>
      </w:rPr>
    </w:lvl>
    <w:lvl w:ilvl="7" w:tplc="9CDC1A60" w:tentative="1">
      <w:start w:val="1"/>
      <w:numFmt w:val="bullet"/>
      <w:lvlText w:val=""/>
      <w:lvlJc w:val="left"/>
      <w:pPr>
        <w:tabs>
          <w:tab w:val="num" w:pos="5760"/>
        </w:tabs>
        <w:ind w:left="5760" w:hanging="360"/>
      </w:pPr>
      <w:rPr>
        <w:rFonts w:ascii="Wingdings" w:hAnsi="Wingdings" w:hint="default"/>
      </w:rPr>
    </w:lvl>
    <w:lvl w:ilvl="8" w:tplc="5066CAD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736D86"/>
    <w:multiLevelType w:val="hybridMultilevel"/>
    <w:tmpl w:val="17187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64EAF"/>
    <w:multiLevelType w:val="hybridMultilevel"/>
    <w:tmpl w:val="AEEC0AE4"/>
    <w:lvl w:ilvl="0" w:tplc="06C86946">
      <w:start w:val="1"/>
      <w:numFmt w:val="bullet"/>
      <w:lvlText w:val=""/>
      <w:lvlJc w:val="left"/>
      <w:pPr>
        <w:tabs>
          <w:tab w:val="num" w:pos="720"/>
        </w:tabs>
        <w:ind w:left="720" w:hanging="360"/>
      </w:pPr>
      <w:rPr>
        <w:rFonts w:ascii="Symbol" w:hAnsi="Symbol" w:hint="default"/>
      </w:rPr>
    </w:lvl>
    <w:lvl w:ilvl="1" w:tplc="285CAF9C" w:tentative="1">
      <w:start w:val="1"/>
      <w:numFmt w:val="bullet"/>
      <w:lvlText w:val=""/>
      <w:lvlJc w:val="left"/>
      <w:pPr>
        <w:tabs>
          <w:tab w:val="num" w:pos="1440"/>
        </w:tabs>
        <w:ind w:left="1440" w:hanging="360"/>
      </w:pPr>
      <w:rPr>
        <w:rFonts w:ascii="Symbol" w:hAnsi="Symbol" w:hint="default"/>
      </w:rPr>
    </w:lvl>
    <w:lvl w:ilvl="2" w:tplc="6C346626" w:tentative="1">
      <w:start w:val="1"/>
      <w:numFmt w:val="bullet"/>
      <w:lvlText w:val=""/>
      <w:lvlJc w:val="left"/>
      <w:pPr>
        <w:tabs>
          <w:tab w:val="num" w:pos="2160"/>
        </w:tabs>
        <w:ind w:left="2160" w:hanging="360"/>
      </w:pPr>
      <w:rPr>
        <w:rFonts w:ascii="Symbol" w:hAnsi="Symbol" w:hint="default"/>
      </w:rPr>
    </w:lvl>
    <w:lvl w:ilvl="3" w:tplc="29983B10" w:tentative="1">
      <w:start w:val="1"/>
      <w:numFmt w:val="bullet"/>
      <w:lvlText w:val=""/>
      <w:lvlJc w:val="left"/>
      <w:pPr>
        <w:tabs>
          <w:tab w:val="num" w:pos="2880"/>
        </w:tabs>
        <w:ind w:left="2880" w:hanging="360"/>
      </w:pPr>
      <w:rPr>
        <w:rFonts w:ascii="Symbol" w:hAnsi="Symbol" w:hint="default"/>
      </w:rPr>
    </w:lvl>
    <w:lvl w:ilvl="4" w:tplc="226E32A6" w:tentative="1">
      <w:start w:val="1"/>
      <w:numFmt w:val="bullet"/>
      <w:lvlText w:val=""/>
      <w:lvlJc w:val="left"/>
      <w:pPr>
        <w:tabs>
          <w:tab w:val="num" w:pos="3600"/>
        </w:tabs>
        <w:ind w:left="3600" w:hanging="360"/>
      </w:pPr>
      <w:rPr>
        <w:rFonts w:ascii="Symbol" w:hAnsi="Symbol" w:hint="default"/>
      </w:rPr>
    </w:lvl>
    <w:lvl w:ilvl="5" w:tplc="96A0E668" w:tentative="1">
      <w:start w:val="1"/>
      <w:numFmt w:val="bullet"/>
      <w:lvlText w:val=""/>
      <w:lvlJc w:val="left"/>
      <w:pPr>
        <w:tabs>
          <w:tab w:val="num" w:pos="4320"/>
        </w:tabs>
        <w:ind w:left="4320" w:hanging="360"/>
      </w:pPr>
      <w:rPr>
        <w:rFonts w:ascii="Symbol" w:hAnsi="Symbol" w:hint="default"/>
      </w:rPr>
    </w:lvl>
    <w:lvl w:ilvl="6" w:tplc="D7AA4984" w:tentative="1">
      <w:start w:val="1"/>
      <w:numFmt w:val="bullet"/>
      <w:lvlText w:val=""/>
      <w:lvlJc w:val="left"/>
      <w:pPr>
        <w:tabs>
          <w:tab w:val="num" w:pos="5040"/>
        </w:tabs>
        <w:ind w:left="5040" w:hanging="360"/>
      </w:pPr>
      <w:rPr>
        <w:rFonts w:ascii="Symbol" w:hAnsi="Symbol" w:hint="default"/>
      </w:rPr>
    </w:lvl>
    <w:lvl w:ilvl="7" w:tplc="9F063756" w:tentative="1">
      <w:start w:val="1"/>
      <w:numFmt w:val="bullet"/>
      <w:lvlText w:val=""/>
      <w:lvlJc w:val="left"/>
      <w:pPr>
        <w:tabs>
          <w:tab w:val="num" w:pos="5760"/>
        </w:tabs>
        <w:ind w:left="5760" w:hanging="360"/>
      </w:pPr>
      <w:rPr>
        <w:rFonts w:ascii="Symbol" w:hAnsi="Symbol" w:hint="default"/>
      </w:rPr>
    </w:lvl>
    <w:lvl w:ilvl="8" w:tplc="665436B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49E691F"/>
    <w:multiLevelType w:val="hybridMultilevel"/>
    <w:tmpl w:val="3648CF00"/>
    <w:lvl w:ilvl="0" w:tplc="6766354C">
      <w:start w:val="1"/>
      <w:numFmt w:val="decimal"/>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5DE732F"/>
    <w:multiLevelType w:val="hybridMultilevel"/>
    <w:tmpl w:val="2B8E6160"/>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D30F55"/>
    <w:multiLevelType w:val="hybridMultilevel"/>
    <w:tmpl w:val="36BC541E"/>
    <w:lvl w:ilvl="0" w:tplc="8360939E">
      <w:start w:val="1"/>
      <w:numFmt w:val="decimal"/>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5E7FC3"/>
    <w:multiLevelType w:val="hybridMultilevel"/>
    <w:tmpl w:val="64A8E37E"/>
    <w:lvl w:ilvl="0" w:tplc="F802EB18">
      <w:start w:val="1"/>
      <w:numFmt w:val="bullet"/>
      <w:lvlText w:val=""/>
      <w:lvlJc w:val="left"/>
      <w:pPr>
        <w:tabs>
          <w:tab w:val="num" w:pos="720"/>
        </w:tabs>
        <w:ind w:left="720" w:hanging="360"/>
      </w:pPr>
      <w:rPr>
        <w:rFonts w:ascii="Symbol" w:hAnsi="Symbol" w:hint="default"/>
      </w:rPr>
    </w:lvl>
    <w:lvl w:ilvl="1" w:tplc="B14AFC28" w:tentative="1">
      <w:start w:val="1"/>
      <w:numFmt w:val="bullet"/>
      <w:lvlText w:val=""/>
      <w:lvlJc w:val="left"/>
      <w:pPr>
        <w:tabs>
          <w:tab w:val="num" w:pos="1440"/>
        </w:tabs>
        <w:ind w:left="1440" w:hanging="360"/>
      </w:pPr>
      <w:rPr>
        <w:rFonts w:ascii="Symbol" w:hAnsi="Symbol" w:hint="default"/>
      </w:rPr>
    </w:lvl>
    <w:lvl w:ilvl="2" w:tplc="289EB1CE" w:tentative="1">
      <w:start w:val="1"/>
      <w:numFmt w:val="bullet"/>
      <w:lvlText w:val=""/>
      <w:lvlJc w:val="left"/>
      <w:pPr>
        <w:tabs>
          <w:tab w:val="num" w:pos="2160"/>
        </w:tabs>
        <w:ind w:left="2160" w:hanging="360"/>
      </w:pPr>
      <w:rPr>
        <w:rFonts w:ascii="Symbol" w:hAnsi="Symbol" w:hint="default"/>
      </w:rPr>
    </w:lvl>
    <w:lvl w:ilvl="3" w:tplc="BADC29F0" w:tentative="1">
      <w:start w:val="1"/>
      <w:numFmt w:val="bullet"/>
      <w:lvlText w:val=""/>
      <w:lvlJc w:val="left"/>
      <w:pPr>
        <w:tabs>
          <w:tab w:val="num" w:pos="2880"/>
        </w:tabs>
        <w:ind w:left="2880" w:hanging="360"/>
      </w:pPr>
      <w:rPr>
        <w:rFonts w:ascii="Symbol" w:hAnsi="Symbol" w:hint="default"/>
      </w:rPr>
    </w:lvl>
    <w:lvl w:ilvl="4" w:tplc="3E84D48E" w:tentative="1">
      <w:start w:val="1"/>
      <w:numFmt w:val="bullet"/>
      <w:lvlText w:val=""/>
      <w:lvlJc w:val="left"/>
      <w:pPr>
        <w:tabs>
          <w:tab w:val="num" w:pos="3600"/>
        </w:tabs>
        <w:ind w:left="3600" w:hanging="360"/>
      </w:pPr>
      <w:rPr>
        <w:rFonts w:ascii="Symbol" w:hAnsi="Symbol" w:hint="default"/>
      </w:rPr>
    </w:lvl>
    <w:lvl w:ilvl="5" w:tplc="E6C0E4A6" w:tentative="1">
      <w:start w:val="1"/>
      <w:numFmt w:val="bullet"/>
      <w:lvlText w:val=""/>
      <w:lvlJc w:val="left"/>
      <w:pPr>
        <w:tabs>
          <w:tab w:val="num" w:pos="4320"/>
        </w:tabs>
        <w:ind w:left="4320" w:hanging="360"/>
      </w:pPr>
      <w:rPr>
        <w:rFonts w:ascii="Symbol" w:hAnsi="Symbol" w:hint="default"/>
      </w:rPr>
    </w:lvl>
    <w:lvl w:ilvl="6" w:tplc="47FC23D0" w:tentative="1">
      <w:start w:val="1"/>
      <w:numFmt w:val="bullet"/>
      <w:lvlText w:val=""/>
      <w:lvlJc w:val="left"/>
      <w:pPr>
        <w:tabs>
          <w:tab w:val="num" w:pos="5040"/>
        </w:tabs>
        <w:ind w:left="5040" w:hanging="360"/>
      </w:pPr>
      <w:rPr>
        <w:rFonts w:ascii="Symbol" w:hAnsi="Symbol" w:hint="default"/>
      </w:rPr>
    </w:lvl>
    <w:lvl w:ilvl="7" w:tplc="2BE0B974" w:tentative="1">
      <w:start w:val="1"/>
      <w:numFmt w:val="bullet"/>
      <w:lvlText w:val=""/>
      <w:lvlJc w:val="left"/>
      <w:pPr>
        <w:tabs>
          <w:tab w:val="num" w:pos="5760"/>
        </w:tabs>
        <w:ind w:left="5760" w:hanging="360"/>
      </w:pPr>
      <w:rPr>
        <w:rFonts w:ascii="Symbol" w:hAnsi="Symbol" w:hint="default"/>
      </w:rPr>
    </w:lvl>
    <w:lvl w:ilvl="8" w:tplc="388CA7D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4FC71AA"/>
    <w:multiLevelType w:val="hybridMultilevel"/>
    <w:tmpl w:val="9F4228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BA97EBC"/>
    <w:multiLevelType w:val="hybridMultilevel"/>
    <w:tmpl w:val="6A9A0BE0"/>
    <w:lvl w:ilvl="0" w:tplc="D59AEF62">
      <w:start w:val="1"/>
      <w:numFmt w:val="bullet"/>
      <w:lvlText w:val=""/>
      <w:lvlJc w:val="left"/>
      <w:pPr>
        <w:tabs>
          <w:tab w:val="num" w:pos="720"/>
        </w:tabs>
        <w:ind w:left="720" w:hanging="360"/>
      </w:pPr>
      <w:rPr>
        <w:rFonts w:ascii="Symbol" w:hAnsi="Symbol" w:hint="default"/>
      </w:rPr>
    </w:lvl>
    <w:lvl w:ilvl="1" w:tplc="12BC3D78" w:tentative="1">
      <w:start w:val="1"/>
      <w:numFmt w:val="bullet"/>
      <w:lvlText w:val=""/>
      <w:lvlJc w:val="left"/>
      <w:pPr>
        <w:tabs>
          <w:tab w:val="num" w:pos="1440"/>
        </w:tabs>
        <w:ind w:left="1440" w:hanging="360"/>
      </w:pPr>
      <w:rPr>
        <w:rFonts w:ascii="Symbol" w:hAnsi="Symbol" w:hint="default"/>
      </w:rPr>
    </w:lvl>
    <w:lvl w:ilvl="2" w:tplc="8E0AC2FA" w:tentative="1">
      <w:start w:val="1"/>
      <w:numFmt w:val="bullet"/>
      <w:lvlText w:val=""/>
      <w:lvlJc w:val="left"/>
      <w:pPr>
        <w:tabs>
          <w:tab w:val="num" w:pos="2160"/>
        </w:tabs>
        <w:ind w:left="2160" w:hanging="360"/>
      </w:pPr>
      <w:rPr>
        <w:rFonts w:ascii="Symbol" w:hAnsi="Symbol" w:hint="default"/>
      </w:rPr>
    </w:lvl>
    <w:lvl w:ilvl="3" w:tplc="788E81D8" w:tentative="1">
      <w:start w:val="1"/>
      <w:numFmt w:val="bullet"/>
      <w:lvlText w:val=""/>
      <w:lvlJc w:val="left"/>
      <w:pPr>
        <w:tabs>
          <w:tab w:val="num" w:pos="2880"/>
        </w:tabs>
        <w:ind w:left="2880" w:hanging="360"/>
      </w:pPr>
      <w:rPr>
        <w:rFonts w:ascii="Symbol" w:hAnsi="Symbol" w:hint="default"/>
      </w:rPr>
    </w:lvl>
    <w:lvl w:ilvl="4" w:tplc="DB68E52E" w:tentative="1">
      <w:start w:val="1"/>
      <w:numFmt w:val="bullet"/>
      <w:lvlText w:val=""/>
      <w:lvlJc w:val="left"/>
      <w:pPr>
        <w:tabs>
          <w:tab w:val="num" w:pos="3600"/>
        </w:tabs>
        <w:ind w:left="3600" w:hanging="360"/>
      </w:pPr>
      <w:rPr>
        <w:rFonts w:ascii="Symbol" w:hAnsi="Symbol" w:hint="default"/>
      </w:rPr>
    </w:lvl>
    <w:lvl w:ilvl="5" w:tplc="B0F0584C" w:tentative="1">
      <w:start w:val="1"/>
      <w:numFmt w:val="bullet"/>
      <w:lvlText w:val=""/>
      <w:lvlJc w:val="left"/>
      <w:pPr>
        <w:tabs>
          <w:tab w:val="num" w:pos="4320"/>
        </w:tabs>
        <w:ind w:left="4320" w:hanging="360"/>
      </w:pPr>
      <w:rPr>
        <w:rFonts w:ascii="Symbol" w:hAnsi="Symbol" w:hint="default"/>
      </w:rPr>
    </w:lvl>
    <w:lvl w:ilvl="6" w:tplc="B83EBC9C" w:tentative="1">
      <w:start w:val="1"/>
      <w:numFmt w:val="bullet"/>
      <w:lvlText w:val=""/>
      <w:lvlJc w:val="left"/>
      <w:pPr>
        <w:tabs>
          <w:tab w:val="num" w:pos="5040"/>
        </w:tabs>
        <w:ind w:left="5040" w:hanging="360"/>
      </w:pPr>
      <w:rPr>
        <w:rFonts w:ascii="Symbol" w:hAnsi="Symbol" w:hint="default"/>
      </w:rPr>
    </w:lvl>
    <w:lvl w:ilvl="7" w:tplc="4C9EB4B8" w:tentative="1">
      <w:start w:val="1"/>
      <w:numFmt w:val="bullet"/>
      <w:lvlText w:val=""/>
      <w:lvlJc w:val="left"/>
      <w:pPr>
        <w:tabs>
          <w:tab w:val="num" w:pos="5760"/>
        </w:tabs>
        <w:ind w:left="5760" w:hanging="360"/>
      </w:pPr>
      <w:rPr>
        <w:rFonts w:ascii="Symbol" w:hAnsi="Symbol" w:hint="default"/>
      </w:rPr>
    </w:lvl>
    <w:lvl w:ilvl="8" w:tplc="7A20988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3DF13E5"/>
    <w:multiLevelType w:val="hybridMultilevel"/>
    <w:tmpl w:val="D058785C"/>
    <w:lvl w:ilvl="0" w:tplc="D4D0D3C2">
      <w:start w:val="1"/>
      <w:numFmt w:val="bullet"/>
      <w:lvlText w:val=""/>
      <w:lvlJc w:val="left"/>
      <w:pPr>
        <w:tabs>
          <w:tab w:val="num" w:pos="720"/>
        </w:tabs>
        <w:ind w:left="720" w:hanging="360"/>
      </w:pPr>
      <w:rPr>
        <w:rFonts w:ascii="Symbol" w:hAnsi="Symbol" w:hint="default"/>
      </w:rPr>
    </w:lvl>
    <w:lvl w:ilvl="1" w:tplc="5F0A729C" w:tentative="1">
      <w:start w:val="1"/>
      <w:numFmt w:val="bullet"/>
      <w:lvlText w:val=""/>
      <w:lvlJc w:val="left"/>
      <w:pPr>
        <w:tabs>
          <w:tab w:val="num" w:pos="1440"/>
        </w:tabs>
        <w:ind w:left="1440" w:hanging="360"/>
      </w:pPr>
      <w:rPr>
        <w:rFonts w:ascii="Symbol" w:hAnsi="Symbol" w:hint="default"/>
      </w:rPr>
    </w:lvl>
    <w:lvl w:ilvl="2" w:tplc="503A32CA" w:tentative="1">
      <w:start w:val="1"/>
      <w:numFmt w:val="bullet"/>
      <w:lvlText w:val=""/>
      <w:lvlJc w:val="left"/>
      <w:pPr>
        <w:tabs>
          <w:tab w:val="num" w:pos="2160"/>
        </w:tabs>
        <w:ind w:left="2160" w:hanging="360"/>
      </w:pPr>
      <w:rPr>
        <w:rFonts w:ascii="Symbol" w:hAnsi="Symbol" w:hint="default"/>
      </w:rPr>
    </w:lvl>
    <w:lvl w:ilvl="3" w:tplc="FDA66D6E" w:tentative="1">
      <w:start w:val="1"/>
      <w:numFmt w:val="bullet"/>
      <w:lvlText w:val=""/>
      <w:lvlJc w:val="left"/>
      <w:pPr>
        <w:tabs>
          <w:tab w:val="num" w:pos="2880"/>
        </w:tabs>
        <w:ind w:left="2880" w:hanging="360"/>
      </w:pPr>
      <w:rPr>
        <w:rFonts w:ascii="Symbol" w:hAnsi="Symbol" w:hint="default"/>
      </w:rPr>
    </w:lvl>
    <w:lvl w:ilvl="4" w:tplc="AD4EFF98" w:tentative="1">
      <w:start w:val="1"/>
      <w:numFmt w:val="bullet"/>
      <w:lvlText w:val=""/>
      <w:lvlJc w:val="left"/>
      <w:pPr>
        <w:tabs>
          <w:tab w:val="num" w:pos="3600"/>
        </w:tabs>
        <w:ind w:left="3600" w:hanging="360"/>
      </w:pPr>
      <w:rPr>
        <w:rFonts w:ascii="Symbol" w:hAnsi="Symbol" w:hint="default"/>
      </w:rPr>
    </w:lvl>
    <w:lvl w:ilvl="5" w:tplc="02666BA2" w:tentative="1">
      <w:start w:val="1"/>
      <w:numFmt w:val="bullet"/>
      <w:lvlText w:val=""/>
      <w:lvlJc w:val="left"/>
      <w:pPr>
        <w:tabs>
          <w:tab w:val="num" w:pos="4320"/>
        </w:tabs>
        <w:ind w:left="4320" w:hanging="360"/>
      </w:pPr>
      <w:rPr>
        <w:rFonts w:ascii="Symbol" w:hAnsi="Symbol" w:hint="default"/>
      </w:rPr>
    </w:lvl>
    <w:lvl w:ilvl="6" w:tplc="88A21ACE" w:tentative="1">
      <w:start w:val="1"/>
      <w:numFmt w:val="bullet"/>
      <w:lvlText w:val=""/>
      <w:lvlJc w:val="left"/>
      <w:pPr>
        <w:tabs>
          <w:tab w:val="num" w:pos="5040"/>
        </w:tabs>
        <w:ind w:left="5040" w:hanging="360"/>
      </w:pPr>
      <w:rPr>
        <w:rFonts w:ascii="Symbol" w:hAnsi="Symbol" w:hint="default"/>
      </w:rPr>
    </w:lvl>
    <w:lvl w:ilvl="7" w:tplc="C87251C2" w:tentative="1">
      <w:start w:val="1"/>
      <w:numFmt w:val="bullet"/>
      <w:lvlText w:val=""/>
      <w:lvlJc w:val="left"/>
      <w:pPr>
        <w:tabs>
          <w:tab w:val="num" w:pos="5760"/>
        </w:tabs>
        <w:ind w:left="5760" w:hanging="360"/>
      </w:pPr>
      <w:rPr>
        <w:rFonts w:ascii="Symbol" w:hAnsi="Symbol" w:hint="default"/>
      </w:rPr>
    </w:lvl>
    <w:lvl w:ilvl="8" w:tplc="DDA0D1D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E380D49"/>
    <w:multiLevelType w:val="hybridMultilevel"/>
    <w:tmpl w:val="9872D424"/>
    <w:lvl w:ilvl="0" w:tplc="6766354C">
      <w:start w:val="1"/>
      <w:numFmt w:val="decimal"/>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8"/>
  </w:num>
  <w:num w:numId="2">
    <w:abstractNumId w:val="3"/>
  </w:num>
  <w:num w:numId="3">
    <w:abstractNumId w:val="0"/>
  </w:num>
  <w:num w:numId="4">
    <w:abstractNumId w:val="7"/>
  </w:num>
  <w:num w:numId="5">
    <w:abstractNumId w:val="11"/>
  </w:num>
  <w:num w:numId="6">
    <w:abstractNumId w:val="8"/>
  </w:num>
  <w:num w:numId="7">
    <w:abstractNumId w:val="17"/>
  </w:num>
  <w:num w:numId="8">
    <w:abstractNumId w:val="20"/>
  </w:num>
  <w:num w:numId="9">
    <w:abstractNumId w:val="6"/>
  </w:num>
  <w:num w:numId="10">
    <w:abstractNumId w:val="12"/>
  </w:num>
  <w:num w:numId="11">
    <w:abstractNumId w:val="1"/>
  </w:num>
  <w:num w:numId="12">
    <w:abstractNumId w:val="10"/>
  </w:num>
  <w:num w:numId="13">
    <w:abstractNumId w:val="15"/>
  </w:num>
  <w:num w:numId="14">
    <w:abstractNumId w:val="4"/>
  </w:num>
  <w:num w:numId="15">
    <w:abstractNumId w:val="9"/>
  </w:num>
  <w:num w:numId="16">
    <w:abstractNumId w:val="5"/>
  </w:num>
  <w:num w:numId="17">
    <w:abstractNumId w:val="21"/>
  </w:num>
  <w:num w:numId="18">
    <w:abstractNumId w:val="14"/>
  </w:num>
  <w:num w:numId="19">
    <w:abstractNumId w:val="2"/>
  </w:num>
  <w:num w:numId="20">
    <w:abstractNumId w:val="16"/>
  </w:num>
  <w:num w:numId="21">
    <w:abstractNumId w:val="13"/>
  </w:num>
  <w:num w:numId="22">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Formatting/>
  <w:defaultTabStop w:val="720"/>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488"/>
    <w:rsid w:val="000004E7"/>
    <w:rsid w:val="000011A7"/>
    <w:rsid w:val="000013AC"/>
    <w:rsid w:val="000018A0"/>
    <w:rsid w:val="0000285D"/>
    <w:rsid w:val="000029E0"/>
    <w:rsid w:val="000039D0"/>
    <w:rsid w:val="0000571B"/>
    <w:rsid w:val="00007E64"/>
    <w:rsid w:val="000110B7"/>
    <w:rsid w:val="0001181D"/>
    <w:rsid w:val="00013C55"/>
    <w:rsid w:val="00013CC8"/>
    <w:rsid w:val="00013DA9"/>
    <w:rsid w:val="000146AD"/>
    <w:rsid w:val="00015D24"/>
    <w:rsid w:val="00016377"/>
    <w:rsid w:val="000165B2"/>
    <w:rsid w:val="00017B63"/>
    <w:rsid w:val="000203F2"/>
    <w:rsid w:val="00020D6F"/>
    <w:rsid w:val="00021119"/>
    <w:rsid w:val="0002121C"/>
    <w:rsid w:val="000228A5"/>
    <w:rsid w:val="00022E48"/>
    <w:rsid w:val="0002387B"/>
    <w:rsid w:val="00023F66"/>
    <w:rsid w:val="00024938"/>
    <w:rsid w:val="00025271"/>
    <w:rsid w:val="000261F4"/>
    <w:rsid w:val="00027B09"/>
    <w:rsid w:val="00031703"/>
    <w:rsid w:val="00032C3A"/>
    <w:rsid w:val="0003342C"/>
    <w:rsid w:val="0003401D"/>
    <w:rsid w:val="000348B5"/>
    <w:rsid w:val="00034F36"/>
    <w:rsid w:val="000353E3"/>
    <w:rsid w:val="00035FF5"/>
    <w:rsid w:val="00036C32"/>
    <w:rsid w:val="00036F01"/>
    <w:rsid w:val="00037B30"/>
    <w:rsid w:val="00040B40"/>
    <w:rsid w:val="000426B6"/>
    <w:rsid w:val="0004400C"/>
    <w:rsid w:val="0004509C"/>
    <w:rsid w:val="00045C25"/>
    <w:rsid w:val="00045F7F"/>
    <w:rsid w:val="00046626"/>
    <w:rsid w:val="00046E18"/>
    <w:rsid w:val="00050ADC"/>
    <w:rsid w:val="00050C30"/>
    <w:rsid w:val="00051A6B"/>
    <w:rsid w:val="00052FC2"/>
    <w:rsid w:val="00053195"/>
    <w:rsid w:val="00054268"/>
    <w:rsid w:val="00054545"/>
    <w:rsid w:val="00054932"/>
    <w:rsid w:val="00055A1E"/>
    <w:rsid w:val="0005690D"/>
    <w:rsid w:val="00056BC1"/>
    <w:rsid w:val="00057434"/>
    <w:rsid w:val="00060A0C"/>
    <w:rsid w:val="00060D31"/>
    <w:rsid w:val="000612BB"/>
    <w:rsid w:val="00062387"/>
    <w:rsid w:val="00062730"/>
    <w:rsid w:val="00062B6D"/>
    <w:rsid w:val="00062F28"/>
    <w:rsid w:val="00063806"/>
    <w:rsid w:val="0006409E"/>
    <w:rsid w:val="00064FC1"/>
    <w:rsid w:val="000669EA"/>
    <w:rsid w:val="00067AAC"/>
    <w:rsid w:val="00067F24"/>
    <w:rsid w:val="000705F5"/>
    <w:rsid w:val="0007093C"/>
    <w:rsid w:val="0007234B"/>
    <w:rsid w:val="00073BEB"/>
    <w:rsid w:val="000740DA"/>
    <w:rsid w:val="000741EB"/>
    <w:rsid w:val="00075AAB"/>
    <w:rsid w:val="00076563"/>
    <w:rsid w:val="0007659E"/>
    <w:rsid w:val="00077FED"/>
    <w:rsid w:val="00080554"/>
    <w:rsid w:val="0008139B"/>
    <w:rsid w:val="00082267"/>
    <w:rsid w:val="000825AF"/>
    <w:rsid w:val="000832EE"/>
    <w:rsid w:val="00084D0A"/>
    <w:rsid w:val="000929FD"/>
    <w:rsid w:val="00092C9C"/>
    <w:rsid w:val="00093275"/>
    <w:rsid w:val="0009384F"/>
    <w:rsid w:val="00093C31"/>
    <w:rsid w:val="00094214"/>
    <w:rsid w:val="0009460C"/>
    <w:rsid w:val="00095B71"/>
    <w:rsid w:val="0009736F"/>
    <w:rsid w:val="000A0350"/>
    <w:rsid w:val="000A04A5"/>
    <w:rsid w:val="000A2411"/>
    <w:rsid w:val="000A3D2E"/>
    <w:rsid w:val="000A502D"/>
    <w:rsid w:val="000A67FD"/>
    <w:rsid w:val="000A6875"/>
    <w:rsid w:val="000A6C52"/>
    <w:rsid w:val="000A74BD"/>
    <w:rsid w:val="000A7F71"/>
    <w:rsid w:val="000B00D4"/>
    <w:rsid w:val="000B01B7"/>
    <w:rsid w:val="000B027D"/>
    <w:rsid w:val="000B06A5"/>
    <w:rsid w:val="000B13E0"/>
    <w:rsid w:val="000B2956"/>
    <w:rsid w:val="000B49C8"/>
    <w:rsid w:val="000B4A95"/>
    <w:rsid w:val="000B51E0"/>
    <w:rsid w:val="000B537C"/>
    <w:rsid w:val="000B6CC8"/>
    <w:rsid w:val="000C0722"/>
    <w:rsid w:val="000C0A21"/>
    <w:rsid w:val="000C0EB6"/>
    <w:rsid w:val="000C3FA4"/>
    <w:rsid w:val="000C50D4"/>
    <w:rsid w:val="000C516D"/>
    <w:rsid w:val="000C6543"/>
    <w:rsid w:val="000C7049"/>
    <w:rsid w:val="000C79EC"/>
    <w:rsid w:val="000C7A63"/>
    <w:rsid w:val="000C7E62"/>
    <w:rsid w:val="000D05E9"/>
    <w:rsid w:val="000D16E8"/>
    <w:rsid w:val="000D1FEC"/>
    <w:rsid w:val="000E137F"/>
    <w:rsid w:val="000E2AEB"/>
    <w:rsid w:val="000E30CA"/>
    <w:rsid w:val="000E41B2"/>
    <w:rsid w:val="000E44DE"/>
    <w:rsid w:val="000E7E85"/>
    <w:rsid w:val="000F26CC"/>
    <w:rsid w:val="000F26D7"/>
    <w:rsid w:val="000F3B29"/>
    <w:rsid w:val="000F581F"/>
    <w:rsid w:val="000F5DC5"/>
    <w:rsid w:val="001001BE"/>
    <w:rsid w:val="001005F6"/>
    <w:rsid w:val="001015D5"/>
    <w:rsid w:val="0010347D"/>
    <w:rsid w:val="0010391D"/>
    <w:rsid w:val="00105144"/>
    <w:rsid w:val="00105C53"/>
    <w:rsid w:val="00111172"/>
    <w:rsid w:val="00111B99"/>
    <w:rsid w:val="001127EA"/>
    <w:rsid w:val="001147EA"/>
    <w:rsid w:val="0011511B"/>
    <w:rsid w:val="001162E2"/>
    <w:rsid w:val="001164A6"/>
    <w:rsid w:val="0011767E"/>
    <w:rsid w:val="00120E0C"/>
    <w:rsid w:val="00121721"/>
    <w:rsid w:val="00122816"/>
    <w:rsid w:val="0012393B"/>
    <w:rsid w:val="00124F75"/>
    <w:rsid w:val="001254FA"/>
    <w:rsid w:val="00125BB3"/>
    <w:rsid w:val="00125D52"/>
    <w:rsid w:val="00127071"/>
    <w:rsid w:val="00127408"/>
    <w:rsid w:val="001274EE"/>
    <w:rsid w:val="001278F1"/>
    <w:rsid w:val="001313E4"/>
    <w:rsid w:val="00131764"/>
    <w:rsid w:val="00131ADC"/>
    <w:rsid w:val="0013406D"/>
    <w:rsid w:val="00136971"/>
    <w:rsid w:val="00136A83"/>
    <w:rsid w:val="00137536"/>
    <w:rsid w:val="00140AD1"/>
    <w:rsid w:val="001412C3"/>
    <w:rsid w:val="00141390"/>
    <w:rsid w:val="001420E4"/>
    <w:rsid w:val="00142135"/>
    <w:rsid w:val="001427A7"/>
    <w:rsid w:val="00145AFF"/>
    <w:rsid w:val="0014644A"/>
    <w:rsid w:val="00150141"/>
    <w:rsid w:val="00151326"/>
    <w:rsid w:val="001516D3"/>
    <w:rsid w:val="00151C81"/>
    <w:rsid w:val="001528BF"/>
    <w:rsid w:val="001546EC"/>
    <w:rsid w:val="0015577D"/>
    <w:rsid w:val="00155B0B"/>
    <w:rsid w:val="00155BD9"/>
    <w:rsid w:val="00155E44"/>
    <w:rsid w:val="0015759F"/>
    <w:rsid w:val="0016033E"/>
    <w:rsid w:val="001621EA"/>
    <w:rsid w:val="001624F8"/>
    <w:rsid w:val="001633F0"/>
    <w:rsid w:val="001635E8"/>
    <w:rsid w:val="001640C6"/>
    <w:rsid w:val="00164886"/>
    <w:rsid w:val="001674D6"/>
    <w:rsid w:val="00173709"/>
    <w:rsid w:val="0017373B"/>
    <w:rsid w:val="001742C3"/>
    <w:rsid w:val="00177F3B"/>
    <w:rsid w:val="001800DE"/>
    <w:rsid w:val="00180253"/>
    <w:rsid w:val="00180BC9"/>
    <w:rsid w:val="00181A17"/>
    <w:rsid w:val="001821EC"/>
    <w:rsid w:val="0018241D"/>
    <w:rsid w:val="00182C69"/>
    <w:rsid w:val="00182D5B"/>
    <w:rsid w:val="0018381B"/>
    <w:rsid w:val="00183FEB"/>
    <w:rsid w:val="0018582C"/>
    <w:rsid w:val="00185C4F"/>
    <w:rsid w:val="00190105"/>
    <w:rsid w:val="001903B1"/>
    <w:rsid w:val="001909EE"/>
    <w:rsid w:val="00192747"/>
    <w:rsid w:val="001944F8"/>
    <w:rsid w:val="00194BB7"/>
    <w:rsid w:val="00195784"/>
    <w:rsid w:val="001966D5"/>
    <w:rsid w:val="001A048D"/>
    <w:rsid w:val="001A0866"/>
    <w:rsid w:val="001A08E2"/>
    <w:rsid w:val="001A108F"/>
    <w:rsid w:val="001A11F9"/>
    <w:rsid w:val="001A21D1"/>
    <w:rsid w:val="001A2B6B"/>
    <w:rsid w:val="001A4254"/>
    <w:rsid w:val="001A478E"/>
    <w:rsid w:val="001A490B"/>
    <w:rsid w:val="001A4C93"/>
    <w:rsid w:val="001A4CE9"/>
    <w:rsid w:val="001A5287"/>
    <w:rsid w:val="001A6274"/>
    <w:rsid w:val="001A6638"/>
    <w:rsid w:val="001A7910"/>
    <w:rsid w:val="001B09C1"/>
    <w:rsid w:val="001B0D01"/>
    <w:rsid w:val="001B1196"/>
    <w:rsid w:val="001B1898"/>
    <w:rsid w:val="001B1E2B"/>
    <w:rsid w:val="001B273E"/>
    <w:rsid w:val="001B30A4"/>
    <w:rsid w:val="001B4088"/>
    <w:rsid w:val="001B4D70"/>
    <w:rsid w:val="001B55DA"/>
    <w:rsid w:val="001B6673"/>
    <w:rsid w:val="001B6761"/>
    <w:rsid w:val="001B6791"/>
    <w:rsid w:val="001C23A3"/>
    <w:rsid w:val="001C36EE"/>
    <w:rsid w:val="001C4A6D"/>
    <w:rsid w:val="001C4C87"/>
    <w:rsid w:val="001C4F01"/>
    <w:rsid w:val="001D0419"/>
    <w:rsid w:val="001D0678"/>
    <w:rsid w:val="001D068A"/>
    <w:rsid w:val="001D09E5"/>
    <w:rsid w:val="001D0FED"/>
    <w:rsid w:val="001D1628"/>
    <w:rsid w:val="001D1675"/>
    <w:rsid w:val="001D16EB"/>
    <w:rsid w:val="001D2BAD"/>
    <w:rsid w:val="001D2F13"/>
    <w:rsid w:val="001D4193"/>
    <w:rsid w:val="001D47BB"/>
    <w:rsid w:val="001D4813"/>
    <w:rsid w:val="001D4DC5"/>
    <w:rsid w:val="001D508C"/>
    <w:rsid w:val="001D5268"/>
    <w:rsid w:val="001D5469"/>
    <w:rsid w:val="001D7022"/>
    <w:rsid w:val="001E0A7B"/>
    <w:rsid w:val="001E1BC5"/>
    <w:rsid w:val="001E27AF"/>
    <w:rsid w:val="001E3676"/>
    <w:rsid w:val="001E493B"/>
    <w:rsid w:val="001E5F38"/>
    <w:rsid w:val="001E6D12"/>
    <w:rsid w:val="001E7A12"/>
    <w:rsid w:val="001E7BCB"/>
    <w:rsid w:val="001F26B7"/>
    <w:rsid w:val="001F2EA5"/>
    <w:rsid w:val="001F313F"/>
    <w:rsid w:val="001F4FAD"/>
    <w:rsid w:val="001F5D44"/>
    <w:rsid w:val="001F6B8B"/>
    <w:rsid w:val="001F6F2E"/>
    <w:rsid w:val="001F744E"/>
    <w:rsid w:val="002000E3"/>
    <w:rsid w:val="002005DE"/>
    <w:rsid w:val="002042FE"/>
    <w:rsid w:val="002077F3"/>
    <w:rsid w:val="002102F9"/>
    <w:rsid w:val="00211794"/>
    <w:rsid w:val="00211BD3"/>
    <w:rsid w:val="00211DB8"/>
    <w:rsid w:val="0021238C"/>
    <w:rsid w:val="002139CA"/>
    <w:rsid w:val="00214A49"/>
    <w:rsid w:val="00214B6E"/>
    <w:rsid w:val="0021700C"/>
    <w:rsid w:val="00217414"/>
    <w:rsid w:val="00217501"/>
    <w:rsid w:val="00217FB6"/>
    <w:rsid w:val="002212BC"/>
    <w:rsid w:val="00221A6A"/>
    <w:rsid w:val="00222578"/>
    <w:rsid w:val="00222A46"/>
    <w:rsid w:val="00223321"/>
    <w:rsid w:val="002233B4"/>
    <w:rsid w:val="00224E00"/>
    <w:rsid w:val="00225C8E"/>
    <w:rsid w:val="0022751D"/>
    <w:rsid w:val="00227AE2"/>
    <w:rsid w:val="00227CD0"/>
    <w:rsid w:val="00232EA8"/>
    <w:rsid w:val="0023375F"/>
    <w:rsid w:val="00234D93"/>
    <w:rsid w:val="00235277"/>
    <w:rsid w:val="002357E5"/>
    <w:rsid w:val="00235B17"/>
    <w:rsid w:val="00235B1F"/>
    <w:rsid w:val="002362B1"/>
    <w:rsid w:val="00236832"/>
    <w:rsid w:val="00236D20"/>
    <w:rsid w:val="00236E06"/>
    <w:rsid w:val="002408C6"/>
    <w:rsid w:val="00241809"/>
    <w:rsid w:val="00242429"/>
    <w:rsid w:val="00243377"/>
    <w:rsid w:val="002433EE"/>
    <w:rsid w:val="0024641D"/>
    <w:rsid w:val="00246D23"/>
    <w:rsid w:val="0024710A"/>
    <w:rsid w:val="00247629"/>
    <w:rsid w:val="00247E3A"/>
    <w:rsid w:val="00247EFE"/>
    <w:rsid w:val="002501C3"/>
    <w:rsid w:val="00250495"/>
    <w:rsid w:val="00250553"/>
    <w:rsid w:val="0025127B"/>
    <w:rsid w:val="002517C3"/>
    <w:rsid w:val="00252C80"/>
    <w:rsid w:val="0025355C"/>
    <w:rsid w:val="00253722"/>
    <w:rsid w:val="002538E9"/>
    <w:rsid w:val="00253EA8"/>
    <w:rsid w:val="0025577B"/>
    <w:rsid w:val="00257764"/>
    <w:rsid w:val="002620DD"/>
    <w:rsid w:val="00262491"/>
    <w:rsid w:val="00263502"/>
    <w:rsid w:val="002639F1"/>
    <w:rsid w:val="00264D80"/>
    <w:rsid w:val="00265DE8"/>
    <w:rsid w:val="00266185"/>
    <w:rsid w:val="002661AE"/>
    <w:rsid w:val="00272366"/>
    <w:rsid w:val="0027346F"/>
    <w:rsid w:val="0027361D"/>
    <w:rsid w:val="002738D7"/>
    <w:rsid w:val="0027470D"/>
    <w:rsid w:val="00274AB7"/>
    <w:rsid w:val="00274ADC"/>
    <w:rsid w:val="00274E96"/>
    <w:rsid w:val="002756F7"/>
    <w:rsid w:val="002758C7"/>
    <w:rsid w:val="002801C0"/>
    <w:rsid w:val="00280564"/>
    <w:rsid w:val="002829B5"/>
    <w:rsid w:val="00282AC0"/>
    <w:rsid w:val="002837ED"/>
    <w:rsid w:val="00283923"/>
    <w:rsid w:val="00284C15"/>
    <w:rsid w:val="00286293"/>
    <w:rsid w:val="00286AF5"/>
    <w:rsid w:val="00286DDA"/>
    <w:rsid w:val="002870AC"/>
    <w:rsid w:val="00292702"/>
    <w:rsid w:val="002928CD"/>
    <w:rsid w:val="00292C37"/>
    <w:rsid w:val="00293F88"/>
    <w:rsid w:val="00293F93"/>
    <w:rsid w:val="0029561A"/>
    <w:rsid w:val="00296BC7"/>
    <w:rsid w:val="002A06CF"/>
    <w:rsid w:val="002A1195"/>
    <w:rsid w:val="002A1E3F"/>
    <w:rsid w:val="002A1F4D"/>
    <w:rsid w:val="002A2BAC"/>
    <w:rsid w:val="002A3313"/>
    <w:rsid w:val="002A3A43"/>
    <w:rsid w:val="002A6574"/>
    <w:rsid w:val="002A71F2"/>
    <w:rsid w:val="002A7263"/>
    <w:rsid w:val="002B00E0"/>
    <w:rsid w:val="002B035B"/>
    <w:rsid w:val="002B0EFF"/>
    <w:rsid w:val="002B1865"/>
    <w:rsid w:val="002B3993"/>
    <w:rsid w:val="002B4475"/>
    <w:rsid w:val="002B63F2"/>
    <w:rsid w:val="002B652A"/>
    <w:rsid w:val="002B6958"/>
    <w:rsid w:val="002B6C79"/>
    <w:rsid w:val="002C00F9"/>
    <w:rsid w:val="002C092D"/>
    <w:rsid w:val="002C09F7"/>
    <w:rsid w:val="002C147C"/>
    <w:rsid w:val="002C1508"/>
    <w:rsid w:val="002C2D5A"/>
    <w:rsid w:val="002C40F6"/>
    <w:rsid w:val="002C6419"/>
    <w:rsid w:val="002C7D5E"/>
    <w:rsid w:val="002D1C50"/>
    <w:rsid w:val="002D2977"/>
    <w:rsid w:val="002D4F67"/>
    <w:rsid w:val="002E158E"/>
    <w:rsid w:val="002E160A"/>
    <w:rsid w:val="002E268B"/>
    <w:rsid w:val="002E2E62"/>
    <w:rsid w:val="002E34D2"/>
    <w:rsid w:val="002E35B8"/>
    <w:rsid w:val="002E39B6"/>
    <w:rsid w:val="002E6BA0"/>
    <w:rsid w:val="002E7692"/>
    <w:rsid w:val="002F1275"/>
    <w:rsid w:val="002F182B"/>
    <w:rsid w:val="002F2A0B"/>
    <w:rsid w:val="002F317B"/>
    <w:rsid w:val="002F3832"/>
    <w:rsid w:val="002F3D88"/>
    <w:rsid w:val="002F3E13"/>
    <w:rsid w:val="002F5ECC"/>
    <w:rsid w:val="002F7508"/>
    <w:rsid w:val="002F7C3E"/>
    <w:rsid w:val="00300CEE"/>
    <w:rsid w:val="00303EB9"/>
    <w:rsid w:val="00305D1C"/>
    <w:rsid w:val="00306653"/>
    <w:rsid w:val="00307235"/>
    <w:rsid w:val="003079B4"/>
    <w:rsid w:val="00312230"/>
    <w:rsid w:val="003126F3"/>
    <w:rsid w:val="00316AEA"/>
    <w:rsid w:val="00316E33"/>
    <w:rsid w:val="00316E63"/>
    <w:rsid w:val="00317281"/>
    <w:rsid w:val="003173BD"/>
    <w:rsid w:val="00320559"/>
    <w:rsid w:val="00321C34"/>
    <w:rsid w:val="003226CF"/>
    <w:rsid w:val="00322DF2"/>
    <w:rsid w:val="00323B00"/>
    <w:rsid w:val="00323DC2"/>
    <w:rsid w:val="00324BC0"/>
    <w:rsid w:val="003267C1"/>
    <w:rsid w:val="00326A41"/>
    <w:rsid w:val="00327EF9"/>
    <w:rsid w:val="00330EBD"/>
    <w:rsid w:val="00330EC4"/>
    <w:rsid w:val="00331BD9"/>
    <w:rsid w:val="0033312C"/>
    <w:rsid w:val="0033366E"/>
    <w:rsid w:val="00334C01"/>
    <w:rsid w:val="0033538E"/>
    <w:rsid w:val="00335523"/>
    <w:rsid w:val="00337CDF"/>
    <w:rsid w:val="00337F02"/>
    <w:rsid w:val="00340214"/>
    <w:rsid w:val="003426D9"/>
    <w:rsid w:val="00343896"/>
    <w:rsid w:val="00343F0E"/>
    <w:rsid w:val="00345EB1"/>
    <w:rsid w:val="00352750"/>
    <w:rsid w:val="0035288C"/>
    <w:rsid w:val="0035557D"/>
    <w:rsid w:val="00355833"/>
    <w:rsid w:val="00355CFE"/>
    <w:rsid w:val="00355ECC"/>
    <w:rsid w:val="00356C10"/>
    <w:rsid w:val="0035779D"/>
    <w:rsid w:val="003578C9"/>
    <w:rsid w:val="00360452"/>
    <w:rsid w:val="00360A67"/>
    <w:rsid w:val="00360C5D"/>
    <w:rsid w:val="00360C68"/>
    <w:rsid w:val="0036142A"/>
    <w:rsid w:val="00361594"/>
    <w:rsid w:val="00362243"/>
    <w:rsid w:val="00362702"/>
    <w:rsid w:val="00367D58"/>
    <w:rsid w:val="00370AD9"/>
    <w:rsid w:val="00372546"/>
    <w:rsid w:val="0037315B"/>
    <w:rsid w:val="00373869"/>
    <w:rsid w:val="00373FBF"/>
    <w:rsid w:val="00374652"/>
    <w:rsid w:val="00374674"/>
    <w:rsid w:val="00376746"/>
    <w:rsid w:val="003779EB"/>
    <w:rsid w:val="00380A38"/>
    <w:rsid w:val="00382E7C"/>
    <w:rsid w:val="00384F67"/>
    <w:rsid w:val="0038526D"/>
    <w:rsid w:val="00385393"/>
    <w:rsid w:val="0038636F"/>
    <w:rsid w:val="003874B1"/>
    <w:rsid w:val="00390067"/>
    <w:rsid w:val="00390573"/>
    <w:rsid w:val="00390591"/>
    <w:rsid w:val="00390F88"/>
    <w:rsid w:val="00391AAD"/>
    <w:rsid w:val="00391FA5"/>
    <w:rsid w:val="0039266F"/>
    <w:rsid w:val="003931B9"/>
    <w:rsid w:val="00393288"/>
    <w:rsid w:val="00393628"/>
    <w:rsid w:val="00394D7E"/>
    <w:rsid w:val="0039589E"/>
    <w:rsid w:val="00395CE0"/>
    <w:rsid w:val="00396329"/>
    <w:rsid w:val="00396AB9"/>
    <w:rsid w:val="003A2FBA"/>
    <w:rsid w:val="003A41F8"/>
    <w:rsid w:val="003A5087"/>
    <w:rsid w:val="003A5CE4"/>
    <w:rsid w:val="003A65A3"/>
    <w:rsid w:val="003A7966"/>
    <w:rsid w:val="003B02EA"/>
    <w:rsid w:val="003B19A2"/>
    <w:rsid w:val="003B2A2F"/>
    <w:rsid w:val="003B2FAD"/>
    <w:rsid w:val="003B3193"/>
    <w:rsid w:val="003B5835"/>
    <w:rsid w:val="003B6790"/>
    <w:rsid w:val="003B6885"/>
    <w:rsid w:val="003B740E"/>
    <w:rsid w:val="003B7DAE"/>
    <w:rsid w:val="003C0131"/>
    <w:rsid w:val="003C0BAD"/>
    <w:rsid w:val="003C0CBD"/>
    <w:rsid w:val="003C1005"/>
    <w:rsid w:val="003C1BB9"/>
    <w:rsid w:val="003C2E78"/>
    <w:rsid w:val="003C5999"/>
    <w:rsid w:val="003C7AB9"/>
    <w:rsid w:val="003C7E5F"/>
    <w:rsid w:val="003D0611"/>
    <w:rsid w:val="003D18EA"/>
    <w:rsid w:val="003D2336"/>
    <w:rsid w:val="003D2A7F"/>
    <w:rsid w:val="003D41D8"/>
    <w:rsid w:val="003D5493"/>
    <w:rsid w:val="003D639F"/>
    <w:rsid w:val="003D73A3"/>
    <w:rsid w:val="003D75C0"/>
    <w:rsid w:val="003E013C"/>
    <w:rsid w:val="003E096D"/>
    <w:rsid w:val="003E1211"/>
    <w:rsid w:val="003E1C70"/>
    <w:rsid w:val="003E2493"/>
    <w:rsid w:val="003E2D16"/>
    <w:rsid w:val="003E2FAE"/>
    <w:rsid w:val="003E3835"/>
    <w:rsid w:val="003E3902"/>
    <w:rsid w:val="003E3EC1"/>
    <w:rsid w:val="003E4163"/>
    <w:rsid w:val="003E517E"/>
    <w:rsid w:val="003E63ED"/>
    <w:rsid w:val="003E7DA3"/>
    <w:rsid w:val="003F03D5"/>
    <w:rsid w:val="003F13E0"/>
    <w:rsid w:val="003F21C3"/>
    <w:rsid w:val="003F336B"/>
    <w:rsid w:val="003F3F9F"/>
    <w:rsid w:val="003F41D2"/>
    <w:rsid w:val="003F4AA6"/>
    <w:rsid w:val="003F5FC5"/>
    <w:rsid w:val="003F6903"/>
    <w:rsid w:val="003F7438"/>
    <w:rsid w:val="003F7D61"/>
    <w:rsid w:val="00401AC4"/>
    <w:rsid w:val="00401D6E"/>
    <w:rsid w:val="004056C3"/>
    <w:rsid w:val="00405800"/>
    <w:rsid w:val="0040662B"/>
    <w:rsid w:val="00406C99"/>
    <w:rsid w:val="00411774"/>
    <w:rsid w:val="00411A60"/>
    <w:rsid w:val="00411D09"/>
    <w:rsid w:val="004140AB"/>
    <w:rsid w:val="00414A93"/>
    <w:rsid w:val="00414B90"/>
    <w:rsid w:val="004170AC"/>
    <w:rsid w:val="00417EA8"/>
    <w:rsid w:val="004208E3"/>
    <w:rsid w:val="004222E5"/>
    <w:rsid w:val="004247C1"/>
    <w:rsid w:val="00424AE9"/>
    <w:rsid w:val="00426873"/>
    <w:rsid w:val="004272A3"/>
    <w:rsid w:val="00431533"/>
    <w:rsid w:val="00431A1B"/>
    <w:rsid w:val="00432687"/>
    <w:rsid w:val="00435618"/>
    <w:rsid w:val="00436891"/>
    <w:rsid w:val="00437C54"/>
    <w:rsid w:val="004411BE"/>
    <w:rsid w:val="00443345"/>
    <w:rsid w:val="004451BE"/>
    <w:rsid w:val="004452B8"/>
    <w:rsid w:val="00447721"/>
    <w:rsid w:val="00451454"/>
    <w:rsid w:val="0045251F"/>
    <w:rsid w:val="00453633"/>
    <w:rsid w:val="00453A02"/>
    <w:rsid w:val="004544C9"/>
    <w:rsid w:val="004557EB"/>
    <w:rsid w:val="00456BFA"/>
    <w:rsid w:val="004604B9"/>
    <w:rsid w:val="0046113A"/>
    <w:rsid w:val="004612E1"/>
    <w:rsid w:val="00461611"/>
    <w:rsid w:val="00462048"/>
    <w:rsid w:val="0046252F"/>
    <w:rsid w:val="004661E6"/>
    <w:rsid w:val="004706F6"/>
    <w:rsid w:val="00470B1B"/>
    <w:rsid w:val="00471E08"/>
    <w:rsid w:val="00473076"/>
    <w:rsid w:val="004733F7"/>
    <w:rsid w:val="0047368E"/>
    <w:rsid w:val="00475167"/>
    <w:rsid w:val="00475251"/>
    <w:rsid w:val="0047646C"/>
    <w:rsid w:val="004800BF"/>
    <w:rsid w:val="00482022"/>
    <w:rsid w:val="00482852"/>
    <w:rsid w:val="004836E8"/>
    <w:rsid w:val="0048436C"/>
    <w:rsid w:val="004864E6"/>
    <w:rsid w:val="004865B4"/>
    <w:rsid w:val="00486DBD"/>
    <w:rsid w:val="00491345"/>
    <w:rsid w:val="004932BC"/>
    <w:rsid w:val="00493384"/>
    <w:rsid w:val="00493A16"/>
    <w:rsid w:val="00494F6F"/>
    <w:rsid w:val="00495279"/>
    <w:rsid w:val="0049679D"/>
    <w:rsid w:val="00496BAF"/>
    <w:rsid w:val="00496BCD"/>
    <w:rsid w:val="00496EA1"/>
    <w:rsid w:val="004A0253"/>
    <w:rsid w:val="004A0776"/>
    <w:rsid w:val="004A2392"/>
    <w:rsid w:val="004A4D72"/>
    <w:rsid w:val="004A6591"/>
    <w:rsid w:val="004A6D51"/>
    <w:rsid w:val="004B08B8"/>
    <w:rsid w:val="004B13FE"/>
    <w:rsid w:val="004B1A4B"/>
    <w:rsid w:val="004B2A8C"/>
    <w:rsid w:val="004B2AF5"/>
    <w:rsid w:val="004B4177"/>
    <w:rsid w:val="004B430D"/>
    <w:rsid w:val="004B47C2"/>
    <w:rsid w:val="004B5021"/>
    <w:rsid w:val="004B595B"/>
    <w:rsid w:val="004B6254"/>
    <w:rsid w:val="004B6618"/>
    <w:rsid w:val="004C0072"/>
    <w:rsid w:val="004C00C5"/>
    <w:rsid w:val="004C3702"/>
    <w:rsid w:val="004C3803"/>
    <w:rsid w:val="004C5448"/>
    <w:rsid w:val="004D1243"/>
    <w:rsid w:val="004D12BD"/>
    <w:rsid w:val="004D1F29"/>
    <w:rsid w:val="004D27A3"/>
    <w:rsid w:val="004D2A0A"/>
    <w:rsid w:val="004D2E4D"/>
    <w:rsid w:val="004D3456"/>
    <w:rsid w:val="004D466F"/>
    <w:rsid w:val="004D4825"/>
    <w:rsid w:val="004D590C"/>
    <w:rsid w:val="004D5A0B"/>
    <w:rsid w:val="004D63E4"/>
    <w:rsid w:val="004D67B3"/>
    <w:rsid w:val="004E008F"/>
    <w:rsid w:val="004E00F9"/>
    <w:rsid w:val="004E0CBA"/>
    <w:rsid w:val="004E47E1"/>
    <w:rsid w:val="004E56C1"/>
    <w:rsid w:val="004E6161"/>
    <w:rsid w:val="004E6CDA"/>
    <w:rsid w:val="004E6D32"/>
    <w:rsid w:val="004E7721"/>
    <w:rsid w:val="004F0004"/>
    <w:rsid w:val="004F051B"/>
    <w:rsid w:val="004F1102"/>
    <w:rsid w:val="004F2A6A"/>
    <w:rsid w:val="004F2A90"/>
    <w:rsid w:val="004F492C"/>
    <w:rsid w:val="004F4C22"/>
    <w:rsid w:val="004F519A"/>
    <w:rsid w:val="004F567C"/>
    <w:rsid w:val="004F5DF5"/>
    <w:rsid w:val="004F5FFD"/>
    <w:rsid w:val="004F70E4"/>
    <w:rsid w:val="004F72AB"/>
    <w:rsid w:val="004F7716"/>
    <w:rsid w:val="004F7C26"/>
    <w:rsid w:val="005000E1"/>
    <w:rsid w:val="00500244"/>
    <w:rsid w:val="0050159D"/>
    <w:rsid w:val="005018EB"/>
    <w:rsid w:val="005028BB"/>
    <w:rsid w:val="00502D38"/>
    <w:rsid w:val="00503133"/>
    <w:rsid w:val="00503377"/>
    <w:rsid w:val="00503E84"/>
    <w:rsid w:val="005043CC"/>
    <w:rsid w:val="00504B0B"/>
    <w:rsid w:val="005051C6"/>
    <w:rsid w:val="0050763B"/>
    <w:rsid w:val="00507ADE"/>
    <w:rsid w:val="00511D1D"/>
    <w:rsid w:val="00512571"/>
    <w:rsid w:val="00513B5A"/>
    <w:rsid w:val="005153E3"/>
    <w:rsid w:val="00517322"/>
    <w:rsid w:val="00520E14"/>
    <w:rsid w:val="005216F1"/>
    <w:rsid w:val="00522276"/>
    <w:rsid w:val="00522327"/>
    <w:rsid w:val="00522C9B"/>
    <w:rsid w:val="00523022"/>
    <w:rsid w:val="00523FA5"/>
    <w:rsid w:val="00523FA6"/>
    <w:rsid w:val="00524271"/>
    <w:rsid w:val="005254D5"/>
    <w:rsid w:val="005258F0"/>
    <w:rsid w:val="005265CA"/>
    <w:rsid w:val="00526DF9"/>
    <w:rsid w:val="005278C9"/>
    <w:rsid w:val="0052796F"/>
    <w:rsid w:val="00530E51"/>
    <w:rsid w:val="00531EEC"/>
    <w:rsid w:val="0053250C"/>
    <w:rsid w:val="00534F5E"/>
    <w:rsid w:val="00534FE4"/>
    <w:rsid w:val="00536385"/>
    <w:rsid w:val="00536644"/>
    <w:rsid w:val="005367EA"/>
    <w:rsid w:val="00537604"/>
    <w:rsid w:val="0054064C"/>
    <w:rsid w:val="005407C4"/>
    <w:rsid w:val="00542D75"/>
    <w:rsid w:val="0054403D"/>
    <w:rsid w:val="0054545E"/>
    <w:rsid w:val="00546AEC"/>
    <w:rsid w:val="00546FD8"/>
    <w:rsid w:val="00550ABB"/>
    <w:rsid w:val="00550EBC"/>
    <w:rsid w:val="005510AC"/>
    <w:rsid w:val="0055167A"/>
    <w:rsid w:val="00552C0C"/>
    <w:rsid w:val="0055380F"/>
    <w:rsid w:val="00553B5C"/>
    <w:rsid w:val="00554928"/>
    <w:rsid w:val="00555FCD"/>
    <w:rsid w:val="005573D1"/>
    <w:rsid w:val="005601AC"/>
    <w:rsid w:val="005608A6"/>
    <w:rsid w:val="00560A96"/>
    <w:rsid w:val="0056105C"/>
    <w:rsid w:val="005625C7"/>
    <w:rsid w:val="005631CA"/>
    <w:rsid w:val="0056366F"/>
    <w:rsid w:val="00563ACB"/>
    <w:rsid w:val="005647D5"/>
    <w:rsid w:val="00565544"/>
    <w:rsid w:val="00566542"/>
    <w:rsid w:val="00572644"/>
    <w:rsid w:val="005728AC"/>
    <w:rsid w:val="00574A2B"/>
    <w:rsid w:val="00574F70"/>
    <w:rsid w:val="00575331"/>
    <w:rsid w:val="005764FC"/>
    <w:rsid w:val="0057665D"/>
    <w:rsid w:val="00576DC0"/>
    <w:rsid w:val="00577260"/>
    <w:rsid w:val="00580A94"/>
    <w:rsid w:val="00580B02"/>
    <w:rsid w:val="00582830"/>
    <w:rsid w:val="00582B9B"/>
    <w:rsid w:val="00582D3B"/>
    <w:rsid w:val="005831DA"/>
    <w:rsid w:val="00583E44"/>
    <w:rsid w:val="005858BA"/>
    <w:rsid w:val="00585F89"/>
    <w:rsid w:val="00587323"/>
    <w:rsid w:val="00587F68"/>
    <w:rsid w:val="00590086"/>
    <w:rsid w:val="00590745"/>
    <w:rsid w:val="00590BF1"/>
    <w:rsid w:val="00591601"/>
    <w:rsid w:val="00591FAA"/>
    <w:rsid w:val="00593F3D"/>
    <w:rsid w:val="005942E2"/>
    <w:rsid w:val="005942F3"/>
    <w:rsid w:val="0059442C"/>
    <w:rsid w:val="00594508"/>
    <w:rsid w:val="0059530C"/>
    <w:rsid w:val="0059585F"/>
    <w:rsid w:val="00595CD4"/>
    <w:rsid w:val="00596CDF"/>
    <w:rsid w:val="005A0272"/>
    <w:rsid w:val="005A06C8"/>
    <w:rsid w:val="005A0948"/>
    <w:rsid w:val="005A0BBD"/>
    <w:rsid w:val="005A173A"/>
    <w:rsid w:val="005A1BE9"/>
    <w:rsid w:val="005A210A"/>
    <w:rsid w:val="005A2A2A"/>
    <w:rsid w:val="005A30E2"/>
    <w:rsid w:val="005A3DDB"/>
    <w:rsid w:val="005A58AD"/>
    <w:rsid w:val="005A5AC1"/>
    <w:rsid w:val="005A620D"/>
    <w:rsid w:val="005A6B95"/>
    <w:rsid w:val="005B09F5"/>
    <w:rsid w:val="005B137E"/>
    <w:rsid w:val="005B3306"/>
    <w:rsid w:val="005B371D"/>
    <w:rsid w:val="005B6407"/>
    <w:rsid w:val="005B69C7"/>
    <w:rsid w:val="005B6CEC"/>
    <w:rsid w:val="005B6F90"/>
    <w:rsid w:val="005B7614"/>
    <w:rsid w:val="005B79F3"/>
    <w:rsid w:val="005C0288"/>
    <w:rsid w:val="005C1882"/>
    <w:rsid w:val="005C30E9"/>
    <w:rsid w:val="005C3B1C"/>
    <w:rsid w:val="005C4034"/>
    <w:rsid w:val="005C48C3"/>
    <w:rsid w:val="005C4EF1"/>
    <w:rsid w:val="005C51AB"/>
    <w:rsid w:val="005C7255"/>
    <w:rsid w:val="005C7B1F"/>
    <w:rsid w:val="005D49B9"/>
    <w:rsid w:val="005D4C61"/>
    <w:rsid w:val="005D4EC1"/>
    <w:rsid w:val="005D51A8"/>
    <w:rsid w:val="005D630D"/>
    <w:rsid w:val="005E1CF2"/>
    <w:rsid w:val="005E3F65"/>
    <w:rsid w:val="005E6AF3"/>
    <w:rsid w:val="005F0D89"/>
    <w:rsid w:val="005F2784"/>
    <w:rsid w:val="005F2DE4"/>
    <w:rsid w:val="005F3182"/>
    <w:rsid w:val="005F4A81"/>
    <w:rsid w:val="005F4F34"/>
    <w:rsid w:val="005F504A"/>
    <w:rsid w:val="005F6823"/>
    <w:rsid w:val="005F78C2"/>
    <w:rsid w:val="00601AEC"/>
    <w:rsid w:val="0060249F"/>
    <w:rsid w:val="0060277F"/>
    <w:rsid w:val="00603AB3"/>
    <w:rsid w:val="0060439C"/>
    <w:rsid w:val="00604BBA"/>
    <w:rsid w:val="00604C1A"/>
    <w:rsid w:val="00605869"/>
    <w:rsid w:val="006066E4"/>
    <w:rsid w:val="00607DB6"/>
    <w:rsid w:val="00607E35"/>
    <w:rsid w:val="0061023C"/>
    <w:rsid w:val="00610C01"/>
    <w:rsid w:val="006118D8"/>
    <w:rsid w:val="00611D36"/>
    <w:rsid w:val="00611E3B"/>
    <w:rsid w:val="0061372A"/>
    <w:rsid w:val="00614C27"/>
    <w:rsid w:val="0061664D"/>
    <w:rsid w:val="00616E2F"/>
    <w:rsid w:val="00620B54"/>
    <w:rsid w:val="00620CB5"/>
    <w:rsid w:val="00621FD9"/>
    <w:rsid w:val="00623712"/>
    <w:rsid w:val="0062398F"/>
    <w:rsid w:val="00624EB3"/>
    <w:rsid w:val="00625C14"/>
    <w:rsid w:val="0062626C"/>
    <w:rsid w:val="006302D8"/>
    <w:rsid w:val="006306A1"/>
    <w:rsid w:val="006309C6"/>
    <w:rsid w:val="00630D31"/>
    <w:rsid w:val="00630EE2"/>
    <w:rsid w:val="006328E7"/>
    <w:rsid w:val="00634A45"/>
    <w:rsid w:val="00636673"/>
    <w:rsid w:val="006368C0"/>
    <w:rsid w:val="00637C61"/>
    <w:rsid w:val="00642371"/>
    <w:rsid w:val="00642437"/>
    <w:rsid w:val="00643140"/>
    <w:rsid w:val="00643242"/>
    <w:rsid w:val="006432B1"/>
    <w:rsid w:val="0064335E"/>
    <w:rsid w:val="00644029"/>
    <w:rsid w:val="00644259"/>
    <w:rsid w:val="00645D8B"/>
    <w:rsid w:val="00647D62"/>
    <w:rsid w:val="00650D2F"/>
    <w:rsid w:val="00652CF9"/>
    <w:rsid w:val="00653FAD"/>
    <w:rsid w:val="0065730B"/>
    <w:rsid w:val="00661B5C"/>
    <w:rsid w:val="006621A6"/>
    <w:rsid w:val="00662241"/>
    <w:rsid w:val="0066257C"/>
    <w:rsid w:val="00662CC7"/>
    <w:rsid w:val="0066310F"/>
    <w:rsid w:val="00664234"/>
    <w:rsid w:val="006650C7"/>
    <w:rsid w:val="00665D73"/>
    <w:rsid w:val="0066693A"/>
    <w:rsid w:val="0066696C"/>
    <w:rsid w:val="00667FB6"/>
    <w:rsid w:val="00670472"/>
    <w:rsid w:val="00670CE8"/>
    <w:rsid w:val="0067226C"/>
    <w:rsid w:val="00672742"/>
    <w:rsid w:val="0067323C"/>
    <w:rsid w:val="006736BF"/>
    <w:rsid w:val="00673830"/>
    <w:rsid w:val="00673946"/>
    <w:rsid w:val="00674D0F"/>
    <w:rsid w:val="00675071"/>
    <w:rsid w:val="00675562"/>
    <w:rsid w:val="00675B3C"/>
    <w:rsid w:val="0067728B"/>
    <w:rsid w:val="00677E4C"/>
    <w:rsid w:val="00681FB2"/>
    <w:rsid w:val="006823DD"/>
    <w:rsid w:val="006831B1"/>
    <w:rsid w:val="006832B4"/>
    <w:rsid w:val="00683C2D"/>
    <w:rsid w:val="006846CC"/>
    <w:rsid w:val="00686D5C"/>
    <w:rsid w:val="006876E4"/>
    <w:rsid w:val="00687A30"/>
    <w:rsid w:val="00687EC1"/>
    <w:rsid w:val="00690003"/>
    <w:rsid w:val="00690B28"/>
    <w:rsid w:val="00690C87"/>
    <w:rsid w:val="00695001"/>
    <w:rsid w:val="006951D7"/>
    <w:rsid w:val="006977F0"/>
    <w:rsid w:val="006A0A8D"/>
    <w:rsid w:val="006A1EE8"/>
    <w:rsid w:val="006A2500"/>
    <w:rsid w:val="006A27CD"/>
    <w:rsid w:val="006A2A3B"/>
    <w:rsid w:val="006A2FC3"/>
    <w:rsid w:val="006A4F09"/>
    <w:rsid w:val="006A4F3F"/>
    <w:rsid w:val="006A587F"/>
    <w:rsid w:val="006A58AC"/>
    <w:rsid w:val="006A639E"/>
    <w:rsid w:val="006B1D4D"/>
    <w:rsid w:val="006B2F08"/>
    <w:rsid w:val="006B3C1A"/>
    <w:rsid w:val="006B3E9B"/>
    <w:rsid w:val="006B6EB8"/>
    <w:rsid w:val="006B70F1"/>
    <w:rsid w:val="006B784D"/>
    <w:rsid w:val="006B7C06"/>
    <w:rsid w:val="006B7DD2"/>
    <w:rsid w:val="006C3741"/>
    <w:rsid w:val="006C3993"/>
    <w:rsid w:val="006C4578"/>
    <w:rsid w:val="006C5E59"/>
    <w:rsid w:val="006C702B"/>
    <w:rsid w:val="006C7176"/>
    <w:rsid w:val="006C72B3"/>
    <w:rsid w:val="006D0A70"/>
    <w:rsid w:val="006D0E6F"/>
    <w:rsid w:val="006D221E"/>
    <w:rsid w:val="006D3E20"/>
    <w:rsid w:val="006D4469"/>
    <w:rsid w:val="006D4A16"/>
    <w:rsid w:val="006D5DF2"/>
    <w:rsid w:val="006D68C6"/>
    <w:rsid w:val="006D6AB8"/>
    <w:rsid w:val="006D722B"/>
    <w:rsid w:val="006D76A4"/>
    <w:rsid w:val="006E02BF"/>
    <w:rsid w:val="006E1001"/>
    <w:rsid w:val="006E1B74"/>
    <w:rsid w:val="006E1BD8"/>
    <w:rsid w:val="006E2441"/>
    <w:rsid w:val="006E2E04"/>
    <w:rsid w:val="006E47AA"/>
    <w:rsid w:val="006E626B"/>
    <w:rsid w:val="006E6925"/>
    <w:rsid w:val="006F1A66"/>
    <w:rsid w:val="006F260E"/>
    <w:rsid w:val="006F2EB4"/>
    <w:rsid w:val="006F3BED"/>
    <w:rsid w:val="006F522B"/>
    <w:rsid w:val="006F5BAE"/>
    <w:rsid w:val="006F5E95"/>
    <w:rsid w:val="006F612F"/>
    <w:rsid w:val="006F6D18"/>
    <w:rsid w:val="006F6E2F"/>
    <w:rsid w:val="006F7E83"/>
    <w:rsid w:val="0070025E"/>
    <w:rsid w:val="00700492"/>
    <w:rsid w:val="00700DD7"/>
    <w:rsid w:val="007016CF"/>
    <w:rsid w:val="00702EFC"/>
    <w:rsid w:val="0070405A"/>
    <w:rsid w:val="007042B4"/>
    <w:rsid w:val="007055EC"/>
    <w:rsid w:val="0070699D"/>
    <w:rsid w:val="00706B21"/>
    <w:rsid w:val="00706B50"/>
    <w:rsid w:val="00711490"/>
    <w:rsid w:val="0071247C"/>
    <w:rsid w:val="00712CE5"/>
    <w:rsid w:val="00715260"/>
    <w:rsid w:val="0071587C"/>
    <w:rsid w:val="0071662C"/>
    <w:rsid w:val="00716A88"/>
    <w:rsid w:val="00720BE8"/>
    <w:rsid w:val="00721CCB"/>
    <w:rsid w:val="00721EE2"/>
    <w:rsid w:val="007235F3"/>
    <w:rsid w:val="00723D53"/>
    <w:rsid w:val="0072439A"/>
    <w:rsid w:val="0072679E"/>
    <w:rsid w:val="00726A7E"/>
    <w:rsid w:val="00727648"/>
    <w:rsid w:val="007307B2"/>
    <w:rsid w:val="00730897"/>
    <w:rsid w:val="00730A56"/>
    <w:rsid w:val="00730D29"/>
    <w:rsid w:val="00731DD7"/>
    <w:rsid w:val="007334F2"/>
    <w:rsid w:val="00734141"/>
    <w:rsid w:val="007351D9"/>
    <w:rsid w:val="00735219"/>
    <w:rsid w:val="0073554E"/>
    <w:rsid w:val="00736F71"/>
    <w:rsid w:val="00740586"/>
    <w:rsid w:val="0074257F"/>
    <w:rsid w:val="00742BC1"/>
    <w:rsid w:val="00742C26"/>
    <w:rsid w:val="00743354"/>
    <w:rsid w:val="00743F5B"/>
    <w:rsid w:val="00744E91"/>
    <w:rsid w:val="00744FAA"/>
    <w:rsid w:val="00751986"/>
    <w:rsid w:val="00752101"/>
    <w:rsid w:val="007525F3"/>
    <w:rsid w:val="007536E8"/>
    <w:rsid w:val="00754165"/>
    <w:rsid w:val="00754952"/>
    <w:rsid w:val="00755EF2"/>
    <w:rsid w:val="0075703F"/>
    <w:rsid w:val="00757218"/>
    <w:rsid w:val="00757D0B"/>
    <w:rsid w:val="00757D38"/>
    <w:rsid w:val="00760AE7"/>
    <w:rsid w:val="00763C2C"/>
    <w:rsid w:val="007642A2"/>
    <w:rsid w:val="007648E2"/>
    <w:rsid w:val="00766B42"/>
    <w:rsid w:val="0076733A"/>
    <w:rsid w:val="007673EC"/>
    <w:rsid w:val="00767BE3"/>
    <w:rsid w:val="0077043B"/>
    <w:rsid w:val="007723F9"/>
    <w:rsid w:val="00772A6B"/>
    <w:rsid w:val="00773036"/>
    <w:rsid w:val="0077388E"/>
    <w:rsid w:val="007743C1"/>
    <w:rsid w:val="00774D16"/>
    <w:rsid w:val="007773B5"/>
    <w:rsid w:val="007803D9"/>
    <w:rsid w:val="007806D8"/>
    <w:rsid w:val="00780B31"/>
    <w:rsid w:val="0078105E"/>
    <w:rsid w:val="0078147B"/>
    <w:rsid w:val="00781BB3"/>
    <w:rsid w:val="007824DA"/>
    <w:rsid w:val="00782B46"/>
    <w:rsid w:val="00783F82"/>
    <w:rsid w:val="00786D38"/>
    <w:rsid w:val="00787195"/>
    <w:rsid w:val="00787347"/>
    <w:rsid w:val="007918A5"/>
    <w:rsid w:val="00791C6B"/>
    <w:rsid w:val="00792937"/>
    <w:rsid w:val="00793DFB"/>
    <w:rsid w:val="00794182"/>
    <w:rsid w:val="0079517C"/>
    <w:rsid w:val="007962D2"/>
    <w:rsid w:val="00796FCA"/>
    <w:rsid w:val="00797CB0"/>
    <w:rsid w:val="007A0A9B"/>
    <w:rsid w:val="007A0AD6"/>
    <w:rsid w:val="007A27CC"/>
    <w:rsid w:val="007A33F5"/>
    <w:rsid w:val="007A3F27"/>
    <w:rsid w:val="007A406D"/>
    <w:rsid w:val="007A52F0"/>
    <w:rsid w:val="007A686D"/>
    <w:rsid w:val="007A79F7"/>
    <w:rsid w:val="007A7C9B"/>
    <w:rsid w:val="007B189E"/>
    <w:rsid w:val="007B218E"/>
    <w:rsid w:val="007B2A42"/>
    <w:rsid w:val="007B3A4B"/>
    <w:rsid w:val="007B5A4E"/>
    <w:rsid w:val="007B70B3"/>
    <w:rsid w:val="007B7351"/>
    <w:rsid w:val="007C1733"/>
    <w:rsid w:val="007C22B5"/>
    <w:rsid w:val="007C3043"/>
    <w:rsid w:val="007C6553"/>
    <w:rsid w:val="007C687C"/>
    <w:rsid w:val="007D0851"/>
    <w:rsid w:val="007D099F"/>
    <w:rsid w:val="007D1201"/>
    <w:rsid w:val="007D21D6"/>
    <w:rsid w:val="007D260B"/>
    <w:rsid w:val="007D3AFE"/>
    <w:rsid w:val="007D410D"/>
    <w:rsid w:val="007D5B36"/>
    <w:rsid w:val="007D60DC"/>
    <w:rsid w:val="007D63CB"/>
    <w:rsid w:val="007E05ED"/>
    <w:rsid w:val="007E0E13"/>
    <w:rsid w:val="007E1026"/>
    <w:rsid w:val="007E1CAE"/>
    <w:rsid w:val="007E25EC"/>
    <w:rsid w:val="007E288C"/>
    <w:rsid w:val="007E5EF1"/>
    <w:rsid w:val="007E655F"/>
    <w:rsid w:val="007E7A4F"/>
    <w:rsid w:val="007F1BE3"/>
    <w:rsid w:val="007F1FB3"/>
    <w:rsid w:val="007F2014"/>
    <w:rsid w:val="007F228B"/>
    <w:rsid w:val="007F419D"/>
    <w:rsid w:val="007F6179"/>
    <w:rsid w:val="007F6D00"/>
    <w:rsid w:val="00800E55"/>
    <w:rsid w:val="008011B6"/>
    <w:rsid w:val="008016DD"/>
    <w:rsid w:val="00801821"/>
    <w:rsid w:val="008028BE"/>
    <w:rsid w:val="0080345D"/>
    <w:rsid w:val="00805F89"/>
    <w:rsid w:val="00807EAD"/>
    <w:rsid w:val="00810298"/>
    <w:rsid w:val="00810B6F"/>
    <w:rsid w:val="00810BEE"/>
    <w:rsid w:val="00810C0B"/>
    <w:rsid w:val="00811A32"/>
    <w:rsid w:val="00813980"/>
    <w:rsid w:val="00813D85"/>
    <w:rsid w:val="0081620B"/>
    <w:rsid w:val="008163D1"/>
    <w:rsid w:val="008166AC"/>
    <w:rsid w:val="00816BC2"/>
    <w:rsid w:val="00816E0D"/>
    <w:rsid w:val="008179B7"/>
    <w:rsid w:val="008201B9"/>
    <w:rsid w:val="00820AED"/>
    <w:rsid w:val="008216CA"/>
    <w:rsid w:val="00821788"/>
    <w:rsid w:val="00821CF9"/>
    <w:rsid w:val="00821E21"/>
    <w:rsid w:val="00821F1F"/>
    <w:rsid w:val="0082307B"/>
    <w:rsid w:val="008239CB"/>
    <w:rsid w:val="00824D8C"/>
    <w:rsid w:val="008306C1"/>
    <w:rsid w:val="00831C15"/>
    <w:rsid w:val="00832F1A"/>
    <w:rsid w:val="00833F08"/>
    <w:rsid w:val="00835336"/>
    <w:rsid w:val="008363B5"/>
    <w:rsid w:val="00836733"/>
    <w:rsid w:val="00837BD2"/>
    <w:rsid w:val="0084021B"/>
    <w:rsid w:val="00840F8C"/>
    <w:rsid w:val="0084108E"/>
    <w:rsid w:val="008412B4"/>
    <w:rsid w:val="0084162B"/>
    <w:rsid w:val="00841AED"/>
    <w:rsid w:val="008423D4"/>
    <w:rsid w:val="00842522"/>
    <w:rsid w:val="008425F9"/>
    <w:rsid w:val="008435E6"/>
    <w:rsid w:val="00843B21"/>
    <w:rsid w:val="00843EE5"/>
    <w:rsid w:val="00844418"/>
    <w:rsid w:val="008452F2"/>
    <w:rsid w:val="008473E2"/>
    <w:rsid w:val="00847683"/>
    <w:rsid w:val="0085035B"/>
    <w:rsid w:val="00850829"/>
    <w:rsid w:val="008516B6"/>
    <w:rsid w:val="00855718"/>
    <w:rsid w:val="00856325"/>
    <w:rsid w:val="00857879"/>
    <w:rsid w:val="008609E0"/>
    <w:rsid w:val="008610A4"/>
    <w:rsid w:val="00862A7B"/>
    <w:rsid w:val="00864D30"/>
    <w:rsid w:val="008668DB"/>
    <w:rsid w:val="00867791"/>
    <w:rsid w:val="00870650"/>
    <w:rsid w:val="00870F79"/>
    <w:rsid w:val="008713EC"/>
    <w:rsid w:val="008717EB"/>
    <w:rsid w:val="008729B7"/>
    <w:rsid w:val="00872AE5"/>
    <w:rsid w:val="00872E13"/>
    <w:rsid w:val="00873842"/>
    <w:rsid w:val="00873C7E"/>
    <w:rsid w:val="00874501"/>
    <w:rsid w:val="00874E88"/>
    <w:rsid w:val="00875021"/>
    <w:rsid w:val="00876AD5"/>
    <w:rsid w:val="00877DB6"/>
    <w:rsid w:val="008801D4"/>
    <w:rsid w:val="008808C8"/>
    <w:rsid w:val="008809C4"/>
    <w:rsid w:val="00880F67"/>
    <w:rsid w:val="00881795"/>
    <w:rsid w:val="00882C59"/>
    <w:rsid w:val="00887632"/>
    <w:rsid w:val="0088770B"/>
    <w:rsid w:val="00890797"/>
    <w:rsid w:val="008912C6"/>
    <w:rsid w:val="00892519"/>
    <w:rsid w:val="00894465"/>
    <w:rsid w:val="00894E29"/>
    <w:rsid w:val="00894FF3"/>
    <w:rsid w:val="008A09A5"/>
    <w:rsid w:val="008A0D33"/>
    <w:rsid w:val="008A18BE"/>
    <w:rsid w:val="008A1E02"/>
    <w:rsid w:val="008A50E0"/>
    <w:rsid w:val="008A563B"/>
    <w:rsid w:val="008A5879"/>
    <w:rsid w:val="008A67EC"/>
    <w:rsid w:val="008A7556"/>
    <w:rsid w:val="008B14D7"/>
    <w:rsid w:val="008B1983"/>
    <w:rsid w:val="008B2EC6"/>
    <w:rsid w:val="008B3649"/>
    <w:rsid w:val="008B45D2"/>
    <w:rsid w:val="008B64D4"/>
    <w:rsid w:val="008C00A4"/>
    <w:rsid w:val="008C21A8"/>
    <w:rsid w:val="008C397B"/>
    <w:rsid w:val="008C3C37"/>
    <w:rsid w:val="008C3F5E"/>
    <w:rsid w:val="008C5269"/>
    <w:rsid w:val="008C53C3"/>
    <w:rsid w:val="008C70CE"/>
    <w:rsid w:val="008C732E"/>
    <w:rsid w:val="008C762B"/>
    <w:rsid w:val="008C7898"/>
    <w:rsid w:val="008D016E"/>
    <w:rsid w:val="008D0935"/>
    <w:rsid w:val="008D1498"/>
    <w:rsid w:val="008D1A33"/>
    <w:rsid w:val="008D1F66"/>
    <w:rsid w:val="008D253F"/>
    <w:rsid w:val="008D288D"/>
    <w:rsid w:val="008D320A"/>
    <w:rsid w:val="008D36FD"/>
    <w:rsid w:val="008D48EF"/>
    <w:rsid w:val="008D5C55"/>
    <w:rsid w:val="008D6D32"/>
    <w:rsid w:val="008D6F24"/>
    <w:rsid w:val="008D7013"/>
    <w:rsid w:val="008D79A6"/>
    <w:rsid w:val="008E0702"/>
    <w:rsid w:val="008E0749"/>
    <w:rsid w:val="008E0F5D"/>
    <w:rsid w:val="008E10BB"/>
    <w:rsid w:val="008E198E"/>
    <w:rsid w:val="008E3399"/>
    <w:rsid w:val="008E3B27"/>
    <w:rsid w:val="008E64D2"/>
    <w:rsid w:val="008F0847"/>
    <w:rsid w:val="008F08E9"/>
    <w:rsid w:val="008F0F7C"/>
    <w:rsid w:val="008F1FCE"/>
    <w:rsid w:val="008F2FBE"/>
    <w:rsid w:val="008F3E58"/>
    <w:rsid w:val="008F5CA1"/>
    <w:rsid w:val="00902DBF"/>
    <w:rsid w:val="00907B4F"/>
    <w:rsid w:val="00907DFC"/>
    <w:rsid w:val="00907E9F"/>
    <w:rsid w:val="00910327"/>
    <w:rsid w:val="0091198F"/>
    <w:rsid w:val="00912A63"/>
    <w:rsid w:val="00912ABC"/>
    <w:rsid w:val="009130E8"/>
    <w:rsid w:val="009151D5"/>
    <w:rsid w:val="00915218"/>
    <w:rsid w:val="00917C17"/>
    <w:rsid w:val="00917C40"/>
    <w:rsid w:val="009203D9"/>
    <w:rsid w:val="00920CB9"/>
    <w:rsid w:val="00921481"/>
    <w:rsid w:val="00922022"/>
    <w:rsid w:val="009228A7"/>
    <w:rsid w:val="00922E31"/>
    <w:rsid w:val="00923A30"/>
    <w:rsid w:val="009244CE"/>
    <w:rsid w:val="009253AD"/>
    <w:rsid w:val="0092622E"/>
    <w:rsid w:val="0092683A"/>
    <w:rsid w:val="00927F10"/>
    <w:rsid w:val="0093040D"/>
    <w:rsid w:val="00931721"/>
    <w:rsid w:val="00933E60"/>
    <w:rsid w:val="009343BE"/>
    <w:rsid w:val="00934790"/>
    <w:rsid w:val="009359AE"/>
    <w:rsid w:val="009373EF"/>
    <w:rsid w:val="0093792A"/>
    <w:rsid w:val="009403F4"/>
    <w:rsid w:val="009441E3"/>
    <w:rsid w:val="009443C6"/>
    <w:rsid w:val="00944789"/>
    <w:rsid w:val="00944B8B"/>
    <w:rsid w:val="009464BC"/>
    <w:rsid w:val="0094650E"/>
    <w:rsid w:val="009468B7"/>
    <w:rsid w:val="00947D51"/>
    <w:rsid w:val="00947FD9"/>
    <w:rsid w:val="00950B3C"/>
    <w:rsid w:val="00951639"/>
    <w:rsid w:val="00952504"/>
    <w:rsid w:val="0095260F"/>
    <w:rsid w:val="00953596"/>
    <w:rsid w:val="00953835"/>
    <w:rsid w:val="00953DA9"/>
    <w:rsid w:val="00956BE7"/>
    <w:rsid w:val="0096019E"/>
    <w:rsid w:val="009613A6"/>
    <w:rsid w:val="00964B2F"/>
    <w:rsid w:val="0096718C"/>
    <w:rsid w:val="009676C0"/>
    <w:rsid w:val="00972B9F"/>
    <w:rsid w:val="00973F85"/>
    <w:rsid w:val="00974BD7"/>
    <w:rsid w:val="00975F1F"/>
    <w:rsid w:val="009762D1"/>
    <w:rsid w:val="00976568"/>
    <w:rsid w:val="00976C63"/>
    <w:rsid w:val="00977FB7"/>
    <w:rsid w:val="00980CEF"/>
    <w:rsid w:val="009813BC"/>
    <w:rsid w:val="009817BA"/>
    <w:rsid w:val="00984A40"/>
    <w:rsid w:val="00984B28"/>
    <w:rsid w:val="0098566A"/>
    <w:rsid w:val="00985823"/>
    <w:rsid w:val="009875A8"/>
    <w:rsid w:val="0098766B"/>
    <w:rsid w:val="0099092D"/>
    <w:rsid w:val="00991149"/>
    <w:rsid w:val="00994CE7"/>
    <w:rsid w:val="00995594"/>
    <w:rsid w:val="0099580E"/>
    <w:rsid w:val="00997020"/>
    <w:rsid w:val="00997BCA"/>
    <w:rsid w:val="009A0544"/>
    <w:rsid w:val="009A071E"/>
    <w:rsid w:val="009A0FD6"/>
    <w:rsid w:val="009A2E5A"/>
    <w:rsid w:val="009A348A"/>
    <w:rsid w:val="009A3AFF"/>
    <w:rsid w:val="009A40D1"/>
    <w:rsid w:val="009A4151"/>
    <w:rsid w:val="009A53B1"/>
    <w:rsid w:val="009A5C2A"/>
    <w:rsid w:val="009A6954"/>
    <w:rsid w:val="009A6985"/>
    <w:rsid w:val="009B00F9"/>
    <w:rsid w:val="009B19A2"/>
    <w:rsid w:val="009B1B22"/>
    <w:rsid w:val="009B2AA9"/>
    <w:rsid w:val="009B4F49"/>
    <w:rsid w:val="009B62E7"/>
    <w:rsid w:val="009C0A09"/>
    <w:rsid w:val="009C0FC9"/>
    <w:rsid w:val="009C102F"/>
    <w:rsid w:val="009C1DB5"/>
    <w:rsid w:val="009C22A8"/>
    <w:rsid w:val="009C6D26"/>
    <w:rsid w:val="009C6E03"/>
    <w:rsid w:val="009C70A7"/>
    <w:rsid w:val="009D0303"/>
    <w:rsid w:val="009D19F9"/>
    <w:rsid w:val="009D2BBA"/>
    <w:rsid w:val="009D2DE1"/>
    <w:rsid w:val="009D3000"/>
    <w:rsid w:val="009D380C"/>
    <w:rsid w:val="009D4939"/>
    <w:rsid w:val="009D4FE9"/>
    <w:rsid w:val="009D5A53"/>
    <w:rsid w:val="009D5BA9"/>
    <w:rsid w:val="009D632F"/>
    <w:rsid w:val="009E218E"/>
    <w:rsid w:val="009E3F67"/>
    <w:rsid w:val="009E4127"/>
    <w:rsid w:val="009E4450"/>
    <w:rsid w:val="009E504E"/>
    <w:rsid w:val="009E538E"/>
    <w:rsid w:val="009E56C3"/>
    <w:rsid w:val="009E5917"/>
    <w:rsid w:val="009E5C36"/>
    <w:rsid w:val="009E7944"/>
    <w:rsid w:val="009F02C8"/>
    <w:rsid w:val="009F0571"/>
    <w:rsid w:val="009F18A5"/>
    <w:rsid w:val="009F19B8"/>
    <w:rsid w:val="009F1B35"/>
    <w:rsid w:val="009F234D"/>
    <w:rsid w:val="009F26C2"/>
    <w:rsid w:val="009F26C7"/>
    <w:rsid w:val="009F4195"/>
    <w:rsid w:val="009F462F"/>
    <w:rsid w:val="009F4A6C"/>
    <w:rsid w:val="009F5D30"/>
    <w:rsid w:val="009F7A87"/>
    <w:rsid w:val="009F7C10"/>
    <w:rsid w:val="00A0033E"/>
    <w:rsid w:val="00A02DA8"/>
    <w:rsid w:val="00A03065"/>
    <w:rsid w:val="00A03B8E"/>
    <w:rsid w:val="00A046ED"/>
    <w:rsid w:val="00A054FD"/>
    <w:rsid w:val="00A05A39"/>
    <w:rsid w:val="00A05CE3"/>
    <w:rsid w:val="00A06D2D"/>
    <w:rsid w:val="00A0776B"/>
    <w:rsid w:val="00A07AEC"/>
    <w:rsid w:val="00A07EB2"/>
    <w:rsid w:val="00A11971"/>
    <w:rsid w:val="00A154F0"/>
    <w:rsid w:val="00A17AB0"/>
    <w:rsid w:val="00A20616"/>
    <w:rsid w:val="00A20B2E"/>
    <w:rsid w:val="00A222C1"/>
    <w:rsid w:val="00A225EC"/>
    <w:rsid w:val="00A22BBB"/>
    <w:rsid w:val="00A23849"/>
    <w:rsid w:val="00A25089"/>
    <w:rsid w:val="00A250CD"/>
    <w:rsid w:val="00A26A6B"/>
    <w:rsid w:val="00A26BF7"/>
    <w:rsid w:val="00A272C3"/>
    <w:rsid w:val="00A30316"/>
    <w:rsid w:val="00A31004"/>
    <w:rsid w:val="00A31624"/>
    <w:rsid w:val="00A31ACF"/>
    <w:rsid w:val="00A324AC"/>
    <w:rsid w:val="00A34FB8"/>
    <w:rsid w:val="00A35788"/>
    <w:rsid w:val="00A35C7A"/>
    <w:rsid w:val="00A374A3"/>
    <w:rsid w:val="00A379FB"/>
    <w:rsid w:val="00A4094F"/>
    <w:rsid w:val="00A409AA"/>
    <w:rsid w:val="00A40F2B"/>
    <w:rsid w:val="00A41AD3"/>
    <w:rsid w:val="00A41B08"/>
    <w:rsid w:val="00A42EA5"/>
    <w:rsid w:val="00A437A2"/>
    <w:rsid w:val="00A44089"/>
    <w:rsid w:val="00A440CE"/>
    <w:rsid w:val="00A4489A"/>
    <w:rsid w:val="00A45A04"/>
    <w:rsid w:val="00A47321"/>
    <w:rsid w:val="00A500D3"/>
    <w:rsid w:val="00A51594"/>
    <w:rsid w:val="00A51D6B"/>
    <w:rsid w:val="00A52116"/>
    <w:rsid w:val="00A54E01"/>
    <w:rsid w:val="00A55FD9"/>
    <w:rsid w:val="00A567B4"/>
    <w:rsid w:val="00A6057A"/>
    <w:rsid w:val="00A6087F"/>
    <w:rsid w:val="00A61016"/>
    <w:rsid w:val="00A63D70"/>
    <w:rsid w:val="00A65C81"/>
    <w:rsid w:val="00A65F33"/>
    <w:rsid w:val="00A66F4D"/>
    <w:rsid w:val="00A70450"/>
    <w:rsid w:val="00A72276"/>
    <w:rsid w:val="00A7398A"/>
    <w:rsid w:val="00A74511"/>
    <w:rsid w:val="00A74A68"/>
    <w:rsid w:val="00A7521E"/>
    <w:rsid w:val="00A75424"/>
    <w:rsid w:val="00A76F31"/>
    <w:rsid w:val="00A77498"/>
    <w:rsid w:val="00A77B2E"/>
    <w:rsid w:val="00A81B43"/>
    <w:rsid w:val="00A82924"/>
    <w:rsid w:val="00A82EA4"/>
    <w:rsid w:val="00A86D34"/>
    <w:rsid w:val="00A874B2"/>
    <w:rsid w:val="00A904D7"/>
    <w:rsid w:val="00A91533"/>
    <w:rsid w:val="00A9327F"/>
    <w:rsid w:val="00A94CFA"/>
    <w:rsid w:val="00A9541E"/>
    <w:rsid w:val="00A96E34"/>
    <w:rsid w:val="00A9714D"/>
    <w:rsid w:val="00A97A3A"/>
    <w:rsid w:val="00A97AEB"/>
    <w:rsid w:val="00AA08BD"/>
    <w:rsid w:val="00AA298A"/>
    <w:rsid w:val="00AA34CA"/>
    <w:rsid w:val="00AA658E"/>
    <w:rsid w:val="00AA6C09"/>
    <w:rsid w:val="00AB08C7"/>
    <w:rsid w:val="00AB3C3E"/>
    <w:rsid w:val="00AB45CE"/>
    <w:rsid w:val="00AB50CB"/>
    <w:rsid w:val="00AB578E"/>
    <w:rsid w:val="00AB6530"/>
    <w:rsid w:val="00AC07AB"/>
    <w:rsid w:val="00AC1ECC"/>
    <w:rsid w:val="00AC3522"/>
    <w:rsid w:val="00AC428D"/>
    <w:rsid w:val="00AC7A2F"/>
    <w:rsid w:val="00AD02B2"/>
    <w:rsid w:val="00AD331D"/>
    <w:rsid w:val="00AD4154"/>
    <w:rsid w:val="00AD4AD2"/>
    <w:rsid w:val="00AD524B"/>
    <w:rsid w:val="00AD5C7B"/>
    <w:rsid w:val="00AD6632"/>
    <w:rsid w:val="00AD7824"/>
    <w:rsid w:val="00AD7C48"/>
    <w:rsid w:val="00AE0835"/>
    <w:rsid w:val="00AE145F"/>
    <w:rsid w:val="00AE185B"/>
    <w:rsid w:val="00AE1906"/>
    <w:rsid w:val="00AE19EA"/>
    <w:rsid w:val="00AE1A70"/>
    <w:rsid w:val="00AE1ACD"/>
    <w:rsid w:val="00AE2144"/>
    <w:rsid w:val="00AE34D0"/>
    <w:rsid w:val="00AE4A85"/>
    <w:rsid w:val="00AE523B"/>
    <w:rsid w:val="00AE56B1"/>
    <w:rsid w:val="00AE576A"/>
    <w:rsid w:val="00AE5FF4"/>
    <w:rsid w:val="00AE6156"/>
    <w:rsid w:val="00AE655A"/>
    <w:rsid w:val="00AF0A6A"/>
    <w:rsid w:val="00AF10FC"/>
    <w:rsid w:val="00AF1C1B"/>
    <w:rsid w:val="00AF3B90"/>
    <w:rsid w:val="00AF62EE"/>
    <w:rsid w:val="00AF6D6D"/>
    <w:rsid w:val="00AF7068"/>
    <w:rsid w:val="00B01145"/>
    <w:rsid w:val="00B012C2"/>
    <w:rsid w:val="00B01304"/>
    <w:rsid w:val="00B01504"/>
    <w:rsid w:val="00B01EFD"/>
    <w:rsid w:val="00B0228E"/>
    <w:rsid w:val="00B02609"/>
    <w:rsid w:val="00B0297D"/>
    <w:rsid w:val="00B04091"/>
    <w:rsid w:val="00B04E0C"/>
    <w:rsid w:val="00B053A3"/>
    <w:rsid w:val="00B0587C"/>
    <w:rsid w:val="00B06F09"/>
    <w:rsid w:val="00B0740B"/>
    <w:rsid w:val="00B075C3"/>
    <w:rsid w:val="00B11F2F"/>
    <w:rsid w:val="00B13872"/>
    <w:rsid w:val="00B14341"/>
    <w:rsid w:val="00B146A4"/>
    <w:rsid w:val="00B15AE0"/>
    <w:rsid w:val="00B16085"/>
    <w:rsid w:val="00B179DB"/>
    <w:rsid w:val="00B20C5A"/>
    <w:rsid w:val="00B21BD7"/>
    <w:rsid w:val="00B23242"/>
    <w:rsid w:val="00B233A8"/>
    <w:rsid w:val="00B2456F"/>
    <w:rsid w:val="00B24B3D"/>
    <w:rsid w:val="00B24BF9"/>
    <w:rsid w:val="00B255E2"/>
    <w:rsid w:val="00B2587C"/>
    <w:rsid w:val="00B25A4F"/>
    <w:rsid w:val="00B273BD"/>
    <w:rsid w:val="00B279AF"/>
    <w:rsid w:val="00B303D5"/>
    <w:rsid w:val="00B31058"/>
    <w:rsid w:val="00B33EAD"/>
    <w:rsid w:val="00B367B6"/>
    <w:rsid w:val="00B41642"/>
    <w:rsid w:val="00B41A71"/>
    <w:rsid w:val="00B4281D"/>
    <w:rsid w:val="00B432C3"/>
    <w:rsid w:val="00B44C85"/>
    <w:rsid w:val="00B44DA3"/>
    <w:rsid w:val="00B45DA2"/>
    <w:rsid w:val="00B46710"/>
    <w:rsid w:val="00B471F3"/>
    <w:rsid w:val="00B50498"/>
    <w:rsid w:val="00B50879"/>
    <w:rsid w:val="00B518AF"/>
    <w:rsid w:val="00B5215F"/>
    <w:rsid w:val="00B52E68"/>
    <w:rsid w:val="00B5380C"/>
    <w:rsid w:val="00B539D2"/>
    <w:rsid w:val="00B53B32"/>
    <w:rsid w:val="00B54749"/>
    <w:rsid w:val="00B5478B"/>
    <w:rsid w:val="00B553C9"/>
    <w:rsid w:val="00B55A7F"/>
    <w:rsid w:val="00B5624F"/>
    <w:rsid w:val="00B565B9"/>
    <w:rsid w:val="00B60AD8"/>
    <w:rsid w:val="00B6330F"/>
    <w:rsid w:val="00B64B07"/>
    <w:rsid w:val="00B662C3"/>
    <w:rsid w:val="00B6721B"/>
    <w:rsid w:val="00B712F9"/>
    <w:rsid w:val="00B71899"/>
    <w:rsid w:val="00B71BFD"/>
    <w:rsid w:val="00B72438"/>
    <w:rsid w:val="00B7290D"/>
    <w:rsid w:val="00B72D17"/>
    <w:rsid w:val="00B741DF"/>
    <w:rsid w:val="00B769B9"/>
    <w:rsid w:val="00B771F6"/>
    <w:rsid w:val="00B773DC"/>
    <w:rsid w:val="00B806D8"/>
    <w:rsid w:val="00B8074E"/>
    <w:rsid w:val="00B80BB9"/>
    <w:rsid w:val="00B81774"/>
    <w:rsid w:val="00B823BD"/>
    <w:rsid w:val="00B8246E"/>
    <w:rsid w:val="00B83296"/>
    <w:rsid w:val="00B844E2"/>
    <w:rsid w:val="00B854C2"/>
    <w:rsid w:val="00B8590C"/>
    <w:rsid w:val="00B860B9"/>
    <w:rsid w:val="00B872AE"/>
    <w:rsid w:val="00B879A7"/>
    <w:rsid w:val="00B92620"/>
    <w:rsid w:val="00B93A29"/>
    <w:rsid w:val="00B954DB"/>
    <w:rsid w:val="00B95ADC"/>
    <w:rsid w:val="00B964E5"/>
    <w:rsid w:val="00B976DC"/>
    <w:rsid w:val="00B97CFB"/>
    <w:rsid w:val="00BA0320"/>
    <w:rsid w:val="00BA2AB6"/>
    <w:rsid w:val="00BA3AA6"/>
    <w:rsid w:val="00BA3F44"/>
    <w:rsid w:val="00BA54F3"/>
    <w:rsid w:val="00BA614E"/>
    <w:rsid w:val="00BA7252"/>
    <w:rsid w:val="00BB0AB3"/>
    <w:rsid w:val="00BB1F24"/>
    <w:rsid w:val="00BB3AE1"/>
    <w:rsid w:val="00BB3CAD"/>
    <w:rsid w:val="00BB3EDA"/>
    <w:rsid w:val="00BB4101"/>
    <w:rsid w:val="00BB5915"/>
    <w:rsid w:val="00BB5CB4"/>
    <w:rsid w:val="00BB619F"/>
    <w:rsid w:val="00BB62E8"/>
    <w:rsid w:val="00BB7AB2"/>
    <w:rsid w:val="00BB7B3C"/>
    <w:rsid w:val="00BC1222"/>
    <w:rsid w:val="00BC1555"/>
    <w:rsid w:val="00BC2535"/>
    <w:rsid w:val="00BC2D48"/>
    <w:rsid w:val="00BC353F"/>
    <w:rsid w:val="00BC3E23"/>
    <w:rsid w:val="00BC4A62"/>
    <w:rsid w:val="00BC4A68"/>
    <w:rsid w:val="00BC58AF"/>
    <w:rsid w:val="00BC5CF2"/>
    <w:rsid w:val="00BC6E10"/>
    <w:rsid w:val="00BC7CA0"/>
    <w:rsid w:val="00BD0579"/>
    <w:rsid w:val="00BD1917"/>
    <w:rsid w:val="00BD2131"/>
    <w:rsid w:val="00BD2FA1"/>
    <w:rsid w:val="00BD4949"/>
    <w:rsid w:val="00BD4C47"/>
    <w:rsid w:val="00BE0D3B"/>
    <w:rsid w:val="00BE0D4B"/>
    <w:rsid w:val="00BE0F3B"/>
    <w:rsid w:val="00BE1216"/>
    <w:rsid w:val="00BE1E45"/>
    <w:rsid w:val="00BE2D86"/>
    <w:rsid w:val="00BE3B24"/>
    <w:rsid w:val="00BE4094"/>
    <w:rsid w:val="00BE433F"/>
    <w:rsid w:val="00BE457F"/>
    <w:rsid w:val="00BE6629"/>
    <w:rsid w:val="00BE6D5C"/>
    <w:rsid w:val="00BE799B"/>
    <w:rsid w:val="00BE7BED"/>
    <w:rsid w:val="00BE7D9C"/>
    <w:rsid w:val="00BF0569"/>
    <w:rsid w:val="00BF0F2F"/>
    <w:rsid w:val="00BF13DC"/>
    <w:rsid w:val="00BF166C"/>
    <w:rsid w:val="00BF2703"/>
    <w:rsid w:val="00BF273B"/>
    <w:rsid w:val="00BF33D3"/>
    <w:rsid w:val="00BF3AFD"/>
    <w:rsid w:val="00BF489E"/>
    <w:rsid w:val="00BF579E"/>
    <w:rsid w:val="00C00177"/>
    <w:rsid w:val="00C0482C"/>
    <w:rsid w:val="00C04949"/>
    <w:rsid w:val="00C049B9"/>
    <w:rsid w:val="00C04A76"/>
    <w:rsid w:val="00C052F4"/>
    <w:rsid w:val="00C06839"/>
    <w:rsid w:val="00C103A6"/>
    <w:rsid w:val="00C115D3"/>
    <w:rsid w:val="00C12231"/>
    <w:rsid w:val="00C12A39"/>
    <w:rsid w:val="00C12DEF"/>
    <w:rsid w:val="00C15925"/>
    <w:rsid w:val="00C1596E"/>
    <w:rsid w:val="00C166D2"/>
    <w:rsid w:val="00C16D38"/>
    <w:rsid w:val="00C20BBE"/>
    <w:rsid w:val="00C20E45"/>
    <w:rsid w:val="00C211C0"/>
    <w:rsid w:val="00C21EF5"/>
    <w:rsid w:val="00C22622"/>
    <w:rsid w:val="00C23F75"/>
    <w:rsid w:val="00C244C9"/>
    <w:rsid w:val="00C26252"/>
    <w:rsid w:val="00C262F3"/>
    <w:rsid w:val="00C2636E"/>
    <w:rsid w:val="00C26C7D"/>
    <w:rsid w:val="00C27D3A"/>
    <w:rsid w:val="00C306E3"/>
    <w:rsid w:val="00C31D13"/>
    <w:rsid w:val="00C32BA6"/>
    <w:rsid w:val="00C3455D"/>
    <w:rsid w:val="00C34B42"/>
    <w:rsid w:val="00C34ECC"/>
    <w:rsid w:val="00C35485"/>
    <w:rsid w:val="00C360E2"/>
    <w:rsid w:val="00C362FB"/>
    <w:rsid w:val="00C36B4D"/>
    <w:rsid w:val="00C37A1E"/>
    <w:rsid w:val="00C40424"/>
    <w:rsid w:val="00C407AC"/>
    <w:rsid w:val="00C422F7"/>
    <w:rsid w:val="00C437F9"/>
    <w:rsid w:val="00C43DB5"/>
    <w:rsid w:val="00C449F3"/>
    <w:rsid w:val="00C454E0"/>
    <w:rsid w:val="00C46FF0"/>
    <w:rsid w:val="00C47E7F"/>
    <w:rsid w:val="00C47F2A"/>
    <w:rsid w:val="00C50059"/>
    <w:rsid w:val="00C5066A"/>
    <w:rsid w:val="00C50F7B"/>
    <w:rsid w:val="00C52B3C"/>
    <w:rsid w:val="00C52CD1"/>
    <w:rsid w:val="00C539E9"/>
    <w:rsid w:val="00C5490A"/>
    <w:rsid w:val="00C551AC"/>
    <w:rsid w:val="00C55E6D"/>
    <w:rsid w:val="00C56165"/>
    <w:rsid w:val="00C56983"/>
    <w:rsid w:val="00C601D0"/>
    <w:rsid w:val="00C609D1"/>
    <w:rsid w:val="00C60EE7"/>
    <w:rsid w:val="00C61212"/>
    <w:rsid w:val="00C6134E"/>
    <w:rsid w:val="00C6171D"/>
    <w:rsid w:val="00C61FED"/>
    <w:rsid w:val="00C6318E"/>
    <w:rsid w:val="00C640DF"/>
    <w:rsid w:val="00C64C71"/>
    <w:rsid w:val="00C6510F"/>
    <w:rsid w:val="00C65E8B"/>
    <w:rsid w:val="00C666E8"/>
    <w:rsid w:val="00C66B03"/>
    <w:rsid w:val="00C671E4"/>
    <w:rsid w:val="00C67601"/>
    <w:rsid w:val="00C6772B"/>
    <w:rsid w:val="00C70E86"/>
    <w:rsid w:val="00C71C12"/>
    <w:rsid w:val="00C72159"/>
    <w:rsid w:val="00C73142"/>
    <w:rsid w:val="00C732D0"/>
    <w:rsid w:val="00C73A9B"/>
    <w:rsid w:val="00C749C0"/>
    <w:rsid w:val="00C75A34"/>
    <w:rsid w:val="00C76870"/>
    <w:rsid w:val="00C77617"/>
    <w:rsid w:val="00C779B4"/>
    <w:rsid w:val="00C77B32"/>
    <w:rsid w:val="00C77C07"/>
    <w:rsid w:val="00C818F6"/>
    <w:rsid w:val="00C81BAC"/>
    <w:rsid w:val="00C82263"/>
    <w:rsid w:val="00C82680"/>
    <w:rsid w:val="00C83613"/>
    <w:rsid w:val="00C847EA"/>
    <w:rsid w:val="00C8535C"/>
    <w:rsid w:val="00C86CA5"/>
    <w:rsid w:val="00C86F94"/>
    <w:rsid w:val="00C87434"/>
    <w:rsid w:val="00C90132"/>
    <w:rsid w:val="00C9202E"/>
    <w:rsid w:val="00C9438C"/>
    <w:rsid w:val="00C954B6"/>
    <w:rsid w:val="00C96360"/>
    <w:rsid w:val="00C96DDD"/>
    <w:rsid w:val="00C97E6C"/>
    <w:rsid w:val="00CA03EE"/>
    <w:rsid w:val="00CA083F"/>
    <w:rsid w:val="00CA3B70"/>
    <w:rsid w:val="00CA4AD9"/>
    <w:rsid w:val="00CA4F10"/>
    <w:rsid w:val="00CA527F"/>
    <w:rsid w:val="00CA6924"/>
    <w:rsid w:val="00CA6DFE"/>
    <w:rsid w:val="00CA7470"/>
    <w:rsid w:val="00CA7862"/>
    <w:rsid w:val="00CA7E26"/>
    <w:rsid w:val="00CA7FF8"/>
    <w:rsid w:val="00CB0CA2"/>
    <w:rsid w:val="00CB342D"/>
    <w:rsid w:val="00CB36DF"/>
    <w:rsid w:val="00CB377F"/>
    <w:rsid w:val="00CB4958"/>
    <w:rsid w:val="00CB4FB5"/>
    <w:rsid w:val="00CB502C"/>
    <w:rsid w:val="00CB52A4"/>
    <w:rsid w:val="00CB68B3"/>
    <w:rsid w:val="00CC0405"/>
    <w:rsid w:val="00CC2930"/>
    <w:rsid w:val="00CC2FCC"/>
    <w:rsid w:val="00CC396B"/>
    <w:rsid w:val="00CC407C"/>
    <w:rsid w:val="00CC41AD"/>
    <w:rsid w:val="00CC5CDD"/>
    <w:rsid w:val="00CC641C"/>
    <w:rsid w:val="00CC67AD"/>
    <w:rsid w:val="00CC7B75"/>
    <w:rsid w:val="00CD016B"/>
    <w:rsid w:val="00CD0E48"/>
    <w:rsid w:val="00CD17A8"/>
    <w:rsid w:val="00CD3FF6"/>
    <w:rsid w:val="00CD5104"/>
    <w:rsid w:val="00CD79A9"/>
    <w:rsid w:val="00CD7EE6"/>
    <w:rsid w:val="00CE1DB6"/>
    <w:rsid w:val="00CE3E30"/>
    <w:rsid w:val="00CE4A38"/>
    <w:rsid w:val="00CE4AD1"/>
    <w:rsid w:val="00CE503F"/>
    <w:rsid w:val="00CE55E8"/>
    <w:rsid w:val="00CE5A6B"/>
    <w:rsid w:val="00CE6042"/>
    <w:rsid w:val="00CE69A0"/>
    <w:rsid w:val="00CE6D9E"/>
    <w:rsid w:val="00CE75DC"/>
    <w:rsid w:val="00CE7BAC"/>
    <w:rsid w:val="00CE7CC3"/>
    <w:rsid w:val="00CE7D7A"/>
    <w:rsid w:val="00CF1267"/>
    <w:rsid w:val="00CF2F44"/>
    <w:rsid w:val="00CF310A"/>
    <w:rsid w:val="00CF45C1"/>
    <w:rsid w:val="00CF51A7"/>
    <w:rsid w:val="00CF54BA"/>
    <w:rsid w:val="00CF57F7"/>
    <w:rsid w:val="00CF7495"/>
    <w:rsid w:val="00D01645"/>
    <w:rsid w:val="00D016B8"/>
    <w:rsid w:val="00D01E59"/>
    <w:rsid w:val="00D021B8"/>
    <w:rsid w:val="00D0223F"/>
    <w:rsid w:val="00D02366"/>
    <w:rsid w:val="00D02436"/>
    <w:rsid w:val="00D02A42"/>
    <w:rsid w:val="00D03061"/>
    <w:rsid w:val="00D033CE"/>
    <w:rsid w:val="00D04292"/>
    <w:rsid w:val="00D064B5"/>
    <w:rsid w:val="00D072D2"/>
    <w:rsid w:val="00D07C21"/>
    <w:rsid w:val="00D1014D"/>
    <w:rsid w:val="00D10C00"/>
    <w:rsid w:val="00D10D3A"/>
    <w:rsid w:val="00D11453"/>
    <w:rsid w:val="00D123EB"/>
    <w:rsid w:val="00D1248E"/>
    <w:rsid w:val="00D13B16"/>
    <w:rsid w:val="00D152F3"/>
    <w:rsid w:val="00D15925"/>
    <w:rsid w:val="00D15F64"/>
    <w:rsid w:val="00D17915"/>
    <w:rsid w:val="00D20029"/>
    <w:rsid w:val="00D20F0F"/>
    <w:rsid w:val="00D226FA"/>
    <w:rsid w:val="00D22E8B"/>
    <w:rsid w:val="00D23D2D"/>
    <w:rsid w:val="00D23F2D"/>
    <w:rsid w:val="00D30512"/>
    <w:rsid w:val="00D311D0"/>
    <w:rsid w:val="00D312BF"/>
    <w:rsid w:val="00D32038"/>
    <w:rsid w:val="00D339CA"/>
    <w:rsid w:val="00D33DA7"/>
    <w:rsid w:val="00D33FC6"/>
    <w:rsid w:val="00D348DC"/>
    <w:rsid w:val="00D358DB"/>
    <w:rsid w:val="00D373D5"/>
    <w:rsid w:val="00D37ADA"/>
    <w:rsid w:val="00D40021"/>
    <w:rsid w:val="00D40EF0"/>
    <w:rsid w:val="00D41011"/>
    <w:rsid w:val="00D411C4"/>
    <w:rsid w:val="00D41755"/>
    <w:rsid w:val="00D434A8"/>
    <w:rsid w:val="00D4607B"/>
    <w:rsid w:val="00D4612C"/>
    <w:rsid w:val="00D47100"/>
    <w:rsid w:val="00D51AB3"/>
    <w:rsid w:val="00D52D35"/>
    <w:rsid w:val="00D543CD"/>
    <w:rsid w:val="00D56F0A"/>
    <w:rsid w:val="00D57F7A"/>
    <w:rsid w:val="00D607D0"/>
    <w:rsid w:val="00D611FB"/>
    <w:rsid w:val="00D62BE4"/>
    <w:rsid w:val="00D6348C"/>
    <w:rsid w:val="00D63537"/>
    <w:rsid w:val="00D6445D"/>
    <w:rsid w:val="00D65E08"/>
    <w:rsid w:val="00D66208"/>
    <w:rsid w:val="00D66FCC"/>
    <w:rsid w:val="00D671FF"/>
    <w:rsid w:val="00D67FC1"/>
    <w:rsid w:val="00D67FD5"/>
    <w:rsid w:val="00D70B3B"/>
    <w:rsid w:val="00D710FE"/>
    <w:rsid w:val="00D712C3"/>
    <w:rsid w:val="00D75C59"/>
    <w:rsid w:val="00D75F84"/>
    <w:rsid w:val="00D7713F"/>
    <w:rsid w:val="00D7767F"/>
    <w:rsid w:val="00D77EF2"/>
    <w:rsid w:val="00D8048E"/>
    <w:rsid w:val="00D81491"/>
    <w:rsid w:val="00D815F1"/>
    <w:rsid w:val="00D817AC"/>
    <w:rsid w:val="00D8352E"/>
    <w:rsid w:val="00D8415D"/>
    <w:rsid w:val="00D845A2"/>
    <w:rsid w:val="00D8491F"/>
    <w:rsid w:val="00D84977"/>
    <w:rsid w:val="00D85E38"/>
    <w:rsid w:val="00D861AC"/>
    <w:rsid w:val="00D863B6"/>
    <w:rsid w:val="00D86918"/>
    <w:rsid w:val="00D86F51"/>
    <w:rsid w:val="00D92409"/>
    <w:rsid w:val="00D92738"/>
    <w:rsid w:val="00D92C1F"/>
    <w:rsid w:val="00D93DE9"/>
    <w:rsid w:val="00D940F5"/>
    <w:rsid w:val="00D94E3B"/>
    <w:rsid w:val="00D965D6"/>
    <w:rsid w:val="00DA03EE"/>
    <w:rsid w:val="00DA0866"/>
    <w:rsid w:val="00DA1174"/>
    <w:rsid w:val="00DA1311"/>
    <w:rsid w:val="00DA33B9"/>
    <w:rsid w:val="00DA3784"/>
    <w:rsid w:val="00DA47E6"/>
    <w:rsid w:val="00DA49AB"/>
    <w:rsid w:val="00DA571A"/>
    <w:rsid w:val="00DA5881"/>
    <w:rsid w:val="00DA692E"/>
    <w:rsid w:val="00DA7250"/>
    <w:rsid w:val="00DB042E"/>
    <w:rsid w:val="00DB085F"/>
    <w:rsid w:val="00DB0C4C"/>
    <w:rsid w:val="00DB1653"/>
    <w:rsid w:val="00DB291A"/>
    <w:rsid w:val="00DB2BFD"/>
    <w:rsid w:val="00DB48EA"/>
    <w:rsid w:val="00DB4F1E"/>
    <w:rsid w:val="00DB5169"/>
    <w:rsid w:val="00DB5F27"/>
    <w:rsid w:val="00DB6DD1"/>
    <w:rsid w:val="00DB71D5"/>
    <w:rsid w:val="00DB723C"/>
    <w:rsid w:val="00DB7378"/>
    <w:rsid w:val="00DC137C"/>
    <w:rsid w:val="00DC1FCC"/>
    <w:rsid w:val="00DC291D"/>
    <w:rsid w:val="00DC324D"/>
    <w:rsid w:val="00DC3A11"/>
    <w:rsid w:val="00DC3EE9"/>
    <w:rsid w:val="00DC4803"/>
    <w:rsid w:val="00DC4E53"/>
    <w:rsid w:val="00DC52A1"/>
    <w:rsid w:val="00DD025C"/>
    <w:rsid w:val="00DD0370"/>
    <w:rsid w:val="00DD2ADF"/>
    <w:rsid w:val="00DD2CC2"/>
    <w:rsid w:val="00DD2F43"/>
    <w:rsid w:val="00DD38DB"/>
    <w:rsid w:val="00DD390A"/>
    <w:rsid w:val="00DD4EA6"/>
    <w:rsid w:val="00DD4F52"/>
    <w:rsid w:val="00DD5309"/>
    <w:rsid w:val="00DD656C"/>
    <w:rsid w:val="00DD7C86"/>
    <w:rsid w:val="00DD7E80"/>
    <w:rsid w:val="00DE2317"/>
    <w:rsid w:val="00DE24AA"/>
    <w:rsid w:val="00DE2894"/>
    <w:rsid w:val="00DE36CD"/>
    <w:rsid w:val="00DE3EFD"/>
    <w:rsid w:val="00DE5FD9"/>
    <w:rsid w:val="00DE7278"/>
    <w:rsid w:val="00DF0046"/>
    <w:rsid w:val="00DF08BC"/>
    <w:rsid w:val="00DF1366"/>
    <w:rsid w:val="00DF32B2"/>
    <w:rsid w:val="00DF6964"/>
    <w:rsid w:val="00E001CE"/>
    <w:rsid w:val="00E0138F"/>
    <w:rsid w:val="00E01941"/>
    <w:rsid w:val="00E01F9B"/>
    <w:rsid w:val="00E02589"/>
    <w:rsid w:val="00E0488C"/>
    <w:rsid w:val="00E06C15"/>
    <w:rsid w:val="00E06FAD"/>
    <w:rsid w:val="00E07443"/>
    <w:rsid w:val="00E07981"/>
    <w:rsid w:val="00E07B22"/>
    <w:rsid w:val="00E106F3"/>
    <w:rsid w:val="00E12D37"/>
    <w:rsid w:val="00E141DE"/>
    <w:rsid w:val="00E1763A"/>
    <w:rsid w:val="00E17DAB"/>
    <w:rsid w:val="00E21263"/>
    <w:rsid w:val="00E214DE"/>
    <w:rsid w:val="00E21680"/>
    <w:rsid w:val="00E21CFB"/>
    <w:rsid w:val="00E22260"/>
    <w:rsid w:val="00E2299B"/>
    <w:rsid w:val="00E23306"/>
    <w:rsid w:val="00E23C93"/>
    <w:rsid w:val="00E25EAB"/>
    <w:rsid w:val="00E2634B"/>
    <w:rsid w:val="00E301E0"/>
    <w:rsid w:val="00E3049B"/>
    <w:rsid w:val="00E329A9"/>
    <w:rsid w:val="00E3370F"/>
    <w:rsid w:val="00E34159"/>
    <w:rsid w:val="00E358A5"/>
    <w:rsid w:val="00E36109"/>
    <w:rsid w:val="00E36466"/>
    <w:rsid w:val="00E36EB3"/>
    <w:rsid w:val="00E40F51"/>
    <w:rsid w:val="00E410BA"/>
    <w:rsid w:val="00E418F2"/>
    <w:rsid w:val="00E4192E"/>
    <w:rsid w:val="00E42E9D"/>
    <w:rsid w:val="00E439DD"/>
    <w:rsid w:val="00E43D9D"/>
    <w:rsid w:val="00E448C2"/>
    <w:rsid w:val="00E4584E"/>
    <w:rsid w:val="00E46531"/>
    <w:rsid w:val="00E51ED0"/>
    <w:rsid w:val="00E5226C"/>
    <w:rsid w:val="00E52AB1"/>
    <w:rsid w:val="00E52AD2"/>
    <w:rsid w:val="00E52F94"/>
    <w:rsid w:val="00E53347"/>
    <w:rsid w:val="00E53781"/>
    <w:rsid w:val="00E53F72"/>
    <w:rsid w:val="00E54F79"/>
    <w:rsid w:val="00E56AF0"/>
    <w:rsid w:val="00E577ED"/>
    <w:rsid w:val="00E578DA"/>
    <w:rsid w:val="00E60EA4"/>
    <w:rsid w:val="00E61D5A"/>
    <w:rsid w:val="00E61DBF"/>
    <w:rsid w:val="00E62C13"/>
    <w:rsid w:val="00E6384C"/>
    <w:rsid w:val="00E6387B"/>
    <w:rsid w:val="00E63B00"/>
    <w:rsid w:val="00E63CA3"/>
    <w:rsid w:val="00E6403E"/>
    <w:rsid w:val="00E648C1"/>
    <w:rsid w:val="00E64CD7"/>
    <w:rsid w:val="00E65B1E"/>
    <w:rsid w:val="00E66B13"/>
    <w:rsid w:val="00E6737F"/>
    <w:rsid w:val="00E67461"/>
    <w:rsid w:val="00E67786"/>
    <w:rsid w:val="00E7008D"/>
    <w:rsid w:val="00E70591"/>
    <w:rsid w:val="00E70B3D"/>
    <w:rsid w:val="00E711C7"/>
    <w:rsid w:val="00E719BB"/>
    <w:rsid w:val="00E72898"/>
    <w:rsid w:val="00E73D33"/>
    <w:rsid w:val="00E73D39"/>
    <w:rsid w:val="00E73D45"/>
    <w:rsid w:val="00E73D73"/>
    <w:rsid w:val="00E744E8"/>
    <w:rsid w:val="00E74C85"/>
    <w:rsid w:val="00E75251"/>
    <w:rsid w:val="00E754AA"/>
    <w:rsid w:val="00E75AEA"/>
    <w:rsid w:val="00E75E07"/>
    <w:rsid w:val="00E7654D"/>
    <w:rsid w:val="00E766DE"/>
    <w:rsid w:val="00E76A8F"/>
    <w:rsid w:val="00E77E83"/>
    <w:rsid w:val="00E77EDD"/>
    <w:rsid w:val="00E8054B"/>
    <w:rsid w:val="00E806B3"/>
    <w:rsid w:val="00E80964"/>
    <w:rsid w:val="00E8239A"/>
    <w:rsid w:val="00E82B7A"/>
    <w:rsid w:val="00E82CFB"/>
    <w:rsid w:val="00E84647"/>
    <w:rsid w:val="00E8475A"/>
    <w:rsid w:val="00E8478B"/>
    <w:rsid w:val="00E84867"/>
    <w:rsid w:val="00E850DD"/>
    <w:rsid w:val="00E8595C"/>
    <w:rsid w:val="00E866AF"/>
    <w:rsid w:val="00E9023F"/>
    <w:rsid w:val="00E935A5"/>
    <w:rsid w:val="00E95EB1"/>
    <w:rsid w:val="00E96CF8"/>
    <w:rsid w:val="00E9743E"/>
    <w:rsid w:val="00E97959"/>
    <w:rsid w:val="00EA0873"/>
    <w:rsid w:val="00EA1174"/>
    <w:rsid w:val="00EA27B8"/>
    <w:rsid w:val="00EA2B5D"/>
    <w:rsid w:val="00EA3A39"/>
    <w:rsid w:val="00EA3D4C"/>
    <w:rsid w:val="00EA4BBD"/>
    <w:rsid w:val="00EA4D14"/>
    <w:rsid w:val="00EA4FD0"/>
    <w:rsid w:val="00EA5D09"/>
    <w:rsid w:val="00EA76C4"/>
    <w:rsid w:val="00EB1F29"/>
    <w:rsid w:val="00EB3B96"/>
    <w:rsid w:val="00EB3E26"/>
    <w:rsid w:val="00EB4298"/>
    <w:rsid w:val="00EB4990"/>
    <w:rsid w:val="00EB55A9"/>
    <w:rsid w:val="00EB5BCA"/>
    <w:rsid w:val="00EB636E"/>
    <w:rsid w:val="00EB6D97"/>
    <w:rsid w:val="00EC0618"/>
    <w:rsid w:val="00EC0C8C"/>
    <w:rsid w:val="00EC13EE"/>
    <w:rsid w:val="00EC1710"/>
    <w:rsid w:val="00EC17FB"/>
    <w:rsid w:val="00EC2B8B"/>
    <w:rsid w:val="00EC32E4"/>
    <w:rsid w:val="00EC343D"/>
    <w:rsid w:val="00EC47B5"/>
    <w:rsid w:val="00EC4D02"/>
    <w:rsid w:val="00EC73BB"/>
    <w:rsid w:val="00EC77EC"/>
    <w:rsid w:val="00ED062D"/>
    <w:rsid w:val="00ED070D"/>
    <w:rsid w:val="00ED5571"/>
    <w:rsid w:val="00ED5978"/>
    <w:rsid w:val="00ED5B1A"/>
    <w:rsid w:val="00ED5FD0"/>
    <w:rsid w:val="00ED644E"/>
    <w:rsid w:val="00ED709F"/>
    <w:rsid w:val="00ED7CD8"/>
    <w:rsid w:val="00EE1CFB"/>
    <w:rsid w:val="00EE331F"/>
    <w:rsid w:val="00EE43EE"/>
    <w:rsid w:val="00EE4F68"/>
    <w:rsid w:val="00EE5ADE"/>
    <w:rsid w:val="00EF07BF"/>
    <w:rsid w:val="00EF1306"/>
    <w:rsid w:val="00EF1328"/>
    <w:rsid w:val="00EF1D39"/>
    <w:rsid w:val="00EF2980"/>
    <w:rsid w:val="00EF2F14"/>
    <w:rsid w:val="00EF42F1"/>
    <w:rsid w:val="00EF6183"/>
    <w:rsid w:val="00EF7247"/>
    <w:rsid w:val="00EF7520"/>
    <w:rsid w:val="00EF764A"/>
    <w:rsid w:val="00EF7AD9"/>
    <w:rsid w:val="00F0026F"/>
    <w:rsid w:val="00F01376"/>
    <w:rsid w:val="00F037A6"/>
    <w:rsid w:val="00F04926"/>
    <w:rsid w:val="00F049B9"/>
    <w:rsid w:val="00F05724"/>
    <w:rsid w:val="00F05F37"/>
    <w:rsid w:val="00F06341"/>
    <w:rsid w:val="00F06C2D"/>
    <w:rsid w:val="00F06F61"/>
    <w:rsid w:val="00F077D6"/>
    <w:rsid w:val="00F07D29"/>
    <w:rsid w:val="00F10EDD"/>
    <w:rsid w:val="00F12563"/>
    <w:rsid w:val="00F1310A"/>
    <w:rsid w:val="00F139D3"/>
    <w:rsid w:val="00F148EA"/>
    <w:rsid w:val="00F1609A"/>
    <w:rsid w:val="00F17E65"/>
    <w:rsid w:val="00F21054"/>
    <w:rsid w:val="00F21470"/>
    <w:rsid w:val="00F22A8C"/>
    <w:rsid w:val="00F23276"/>
    <w:rsid w:val="00F23339"/>
    <w:rsid w:val="00F2350F"/>
    <w:rsid w:val="00F2386A"/>
    <w:rsid w:val="00F24D60"/>
    <w:rsid w:val="00F2583D"/>
    <w:rsid w:val="00F25C5F"/>
    <w:rsid w:val="00F25E01"/>
    <w:rsid w:val="00F261FD"/>
    <w:rsid w:val="00F265CE"/>
    <w:rsid w:val="00F30441"/>
    <w:rsid w:val="00F31796"/>
    <w:rsid w:val="00F31957"/>
    <w:rsid w:val="00F31B16"/>
    <w:rsid w:val="00F33B67"/>
    <w:rsid w:val="00F35B46"/>
    <w:rsid w:val="00F35BA1"/>
    <w:rsid w:val="00F362F6"/>
    <w:rsid w:val="00F368EB"/>
    <w:rsid w:val="00F36D83"/>
    <w:rsid w:val="00F402BF"/>
    <w:rsid w:val="00F40C0F"/>
    <w:rsid w:val="00F42391"/>
    <w:rsid w:val="00F43DD8"/>
    <w:rsid w:val="00F4463E"/>
    <w:rsid w:val="00F45417"/>
    <w:rsid w:val="00F454A6"/>
    <w:rsid w:val="00F461C3"/>
    <w:rsid w:val="00F46488"/>
    <w:rsid w:val="00F464CE"/>
    <w:rsid w:val="00F47D79"/>
    <w:rsid w:val="00F50657"/>
    <w:rsid w:val="00F50B08"/>
    <w:rsid w:val="00F50B8F"/>
    <w:rsid w:val="00F5183B"/>
    <w:rsid w:val="00F51D3E"/>
    <w:rsid w:val="00F54B0E"/>
    <w:rsid w:val="00F55042"/>
    <w:rsid w:val="00F572DB"/>
    <w:rsid w:val="00F62F63"/>
    <w:rsid w:val="00F630BB"/>
    <w:rsid w:val="00F63276"/>
    <w:rsid w:val="00F63EE4"/>
    <w:rsid w:val="00F64674"/>
    <w:rsid w:val="00F665C0"/>
    <w:rsid w:val="00F666FB"/>
    <w:rsid w:val="00F66E6B"/>
    <w:rsid w:val="00F67216"/>
    <w:rsid w:val="00F67D44"/>
    <w:rsid w:val="00F70F3A"/>
    <w:rsid w:val="00F72123"/>
    <w:rsid w:val="00F72F77"/>
    <w:rsid w:val="00F737C2"/>
    <w:rsid w:val="00F73988"/>
    <w:rsid w:val="00F745EB"/>
    <w:rsid w:val="00F74E79"/>
    <w:rsid w:val="00F74FBC"/>
    <w:rsid w:val="00F765E0"/>
    <w:rsid w:val="00F76988"/>
    <w:rsid w:val="00F775C0"/>
    <w:rsid w:val="00F77CEE"/>
    <w:rsid w:val="00F80137"/>
    <w:rsid w:val="00F80909"/>
    <w:rsid w:val="00F81DCE"/>
    <w:rsid w:val="00F84441"/>
    <w:rsid w:val="00F85292"/>
    <w:rsid w:val="00F863E4"/>
    <w:rsid w:val="00F8652D"/>
    <w:rsid w:val="00F87BEC"/>
    <w:rsid w:val="00F87C8E"/>
    <w:rsid w:val="00F90945"/>
    <w:rsid w:val="00F90F82"/>
    <w:rsid w:val="00F916D2"/>
    <w:rsid w:val="00F918ED"/>
    <w:rsid w:val="00F930BD"/>
    <w:rsid w:val="00F94380"/>
    <w:rsid w:val="00F96BCD"/>
    <w:rsid w:val="00F96DB0"/>
    <w:rsid w:val="00FA03E6"/>
    <w:rsid w:val="00FA0D44"/>
    <w:rsid w:val="00FA14D2"/>
    <w:rsid w:val="00FA1F69"/>
    <w:rsid w:val="00FA1FD8"/>
    <w:rsid w:val="00FA260F"/>
    <w:rsid w:val="00FA3261"/>
    <w:rsid w:val="00FA4939"/>
    <w:rsid w:val="00FB1F5A"/>
    <w:rsid w:val="00FB1FE0"/>
    <w:rsid w:val="00FB2988"/>
    <w:rsid w:val="00FB2B97"/>
    <w:rsid w:val="00FB362F"/>
    <w:rsid w:val="00FB4934"/>
    <w:rsid w:val="00FB570B"/>
    <w:rsid w:val="00FB79AB"/>
    <w:rsid w:val="00FB7E38"/>
    <w:rsid w:val="00FC18FA"/>
    <w:rsid w:val="00FC2F77"/>
    <w:rsid w:val="00FC333D"/>
    <w:rsid w:val="00FC5B91"/>
    <w:rsid w:val="00FC711C"/>
    <w:rsid w:val="00FC7736"/>
    <w:rsid w:val="00FD04C1"/>
    <w:rsid w:val="00FD126D"/>
    <w:rsid w:val="00FD1418"/>
    <w:rsid w:val="00FD28E9"/>
    <w:rsid w:val="00FD3B7E"/>
    <w:rsid w:val="00FD5D08"/>
    <w:rsid w:val="00FD72B5"/>
    <w:rsid w:val="00FD76A4"/>
    <w:rsid w:val="00FD7832"/>
    <w:rsid w:val="00FD784F"/>
    <w:rsid w:val="00FD7CC1"/>
    <w:rsid w:val="00FE03AB"/>
    <w:rsid w:val="00FE11D3"/>
    <w:rsid w:val="00FE1990"/>
    <w:rsid w:val="00FE24B6"/>
    <w:rsid w:val="00FE2509"/>
    <w:rsid w:val="00FE25B4"/>
    <w:rsid w:val="00FE2A82"/>
    <w:rsid w:val="00FE31A1"/>
    <w:rsid w:val="00FE4020"/>
    <w:rsid w:val="00FE4B28"/>
    <w:rsid w:val="00FE6467"/>
    <w:rsid w:val="00FE72F7"/>
    <w:rsid w:val="00FE7728"/>
    <w:rsid w:val="00FE78D1"/>
    <w:rsid w:val="00FE7DC4"/>
    <w:rsid w:val="00FE7FE9"/>
    <w:rsid w:val="00FF0A01"/>
    <w:rsid w:val="00FF1006"/>
    <w:rsid w:val="00FF14F3"/>
    <w:rsid w:val="00FF1DDF"/>
    <w:rsid w:val="00FF2164"/>
    <w:rsid w:val="00FF2374"/>
    <w:rsid w:val="00FF2795"/>
    <w:rsid w:val="00FF2FF3"/>
    <w:rsid w:val="00FF3509"/>
    <w:rsid w:val="00FF401F"/>
    <w:rsid w:val="00FF5635"/>
    <w:rsid w:val="00FF57DD"/>
    <w:rsid w:val="00FF5F7C"/>
    <w:rsid w:val="00FF7C13"/>
    <w:rsid w:val="00FF7E95"/>
    <w:rsid w:val="012C83B8"/>
    <w:rsid w:val="01C208FA"/>
    <w:rsid w:val="01E05B71"/>
    <w:rsid w:val="0276D373"/>
    <w:rsid w:val="029E8D2F"/>
    <w:rsid w:val="0367CF55"/>
    <w:rsid w:val="038C567D"/>
    <w:rsid w:val="039CD29B"/>
    <w:rsid w:val="03C988A5"/>
    <w:rsid w:val="04366C19"/>
    <w:rsid w:val="04DF0AE0"/>
    <w:rsid w:val="05BF6A4B"/>
    <w:rsid w:val="06204EA1"/>
    <w:rsid w:val="0650D897"/>
    <w:rsid w:val="06F5721A"/>
    <w:rsid w:val="07C6ED18"/>
    <w:rsid w:val="07D8F238"/>
    <w:rsid w:val="07E46C19"/>
    <w:rsid w:val="08C3BA73"/>
    <w:rsid w:val="091DFD78"/>
    <w:rsid w:val="091F395E"/>
    <w:rsid w:val="0B7A296D"/>
    <w:rsid w:val="0BEDA9D5"/>
    <w:rsid w:val="0DB34DA9"/>
    <w:rsid w:val="0E64A7CB"/>
    <w:rsid w:val="0F52465A"/>
    <w:rsid w:val="0FAA8210"/>
    <w:rsid w:val="107DA674"/>
    <w:rsid w:val="10909304"/>
    <w:rsid w:val="109D617E"/>
    <w:rsid w:val="11B719CA"/>
    <w:rsid w:val="1259C00E"/>
    <w:rsid w:val="1362E383"/>
    <w:rsid w:val="137CD730"/>
    <w:rsid w:val="15982168"/>
    <w:rsid w:val="1744A27A"/>
    <w:rsid w:val="17923758"/>
    <w:rsid w:val="1843FD5A"/>
    <w:rsid w:val="184C01E5"/>
    <w:rsid w:val="1A993C2F"/>
    <w:rsid w:val="1B3E9170"/>
    <w:rsid w:val="1CD5B61D"/>
    <w:rsid w:val="1CFA15DD"/>
    <w:rsid w:val="1D008632"/>
    <w:rsid w:val="1D492899"/>
    <w:rsid w:val="1D5ED3D6"/>
    <w:rsid w:val="1D821DC6"/>
    <w:rsid w:val="1D8D6790"/>
    <w:rsid w:val="1DEC83D8"/>
    <w:rsid w:val="1E6C9BA2"/>
    <w:rsid w:val="1E70C7C8"/>
    <w:rsid w:val="1EC31BE4"/>
    <w:rsid w:val="1F09AE0D"/>
    <w:rsid w:val="2022AA6B"/>
    <w:rsid w:val="20C828C2"/>
    <w:rsid w:val="2187373F"/>
    <w:rsid w:val="2451F8C0"/>
    <w:rsid w:val="2507A99D"/>
    <w:rsid w:val="2575A8D6"/>
    <w:rsid w:val="25A662B9"/>
    <w:rsid w:val="26282C82"/>
    <w:rsid w:val="2643A2F3"/>
    <w:rsid w:val="26D3A0C9"/>
    <w:rsid w:val="27246FC5"/>
    <w:rsid w:val="272B2B1B"/>
    <w:rsid w:val="27B69A82"/>
    <w:rsid w:val="28282CAA"/>
    <w:rsid w:val="283457C5"/>
    <w:rsid w:val="288DE4ED"/>
    <w:rsid w:val="28CE0D0A"/>
    <w:rsid w:val="28DB1322"/>
    <w:rsid w:val="28F974D7"/>
    <w:rsid w:val="29C14A34"/>
    <w:rsid w:val="2A79600B"/>
    <w:rsid w:val="2A850680"/>
    <w:rsid w:val="2AF47FA7"/>
    <w:rsid w:val="2B1E87D1"/>
    <w:rsid w:val="2C472C54"/>
    <w:rsid w:val="2D085BA4"/>
    <w:rsid w:val="2E058054"/>
    <w:rsid w:val="2EB43E6A"/>
    <w:rsid w:val="2EEDED0D"/>
    <w:rsid w:val="2F035AC8"/>
    <w:rsid w:val="2F8ECCA6"/>
    <w:rsid w:val="2FB4AE05"/>
    <w:rsid w:val="306978D8"/>
    <w:rsid w:val="30928138"/>
    <w:rsid w:val="309A075D"/>
    <w:rsid w:val="30CBE4E0"/>
    <w:rsid w:val="31096D7B"/>
    <w:rsid w:val="310DE716"/>
    <w:rsid w:val="313D36E5"/>
    <w:rsid w:val="315699AE"/>
    <w:rsid w:val="318E37D0"/>
    <w:rsid w:val="319DFF34"/>
    <w:rsid w:val="32E8FF60"/>
    <w:rsid w:val="3311A264"/>
    <w:rsid w:val="3328D243"/>
    <w:rsid w:val="335224D0"/>
    <w:rsid w:val="33D2A39F"/>
    <w:rsid w:val="3447ECE3"/>
    <w:rsid w:val="348F3C14"/>
    <w:rsid w:val="34A4E170"/>
    <w:rsid w:val="3543CB29"/>
    <w:rsid w:val="356B7052"/>
    <w:rsid w:val="35C44959"/>
    <w:rsid w:val="36360DF6"/>
    <w:rsid w:val="370D4D2A"/>
    <w:rsid w:val="371BA259"/>
    <w:rsid w:val="371FDE8B"/>
    <w:rsid w:val="38035991"/>
    <w:rsid w:val="38A95AF4"/>
    <w:rsid w:val="3A49B349"/>
    <w:rsid w:val="3BBC9EE0"/>
    <w:rsid w:val="3BDC1649"/>
    <w:rsid w:val="3C8D4742"/>
    <w:rsid w:val="3CA1E8E1"/>
    <w:rsid w:val="3CCA9045"/>
    <w:rsid w:val="3D778055"/>
    <w:rsid w:val="3DA40CC3"/>
    <w:rsid w:val="3E9CEC3B"/>
    <w:rsid w:val="410B9E98"/>
    <w:rsid w:val="41182663"/>
    <w:rsid w:val="415577CD"/>
    <w:rsid w:val="4175D47A"/>
    <w:rsid w:val="41B32411"/>
    <w:rsid w:val="41D5C887"/>
    <w:rsid w:val="4222088E"/>
    <w:rsid w:val="43363D5E"/>
    <w:rsid w:val="43A32A34"/>
    <w:rsid w:val="43B2B586"/>
    <w:rsid w:val="43B5E699"/>
    <w:rsid w:val="43C26DD9"/>
    <w:rsid w:val="43DBC80C"/>
    <w:rsid w:val="43FADE3B"/>
    <w:rsid w:val="4436AC1A"/>
    <w:rsid w:val="44387D1A"/>
    <w:rsid w:val="44CB3E16"/>
    <w:rsid w:val="4541B81D"/>
    <w:rsid w:val="4655B65B"/>
    <w:rsid w:val="47193897"/>
    <w:rsid w:val="478CE162"/>
    <w:rsid w:val="47F22BC9"/>
    <w:rsid w:val="4844ADFA"/>
    <w:rsid w:val="48A7AA1D"/>
    <w:rsid w:val="48DECFF8"/>
    <w:rsid w:val="4906DEAB"/>
    <w:rsid w:val="4A3A6D08"/>
    <w:rsid w:val="4A60C63F"/>
    <w:rsid w:val="4B0A7493"/>
    <w:rsid w:val="4B3EAB7D"/>
    <w:rsid w:val="4BC2F7EA"/>
    <w:rsid w:val="4BD5D14C"/>
    <w:rsid w:val="4C33F2F6"/>
    <w:rsid w:val="4C39C7E3"/>
    <w:rsid w:val="4CCB97B4"/>
    <w:rsid w:val="4CEABA3A"/>
    <w:rsid w:val="4D15989C"/>
    <w:rsid w:val="4D5D5CAA"/>
    <w:rsid w:val="4DCEEBFF"/>
    <w:rsid w:val="4EDD3157"/>
    <w:rsid w:val="4F0CB9D3"/>
    <w:rsid w:val="4F3561D6"/>
    <w:rsid w:val="4F4B1648"/>
    <w:rsid w:val="4F6CA7C1"/>
    <w:rsid w:val="4F87A2DD"/>
    <w:rsid w:val="5070B404"/>
    <w:rsid w:val="5102E45F"/>
    <w:rsid w:val="519B059D"/>
    <w:rsid w:val="521D5A39"/>
    <w:rsid w:val="5241845A"/>
    <w:rsid w:val="5274F08B"/>
    <w:rsid w:val="528221AD"/>
    <w:rsid w:val="531B51C8"/>
    <w:rsid w:val="539DA812"/>
    <w:rsid w:val="53D61C35"/>
    <w:rsid w:val="53F1FDA1"/>
    <w:rsid w:val="543F816C"/>
    <w:rsid w:val="54A5E062"/>
    <w:rsid w:val="54E0DD96"/>
    <w:rsid w:val="556FF458"/>
    <w:rsid w:val="5609B0B4"/>
    <w:rsid w:val="5662A75F"/>
    <w:rsid w:val="57956756"/>
    <w:rsid w:val="58304752"/>
    <w:rsid w:val="583FA691"/>
    <w:rsid w:val="5943F972"/>
    <w:rsid w:val="5979A076"/>
    <w:rsid w:val="5A25226E"/>
    <w:rsid w:val="5A2ED101"/>
    <w:rsid w:val="5B34EFCA"/>
    <w:rsid w:val="5BC913EA"/>
    <w:rsid w:val="5C123AD9"/>
    <w:rsid w:val="5C6B7865"/>
    <w:rsid w:val="5CA0763F"/>
    <w:rsid w:val="5D238683"/>
    <w:rsid w:val="5D34E6D9"/>
    <w:rsid w:val="5D5D5A92"/>
    <w:rsid w:val="5D85FAF2"/>
    <w:rsid w:val="5E3340B1"/>
    <w:rsid w:val="5E89F7E1"/>
    <w:rsid w:val="5EA028A1"/>
    <w:rsid w:val="5EAC8082"/>
    <w:rsid w:val="5EEAD23E"/>
    <w:rsid w:val="5F34D9E4"/>
    <w:rsid w:val="5F6BA286"/>
    <w:rsid w:val="605C1A77"/>
    <w:rsid w:val="6108D5C8"/>
    <w:rsid w:val="615C509A"/>
    <w:rsid w:val="6186D276"/>
    <w:rsid w:val="62A2521D"/>
    <w:rsid w:val="62B369D3"/>
    <w:rsid w:val="62C1331D"/>
    <w:rsid w:val="62E971BD"/>
    <w:rsid w:val="638B0359"/>
    <w:rsid w:val="63FA2DE6"/>
    <w:rsid w:val="643F8800"/>
    <w:rsid w:val="64A9BF77"/>
    <w:rsid w:val="64C63CFE"/>
    <w:rsid w:val="65437E18"/>
    <w:rsid w:val="655A4693"/>
    <w:rsid w:val="6655B48B"/>
    <w:rsid w:val="665A625A"/>
    <w:rsid w:val="66A239D9"/>
    <w:rsid w:val="6706580A"/>
    <w:rsid w:val="670C2D96"/>
    <w:rsid w:val="67B8DE3B"/>
    <w:rsid w:val="6A55DE10"/>
    <w:rsid w:val="6A598B60"/>
    <w:rsid w:val="6A6084A5"/>
    <w:rsid w:val="6AE59E69"/>
    <w:rsid w:val="6AF1FF23"/>
    <w:rsid w:val="6AF3EBE7"/>
    <w:rsid w:val="6B135750"/>
    <w:rsid w:val="6B6F5208"/>
    <w:rsid w:val="6C750E2C"/>
    <w:rsid w:val="6F5857E3"/>
    <w:rsid w:val="702198B7"/>
    <w:rsid w:val="7052ABF1"/>
    <w:rsid w:val="71606F1D"/>
    <w:rsid w:val="72211AEC"/>
    <w:rsid w:val="7231E976"/>
    <w:rsid w:val="72607566"/>
    <w:rsid w:val="72E19D35"/>
    <w:rsid w:val="73FF7237"/>
    <w:rsid w:val="741D3F71"/>
    <w:rsid w:val="7430C26D"/>
    <w:rsid w:val="75A4340A"/>
    <w:rsid w:val="75BAA21A"/>
    <w:rsid w:val="75DE1228"/>
    <w:rsid w:val="765D7E0E"/>
    <w:rsid w:val="768417EB"/>
    <w:rsid w:val="78383603"/>
    <w:rsid w:val="79105318"/>
    <w:rsid w:val="7953D048"/>
    <w:rsid w:val="79699882"/>
    <w:rsid w:val="79C3131E"/>
    <w:rsid w:val="79F4DCA7"/>
    <w:rsid w:val="7B4192AC"/>
    <w:rsid w:val="7B7D610E"/>
    <w:rsid w:val="7B82133D"/>
    <w:rsid w:val="7C1EC611"/>
    <w:rsid w:val="7C4A7E67"/>
    <w:rsid w:val="7C9A996F"/>
    <w:rsid w:val="7CCF4093"/>
    <w:rsid w:val="7D126C5E"/>
    <w:rsid w:val="7D2BA8CB"/>
    <w:rsid w:val="7D6E3FD8"/>
    <w:rsid w:val="7DD1B522"/>
    <w:rsid w:val="7E3B2D6E"/>
    <w:rsid w:val="7E77B411"/>
    <w:rsid w:val="7F290031"/>
    <w:rsid w:val="7FE0C4EB"/>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31A707C"/>
  <w15:docId w15:val="{B3CDFA73-DAA3-42EC-9950-02733731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GB" w:eastAsia="fr-FR" w:bidi="ar-SA"/>
      </w:rPr>
    </w:rPrDefault>
    <w:pPrDefault>
      <w:pPr>
        <w:pBdr>
          <w:top w:val="nil"/>
          <w:left w:val="nil"/>
          <w:bottom w:val="nil"/>
          <w:right w:val="nil"/>
          <w:between w:val="nil"/>
        </w:pBdr>
        <w:spacing w:after="120" w:line="264"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655A"/>
    <w:pPr>
      <w:spacing w:line="240" w:lineRule="auto"/>
    </w:pPr>
    <w:rPr>
      <w:rFonts w:ascii="Arial" w:hAnsi="Arial"/>
      <w:sz w:val="20"/>
    </w:rPr>
  </w:style>
  <w:style w:type="paragraph" w:styleId="Heading1">
    <w:name w:val="heading 1"/>
    <w:basedOn w:val="Normal"/>
    <w:next w:val="Normal"/>
    <w:link w:val="Heading1Char"/>
    <w:rsid w:val="00CC2FCC"/>
    <w:pPr>
      <w:keepNext/>
      <w:keepLines/>
      <w:pBdr>
        <w:bottom w:val="single" w:sz="4" w:space="1" w:color="693228"/>
      </w:pBdr>
      <w:outlineLvl w:val="0"/>
    </w:pPr>
    <w:rPr>
      <w:b/>
      <w:smallCaps/>
      <w:color w:val="693228"/>
      <w:sz w:val="36"/>
      <w:szCs w:val="36"/>
    </w:rPr>
  </w:style>
  <w:style w:type="paragraph" w:styleId="Heading2">
    <w:name w:val="heading 2"/>
    <w:basedOn w:val="Normal"/>
    <w:next w:val="Normal"/>
    <w:link w:val="Heading2Char"/>
    <w:rsid w:val="00BF166C"/>
    <w:pPr>
      <w:keepNext/>
      <w:keepLines/>
      <w:spacing w:before="160"/>
      <w:outlineLvl w:val="1"/>
    </w:pPr>
    <w:rPr>
      <w:b/>
      <w:i/>
      <w:color w:val="8D4121" w:themeColor="accent2" w:themeShade="BF"/>
      <w:sz w:val="28"/>
      <w:szCs w:val="28"/>
    </w:rPr>
  </w:style>
  <w:style w:type="paragraph" w:styleId="Heading3">
    <w:name w:val="heading 3"/>
    <w:basedOn w:val="Normal"/>
    <w:next w:val="Normal"/>
    <w:link w:val="Heading3Char"/>
    <w:rsid w:val="00BE6D5C"/>
    <w:pPr>
      <w:keepNext/>
      <w:keepLines/>
      <w:spacing w:before="120"/>
      <w:outlineLvl w:val="2"/>
    </w:pPr>
    <w:rPr>
      <w:b/>
      <w:i/>
      <w:color w:val="786964"/>
      <w:sz w:val="26"/>
      <w:szCs w:val="26"/>
    </w:rPr>
  </w:style>
  <w:style w:type="paragraph" w:styleId="Heading4">
    <w:name w:val="heading 4"/>
    <w:basedOn w:val="Normal"/>
    <w:next w:val="Normal"/>
    <w:autoRedefine/>
    <w:rsid w:val="00FB1F5A"/>
    <w:pPr>
      <w:pBdr>
        <w:top w:val="none" w:sz="0" w:space="0" w:color="auto"/>
        <w:left w:val="none" w:sz="0" w:space="0" w:color="auto"/>
        <w:bottom w:val="none" w:sz="0" w:space="0" w:color="auto"/>
        <w:right w:val="none" w:sz="0" w:space="0" w:color="auto"/>
        <w:between w:val="none" w:sz="0" w:space="0" w:color="auto"/>
      </w:pBdr>
      <w:spacing w:before="80" w:after="0"/>
      <w:outlineLvl w:val="3"/>
    </w:pPr>
    <w:rPr>
      <w:rFonts w:asciiTheme="minorHAnsi" w:eastAsia="Times New Roman" w:hAnsiTheme="minorHAnsi" w:cstheme="minorHAnsi"/>
      <w:b/>
      <w:color w:val="auto"/>
      <w:szCs w:val="20"/>
      <w:u w:val="single"/>
      <w:lang w:eastAsia="en-GB"/>
    </w:rPr>
  </w:style>
  <w:style w:type="paragraph" w:styleId="Heading5">
    <w:name w:val="heading 5"/>
    <w:basedOn w:val="Normal"/>
    <w:next w:val="Normal"/>
    <w:rsid w:val="00B954DB"/>
    <w:pPr>
      <w:keepNext/>
      <w:keepLines/>
      <w:spacing w:before="80" w:after="0"/>
      <w:outlineLvl w:val="4"/>
    </w:pPr>
    <w:rPr>
      <w:i/>
    </w:rPr>
  </w:style>
  <w:style w:type="paragraph" w:styleId="Heading6">
    <w:name w:val="heading 6"/>
    <w:basedOn w:val="Normal"/>
    <w:next w:val="Normal"/>
    <w:rsid w:val="00B954DB"/>
    <w:pPr>
      <w:keepNext/>
      <w:keepLines/>
      <w:spacing w:before="80" w:after="0"/>
      <w:outlineLvl w:val="5"/>
    </w:pPr>
    <w:rPr>
      <w:color w:val="595959"/>
    </w:rPr>
  </w:style>
  <w:style w:type="paragraph" w:styleId="Heading7">
    <w:name w:val="heading 7"/>
    <w:basedOn w:val="Normal"/>
    <w:next w:val="Normal"/>
    <w:link w:val="Heading7Char"/>
    <w:uiPriority w:val="9"/>
    <w:unhideWhenUsed/>
    <w:qFormat/>
    <w:rsid w:val="006A587F"/>
    <w:pPr>
      <w:keepNext/>
      <w:keepLines/>
      <w:spacing w:before="40" w:after="0"/>
      <w:outlineLvl w:val="6"/>
    </w:pPr>
    <w:rPr>
      <w:rFonts w:asciiTheme="majorHAnsi" w:eastAsiaTheme="majorEastAsia" w:hAnsiTheme="majorHAnsi" w:cstheme="majorBidi"/>
      <w:i/>
      <w:iCs/>
      <w:color w:val="71410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B954DB"/>
    <w:tblPr>
      <w:tblCellMar>
        <w:top w:w="0" w:type="dxa"/>
        <w:left w:w="0" w:type="dxa"/>
        <w:bottom w:w="0" w:type="dxa"/>
        <w:right w:w="0" w:type="dxa"/>
      </w:tblCellMar>
    </w:tblPr>
  </w:style>
  <w:style w:type="paragraph" w:styleId="Title">
    <w:name w:val="Title"/>
    <w:basedOn w:val="Normal"/>
    <w:next w:val="Normal"/>
    <w:autoRedefine/>
    <w:rsid w:val="00C3455D"/>
    <w:pPr>
      <w:spacing w:after="0"/>
      <w:ind w:left="360"/>
      <w:contextualSpacing/>
      <w:jc w:val="center"/>
    </w:pPr>
    <w:rPr>
      <w:b/>
      <w:color w:val="DC281E"/>
      <w:sz w:val="80"/>
      <w:szCs w:val="80"/>
    </w:rPr>
  </w:style>
  <w:style w:type="paragraph" w:styleId="Subtitle">
    <w:name w:val="Subtitle"/>
    <w:basedOn w:val="Normal"/>
    <w:next w:val="Normal"/>
    <w:rsid w:val="00B954DB"/>
    <w:pPr>
      <w:spacing w:after="240"/>
    </w:pPr>
    <w:rPr>
      <w:color w:val="404040"/>
      <w:sz w:val="30"/>
      <w:szCs w:val="30"/>
    </w:rPr>
  </w:style>
  <w:style w:type="table" w:customStyle="1" w:styleId="9">
    <w:name w:val="9"/>
    <w:basedOn w:val="TableNormal1"/>
    <w:rsid w:val="00B954DB"/>
    <w:pPr>
      <w:spacing w:after="0" w:line="240" w:lineRule="auto"/>
    </w:pPr>
    <w:rPr>
      <w:sz w:val="24"/>
      <w:szCs w:val="24"/>
    </w:rPr>
    <w:tblPr>
      <w:tblStyleRowBandSize w:val="1"/>
      <w:tblStyleColBandSize w:val="1"/>
      <w:tblCellMar>
        <w:left w:w="108" w:type="dxa"/>
        <w:right w:w="108" w:type="dxa"/>
      </w:tblCellMar>
    </w:tblPr>
  </w:style>
  <w:style w:type="table" w:customStyle="1" w:styleId="8">
    <w:name w:val="8"/>
    <w:basedOn w:val="TableNormal1"/>
    <w:rsid w:val="00B954DB"/>
    <w:tblPr>
      <w:tblStyleRowBandSize w:val="1"/>
      <w:tblStyleColBandSize w:val="1"/>
      <w:tblCellMar>
        <w:top w:w="100" w:type="dxa"/>
        <w:left w:w="100" w:type="dxa"/>
        <w:bottom w:w="100" w:type="dxa"/>
        <w:right w:w="100" w:type="dxa"/>
      </w:tblCellMar>
    </w:tblPr>
  </w:style>
  <w:style w:type="table" w:customStyle="1" w:styleId="7">
    <w:name w:val="7"/>
    <w:basedOn w:val="TableNormal1"/>
    <w:rsid w:val="00B954DB"/>
    <w:tblPr>
      <w:tblStyleRowBandSize w:val="1"/>
      <w:tblStyleColBandSize w:val="1"/>
      <w:tblCellMar>
        <w:top w:w="100" w:type="dxa"/>
        <w:left w:w="100" w:type="dxa"/>
        <w:bottom w:w="100" w:type="dxa"/>
        <w:right w:w="100" w:type="dxa"/>
      </w:tblCellMar>
    </w:tblPr>
  </w:style>
  <w:style w:type="table" w:customStyle="1" w:styleId="6">
    <w:name w:val="6"/>
    <w:basedOn w:val="TableNormal1"/>
    <w:rsid w:val="00B954DB"/>
    <w:tblPr>
      <w:tblStyleRowBandSize w:val="1"/>
      <w:tblStyleColBandSize w:val="1"/>
      <w:tblCellMar>
        <w:left w:w="115" w:type="dxa"/>
        <w:right w:w="115" w:type="dxa"/>
      </w:tblCellMar>
    </w:tblPr>
  </w:style>
  <w:style w:type="table" w:customStyle="1" w:styleId="5">
    <w:name w:val="5"/>
    <w:basedOn w:val="TableNormal1"/>
    <w:rsid w:val="00B954DB"/>
    <w:tblPr>
      <w:tblStyleRowBandSize w:val="1"/>
      <w:tblStyleColBandSize w:val="1"/>
      <w:tblCellMar>
        <w:left w:w="115" w:type="dxa"/>
        <w:right w:w="115" w:type="dxa"/>
      </w:tblCellMar>
    </w:tblPr>
  </w:style>
  <w:style w:type="table" w:customStyle="1" w:styleId="4">
    <w:name w:val="4"/>
    <w:basedOn w:val="TableNormal1"/>
    <w:rsid w:val="00B954DB"/>
    <w:tblPr>
      <w:tblStyleRowBandSize w:val="1"/>
      <w:tblStyleColBandSize w:val="1"/>
      <w:tblCellMar>
        <w:left w:w="115" w:type="dxa"/>
        <w:right w:w="115" w:type="dxa"/>
      </w:tblCellMar>
    </w:tblPr>
  </w:style>
  <w:style w:type="table" w:customStyle="1" w:styleId="3">
    <w:name w:val="3"/>
    <w:basedOn w:val="TableNormal1"/>
    <w:rsid w:val="00B954DB"/>
    <w:tblPr>
      <w:tblStyleRowBandSize w:val="1"/>
      <w:tblStyleColBandSize w:val="1"/>
      <w:tblCellMar>
        <w:left w:w="115" w:type="dxa"/>
        <w:right w:w="115" w:type="dxa"/>
      </w:tblCellMar>
    </w:tblPr>
  </w:style>
  <w:style w:type="table" w:customStyle="1" w:styleId="2">
    <w:name w:val="2"/>
    <w:basedOn w:val="TableNormal1"/>
    <w:rsid w:val="00B954DB"/>
    <w:tblPr>
      <w:tblStyleRowBandSize w:val="1"/>
      <w:tblStyleColBandSize w:val="1"/>
      <w:tblCellMar>
        <w:left w:w="115" w:type="dxa"/>
        <w:right w:w="115" w:type="dxa"/>
      </w:tblCellMar>
    </w:tblPr>
  </w:style>
  <w:style w:type="table" w:customStyle="1" w:styleId="1">
    <w:name w:val="1"/>
    <w:basedOn w:val="TableNormal1"/>
    <w:rsid w:val="00B954DB"/>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D0851"/>
    <w:pPr>
      <w:tabs>
        <w:tab w:val="center" w:pos="4536"/>
        <w:tab w:val="right" w:pos="9072"/>
      </w:tabs>
      <w:spacing w:after="0"/>
    </w:pPr>
  </w:style>
  <w:style w:type="character" w:customStyle="1" w:styleId="HeaderChar">
    <w:name w:val="Header Char"/>
    <w:basedOn w:val="DefaultParagraphFont"/>
    <w:link w:val="Header"/>
    <w:uiPriority w:val="99"/>
    <w:rsid w:val="007D0851"/>
  </w:style>
  <w:style w:type="paragraph" w:styleId="Footer">
    <w:name w:val="footer"/>
    <w:basedOn w:val="Normal"/>
    <w:link w:val="FooterChar"/>
    <w:uiPriority w:val="99"/>
    <w:unhideWhenUsed/>
    <w:rsid w:val="007D0851"/>
    <w:pPr>
      <w:tabs>
        <w:tab w:val="center" w:pos="4536"/>
        <w:tab w:val="right" w:pos="9072"/>
      </w:tabs>
      <w:spacing w:after="0"/>
    </w:pPr>
  </w:style>
  <w:style w:type="character" w:customStyle="1" w:styleId="FooterChar">
    <w:name w:val="Footer Char"/>
    <w:basedOn w:val="DefaultParagraphFont"/>
    <w:link w:val="Footer"/>
    <w:uiPriority w:val="99"/>
    <w:rsid w:val="007D0851"/>
  </w:style>
  <w:style w:type="paragraph" w:styleId="ListParagraph">
    <w:name w:val="List Paragraph"/>
    <w:aliases w:val="Bullet List,FooterText,List Paragraph1,Colorful List Accent 1,Bullets"/>
    <w:basedOn w:val="Normal"/>
    <w:link w:val="ListParagraphChar"/>
    <w:uiPriority w:val="34"/>
    <w:qFormat/>
    <w:rsid w:val="001412C3"/>
    <w:pPr>
      <w:ind w:left="720"/>
      <w:contextualSpacing/>
    </w:pPr>
  </w:style>
  <w:style w:type="paragraph" w:styleId="BalloonText">
    <w:name w:val="Balloon Text"/>
    <w:basedOn w:val="Normal"/>
    <w:link w:val="BalloonTextChar"/>
    <w:uiPriority w:val="99"/>
    <w:semiHidden/>
    <w:unhideWhenUsed/>
    <w:rsid w:val="00EA5D0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D09"/>
    <w:rPr>
      <w:rFonts w:ascii="Segoe UI" w:hAnsi="Segoe UI" w:cs="Segoe UI"/>
      <w:sz w:val="18"/>
      <w:szCs w:val="18"/>
    </w:rPr>
  </w:style>
  <w:style w:type="character" w:styleId="CommentReference">
    <w:name w:val="annotation reference"/>
    <w:basedOn w:val="DefaultParagraphFont"/>
    <w:uiPriority w:val="99"/>
    <w:semiHidden/>
    <w:unhideWhenUsed/>
    <w:rsid w:val="00B5624F"/>
    <w:rPr>
      <w:sz w:val="16"/>
      <w:szCs w:val="16"/>
    </w:rPr>
  </w:style>
  <w:style w:type="paragraph" w:styleId="CommentText">
    <w:name w:val="annotation text"/>
    <w:basedOn w:val="Normal"/>
    <w:link w:val="CommentTextChar"/>
    <w:uiPriority w:val="99"/>
    <w:unhideWhenUsed/>
    <w:qFormat/>
    <w:rsid w:val="00B5624F"/>
    <w:rPr>
      <w:szCs w:val="20"/>
    </w:rPr>
  </w:style>
  <w:style w:type="character" w:customStyle="1" w:styleId="CommentTextChar">
    <w:name w:val="Comment Text Char"/>
    <w:basedOn w:val="DefaultParagraphFont"/>
    <w:link w:val="CommentText"/>
    <w:uiPriority w:val="99"/>
    <w:rsid w:val="00B5624F"/>
    <w:rPr>
      <w:sz w:val="20"/>
      <w:szCs w:val="20"/>
    </w:rPr>
  </w:style>
  <w:style w:type="paragraph" w:styleId="CommentSubject">
    <w:name w:val="annotation subject"/>
    <w:basedOn w:val="CommentText"/>
    <w:next w:val="CommentText"/>
    <w:link w:val="CommentSubjectChar"/>
    <w:uiPriority w:val="99"/>
    <w:semiHidden/>
    <w:unhideWhenUsed/>
    <w:rsid w:val="00B5624F"/>
    <w:rPr>
      <w:b/>
      <w:bCs/>
    </w:rPr>
  </w:style>
  <w:style w:type="character" w:customStyle="1" w:styleId="CommentSubjectChar">
    <w:name w:val="Comment Subject Char"/>
    <w:basedOn w:val="CommentTextChar"/>
    <w:link w:val="CommentSubject"/>
    <w:uiPriority w:val="99"/>
    <w:semiHidden/>
    <w:rsid w:val="00B5624F"/>
    <w:rPr>
      <w:b/>
      <w:bCs/>
      <w:sz w:val="20"/>
      <w:szCs w:val="20"/>
    </w:rPr>
  </w:style>
  <w:style w:type="paragraph" w:styleId="FootnoteText">
    <w:name w:val="footnote text"/>
    <w:aliases w:val="Geneva 9,Font: Geneva 9,Boston 10,f,Footnote Text Char1 Char,Footnote Text Char Char Char1,Footnote Text Char1 Char Char Char1,Footnote Text Char1 Char1 Char,Footnote Text Char Char Char Char,Footnote Text Char1 Char Char Char Char"/>
    <w:basedOn w:val="Normal"/>
    <w:link w:val="FootnoteTextChar"/>
    <w:uiPriority w:val="99"/>
    <w:unhideWhenUsed/>
    <w:rsid w:val="00062387"/>
    <w:pPr>
      <w:spacing w:after="0"/>
    </w:pPr>
    <w:rPr>
      <w:sz w:val="17"/>
      <w:szCs w:val="20"/>
    </w:rPr>
  </w:style>
  <w:style w:type="character" w:customStyle="1" w:styleId="FootnoteTextChar">
    <w:name w:val="Footnote Text Char"/>
    <w:aliases w:val="Geneva 9 Char,Font: Geneva 9 Char,Boston 10 Char,f Char,Footnote Text Char1 Char Char,Footnote Text Char Char Char1 Char,Footnote Text Char1 Char Char Char1 Char,Footnote Text Char1 Char1 Char Char"/>
    <w:basedOn w:val="DefaultParagraphFont"/>
    <w:link w:val="FootnoteText"/>
    <w:uiPriority w:val="99"/>
    <w:rsid w:val="00062387"/>
    <w:rPr>
      <w:sz w:val="17"/>
      <w:szCs w:val="20"/>
    </w:rPr>
  </w:style>
  <w:style w:type="character" w:styleId="FootnoteReference">
    <w:name w:val="footnote reference"/>
    <w:aliases w:val="16 Point,Superscript 6 Point,ftref,BVI fnr,BVI fnr Car Car,BVI fnr Car,BVI fnr Car Car Car Car,ftref Char Car Char Car Char Char Char Char Char Char Char Char Char,ftref Char Car Char Car Char,ftr,Appel note de bas de page,SUPERS"/>
    <w:basedOn w:val="DefaultParagraphFont"/>
    <w:link w:val="ftrefCharCarCharCarCharCharCharCharCharCharCharChar"/>
    <w:uiPriority w:val="99"/>
    <w:unhideWhenUsed/>
    <w:rsid w:val="00262491"/>
    <w:rPr>
      <w:vertAlign w:val="superscript"/>
    </w:rPr>
  </w:style>
  <w:style w:type="character" w:customStyle="1" w:styleId="counter">
    <w:name w:val="counter"/>
    <w:rsid w:val="00FD7832"/>
    <w:rPr>
      <w:lang w:val="en-US"/>
    </w:rPr>
  </w:style>
  <w:style w:type="paragraph" w:customStyle="1" w:styleId="DefaultText">
    <w:name w:val="Default Text"/>
    <w:basedOn w:val="Normal"/>
    <w:rsid w:val="009D4FE9"/>
    <w:pPr>
      <w:pBdr>
        <w:top w:val="none" w:sz="0" w:space="0" w:color="auto"/>
        <w:left w:val="none" w:sz="0" w:space="0" w:color="auto"/>
        <w:bottom w:val="none" w:sz="0" w:space="0" w:color="auto"/>
        <w:right w:val="none" w:sz="0" w:space="0" w:color="auto"/>
        <w:between w:val="none" w:sz="0" w:space="0" w:color="auto"/>
      </w:pBdr>
      <w:spacing w:after="0"/>
    </w:pPr>
    <w:rPr>
      <w:rFonts w:ascii="Times New Roman" w:eastAsia="Times New Roman" w:hAnsi="Times New Roman" w:cs="Times New Roman"/>
      <w:color w:val="auto"/>
      <w:sz w:val="24"/>
      <w:szCs w:val="20"/>
      <w:lang w:val="fr-FR" w:eastAsia="en-US"/>
    </w:rPr>
  </w:style>
  <w:style w:type="table" w:styleId="TableGrid">
    <w:name w:val="Table Grid"/>
    <w:basedOn w:val="TableNormal"/>
    <w:uiPriority w:val="39"/>
    <w:rsid w:val="009D4FE9"/>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imes New Roman" w:eastAsia="Times New Roman" w:hAnsi="Times New Roman" w:cs="Times New Roman"/>
      <w:color w:val="auto"/>
      <w:sz w:val="20"/>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D4FE9"/>
    <w:rPr>
      <w:color w:val="2998E3" w:themeColor="hyperlink"/>
      <w:u w:val="single"/>
    </w:rPr>
  </w:style>
  <w:style w:type="character" w:styleId="SubtleEmphasis">
    <w:name w:val="Subtle Emphasis"/>
    <w:basedOn w:val="DefaultParagraphFont"/>
    <w:uiPriority w:val="19"/>
    <w:qFormat/>
    <w:rsid w:val="009D4FE9"/>
    <w:rPr>
      <w:i/>
      <w:iCs/>
      <w:color w:val="808080" w:themeColor="text1" w:themeTint="7F"/>
    </w:rPr>
  </w:style>
  <w:style w:type="character" w:customStyle="1" w:styleId="st">
    <w:name w:val="st"/>
    <w:basedOn w:val="DefaultParagraphFont"/>
    <w:rsid w:val="00C97E6C"/>
  </w:style>
  <w:style w:type="character" w:styleId="Emphasis">
    <w:name w:val="Emphasis"/>
    <w:basedOn w:val="DefaultParagraphFont"/>
    <w:uiPriority w:val="20"/>
    <w:qFormat/>
    <w:rsid w:val="00C97E6C"/>
    <w:rPr>
      <w:i/>
      <w:iCs/>
    </w:rPr>
  </w:style>
  <w:style w:type="paragraph" w:customStyle="1" w:styleId="Default">
    <w:name w:val="Default"/>
    <w:rsid w:val="00AE14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left"/>
    </w:pPr>
    <w:rPr>
      <w:rFonts w:ascii="Gill Sans MT" w:hAnsi="Gill Sans MT" w:cs="Gill Sans MT"/>
      <w:sz w:val="24"/>
      <w:szCs w:val="24"/>
      <w:lang w:val="fr-FR"/>
    </w:rPr>
  </w:style>
  <w:style w:type="character" w:customStyle="1" w:styleId="tagtrans">
    <w:name w:val="tag_trans"/>
    <w:basedOn w:val="DefaultParagraphFont"/>
    <w:rsid w:val="00F24D60"/>
  </w:style>
  <w:style w:type="paragraph" w:customStyle="1" w:styleId="gmail-msolistparagraph">
    <w:name w:val="gmail-msolistparagraph"/>
    <w:basedOn w:val="Normal"/>
    <w:rsid w:val="00E4653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heme="minorHAnsi" w:hAnsi="Times New Roman" w:cs="Times New Roman"/>
      <w:color w:val="auto"/>
      <w:sz w:val="24"/>
      <w:szCs w:val="24"/>
      <w:lang w:val="fr-CH" w:eastAsia="fr-CH"/>
    </w:rPr>
  </w:style>
  <w:style w:type="paragraph" w:customStyle="1" w:styleId="TerHumformat">
    <w:name w:val="TerHum format"/>
    <w:basedOn w:val="Normal"/>
    <w:link w:val="TerHumformatCar"/>
    <w:qFormat/>
    <w:rsid w:val="00BE0F3B"/>
    <w:rPr>
      <w:lang w:val="fr-FR"/>
    </w:rPr>
  </w:style>
  <w:style w:type="character" w:customStyle="1" w:styleId="TerHumformatCar">
    <w:name w:val="TerHum format Car"/>
    <w:basedOn w:val="DefaultParagraphFont"/>
    <w:link w:val="TerHumformat"/>
    <w:rsid w:val="00BE0F3B"/>
    <w:rPr>
      <w:lang w:val="fr-FR"/>
    </w:rPr>
  </w:style>
  <w:style w:type="paragraph" w:styleId="TOCHeading">
    <w:name w:val="TOC Heading"/>
    <w:basedOn w:val="Heading1"/>
    <w:next w:val="Normal"/>
    <w:uiPriority w:val="39"/>
    <w:unhideWhenUsed/>
    <w:qFormat/>
    <w:rsid w:val="00EB3E26"/>
    <w:pPr>
      <w:pBdr>
        <w:top w:val="none" w:sz="0" w:space="0" w:color="auto"/>
        <w:left w:val="none" w:sz="0" w:space="0" w:color="auto"/>
        <w:bottom w:val="none" w:sz="0" w:space="0" w:color="auto"/>
        <w:right w:val="none" w:sz="0" w:space="0" w:color="auto"/>
        <w:between w:val="none" w:sz="0" w:space="0" w:color="auto"/>
      </w:pBdr>
      <w:spacing w:before="240" w:after="0" w:line="259" w:lineRule="auto"/>
      <w:jc w:val="left"/>
      <w:outlineLvl w:val="9"/>
    </w:pPr>
    <w:rPr>
      <w:rFonts w:asciiTheme="majorHAnsi" w:eastAsiaTheme="majorEastAsia" w:hAnsiTheme="majorHAnsi" w:cstheme="majorBidi"/>
      <w:b w:val="0"/>
      <w:color w:val="AA610D" w:themeColor="accent1" w:themeShade="BF"/>
      <w:sz w:val="32"/>
      <w:szCs w:val="32"/>
      <w:lang w:val="fr-FR"/>
    </w:rPr>
  </w:style>
  <w:style w:type="paragraph" w:styleId="TOC1">
    <w:name w:val="toc 1"/>
    <w:basedOn w:val="Normal"/>
    <w:next w:val="Normal"/>
    <w:autoRedefine/>
    <w:uiPriority w:val="39"/>
    <w:unhideWhenUsed/>
    <w:rsid w:val="007D3AFE"/>
    <w:pPr>
      <w:tabs>
        <w:tab w:val="right" w:leader="dot" w:pos="10194"/>
      </w:tabs>
      <w:spacing w:after="100"/>
    </w:pPr>
    <w:rPr>
      <w:b/>
      <w:noProof/>
    </w:rPr>
  </w:style>
  <w:style w:type="paragraph" w:styleId="TOC2">
    <w:name w:val="toc 2"/>
    <w:basedOn w:val="Normal"/>
    <w:next w:val="Normal"/>
    <w:autoRedefine/>
    <w:uiPriority w:val="39"/>
    <w:unhideWhenUsed/>
    <w:rsid w:val="00EB3E26"/>
    <w:pPr>
      <w:spacing w:after="100"/>
      <w:ind w:left="220"/>
    </w:pPr>
  </w:style>
  <w:style w:type="paragraph" w:styleId="TOC3">
    <w:name w:val="toc 3"/>
    <w:basedOn w:val="Normal"/>
    <w:next w:val="Normal"/>
    <w:autoRedefine/>
    <w:uiPriority w:val="39"/>
    <w:unhideWhenUsed/>
    <w:rsid w:val="005B6CEC"/>
    <w:pPr>
      <w:tabs>
        <w:tab w:val="right" w:leader="dot" w:pos="10194"/>
      </w:tabs>
      <w:spacing w:after="100"/>
      <w:ind w:left="440"/>
    </w:pPr>
    <w:rPr>
      <w:noProof/>
      <w:szCs w:val="20"/>
    </w:rPr>
  </w:style>
  <w:style w:type="table" w:customStyle="1" w:styleId="TableGrid1">
    <w:name w:val="Table Grid1"/>
    <w:basedOn w:val="TableNormal"/>
    <w:next w:val="TableGrid"/>
    <w:uiPriority w:val="59"/>
    <w:rsid w:val="006306A1"/>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HAnsi" w:hAnsiTheme="minorHAnsi" w:cstheme="minorBidi"/>
      <w:color w:val="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6A587F"/>
    <w:rPr>
      <w:rFonts w:asciiTheme="majorHAnsi" w:eastAsiaTheme="majorEastAsia" w:hAnsiTheme="majorHAnsi" w:cstheme="majorBidi"/>
      <w:i/>
      <w:iCs/>
      <w:color w:val="714109" w:themeColor="accent1" w:themeShade="7F"/>
    </w:rPr>
  </w:style>
  <w:style w:type="paragraph" w:styleId="NormalWeb">
    <w:name w:val="Normal (Web)"/>
    <w:basedOn w:val="Normal"/>
    <w:uiPriority w:val="99"/>
    <w:semiHidden/>
    <w:unhideWhenUsed/>
    <w:rsid w:val="000004E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heme="minorEastAsia" w:hAnsi="Times New Roman" w:cs="Times New Roman"/>
      <w:color w:val="auto"/>
      <w:sz w:val="24"/>
      <w:szCs w:val="24"/>
      <w:lang w:val="fr-FR"/>
    </w:rPr>
  </w:style>
  <w:style w:type="paragraph" w:styleId="NoSpacing">
    <w:name w:val="No Spacing"/>
    <w:uiPriority w:val="1"/>
    <w:qFormat/>
    <w:rsid w:val="00E25EAB"/>
    <w:pPr>
      <w:spacing w:after="0" w:line="240" w:lineRule="auto"/>
    </w:pPr>
  </w:style>
  <w:style w:type="character" w:customStyle="1" w:styleId="ListParagraphChar">
    <w:name w:val="List Paragraph Char"/>
    <w:aliases w:val="Bullet List Char,FooterText Char,List Paragraph1 Char,Colorful List Accent 1 Char,Bullets Char"/>
    <w:link w:val="ListParagraph"/>
    <w:uiPriority w:val="34"/>
    <w:locked/>
    <w:rsid w:val="00CE5A6B"/>
  </w:style>
  <w:style w:type="paragraph" w:customStyle="1" w:styleId="paragraph">
    <w:name w:val="paragraph"/>
    <w:basedOn w:val="Normal"/>
    <w:rsid w:val="00073BE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imes New Roman" w:hAnsi="Times New Roman" w:cs="Times New Roman"/>
      <w:color w:val="auto"/>
      <w:sz w:val="24"/>
      <w:szCs w:val="24"/>
      <w:lang w:val="fr-FR"/>
    </w:rPr>
  </w:style>
  <w:style w:type="character" w:customStyle="1" w:styleId="normaltextrun">
    <w:name w:val="normaltextrun"/>
    <w:basedOn w:val="DefaultParagraphFont"/>
    <w:rsid w:val="00073BEB"/>
  </w:style>
  <w:style w:type="character" w:customStyle="1" w:styleId="eop">
    <w:name w:val="eop"/>
    <w:basedOn w:val="DefaultParagraphFont"/>
    <w:rsid w:val="00073BEB"/>
  </w:style>
  <w:style w:type="character" w:customStyle="1" w:styleId="spellingerror">
    <w:name w:val="spellingerror"/>
    <w:basedOn w:val="DefaultParagraphFont"/>
    <w:rsid w:val="00073BEB"/>
  </w:style>
  <w:style w:type="character" w:customStyle="1" w:styleId="advancedproofingissue">
    <w:name w:val="advancedproofingissue"/>
    <w:basedOn w:val="DefaultParagraphFont"/>
    <w:rsid w:val="009A3AFF"/>
  </w:style>
  <w:style w:type="paragraph" w:styleId="EndnoteText">
    <w:name w:val="endnote text"/>
    <w:basedOn w:val="Normal"/>
    <w:link w:val="EndnoteTextChar"/>
    <w:uiPriority w:val="99"/>
    <w:semiHidden/>
    <w:unhideWhenUsed/>
    <w:rsid w:val="007B218E"/>
    <w:pPr>
      <w:spacing w:after="0"/>
    </w:pPr>
    <w:rPr>
      <w:szCs w:val="20"/>
    </w:rPr>
  </w:style>
  <w:style w:type="character" w:customStyle="1" w:styleId="EndnoteTextChar">
    <w:name w:val="Endnote Text Char"/>
    <w:basedOn w:val="DefaultParagraphFont"/>
    <w:link w:val="EndnoteText"/>
    <w:uiPriority w:val="99"/>
    <w:semiHidden/>
    <w:rsid w:val="007B218E"/>
    <w:rPr>
      <w:sz w:val="20"/>
      <w:szCs w:val="20"/>
    </w:rPr>
  </w:style>
  <w:style w:type="character" w:styleId="EndnoteReference">
    <w:name w:val="endnote reference"/>
    <w:basedOn w:val="DefaultParagraphFont"/>
    <w:uiPriority w:val="99"/>
    <w:semiHidden/>
    <w:unhideWhenUsed/>
    <w:rsid w:val="007B218E"/>
    <w:rPr>
      <w:vertAlign w:val="superscript"/>
    </w:rPr>
  </w:style>
  <w:style w:type="paragraph" w:styleId="Revision">
    <w:name w:val="Revision"/>
    <w:hidden/>
    <w:uiPriority w:val="99"/>
    <w:semiHidden/>
    <w:rsid w:val="00C6510F"/>
    <w:pPr>
      <w:pBdr>
        <w:top w:val="none" w:sz="0" w:space="0" w:color="auto"/>
        <w:left w:val="none" w:sz="0" w:space="0" w:color="auto"/>
        <w:bottom w:val="none" w:sz="0" w:space="0" w:color="auto"/>
        <w:right w:val="none" w:sz="0" w:space="0" w:color="auto"/>
        <w:between w:val="none" w:sz="0" w:space="0" w:color="auto"/>
      </w:pBdr>
      <w:spacing w:after="0" w:line="240" w:lineRule="auto"/>
      <w:jc w:val="left"/>
    </w:pPr>
  </w:style>
  <w:style w:type="character" w:customStyle="1" w:styleId="Heading1Char">
    <w:name w:val="Heading 1 Char"/>
    <w:basedOn w:val="DefaultParagraphFont"/>
    <w:link w:val="Heading1"/>
    <w:rsid w:val="00CC2FCC"/>
    <w:rPr>
      <w:rFonts w:ascii="Arial" w:hAnsi="Arial"/>
      <w:b/>
      <w:smallCaps/>
      <w:color w:val="693228"/>
      <w:sz w:val="36"/>
      <w:szCs w:val="36"/>
    </w:rPr>
  </w:style>
  <w:style w:type="character" w:customStyle="1" w:styleId="Heading2Char">
    <w:name w:val="Heading 2 Char"/>
    <w:basedOn w:val="DefaultParagraphFont"/>
    <w:link w:val="Heading2"/>
    <w:rsid w:val="00BF166C"/>
    <w:rPr>
      <w:rFonts w:ascii="Arial" w:hAnsi="Arial"/>
      <w:b/>
      <w:i/>
      <w:color w:val="8D4121" w:themeColor="accent2" w:themeShade="BF"/>
      <w:sz w:val="28"/>
      <w:szCs w:val="28"/>
    </w:rPr>
  </w:style>
  <w:style w:type="character" w:customStyle="1" w:styleId="UnresolvedMention1">
    <w:name w:val="Unresolved Mention1"/>
    <w:basedOn w:val="DefaultParagraphFont"/>
    <w:uiPriority w:val="99"/>
    <w:semiHidden/>
    <w:unhideWhenUsed/>
    <w:rsid w:val="00F42391"/>
    <w:rPr>
      <w:color w:val="808080"/>
      <w:shd w:val="clear" w:color="auto" w:fill="E6E6E6"/>
    </w:rPr>
  </w:style>
  <w:style w:type="paragraph" w:customStyle="1" w:styleId="ftrefCharCarCharCarCharCharCharCharCharCharCharChar">
    <w:name w:val="ftref Char Car Char Car Char Char Char Char Char Char Char Char"/>
    <w:aliases w:val="ftref Char Car Char Car Char Car Car Char Car Car Char Car Char Car Char Char Char Char Char Char Char Char"/>
    <w:basedOn w:val="Normal"/>
    <w:link w:val="FootnoteReference"/>
    <w:uiPriority w:val="99"/>
    <w:rsid w:val="00731DD7"/>
    <w:pPr>
      <w:pBdr>
        <w:top w:val="none" w:sz="0" w:space="0" w:color="auto"/>
        <w:left w:val="none" w:sz="0" w:space="0" w:color="auto"/>
        <w:bottom w:val="none" w:sz="0" w:space="0" w:color="auto"/>
        <w:right w:val="none" w:sz="0" w:space="0" w:color="auto"/>
        <w:between w:val="none" w:sz="0" w:space="0" w:color="auto"/>
      </w:pBdr>
      <w:spacing w:after="160" w:line="240" w:lineRule="exact"/>
      <w:jc w:val="left"/>
    </w:pPr>
    <w:rPr>
      <w:rFonts w:ascii="Calibri" w:hAnsi="Calibri"/>
      <w:sz w:val="22"/>
      <w:vertAlign w:val="superscript"/>
    </w:rPr>
  </w:style>
  <w:style w:type="character" w:customStyle="1" w:styleId="FooterFWRChar">
    <w:name w:val="Footer_FWR Char"/>
    <w:basedOn w:val="DefaultParagraphFont"/>
    <w:link w:val="FooterFWR"/>
    <w:locked/>
    <w:rsid w:val="00731DD7"/>
    <w:rPr>
      <w:rFonts w:ascii="HelveticaNeueLT Std Thin" w:hAnsi="HelveticaNeueLT Std Thin"/>
      <w:sz w:val="16"/>
      <w:szCs w:val="16"/>
      <w:lang w:val="en-CA" w:eastAsia="en-US"/>
    </w:rPr>
  </w:style>
  <w:style w:type="paragraph" w:customStyle="1" w:styleId="FooterFWR">
    <w:name w:val="Footer_FWR"/>
    <w:basedOn w:val="FootnoteText"/>
    <w:link w:val="FooterFWRChar"/>
    <w:qFormat/>
    <w:rsid w:val="00731DD7"/>
    <w:pPr>
      <w:pBdr>
        <w:top w:val="none" w:sz="0" w:space="0" w:color="auto"/>
        <w:left w:val="none" w:sz="0" w:space="0" w:color="auto"/>
        <w:bottom w:val="none" w:sz="0" w:space="0" w:color="auto"/>
        <w:right w:val="none" w:sz="0" w:space="0" w:color="auto"/>
        <w:between w:val="none" w:sz="0" w:space="0" w:color="auto"/>
      </w:pBdr>
      <w:jc w:val="left"/>
    </w:pPr>
    <w:rPr>
      <w:rFonts w:ascii="HelveticaNeueLT Std Thin" w:hAnsi="HelveticaNeueLT Std Thin"/>
      <w:sz w:val="16"/>
      <w:szCs w:val="16"/>
      <w:lang w:val="en-CA" w:eastAsia="en-US"/>
    </w:rPr>
  </w:style>
  <w:style w:type="character" w:customStyle="1" w:styleId="Heading3Char">
    <w:name w:val="Heading 3 Char"/>
    <w:basedOn w:val="DefaultParagraphFont"/>
    <w:link w:val="Heading3"/>
    <w:rsid w:val="006118D8"/>
    <w:rPr>
      <w:rFonts w:ascii="Arial" w:hAnsi="Arial"/>
      <w:b/>
      <w:i/>
      <w:color w:val="786964"/>
      <w:sz w:val="26"/>
      <w:szCs w:val="26"/>
    </w:rPr>
  </w:style>
  <w:style w:type="character" w:styleId="FollowedHyperlink">
    <w:name w:val="FollowedHyperlink"/>
    <w:basedOn w:val="DefaultParagraphFont"/>
    <w:uiPriority w:val="99"/>
    <w:semiHidden/>
    <w:unhideWhenUsed/>
    <w:rsid w:val="00034F36"/>
    <w:rPr>
      <w:color w:val="8C8C8C" w:themeColor="followedHyperlink"/>
      <w:u w:val="single"/>
    </w:rPr>
  </w:style>
  <w:style w:type="character" w:customStyle="1" w:styleId="A1">
    <w:name w:val="A1"/>
    <w:uiPriority w:val="99"/>
    <w:rsid w:val="00D81491"/>
    <w:rPr>
      <w:rFonts w:cs="Franklin Gothic Medium Cond"/>
      <w:sz w:val="22"/>
      <w:szCs w:val="22"/>
    </w:rPr>
  </w:style>
  <w:style w:type="character" w:customStyle="1" w:styleId="A2">
    <w:name w:val="A2"/>
    <w:uiPriority w:val="99"/>
    <w:rsid w:val="00D81491"/>
    <w:rPr>
      <w:rFonts w:cs="Franklin Gothic Medium Cond"/>
      <w:sz w:val="22"/>
      <w:szCs w:val="22"/>
    </w:rPr>
  </w:style>
  <w:style w:type="character" w:customStyle="1" w:styleId="A13">
    <w:name w:val="A13"/>
    <w:uiPriority w:val="99"/>
    <w:rsid w:val="001D4193"/>
    <w:rPr>
      <w:rFonts w:cs="Helvetica Neue"/>
      <w:color w:val="000000"/>
      <w:sz w:val="14"/>
      <w:szCs w:val="14"/>
    </w:rPr>
  </w:style>
  <w:style w:type="character" w:customStyle="1" w:styleId="UnresolvedMention2">
    <w:name w:val="Unresolved Mention2"/>
    <w:basedOn w:val="DefaultParagraphFont"/>
    <w:uiPriority w:val="99"/>
    <w:semiHidden/>
    <w:unhideWhenUsed/>
    <w:rsid w:val="00DC291D"/>
    <w:rPr>
      <w:color w:val="605E5C"/>
      <w:shd w:val="clear" w:color="auto" w:fill="E1DFDD"/>
    </w:rPr>
  </w:style>
  <w:style w:type="table" w:customStyle="1" w:styleId="Grilledutableau1">
    <w:name w:val="Grille du tableau1"/>
    <w:basedOn w:val="TableNormal"/>
    <w:next w:val="TableGrid"/>
    <w:uiPriority w:val="39"/>
    <w:rsid w:val="00973F85"/>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cs="Arial"/>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unhideWhenUsed/>
    <w:rsid w:val="00CE3E30"/>
    <w:rPr>
      <w:color w:val="605E5C"/>
      <w:shd w:val="clear" w:color="auto" w:fill="E1DFDD"/>
    </w:rPr>
  </w:style>
  <w:style w:type="character" w:customStyle="1" w:styleId="Mention1">
    <w:name w:val="Mention1"/>
    <w:basedOn w:val="DefaultParagraphFont"/>
    <w:uiPriority w:val="99"/>
    <w:unhideWhenUsed/>
    <w:rsid w:val="00CE3E30"/>
    <w:rPr>
      <w:color w:val="2B579A"/>
      <w:shd w:val="clear" w:color="auto" w:fill="E1DFDD"/>
    </w:rPr>
  </w:style>
  <w:style w:type="character" w:customStyle="1" w:styleId="UnresolvedMention4">
    <w:name w:val="Unresolved Mention4"/>
    <w:basedOn w:val="DefaultParagraphFont"/>
    <w:uiPriority w:val="99"/>
    <w:semiHidden/>
    <w:unhideWhenUsed/>
    <w:rsid w:val="00A96E34"/>
    <w:rPr>
      <w:color w:val="605E5C"/>
      <w:shd w:val="clear" w:color="auto" w:fill="E1DFDD"/>
    </w:rPr>
  </w:style>
  <w:style w:type="character" w:styleId="UnresolvedMention">
    <w:name w:val="Unresolved Mention"/>
    <w:basedOn w:val="DefaultParagraphFont"/>
    <w:uiPriority w:val="99"/>
    <w:unhideWhenUsed/>
    <w:rsid w:val="000669EA"/>
    <w:rPr>
      <w:color w:val="605E5C"/>
      <w:shd w:val="clear" w:color="auto" w:fill="E1DFDD"/>
    </w:rPr>
  </w:style>
  <w:style w:type="character" w:styleId="Mention">
    <w:name w:val="Mention"/>
    <w:basedOn w:val="DefaultParagraphFont"/>
    <w:uiPriority w:val="99"/>
    <w:unhideWhenUsed/>
    <w:rsid w:val="000669E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9342">
      <w:bodyDiv w:val="1"/>
      <w:marLeft w:val="0"/>
      <w:marRight w:val="0"/>
      <w:marTop w:val="0"/>
      <w:marBottom w:val="0"/>
      <w:divBdr>
        <w:top w:val="none" w:sz="0" w:space="0" w:color="auto"/>
        <w:left w:val="none" w:sz="0" w:space="0" w:color="auto"/>
        <w:bottom w:val="none" w:sz="0" w:space="0" w:color="auto"/>
        <w:right w:val="none" w:sz="0" w:space="0" w:color="auto"/>
      </w:divBdr>
      <w:divsChild>
        <w:div w:id="637107075">
          <w:marLeft w:val="0"/>
          <w:marRight w:val="0"/>
          <w:marTop w:val="0"/>
          <w:marBottom w:val="0"/>
          <w:divBdr>
            <w:top w:val="none" w:sz="0" w:space="0" w:color="auto"/>
            <w:left w:val="none" w:sz="0" w:space="0" w:color="auto"/>
            <w:bottom w:val="none" w:sz="0" w:space="0" w:color="auto"/>
            <w:right w:val="none" w:sz="0" w:space="0" w:color="auto"/>
          </w:divBdr>
        </w:div>
      </w:divsChild>
    </w:div>
    <w:div w:id="20253081">
      <w:bodyDiv w:val="1"/>
      <w:marLeft w:val="0"/>
      <w:marRight w:val="0"/>
      <w:marTop w:val="0"/>
      <w:marBottom w:val="0"/>
      <w:divBdr>
        <w:top w:val="none" w:sz="0" w:space="0" w:color="auto"/>
        <w:left w:val="none" w:sz="0" w:space="0" w:color="auto"/>
        <w:bottom w:val="none" w:sz="0" w:space="0" w:color="auto"/>
        <w:right w:val="none" w:sz="0" w:space="0" w:color="auto"/>
      </w:divBdr>
      <w:divsChild>
        <w:div w:id="590547385">
          <w:marLeft w:val="274"/>
          <w:marRight w:val="0"/>
          <w:marTop w:val="0"/>
          <w:marBottom w:val="0"/>
          <w:divBdr>
            <w:top w:val="none" w:sz="0" w:space="0" w:color="auto"/>
            <w:left w:val="none" w:sz="0" w:space="0" w:color="auto"/>
            <w:bottom w:val="none" w:sz="0" w:space="0" w:color="auto"/>
            <w:right w:val="none" w:sz="0" w:space="0" w:color="auto"/>
          </w:divBdr>
        </w:div>
      </w:divsChild>
    </w:div>
    <w:div w:id="49349336">
      <w:bodyDiv w:val="1"/>
      <w:marLeft w:val="0"/>
      <w:marRight w:val="0"/>
      <w:marTop w:val="0"/>
      <w:marBottom w:val="0"/>
      <w:divBdr>
        <w:top w:val="none" w:sz="0" w:space="0" w:color="auto"/>
        <w:left w:val="none" w:sz="0" w:space="0" w:color="auto"/>
        <w:bottom w:val="none" w:sz="0" w:space="0" w:color="auto"/>
        <w:right w:val="none" w:sz="0" w:space="0" w:color="auto"/>
      </w:divBdr>
    </w:div>
    <w:div w:id="66538701">
      <w:bodyDiv w:val="1"/>
      <w:marLeft w:val="0"/>
      <w:marRight w:val="0"/>
      <w:marTop w:val="0"/>
      <w:marBottom w:val="0"/>
      <w:divBdr>
        <w:top w:val="none" w:sz="0" w:space="0" w:color="auto"/>
        <w:left w:val="none" w:sz="0" w:space="0" w:color="auto"/>
        <w:bottom w:val="none" w:sz="0" w:space="0" w:color="auto"/>
        <w:right w:val="none" w:sz="0" w:space="0" w:color="auto"/>
      </w:divBdr>
    </w:div>
    <w:div w:id="99571660">
      <w:bodyDiv w:val="1"/>
      <w:marLeft w:val="0"/>
      <w:marRight w:val="0"/>
      <w:marTop w:val="0"/>
      <w:marBottom w:val="0"/>
      <w:divBdr>
        <w:top w:val="none" w:sz="0" w:space="0" w:color="auto"/>
        <w:left w:val="none" w:sz="0" w:space="0" w:color="auto"/>
        <w:bottom w:val="none" w:sz="0" w:space="0" w:color="auto"/>
        <w:right w:val="none" w:sz="0" w:space="0" w:color="auto"/>
      </w:divBdr>
    </w:div>
    <w:div w:id="105975748">
      <w:bodyDiv w:val="1"/>
      <w:marLeft w:val="0"/>
      <w:marRight w:val="0"/>
      <w:marTop w:val="0"/>
      <w:marBottom w:val="0"/>
      <w:divBdr>
        <w:top w:val="none" w:sz="0" w:space="0" w:color="auto"/>
        <w:left w:val="none" w:sz="0" w:space="0" w:color="auto"/>
        <w:bottom w:val="none" w:sz="0" w:space="0" w:color="auto"/>
        <w:right w:val="none" w:sz="0" w:space="0" w:color="auto"/>
      </w:divBdr>
      <w:divsChild>
        <w:div w:id="158037840">
          <w:marLeft w:val="0"/>
          <w:marRight w:val="0"/>
          <w:marTop w:val="79"/>
          <w:marBottom w:val="0"/>
          <w:divBdr>
            <w:top w:val="none" w:sz="0" w:space="0" w:color="auto"/>
            <w:left w:val="none" w:sz="0" w:space="0" w:color="auto"/>
            <w:bottom w:val="none" w:sz="0" w:space="0" w:color="auto"/>
            <w:right w:val="none" w:sz="0" w:space="0" w:color="auto"/>
          </w:divBdr>
        </w:div>
        <w:div w:id="1211187071">
          <w:marLeft w:val="0"/>
          <w:marRight w:val="0"/>
          <w:marTop w:val="79"/>
          <w:marBottom w:val="0"/>
          <w:divBdr>
            <w:top w:val="none" w:sz="0" w:space="0" w:color="auto"/>
            <w:left w:val="none" w:sz="0" w:space="0" w:color="auto"/>
            <w:bottom w:val="none" w:sz="0" w:space="0" w:color="auto"/>
            <w:right w:val="none" w:sz="0" w:space="0" w:color="auto"/>
          </w:divBdr>
        </w:div>
        <w:div w:id="1589459732">
          <w:marLeft w:val="0"/>
          <w:marRight w:val="0"/>
          <w:marTop w:val="79"/>
          <w:marBottom w:val="0"/>
          <w:divBdr>
            <w:top w:val="none" w:sz="0" w:space="0" w:color="auto"/>
            <w:left w:val="none" w:sz="0" w:space="0" w:color="auto"/>
            <w:bottom w:val="none" w:sz="0" w:space="0" w:color="auto"/>
            <w:right w:val="none" w:sz="0" w:space="0" w:color="auto"/>
          </w:divBdr>
        </w:div>
      </w:divsChild>
    </w:div>
    <w:div w:id="200167016">
      <w:bodyDiv w:val="1"/>
      <w:marLeft w:val="0"/>
      <w:marRight w:val="0"/>
      <w:marTop w:val="0"/>
      <w:marBottom w:val="0"/>
      <w:divBdr>
        <w:top w:val="none" w:sz="0" w:space="0" w:color="auto"/>
        <w:left w:val="none" w:sz="0" w:space="0" w:color="auto"/>
        <w:bottom w:val="none" w:sz="0" w:space="0" w:color="auto"/>
        <w:right w:val="none" w:sz="0" w:space="0" w:color="auto"/>
      </w:divBdr>
    </w:div>
    <w:div w:id="230311598">
      <w:bodyDiv w:val="1"/>
      <w:marLeft w:val="0"/>
      <w:marRight w:val="0"/>
      <w:marTop w:val="0"/>
      <w:marBottom w:val="0"/>
      <w:divBdr>
        <w:top w:val="none" w:sz="0" w:space="0" w:color="auto"/>
        <w:left w:val="none" w:sz="0" w:space="0" w:color="auto"/>
        <w:bottom w:val="none" w:sz="0" w:space="0" w:color="auto"/>
        <w:right w:val="none" w:sz="0" w:space="0" w:color="auto"/>
      </w:divBdr>
    </w:div>
    <w:div w:id="246039988">
      <w:bodyDiv w:val="1"/>
      <w:marLeft w:val="0"/>
      <w:marRight w:val="0"/>
      <w:marTop w:val="0"/>
      <w:marBottom w:val="0"/>
      <w:divBdr>
        <w:top w:val="none" w:sz="0" w:space="0" w:color="auto"/>
        <w:left w:val="none" w:sz="0" w:space="0" w:color="auto"/>
        <w:bottom w:val="none" w:sz="0" w:space="0" w:color="auto"/>
        <w:right w:val="none" w:sz="0" w:space="0" w:color="auto"/>
      </w:divBdr>
    </w:div>
    <w:div w:id="253827323">
      <w:bodyDiv w:val="1"/>
      <w:marLeft w:val="0"/>
      <w:marRight w:val="0"/>
      <w:marTop w:val="0"/>
      <w:marBottom w:val="0"/>
      <w:divBdr>
        <w:top w:val="none" w:sz="0" w:space="0" w:color="auto"/>
        <w:left w:val="none" w:sz="0" w:space="0" w:color="auto"/>
        <w:bottom w:val="none" w:sz="0" w:space="0" w:color="auto"/>
        <w:right w:val="none" w:sz="0" w:space="0" w:color="auto"/>
      </w:divBdr>
    </w:div>
    <w:div w:id="273369653">
      <w:bodyDiv w:val="1"/>
      <w:marLeft w:val="0"/>
      <w:marRight w:val="0"/>
      <w:marTop w:val="0"/>
      <w:marBottom w:val="0"/>
      <w:divBdr>
        <w:top w:val="none" w:sz="0" w:space="0" w:color="auto"/>
        <w:left w:val="none" w:sz="0" w:space="0" w:color="auto"/>
        <w:bottom w:val="none" w:sz="0" w:space="0" w:color="auto"/>
        <w:right w:val="none" w:sz="0" w:space="0" w:color="auto"/>
      </w:divBdr>
      <w:divsChild>
        <w:div w:id="106389771">
          <w:marLeft w:val="547"/>
          <w:marRight w:val="0"/>
          <w:marTop w:val="0"/>
          <w:marBottom w:val="0"/>
          <w:divBdr>
            <w:top w:val="none" w:sz="0" w:space="0" w:color="auto"/>
            <w:left w:val="none" w:sz="0" w:space="0" w:color="auto"/>
            <w:bottom w:val="none" w:sz="0" w:space="0" w:color="auto"/>
            <w:right w:val="none" w:sz="0" w:space="0" w:color="auto"/>
          </w:divBdr>
        </w:div>
        <w:div w:id="1941180951">
          <w:marLeft w:val="547"/>
          <w:marRight w:val="0"/>
          <w:marTop w:val="0"/>
          <w:marBottom w:val="0"/>
          <w:divBdr>
            <w:top w:val="none" w:sz="0" w:space="0" w:color="auto"/>
            <w:left w:val="none" w:sz="0" w:space="0" w:color="auto"/>
            <w:bottom w:val="none" w:sz="0" w:space="0" w:color="auto"/>
            <w:right w:val="none" w:sz="0" w:space="0" w:color="auto"/>
          </w:divBdr>
        </w:div>
      </w:divsChild>
    </w:div>
    <w:div w:id="278225872">
      <w:bodyDiv w:val="1"/>
      <w:marLeft w:val="0"/>
      <w:marRight w:val="0"/>
      <w:marTop w:val="0"/>
      <w:marBottom w:val="0"/>
      <w:divBdr>
        <w:top w:val="none" w:sz="0" w:space="0" w:color="auto"/>
        <w:left w:val="none" w:sz="0" w:space="0" w:color="auto"/>
        <w:bottom w:val="none" w:sz="0" w:space="0" w:color="auto"/>
        <w:right w:val="none" w:sz="0" w:space="0" w:color="auto"/>
      </w:divBdr>
    </w:div>
    <w:div w:id="307132103">
      <w:bodyDiv w:val="1"/>
      <w:marLeft w:val="0"/>
      <w:marRight w:val="0"/>
      <w:marTop w:val="0"/>
      <w:marBottom w:val="0"/>
      <w:divBdr>
        <w:top w:val="none" w:sz="0" w:space="0" w:color="auto"/>
        <w:left w:val="none" w:sz="0" w:space="0" w:color="auto"/>
        <w:bottom w:val="none" w:sz="0" w:space="0" w:color="auto"/>
        <w:right w:val="none" w:sz="0" w:space="0" w:color="auto"/>
      </w:divBdr>
    </w:div>
    <w:div w:id="308822776">
      <w:bodyDiv w:val="1"/>
      <w:marLeft w:val="0"/>
      <w:marRight w:val="0"/>
      <w:marTop w:val="0"/>
      <w:marBottom w:val="0"/>
      <w:divBdr>
        <w:top w:val="none" w:sz="0" w:space="0" w:color="auto"/>
        <w:left w:val="none" w:sz="0" w:space="0" w:color="auto"/>
        <w:bottom w:val="none" w:sz="0" w:space="0" w:color="auto"/>
        <w:right w:val="none" w:sz="0" w:space="0" w:color="auto"/>
      </w:divBdr>
      <w:divsChild>
        <w:div w:id="165481904">
          <w:marLeft w:val="360"/>
          <w:marRight w:val="0"/>
          <w:marTop w:val="200"/>
          <w:marBottom w:val="0"/>
          <w:divBdr>
            <w:top w:val="none" w:sz="0" w:space="0" w:color="auto"/>
            <w:left w:val="none" w:sz="0" w:space="0" w:color="auto"/>
            <w:bottom w:val="none" w:sz="0" w:space="0" w:color="auto"/>
            <w:right w:val="none" w:sz="0" w:space="0" w:color="auto"/>
          </w:divBdr>
        </w:div>
        <w:div w:id="228541211">
          <w:marLeft w:val="360"/>
          <w:marRight w:val="0"/>
          <w:marTop w:val="200"/>
          <w:marBottom w:val="0"/>
          <w:divBdr>
            <w:top w:val="none" w:sz="0" w:space="0" w:color="auto"/>
            <w:left w:val="none" w:sz="0" w:space="0" w:color="auto"/>
            <w:bottom w:val="none" w:sz="0" w:space="0" w:color="auto"/>
            <w:right w:val="none" w:sz="0" w:space="0" w:color="auto"/>
          </w:divBdr>
        </w:div>
        <w:div w:id="868180779">
          <w:marLeft w:val="360"/>
          <w:marRight w:val="0"/>
          <w:marTop w:val="200"/>
          <w:marBottom w:val="0"/>
          <w:divBdr>
            <w:top w:val="none" w:sz="0" w:space="0" w:color="auto"/>
            <w:left w:val="none" w:sz="0" w:space="0" w:color="auto"/>
            <w:bottom w:val="none" w:sz="0" w:space="0" w:color="auto"/>
            <w:right w:val="none" w:sz="0" w:space="0" w:color="auto"/>
          </w:divBdr>
        </w:div>
        <w:div w:id="1036739265">
          <w:marLeft w:val="360"/>
          <w:marRight w:val="0"/>
          <w:marTop w:val="200"/>
          <w:marBottom w:val="0"/>
          <w:divBdr>
            <w:top w:val="none" w:sz="0" w:space="0" w:color="auto"/>
            <w:left w:val="none" w:sz="0" w:space="0" w:color="auto"/>
            <w:bottom w:val="none" w:sz="0" w:space="0" w:color="auto"/>
            <w:right w:val="none" w:sz="0" w:space="0" w:color="auto"/>
          </w:divBdr>
        </w:div>
        <w:div w:id="1480073933">
          <w:marLeft w:val="360"/>
          <w:marRight w:val="0"/>
          <w:marTop w:val="200"/>
          <w:marBottom w:val="0"/>
          <w:divBdr>
            <w:top w:val="none" w:sz="0" w:space="0" w:color="auto"/>
            <w:left w:val="none" w:sz="0" w:space="0" w:color="auto"/>
            <w:bottom w:val="none" w:sz="0" w:space="0" w:color="auto"/>
            <w:right w:val="none" w:sz="0" w:space="0" w:color="auto"/>
          </w:divBdr>
        </w:div>
        <w:div w:id="1936817114">
          <w:marLeft w:val="360"/>
          <w:marRight w:val="0"/>
          <w:marTop w:val="200"/>
          <w:marBottom w:val="0"/>
          <w:divBdr>
            <w:top w:val="none" w:sz="0" w:space="0" w:color="auto"/>
            <w:left w:val="none" w:sz="0" w:space="0" w:color="auto"/>
            <w:bottom w:val="none" w:sz="0" w:space="0" w:color="auto"/>
            <w:right w:val="none" w:sz="0" w:space="0" w:color="auto"/>
          </w:divBdr>
        </w:div>
        <w:div w:id="2031031701">
          <w:marLeft w:val="360"/>
          <w:marRight w:val="0"/>
          <w:marTop w:val="200"/>
          <w:marBottom w:val="0"/>
          <w:divBdr>
            <w:top w:val="none" w:sz="0" w:space="0" w:color="auto"/>
            <w:left w:val="none" w:sz="0" w:space="0" w:color="auto"/>
            <w:bottom w:val="none" w:sz="0" w:space="0" w:color="auto"/>
            <w:right w:val="none" w:sz="0" w:space="0" w:color="auto"/>
          </w:divBdr>
        </w:div>
        <w:div w:id="2092696909">
          <w:marLeft w:val="360"/>
          <w:marRight w:val="0"/>
          <w:marTop w:val="200"/>
          <w:marBottom w:val="0"/>
          <w:divBdr>
            <w:top w:val="none" w:sz="0" w:space="0" w:color="auto"/>
            <w:left w:val="none" w:sz="0" w:space="0" w:color="auto"/>
            <w:bottom w:val="none" w:sz="0" w:space="0" w:color="auto"/>
            <w:right w:val="none" w:sz="0" w:space="0" w:color="auto"/>
          </w:divBdr>
        </w:div>
        <w:div w:id="2115443818">
          <w:marLeft w:val="360"/>
          <w:marRight w:val="0"/>
          <w:marTop w:val="200"/>
          <w:marBottom w:val="0"/>
          <w:divBdr>
            <w:top w:val="none" w:sz="0" w:space="0" w:color="auto"/>
            <w:left w:val="none" w:sz="0" w:space="0" w:color="auto"/>
            <w:bottom w:val="none" w:sz="0" w:space="0" w:color="auto"/>
            <w:right w:val="none" w:sz="0" w:space="0" w:color="auto"/>
          </w:divBdr>
        </w:div>
      </w:divsChild>
    </w:div>
    <w:div w:id="323894043">
      <w:bodyDiv w:val="1"/>
      <w:marLeft w:val="0"/>
      <w:marRight w:val="0"/>
      <w:marTop w:val="0"/>
      <w:marBottom w:val="0"/>
      <w:divBdr>
        <w:top w:val="none" w:sz="0" w:space="0" w:color="auto"/>
        <w:left w:val="none" w:sz="0" w:space="0" w:color="auto"/>
        <w:bottom w:val="none" w:sz="0" w:space="0" w:color="auto"/>
        <w:right w:val="none" w:sz="0" w:space="0" w:color="auto"/>
      </w:divBdr>
      <w:divsChild>
        <w:div w:id="1443189399">
          <w:marLeft w:val="360"/>
          <w:marRight w:val="0"/>
          <w:marTop w:val="200"/>
          <w:marBottom w:val="0"/>
          <w:divBdr>
            <w:top w:val="none" w:sz="0" w:space="0" w:color="auto"/>
            <w:left w:val="none" w:sz="0" w:space="0" w:color="auto"/>
            <w:bottom w:val="none" w:sz="0" w:space="0" w:color="auto"/>
            <w:right w:val="none" w:sz="0" w:space="0" w:color="auto"/>
          </w:divBdr>
        </w:div>
      </w:divsChild>
    </w:div>
    <w:div w:id="331564854">
      <w:bodyDiv w:val="1"/>
      <w:marLeft w:val="0"/>
      <w:marRight w:val="0"/>
      <w:marTop w:val="0"/>
      <w:marBottom w:val="0"/>
      <w:divBdr>
        <w:top w:val="none" w:sz="0" w:space="0" w:color="auto"/>
        <w:left w:val="none" w:sz="0" w:space="0" w:color="auto"/>
        <w:bottom w:val="none" w:sz="0" w:space="0" w:color="auto"/>
        <w:right w:val="none" w:sz="0" w:space="0" w:color="auto"/>
      </w:divBdr>
    </w:div>
    <w:div w:id="338971337">
      <w:bodyDiv w:val="1"/>
      <w:marLeft w:val="0"/>
      <w:marRight w:val="0"/>
      <w:marTop w:val="0"/>
      <w:marBottom w:val="0"/>
      <w:divBdr>
        <w:top w:val="none" w:sz="0" w:space="0" w:color="auto"/>
        <w:left w:val="none" w:sz="0" w:space="0" w:color="auto"/>
        <w:bottom w:val="none" w:sz="0" w:space="0" w:color="auto"/>
        <w:right w:val="none" w:sz="0" w:space="0" w:color="auto"/>
      </w:divBdr>
      <w:divsChild>
        <w:div w:id="82655669">
          <w:marLeft w:val="360"/>
          <w:marRight w:val="0"/>
          <w:marTop w:val="200"/>
          <w:marBottom w:val="0"/>
          <w:divBdr>
            <w:top w:val="none" w:sz="0" w:space="0" w:color="auto"/>
            <w:left w:val="none" w:sz="0" w:space="0" w:color="auto"/>
            <w:bottom w:val="none" w:sz="0" w:space="0" w:color="auto"/>
            <w:right w:val="none" w:sz="0" w:space="0" w:color="auto"/>
          </w:divBdr>
        </w:div>
        <w:div w:id="341050002">
          <w:marLeft w:val="360"/>
          <w:marRight w:val="0"/>
          <w:marTop w:val="200"/>
          <w:marBottom w:val="0"/>
          <w:divBdr>
            <w:top w:val="none" w:sz="0" w:space="0" w:color="auto"/>
            <w:left w:val="none" w:sz="0" w:space="0" w:color="auto"/>
            <w:bottom w:val="none" w:sz="0" w:space="0" w:color="auto"/>
            <w:right w:val="none" w:sz="0" w:space="0" w:color="auto"/>
          </w:divBdr>
        </w:div>
        <w:div w:id="1089885892">
          <w:marLeft w:val="360"/>
          <w:marRight w:val="0"/>
          <w:marTop w:val="200"/>
          <w:marBottom w:val="0"/>
          <w:divBdr>
            <w:top w:val="none" w:sz="0" w:space="0" w:color="auto"/>
            <w:left w:val="none" w:sz="0" w:space="0" w:color="auto"/>
            <w:bottom w:val="none" w:sz="0" w:space="0" w:color="auto"/>
            <w:right w:val="none" w:sz="0" w:space="0" w:color="auto"/>
          </w:divBdr>
        </w:div>
        <w:div w:id="1807813663">
          <w:marLeft w:val="360"/>
          <w:marRight w:val="0"/>
          <w:marTop w:val="200"/>
          <w:marBottom w:val="0"/>
          <w:divBdr>
            <w:top w:val="none" w:sz="0" w:space="0" w:color="auto"/>
            <w:left w:val="none" w:sz="0" w:space="0" w:color="auto"/>
            <w:bottom w:val="none" w:sz="0" w:space="0" w:color="auto"/>
            <w:right w:val="none" w:sz="0" w:space="0" w:color="auto"/>
          </w:divBdr>
        </w:div>
      </w:divsChild>
    </w:div>
    <w:div w:id="405345593">
      <w:bodyDiv w:val="1"/>
      <w:marLeft w:val="0"/>
      <w:marRight w:val="0"/>
      <w:marTop w:val="0"/>
      <w:marBottom w:val="0"/>
      <w:divBdr>
        <w:top w:val="none" w:sz="0" w:space="0" w:color="auto"/>
        <w:left w:val="none" w:sz="0" w:space="0" w:color="auto"/>
        <w:bottom w:val="none" w:sz="0" w:space="0" w:color="auto"/>
        <w:right w:val="none" w:sz="0" w:space="0" w:color="auto"/>
      </w:divBdr>
    </w:div>
    <w:div w:id="421296122">
      <w:bodyDiv w:val="1"/>
      <w:marLeft w:val="0"/>
      <w:marRight w:val="0"/>
      <w:marTop w:val="0"/>
      <w:marBottom w:val="0"/>
      <w:divBdr>
        <w:top w:val="none" w:sz="0" w:space="0" w:color="auto"/>
        <w:left w:val="none" w:sz="0" w:space="0" w:color="auto"/>
        <w:bottom w:val="none" w:sz="0" w:space="0" w:color="auto"/>
        <w:right w:val="none" w:sz="0" w:space="0" w:color="auto"/>
      </w:divBdr>
      <w:divsChild>
        <w:div w:id="88964701">
          <w:marLeft w:val="360"/>
          <w:marRight w:val="0"/>
          <w:marTop w:val="200"/>
          <w:marBottom w:val="0"/>
          <w:divBdr>
            <w:top w:val="none" w:sz="0" w:space="0" w:color="auto"/>
            <w:left w:val="none" w:sz="0" w:space="0" w:color="auto"/>
            <w:bottom w:val="none" w:sz="0" w:space="0" w:color="auto"/>
            <w:right w:val="none" w:sz="0" w:space="0" w:color="auto"/>
          </w:divBdr>
        </w:div>
        <w:div w:id="1197616472">
          <w:marLeft w:val="360"/>
          <w:marRight w:val="0"/>
          <w:marTop w:val="200"/>
          <w:marBottom w:val="0"/>
          <w:divBdr>
            <w:top w:val="none" w:sz="0" w:space="0" w:color="auto"/>
            <w:left w:val="none" w:sz="0" w:space="0" w:color="auto"/>
            <w:bottom w:val="none" w:sz="0" w:space="0" w:color="auto"/>
            <w:right w:val="none" w:sz="0" w:space="0" w:color="auto"/>
          </w:divBdr>
        </w:div>
        <w:div w:id="1361513350">
          <w:marLeft w:val="360"/>
          <w:marRight w:val="0"/>
          <w:marTop w:val="200"/>
          <w:marBottom w:val="0"/>
          <w:divBdr>
            <w:top w:val="none" w:sz="0" w:space="0" w:color="auto"/>
            <w:left w:val="none" w:sz="0" w:space="0" w:color="auto"/>
            <w:bottom w:val="none" w:sz="0" w:space="0" w:color="auto"/>
            <w:right w:val="none" w:sz="0" w:space="0" w:color="auto"/>
          </w:divBdr>
        </w:div>
        <w:div w:id="1675914475">
          <w:marLeft w:val="360"/>
          <w:marRight w:val="0"/>
          <w:marTop w:val="200"/>
          <w:marBottom w:val="0"/>
          <w:divBdr>
            <w:top w:val="none" w:sz="0" w:space="0" w:color="auto"/>
            <w:left w:val="none" w:sz="0" w:space="0" w:color="auto"/>
            <w:bottom w:val="none" w:sz="0" w:space="0" w:color="auto"/>
            <w:right w:val="none" w:sz="0" w:space="0" w:color="auto"/>
          </w:divBdr>
        </w:div>
        <w:div w:id="2128810389">
          <w:marLeft w:val="360"/>
          <w:marRight w:val="0"/>
          <w:marTop w:val="200"/>
          <w:marBottom w:val="0"/>
          <w:divBdr>
            <w:top w:val="none" w:sz="0" w:space="0" w:color="auto"/>
            <w:left w:val="none" w:sz="0" w:space="0" w:color="auto"/>
            <w:bottom w:val="none" w:sz="0" w:space="0" w:color="auto"/>
            <w:right w:val="none" w:sz="0" w:space="0" w:color="auto"/>
          </w:divBdr>
        </w:div>
      </w:divsChild>
    </w:div>
    <w:div w:id="448427191">
      <w:bodyDiv w:val="1"/>
      <w:marLeft w:val="0"/>
      <w:marRight w:val="0"/>
      <w:marTop w:val="0"/>
      <w:marBottom w:val="0"/>
      <w:divBdr>
        <w:top w:val="none" w:sz="0" w:space="0" w:color="auto"/>
        <w:left w:val="none" w:sz="0" w:space="0" w:color="auto"/>
        <w:bottom w:val="none" w:sz="0" w:space="0" w:color="auto"/>
        <w:right w:val="none" w:sz="0" w:space="0" w:color="auto"/>
      </w:divBdr>
    </w:div>
    <w:div w:id="453640385">
      <w:bodyDiv w:val="1"/>
      <w:marLeft w:val="0"/>
      <w:marRight w:val="0"/>
      <w:marTop w:val="0"/>
      <w:marBottom w:val="0"/>
      <w:divBdr>
        <w:top w:val="none" w:sz="0" w:space="0" w:color="auto"/>
        <w:left w:val="none" w:sz="0" w:space="0" w:color="auto"/>
        <w:bottom w:val="none" w:sz="0" w:space="0" w:color="auto"/>
        <w:right w:val="none" w:sz="0" w:space="0" w:color="auto"/>
      </w:divBdr>
    </w:div>
    <w:div w:id="461995588">
      <w:bodyDiv w:val="1"/>
      <w:marLeft w:val="0"/>
      <w:marRight w:val="0"/>
      <w:marTop w:val="0"/>
      <w:marBottom w:val="0"/>
      <w:divBdr>
        <w:top w:val="none" w:sz="0" w:space="0" w:color="auto"/>
        <w:left w:val="none" w:sz="0" w:space="0" w:color="auto"/>
        <w:bottom w:val="none" w:sz="0" w:space="0" w:color="auto"/>
        <w:right w:val="none" w:sz="0" w:space="0" w:color="auto"/>
      </w:divBdr>
      <w:divsChild>
        <w:div w:id="663240028">
          <w:marLeft w:val="0"/>
          <w:marRight w:val="0"/>
          <w:marTop w:val="0"/>
          <w:marBottom w:val="0"/>
          <w:divBdr>
            <w:top w:val="none" w:sz="0" w:space="0" w:color="auto"/>
            <w:left w:val="none" w:sz="0" w:space="0" w:color="auto"/>
            <w:bottom w:val="none" w:sz="0" w:space="0" w:color="auto"/>
            <w:right w:val="none" w:sz="0" w:space="0" w:color="auto"/>
          </w:divBdr>
        </w:div>
      </w:divsChild>
    </w:div>
    <w:div w:id="482311338">
      <w:bodyDiv w:val="1"/>
      <w:marLeft w:val="0"/>
      <w:marRight w:val="0"/>
      <w:marTop w:val="0"/>
      <w:marBottom w:val="0"/>
      <w:divBdr>
        <w:top w:val="none" w:sz="0" w:space="0" w:color="auto"/>
        <w:left w:val="none" w:sz="0" w:space="0" w:color="auto"/>
        <w:bottom w:val="none" w:sz="0" w:space="0" w:color="auto"/>
        <w:right w:val="none" w:sz="0" w:space="0" w:color="auto"/>
      </w:divBdr>
      <w:divsChild>
        <w:div w:id="52196499">
          <w:marLeft w:val="0"/>
          <w:marRight w:val="0"/>
          <w:marTop w:val="0"/>
          <w:marBottom w:val="0"/>
          <w:divBdr>
            <w:top w:val="none" w:sz="0" w:space="0" w:color="auto"/>
            <w:left w:val="none" w:sz="0" w:space="0" w:color="auto"/>
            <w:bottom w:val="none" w:sz="0" w:space="0" w:color="auto"/>
            <w:right w:val="none" w:sz="0" w:space="0" w:color="auto"/>
          </w:divBdr>
        </w:div>
        <w:div w:id="57218209">
          <w:marLeft w:val="0"/>
          <w:marRight w:val="0"/>
          <w:marTop w:val="0"/>
          <w:marBottom w:val="0"/>
          <w:divBdr>
            <w:top w:val="none" w:sz="0" w:space="0" w:color="auto"/>
            <w:left w:val="none" w:sz="0" w:space="0" w:color="auto"/>
            <w:bottom w:val="none" w:sz="0" w:space="0" w:color="auto"/>
            <w:right w:val="none" w:sz="0" w:space="0" w:color="auto"/>
          </w:divBdr>
        </w:div>
        <w:div w:id="75250840">
          <w:marLeft w:val="0"/>
          <w:marRight w:val="0"/>
          <w:marTop w:val="0"/>
          <w:marBottom w:val="0"/>
          <w:divBdr>
            <w:top w:val="none" w:sz="0" w:space="0" w:color="auto"/>
            <w:left w:val="none" w:sz="0" w:space="0" w:color="auto"/>
            <w:bottom w:val="none" w:sz="0" w:space="0" w:color="auto"/>
            <w:right w:val="none" w:sz="0" w:space="0" w:color="auto"/>
          </w:divBdr>
        </w:div>
        <w:div w:id="102195259">
          <w:marLeft w:val="0"/>
          <w:marRight w:val="0"/>
          <w:marTop w:val="0"/>
          <w:marBottom w:val="0"/>
          <w:divBdr>
            <w:top w:val="none" w:sz="0" w:space="0" w:color="auto"/>
            <w:left w:val="none" w:sz="0" w:space="0" w:color="auto"/>
            <w:bottom w:val="none" w:sz="0" w:space="0" w:color="auto"/>
            <w:right w:val="none" w:sz="0" w:space="0" w:color="auto"/>
          </w:divBdr>
        </w:div>
        <w:div w:id="203372419">
          <w:marLeft w:val="0"/>
          <w:marRight w:val="0"/>
          <w:marTop w:val="0"/>
          <w:marBottom w:val="0"/>
          <w:divBdr>
            <w:top w:val="none" w:sz="0" w:space="0" w:color="auto"/>
            <w:left w:val="none" w:sz="0" w:space="0" w:color="auto"/>
            <w:bottom w:val="none" w:sz="0" w:space="0" w:color="auto"/>
            <w:right w:val="none" w:sz="0" w:space="0" w:color="auto"/>
          </w:divBdr>
        </w:div>
        <w:div w:id="205458294">
          <w:marLeft w:val="0"/>
          <w:marRight w:val="0"/>
          <w:marTop w:val="0"/>
          <w:marBottom w:val="0"/>
          <w:divBdr>
            <w:top w:val="none" w:sz="0" w:space="0" w:color="auto"/>
            <w:left w:val="none" w:sz="0" w:space="0" w:color="auto"/>
            <w:bottom w:val="none" w:sz="0" w:space="0" w:color="auto"/>
            <w:right w:val="none" w:sz="0" w:space="0" w:color="auto"/>
          </w:divBdr>
        </w:div>
        <w:div w:id="222913144">
          <w:marLeft w:val="0"/>
          <w:marRight w:val="0"/>
          <w:marTop w:val="0"/>
          <w:marBottom w:val="0"/>
          <w:divBdr>
            <w:top w:val="none" w:sz="0" w:space="0" w:color="auto"/>
            <w:left w:val="none" w:sz="0" w:space="0" w:color="auto"/>
            <w:bottom w:val="none" w:sz="0" w:space="0" w:color="auto"/>
            <w:right w:val="none" w:sz="0" w:space="0" w:color="auto"/>
          </w:divBdr>
        </w:div>
        <w:div w:id="243608542">
          <w:marLeft w:val="0"/>
          <w:marRight w:val="0"/>
          <w:marTop w:val="0"/>
          <w:marBottom w:val="0"/>
          <w:divBdr>
            <w:top w:val="none" w:sz="0" w:space="0" w:color="auto"/>
            <w:left w:val="none" w:sz="0" w:space="0" w:color="auto"/>
            <w:bottom w:val="none" w:sz="0" w:space="0" w:color="auto"/>
            <w:right w:val="none" w:sz="0" w:space="0" w:color="auto"/>
          </w:divBdr>
        </w:div>
        <w:div w:id="266811520">
          <w:marLeft w:val="0"/>
          <w:marRight w:val="0"/>
          <w:marTop w:val="0"/>
          <w:marBottom w:val="0"/>
          <w:divBdr>
            <w:top w:val="none" w:sz="0" w:space="0" w:color="auto"/>
            <w:left w:val="none" w:sz="0" w:space="0" w:color="auto"/>
            <w:bottom w:val="none" w:sz="0" w:space="0" w:color="auto"/>
            <w:right w:val="none" w:sz="0" w:space="0" w:color="auto"/>
          </w:divBdr>
        </w:div>
        <w:div w:id="294256994">
          <w:marLeft w:val="0"/>
          <w:marRight w:val="0"/>
          <w:marTop w:val="0"/>
          <w:marBottom w:val="0"/>
          <w:divBdr>
            <w:top w:val="none" w:sz="0" w:space="0" w:color="auto"/>
            <w:left w:val="none" w:sz="0" w:space="0" w:color="auto"/>
            <w:bottom w:val="none" w:sz="0" w:space="0" w:color="auto"/>
            <w:right w:val="none" w:sz="0" w:space="0" w:color="auto"/>
          </w:divBdr>
        </w:div>
        <w:div w:id="317341738">
          <w:marLeft w:val="0"/>
          <w:marRight w:val="0"/>
          <w:marTop w:val="0"/>
          <w:marBottom w:val="0"/>
          <w:divBdr>
            <w:top w:val="none" w:sz="0" w:space="0" w:color="auto"/>
            <w:left w:val="none" w:sz="0" w:space="0" w:color="auto"/>
            <w:bottom w:val="none" w:sz="0" w:space="0" w:color="auto"/>
            <w:right w:val="none" w:sz="0" w:space="0" w:color="auto"/>
          </w:divBdr>
        </w:div>
        <w:div w:id="383065398">
          <w:marLeft w:val="0"/>
          <w:marRight w:val="0"/>
          <w:marTop w:val="0"/>
          <w:marBottom w:val="0"/>
          <w:divBdr>
            <w:top w:val="none" w:sz="0" w:space="0" w:color="auto"/>
            <w:left w:val="none" w:sz="0" w:space="0" w:color="auto"/>
            <w:bottom w:val="none" w:sz="0" w:space="0" w:color="auto"/>
            <w:right w:val="none" w:sz="0" w:space="0" w:color="auto"/>
          </w:divBdr>
        </w:div>
        <w:div w:id="502168324">
          <w:marLeft w:val="0"/>
          <w:marRight w:val="0"/>
          <w:marTop w:val="0"/>
          <w:marBottom w:val="0"/>
          <w:divBdr>
            <w:top w:val="none" w:sz="0" w:space="0" w:color="auto"/>
            <w:left w:val="none" w:sz="0" w:space="0" w:color="auto"/>
            <w:bottom w:val="none" w:sz="0" w:space="0" w:color="auto"/>
            <w:right w:val="none" w:sz="0" w:space="0" w:color="auto"/>
          </w:divBdr>
        </w:div>
        <w:div w:id="575632387">
          <w:marLeft w:val="0"/>
          <w:marRight w:val="0"/>
          <w:marTop w:val="0"/>
          <w:marBottom w:val="0"/>
          <w:divBdr>
            <w:top w:val="none" w:sz="0" w:space="0" w:color="auto"/>
            <w:left w:val="none" w:sz="0" w:space="0" w:color="auto"/>
            <w:bottom w:val="none" w:sz="0" w:space="0" w:color="auto"/>
            <w:right w:val="none" w:sz="0" w:space="0" w:color="auto"/>
          </w:divBdr>
        </w:div>
        <w:div w:id="579212925">
          <w:marLeft w:val="0"/>
          <w:marRight w:val="0"/>
          <w:marTop w:val="0"/>
          <w:marBottom w:val="0"/>
          <w:divBdr>
            <w:top w:val="none" w:sz="0" w:space="0" w:color="auto"/>
            <w:left w:val="none" w:sz="0" w:space="0" w:color="auto"/>
            <w:bottom w:val="none" w:sz="0" w:space="0" w:color="auto"/>
            <w:right w:val="none" w:sz="0" w:space="0" w:color="auto"/>
          </w:divBdr>
        </w:div>
        <w:div w:id="589244044">
          <w:marLeft w:val="0"/>
          <w:marRight w:val="0"/>
          <w:marTop w:val="0"/>
          <w:marBottom w:val="0"/>
          <w:divBdr>
            <w:top w:val="none" w:sz="0" w:space="0" w:color="auto"/>
            <w:left w:val="none" w:sz="0" w:space="0" w:color="auto"/>
            <w:bottom w:val="none" w:sz="0" w:space="0" w:color="auto"/>
            <w:right w:val="none" w:sz="0" w:space="0" w:color="auto"/>
          </w:divBdr>
        </w:div>
        <w:div w:id="608126905">
          <w:marLeft w:val="0"/>
          <w:marRight w:val="0"/>
          <w:marTop w:val="0"/>
          <w:marBottom w:val="0"/>
          <w:divBdr>
            <w:top w:val="none" w:sz="0" w:space="0" w:color="auto"/>
            <w:left w:val="none" w:sz="0" w:space="0" w:color="auto"/>
            <w:bottom w:val="none" w:sz="0" w:space="0" w:color="auto"/>
            <w:right w:val="none" w:sz="0" w:space="0" w:color="auto"/>
          </w:divBdr>
        </w:div>
        <w:div w:id="618293493">
          <w:marLeft w:val="0"/>
          <w:marRight w:val="0"/>
          <w:marTop w:val="0"/>
          <w:marBottom w:val="0"/>
          <w:divBdr>
            <w:top w:val="none" w:sz="0" w:space="0" w:color="auto"/>
            <w:left w:val="none" w:sz="0" w:space="0" w:color="auto"/>
            <w:bottom w:val="none" w:sz="0" w:space="0" w:color="auto"/>
            <w:right w:val="none" w:sz="0" w:space="0" w:color="auto"/>
          </w:divBdr>
        </w:div>
        <w:div w:id="680935505">
          <w:marLeft w:val="0"/>
          <w:marRight w:val="0"/>
          <w:marTop w:val="0"/>
          <w:marBottom w:val="0"/>
          <w:divBdr>
            <w:top w:val="none" w:sz="0" w:space="0" w:color="auto"/>
            <w:left w:val="none" w:sz="0" w:space="0" w:color="auto"/>
            <w:bottom w:val="none" w:sz="0" w:space="0" w:color="auto"/>
            <w:right w:val="none" w:sz="0" w:space="0" w:color="auto"/>
          </w:divBdr>
        </w:div>
        <w:div w:id="685519394">
          <w:marLeft w:val="0"/>
          <w:marRight w:val="0"/>
          <w:marTop w:val="0"/>
          <w:marBottom w:val="0"/>
          <w:divBdr>
            <w:top w:val="none" w:sz="0" w:space="0" w:color="auto"/>
            <w:left w:val="none" w:sz="0" w:space="0" w:color="auto"/>
            <w:bottom w:val="none" w:sz="0" w:space="0" w:color="auto"/>
            <w:right w:val="none" w:sz="0" w:space="0" w:color="auto"/>
          </w:divBdr>
        </w:div>
        <w:div w:id="689717024">
          <w:marLeft w:val="0"/>
          <w:marRight w:val="0"/>
          <w:marTop w:val="0"/>
          <w:marBottom w:val="0"/>
          <w:divBdr>
            <w:top w:val="none" w:sz="0" w:space="0" w:color="auto"/>
            <w:left w:val="none" w:sz="0" w:space="0" w:color="auto"/>
            <w:bottom w:val="none" w:sz="0" w:space="0" w:color="auto"/>
            <w:right w:val="none" w:sz="0" w:space="0" w:color="auto"/>
          </w:divBdr>
        </w:div>
        <w:div w:id="758598625">
          <w:marLeft w:val="0"/>
          <w:marRight w:val="0"/>
          <w:marTop w:val="0"/>
          <w:marBottom w:val="0"/>
          <w:divBdr>
            <w:top w:val="none" w:sz="0" w:space="0" w:color="auto"/>
            <w:left w:val="none" w:sz="0" w:space="0" w:color="auto"/>
            <w:bottom w:val="none" w:sz="0" w:space="0" w:color="auto"/>
            <w:right w:val="none" w:sz="0" w:space="0" w:color="auto"/>
          </w:divBdr>
        </w:div>
        <w:div w:id="772476285">
          <w:marLeft w:val="0"/>
          <w:marRight w:val="0"/>
          <w:marTop w:val="0"/>
          <w:marBottom w:val="0"/>
          <w:divBdr>
            <w:top w:val="none" w:sz="0" w:space="0" w:color="auto"/>
            <w:left w:val="none" w:sz="0" w:space="0" w:color="auto"/>
            <w:bottom w:val="none" w:sz="0" w:space="0" w:color="auto"/>
            <w:right w:val="none" w:sz="0" w:space="0" w:color="auto"/>
          </w:divBdr>
        </w:div>
        <w:div w:id="788084998">
          <w:marLeft w:val="0"/>
          <w:marRight w:val="0"/>
          <w:marTop w:val="0"/>
          <w:marBottom w:val="0"/>
          <w:divBdr>
            <w:top w:val="none" w:sz="0" w:space="0" w:color="auto"/>
            <w:left w:val="none" w:sz="0" w:space="0" w:color="auto"/>
            <w:bottom w:val="none" w:sz="0" w:space="0" w:color="auto"/>
            <w:right w:val="none" w:sz="0" w:space="0" w:color="auto"/>
          </w:divBdr>
        </w:div>
        <w:div w:id="798769942">
          <w:marLeft w:val="0"/>
          <w:marRight w:val="0"/>
          <w:marTop w:val="0"/>
          <w:marBottom w:val="0"/>
          <w:divBdr>
            <w:top w:val="none" w:sz="0" w:space="0" w:color="auto"/>
            <w:left w:val="none" w:sz="0" w:space="0" w:color="auto"/>
            <w:bottom w:val="none" w:sz="0" w:space="0" w:color="auto"/>
            <w:right w:val="none" w:sz="0" w:space="0" w:color="auto"/>
          </w:divBdr>
        </w:div>
        <w:div w:id="813332156">
          <w:marLeft w:val="0"/>
          <w:marRight w:val="0"/>
          <w:marTop w:val="0"/>
          <w:marBottom w:val="0"/>
          <w:divBdr>
            <w:top w:val="none" w:sz="0" w:space="0" w:color="auto"/>
            <w:left w:val="none" w:sz="0" w:space="0" w:color="auto"/>
            <w:bottom w:val="none" w:sz="0" w:space="0" w:color="auto"/>
            <w:right w:val="none" w:sz="0" w:space="0" w:color="auto"/>
          </w:divBdr>
        </w:div>
        <w:div w:id="819006573">
          <w:marLeft w:val="0"/>
          <w:marRight w:val="0"/>
          <w:marTop w:val="0"/>
          <w:marBottom w:val="0"/>
          <w:divBdr>
            <w:top w:val="none" w:sz="0" w:space="0" w:color="auto"/>
            <w:left w:val="none" w:sz="0" w:space="0" w:color="auto"/>
            <w:bottom w:val="none" w:sz="0" w:space="0" w:color="auto"/>
            <w:right w:val="none" w:sz="0" w:space="0" w:color="auto"/>
          </w:divBdr>
        </w:div>
        <w:div w:id="826358297">
          <w:marLeft w:val="0"/>
          <w:marRight w:val="0"/>
          <w:marTop w:val="0"/>
          <w:marBottom w:val="0"/>
          <w:divBdr>
            <w:top w:val="none" w:sz="0" w:space="0" w:color="auto"/>
            <w:left w:val="none" w:sz="0" w:space="0" w:color="auto"/>
            <w:bottom w:val="none" w:sz="0" w:space="0" w:color="auto"/>
            <w:right w:val="none" w:sz="0" w:space="0" w:color="auto"/>
          </w:divBdr>
        </w:div>
        <w:div w:id="845442622">
          <w:marLeft w:val="0"/>
          <w:marRight w:val="0"/>
          <w:marTop w:val="0"/>
          <w:marBottom w:val="0"/>
          <w:divBdr>
            <w:top w:val="none" w:sz="0" w:space="0" w:color="auto"/>
            <w:left w:val="none" w:sz="0" w:space="0" w:color="auto"/>
            <w:bottom w:val="none" w:sz="0" w:space="0" w:color="auto"/>
            <w:right w:val="none" w:sz="0" w:space="0" w:color="auto"/>
          </w:divBdr>
        </w:div>
        <w:div w:id="927882133">
          <w:marLeft w:val="0"/>
          <w:marRight w:val="0"/>
          <w:marTop w:val="0"/>
          <w:marBottom w:val="0"/>
          <w:divBdr>
            <w:top w:val="none" w:sz="0" w:space="0" w:color="auto"/>
            <w:left w:val="none" w:sz="0" w:space="0" w:color="auto"/>
            <w:bottom w:val="none" w:sz="0" w:space="0" w:color="auto"/>
            <w:right w:val="none" w:sz="0" w:space="0" w:color="auto"/>
          </w:divBdr>
        </w:div>
        <w:div w:id="967206678">
          <w:marLeft w:val="0"/>
          <w:marRight w:val="0"/>
          <w:marTop w:val="0"/>
          <w:marBottom w:val="0"/>
          <w:divBdr>
            <w:top w:val="none" w:sz="0" w:space="0" w:color="auto"/>
            <w:left w:val="none" w:sz="0" w:space="0" w:color="auto"/>
            <w:bottom w:val="none" w:sz="0" w:space="0" w:color="auto"/>
            <w:right w:val="none" w:sz="0" w:space="0" w:color="auto"/>
          </w:divBdr>
        </w:div>
        <w:div w:id="973488707">
          <w:marLeft w:val="0"/>
          <w:marRight w:val="0"/>
          <w:marTop w:val="0"/>
          <w:marBottom w:val="0"/>
          <w:divBdr>
            <w:top w:val="none" w:sz="0" w:space="0" w:color="auto"/>
            <w:left w:val="none" w:sz="0" w:space="0" w:color="auto"/>
            <w:bottom w:val="none" w:sz="0" w:space="0" w:color="auto"/>
            <w:right w:val="none" w:sz="0" w:space="0" w:color="auto"/>
          </w:divBdr>
        </w:div>
        <w:div w:id="1035080338">
          <w:marLeft w:val="0"/>
          <w:marRight w:val="0"/>
          <w:marTop w:val="0"/>
          <w:marBottom w:val="0"/>
          <w:divBdr>
            <w:top w:val="none" w:sz="0" w:space="0" w:color="auto"/>
            <w:left w:val="none" w:sz="0" w:space="0" w:color="auto"/>
            <w:bottom w:val="none" w:sz="0" w:space="0" w:color="auto"/>
            <w:right w:val="none" w:sz="0" w:space="0" w:color="auto"/>
          </w:divBdr>
        </w:div>
        <w:div w:id="1044792112">
          <w:marLeft w:val="0"/>
          <w:marRight w:val="0"/>
          <w:marTop w:val="0"/>
          <w:marBottom w:val="0"/>
          <w:divBdr>
            <w:top w:val="none" w:sz="0" w:space="0" w:color="auto"/>
            <w:left w:val="none" w:sz="0" w:space="0" w:color="auto"/>
            <w:bottom w:val="none" w:sz="0" w:space="0" w:color="auto"/>
            <w:right w:val="none" w:sz="0" w:space="0" w:color="auto"/>
          </w:divBdr>
        </w:div>
        <w:div w:id="1053163523">
          <w:marLeft w:val="0"/>
          <w:marRight w:val="0"/>
          <w:marTop w:val="0"/>
          <w:marBottom w:val="0"/>
          <w:divBdr>
            <w:top w:val="none" w:sz="0" w:space="0" w:color="auto"/>
            <w:left w:val="none" w:sz="0" w:space="0" w:color="auto"/>
            <w:bottom w:val="none" w:sz="0" w:space="0" w:color="auto"/>
            <w:right w:val="none" w:sz="0" w:space="0" w:color="auto"/>
          </w:divBdr>
        </w:div>
        <w:div w:id="1070998923">
          <w:marLeft w:val="0"/>
          <w:marRight w:val="0"/>
          <w:marTop w:val="0"/>
          <w:marBottom w:val="0"/>
          <w:divBdr>
            <w:top w:val="none" w:sz="0" w:space="0" w:color="auto"/>
            <w:left w:val="none" w:sz="0" w:space="0" w:color="auto"/>
            <w:bottom w:val="none" w:sz="0" w:space="0" w:color="auto"/>
            <w:right w:val="none" w:sz="0" w:space="0" w:color="auto"/>
          </w:divBdr>
        </w:div>
        <w:div w:id="1073818106">
          <w:marLeft w:val="0"/>
          <w:marRight w:val="0"/>
          <w:marTop w:val="0"/>
          <w:marBottom w:val="0"/>
          <w:divBdr>
            <w:top w:val="none" w:sz="0" w:space="0" w:color="auto"/>
            <w:left w:val="none" w:sz="0" w:space="0" w:color="auto"/>
            <w:bottom w:val="none" w:sz="0" w:space="0" w:color="auto"/>
            <w:right w:val="none" w:sz="0" w:space="0" w:color="auto"/>
          </w:divBdr>
        </w:div>
        <w:div w:id="1099369174">
          <w:marLeft w:val="0"/>
          <w:marRight w:val="0"/>
          <w:marTop w:val="0"/>
          <w:marBottom w:val="0"/>
          <w:divBdr>
            <w:top w:val="none" w:sz="0" w:space="0" w:color="auto"/>
            <w:left w:val="none" w:sz="0" w:space="0" w:color="auto"/>
            <w:bottom w:val="none" w:sz="0" w:space="0" w:color="auto"/>
            <w:right w:val="none" w:sz="0" w:space="0" w:color="auto"/>
          </w:divBdr>
        </w:div>
        <w:div w:id="1102148996">
          <w:marLeft w:val="0"/>
          <w:marRight w:val="0"/>
          <w:marTop w:val="0"/>
          <w:marBottom w:val="0"/>
          <w:divBdr>
            <w:top w:val="none" w:sz="0" w:space="0" w:color="auto"/>
            <w:left w:val="none" w:sz="0" w:space="0" w:color="auto"/>
            <w:bottom w:val="none" w:sz="0" w:space="0" w:color="auto"/>
            <w:right w:val="none" w:sz="0" w:space="0" w:color="auto"/>
          </w:divBdr>
        </w:div>
        <w:div w:id="1135412315">
          <w:marLeft w:val="0"/>
          <w:marRight w:val="0"/>
          <w:marTop w:val="0"/>
          <w:marBottom w:val="0"/>
          <w:divBdr>
            <w:top w:val="none" w:sz="0" w:space="0" w:color="auto"/>
            <w:left w:val="none" w:sz="0" w:space="0" w:color="auto"/>
            <w:bottom w:val="none" w:sz="0" w:space="0" w:color="auto"/>
            <w:right w:val="none" w:sz="0" w:space="0" w:color="auto"/>
          </w:divBdr>
        </w:div>
        <w:div w:id="1154024540">
          <w:marLeft w:val="0"/>
          <w:marRight w:val="0"/>
          <w:marTop w:val="0"/>
          <w:marBottom w:val="0"/>
          <w:divBdr>
            <w:top w:val="none" w:sz="0" w:space="0" w:color="auto"/>
            <w:left w:val="none" w:sz="0" w:space="0" w:color="auto"/>
            <w:bottom w:val="none" w:sz="0" w:space="0" w:color="auto"/>
            <w:right w:val="none" w:sz="0" w:space="0" w:color="auto"/>
          </w:divBdr>
        </w:div>
        <w:div w:id="1165701963">
          <w:marLeft w:val="0"/>
          <w:marRight w:val="0"/>
          <w:marTop w:val="0"/>
          <w:marBottom w:val="0"/>
          <w:divBdr>
            <w:top w:val="none" w:sz="0" w:space="0" w:color="auto"/>
            <w:left w:val="none" w:sz="0" w:space="0" w:color="auto"/>
            <w:bottom w:val="none" w:sz="0" w:space="0" w:color="auto"/>
            <w:right w:val="none" w:sz="0" w:space="0" w:color="auto"/>
          </w:divBdr>
        </w:div>
        <w:div w:id="1268662868">
          <w:marLeft w:val="0"/>
          <w:marRight w:val="0"/>
          <w:marTop w:val="0"/>
          <w:marBottom w:val="0"/>
          <w:divBdr>
            <w:top w:val="none" w:sz="0" w:space="0" w:color="auto"/>
            <w:left w:val="none" w:sz="0" w:space="0" w:color="auto"/>
            <w:bottom w:val="none" w:sz="0" w:space="0" w:color="auto"/>
            <w:right w:val="none" w:sz="0" w:space="0" w:color="auto"/>
          </w:divBdr>
        </w:div>
        <w:div w:id="1300067486">
          <w:marLeft w:val="0"/>
          <w:marRight w:val="0"/>
          <w:marTop w:val="0"/>
          <w:marBottom w:val="0"/>
          <w:divBdr>
            <w:top w:val="none" w:sz="0" w:space="0" w:color="auto"/>
            <w:left w:val="none" w:sz="0" w:space="0" w:color="auto"/>
            <w:bottom w:val="none" w:sz="0" w:space="0" w:color="auto"/>
            <w:right w:val="none" w:sz="0" w:space="0" w:color="auto"/>
          </w:divBdr>
        </w:div>
        <w:div w:id="1396121922">
          <w:marLeft w:val="0"/>
          <w:marRight w:val="0"/>
          <w:marTop w:val="0"/>
          <w:marBottom w:val="0"/>
          <w:divBdr>
            <w:top w:val="none" w:sz="0" w:space="0" w:color="auto"/>
            <w:left w:val="none" w:sz="0" w:space="0" w:color="auto"/>
            <w:bottom w:val="none" w:sz="0" w:space="0" w:color="auto"/>
            <w:right w:val="none" w:sz="0" w:space="0" w:color="auto"/>
          </w:divBdr>
        </w:div>
        <w:div w:id="1413161695">
          <w:marLeft w:val="0"/>
          <w:marRight w:val="0"/>
          <w:marTop w:val="0"/>
          <w:marBottom w:val="0"/>
          <w:divBdr>
            <w:top w:val="none" w:sz="0" w:space="0" w:color="auto"/>
            <w:left w:val="none" w:sz="0" w:space="0" w:color="auto"/>
            <w:bottom w:val="none" w:sz="0" w:space="0" w:color="auto"/>
            <w:right w:val="none" w:sz="0" w:space="0" w:color="auto"/>
          </w:divBdr>
        </w:div>
        <w:div w:id="1440028558">
          <w:marLeft w:val="0"/>
          <w:marRight w:val="0"/>
          <w:marTop w:val="0"/>
          <w:marBottom w:val="0"/>
          <w:divBdr>
            <w:top w:val="none" w:sz="0" w:space="0" w:color="auto"/>
            <w:left w:val="none" w:sz="0" w:space="0" w:color="auto"/>
            <w:bottom w:val="none" w:sz="0" w:space="0" w:color="auto"/>
            <w:right w:val="none" w:sz="0" w:space="0" w:color="auto"/>
          </w:divBdr>
        </w:div>
        <w:div w:id="1450928280">
          <w:marLeft w:val="0"/>
          <w:marRight w:val="0"/>
          <w:marTop w:val="0"/>
          <w:marBottom w:val="0"/>
          <w:divBdr>
            <w:top w:val="none" w:sz="0" w:space="0" w:color="auto"/>
            <w:left w:val="none" w:sz="0" w:space="0" w:color="auto"/>
            <w:bottom w:val="none" w:sz="0" w:space="0" w:color="auto"/>
            <w:right w:val="none" w:sz="0" w:space="0" w:color="auto"/>
          </w:divBdr>
        </w:div>
        <w:div w:id="1458639264">
          <w:marLeft w:val="0"/>
          <w:marRight w:val="0"/>
          <w:marTop w:val="0"/>
          <w:marBottom w:val="0"/>
          <w:divBdr>
            <w:top w:val="none" w:sz="0" w:space="0" w:color="auto"/>
            <w:left w:val="none" w:sz="0" w:space="0" w:color="auto"/>
            <w:bottom w:val="none" w:sz="0" w:space="0" w:color="auto"/>
            <w:right w:val="none" w:sz="0" w:space="0" w:color="auto"/>
          </w:divBdr>
        </w:div>
        <w:div w:id="1487670969">
          <w:marLeft w:val="0"/>
          <w:marRight w:val="0"/>
          <w:marTop w:val="0"/>
          <w:marBottom w:val="0"/>
          <w:divBdr>
            <w:top w:val="none" w:sz="0" w:space="0" w:color="auto"/>
            <w:left w:val="none" w:sz="0" w:space="0" w:color="auto"/>
            <w:bottom w:val="none" w:sz="0" w:space="0" w:color="auto"/>
            <w:right w:val="none" w:sz="0" w:space="0" w:color="auto"/>
          </w:divBdr>
        </w:div>
        <w:div w:id="1493836508">
          <w:marLeft w:val="0"/>
          <w:marRight w:val="0"/>
          <w:marTop w:val="0"/>
          <w:marBottom w:val="0"/>
          <w:divBdr>
            <w:top w:val="none" w:sz="0" w:space="0" w:color="auto"/>
            <w:left w:val="none" w:sz="0" w:space="0" w:color="auto"/>
            <w:bottom w:val="none" w:sz="0" w:space="0" w:color="auto"/>
            <w:right w:val="none" w:sz="0" w:space="0" w:color="auto"/>
          </w:divBdr>
        </w:div>
        <w:div w:id="1548295904">
          <w:marLeft w:val="0"/>
          <w:marRight w:val="0"/>
          <w:marTop w:val="0"/>
          <w:marBottom w:val="0"/>
          <w:divBdr>
            <w:top w:val="none" w:sz="0" w:space="0" w:color="auto"/>
            <w:left w:val="none" w:sz="0" w:space="0" w:color="auto"/>
            <w:bottom w:val="none" w:sz="0" w:space="0" w:color="auto"/>
            <w:right w:val="none" w:sz="0" w:space="0" w:color="auto"/>
          </w:divBdr>
        </w:div>
        <w:div w:id="1574579997">
          <w:marLeft w:val="0"/>
          <w:marRight w:val="0"/>
          <w:marTop w:val="0"/>
          <w:marBottom w:val="0"/>
          <w:divBdr>
            <w:top w:val="none" w:sz="0" w:space="0" w:color="auto"/>
            <w:left w:val="none" w:sz="0" w:space="0" w:color="auto"/>
            <w:bottom w:val="none" w:sz="0" w:space="0" w:color="auto"/>
            <w:right w:val="none" w:sz="0" w:space="0" w:color="auto"/>
          </w:divBdr>
        </w:div>
        <w:div w:id="1596135358">
          <w:marLeft w:val="0"/>
          <w:marRight w:val="0"/>
          <w:marTop w:val="0"/>
          <w:marBottom w:val="0"/>
          <w:divBdr>
            <w:top w:val="none" w:sz="0" w:space="0" w:color="auto"/>
            <w:left w:val="none" w:sz="0" w:space="0" w:color="auto"/>
            <w:bottom w:val="none" w:sz="0" w:space="0" w:color="auto"/>
            <w:right w:val="none" w:sz="0" w:space="0" w:color="auto"/>
          </w:divBdr>
        </w:div>
        <w:div w:id="1602031851">
          <w:marLeft w:val="0"/>
          <w:marRight w:val="0"/>
          <w:marTop w:val="0"/>
          <w:marBottom w:val="0"/>
          <w:divBdr>
            <w:top w:val="none" w:sz="0" w:space="0" w:color="auto"/>
            <w:left w:val="none" w:sz="0" w:space="0" w:color="auto"/>
            <w:bottom w:val="none" w:sz="0" w:space="0" w:color="auto"/>
            <w:right w:val="none" w:sz="0" w:space="0" w:color="auto"/>
          </w:divBdr>
        </w:div>
        <w:div w:id="1606229945">
          <w:marLeft w:val="0"/>
          <w:marRight w:val="0"/>
          <w:marTop w:val="0"/>
          <w:marBottom w:val="0"/>
          <w:divBdr>
            <w:top w:val="none" w:sz="0" w:space="0" w:color="auto"/>
            <w:left w:val="none" w:sz="0" w:space="0" w:color="auto"/>
            <w:bottom w:val="none" w:sz="0" w:space="0" w:color="auto"/>
            <w:right w:val="none" w:sz="0" w:space="0" w:color="auto"/>
          </w:divBdr>
        </w:div>
        <w:div w:id="1611205312">
          <w:marLeft w:val="0"/>
          <w:marRight w:val="0"/>
          <w:marTop w:val="0"/>
          <w:marBottom w:val="0"/>
          <w:divBdr>
            <w:top w:val="none" w:sz="0" w:space="0" w:color="auto"/>
            <w:left w:val="none" w:sz="0" w:space="0" w:color="auto"/>
            <w:bottom w:val="none" w:sz="0" w:space="0" w:color="auto"/>
            <w:right w:val="none" w:sz="0" w:space="0" w:color="auto"/>
          </w:divBdr>
        </w:div>
        <w:div w:id="1648895906">
          <w:marLeft w:val="0"/>
          <w:marRight w:val="0"/>
          <w:marTop w:val="0"/>
          <w:marBottom w:val="0"/>
          <w:divBdr>
            <w:top w:val="none" w:sz="0" w:space="0" w:color="auto"/>
            <w:left w:val="none" w:sz="0" w:space="0" w:color="auto"/>
            <w:bottom w:val="none" w:sz="0" w:space="0" w:color="auto"/>
            <w:right w:val="none" w:sz="0" w:space="0" w:color="auto"/>
          </w:divBdr>
        </w:div>
        <w:div w:id="1657876415">
          <w:marLeft w:val="0"/>
          <w:marRight w:val="0"/>
          <w:marTop w:val="0"/>
          <w:marBottom w:val="0"/>
          <w:divBdr>
            <w:top w:val="none" w:sz="0" w:space="0" w:color="auto"/>
            <w:left w:val="none" w:sz="0" w:space="0" w:color="auto"/>
            <w:bottom w:val="none" w:sz="0" w:space="0" w:color="auto"/>
            <w:right w:val="none" w:sz="0" w:space="0" w:color="auto"/>
          </w:divBdr>
        </w:div>
        <w:div w:id="1679114096">
          <w:marLeft w:val="0"/>
          <w:marRight w:val="0"/>
          <w:marTop w:val="0"/>
          <w:marBottom w:val="0"/>
          <w:divBdr>
            <w:top w:val="none" w:sz="0" w:space="0" w:color="auto"/>
            <w:left w:val="none" w:sz="0" w:space="0" w:color="auto"/>
            <w:bottom w:val="none" w:sz="0" w:space="0" w:color="auto"/>
            <w:right w:val="none" w:sz="0" w:space="0" w:color="auto"/>
          </w:divBdr>
        </w:div>
        <w:div w:id="1688870137">
          <w:marLeft w:val="0"/>
          <w:marRight w:val="0"/>
          <w:marTop w:val="0"/>
          <w:marBottom w:val="0"/>
          <w:divBdr>
            <w:top w:val="none" w:sz="0" w:space="0" w:color="auto"/>
            <w:left w:val="none" w:sz="0" w:space="0" w:color="auto"/>
            <w:bottom w:val="none" w:sz="0" w:space="0" w:color="auto"/>
            <w:right w:val="none" w:sz="0" w:space="0" w:color="auto"/>
          </w:divBdr>
        </w:div>
        <w:div w:id="1694576414">
          <w:marLeft w:val="0"/>
          <w:marRight w:val="0"/>
          <w:marTop w:val="0"/>
          <w:marBottom w:val="0"/>
          <w:divBdr>
            <w:top w:val="none" w:sz="0" w:space="0" w:color="auto"/>
            <w:left w:val="none" w:sz="0" w:space="0" w:color="auto"/>
            <w:bottom w:val="none" w:sz="0" w:space="0" w:color="auto"/>
            <w:right w:val="none" w:sz="0" w:space="0" w:color="auto"/>
          </w:divBdr>
        </w:div>
        <w:div w:id="1716737366">
          <w:marLeft w:val="0"/>
          <w:marRight w:val="0"/>
          <w:marTop w:val="0"/>
          <w:marBottom w:val="0"/>
          <w:divBdr>
            <w:top w:val="none" w:sz="0" w:space="0" w:color="auto"/>
            <w:left w:val="none" w:sz="0" w:space="0" w:color="auto"/>
            <w:bottom w:val="none" w:sz="0" w:space="0" w:color="auto"/>
            <w:right w:val="none" w:sz="0" w:space="0" w:color="auto"/>
          </w:divBdr>
        </w:div>
        <w:div w:id="1763187408">
          <w:marLeft w:val="0"/>
          <w:marRight w:val="0"/>
          <w:marTop w:val="0"/>
          <w:marBottom w:val="0"/>
          <w:divBdr>
            <w:top w:val="none" w:sz="0" w:space="0" w:color="auto"/>
            <w:left w:val="none" w:sz="0" w:space="0" w:color="auto"/>
            <w:bottom w:val="none" w:sz="0" w:space="0" w:color="auto"/>
            <w:right w:val="none" w:sz="0" w:space="0" w:color="auto"/>
          </w:divBdr>
        </w:div>
        <w:div w:id="1765687300">
          <w:marLeft w:val="0"/>
          <w:marRight w:val="0"/>
          <w:marTop w:val="0"/>
          <w:marBottom w:val="0"/>
          <w:divBdr>
            <w:top w:val="none" w:sz="0" w:space="0" w:color="auto"/>
            <w:left w:val="none" w:sz="0" w:space="0" w:color="auto"/>
            <w:bottom w:val="none" w:sz="0" w:space="0" w:color="auto"/>
            <w:right w:val="none" w:sz="0" w:space="0" w:color="auto"/>
          </w:divBdr>
        </w:div>
        <w:div w:id="1775903385">
          <w:marLeft w:val="0"/>
          <w:marRight w:val="0"/>
          <w:marTop w:val="0"/>
          <w:marBottom w:val="0"/>
          <w:divBdr>
            <w:top w:val="none" w:sz="0" w:space="0" w:color="auto"/>
            <w:left w:val="none" w:sz="0" w:space="0" w:color="auto"/>
            <w:bottom w:val="none" w:sz="0" w:space="0" w:color="auto"/>
            <w:right w:val="none" w:sz="0" w:space="0" w:color="auto"/>
          </w:divBdr>
        </w:div>
        <w:div w:id="1778062991">
          <w:marLeft w:val="0"/>
          <w:marRight w:val="0"/>
          <w:marTop w:val="0"/>
          <w:marBottom w:val="0"/>
          <w:divBdr>
            <w:top w:val="none" w:sz="0" w:space="0" w:color="auto"/>
            <w:left w:val="none" w:sz="0" w:space="0" w:color="auto"/>
            <w:bottom w:val="none" w:sz="0" w:space="0" w:color="auto"/>
            <w:right w:val="none" w:sz="0" w:space="0" w:color="auto"/>
          </w:divBdr>
        </w:div>
        <w:div w:id="1792280813">
          <w:marLeft w:val="0"/>
          <w:marRight w:val="0"/>
          <w:marTop w:val="0"/>
          <w:marBottom w:val="0"/>
          <w:divBdr>
            <w:top w:val="none" w:sz="0" w:space="0" w:color="auto"/>
            <w:left w:val="none" w:sz="0" w:space="0" w:color="auto"/>
            <w:bottom w:val="none" w:sz="0" w:space="0" w:color="auto"/>
            <w:right w:val="none" w:sz="0" w:space="0" w:color="auto"/>
          </w:divBdr>
        </w:div>
        <w:div w:id="1858616608">
          <w:marLeft w:val="0"/>
          <w:marRight w:val="0"/>
          <w:marTop w:val="0"/>
          <w:marBottom w:val="0"/>
          <w:divBdr>
            <w:top w:val="none" w:sz="0" w:space="0" w:color="auto"/>
            <w:left w:val="none" w:sz="0" w:space="0" w:color="auto"/>
            <w:bottom w:val="none" w:sz="0" w:space="0" w:color="auto"/>
            <w:right w:val="none" w:sz="0" w:space="0" w:color="auto"/>
          </w:divBdr>
        </w:div>
        <w:div w:id="1885170854">
          <w:marLeft w:val="0"/>
          <w:marRight w:val="0"/>
          <w:marTop w:val="0"/>
          <w:marBottom w:val="0"/>
          <w:divBdr>
            <w:top w:val="none" w:sz="0" w:space="0" w:color="auto"/>
            <w:left w:val="none" w:sz="0" w:space="0" w:color="auto"/>
            <w:bottom w:val="none" w:sz="0" w:space="0" w:color="auto"/>
            <w:right w:val="none" w:sz="0" w:space="0" w:color="auto"/>
          </w:divBdr>
        </w:div>
        <w:div w:id="1923830541">
          <w:marLeft w:val="0"/>
          <w:marRight w:val="0"/>
          <w:marTop w:val="0"/>
          <w:marBottom w:val="0"/>
          <w:divBdr>
            <w:top w:val="none" w:sz="0" w:space="0" w:color="auto"/>
            <w:left w:val="none" w:sz="0" w:space="0" w:color="auto"/>
            <w:bottom w:val="none" w:sz="0" w:space="0" w:color="auto"/>
            <w:right w:val="none" w:sz="0" w:space="0" w:color="auto"/>
          </w:divBdr>
        </w:div>
        <w:div w:id="1971591011">
          <w:marLeft w:val="0"/>
          <w:marRight w:val="0"/>
          <w:marTop w:val="0"/>
          <w:marBottom w:val="0"/>
          <w:divBdr>
            <w:top w:val="none" w:sz="0" w:space="0" w:color="auto"/>
            <w:left w:val="none" w:sz="0" w:space="0" w:color="auto"/>
            <w:bottom w:val="none" w:sz="0" w:space="0" w:color="auto"/>
            <w:right w:val="none" w:sz="0" w:space="0" w:color="auto"/>
          </w:divBdr>
        </w:div>
        <w:div w:id="1995526736">
          <w:marLeft w:val="0"/>
          <w:marRight w:val="0"/>
          <w:marTop w:val="0"/>
          <w:marBottom w:val="0"/>
          <w:divBdr>
            <w:top w:val="none" w:sz="0" w:space="0" w:color="auto"/>
            <w:left w:val="none" w:sz="0" w:space="0" w:color="auto"/>
            <w:bottom w:val="none" w:sz="0" w:space="0" w:color="auto"/>
            <w:right w:val="none" w:sz="0" w:space="0" w:color="auto"/>
          </w:divBdr>
        </w:div>
        <w:div w:id="2014451859">
          <w:marLeft w:val="0"/>
          <w:marRight w:val="0"/>
          <w:marTop w:val="0"/>
          <w:marBottom w:val="0"/>
          <w:divBdr>
            <w:top w:val="none" w:sz="0" w:space="0" w:color="auto"/>
            <w:left w:val="none" w:sz="0" w:space="0" w:color="auto"/>
            <w:bottom w:val="none" w:sz="0" w:space="0" w:color="auto"/>
            <w:right w:val="none" w:sz="0" w:space="0" w:color="auto"/>
          </w:divBdr>
        </w:div>
        <w:div w:id="2027053340">
          <w:marLeft w:val="0"/>
          <w:marRight w:val="0"/>
          <w:marTop w:val="0"/>
          <w:marBottom w:val="0"/>
          <w:divBdr>
            <w:top w:val="none" w:sz="0" w:space="0" w:color="auto"/>
            <w:left w:val="none" w:sz="0" w:space="0" w:color="auto"/>
            <w:bottom w:val="none" w:sz="0" w:space="0" w:color="auto"/>
            <w:right w:val="none" w:sz="0" w:space="0" w:color="auto"/>
          </w:divBdr>
        </w:div>
        <w:div w:id="2137720891">
          <w:marLeft w:val="0"/>
          <w:marRight w:val="0"/>
          <w:marTop w:val="0"/>
          <w:marBottom w:val="0"/>
          <w:divBdr>
            <w:top w:val="none" w:sz="0" w:space="0" w:color="auto"/>
            <w:left w:val="none" w:sz="0" w:space="0" w:color="auto"/>
            <w:bottom w:val="none" w:sz="0" w:space="0" w:color="auto"/>
            <w:right w:val="none" w:sz="0" w:space="0" w:color="auto"/>
          </w:divBdr>
        </w:div>
        <w:div w:id="2138907350">
          <w:marLeft w:val="0"/>
          <w:marRight w:val="0"/>
          <w:marTop w:val="0"/>
          <w:marBottom w:val="0"/>
          <w:divBdr>
            <w:top w:val="none" w:sz="0" w:space="0" w:color="auto"/>
            <w:left w:val="none" w:sz="0" w:space="0" w:color="auto"/>
            <w:bottom w:val="none" w:sz="0" w:space="0" w:color="auto"/>
            <w:right w:val="none" w:sz="0" w:space="0" w:color="auto"/>
          </w:divBdr>
        </w:div>
      </w:divsChild>
    </w:div>
    <w:div w:id="485905129">
      <w:bodyDiv w:val="1"/>
      <w:marLeft w:val="0"/>
      <w:marRight w:val="0"/>
      <w:marTop w:val="0"/>
      <w:marBottom w:val="0"/>
      <w:divBdr>
        <w:top w:val="none" w:sz="0" w:space="0" w:color="auto"/>
        <w:left w:val="none" w:sz="0" w:space="0" w:color="auto"/>
        <w:bottom w:val="none" w:sz="0" w:space="0" w:color="auto"/>
        <w:right w:val="none" w:sz="0" w:space="0" w:color="auto"/>
      </w:divBdr>
    </w:div>
    <w:div w:id="518587113">
      <w:bodyDiv w:val="1"/>
      <w:marLeft w:val="0"/>
      <w:marRight w:val="0"/>
      <w:marTop w:val="0"/>
      <w:marBottom w:val="0"/>
      <w:divBdr>
        <w:top w:val="none" w:sz="0" w:space="0" w:color="auto"/>
        <w:left w:val="none" w:sz="0" w:space="0" w:color="auto"/>
        <w:bottom w:val="none" w:sz="0" w:space="0" w:color="auto"/>
        <w:right w:val="none" w:sz="0" w:space="0" w:color="auto"/>
      </w:divBdr>
    </w:div>
    <w:div w:id="560405700">
      <w:bodyDiv w:val="1"/>
      <w:marLeft w:val="0"/>
      <w:marRight w:val="0"/>
      <w:marTop w:val="0"/>
      <w:marBottom w:val="0"/>
      <w:divBdr>
        <w:top w:val="none" w:sz="0" w:space="0" w:color="auto"/>
        <w:left w:val="none" w:sz="0" w:space="0" w:color="auto"/>
        <w:bottom w:val="none" w:sz="0" w:space="0" w:color="auto"/>
        <w:right w:val="none" w:sz="0" w:space="0" w:color="auto"/>
      </w:divBdr>
    </w:div>
    <w:div w:id="596643673">
      <w:bodyDiv w:val="1"/>
      <w:marLeft w:val="0"/>
      <w:marRight w:val="0"/>
      <w:marTop w:val="0"/>
      <w:marBottom w:val="0"/>
      <w:divBdr>
        <w:top w:val="none" w:sz="0" w:space="0" w:color="auto"/>
        <w:left w:val="none" w:sz="0" w:space="0" w:color="auto"/>
        <w:bottom w:val="none" w:sz="0" w:space="0" w:color="auto"/>
        <w:right w:val="none" w:sz="0" w:space="0" w:color="auto"/>
      </w:divBdr>
    </w:div>
    <w:div w:id="613443365">
      <w:bodyDiv w:val="1"/>
      <w:marLeft w:val="0"/>
      <w:marRight w:val="0"/>
      <w:marTop w:val="0"/>
      <w:marBottom w:val="0"/>
      <w:divBdr>
        <w:top w:val="none" w:sz="0" w:space="0" w:color="auto"/>
        <w:left w:val="none" w:sz="0" w:space="0" w:color="auto"/>
        <w:bottom w:val="none" w:sz="0" w:space="0" w:color="auto"/>
        <w:right w:val="none" w:sz="0" w:space="0" w:color="auto"/>
      </w:divBdr>
      <w:divsChild>
        <w:div w:id="1380520422">
          <w:marLeft w:val="360"/>
          <w:marRight w:val="0"/>
          <w:marTop w:val="200"/>
          <w:marBottom w:val="0"/>
          <w:divBdr>
            <w:top w:val="none" w:sz="0" w:space="0" w:color="auto"/>
            <w:left w:val="none" w:sz="0" w:space="0" w:color="auto"/>
            <w:bottom w:val="none" w:sz="0" w:space="0" w:color="auto"/>
            <w:right w:val="none" w:sz="0" w:space="0" w:color="auto"/>
          </w:divBdr>
        </w:div>
        <w:div w:id="1568304830">
          <w:marLeft w:val="360"/>
          <w:marRight w:val="0"/>
          <w:marTop w:val="200"/>
          <w:marBottom w:val="0"/>
          <w:divBdr>
            <w:top w:val="none" w:sz="0" w:space="0" w:color="auto"/>
            <w:left w:val="none" w:sz="0" w:space="0" w:color="auto"/>
            <w:bottom w:val="none" w:sz="0" w:space="0" w:color="auto"/>
            <w:right w:val="none" w:sz="0" w:space="0" w:color="auto"/>
          </w:divBdr>
        </w:div>
        <w:div w:id="1771125708">
          <w:marLeft w:val="360"/>
          <w:marRight w:val="0"/>
          <w:marTop w:val="200"/>
          <w:marBottom w:val="0"/>
          <w:divBdr>
            <w:top w:val="none" w:sz="0" w:space="0" w:color="auto"/>
            <w:left w:val="none" w:sz="0" w:space="0" w:color="auto"/>
            <w:bottom w:val="none" w:sz="0" w:space="0" w:color="auto"/>
            <w:right w:val="none" w:sz="0" w:space="0" w:color="auto"/>
          </w:divBdr>
        </w:div>
        <w:div w:id="2053529717">
          <w:marLeft w:val="360"/>
          <w:marRight w:val="0"/>
          <w:marTop w:val="200"/>
          <w:marBottom w:val="0"/>
          <w:divBdr>
            <w:top w:val="none" w:sz="0" w:space="0" w:color="auto"/>
            <w:left w:val="none" w:sz="0" w:space="0" w:color="auto"/>
            <w:bottom w:val="none" w:sz="0" w:space="0" w:color="auto"/>
            <w:right w:val="none" w:sz="0" w:space="0" w:color="auto"/>
          </w:divBdr>
        </w:div>
      </w:divsChild>
    </w:div>
    <w:div w:id="624434430">
      <w:bodyDiv w:val="1"/>
      <w:marLeft w:val="0"/>
      <w:marRight w:val="0"/>
      <w:marTop w:val="0"/>
      <w:marBottom w:val="0"/>
      <w:divBdr>
        <w:top w:val="none" w:sz="0" w:space="0" w:color="auto"/>
        <w:left w:val="none" w:sz="0" w:space="0" w:color="auto"/>
        <w:bottom w:val="none" w:sz="0" w:space="0" w:color="auto"/>
        <w:right w:val="none" w:sz="0" w:space="0" w:color="auto"/>
      </w:divBdr>
      <w:divsChild>
        <w:div w:id="447747923">
          <w:marLeft w:val="360"/>
          <w:marRight w:val="0"/>
          <w:marTop w:val="200"/>
          <w:marBottom w:val="0"/>
          <w:divBdr>
            <w:top w:val="none" w:sz="0" w:space="0" w:color="auto"/>
            <w:left w:val="none" w:sz="0" w:space="0" w:color="auto"/>
            <w:bottom w:val="none" w:sz="0" w:space="0" w:color="auto"/>
            <w:right w:val="none" w:sz="0" w:space="0" w:color="auto"/>
          </w:divBdr>
        </w:div>
        <w:div w:id="810633052">
          <w:marLeft w:val="360"/>
          <w:marRight w:val="0"/>
          <w:marTop w:val="200"/>
          <w:marBottom w:val="0"/>
          <w:divBdr>
            <w:top w:val="none" w:sz="0" w:space="0" w:color="auto"/>
            <w:left w:val="none" w:sz="0" w:space="0" w:color="auto"/>
            <w:bottom w:val="none" w:sz="0" w:space="0" w:color="auto"/>
            <w:right w:val="none" w:sz="0" w:space="0" w:color="auto"/>
          </w:divBdr>
        </w:div>
        <w:div w:id="820930508">
          <w:marLeft w:val="360"/>
          <w:marRight w:val="0"/>
          <w:marTop w:val="200"/>
          <w:marBottom w:val="0"/>
          <w:divBdr>
            <w:top w:val="none" w:sz="0" w:space="0" w:color="auto"/>
            <w:left w:val="none" w:sz="0" w:space="0" w:color="auto"/>
            <w:bottom w:val="none" w:sz="0" w:space="0" w:color="auto"/>
            <w:right w:val="none" w:sz="0" w:space="0" w:color="auto"/>
          </w:divBdr>
        </w:div>
      </w:divsChild>
    </w:div>
    <w:div w:id="662389334">
      <w:bodyDiv w:val="1"/>
      <w:marLeft w:val="0"/>
      <w:marRight w:val="0"/>
      <w:marTop w:val="0"/>
      <w:marBottom w:val="0"/>
      <w:divBdr>
        <w:top w:val="none" w:sz="0" w:space="0" w:color="auto"/>
        <w:left w:val="none" w:sz="0" w:space="0" w:color="auto"/>
        <w:bottom w:val="none" w:sz="0" w:space="0" w:color="auto"/>
        <w:right w:val="none" w:sz="0" w:space="0" w:color="auto"/>
      </w:divBdr>
      <w:divsChild>
        <w:div w:id="720523210">
          <w:marLeft w:val="360"/>
          <w:marRight w:val="0"/>
          <w:marTop w:val="200"/>
          <w:marBottom w:val="0"/>
          <w:divBdr>
            <w:top w:val="none" w:sz="0" w:space="0" w:color="auto"/>
            <w:left w:val="none" w:sz="0" w:space="0" w:color="auto"/>
            <w:bottom w:val="none" w:sz="0" w:space="0" w:color="auto"/>
            <w:right w:val="none" w:sz="0" w:space="0" w:color="auto"/>
          </w:divBdr>
        </w:div>
        <w:div w:id="1260673262">
          <w:marLeft w:val="360"/>
          <w:marRight w:val="0"/>
          <w:marTop w:val="200"/>
          <w:marBottom w:val="0"/>
          <w:divBdr>
            <w:top w:val="none" w:sz="0" w:space="0" w:color="auto"/>
            <w:left w:val="none" w:sz="0" w:space="0" w:color="auto"/>
            <w:bottom w:val="none" w:sz="0" w:space="0" w:color="auto"/>
            <w:right w:val="none" w:sz="0" w:space="0" w:color="auto"/>
          </w:divBdr>
        </w:div>
        <w:div w:id="1716343848">
          <w:marLeft w:val="360"/>
          <w:marRight w:val="0"/>
          <w:marTop w:val="200"/>
          <w:marBottom w:val="0"/>
          <w:divBdr>
            <w:top w:val="none" w:sz="0" w:space="0" w:color="auto"/>
            <w:left w:val="none" w:sz="0" w:space="0" w:color="auto"/>
            <w:bottom w:val="none" w:sz="0" w:space="0" w:color="auto"/>
            <w:right w:val="none" w:sz="0" w:space="0" w:color="auto"/>
          </w:divBdr>
        </w:div>
        <w:div w:id="1828285078">
          <w:marLeft w:val="360"/>
          <w:marRight w:val="0"/>
          <w:marTop w:val="200"/>
          <w:marBottom w:val="0"/>
          <w:divBdr>
            <w:top w:val="none" w:sz="0" w:space="0" w:color="auto"/>
            <w:left w:val="none" w:sz="0" w:space="0" w:color="auto"/>
            <w:bottom w:val="none" w:sz="0" w:space="0" w:color="auto"/>
            <w:right w:val="none" w:sz="0" w:space="0" w:color="auto"/>
          </w:divBdr>
        </w:div>
      </w:divsChild>
    </w:div>
    <w:div w:id="695666058">
      <w:bodyDiv w:val="1"/>
      <w:marLeft w:val="0"/>
      <w:marRight w:val="0"/>
      <w:marTop w:val="0"/>
      <w:marBottom w:val="0"/>
      <w:divBdr>
        <w:top w:val="none" w:sz="0" w:space="0" w:color="auto"/>
        <w:left w:val="none" w:sz="0" w:space="0" w:color="auto"/>
        <w:bottom w:val="none" w:sz="0" w:space="0" w:color="auto"/>
        <w:right w:val="none" w:sz="0" w:space="0" w:color="auto"/>
      </w:divBdr>
    </w:div>
    <w:div w:id="761069977">
      <w:bodyDiv w:val="1"/>
      <w:marLeft w:val="0"/>
      <w:marRight w:val="0"/>
      <w:marTop w:val="0"/>
      <w:marBottom w:val="0"/>
      <w:divBdr>
        <w:top w:val="none" w:sz="0" w:space="0" w:color="auto"/>
        <w:left w:val="none" w:sz="0" w:space="0" w:color="auto"/>
        <w:bottom w:val="none" w:sz="0" w:space="0" w:color="auto"/>
        <w:right w:val="none" w:sz="0" w:space="0" w:color="auto"/>
      </w:divBdr>
    </w:div>
    <w:div w:id="805009800">
      <w:bodyDiv w:val="1"/>
      <w:marLeft w:val="0"/>
      <w:marRight w:val="0"/>
      <w:marTop w:val="0"/>
      <w:marBottom w:val="0"/>
      <w:divBdr>
        <w:top w:val="none" w:sz="0" w:space="0" w:color="auto"/>
        <w:left w:val="none" w:sz="0" w:space="0" w:color="auto"/>
        <w:bottom w:val="none" w:sz="0" w:space="0" w:color="auto"/>
        <w:right w:val="none" w:sz="0" w:space="0" w:color="auto"/>
      </w:divBdr>
      <w:divsChild>
        <w:div w:id="2083214186">
          <w:marLeft w:val="274"/>
          <w:marRight w:val="0"/>
          <w:marTop w:val="0"/>
          <w:marBottom w:val="0"/>
          <w:divBdr>
            <w:top w:val="none" w:sz="0" w:space="0" w:color="auto"/>
            <w:left w:val="none" w:sz="0" w:space="0" w:color="auto"/>
            <w:bottom w:val="none" w:sz="0" w:space="0" w:color="auto"/>
            <w:right w:val="none" w:sz="0" w:space="0" w:color="auto"/>
          </w:divBdr>
        </w:div>
      </w:divsChild>
    </w:div>
    <w:div w:id="883101063">
      <w:bodyDiv w:val="1"/>
      <w:marLeft w:val="0"/>
      <w:marRight w:val="0"/>
      <w:marTop w:val="0"/>
      <w:marBottom w:val="0"/>
      <w:divBdr>
        <w:top w:val="none" w:sz="0" w:space="0" w:color="auto"/>
        <w:left w:val="none" w:sz="0" w:space="0" w:color="auto"/>
        <w:bottom w:val="none" w:sz="0" w:space="0" w:color="auto"/>
        <w:right w:val="none" w:sz="0" w:space="0" w:color="auto"/>
      </w:divBdr>
      <w:divsChild>
        <w:div w:id="151727348">
          <w:marLeft w:val="0"/>
          <w:marRight w:val="0"/>
          <w:marTop w:val="0"/>
          <w:marBottom w:val="0"/>
          <w:divBdr>
            <w:top w:val="none" w:sz="0" w:space="0" w:color="auto"/>
            <w:left w:val="none" w:sz="0" w:space="0" w:color="auto"/>
            <w:bottom w:val="none" w:sz="0" w:space="0" w:color="auto"/>
            <w:right w:val="none" w:sz="0" w:space="0" w:color="auto"/>
          </w:divBdr>
        </w:div>
      </w:divsChild>
    </w:div>
    <w:div w:id="914363652">
      <w:bodyDiv w:val="1"/>
      <w:marLeft w:val="0"/>
      <w:marRight w:val="0"/>
      <w:marTop w:val="0"/>
      <w:marBottom w:val="0"/>
      <w:divBdr>
        <w:top w:val="none" w:sz="0" w:space="0" w:color="auto"/>
        <w:left w:val="none" w:sz="0" w:space="0" w:color="auto"/>
        <w:bottom w:val="none" w:sz="0" w:space="0" w:color="auto"/>
        <w:right w:val="none" w:sz="0" w:space="0" w:color="auto"/>
      </w:divBdr>
    </w:div>
    <w:div w:id="956715794">
      <w:bodyDiv w:val="1"/>
      <w:marLeft w:val="0"/>
      <w:marRight w:val="0"/>
      <w:marTop w:val="0"/>
      <w:marBottom w:val="0"/>
      <w:divBdr>
        <w:top w:val="none" w:sz="0" w:space="0" w:color="auto"/>
        <w:left w:val="none" w:sz="0" w:space="0" w:color="auto"/>
        <w:bottom w:val="none" w:sz="0" w:space="0" w:color="auto"/>
        <w:right w:val="none" w:sz="0" w:space="0" w:color="auto"/>
      </w:divBdr>
      <w:divsChild>
        <w:div w:id="240794468">
          <w:marLeft w:val="446"/>
          <w:marRight w:val="0"/>
          <w:marTop w:val="0"/>
          <w:marBottom w:val="120"/>
          <w:divBdr>
            <w:top w:val="none" w:sz="0" w:space="0" w:color="auto"/>
            <w:left w:val="none" w:sz="0" w:space="0" w:color="auto"/>
            <w:bottom w:val="none" w:sz="0" w:space="0" w:color="auto"/>
            <w:right w:val="none" w:sz="0" w:space="0" w:color="auto"/>
          </w:divBdr>
        </w:div>
        <w:div w:id="634604902">
          <w:marLeft w:val="446"/>
          <w:marRight w:val="0"/>
          <w:marTop w:val="0"/>
          <w:marBottom w:val="120"/>
          <w:divBdr>
            <w:top w:val="none" w:sz="0" w:space="0" w:color="auto"/>
            <w:left w:val="none" w:sz="0" w:space="0" w:color="auto"/>
            <w:bottom w:val="none" w:sz="0" w:space="0" w:color="auto"/>
            <w:right w:val="none" w:sz="0" w:space="0" w:color="auto"/>
          </w:divBdr>
        </w:div>
        <w:div w:id="877664170">
          <w:marLeft w:val="446"/>
          <w:marRight w:val="0"/>
          <w:marTop w:val="0"/>
          <w:marBottom w:val="120"/>
          <w:divBdr>
            <w:top w:val="none" w:sz="0" w:space="0" w:color="auto"/>
            <w:left w:val="none" w:sz="0" w:space="0" w:color="auto"/>
            <w:bottom w:val="none" w:sz="0" w:space="0" w:color="auto"/>
            <w:right w:val="none" w:sz="0" w:space="0" w:color="auto"/>
          </w:divBdr>
        </w:div>
        <w:div w:id="1701201993">
          <w:marLeft w:val="547"/>
          <w:marRight w:val="0"/>
          <w:marTop w:val="0"/>
          <w:marBottom w:val="120"/>
          <w:divBdr>
            <w:top w:val="none" w:sz="0" w:space="0" w:color="auto"/>
            <w:left w:val="none" w:sz="0" w:space="0" w:color="auto"/>
            <w:bottom w:val="none" w:sz="0" w:space="0" w:color="auto"/>
            <w:right w:val="none" w:sz="0" w:space="0" w:color="auto"/>
          </w:divBdr>
        </w:div>
      </w:divsChild>
    </w:div>
    <w:div w:id="1012728201">
      <w:bodyDiv w:val="1"/>
      <w:marLeft w:val="0"/>
      <w:marRight w:val="0"/>
      <w:marTop w:val="0"/>
      <w:marBottom w:val="0"/>
      <w:divBdr>
        <w:top w:val="none" w:sz="0" w:space="0" w:color="auto"/>
        <w:left w:val="none" w:sz="0" w:space="0" w:color="auto"/>
        <w:bottom w:val="none" w:sz="0" w:space="0" w:color="auto"/>
        <w:right w:val="none" w:sz="0" w:space="0" w:color="auto"/>
      </w:divBdr>
    </w:div>
    <w:div w:id="1037391996">
      <w:bodyDiv w:val="1"/>
      <w:marLeft w:val="0"/>
      <w:marRight w:val="0"/>
      <w:marTop w:val="0"/>
      <w:marBottom w:val="0"/>
      <w:divBdr>
        <w:top w:val="none" w:sz="0" w:space="0" w:color="auto"/>
        <w:left w:val="none" w:sz="0" w:space="0" w:color="auto"/>
        <w:bottom w:val="none" w:sz="0" w:space="0" w:color="auto"/>
        <w:right w:val="none" w:sz="0" w:space="0" w:color="auto"/>
      </w:divBdr>
    </w:div>
    <w:div w:id="1040125651">
      <w:bodyDiv w:val="1"/>
      <w:marLeft w:val="0"/>
      <w:marRight w:val="0"/>
      <w:marTop w:val="0"/>
      <w:marBottom w:val="0"/>
      <w:divBdr>
        <w:top w:val="none" w:sz="0" w:space="0" w:color="auto"/>
        <w:left w:val="none" w:sz="0" w:space="0" w:color="auto"/>
        <w:bottom w:val="none" w:sz="0" w:space="0" w:color="auto"/>
        <w:right w:val="none" w:sz="0" w:space="0" w:color="auto"/>
      </w:divBdr>
    </w:div>
    <w:div w:id="1077938466">
      <w:bodyDiv w:val="1"/>
      <w:marLeft w:val="0"/>
      <w:marRight w:val="0"/>
      <w:marTop w:val="0"/>
      <w:marBottom w:val="0"/>
      <w:divBdr>
        <w:top w:val="none" w:sz="0" w:space="0" w:color="auto"/>
        <w:left w:val="none" w:sz="0" w:space="0" w:color="auto"/>
        <w:bottom w:val="none" w:sz="0" w:space="0" w:color="auto"/>
        <w:right w:val="none" w:sz="0" w:space="0" w:color="auto"/>
      </w:divBdr>
      <w:divsChild>
        <w:div w:id="1221752668">
          <w:marLeft w:val="1886"/>
          <w:marRight w:val="0"/>
          <w:marTop w:val="0"/>
          <w:marBottom w:val="120"/>
          <w:divBdr>
            <w:top w:val="none" w:sz="0" w:space="0" w:color="auto"/>
            <w:left w:val="none" w:sz="0" w:space="0" w:color="auto"/>
            <w:bottom w:val="none" w:sz="0" w:space="0" w:color="auto"/>
            <w:right w:val="none" w:sz="0" w:space="0" w:color="auto"/>
          </w:divBdr>
        </w:div>
      </w:divsChild>
    </w:div>
    <w:div w:id="1084302805">
      <w:bodyDiv w:val="1"/>
      <w:marLeft w:val="0"/>
      <w:marRight w:val="0"/>
      <w:marTop w:val="0"/>
      <w:marBottom w:val="0"/>
      <w:divBdr>
        <w:top w:val="none" w:sz="0" w:space="0" w:color="auto"/>
        <w:left w:val="none" w:sz="0" w:space="0" w:color="auto"/>
        <w:bottom w:val="none" w:sz="0" w:space="0" w:color="auto"/>
        <w:right w:val="none" w:sz="0" w:space="0" w:color="auto"/>
      </w:divBdr>
      <w:divsChild>
        <w:div w:id="401487207">
          <w:marLeft w:val="360"/>
          <w:marRight w:val="0"/>
          <w:marTop w:val="200"/>
          <w:marBottom w:val="0"/>
          <w:divBdr>
            <w:top w:val="none" w:sz="0" w:space="0" w:color="auto"/>
            <w:left w:val="none" w:sz="0" w:space="0" w:color="auto"/>
            <w:bottom w:val="none" w:sz="0" w:space="0" w:color="auto"/>
            <w:right w:val="none" w:sz="0" w:space="0" w:color="auto"/>
          </w:divBdr>
        </w:div>
        <w:div w:id="1106927080">
          <w:marLeft w:val="360"/>
          <w:marRight w:val="0"/>
          <w:marTop w:val="200"/>
          <w:marBottom w:val="0"/>
          <w:divBdr>
            <w:top w:val="none" w:sz="0" w:space="0" w:color="auto"/>
            <w:left w:val="none" w:sz="0" w:space="0" w:color="auto"/>
            <w:bottom w:val="none" w:sz="0" w:space="0" w:color="auto"/>
            <w:right w:val="none" w:sz="0" w:space="0" w:color="auto"/>
          </w:divBdr>
        </w:div>
        <w:div w:id="1758594421">
          <w:marLeft w:val="360"/>
          <w:marRight w:val="0"/>
          <w:marTop w:val="200"/>
          <w:marBottom w:val="0"/>
          <w:divBdr>
            <w:top w:val="none" w:sz="0" w:space="0" w:color="auto"/>
            <w:left w:val="none" w:sz="0" w:space="0" w:color="auto"/>
            <w:bottom w:val="none" w:sz="0" w:space="0" w:color="auto"/>
            <w:right w:val="none" w:sz="0" w:space="0" w:color="auto"/>
          </w:divBdr>
        </w:div>
      </w:divsChild>
    </w:div>
    <w:div w:id="1106656858">
      <w:bodyDiv w:val="1"/>
      <w:marLeft w:val="0"/>
      <w:marRight w:val="0"/>
      <w:marTop w:val="0"/>
      <w:marBottom w:val="0"/>
      <w:divBdr>
        <w:top w:val="none" w:sz="0" w:space="0" w:color="auto"/>
        <w:left w:val="none" w:sz="0" w:space="0" w:color="auto"/>
        <w:bottom w:val="none" w:sz="0" w:space="0" w:color="auto"/>
        <w:right w:val="none" w:sz="0" w:space="0" w:color="auto"/>
      </w:divBdr>
    </w:div>
    <w:div w:id="1109592509">
      <w:bodyDiv w:val="1"/>
      <w:marLeft w:val="0"/>
      <w:marRight w:val="0"/>
      <w:marTop w:val="0"/>
      <w:marBottom w:val="0"/>
      <w:divBdr>
        <w:top w:val="none" w:sz="0" w:space="0" w:color="auto"/>
        <w:left w:val="none" w:sz="0" w:space="0" w:color="auto"/>
        <w:bottom w:val="none" w:sz="0" w:space="0" w:color="auto"/>
        <w:right w:val="none" w:sz="0" w:space="0" w:color="auto"/>
      </w:divBdr>
    </w:div>
    <w:div w:id="1127049255">
      <w:bodyDiv w:val="1"/>
      <w:marLeft w:val="0"/>
      <w:marRight w:val="0"/>
      <w:marTop w:val="0"/>
      <w:marBottom w:val="0"/>
      <w:divBdr>
        <w:top w:val="none" w:sz="0" w:space="0" w:color="auto"/>
        <w:left w:val="none" w:sz="0" w:space="0" w:color="auto"/>
        <w:bottom w:val="none" w:sz="0" w:space="0" w:color="auto"/>
        <w:right w:val="none" w:sz="0" w:space="0" w:color="auto"/>
      </w:divBdr>
    </w:div>
    <w:div w:id="1133137992">
      <w:bodyDiv w:val="1"/>
      <w:marLeft w:val="0"/>
      <w:marRight w:val="0"/>
      <w:marTop w:val="0"/>
      <w:marBottom w:val="0"/>
      <w:divBdr>
        <w:top w:val="none" w:sz="0" w:space="0" w:color="auto"/>
        <w:left w:val="none" w:sz="0" w:space="0" w:color="auto"/>
        <w:bottom w:val="none" w:sz="0" w:space="0" w:color="auto"/>
        <w:right w:val="none" w:sz="0" w:space="0" w:color="auto"/>
      </w:divBdr>
    </w:div>
    <w:div w:id="1142582555">
      <w:bodyDiv w:val="1"/>
      <w:marLeft w:val="0"/>
      <w:marRight w:val="0"/>
      <w:marTop w:val="0"/>
      <w:marBottom w:val="0"/>
      <w:divBdr>
        <w:top w:val="none" w:sz="0" w:space="0" w:color="auto"/>
        <w:left w:val="none" w:sz="0" w:space="0" w:color="auto"/>
        <w:bottom w:val="none" w:sz="0" w:space="0" w:color="auto"/>
        <w:right w:val="none" w:sz="0" w:space="0" w:color="auto"/>
      </w:divBdr>
      <w:divsChild>
        <w:div w:id="70933302">
          <w:marLeft w:val="0"/>
          <w:marRight w:val="0"/>
          <w:marTop w:val="0"/>
          <w:marBottom w:val="0"/>
          <w:divBdr>
            <w:top w:val="none" w:sz="0" w:space="0" w:color="auto"/>
            <w:left w:val="none" w:sz="0" w:space="0" w:color="auto"/>
            <w:bottom w:val="none" w:sz="0" w:space="0" w:color="auto"/>
            <w:right w:val="none" w:sz="0" w:space="0" w:color="auto"/>
          </w:divBdr>
        </w:div>
      </w:divsChild>
    </w:div>
    <w:div w:id="1159618295">
      <w:bodyDiv w:val="1"/>
      <w:marLeft w:val="0"/>
      <w:marRight w:val="0"/>
      <w:marTop w:val="0"/>
      <w:marBottom w:val="0"/>
      <w:divBdr>
        <w:top w:val="none" w:sz="0" w:space="0" w:color="auto"/>
        <w:left w:val="none" w:sz="0" w:space="0" w:color="auto"/>
        <w:bottom w:val="none" w:sz="0" w:space="0" w:color="auto"/>
        <w:right w:val="none" w:sz="0" w:space="0" w:color="auto"/>
      </w:divBdr>
    </w:div>
    <w:div w:id="1175533086">
      <w:bodyDiv w:val="1"/>
      <w:marLeft w:val="0"/>
      <w:marRight w:val="0"/>
      <w:marTop w:val="0"/>
      <w:marBottom w:val="0"/>
      <w:divBdr>
        <w:top w:val="none" w:sz="0" w:space="0" w:color="auto"/>
        <w:left w:val="none" w:sz="0" w:space="0" w:color="auto"/>
        <w:bottom w:val="none" w:sz="0" w:space="0" w:color="auto"/>
        <w:right w:val="none" w:sz="0" w:space="0" w:color="auto"/>
      </w:divBdr>
      <w:divsChild>
        <w:div w:id="735708122">
          <w:marLeft w:val="432"/>
          <w:marRight w:val="0"/>
          <w:marTop w:val="115"/>
          <w:marBottom w:val="0"/>
          <w:divBdr>
            <w:top w:val="none" w:sz="0" w:space="0" w:color="auto"/>
            <w:left w:val="none" w:sz="0" w:space="0" w:color="auto"/>
            <w:bottom w:val="none" w:sz="0" w:space="0" w:color="auto"/>
            <w:right w:val="none" w:sz="0" w:space="0" w:color="auto"/>
          </w:divBdr>
        </w:div>
        <w:div w:id="1047023533">
          <w:marLeft w:val="432"/>
          <w:marRight w:val="0"/>
          <w:marTop w:val="115"/>
          <w:marBottom w:val="0"/>
          <w:divBdr>
            <w:top w:val="none" w:sz="0" w:space="0" w:color="auto"/>
            <w:left w:val="none" w:sz="0" w:space="0" w:color="auto"/>
            <w:bottom w:val="none" w:sz="0" w:space="0" w:color="auto"/>
            <w:right w:val="none" w:sz="0" w:space="0" w:color="auto"/>
          </w:divBdr>
        </w:div>
        <w:div w:id="1133257469">
          <w:marLeft w:val="432"/>
          <w:marRight w:val="0"/>
          <w:marTop w:val="115"/>
          <w:marBottom w:val="0"/>
          <w:divBdr>
            <w:top w:val="none" w:sz="0" w:space="0" w:color="auto"/>
            <w:left w:val="none" w:sz="0" w:space="0" w:color="auto"/>
            <w:bottom w:val="none" w:sz="0" w:space="0" w:color="auto"/>
            <w:right w:val="none" w:sz="0" w:space="0" w:color="auto"/>
          </w:divBdr>
        </w:div>
      </w:divsChild>
    </w:div>
    <w:div w:id="1178498388">
      <w:bodyDiv w:val="1"/>
      <w:marLeft w:val="0"/>
      <w:marRight w:val="0"/>
      <w:marTop w:val="0"/>
      <w:marBottom w:val="0"/>
      <w:divBdr>
        <w:top w:val="none" w:sz="0" w:space="0" w:color="auto"/>
        <w:left w:val="none" w:sz="0" w:space="0" w:color="auto"/>
        <w:bottom w:val="none" w:sz="0" w:space="0" w:color="auto"/>
        <w:right w:val="none" w:sz="0" w:space="0" w:color="auto"/>
      </w:divBdr>
    </w:div>
    <w:div w:id="1181118028">
      <w:bodyDiv w:val="1"/>
      <w:marLeft w:val="0"/>
      <w:marRight w:val="0"/>
      <w:marTop w:val="0"/>
      <w:marBottom w:val="0"/>
      <w:divBdr>
        <w:top w:val="none" w:sz="0" w:space="0" w:color="auto"/>
        <w:left w:val="none" w:sz="0" w:space="0" w:color="auto"/>
        <w:bottom w:val="none" w:sz="0" w:space="0" w:color="auto"/>
        <w:right w:val="none" w:sz="0" w:space="0" w:color="auto"/>
      </w:divBdr>
      <w:divsChild>
        <w:div w:id="880437988">
          <w:marLeft w:val="0"/>
          <w:marRight w:val="0"/>
          <w:marTop w:val="0"/>
          <w:marBottom w:val="0"/>
          <w:divBdr>
            <w:top w:val="none" w:sz="0" w:space="0" w:color="auto"/>
            <w:left w:val="none" w:sz="0" w:space="0" w:color="auto"/>
            <w:bottom w:val="none" w:sz="0" w:space="0" w:color="auto"/>
            <w:right w:val="none" w:sz="0" w:space="0" w:color="auto"/>
          </w:divBdr>
        </w:div>
        <w:div w:id="1168323853">
          <w:marLeft w:val="0"/>
          <w:marRight w:val="0"/>
          <w:marTop w:val="0"/>
          <w:marBottom w:val="0"/>
          <w:divBdr>
            <w:top w:val="none" w:sz="0" w:space="0" w:color="auto"/>
            <w:left w:val="none" w:sz="0" w:space="0" w:color="auto"/>
            <w:bottom w:val="none" w:sz="0" w:space="0" w:color="auto"/>
            <w:right w:val="none" w:sz="0" w:space="0" w:color="auto"/>
          </w:divBdr>
        </w:div>
        <w:div w:id="1304315535">
          <w:marLeft w:val="0"/>
          <w:marRight w:val="0"/>
          <w:marTop w:val="0"/>
          <w:marBottom w:val="0"/>
          <w:divBdr>
            <w:top w:val="none" w:sz="0" w:space="0" w:color="auto"/>
            <w:left w:val="none" w:sz="0" w:space="0" w:color="auto"/>
            <w:bottom w:val="none" w:sz="0" w:space="0" w:color="auto"/>
            <w:right w:val="none" w:sz="0" w:space="0" w:color="auto"/>
          </w:divBdr>
        </w:div>
        <w:div w:id="1744794670">
          <w:marLeft w:val="0"/>
          <w:marRight w:val="0"/>
          <w:marTop w:val="0"/>
          <w:marBottom w:val="0"/>
          <w:divBdr>
            <w:top w:val="none" w:sz="0" w:space="0" w:color="auto"/>
            <w:left w:val="none" w:sz="0" w:space="0" w:color="auto"/>
            <w:bottom w:val="none" w:sz="0" w:space="0" w:color="auto"/>
            <w:right w:val="none" w:sz="0" w:space="0" w:color="auto"/>
          </w:divBdr>
        </w:div>
        <w:div w:id="2033720158">
          <w:marLeft w:val="0"/>
          <w:marRight w:val="0"/>
          <w:marTop w:val="0"/>
          <w:marBottom w:val="0"/>
          <w:divBdr>
            <w:top w:val="none" w:sz="0" w:space="0" w:color="auto"/>
            <w:left w:val="none" w:sz="0" w:space="0" w:color="auto"/>
            <w:bottom w:val="none" w:sz="0" w:space="0" w:color="auto"/>
            <w:right w:val="none" w:sz="0" w:space="0" w:color="auto"/>
          </w:divBdr>
        </w:div>
      </w:divsChild>
    </w:div>
    <w:div w:id="1215578053">
      <w:bodyDiv w:val="1"/>
      <w:marLeft w:val="0"/>
      <w:marRight w:val="0"/>
      <w:marTop w:val="0"/>
      <w:marBottom w:val="0"/>
      <w:divBdr>
        <w:top w:val="none" w:sz="0" w:space="0" w:color="auto"/>
        <w:left w:val="none" w:sz="0" w:space="0" w:color="auto"/>
        <w:bottom w:val="none" w:sz="0" w:space="0" w:color="auto"/>
        <w:right w:val="none" w:sz="0" w:space="0" w:color="auto"/>
      </w:divBdr>
    </w:div>
    <w:div w:id="1218666457">
      <w:bodyDiv w:val="1"/>
      <w:marLeft w:val="0"/>
      <w:marRight w:val="0"/>
      <w:marTop w:val="0"/>
      <w:marBottom w:val="0"/>
      <w:divBdr>
        <w:top w:val="none" w:sz="0" w:space="0" w:color="auto"/>
        <w:left w:val="none" w:sz="0" w:space="0" w:color="auto"/>
        <w:bottom w:val="none" w:sz="0" w:space="0" w:color="auto"/>
        <w:right w:val="none" w:sz="0" w:space="0" w:color="auto"/>
      </w:divBdr>
    </w:div>
    <w:div w:id="1240947324">
      <w:bodyDiv w:val="1"/>
      <w:marLeft w:val="0"/>
      <w:marRight w:val="0"/>
      <w:marTop w:val="0"/>
      <w:marBottom w:val="0"/>
      <w:divBdr>
        <w:top w:val="none" w:sz="0" w:space="0" w:color="auto"/>
        <w:left w:val="none" w:sz="0" w:space="0" w:color="auto"/>
        <w:bottom w:val="none" w:sz="0" w:space="0" w:color="auto"/>
        <w:right w:val="none" w:sz="0" w:space="0" w:color="auto"/>
      </w:divBdr>
    </w:div>
    <w:div w:id="1272977213">
      <w:bodyDiv w:val="1"/>
      <w:marLeft w:val="0"/>
      <w:marRight w:val="0"/>
      <w:marTop w:val="0"/>
      <w:marBottom w:val="0"/>
      <w:divBdr>
        <w:top w:val="none" w:sz="0" w:space="0" w:color="auto"/>
        <w:left w:val="none" w:sz="0" w:space="0" w:color="auto"/>
        <w:bottom w:val="none" w:sz="0" w:space="0" w:color="auto"/>
        <w:right w:val="none" w:sz="0" w:space="0" w:color="auto"/>
      </w:divBdr>
    </w:div>
    <w:div w:id="1293753629">
      <w:bodyDiv w:val="1"/>
      <w:marLeft w:val="0"/>
      <w:marRight w:val="0"/>
      <w:marTop w:val="0"/>
      <w:marBottom w:val="0"/>
      <w:divBdr>
        <w:top w:val="none" w:sz="0" w:space="0" w:color="auto"/>
        <w:left w:val="none" w:sz="0" w:space="0" w:color="auto"/>
        <w:bottom w:val="none" w:sz="0" w:space="0" w:color="auto"/>
        <w:right w:val="none" w:sz="0" w:space="0" w:color="auto"/>
      </w:divBdr>
    </w:div>
    <w:div w:id="1320498365">
      <w:bodyDiv w:val="1"/>
      <w:marLeft w:val="0"/>
      <w:marRight w:val="0"/>
      <w:marTop w:val="0"/>
      <w:marBottom w:val="0"/>
      <w:divBdr>
        <w:top w:val="none" w:sz="0" w:space="0" w:color="auto"/>
        <w:left w:val="none" w:sz="0" w:space="0" w:color="auto"/>
        <w:bottom w:val="none" w:sz="0" w:space="0" w:color="auto"/>
        <w:right w:val="none" w:sz="0" w:space="0" w:color="auto"/>
      </w:divBdr>
      <w:divsChild>
        <w:div w:id="1976793462">
          <w:marLeft w:val="0"/>
          <w:marRight w:val="0"/>
          <w:marTop w:val="0"/>
          <w:marBottom w:val="0"/>
          <w:divBdr>
            <w:top w:val="none" w:sz="0" w:space="0" w:color="auto"/>
            <w:left w:val="none" w:sz="0" w:space="0" w:color="auto"/>
            <w:bottom w:val="none" w:sz="0" w:space="0" w:color="auto"/>
            <w:right w:val="none" w:sz="0" w:space="0" w:color="auto"/>
          </w:divBdr>
        </w:div>
      </w:divsChild>
    </w:div>
    <w:div w:id="1320616295">
      <w:bodyDiv w:val="1"/>
      <w:marLeft w:val="0"/>
      <w:marRight w:val="0"/>
      <w:marTop w:val="0"/>
      <w:marBottom w:val="0"/>
      <w:divBdr>
        <w:top w:val="none" w:sz="0" w:space="0" w:color="auto"/>
        <w:left w:val="none" w:sz="0" w:space="0" w:color="auto"/>
        <w:bottom w:val="none" w:sz="0" w:space="0" w:color="auto"/>
        <w:right w:val="none" w:sz="0" w:space="0" w:color="auto"/>
      </w:divBdr>
    </w:div>
    <w:div w:id="1350911186">
      <w:bodyDiv w:val="1"/>
      <w:marLeft w:val="0"/>
      <w:marRight w:val="0"/>
      <w:marTop w:val="0"/>
      <w:marBottom w:val="0"/>
      <w:divBdr>
        <w:top w:val="none" w:sz="0" w:space="0" w:color="auto"/>
        <w:left w:val="none" w:sz="0" w:space="0" w:color="auto"/>
        <w:bottom w:val="none" w:sz="0" w:space="0" w:color="auto"/>
        <w:right w:val="none" w:sz="0" w:space="0" w:color="auto"/>
      </w:divBdr>
      <w:divsChild>
        <w:div w:id="1389643473">
          <w:marLeft w:val="0"/>
          <w:marRight w:val="0"/>
          <w:marTop w:val="0"/>
          <w:marBottom w:val="0"/>
          <w:divBdr>
            <w:top w:val="none" w:sz="0" w:space="0" w:color="auto"/>
            <w:left w:val="none" w:sz="0" w:space="0" w:color="auto"/>
            <w:bottom w:val="none" w:sz="0" w:space="0" w:color="auto"/>
            <w:right w:val="none" w:sz="0" w:space="0" w:color="auto"/>
          </w:divBdr>
        </w:div>
      </w:divsChild>
    </w:div>
    <w:div w:id="1440759509">
      <w:bodyDiv w:val="1"/>
      <w:marLeft w:val="0"/>
      <w:marRight w:val="0"/>
      <w:marTop w:val="0"/>
      <w:marBottom w:val="0"/>
      <w:divBdr>
        <w:top w:val="none" w:sz="0" w:space="0" w:color="auto"/>
        <w:left w:val="none" w:sz="0" w:space="0" w:color="auto"/>
        <w:bottom w:val="none" w:sz="0" w:space="0" w:color="auto"/>
        <w:right w:val="none" w:sz="0" w:space="0" w:color="auto"/>
      </w:divBdr>
    </w:div>
    <w:div w:id="1462646714">
      <w:bodyDiv w:val="1"/>
      <w:marLeft w:val="0"/>
      <w:marRight w:val="0"/>
      <w:marTop w:val="0"/>
      <w:marBottom w:val="0"/>
      <w:divBdr>
        <w:top w:val="none" w:sz="0" w:space="0" w:color="auto"/>
        <w:left w:val="none" w:sz="0" w:space="0" w:color="auto"/>
        <w:bottom w:val="none" w:sz="0" w:space="0" w:color="auto"/>
        <w:right w:val="none" w:sz="0" w:space="0" w:color="auto"/>
      </w:divBdr>
      <w:divsChild>
        <w:div w:id="1246958262">
          <w:marLeft w:val="0"/>
          <w:marRight w:val="0"/>
          <w:marTop w:val="0"/>
          <w:marBottom w:val="0"/>
          <w:divBdr>
            <w:top w:val="none" w:sz="0" w:space="0" w:color="auto"/>
            <w:left w:val="none" w:sz="0" w:space="0" w:color="auto"/>
            <w:bottom w:val="none" w:sz="0" w:space="0" w:color="auto"/>
            <w:right w:val="none" w:sz="0" w:space="0" w:color="auto"/>
          </w:divBdr>
        </w:div>
      </w:divsChild>
    </w:div>
    <w:div w:id="1488204149">
      <w:bodyDiv w:val="1"/>
      <w:marLeft w:val="0"/>
      <w:marRight w:val="0"/>
      <w:marTop w:val="0"/>
      <w:marBottom w:val="0"/>
      <w:divBdr>
        <w:top w:val="none" w:sz="0" w:space="0" w:color="auto"/>
        <w:left w:val="none" w:sz="0" w:space="0" w:color="auto"/>
        <w:bottom w:val="none" w:sz="0" w:space="0" w:color="auto"/>
        <w:right w:val="none" w:sz="0" w:space="0" w:color="auto"/>
      </w:divBdr>
    </w:div>
    <w:div w:id="1535145705">
      <w:bodyDiv w:val="1"/>
      <w:marLeft w:val="0"/>
      <w:marRight w:val="0"/>
      <w:marTop w:val="0"/>
      <w:marBottom w:val="0"/>
      <w:divBdr>
        <w:top w:val="none" w:sz="0" w:space="0" w:color="auto"/>
        <w:left w:val="none" w:sz="0" w:space="0" w:color="auto"/>
        <w:bottom w:val="none" w:sz="0" w:space="0" w:color="auto"/>
        <w:right w:val="none" w:sz="0" w:space="0" w:color="auto"/>
      </w:divBdr>
      <w:divsChild>
        <w:div w:id="371543595">
          <w:marLeft w:val="547"/>
          <w:marRight w:val="0"/>
          <w:marTop w:val="0"/>
          <w:marBottom w:val="0"/>
          <w:divBdr>
            <w:top w:val="none" w:sz="0" w:space="0" w:color="auto"/>
            <w:left w:val="none" w:sz="0" w:space="0" w:color="auto"/>
            <w:bottom w:val="none" w:sz="0" w:space="0" w:color="auto"/>
            <w:right w:val="none" w:sz="0" w:space="0" w:color="auto"/>
          </w:divBdr>
        </w:div>
        <w:div w:id="1667391953">
          <w:marLeft w:val="547"/>
          <w:marRight w:val="0"/>
          <w:marTop w:val="0"/>
          <w:marBottom w:val="0"/>
          <w:divBdr>
            <w:top w:val="none" w:sz="0" w:space="0" w:color="auto"/>
            <w:left w:val="none" w:sz="0" w:space="0" w:color="auto"/>
            <w:bottom w:val="none" w:sz="0" w:space="0" w:color="auto"/>
            <w:right w:val="none" w:sz="0" w:space="0" w:color="auto"/>
          </w:divBdr>
        </w:div>
      </w:divsChild>
    </w:div>
    <w:div w:id="1537616763">
      <w:bodyDiv w:val="1"/>
      <w:marLeft w:val="0"/>
      <w:marRight w:val="0"/>
      <w:marTop w:val="0"/>
      <w:marBottom w:val="0"/>
      <w:divBdr>
        <w:top w:val="none" w:sz="0" w:space="0" w:color="auto"/>
        <w:left w:val="none" w:sz="0" w:space="0" w:color="auto"/>
        <w:bottom w:val="none" w:sz="0" w:space="0" w:color="auto"/>
        <w:right w:val="none" w:sz="0" w:space="0" w:color="auto"/>
      </w:divBdr>
    </w:div>
    <w:div w:id="1557738026">
      <w:bodyDiv w:val="1"/>
      <w:marLeft w:val="0"/>
      <w:marRight w:val="0"/>
      <w:marTop w:val="0"/>
      <w:marBottom w:val="0"/>
      <w:divBdr>
        <w:top w:val="none" w:sz="0" w:space="0" w:color="auto"/>
        <w:left w:val="none" w:sz="0" w:space="0" w:color="auto"/>
        <w:bottom w:val="none" w:sz="0" w:space="0" w:color="auto"/>
        <w:right w:val="none" w:sz="0" w:space="0" w:color="auto"/>
      </w:divBdr>
    </w:div>
    <w:div w:id="1577089572">
      <w:bodyDiv w:val="1"/>
      <w:marLeft w:val="0"/>
      <w:marRight w:val="0"/>
      <w:marTop w:val="0"/>
      <w:marBottom w:val="0"/>
      <w:divBdr>
        <w:top w:val="none" w:sz="0" w:space="0" w:color="auto"/>
        <w:left w:val="none" w:sz="0" w:space="0" w:color="auto"/>
        <w:bottom w:val="none" w:sz="0" w:space="0" w:color="auto"/>
        <w:right w:val="none" w:sz="0" w:space="0" w:color="auto"/>
      </w:divBdr>
    </w:div>
    <w:div w:id="1593204919">
      <w:bodyDiv w:val="1"/>
      <w:marLeft w:val="0"/>
      <w:marRight w:val="0"/>
      <w:marTop w:val="0"/>
      <w:marBottom w:val="0"/>
      <w:divBdr>
        <w:top w:val="none" w:sz="0" w:space="0" w:color="auto"/>
        <w:left w:val="none" w:sz="0" w:space="0" w:color="auto"/>
        <w:bottom w:val="none" w:sz="0" w:space="0" w:color="auto"/>
        <w:right w:val="none" w:sz="0" w:space="0" w:color="auto"/>
      </w:divBdr>
    </w:div>
    <w:div w:id="1605305159">
      <w:bodyDiv w:val="1"/>
      <w:marLeft w:val="0"/>
      <w:marRight w:val="0"/>
      <w:marTop w:val="0"/>
      <w:marBottom w:val="0"/>
      <w:divBdr>
        <w:top w:val="none" w:sz="0" w:space="0" w:color="auto"/>
        <w:left w:val="none" w:sz="0" w:space="0" w:color="auto"/>
        <w:bottom w:val="none" w:sz="0" w:space="0" w:color="auto"/>
        <w:right w:val="none" w:sz="0" w:space="0" w:color="auto"/>
      </w:divBdr>
    </w:div>
    <w:div w:id="1618682279">
      <w:bodyDiv w:val="1"/>
      <w:marLeft w:val="0"/>
      <w:marRight w:val="0"/>
      <w:marTop w:val="0"/>
      <w:marBottom w:val="0"/>
      <w:divBdr>
        <w:top w:val="none" w:sz="0" w:space="0" w:color="auto"/>
        <w:left w:val="none" w:sz="0" w:space="0" w:color="auto"/>
        <w:bottom w:val="none" w:sz="0" w:space="0" w:color="auto"/>
        <w:right w:val="none" w:sz="0" w:space="0" w:color="auto"/>
      </w:divBdr>
      <w:divsChild>
        <w:div w:id="309213244">
          <w:marLeft w:val="0"/>
          <w:marRight w:val="0"/>
          <w:marTop w:val="0"/>
          <w:marBottom w:val="0"/>
          <w:divBdr>
            <w:top w:val="none" w:sz="0" w:space="0" w:color="auto"/>
            <w:left w:val="none" w:sz="0" w:space="0" w:color="auto"/>
            <w:bottom w:val="none" w:sz="0" w:space="0" w:color="auto"/>
            <w:right w:val="none" w:sz="0" w:space="0" w:color="auto"/>
          </w:divBdr>
        </w:div>
        <w:div w:id="660306242">
          <w:marLeft w:val="0"/>
          <w:marRight w:val="0"/>
          <w:marTop w:val="0"/>
          <w:marBottom w:val="0"/>
          <w:divBdr>
            <w:top w:val="none" w:sz="0" w:space="0" w:color="auto"/>
            <w:left w:val="none" w:sz="0" w:space="0" w:color="auto"/>
            <w:bottom w:val="none" w:sz="0" w:space="0" w:color="auto"/>
            <w:right w:val="none" w:sz="0" w:space="0" w:color="auto"/>
          </w:divBdr>
        </w:div>
        <w:div w:id="1776749670">
          <w:marLeft w:val="0"/>
          <w:marRight w:val="0"/>
          <w:marTop w:val="0"/>
          <w:marBottom w:val="0"/>
          <w:divBdr>
            <w:top w:val="none" w:sz="0" w:space="0" w:color="auto"/>
            <w:left w:val="none" w:sz="0" w:space="0" w:color="auto"/>
            <w:bottom w:val="none" w:sz="0" w:space="0" w:color="auto"/>
            <w:right w:val="none" w:sz="0" w:space="0" w:color="auto"/>
          </w:divBdr>
        </w:div>
        <w:div w:id="1826816469">
          <w:marLeft w:val="0"/>
          <w:marRight w:val="0"/>
          <w:marTop w:val="0"/>
          <w:marBottom w:val="0"/>
          <w:divBdr>
            <w:top w:val="none" w:sz="0" w:space="0" w:color="auto"/>
            <w:left w:val="none" w:sz="0" w:space="0" w:color="auto"/>
            <w:bottom w:val="none" w:sz="0" w:space="0" w:color="auto"/>
            <w:right w:val="none" w:sz="0" w:space="0" w:color="auto"/>
          </w:divBdr>
        </w:div>
        <w:div w:id="2024628163">
          <w:marLeft w:val="0"/>
          <w:marRight w:val="0"/>
          <w:marTop w:val="0"/>
          <w:marBottom w:val="0"/>
          <w:divBdr>
            <w:top w:val="none" w:sz="0" w:space="0" w:color="auto"/>
            <w:left w:val="none" w:sz="0" w:space="0" w:color="auto"/>
            <w:bottom w:val="none" w:sz="0" w:space="0" w:color="auto"/>
            <w:right w:val="none" w:sz="0" w:space="0" w:color="auto"/>
          </w:divBdr>
        </w:div>
      </w:divsChild>
    </w:div>
    <w:div w:id="1619601073">
      <w:bodyDiv w:val="1"/>
      <w:marLeft w:val="0"/>
      <w:marRight w:val="0"/>
      <w:marTop w:val="0"/>
      <w:marBottom w:val="0"/>
      <w:divBdr>
        <w:top w:val="none" w:sz="0" w:space="0" w:color="auto"/>
        <w:left w:val="none" w:sz="0" w:space="0" w:color="auto"/>
        <w:bottom w:val="none" w:sz="0" w:space="0" w:color="auto"/>
        <w:right w:val="none" w:sz="0" w:space="0" w:color="auto"/>
      </w:divBdr>
      <w:divsChild>
        <w:div w:id="869608470">
          <w:marLeft w:val="0"/>
          <w:marRight w:val="0"/>
          <w:marTop w:val="0"/>
          <w:marBottom w:val="0"/>
          <w:divBdr>
            <w:top w:val="none" w:sz="0" w:space="0" w:color="auto"/>
            <w:left w:val="none" w:sz="0" w:space="0" w:color="auto"/>
            <w:bottom w:val="none" w:sz="0" w:space="0" w:color="auto"/>
            <w:right w:val="none" w:sz="0" w:space="0" w:color="auto"/>
          </w:divBdr>
        </w:div>
        <w:div w:id="1448037013">
          <w:marLeft w:val="0"/>
          <w:marRight w:val="0"/>
          <w:marTop w:val="0"/>
          <w:marBottom w:val="0"/>
          <w:divBdr>
            <w:top w:val="none" w:sz="0" w:space="0" w:color="auto"/>
            <w:left w:val="none" w:sz="0" w:space="0" w:color="auto"/>
            <w:bottom w:val="none" w:sz="0" w:space="0" w:color="auto"/>
            <w:right w:val="none" w:sz="0" w:space="0" w:color="auto"/>
          </w:divBdr>
        </w:div>
      </w:divsChild>
    </w:div>
    <w:div w:id="1621690641">
      <w:bodyDiv w:val="1"/>
      <w:marLeft w:val="0"/>
      <w:marRight w:val="0"/>
      <w:marTop w:val="0"/>
      <w:marBottom w:val="0"/>
      <w:divBdr>
        <w:top w:val="none" w:sz="0" w:space="0" w:color="auto"/>
        <w:left w:val="none" w:sz="0" w:space="0" w:color="auto"/>
        <w:bottom w:val="none" w:sz="0" w:space="0" w:color="auto"/>
        <w:right w:val="none" w:sz="0" w:space="0" w:color="auto"/>
      </w:divBdr>
      <w:divsChild>
        <w:div w:id="1534659380">
          <w:marLeft w:val="0"/>
          <w:marRight w:val="0"/>
          <w:marTop w:val="0"/>
          <w:marBottom w:val="0"/>
          <w:divBdr>
            <w:top w:val="none" w:sz="0" w:space="0" w:color="auto"/>
            <w:left w:val="none" w:sz="0" w:space="0" w:color="auto"/>
            <w:bottom w:val="none" w:sz="0" w:space="0" w:color="auto"/>
            <w:right w:val="none" w:sz="0" w:space="0" w:color="auto"/>
          </w:divBdr>
        </w:div>
      </w:divsChild>
    </w:div>
    <w:div w:id="1655337356">
      <w:bodyDiv w:val="1"/>
      <w:marLeft w:val="0"/>
      <w:marRight w:val="0"/>
      <w:marTop w:val="0"/>
      <w:marBottom w:val="0"/>
      <w:divBdr>
        <w:top w:val="none" w:sz="0" w:space="0" w:color="auto"/>
        <w:left w:val="none" w:sz="0" w:space="0" w:color="auto"/>
        <w:bottom w:val="none" w:sz="0" w:space="0" w:color="auto"/>
        <w:right w:val="none" w:sz="0" w:space="0" w:color="auto"/>
      </w:divBdr>
    </w:div>
    <w:div w:id="1671909379">
      <w:bodyDiv w:val="1"/>
      <w:marLeft w:val="0"/>
      <w:marRight w:val="0"/>
      <w:marTop w:val="0"/>
      <w:marBottom w:val="0"/>
      <w:divBdr>
        <w:top w:val="none" w:sz="0" w:space="0" w:color="auto"/>
        <w:left w:val="none" w:sz="0" w:space="0" w:color="auto"/>
        <w:bottom w:val="none" w:sz="0" w:space="0" w:color="auto"/>
        <w:right w:val="none" w:sz="0" w:space="0" w:color="auto"/>
      </w:divBdr>
    </w:div>
    <w:div w:id="1683782062">
      <w:bodyDiv w:val="1"/>
      <w:marLeft w:val="0"/>
      <w:marRight w:val="0"/>
      <w:marTop w:val="0"/>
      <w:marBottom w:val="0"/>
      <w:divBdr>
        <w:top w:val="none" w:sz="0" w:space="0" w:color="auto"/>
        <w:left w:val="none" w:sz="0" w:space="0" w:color="auto"/>
        <w:bottom w:val="none" w:sz="0" w:space="0" w:color="auto"/>
        <w:right w:val="none" w:sz="0" w:space="0" w:color="auto"/>
      </w:divBdr>
      <w:divsChild>
        <w:div w:id="1150365875">
          <w:marLeft w:val="0"/>
          <w:marRight w:val="0"/>
          <w:marTop w:val="0"/>
          <w:marBottom w:val="0"/>
          <w:divBdr>
            <w:top w:val="none" w:sz="0" w:space="0" w:color="auto"/>
            <w:left w:val="none" w:sz="0" w:space="0" w:color="auto"/>
            <w:bottom w:val="none" w:sz="0" w:space="0" w:color="auto"/>
            <w:right w:val="none" w:sz="0" w:space="0" w:color="auto"/>
          </w:divBdr>
        </w:div>
      </w:divsChild>
    </w:div>
    <w:div w:id="1734084509">
      <w:bodyDiv w:val="1"/>
      <w:marLeft w:val="0"/>
      <w:marRight w:val="0"/>
      <w:marTop w:val="0"/>
      <w:marBottom w:val="0"/>
      <w:divBdr>
        <w:top w:val="none" w:sz="0" w:space="0" w:color="auto"/>
        <w:left w:val="none" w:sz="0" w:space="0" w:color="auto"/>
        <w:bottom w:val="none" w:sz="0" w:space="0" w:color="auto"/>
        <w:right w:val="none" w:sz="0" w:space="0" w:color="auto"/>
      </w:divBdr>
    </w:div>
    <w:div w:id="1786927435">
      <w:bodyDiv w:val="1"/>
      <w:marLeft w:val="0"/>
      <w:marRight w:val="0"/>
      <w:marTop w:val="0"/>
      <w:marBottom w:val="0"/>
      <w:divBdr>
        <w:top w:val="none" w:sz="0" w:space="0" w:color="auto"/>
        <w:left w:val="none" w:sz="0" w:space="0" w:color="auto"/>
        <w:bottom w:val="none" w:sz="0" w:space="0" w:color="auto"/>
        <w:right w:val="none" w:sz="0" w:space="0" w:color="auto"/>
      </w:divBdr>
      <w:divsChild>
        <w:div w:id="346250516">
          <w:marLeft w:val="432"/>
          <w:marRight w:val="0"/>
          <w:marTop w:val="134"/>
          <w:marBottom w:val="0"/>
          <w:divBdr>
            <w:top w:val="none" w:sz="0" w:space="0" w:color="auto"/>
            <w:left w:val="none" w:sz="0" w:space="0" w:color="auto"/>
            <w:bottom w:val="none" w:sz="0" w:space="0" w:color="auto"/>
            <w:right w:val="none" w:sz="0" w:space="0" w:color="auto"/>
          </w:divBdr>
        </w:div>
        <w:div w:id="797793999">
          <w:marLeft w:val="432"/>
          <w:marRight w:val="0"/>
          <w:marTop w:val="134"/>
          <w:marBottom w:val="0"/>
          <w:divBdr>
            <w:top w:val="none" w:sz="0" w:space="0" w:color="auto"/>
            <w:left w:val="none" w:sz="0" w:space="0" w:color="auto"/>
            <w:bottom w:val="none" w:sz="0" w:space="0" w:color="auto"/>
            <w:right w:val="none" w:sz="0" w:space="0" w:color="auto"/>
          </w:divBdr>
        </w:div>
        <w:div w:id="1121073075">
          <w:marLeft w:val="432"/>
          <w:marRight w:val="0"/>
          <w:marTop w:val="134"/>
          <w:marBottom w:val="0"/>
          <w:divBdr>
            <w:top w:val="none" w:sz="0" w:space="0" w:color="auto"/>
            <w:left w:val="none" w:sz="0" w:space="0" w:color="auto"/>
            <w:bottom w:val="none" w:sz="0" w:space="0" w:color="auto"/>
            <w:right w:val="none" w:sz="0" w:space="0" w:color="auto"/>
          </w:divBdr>
        </w:div>
        <w:div w:id="1285843161">
          <w:marLeft w:val="432"/>
          <w:marRight w:val="0"/>
          <w:marTop w:val="134"/>
          <w:marBottom w:val="0"/>
          <w:divBdr>
            <w:top w:val="none" w:sz="0" w:space="0" w:color="auto"/>
            <w:left w:val="none" w:sz="0" w:space="0" w:color="auto"/>
            <w:bottom w:val="none" w:sz="0" w:space="0" w:color="auto"/>
            <w:right w:val="none" w:sz="0" w:space="0" w:color="auto"/>
          </w:divBdr>
        </w:div>
        <w:div w:id="1633094322">
          <w:marLeft w:val="432"/>
          <w:marRight w:val="0"/>
          <w:marTop w:val="134"/>
          <w:marBottom w:val="0"/>
          <w:divBdr>
            <w:top w:val="none" w:sz="0" w:space="0" w:color="auto"/>
            <w:left w:val="none" w:sz="0" w:space="0" w:color="auto"/>
            <w:bottom w:val="none" w:sz="0" w:space="0" w:color="auto"/>
            <w:right w:val="none" w:sz="0" w:space="0" w:color="auto"/>
          </w:divBdr>
        </w:div>
      </w:divsChild>
    </w:div>
    <w:div w:id="1805931378">
      <w:bodyDiv w:val="1"/>
      <w:marLeft w:val="0"/>
      <w:marRight w:val="0"/>
      <w:marTop w:val="0"/>
      <w:marBottom w:val="0"/>
      <w:divBdr>
        <w:top w:val="none" w:sz="0" w:space="0" w:color="auto"/>
        <w:left w:val="none" w:sz="0" w:space="0" w:color="auto"/>
        <w:bottom w:val="none" w:sz="0" w:space="0" w:color="auto"/>
        <w:right w:val="none" w:sz="0" w:space="0" w:color="auto"/>
      </w:divBdr>
      <w:divsChild>
        <w:div w:id="407506664">
          <w:marLeft w:val="360"/>
          <w:marRight w:val="0"/>
          <w:marTop w:val="200"/>
          <w:marBottom w:val="0"/>
          <w:divBdr>
            <w:top w:val="none" w:sz="0" w:space="0" w:color="auto"/>
            <w:left w:val="none" w:sz="0" w:space="0" w:color="auto"/>
            <w:bottom w:val="none" w:sz="0" w:space="0" w:color="auto"/>
            <w:right w:val="none" w:sz="0" w:space="0" w:color="auto"/>
          </w:divBdr>
        </w:div>
        <w:div w:id="660932878">
          <w:marLeft w:val="360"/>
          <w:marRight w:val="0"/>
          <w:marTop w:val="200"/>
          <w:marBottom w:val="0"/>
          <w:divBdr>
            <w:top w:val="none" w:sz="0" w:space="0" w:color="auto"/>
            <w:left w:val="none" w:sz="0" w:space="0" w:color="auto"/>
            <w:bottom w:val="none" w:sz="0" w:space="0" w:color="auto"/>
            <w:right w:val="none" w:sz="0" w:space="0" w:color="auto"/>
          </w:divBdr>
        </w:div>
        <w:div w:id="1276668462">
          <w:marLeft w:val="360"/>
          <w:marRight w:val="0"/>
          <w:marTop w:val="200"/>
          <w:marBottom w:val="0"/>
          <w:divBdr>
            <w:top w:val="none" w:sz="0" w:space="0" w:color="auto"/>
            <w:left w:val="none" w:sz="0" w:space="0" w:color="auto"/>
            <w:bottom w:val="none" w:sz="0" w:space="0" w:color="auto"/>
            <w:right w:val="none" w:sz="0" w:space="0" w:color="auto"/>
          </w:divBdr>
        </w:div>
        <w:div w:id="1752386940">
          <w:marLeft w:val="360"/>
          <w:marRight w:val="0"/>
          <w:marTop w:val="200"/>
          <w:marBottom w:val="0"/>
          <w:divBdr>
            <w:top w:val="none" w:sz="0" w:space="0" w:color="auto"/>
            <w:left w:val="none" w:sz="0" w:space="0" w:color="auto"/>
            <w:bottom w:val="none" w:sz="0" w:space="0" w:color="auto"/>
            <w:right w:val="none" w:sz="0" w:space="0" w:color="auto"/>
          </w:divBdr>
        </w:div>
        <w:div w:id="2022580022">
          <w:marLeft w:val="360"/>
          <w:marRight w:val="0"/>
          <w:marTop w:val="200"/>
          <w:marBottom w:val="0"/>
          <w:divBdr>
            <w:top w:val="none" w:sz="0" w:space="0" w:color="auto"/>
            <w:left w:val="none" w:sz="0" w:space="0" w:color="auto"/>
            <w:bottom w:val="none" w:sz="0" w:space="0" w:color="auto"/>
            <w:right w:val="none" w:sz="0" w:space="0" w:color="auto"/>
          </w:divBdr>
        </w:div>
      </w:divsChild>
    </w:div>
    <w:div w:id="1823695652">
      <w:bodyDiv w:val="1"/>
      <w:marLeft w:val="0"/>
      <w:marRight w:val="0"/>
      <w:marTop w:val="0"/>
      <w:marBottom w:val="0"/>
      <w:divBdr>
        <w:top w:val="none" w:sz="0" w:space="0" w:color="auto"/>
        <w:left w:val="none" w:sz="0" w:space="0" w:color="auto"/>
        <w:bottom w:val="none" w:sz="0" w:space="0" w:color="auto"/>
        <w:right w:val="none" w:sz="0" w:space="0" w:color="auto"/>
      </w:divBdr>
    </w:div>
    <w:div w:id="1830512753">
      <w:bodyDiv w:val="1"/>
      <w:marLeft w:val="0"/>
      <w:marRight w:val="0"/>
      <w:marTop w:val="0"/>
      <w:marBottom w:val="0"/>
      <w:divBdr>
        <w:top w:val="none" w:sz="0" w:space="0" w:color="auto"/>
        <w:left w:val="none" w:sz="0" w:space="0" w:color="auto"/>
        <w:bottom w:val="none" w:sz="0" w:space="0" w:color="auto"/>
        <w:right w:val="none" w:sz="0" w:space="0" w:color="auto"/>
      </w:divBdr>
    </w:div>
    <w:div w:id="1852790292">
      <w:bodyDiv w:val="1"/>
      <w:marLeft w:val="0"/>
      <w:marRight w:val="0"/>
      <w:marTop w:val="0"/>
      <w:marBottom w:val="0"/>
      <w:divBdr>
        <w:top w:val="none" w:sz="0" w:space="0" w:color="auto"/>
        <w:left w:val="none" w:sz="0" w:space="0" w:color="auto"/>
        <w:bottom w:val="none" w:sz="0" w:space="0" w:color="auto"/>
        <w:right w:val="none" w:sz="0" w:space="0" w:color="auto"/>
      </w:divBdr>
    </w:div>
    <w:div w:id="1860388738">
      <w:bodyDiv w:val="1"/>
      <w:marLeft w:val="0"/>
      <w:marRight w:val="0"/>
      <w:marTop w:val="0"/>
      <w:marBottom w:val="0"/>
      <w:divBdr>
        <w:top w:val="none" w:sz="0" w:space="0" w:color="auto"/>
        <w:left w:val="none" w:sz="0" w:space="0" w:color="auto"/>
        <w:bottom w:val="none" w:sz="0" w:space="0" w:color="auto"/>
        <w:right w:val="none" w:sz="0" w:space="0" w:color="auto"/>
      </w:divBdr>
    </w:div>
    <w:div w:id="1961380050">
      <w:bodyDiv w:val="1"/>
      <w:marLeft w:val="0"/>
      <w:marRight w:val="0"/>
      <w:marTop w:val="0"/>
      <w:marBottom w:val="0"/>
      <w:divBdr>
        <w:top w:val="none" w:sz="0" w:space="0" w:color="auto"/>
        <w:left w:val="none" w:sz="0" w:space="0" w:color="auto"/>
        <w:bottom w:val="none" w:sz="0" w:space="0" w:color="auto"/>
        <w:right w:val="none" w:sz="0" w:space="0" w:color="auto"/>
      </w:divBdr>
    </w:div>
    <w:div w:id="1980571510">
      <w:bodyDiv w:val="1"/>
      <w:marLeft w:val="0"/>
      <w:marRight w:val="0"/>
      <w:marTop w:val="0"/>
      <w:marBottom w:val="0"/>
      <w:divBdr>
        <w:top w:val="none" w:sz="0" w:space="0" w:color="auto"/>
        <w:left w:val="none" w:sz="0" w:space="0" w:color="auto"/>
        <w:bottom w:val="none" w:sz="0" w:space="0" w:color="auto"/>
        <w:right w:val="none" w:sz="0" w:space="0" w:color="auto"/>
      </w:divBdr>
    </w:div>
    <w:div w:id="2059697890">
      <w:bodyDiv w:val="1"/>
      <w:marLeft w:val="0"/>
      <w:marRight w:val="0"/>
      <w:marTop w:val="0"/>
      <w:marBottom w:val="0"/>
      <w:divBdr>
        <w:top w:val="none" w:sz="0" w:space="0" w:color="auto"/>
        <w:left w:val="none" w:sz="0" w:space="0" w:color="auto"/>
        <w:bottom w:val="none" w:sz="0" w:space="0" w:color="auto"/>
        <w:right w:val="none" w:sz="0" w:space="0" w:color="auto"/>
      </w:divBdr>
    </w:div>
    <w:div w:id="2106144641">
      <w:bodyDiv w:val="1"/>
      <w:marLeft w:val="0"/>
      <w:marRight w:val="0"/>
      <w:marTop w:val="0"/>
      <w:marBottom w:val="0"/>
      <w:divBdr>
        <w:top w:val="none" w:sz="0" w:space="0" w:color="auto"/>
        <w:left w:val="none" w:sz="0" w:space="0" w:color="auto"/>
        <w:bottom w:val="none" w:sz="0" w:space="0" w:color="auto"/>
        <w:right w:val="none" w:sz="0" w:space="0" w:color="auto"/>
      </w:divBdr>
      <w:divsChild>
        <w:div w:id="2045475298">
          <w:marLeft w:val="0"/>
          <w:marRight w:val="0"/>
          <w:marTop w:val="0"/>
          <w:marBottom w:val="0"/>
          <w:divBdr>
            <w:top w:val="none" w:sz="0" w:space="0" w:color="auto"/>
            <w:left w:val="none" w:sz="0" w:space="0" w:color="auto"/>
            <w:bottom w:val="none" w:sz="0" w:space="0" w:color="auto"/>
            <w:right w:val="none" w:sz="0" w:space="0" w:color="auto"/>
          </w:divBdr>
        </w:div>
      </w:divsChild>
    </w:div>
    <w:div w:id="2123573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ednet.ifrc.org/en/home/" TargetMode="External"/><Relationship Id="rId18" Type="http://schemas.openxmlformats.org/officeDocument/2006/relationships/hyperlink" Target="https://smcctoolkit.org/tool-kit/" TargetMode="External"/><Relationship Id="rId26" Type="http://schemas.openxmlformats.org/officeDocument/2006/relationships/hyperlink" Target="https://www.forecast-based-financing.org/" TargetMode="External"/><Relationship Id="rId39" Type="http://schemas.openxmlformats.org/officeDocument/2006/relationships/hyperlink" Target="https://preparecenter.org/wp-content/uploads/2020/08/Business-Continuity-Planning_Template-for-National-Societies.docx" TargetMode="External"/><Relationship Id="rId21" Type="http://schemas.openxmlformats.org/officeDocument/2006/relationships/hyperlink" Target="https://smcctoolkit.org/tool-kit/" TargetMode="External"/><Relationship Id="rId34" Type="http://schemas.openxmlformats.org/officeDocument/2006/relationships/footer" Target="footer2.xml"/><Relationship Id="rId42" Type="http://schemas.openxmlformats.org/officeDocument/2006/relationships/hyperlink" Target="https://media.ifrc.org/ifrc/fba/" TargetMode="External"/><Relationship Id="rId47" Type="http://schemas.openxmlformats.org/officeDocument/2006/relationships/hyperlink" Target="https://media.ifrc.org/ifrc/fba/" TargetMode="External"/><Relationship Id="rId50" Type="http://schemas.openxmlformats.org/officeDocument/2006/relationships/hyperlink" Target="https://fednet.ifrc.org/FedNet/Resources_and_Services/Disasters/Disaster%20and%20crisis%20management/Response%20preparedness/Simulation/GES%20Simulation%20Guide%20v3.pdf" TargetMode="External"/><Relationship Id="rId55" Type="http://schemas.openxmlformats.org/officeDocument/2006/relationships/hyperlink" Target="https://fednet.ifrc.org/PageFiles/134068/Earthquake%20SimEx.zip" TargetMode="External"/><Relationship Id="rId63" Type="http://schemas.openxmlformats.org/officeDocument/2006/relationships/hyperlink" Target="https://manual.forecast-based-financing.org/"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pherestandards.org/handbook-2018/" TargetMode="External"/><Relationship Id="rId29" Type="http://schemas.openxmlformats.org/officeDocument/2006/relationships/hyperlink" Target="https://preparecenter.org/wp-content/sites/default/files/ifrc_explanatory_note-bcp-cp-epoa_en_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ednet.ifrc.org/FedNet/Resources_and_Services/Disasters/Disaster%20and%20crisis%20management/Response%20preparedness/Contingency%20planning%20guide.pdf" TargetMode="External"/><Relationship Id="rId24" Type="http://schemas.openxmlformats.org/officeDocument/2006/relationships/hyperlink" Target="https://ifrcorg.sharepoint.com/:f:/s/IFRCSharing/EkXz9jHbDANPgSzK3_oH52sBpO4CqbiYzsY58f4k9TYe5A?e=Phn4KZ" TargetMode="External"/><Relationship Id="rId32" Type="http://schemas.openxmlformats.org/officeDocument/2006/relationships/header" Target="header2.xml"/><Relationship Id="rId37" Type="http://schemas.openxmlformats.org/officeDocument/2006/relationships/image" Target="media/image4.jpg"/><Relationship Id="rId40" Type="http://schemas.openxmlformats.org/officeDocument/2006/relationships/image" Target="media/image6.jpg"/><Relationship Id="rId45" Type="http://schemas.openxmlformats.org/officeDocument/2006/relationships/hyperlink" Target="https://media.ifrc.org/ifrc/what-we-do-disaster-and-crisis-national-society-preparedness-effective-response/" TargetMode="External"/><Relationship Id="rId53" Type="http://schemas.openxmlformats.org/officeDocument/2006/relationships/hyperlink" Target="https://fednet.ifrc.org/PageFiles/134068/SimEx%20Mastercopies_DO%20NOT%20MODIFY.zip" TargetMode="External"/><Relationship Id="rId58" Type="http://schemas.openxmlformats.org/officeDocument/2006/relationships/hyperlink" Target="https://fednet.ifrc.org/PageFiles/134068/Tsunami%20SimEx.zip" TargetMode="External"/><Relationship Id="rId66" Type="http://schemas.openxmlformats.org/officeDocument/2006/relationships/hyperlink" Target="https://www.ifrc.org/Global/Publications/monitoring/IFRC-ME-Guide-8-2011.pdf" TargetMode="External"/><Relationship Id="rId5" Type="http://schemas.openxmlformats.org/officeDocument/2006/relationships/numbering" Target="numbering.xml"/><Relationship Id="rId15" Type="http://schemas.openxmlformats.org/officeDocument/2006/relationships/hyperlink" Target="https://app.powerbi.com/view?r=eyJrIjoiNzRhMWFkMmItODA1OC00NzdiLTk2NTItZDM5NjA1Y2ViOWQ1IiwidCI6IjIyMmM0ZDE1LTA3ZmMtNDZhNi04ZTJjLTk0NDY0OTIxNmVjZCIsImMiOjN9" TargetMode="External"/><Relationship Id="rId23" Type="http://schemas.openxmlformats.org/officeDocument/2006/relationships/image" Target="media/image1.png"/><Relationship Id="rId28" Type="http://schemas.openxmlformats.org/officeDocument/2006/relationships/hyperlink" Target="https://preparecenter.org/resource/business-continuity-planning-template-for-national-societies/" TargetMode="External"/><Relationship Id="rId36" Type="http://schemas.openxmlformats.org/officeDocument/2006/relationships/footer" Target="footer3.xml"/><Relationship Id="rId49" Type="http://schemas.openxmlformats.org/officeDocument/2006/relationships/hyperlink" Target="https://www.dropbox.com/s/e01zxdgrbjy5s4i/Gu%C3%ADa%20Simulaciones%20y%20Simulacros%20English.pdf?dl=0" TargetMode="External"/><Relationship Id="rId57" Type="http://schemas.openxmlformats.org/officeDocument/2006/relationships/hyperlink" Target="https://fednet.ifrc.org/PageFiles/134068/Flood%20SimEx.zip" TargetMode="External"/><Relationship Id="rId61"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fednet.ifrc.org/FedNet/Resources_and_Services/Disasters/Disaster%20and%20crisis%20management/Response%20preparedness/Contingency%20planning%20guide.pdf" TargetMode="External"/><Relationship Id="rId31" Type="http://schemas.openxmlformats.org/officeDocument/2006/relationships/header" Target="header1.xml"/><Relationship Id="rId44" Type="http://schemas.openxmlformats.org/officeDocument/2006/relationships/image" Target="media/image8.jpg"/><Relationship Id="rId52" Type="http://schemas.openxmlformats.org/officeDocument/2006/relationships/hyperlink" Target="https://fednet.ifrc.org/PageFiles/134068/Guidebook,%20Template,%20Visual%20Explorer%20Tool.zip" TargetMode="External"/><Relationship Id="rId60" Type="http://schemas.openxmlformats.org/officeDocument/2006/relationships/hyperlink" Target="https://fednet.ifrc.org/PageFiles/134068/4-Day%20Training.zipx" TargetMode="External"/><Relationship Id="rId65" Type="http://schemas.openxmlformats.org/officeDocument/2006/relationships/hyperlink" Target="https://www.ifrc.org/Global/Publications/monitoring/IFRC-Framework-for-Evaluat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crc.org/en/resource-centre" TargetMode="External"/><Relationship Id="rId22" Type="http://schemas.openxmlformats.org/officeDocument/2006/relationships/hyperlink" Target="https://www.humanitarianresponse.info/en/coordination/preparedness/erp-approach" TargetMode="External"/><Relationship Id="rId27" Type="http://schemas.openxmlformats.org/officeDocument/2006/relationships/hyperlink" Target="https://media.ifrc.org/ifrc/wp-content/uploads/sites/5/2020/03/20191209_PER_FbF_to-share.pdf" TargetMode="External"/><Relationship Id="rId30" Type="http://schemas.openxmlformats.org/officeDocument/2006/relationships/image" Target="media/image2.jpg"/><Relationship Id="rId35" Type="http://schemas.openxmlformats.org/officeDocument/2006/relationships/header" Target="header3.xml"/><Relationship Id="rId43" Type="http://schemas.openxmlformats.org/officeDocument/2006/relationships/image" Target="media/image7.jpg"/><Relationship Id="rId48" Type="http://schemas.openxmlformats.org/officeDocument/2006/relationships/hyperlink" Target="https://fednet.ifrc.org/FedNet/Resources_and_Services/Disasters/Disaster%20and%20crisis%20management/Response%20preparedness/Simulation/ECB%20simulations%20project%20-%20ToT%20participant%20workbook.pdf" TargetMode="External"/><Relationship Id="rId56" Type="http://schemas.openxmlformats.org/officeDocument/2006/relationships/hyperlink" Target="https://fednet.ifrc.org/PageFiles/134068/Epidemic%20SimEx.zip" TargetMode="External"/><Relationship Id="rId64" Type="http://schemas.openxmlformats.org/officeDocument/2006/relationships/image" Target="media/image11.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ifrcorg.sharepoint.com/:w:/s/IFRCSharing/EVCrYtuHd_dHsXe48850ztEB-fdA-PEsM39GzzZNEQyanA?e=rMErxp" TargetMode="External"/><Relationship Id="rId3" Type="http://schemas.openxmlformats.org/officeDocument/2006/relationships/customXml" Target="../customXml/item3.xml"/><Relationship Id="rId12" Type="http://schemas.openxmlformats.org/officeDocument/2006/relationships/hyperlink" Target="https://www.preparecenter.org/" TargetMode="External"/><Relationship Id="rId17" Type="http://schemas.openxmlformats.org/officeDocument/2006/relationships/hyperlink" Target="https://corehumanitarianstandard.org/files/files/Core%20Humanitarian%20Standard%20-%20English.pdf" TargetMode="External"/><Relationship Id="rId25" Type="http://schemas.openxmlformats.org/officeDocument/2006/relationships/hyperlink" Target="https://media.ifrc.org/ifrc/what-we-do-disaster-and-crisis-national-society-preparedness-effective-response/" TargetMode="External"/><Relationship Id="rId33" Type="http://schemas.openxmlformats.org/officeDocument/2006/relationships/footer" Target="footer1.xml"/><Relationship Id="rId38" Type="http://schemas.openxmlformats.org/officeDocument/2006/relationships/image" Target="media/image5.jpg"/><Relationship Id="rId46" Type="http://schemas.openxmlformats.org/officeDocument/2006/relationships/image" Target="media/image9.png"/><Relationship Id="rId59" Type="http://schemas.openxmlformats.org/officeDocument/2006/relationships/hyperlink" Target="https://fednet.ifrc.org/PageFiles/134068/3-Day%20Training.zipx" TargetMode="External"/><Relationship Id="rId67" Type="http://schemas.openxmlformats.org/officeDocument/2006/relationships/hyperlink" Target="https://app.powerbi.com/view?r=eyJrIjoiMmEwZDIwMmQtOThiMy00ZDE0LWExYjUtZGFlZWViODdhZWIxIiwidCI6IjIyMmM0ZDE1LTA3ZmMtNDZhNi04ZTJjLTk0NDY0OTIxNmVjZCIsImMiOjN9" TargetMode="External"/><Relationship Id="rId20" Type="http://schemas.openxmlformats.org/officeDocument/2006/relationships/hyperlink" Target="https://media.ifrc.org/ifrc/wp-content/uploads/sites/5/2020/04/DRM_policy_Final_EN.pdf" TargetMode="External"/><Relationship Id="rId41" Type="http://schemas.openxmlformats.org/officeDocument/2006/relationships/hyperlink" Target="https://media.ifrc.org/ifrc/what-we-do-disaster-and-crisis-national-society-preparedness-effective-response/" TargetMode="External"/><Relationship Id="rId54" Type="http://schemas.openxmlformats.org/officeDocument/2006/relationships/hyperlink" Target="https://fednet.ifrc.org/PageFiles/134068/Drought%20SimEx.zip" TargetMode="External"/><Relationship Id="rId62" Type="http://schemas.openxmlformats.org/officeDocument/2006/relationships/hyperlink" Target="https://media.ifrc.org/ifrc/f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0B81F92DC9F743AB69193ABF7D6812" ma:contentTypeVersion="8" ma:contentTypeDescription="Create a new document." ma:contentTypeScope="" ma:versionID="f4e581ed911f2ceb9148165195edf78d">
  <xsd:schema xmlns:xsd="http://www.w3.org/2001/XMLSchema" xmlns:xs="http://www.w3.org/2001/XMLSchema" xmlns:p="http://schemas.microsoft.com/office/2006/metadata/properties" xmlns:ns2="ece866b8-f57f-4e89-adfa-3780fda1f197" targetNamespace="http://schemas.microsoft.com/office/2006/metadata/properties" ma:root="true" ma:fieldsID="d35962292ae36941e9d0cb569bc4e7d2" ns2:_="">
    <xsd:import namespace="ece866b8-f57f-4e89-adfa-3780fda1f1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866b8-f57f-4e89-adfa-3780fda1f1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2B18B7-33BF-45AC-BAFE-4B616631B139}">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ece866b8-f57f-4e89-adfa-3780fda1f197"/>
    <ds:schemaRef ds:uri="http://purl.org/dc/elements/1.1/"/>
    <ds:schemaRef ds:uri="http://www.w3.org/XML/1998/namespace"/>
  </ds:schemaRefs>
</ds:datastoreItem>
</file>

<file path=customXml/itemProps2.xml><?xml version="1.0" encoding="utf-8"?>
<ds:datastoreItem xmlns:ds="http://schemas.openxmlformats.org/officeDocument/2006/customXml" ds:itemID="{5DB16989-EBAC-4E1C-B61A-396E36CA17CE}">
  <ds:schemaRefs>
    <ds:schemaRef ds:uri="http://schemas.openxmlformats.org/officeDocument/2006/bibliography"/>
  </ds:schemaRefs>
</ds:datastoreItem>
</file>

<file path=customXml/itemProps3.xml><?xml version="1.0" encoding="utf-8"?>
<ds:datastoreItem xmlns:ds="http://schemas.openxmlformats.org/officeDocument/2006/customXml" ds:itemID="{A7C5F35E-BE76-4823-ACEF-8E4E52CB5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866b8-f57f-4e89-adfa-3780fda1f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37501C-3B76-4C16-B02A-3F15745BC4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5866</Words>
  <Characters>33442</Characters>
  <Application>Microsoft Office Word</Application>
  <DocSecurity>0</DocSecurity>
  <Lines>278</Lines>
  <Paragraphs>78</Paragraphs>
  <ScaleCrop>false</ScaleCrop>
  <Company>Croix Rouge</Company>
  <LinksUpToDate>false</LinksUpToDate>
  <CharactersWithSpaces>39230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Ysabeau</dc:creator>
  <cp:keywords/>
  <cp:lastModifiedBy>Maya SCHAERER</cp:lastModifiedBy>
  <cp:revision>29</cp:revision>
  <cp:lastPrinted>2019-07-06T05:41:00Z</cp:lastPrinted>
  <dcterms:created xsi:type="dcterms:W3CDTF">2020-10-23T21:48:00Z</dcterms:created>
  <dcterms:modified xsi:type="dcterms:W3CDTF">2021-03-10T18:01:00Z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0x0101009F0B81F92DC9F743AB69193ABF7D6812</vt:lpwstr>
  </property>
  <property fmtid="{D5CDD505-2E9C-101B-9397-08002B2CF9AE}" pid="3" name="MSIP_Label_caf3f7fd-5cd4-4287-9002-aceb9af13c42_Enabled">
    <vt:lpwstr>true</vt:lpwstr>
  </property>
  <property fmtid="{D5CDD505-2E9C-101B-9397-08002B2CF9AE}" pid="4" name="MSIP_Label_caf3f7fd-5cd4-4287-9002-aceb9af13c42_SetDate">
    <vt:lpwstr>2021-03-10T18:01:06Z</vt:lpwstr>
  </property>
  <property fmtid="{D5CDD505-2E9C-101B-9397-08002B2CF9AE}" pid="5" name="MSIP_Label_caf3f7fd-5cd4-4287-9002-aceb9af13c42_Method">
    <vt:lpwstr>Privileged</vt:lpwstr>
  </property>
  <property fmtid="{D5CDD505-2E9C-101B-9397-08002B2CF9AE}" pid="6" name="MSIP_Label_caf3f7fd-5cd4-4287-9002-aceb9af13c42_Name">
    <vt:lpwstr>Public</vt:lpwstr>
  </property>
  <property fmtid="{D5CDD505-2E9C-101B-9397-08002B2CF9AE}" pid="7" name="MSIP_Label_caf3f7fd-5cd4-4287-9002-aceb9af13c42_SiteId">
    <vt:lpwstr>a2b53be5-734e-4e6c-ab0d-d184f60fd917</vt:lpwstr>
  </property>
  <property fmtid="{D5CDD505-2E9C-101B-9397-08002B2CF9AE}" pid="8" name="MSIP_Label_caf3f7fd-5cd4-4287-9002-aceb9af13c42_ActionId">
    <vt:lpwstr>fa24f9f1-56c8-414a-b050-a371782afda4</vt:lpwstr>
  </property>
  <property fmtid="{D5CDD505-2E9C-101B-9397-08002B2CF9AE}" pid="9" name="MSIP_Label_caf3f7fd-5cd4-4287-9002-aceb9af13c42_ContentBits">
    <vt:lpwstr>2</vt:lpwstr>
  </property>
</Properties>
</file>