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749709" w14:textId="76EB1C3A" w:rsidR="00AE655A" w:rsidRDefault="00AE655A" w:rsidP="00AE655A">
      <w:pPr>
        <w:rPr>
          <w:lang w:bidi="ar-SA"/>
        </w:rPr>
      </w:pPr>
    </w:p>
    <w:p w14:paraId="37FA71EF" w14:textId="77777777" w:rsidR="002801C0" w:rsidRDefault="002801C0" w:rsidP="00AE655A"/>
    <w:p w14:paraId="71068D3B" w14:textId="472D3F1B" w:rsidR="00CE4A38" w:rsidRDefault="00CE55E8" w:rsidP="00CE4A38">
      <w:pPr>
        <w:pStyle w:val="Title"/>
        <w:bidi/>
        <w:rPr>
          <w:rtl/>
        </w:rPr>
      </w:pPr>
      <w:r>
        <w:rPr>
          <w:rFonts w:hint="cs"/>
          <w:rtl/>
        </w:rPr>
        <w:t>كيفية إجراء عملية التخطيط للطوارئ</w:t>
      </w:r>
    </w:p>
    <w:p w14:paraId="2BD7C02E" w14:textId="77777777" w:rsidR="00CE4A38" w:rsidRDefault="00CE4A38" w:rsidP="00CE4A38"/>
    <w:p w14:paraId="26856A59" w14:textId="6F31DD73" w:rsidR="003A65EA" w:rsidRDefault="00E67461" w:rsidP="006C2250">
      <w:pPr>
        <w:pStyle w:val="TOC1"/>
        <w:bidi/>
        <w:jc w:val="right"/>
        <w:rPr>
          <w:rFonts w:asciiTheme="minorHAnsi" w:eastAsiaTheme="minorEastAsia" w:hAnsiTheme="minorHAnsi" w:cstheme="minorBidi"/>
          <w:b w:val="0"/>
          <w:color w:val="auto"/>
          <w:sz w:val="22"/>
          <w:lang w:val="en-US" w:eastAsia="en-US" w:bidi="ar-SA"/>
        </w:rPr>
      </w:pPr>
      <w:r>
        <w:rPr>
          <w:rFonts w:hint="cs"/>
          <w:bCs/>
          <w:i/>
          <w:color w:val="DC281E"/>
          <w:sz w:val="28"/>
          <w:szCs w:val="28"/>
          <w:rtl/>
        </w:rPr>
        <w:fldChar w:fldCharType="begin"/>
      </w:r>
      <w:r>
        <w:rPr>
          <w:rtl/>
        </w:rPr>
        <w:instrText xml:space="preserve"> </w:instrText>
      </w:r>
      <w:r>
        <w:rPr>
          <w:rFonts w:hint="cs"/>
          <w:bCs/>
        </w:rPr>
        <w:instrText xml:space="preserve">TOC \o "1-3" \h \z \u </w:instrText>
      </w:r>
      <w:r>
        <w:rPr>
          <w:rFonts w:hint="cs"/>
          <w:bCs/>
          <w:i/>
          <w:color w:val="DC281E"/>
          <w:sz w:val="28"/>
          <w:szCs w:val="28"/>
          <w:rtl/>
        </w:rPr>
        <w:fldChar w:fldCharType="separate"/>
      </w:r>
      <w:hyperlink w:anchor="_Toc58414760" w:history="1">
        <w:r w:rsidR="003A65EA" w:rsidRPr="00C545FE">
          <w:rPr>
            <w:rStyle w:val="Hyperlink"/>
            <w:rtl/>
          </w:rPr>
          <w:t>مقدمة</w:t>
        </w:r>
        <w:r w:rsidR="003A65EA">
          <w:rPr>
            <w:webHidden/>
          </w:rPr>
          <w:tab/>
        </w:r>
        <w:r w:rsidR="003A65EA">
          <w:rPr>
            <w:webHidden/>
          </w:rPr>
          <w:fldChar w:fldCharType="begin"/>
        </w:r>
        <w:r w:rsidR="003A65EA">
          <w:rPr>
            <w:webHidden/>
          </w:rPr>
          <w:instrText xml:space="preserve"> PAGEREF _Toc58414760 \h </w:instrText>
        </w:r>
        <w:r w:rsidR="003A65EA">
          <w:rPr>
            <w:webHidden/>
          </w:rPr>
        </w:r>
        <w:r w:rsidR="003A65EA">
          <w:rPr>
            <w:webHidden/>
          </w:rPr>
          <w:fldChar w:fldCharType="separate"/>
        </w:r>
        <w:r w:rsidR="003A65EA">
          <w:rPr>
            <w:webHidden/>
          </w:rPr>
          <w:t>2</w:t>
        </w:r>
        <w:r w:rsidR="003A65EA">
          <w:rPr>
            <w:webHidden/>
          </w:rPr>
          <w:fldChar w:fldCharType="end"/>
        </w:r>
      </w:hyperlink>
    </w:p>
    <w:p w14:paraId="674D9DB7" w14:textId="494D92A7"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61" w:history="1">
        <w:r w:rsidR="003A65EA" w:rsidRPr="00C545FE">
          <w:rPr>
            <w:rStyle w:val="Hyperlink"/>
            <w:noProof/>
            <w:rtl/>
          </w:rPr>
          <w:t>ما هو الغرض من هذا المستند وطريقة استخدامه</w:t>
        </w:r>
        <w:r w:rsidR="003A65EA">
          <w:rPr>
            <w:noProof/>
            <w:webHidden/>
          </w:rPr>
          <w:tab/>
        </w:r>
        <w:r w:rsidR="003A65EA">
          <w:rPr>
            <w:noProof/>
            <w:webHidden/>
          </w:rPr>
          <w:fldChar w:fldCharType="begin"/>
        </w:r>
        <w:r w:rsidR="003A65EA">
          <w:rPr>
            <w:noProof/>
            <w:webHidden/>
          </w:rPr>
          <w:instrText xml:space="preserve"> PAGEREF _Toc58414761 \h </w:instrText>
        </w:r>
        <w:r w:rsidR="003A65EA">
          <w:rPr>
            <w:noProof/>
            <w:webHidden/>
          </w:rPr>
        </w:r>
        <w:r w:rsidR="003A65EA">
          <w:rPr>
            <w:noProof/>
            <w:webHidden/>
          </w:rPr>
          <w:fldChar w:fldCharType="separate"/>
        </w:r>
        <w:r w:rsidR="003A65EA">
          <w:rPr>
            <w:noProof/>
            <w:webHidden/>
          </w:rPr>
          <w:t>2</w:t>
        </w:r>
        <w:r w:rsidR="003A65EA">
          <w:rPr>
            <w:noProof/>
            <w:webHidden/>
          </w:rPr>
          <w:fldChar w:fldCharType="end"/>
        </w:r>
      </w:hyperlink>
    </w:p>
    <w:p w14:paraId="27A856F7" w14:textId="0B2A96B2"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62" w:history="1">
        <w:r w:rsidR="003A65EA" w:rsidRPr="00C545FE">
          <w:rPr>
            <w:rStyle w:val="Hyperlink"/>
            <w:noProof/>
            <w:rtl/>
          </w:rPr>
          <w:t>خطط الاستجابة أم خطط الطوارئ؟</w:t>
        </w:r>
        <w:r w:rsidR="003A65EA">
          <w:rPr>
            <w:noProof/>
            <w:webHidden/>
          </w:rPr>
          <w:tab/>
        </w:r>
        <w:r w:rsidR="003A65EA">
          <w:rPr>
            <w:noProof/>
            <w:webHidden/>
          </w:rPr>
          <w:fldChar w:fldCharType="begin"/>
        </w:r>
        <w:r w:rsidR="003A65EA">
          <w:rPr>
            <w:noProof/>
            <w:webHidden/>
          </w:rPr>
          <w:instrText xml:space="preserve"> PAGEREF _Toc58414762 \h </w:instrText>
        </w:r>
        <w:r w:rsidR="003A65EA">
          <w:rPr>
            <w:noProof/>
            <w:webHidden/>
          </w:rPr>
        </w:r>
        <w:r w:rsidR="003A65EA">
          <w:rPr>
            <w:noProof/>
            <w:webHidden/>
          </w:rPr>
          <w:fldChar w:fldCharType="separate"/>
        </w:r>
        <w:r w:rsidR="003A65EA">
          <w:rPr>
            <w:noProof/>
            <w:webHidden/>
          </w:rPr>
          <w:t>2</w:t>
        </w:r>
        <w:r w:rsidR="003A65EA">
          <w:rPr>
            <w:noProof/>
            <w:webHidden/>
          </w:rPr>
          <w:fldChar w:fldCharType="end"/>
        </w:r>
      </w:hyperlink>
    </w:p>
    <w:p w14:paraId="001D0146" w14:textId="4F2C6363"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63" w:history="1">
        <w:r w:rsidR="003A65EA" w:rsidRPr="00C545FE">
          <w:rPr>
            <w:rStyle w:val="Hyperlink"/>
            <w:noProof/>
            <w:rtl/>
          </w:rPr>
          <w:t>العملية أهم من الخطة نفسها</w:t>
        </w:r>
        <w:r w:rsidR="003A65EA">
          <w:rPr>
            <w:noProof/>
            <w:webHidden/>
          </w:rPr>
          <w:tab/>
        </w:r>
        <w:r w:rsidR="003A65EA">
          <w:rPr>
            <w:noProof/>
            <w:webHidden/>
          </w:rPr>
          <w:fldChar w:fldCharType="begin"/>
        </w:r>
        <w:r w:rsidR="003A65EA">
          <w:rPr>
            <w:noProof/>
            <w:webHidden/>
          </w:rPr>
          <w:instrText xml:space="preserve"> PAGEREF _Toc58414763 \h </w:instrText>
        </w:r>
        <w:r w:rsidR="003A65EA">
          <w:rPr>
            <w:noProof/>
            <w:webHidden/>
          </w:rPr>
        </w:r>
        <w:r w:rsidR="003A65EA">
          <w:rPr>
            <w:noProof/>
            <w:webHidden/>
          </w:rPr>
          <w:fldChar w:fldCharType="separate"/>
        </w:r>
        <w:r w:rsidR="003A65EA">
          <w:rPr>
            <w:noProof/>
            <w:webHidden/>
          </w:rPr>
          <w:t>2</w:t>
        </w:r>
        <w:r w:rsidR="003A65EA">
          <w:rPr>
            <w:noProof/>
            <w:webHidden/>
          </w:rPr>
          <w:fldChar w:fldCharType="end"/>
        </w:r>
      </w:hyperlink>
    </w:p>
    <w:p w14:paraId="73C68F1A" w14:textId="37C9B2C4" w:rsidR="003A65EA" w:rsidRDefault="00254308" w:rsidP="008B2D8A">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64" w:history="1">
        <w:r w:rsidR="003A65EA" w:rsidRPr="00C545FE">
          <w:rPr>
            <w:rStyle w:val="Hyperlink"/>
            <w:noProof/>
            <w:rtl/>
          </w:rPr>
          <w:t>التنسيق مع الشركاء الوطنيين و</w:t>
        </w:r>
        <w:r w:rsidR="008B2D8A">
          <w:rPr>
            <w:rStyle w:val="Hyperlink"/>
            <w:rFonts w:hint="cs"/>
            <w:noProof/>
            <w:rtl/>
          </w:rPr>
          <w:t xml:space="preserve">الحركة الدولية للصليب الأحمر والهلال الأحمر </w:t>
        </w:r>
        <w:r w:rsidR="003A65EA" w:rsidRPr="00C545FE">
          <w:rPr>
            <w:rStyle w:val="Hyperlink"/>
            <w:noProof/>
            <w:rtl/>
          </w:rPr>
          <w:t xml:space="preserve"> أمر ضروري</w:t>
        </w:r>
        <w:r w:rsidR="003A65EA">
          <w:rPr>
            <w:noProof/>
            <w:webHidden/>
          </w:rPr>
          <w:tab/>
        </w:r>
        <w:r w:rsidR="003A65EA">
          <w:rPr>
            <w:noProof/>
            <w:webHidden/>
          </w:rPr>
          <w:fldChar w:fldCharType="begin"/>
        </w:r>
        <w:r w:rsidR="003A65EA">
          <w:rPr>
            <w:noProof/>
            <w:webHidden/>
          </w:rPr>
          <w:instrText xml:space="preserve"> PAGEREF _Toc58414764 \h </w:instrText>
        </w:r>
        <w:r w:rsidR="003A65EA">
          <w:rPr>
            <w:noProof/>
            <w:webHidden/>
          </w:rPr>
        </w:r>
        <w:r w:rsidR="003A65EA">
          <w:rPr>
            <w:noProof/>
            <w:webHidden/>
          </w:rPr>
          <w:fldChar w:fldCharType="separate"/>
        </w:r>
        <w:r w:rsidR="003A65EA">
          <w:rPr>
            <w:noProof/>
            <w:webHidden/>
          </w:rPr>
          <w:t>3</w:t>
        </w:r>
        <w:r w:rsidR="003A65EA">
          <w:rPr>
            <w:noProof/>
            <w:webHidden/>
          </w:rPr>
          <w:fldChar w:fldCharType="end"/>
        </w:r>
      </w:hyperlink>
    </w:p>
    <w:p w14:paraId="236CCCE3" w14:textId="2D64DD6D"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65" w:history="1">
        <w:r w:rsidR="003A65EA" w:rsidRPr="00C545FE">
          <w:rPr>
            <w:rStyle w:val="Hyperlink"/>
            <w:noProof/>
            <w:rtl/>
          </w:rPr>
          <w:t>أهمية تنسيق العمليات والمبادرات</w:t>
        </w:r>
        <w:r w:rsidR="003A65EA">
          <w:rPr>
            <w:noProof/>
            <w:webHidden/>
          </w:rPr>
          <w:tab/>
        </w:r>
        <w:r w:rsidR="003A65EA">
          <w:rPr>
            <w:noProof/>
            <w:webHidden/>
          </w:rPr>
          <w:fldChar w:fldCharType="begin"/>
        </w:r>
        <w:r w:rsidR="003A65EA">
          <w:rPr>
            <w:noProof/>
            <w:webHidden/>
          </w:rPr>
          <w:instrText xml:space="preserve"> PAGEREF _Toc58414765 \h </w:instrText>
        </w:r>
        <w:r w:rsidR="003A65EA">
          <w:rPr>
            <w:noProof/>
            <w:webHidden/>
          </w:rPr>
        </w:r>
        <w:r w:rsidR="003A65EA">
          <w:rPr>
            <w:noProof/>
            <w:webHidden/>
          </w:rPr>
          <w:fldChar w:fldCharType="separate"/>
        </w:r>
        <w:r w:rsidR="003A65EA">
          <w:rPr>
            <w:noProof/>
            <w:webHidden/>
          </w:rPr>
          <w:t>4</w:t>
        </w:r>
        <w:r w:rsidR="003A65EA">
          <w:rPr>
            <w:noProof/>
            <w:webHidden/>
          </w:rPr>
          <w:fldChar w:fldCharType="end"/>
        </w:r>
      </w:hyperlink>
    </w:p>
    <w:p w14:paraId="1FFCECAB" w14:textId="65B768AD"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66" w:history="1">
        <w:r w:rsidR="003A65EA" w:rsidRPr="00C545FE">
          <w:rPr>
            <w:rStyle w:val="Hyperlink"/>
            <w:rtl/>
          </w:rPr>
          <w:t>العناصر الرئيسية لعملية التخطيط للطوارئ</w:t>
        </w:r>
        <w:r w:rsidR="003A65EA">
          <w:rPr>
            <w:webHidden/>
          </w:rPr>
          <w:tab/>
        </w:r>
        <w:r w:rsidR="003A65EA">
          <w:rPr>
            <w:webHidden/>
          </w:rPr>
          <w:fldChar w:fldCharType="begin"/>
        </w:r>
        <w:r w:rsidR="003A65EA">
          <w:rPr>
            <w:webHidden/>
          </w:rPr>
          <w:instrText xml:space="preserve"> PAGEREF _Toc58414766 \h </w:instrText>
        </w:r>
        <w:r w:rsidR="003A65EA">
          <w:rPr>
            <w:webHidden/>
          </w:rPr>
        </w:r>
        <w:r w:rsidR="003A65EA">
          <w:rPr>
            <w:webHidden/>
          </w:rPr>
          <w:fldChar w:fldCharType="separate"/>
        </w:r>
        <w:r w:rsidR="003A65EA">
          <w:rPr>
            <w:webHidden/>
          </w:rPr>
          <w:t>5</w:t>
        </w:r>
        <w:r w:rsidR="003A65EA">
          <w:rPr>
            <w:webHidden/>
          </w:rPr>
          <w:fldChar w:fldCharType="end"/>
        </w:r>
      </w:hyperlink>
    </w:p>
    <w:p w14:paraId="45102B8C" w14:textId="40690174"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67" w:history="1">
        <w:r w:rsidR="003A65EA" w:rsidRPr="00C545FE">
          <w:rPr>
            <w:rStyle w:val="Hyperlink"/>
            <w:rtl/>
          </w:rPr>
          <w:t>الإعداد</w:t>
        </w:r>
        <w:r w:rsidR="003A65EA">
          <w:rPr>
            <w:webHidden/>
          </w:rPr>
          <w:tab/>
        </w:r>
        <w:r w:rsidR="003A65EA">
          <w:rPr>
            <w:webHidden/>
          </w:rPr>
          <w:fldChar w:fldCharType="begin"/>
        </w:r>
        <w:r w:rsidR="003A65EA">
          <w:rPr>
            <w:webHidden/>
          </w:rPr>
          <w:instrText xml:space="preserve"> PAGEREF _Toc58414767 \h </w:instrText>
        </w:r>
        <w:r w:rsidR="003A65EA">
          <w:rPr>
            <w:webHidden/>
          </w:rPr>
        </w:r>
        <w:r w:rsidR="003A65EA">
          <w:rPr>
            <w:webHidden/>
          </w:rPr>
          <w:fldChar w:fldCharType="separate"/>
        </w:r>
        <w:r w:rsidR="003A65EA">
          <w:rPr>
            <w:webHidden/>
          </w:rPr>
          <w:t>6</w:t>
        </w:r>
        <w:r w:rsidR="003A65EA">
          <w:rPr>
            <w:webHidden/>
          </w:rPr>
          <w:fldChar w:fldCharType="end"/>
        </w:r>
      </w:hyperlink>
    </w:p>
    <w:p w14:paraId="18636205" w14:textId="46F4A288"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68" w:history="1">
        <w:r w:rsidR="003A65EA" w:rsidRPr="00C545FE">
          <w:rPr>
            <w:rStyle w:val="Hyperlink"/>
            <w:rtl/>
          </w:rPr>
          <w:t>التحليل</w:t>
        </w:r>
        <w:r w:rsidR="003A65EA">
          <w:rPr>
            <w:webHidden/>
          </w:rPr>
          <w:tab/>
        </w:r>
        <w:r w:rsidR="003A65EA">
          <w:rPr>
            <w:webHidden/>
          </w:rPr>
          <w:fldChar w:fldCharType="begin"/>
        </w:r>
        <w:r w:rsidR="003A65EA">
          <w:rPr>
            <w:webHidden/>
          </w:rPr>
          <w:instrText xml:space="preserve"> PAGEREF _Toc58414768 \h </w:instrText>
        </w:r>
        <w:r w:rsidR="003A65EA">
          <w:rPr>
            <w:webHidden/>
          </w:rPr>
        </w:r>
        <w:r w:rsidR="003A65EA">
          <w:rPr>
            <w:webHidden/>
          </w:rPr>
          <w:fldChar w:fldCharType="separate"/>
        </w:r>
        <w:r w:rsidR="003A65EA">
          <w:rPr>
            <w:webHidden/>
          </w:rPr>
          <w:t>7</w:t>
        </w:r>
        <w:r w:rsidR="003A65EA">
          <w:rPr>
            <w:webHidden/>
          </w:rPr>
          <w:fldChar w:fldCharType="end"/>
        </w:r>
      </w:hyperlink>
    </w:p>
    <w:p w14:paraId="37B40A39" w14:textId="689903DF"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69" w:history="1">
        <w:r w:rsidR="003A65EA" w:rsidRPr="00C545FE">
          <w:rPr>
            <w:rStyle w:val="Hyperlink"/>
            <w:rtl/>
          </w:rPr>
          <w:t>التطوير</w:t>
        </w:r>
        <w:r w:rsidR="003A65EA">
          <w:rPr>
            <w:webHidden/>
          </w:rPr>
          <w:tab/>
        </w:r>
        <w:r w:rsidR="003A65EA">
          <w:rPr>
            <w:webHidden/>
          </w:rPr>
          <w:fldChar w:fldCharType="begin"/>
        </w:r>
        <w:r w:rsidR="003A65EA">
          <w:rPr>
            <w:webHidden/>
          </w:rPr>
          <w:instrText xml:space="preserve"> PAGEREF _Toc58414769 \h </w:instrText>
        </w:r>
        <w:r w:rsidR="003A65EA">
          <w:rPr>
            <w:webHidden/>
          </w:rPr>
        </w:r>
        <w:r w:rsidR="003A65EA">
          <w:rPr>
            <w:webHidden/>
          </w:rPr>
          <w:fldChar w:fldCharType="separate"/>
        </w:r>
        <w:r w:rsidR="003A65EA">
          <w:rPr>
            <w:webHidden/>
          </w:rPr>
          <w:t>8</w:t>
        </w:r>
        <w:r w:rsidR="003A65EA">
          <w:rPr>
            <w:webHidden/>
          </w:rPr>
          <w:fldChar w:fldCharType="end"/>
        </w:r>
      </w:hyperlink>
    </w:p>
    <w:p w14:paraId="10F8ED39" w14:textId="2E2F9D75"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70" w:history="1">
        <w:r w:rsidR="003A65EA" w:rsidRPr="00C545FE">
          <w:rPr>
            <w:rStyle w:val="Hyperlink"/>
            <w:rtl/>
          </w:rPr>
          <w:t>التنفيذ</w:t>
        </w:r>
        <w:r w:rsidR="003A65EA">
          <w:rPr>
            <w:webHidden/>
          </w:rPr>
          <w:tab/>
        </w:r>
        <w:r w:rsidR="003A65EA">
          <w:rPr>
            <w:webHidden/>
          </w:rPr>
          <w:fldChar w:fldCharType="begin"/>
        </w:r>
        <w:r w:rsidR="003A65EA">
          <w:rPr>
            <w:webHidden/>
          </w:rPr>
          <w:instrText xml:space="preserve"> PAGEREF _Toc58414770 \h </w:instrText>
        </w:r>
        <w:r w:rsidR="003A65EA">
          <w:rPr>
            <w:webHidden/>
          </w:rPr>
        </w:r>
        <w:r w:rsidR="003A65EA">
          <w:rPr>
            <w:webHidden/>
          </w:rPr>
          <w:fldChar w:fldCharType="separate"/>
        </w:r>
        <w:r w:rsidR="003A65EA">
          <w:rPr>
            <w:webHidden/>
          </w:rPr>
          <w:t>9</w:t>
        </w:r>
        <w:r w:rsidR="003A65EA">
          <w:rPr>
            <w:webHidden/>
          </w:rPr>
          <w:fldChar w:fldCharType="end"/>
        </w:r>
      </w:hyperlink>
    </w:p>
    <w:p w14:paraId="38B1663E" w14:textId="3B434235"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71" w:history="1">
        <w:r w:rsidR="003A65EA" w:rsidRPr="00C545FE">
          <w:rPr>
            <w:rStyle w:val="Hyperlink"/>
            <w:rtl/>
          </w:rPr>
          <w:t>المراجعة</w:t>
        </w:r>
        <w:r w:rsidR="003A65EA">
          <w:rPr>
            <w:webHidden/>
          </w:rPr>
          <w:tab/>
        </w:r>
        <w:r w:rsidR="003A65EA">
          <w:rPr>
            <w:webHidden/>
          </w:rPr>
          <w:fldChar w:fldCharType="begin"/>
        </w:r>
        <w:r w:rsidR="003A65EA">
          <w:rPr>
            <w:webHidden/>
          </w:rPr>
          <w:instrText xml:space="preserve"> PAGEREF _Toc58414771 \h </w:instrText>
        </w:r>
        <w:r w:rsidR="003A65EA">
          <w:rPr>
            <w:webHidden/>
          </w:rPr>
        </w:r>
        <w:r w:rsidR="003A65EA">
          <w:rPr>
            <w:webHidden/>
          </w:rPr>
          <w:fldChar w:fldCharType="separate"/>
        </w:r>
        <w:r w:rsidR="003A65EA">
          <w:rPr>
            <w:webHidden/>
          </w:rPr>
          <w:t>10</w:t>
        </w:r>
        <w:r w:rsidR="003A65EA">
          <w:rPr>
            <w:webHidden/>
          </w:rPr>
          <w:fldChar w:fldCharType="end"/>
        </w:r>
      </w:hyperlink>
    </w:p>
    <w:p w14:paraId="08AC3DC1" w14:textId="035A0081"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72" w:history="1">
        <w:r w:rsidR="003A65EA" w:rsidRPr="00C545FE">
          <w:rPr>
            <w:rStyle w:val="Hyperlink"/>
            <w:rtl/>
          </w:rPr>
          <w:t>الملحق 1_ أدوات مرحلة التأهب</w:t>
        </w:r>
        <w:r w:rsidR="003A65EA">
          <w:rPr>
            <w:webHidden/>
          </w:rPr>
          <w:tab/>
        </w:r>
        <w:r w:rsidR="003A65EA">
          <w:rPr>
            <w:webHidden/>
          </w:rPr>
          <w:fldChar w:fldCharType="begin"/>
        </w:r>
        <w:r w:rsidR="003A65EA">
          <w:rPr>
            <w:webHidden/>
          </w:rPr>
          <w:instrText xml:space="preserve"> PAGEREF _Toc58414772 \h </w:instrText>
        </w:r>
        <w:r w:rsidR="003A65EA">
          <w:rPr>
            <w:webHidden/>
          </w:rPr>
        </w:r>
        <w:r w:rsidR="003A65EA">
          <w:rPr>
            <w:webHidden/>
          </w:rPr>
          <w:fldChar w:fldCharType="separate"/>
        </w:r>
        <w:r w:rsidR="003A65EA">
          <w:rPr>
            <w:webHidden/>
          </w:rPr>
          <w:t>11</w:t>
        </w:r>
        <w:r w:rsidR="003A65EA">
          <w:rPr>
            <w:webHidden/>
          </w:rPr>
          <w:fldChar w:fldCharType="end"/>
        </w:r>
      </w:hyperlink>
    </w:p>
    <w:p w14:paraId="52C9D7CC" w14:textId="1B29DE9E" w:rsidR="003A65EA" w:rsidRDefault="008B2D8A"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r>
        <w:rPr>
          <w:rStyle w:val="Hyperlink"/>
          <w:rFonts w:hint="cs"/>
          <w:noProof/>
          <w:rtl/>
        </w:rPr>
        <w:t xml:space="preserve">الشروط المرجعية </w:t>
      </w:r>
      <w:hyperlink w:anchor="_Toc58414773" w:history="1">
        <w:r w:rsidR="003A65EA" w:rsidRPr="00C545FE">
          <w:rPr>
            <w:rStyle w:val="Hyperlink"/>
            <w:noProof/>
            <w:rtl/>
          </w:rPr>
          <w:t xml:space="preserve">للاستجابة لعملية خطة طوارئ </w:t>
        </w:r>
        <w:r>
          <w:rPr>
            <w:rStyle w:val="Hyperlink"/>
            <w:rFonts w:hint="cs"/>
            <w:noProof/>
            <w:rtl/>
          </w:rPr>
          <w:t xml:space="preserve">في </w:t>
        </w:r>
        <w:r w:rsidR="003A65EA" w:rsidRPr="00C545FE">
          <w:rPr>
            <w:rStyle w:val="Hyperlink"/>
            <w:noProof/>
            <w:rtl/>
          </w:rPr>
          <w:t>الجمعية الوطنية</w:t>
        </w:r>
        <w:r w:rsidR="003A65EA">
          <w:rPr>
            <w:noProof/>
            <w:webHidden/>
          </w:rPr>
          <w:tab/>
        </w:r>
        <w:r w:rsidR="003A65EA">
          <w:rPr>
            <w:noProof/>
            <w:webHidden/>
          </w:rPr>
          <w:fldChar w:fldCharType="begin"/>
        </w:r>
        <w:r w:rsidR="003A65EA">
          <w:rPr>
            <w:noProof/>
            <w:webHidden/>
          </w:rPr>
          <w:instrText xml:space="preserve"> PAGEREF _Toc58414773 \h </w:instrText>
        </w:r>
        <w:r w:rsidR="003A65EA">
          <w:rPr>
            <w:noProof/>
            <w:webHidden/>
          </w:rPr>
        </w:r>
        <w:r w:rsidR="003A65EA">
          <w:rPr>
            <w:noProof/>
            <w:webHidden/>
          </w:rPr>
          <w:fldChar w:fldCharType="separate"/>
        </w:r>
        <w:r w:rsidR="003A65EA">
          <w:rPr>
            <w:noProof/>
            <w:webHidden/>
          </w:rPr>
          <w:t>11</w:t>
        </w:r>
        <w:r w:rsidR="003A65EA">
          <w:rPr>
            <w:noProof/>
            <w:webHidden/>
          </w:rPr>
          <w:fldChar w:fldCharType="end"/>
        </w:r>
      </w:hyperlink>
    </w:p>
    <w:p w14:paraId="2468A047" w14:textId="784D8866"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74" w:history="1">
        <w:r w:rsidR="003A65EA" w:rsidRPr="00C545FE">
          <w:rPr>
            <w:rStyle w:val="Hyperlink"/>
            <w:rtl/>
          </w:rPr>
          <w:t>السياق والمعلومات الأساسية</w:t>
        </w:r>
        <w:r w:rsidR="003A65EA">
          <w:rPr>
            <w:webHidden/>
          </w:rPr>
          <w:tab/>
        </w:r>
        <w:r w:rsidR="003A65EA">
          <w:rPr>
            <w:webHidden/>
          </w:rPr>
          <w:fldChar w:fldCharType="begin"/>
        </w:r>
        <w:r w:rsidR="003A65EA">
          <w:rPr>
            <w:webHidden/>
          </w:rPr>
          <w:instrText xml:space="preserve"> PAGEREF _Toc58414774 \h </w:instrText>
        </w:r>
        <w:r w:rsidR="003A65EA">
          <w:rPr>
            <w:webHidden/>
          </w:rPr>
        </w:r>
        <w:r w:rsidR="003A65EA">
          <w:rPr>
            <w:webHidden/>
          </w:rPr>
          <w:fldChar w:fldCharType="separate"/>
        </w:r>
        <w:r w:rsidR="003A65EA">
          <w:rPr>
            <w:webHidden/>
          </w:rPr>
          <w:t>11</w:t>
        </w:r>
        <w:r w:rsidR="003A65EA">
          <w:rPr>
            <w:webHidden/>
          </w:rPr>
          <w:fldChar w:fldCharType="end"/>
        </w:r>
      </w:hyperlink>
    </w:p>
    <w:p w14:paraId="5CD97E3C" w14:textId="1007E9F7"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75" w:history="1">
        <w:r w:rsidR="003A65EA" w:rsidRPr="00C545FE">
          <w:rPr>
            <w:rStyle w:val="Hyperlink"/>
            <w:rtl/>
          </w:rPr>
          <w:t>المهام التي يتعين إنجازها</w:t>
        </w:r>
        <w:r w:rsidR="003A65EA">
          <w:rPr>
            <w:webHidden/>
          </w:rPr>
          <w:tab/>
        </w:r>
        <w:r w:rsidR="003A65EA">
          <w:rPr>
            <w:webHidden/>
          </w:rPr>
          <w:fldChar w:fldCharType="begin"/>
        </w:r>
        <w:r w:rsidR="003A65EA">
          <w:rPr>
            <w:webHidden/>
          </w:rPr>
          <w:instrText xml:space="preserve"> PAGEREF _Toc58414775 \h </w:instrText>
        </w:r>
        <w:r w:rsidR="003A65EA">
          <w:rPr>
            <w:webHidden/>
          </w:rPr>
        </w:r>
        <w:r w:rsidR="003A65EA">
          <w:rPr>
            <w:webHidden/>
          </w:rPr>
          <w:fldChar w:fldCharType="separate"/>
        </w:r>
        <w:r w:rsidR="003A65EA">
          <w:rPr>
            <w:webHidden/>
          </w:rPr>
          <w:t>11</w:t>
        </w:r>
        <w:r w:rsidR="003A65EA">
          <w:rPr>
            <w:webHidden/>
          </w:rPr>
          <w:fldChar w:fldCharType="end"/>
        </w:r>
      </w:hyperlink>
    </w:p>
    <w:p w14:paraId="1ECCB7B7" w14:textId="5C332687"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76" w:history="1">
        <w:r w:rsidR="003A65EA" w:rsidRPr="00C545FE">
          <w:rPr>
            <w:rStyle w:val="Hyperlink"/>
            <w:rtl/>
          </w:rPr>
          <w:t>دور الفريق</w:t>
        </w:r>
        <w:r w:rsidR="003A65EA">
          <w:rPr>
            <w:webHidden/>
          </w:rPr>
          <w:tab/>
        </w:r>
        <w:r w:rsidR="003A65EA">
          <w:rPr>
            <w:webHidden/>
          </w:rPr>
          <w:fldChar w:fldCharType="begin"/>
        </w:r>
        <w:r w:rsidR="003A65EA">
          <w:rPr>
            <w:webHidden/>
          </w:rPr>
          <w:instrText xml:space="preserve"> PAGEREF _Toc58414776 \h </w:instrText>
        </w:r>
        <w:r w:rsidR="003A65EA">
          <w:rPr>
            <w:webHidden/>
          </w:rPr>
        </w:r>
        <w:r w:rsidR="003A65EA">
          <w:rPr>
            <w:webHidden/>
          </w:rPr>
          <w:fldChar w:fldCharType="separate"/>
        </w:r>
        <w:r w:rsidR="003A65EA">
          <w:rPr>
            <w:webHidden/>
          </w:rPr>
          <w:t>11</w:t>
        </w:r>
        <w:r w:rsidR="003A65EA">
          <w:rPr>
            <w:webHidden/>
          </w:rPr>
          <w:fldChar w:fldCharType="end"/>
        </w:r>
      </w:hyperlink>
    </w:p>
    <w:p w14:paraId="2EB09AE2" w14:textId="558D6CB8"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77" w:history="1">
        <w:r w:rsidR="003A65EA" w:rsidRPr="00C545FE">
          <w:rPr>
            <w:rStyle w:val="Hyperlink"/>
            <w:rtl/>
          </w:rPr>
          <w:t>الوقت والموارد</w:t>
        </w:r>
        <w:r w:rsidR="003A65EA">
          <w:rPr>
            <w:webHidden/>
          </w:rPr>
          <w:tab/>
        </w:r>
        <w:r w:rsidR="003A65EA">
          <w:rPr>
            <w:webHidden/>
          </w:rPr>
          <w:fldChar w:fldCharType="begin"/>
        </w:r>
        <w:r w:rsidR="003A65EA">
          <w:rPr>
            <w:webHidden/>
          </w:rPr>
          <w:instrText xml:space="preserve"> PAGEREF _Toc58414777 \h </w:instrText>
        </w:r>
        <w:r w:rsidR="003A65EA">
          <w:rPr>
            <w:webHidden/>
          </w:rPr>
        </w:r>
        <w:r w:rsidR="003A65EA">
          <w:rPr>
            <w:webHidden/>
          </w:rPr>
          <w:fldChar w:fldCharType="separate"/>
        </w:r>
        <w:r w:rsidR="003A65EA">
          <w:rPr>
            <w:webHidden/>
          </w:rPr>
          <w:t>11</w:t>
        </w:r>
        <w:r w:rsidR="003A65EA">
          <w:rPr>
            <w:webHidden/>
          </w:rPr>
          <w:fldChar w:fldCharType="end"/>
        </w:r>
      </w:hyperlink>
    </w:p>
    <w:p w14:paraId="48329ACE" w14:textId="4F6ABFD5"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78" w:history="1">
        <w:r w:rsidR="003A65EA" w:rsidRPr="00C545FE">
          <w:rPr>
            <w:rStyle w:val="Hyperlink"/>
            <w:noProof/>
            <w:rtl/>
          </w:rPr>
          <w:t>جدول تتبع البيانات</w:t>
        </w:r>
        <w:r w:rsidR="003A65EA">
          <w:rPr>
            <w:noProof/>
            <w:webHidden/>
          </w:rPr>
          <w:tab/>
        </w:r>
        <w:r w:rsidR="003A65EA">
          <w:rPr>
            <w:noProof/>
            <w:webHidden/>
          </w:rPr>
          <w:fldChar w:fldCharType="begin"/>
        </w:r>
        <w:r w:rsidR="003A65EA">
          <w:rPr>
            <w:noProof/>
            <w:webHidden/>
          </w:rPr>
          <w:instrText xml:space="preserve"> PAGEREF _Toc58414778 \h </w:instrText>
        </w:r>
        <w:r w:rsidR="003A65EA">
          <w:rPr>
            <w:noProof/>
            <w:webHidden/>
          </w:rPr>
        </w:r>
        <w:r w:rsidR="003A65EA">
          <w:rPr>
            <w:noProof/>
            <w:webHidden/>
          </w:rPr>
          <w:fldChar w:fldCharType="separate"/>
        </w:r>
        <w:r w:rsidR="003A65EA">
          <w:rPr>
            <w:noProof/>
            <w:webHidden/>
          </w:rPr>
          <w:t>12</w:t>
        </w:r>
        <w:r w:rsidR="003A65EA">
          <w:rPr>
            <w:noProof/>
            <w:webHidden/>
          </w:rPr>
          <w:fldChar w:fldCharType="end"/>
        </w:r>
      </w:hyperlink>
    </w:p>
    <w:p w14:paraId="5869AE58" w14:textId="4A96D8B1"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79" w:history="1">
        <w:r w:rsidR="003A65EA" w:rsidRPr="00C545FE">
          <w:rPr>
            <w:rStyle w:val="Hyperlink"/>
            <w:noProof/>
            <w:rtl/>
          </w:rPr>
          <w:t>خطة عمل عملية خطة الطوارئ</w:t>
        </w:r>
        <w:r w:rsidR="003A65EA">
          <w:rPr>
            <w:noProof/>
            <w:webHidden/>
          </w:rPr>
          <w:tab/>
        </w:r>
        <w:r w:rsidR="003A65EA">
          <w:rPr>
            <w:noProof/>
            <w:webHidden/>
          </w:rPr>
          <w:fldChar w:fldCharType="begin"/>
        </w:r>
        <w:r w:rsidR="003A65EA">
          <w:rPr>
            <w:noProof/>
            <w:webHidden/>
          </w:rPr>
          <w:instrText xml:space="preserve"> PAGEREF _Toc58414779 \h </w:instrText>
        </w:r>
        <w:r w:rsidR="003A65EA">
          <w:rPr>
            <w:noProof/>
            <w:webHidden/>
          </w:rPr>
        </w:r>
        <w:r w:rsidR="003A65EA">
          <w:rPr>
            <w:noProof/>
            <w:webHidden/>
          </w:rPr>
          <w:fldChar w:fldCharType="separate"/>
        </w:r>
        <w:r w:rsidR="003A65EA">
          <w:rPr>
            <w:noProof/>
            <w:webHidden/>
          </w:rPr>
          <w:t>12</w:t>
        </w:r>
        <w:r w:rsidR="003A65EA">
          <w:rPr>
            <w:noProof/>
            <w:webHidden/>
          </w:rPr>
          <w:fldChar w:fldCharType="end"/>
        </w:r>
      </w:hyperlink>
    </w:p>
    <w:p w14:paraId="69525A2E" w14:textId="4F03206C"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80" w:history="1">
        <w:r w:rsidR="003A65EA" w:rsidRPr="00C545FE">
          <w:rPr>
            <w:rStyle w:val="Hyperlink"/>
            <w:rtl/>
          </w:rPr>
          <w:t>الملحق 2 - أدوات مرحلة التنفيذ</w:t>
        </w:r>
        <w:r w:rsidR="003A65EA">
          <w:rPr>
            <w:webHidden/>
          </w:rPr>
          <w:tab/>
        </w:r>
        <w:r w:rsidR="003A65EA">
          <w:rPr>
            <w:webHidden/>
          </w:rPr>
          <w:fldChar w:fldCharType="begin"/>
        </w:r>
        <w:r w:rsidR="003A65EA">
          <w:rPr>
            <w:webHidden/>
          </w:rPr>
          <w:instrText xml:space="preserve"> PAGEREF _Toc58414780 \h </w:instrText>
        </w:r>
        <w:r w:rsidR="003A65EA">
          <w:rPr>
            <w:webHidden/>
          </w:rPr>
        </w:r>
        <w:r w:rsidR="003A65EA">
          <w:rPr>
            <w:webHidden/>
          </w:rPr>
          <w:fldChar w:fldCharType="separate"/>
        </w:r>
        <w:r w:rsidR="003A65EA">
          <w:rPr>
            <w:webHidden/>
          </w:rPr>
          <w:t>13</w:t>
        </w:r>
        <w:r w:rsidR="003A65EA">
          <w:rPr>
            <w:webHidden/>
          </w:rPr>
          <w:fldChar w:fldCharType="end"/>
        </w:r>
      </w:hyperlink>
    </w:p>
    <w:p w14:paraId="175A8C5A" w14:textId="73A9A602" w:rsidR="003A65EA" w:rsidRDefault="00254308" w:rsidP="008B2D8A">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81" w:history="1">
        <w:r w:rsidR="003A65EA" w:rsidRPr="00C545FE">
          <w:rPr>
            <w:rStyle w:val="Hyperlink"/>
            <w:noProof/>
            <w:rtl/>
          </w:rPr>
          <w:t xml:space="preserve">إجراءات الجمعية الوطنية التي يتعين اتخاذها </w:t>
        </w:r>
        <w:r w:rsidR="008B2D8A">
          <w:rPr>
            <w:rStyle w:val="Hyperlink"/>
            <w:rFonts w:hint="cs"/>
            <w:noProof/>
            <w:rtl/>
          </w:rPr>
          <w:t>للجهوزية</w:t>
        </w:r>
        <w:r w:rsidR="003A65EA">
          <w:rPr>
            <w:noProof/>
            <w:webHidden/>
          </w:rPr>
          <w:tab/>
        </w:r>
        <w:r w:rsidR="003A65EA">
          <w:rPr>
            <w:noProof/>
            <w:webHidden/>
          </w:rPr>
          <w:fldChar w:fldCharType="begin"/>
        </w:r>
        <w:r w:rsidR="003A65EA">
          <w:rPr>
            <w:noProof/>
            <w:webHidden/>
          </w:rPr>
          <w:instrText xml:space="preserve"> PAGEREF _Toc58414781 \h </w:instrText>
        </w:r>
        <w:r w:rsidR="003A65EA">
          <w:rPr>
            <w:noProof/>
            <w:webHidden/>
          </w:rPr>
        </w:r>
        <w:r w:rsidR="003A65EA">
          <w:rPr>
            <w:noProof/>
            <w:webHidden/>
          </w:rPr>
          <w:fldChar w:fldCharType="separate"/>
        </w:r>
        <w:r w:rsidR="003A65EA">
          <w:rPr>
            <w:noProof/>
            <w:webHidden/>
          </w:rPr>
          <w:t>13</w:t>
        </w:r>
        <w:r w:rsidR="003A65EA">
          <w:rPr>
            <w:noProof/>
            <w:webHidden/>
          </w:rPr>
          <w:fldChar w:fldCharType="end"/>
        </w:r>
      </w:hyperlink>
    </w:p>
    <w:p w14:paraId="07C712EB" w14:textId="4E528B91" w:rsidR="003A65EA" w:rsidRDefault="00254308" w:rsidP="008B2D8A">
      <w:pPr>
        <w:pStyle w:val="TOC3"/>
        <w:bidi/>
        <w:jc w:val="right"/>
        <w:rPr>
          <w:rFonts w:asciiTheme="minorHAnsi" w:eastAsiaTheme="minorEastAsia" w:hAnsiTheme="minorHAnsi" w:cstheme="minorBidi"/>
          <w:color w:val="auto"/>
          <w:sz w:val="22"/>
          <w:szCs w:val="22"/>
          <w:lang w:val="en-US" w:eastAsia="en-US" w:bidi="ar-SA"/>
        </w:rPr>
      </w:pPr>
      <w:hyperlink w:anchor="_Toc58414782" w:history="1">
        <w:r w:rsidR="003A65EA" w:rsidRPr="00C545FE">
          <w:rPr>
            <w:rStyle w:val="Hyperlink"/>
            <w:rtl/>
          </w:rPr>
          <w:t xml:space="preserve">خطة عمل </w:t>
        </w:r>
        <w:r w:rsidR="008B2D8A">
          <w:rPr>
            <w:rStyle w:val="Hyperlink"/>
            <w:rFonts w:hint="cs"/>
            <w:rtl/>
          </w:rPr>
          <w:t xml:space="preserve">الجهوزية </w:t>
        </w:r>
        <w:r w:rsidR="003A65EA" w:rsidRPr="00C545FE">
          <w:rPr>
            <w:rStyle w:val="Hyperlink"/>
            <w:rtl/>
          </w:rPr>
          <w:t>للجمعية الوطنية</w:t>
        </w:r>
        <w:r w:rsidR="003A65EA">
          <w:rPr>
            <w:webHidden/>
          </w:rPr>
          <w:tab/>
        </w:r>
        <w:r w:rsidR="003A65EA">
          <w:rPr>
            <w:webHidden/>
          </w:rPr>
          <w:fldChar w:fldCharType="begin"/>
        </w:r>
        <w:r w:rsidR="003A65EA">
          <w:rPr>
            <w:webHidden/>
          </w:rPr>
          <w:instrText xml:space="preserve"> PAGEREF _Toc58414782 \h </w:instrText>
        </w:r>
        <w:r w:rsidR="003A65EA">
          <w:rPr>
            <w:webHidden/>
          </w:rPr>
        </w:r>
        <w:r w:rsidR="003A65EA">
          <w:rPr>
            <w:webHidden/>
          </w:rPr>
          <w:fldChar w:fldCharType="separate"/>
        </w:r>
        <w:r w:rsidR="003A65EA">
          <w:rPr>
            <w:webHidden/>
          </w:rPr>
          <w:t>13</w:t>
        </w:r>
        <w:r w:rsidR="003A65EA">
          <w:rPr>
            <w:webHidden/>
          </w:rPr>
          <w:fldChar w:fldCharType="end"/>
        </w:r>
      </w:hyperlink>
    </w:p>
    <w:p w14:paraId="7B2D7A03" w14:textId="7A1466C7"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83" w:history="1">
        <w:r w:rsidR="003A65EA" w:rsidRPr="00C545FE">
          <w:rPr>
            <w:rStyle w:val="Hyperlink"/>
            <w:noProof/>
            <w:rtl/>
          </w:rPr>
          <w:t>إعلام وتدريب الموارد البشرية</w:t>
        </w:r>
        <w:r w:rsidR="003A65EA">
          <w:rPr>
            <w:noProof/>
            <w:webHidden/>
          </w:rPr>
          <w:tab/>
        </w:r>
        <w:r w:rsidR="003A65EA">
          <w:rPr>
            <w:noProof/>
            <w:webHidden/>
          </w:rPr>
          <w:fldChar w:fldCharType="begin"/>
        </w:r>
        <w:r w:rsidR="003A65EA">
          <w:rPr>
            <w:noProof/>
            <w:webHidden/>
          </w:rPr>
          <w:instrText xml:space="preserve"> PAGEREF _Toc58414783 \h </w:instrText>
        </w:r>
        <w:r w:rsidR="003A65EA">
          <w:rPr>
            <w:noProof/>
            <w:webHidden/>
          </w:rPr>
        </w:r>
        <w:r w:rsidR="003A65EA">
          <w:rPr>
            <w:noProof/>
            <w:webHidden/>
          </w:rPr>
          <w:fldChar w:fldCharType="separate"/>
        </w:r>
        <w:r w:rsidR="003A65EA">
          <w:rPr>
            <w:noProof/>
            <w:webHidden/>
          </w:rPr>
          <w:t>14</w:t>
        </w:r>
        <w:r w:rsidR="003A65EA">
          <w:rPr>
            <w:noProof/>
            <w:webHidden/>
          </w:rPr>
          <w:fldChar w:fldCharType="end"/>
        </w:r>
      </w:hyperlink>
    </w:p>
    <w:p w14:paraId="1AAED195" w14:textId="65AE3122"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84" w:history="1">
        <w:r w:rsidR="003A65EA" w:rsidRPr="00C545FE">
          <w:rPr>
            <w:rStyle w:val="Hyperlink"/>
            <w:rtl/>
          </w:rPr>
          <w:t>الاحتياجات التدريبية لفريق الجمعية الوطنية</w:t>
        </w:r>
        <w:r w:rsidR="003A65EA">
          <w:rPr>
            <w:webHidden/>
          </w:rPr>
          <w:tab/>
        </w:r>
        <w:r w:rsidR="003A65EA">
          <w:rPr>
            <w:webHidden/>
          </w:rPr>
          <w:fldChar w:fldCharType="begin"/>
        </w:r>
        <w:r w:rsidR="003A65EA">
          <w:rPr>
            <w:webHidden/>
          </w:rPr>
          <w:instrText xml:space="preserve"> PAGEREF _Toc58414784 \h </w:instrText>
        </w:r>
        <w:r w:rsidR="003A65EA">
          <w:rPr>
            <w:webHidden/>
          </w:rPr>
        </w:r>
        <w:r w:rsidR="003A65EA">
          <w:rPr>
            <w:webHidden/>
          </w:rPr>
          <w:fldChar w:fldCharType="separate"/>
        </w:r>
        <w:r w:rsidR="003A65EA">
          <w:rPr>
            <w:webHidden/>
          </w:rPr>
          <w:t>14</w:t>
        </w:r>
        <w:r w:rsidR="003A65EA">
          <w:rPr>
            <w:webHidden/>
          </w:rPr>
          <w:fldChar w:fldCharType="end"/>
        </w:r>
      </w:hyperlink>
    </w:p>
    <w:p w14:paraId="3FAB0AC9" w14:textId="026A0640" w:rsidR="003A65EA" w:rsidRDefault="00254308" w:rsidP="006C2250">
      <w:pPr>
        <w:pStyle w:val="TOC3"/>
        <w:bidi/>
        <w:jc w:val="right"/>
        <w:rPr>
          <w:rFonts w:asciiTheme="minorHAnsi" w:eastAsiaTheme="minorEastAsia" w:hAnsiTheme="minorHAnsi" w:cstheme="minorBidi"/>
          <w:color w:val="auto"/>
          <w:sz w:val="22"/>
          <w:szCs w:val="22"/>
          <w:lang w:val="en-US" w:eastAsia="en-US" w:bidi="ar-SA"/>
        </w:rPr>
      </w:pPr>
      <w:hyperlink w:anchor="_Toc58414785" w:history="1">
        <w:r w:rsidR="003A65EA" w:rsidRPr="00C545FE">
          <w:rPr>
            <w:rStyle w:val="Hyperlink"/>
            <w:rtl/>
          </w:rPr>
          <w:t>تمرين المحاكاة وجلسة مناقشة المهام</w:t>
        </w:r>
        <w:r w:rsidR="003A65EA">
          <w:rPr>
            <w:webHidden/>
          </w:rPr>
          <w:tab/>
        </w:r>
        <w:r w:rsidR="003A65EA">
          <w:rPr>
            <w:webHidden/>
          </w:rPr>
          <w:fldChar w:fldCharType="begin"/>
        </w:r>
        <w:r w:rsidR="003A65EA">
          <w:rPr>
            <w:webHidden/>
          </w:rPr>
          <w:instrText xml:space="preserve"> PAGEREF _Toc58414785 \h </w:instrText>
        </w:r>
        <w:r w:rsidR="003A65EA">
          <w:rPr>
            <w:webHidden/>
          </w:rPr>
        </w:r>
        <w:r w:rsidR="003A65EA">
          <w:rPr>
            <w:webHidden/>
          </w:rPr>
          <w:fldChar w:fldCharType="separate"/>
        </w:r>
        <w:r w:rsidR="003A65EA">
          <w:rPr>
            <w:webHidden/>
          </w:rPr>
          <w:t>14</w:t>
        </w:r>
        <w:r w:rsidR="003A65EA">
          <w:rPr>
            <w:webHidden/>
          </w:rPr>
          <w:fldChar w:fldCharType="end"/>
        </w:r>
      </w:hyperlink>
    </w:p>
    <w:p w14:paraId="1FC989B4" w14:textId="515CBDF0"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86" w:history="1">
        <w:r w:rsidR="003A65EA" w:rsidRPr="00C545FE">
          <w:rPr>
            <w:rStyle w:val="Hyperlink"/>
            <w:noProof/>
            <w:rtl/>
          </w:rPr>
          <w:t>حشد الموارد</w:t>
        </w:r>
        <w:r w:rsidR="003A65EA">
          <w:rPr>
            <w:noProof/>
            <w:webHidden/>
          </w:rPr>
          <w:tab/>
        </w:r>
        <w:r w:rsidR="003A65EA">
          <w:rPr>
            <w:noProof/>
            <w:webHidden/>
          </w:rPr>
          <w:fldChar w:fldCharType="begin"/>
        </w:r>
        <w:r w:rsidR="003A65EA">
          <w:rPr>
            <w:noProof/>
            <w:webHidden/>
          </w:rPr>
          <w:instrText xml:space="preserve"> PAGEREF _Toc58414786 \h </w:instrText>
        </w:r>
        <w:r w:rsidR="003A65EA">
          <w:rPr>
            <w:noProof/>
            <w:webHidden/>
          </w:rPr>
        </w:r>
        <w:r w:rsidR="003A65EA">
          <w:rPr>
            <w:noProof/>
            <w:webHidden/>
          </w:rPr>
          <w:fldChar w:fldCharType="separate"/>
        </w:r>
        <w:r w:rsidR="003A65EA">
          <w:rPr>
            <w:noProof/>
            <w:webHidden/>
          </w:rPr>
          <w:t>14</w:t>
        </w:r>
        <w:r w:rsidR="003A65EA">
          <w:rPr>
            <w:noProof/>
            <w:webHidden/>
          </w:rPr>
          <w:fldChar w:fldCharType="end"/>
        </w:r>
      </w:hyperlink>
    </w:p>
    <w:p w14:paraId="11B47936" w14:textId="4FC128CB" w:rsidR="003A65EA" w:rsidRDefault="00254308" w:rsidP="008B2D8A">
      <w:pPr>
        <w:pStyle w:val="TOC3"/>
        <w:bidi/>
        <w:jc w:val="right"/>
        <w:rPr>
          <w:rFonts w:asciiTheme="minorHAnsi" w:eastAsiaTheme="minorEastAsia" w:hAnsiTheme="minorHAnsi" w:cstheme="minorBidi"/>
          <w:color w:val="auto"/>
          <w:sz w:val="22"/>
          <w:szCs w:val="22"/>
          <w:lang w:val="en-US" w:eastAsia="en-US" w:bidi="ar-SA"/>
        </w:rPr>
      </w:pPr>
      <w:hyperlink w:anchor="_Toc58414787" w:history="1">
        <w:r w:rsidR="003A65EA" w:rsidRPr="00C545FE">
          <w:rPr>
            <w:rStyle w:val="Hyperlink"/>
            <w:rtl/>
          </w:rPr>
          <w:t xml:space="preserve">متطلبات ميزانية خطة </w:t>
        </w:r>
        <w:r w:rsidR="008B2D8A">
          <w:rPr>
            <w:rStyle w:val="Hyperlink"/>
            <w:rFonts w:hint="cs"/>
            <w:rtl/>
          </w:rPr>
          <w:t xml:space="preserve">جهوزية </w:t>
        </w:r>
        <w:r w:rsidR="003A65EA" w:rsidRPr="00C545FE">
          <w:rPr>
            <w:rStyle w:val="Hyperlink"/>
            <w:rtl/>
          </w:rPr>
          <w:t>الجمعية الوطنية</w:t>
        </w:r>
        <w:r w:rsidR="003A65EA">
          <w:rPr>
            <w:webHidden/>
          </w:rPr>
          <w:tab/>
        </w:r>
        <w:r w:rsidR="003A65EA">
          <w:rPr>
            <w:webHidden/>
          </w:rPr>
          <w:fldChar w:fldCharType="begin"/>
        </w:r>
        <w:r w:rsidR="003A65EA">
          <w:rPr>
            <w:webHidden/>
          </w:rPr>
          <w:instrText xml:space="preserve"> PAGEREF _Toc58414787 \h </w:instrText>
        </w:r>
        <w:r w:rsidR="003A65EA">
          <w:rPr>
            <w:webHidden/>
          </w:rPr>
        </w:r>
        <w:r w:rsidR="003A65EA">
          <w:rPr>
            <w:webHidden/>
          </w:rPr>
          <w:fldChar w:fldCharType="separate"/>
        </w:r>
        <w:r w:rsidR="003A65EA">
          <w:rPr>
            <w:webHidden/>
          </w:rPr>
          <w:t>14</w:t>
        </w:r>
        <w:r w:rsidR="003A65EA">
          <w:rPr>
            <w:webHidden/>
          </w:rPr>
          <w:fldChar w:fldCharType="end"/>
        </w:r>
      </w:hyperlink>
    </w:p>
    <w:p w14:paraId="539AD6A5" w14:textId="4046DBE6" w:rsidR="003A65EA" w:rsidRDefault="00254308" w:rsidP="008B2D8A">
      <w:pPr>
        <w:pStyle w:val="TOC3"/>
        <w:bidi/>
        <w:jc w:val="right"/>
        <w:rPr>
          <w:rFonts w:asciiTheme="minorHAnsi" w:eastAsiaTheme="minorEastAsia" w:hAnsiTheme="minorHAnsi" w:cstheme="minorBidi"/>
          <w:color w:val="auto"/>
          <w:sz w:val="22"/>
          <w:szCs w:val="22"/>
          <w:lang w:val="en-US" w:eastAsia="en-US" w:bidi="ar-SA"/>
        </w:rPr>
      </w:pPr>
      <w:hyperlink w:anchor="_Toc58414788" w:history="1">
        <w:r w:rsidR="003A65EA" w:rsidRPr="00C545FE">
          <w:rPr>
            <w:rStyle w:val="Hyperlink"/>
            <w:rtl/>
          </w:rPr>
          <w:t xml:space="preserve">مقارنة الميزانية بين استجابة الجمعية الوطنية وخطط </w:t>
        </w:r>
        <w:r w:rsidR="008B2D8A">
          <w:rPr>
            <w:rStyle w:val="Hyperlink"/>
            <w:rFonts w:hint="cs"/>
            <w:rtl/>
          </w:rPr>
          <w:t>الجهوزية</w:t>
        </w:r>
        <w:r w:rsidR="003A65EA">
          <w:rPr>
            <w:webHidden/>
          </w:rPr>
          <w:tab/>
        </w:r>
        <w:r w:rsidR="003A65EA">
          <w:rPr>
            <w:webHidden/>
          </w:rPr>
          <w:fldChar w:fldCharType="begin"/>
        </w:r>
        <w:r w:rsidR="003A65EA">
          <w:rPr>
            <w:webHidden/>
          </w:rPr>
          <w:instrText xml:space="preserve"> PAGEREF _Toc58414788 \h </w:instrText>
        </w:r>
        <w:r w:rsidR="003A65EA">
          <w:rPr>
            <w:webHidden/>
          </w:rPr>
        </w:r>
        <w:r w:rsidR="003A65EA">
          <w:rPr>
            <w:webHidden/>
          </w:rPr>
          <w:fldChar w:fldCharType="separate"/>
        </w:r>
        <w:r w:rsidR="003A65EA">
          <w:rPr>
            <w:webHidden/>
          </w:rPr>
          <w:t>15</w:t>
        </w:r>
        <w:r w:rsidR="003A65EA">
          <w:rPr>
            <w:webHidden/>
          </w:rPr>
          <w:fldChar w:fldCharType="end"/>
        </w:r>
      </w:hyperlink>
    </w:p>
    <w:p w14:paraId="76296376" w14:textId="79F43424" w:rsidR="003A65EA" w:rsidRDefault="00254308" w:rsidP="006C2250">
      <w:pPr>
        <w:pStyle w:val="TOC1"/>
        <w:bidi/>
        <w:jc w:val="right"/>
        <w:rPr>
          <w:rFonts w:asciiTheme="minorHAnsi" w:eastAsiaTheme="minorEastAsia" w:hAnsiTheme="minorHAnsi" w:cstheme="minorBidi"/>
          <w:b w:val="0"/>
          <w:color w:val="auto"/>
          <w:sz w:val="22"/>
          <w:lang w:val="en-US" w:eastAsia="en-US" w:bidi="ar-SA"/>
        </w:rPr>
      </w:pPr>
      <w:hyperlink w:anchor="_Toc58414789" w:history="1">
        <w:r w:rsidR="003A65EA" w:rsidRPr="00C545FE">
          <w:rPr>
            <w:rStyle w:val="Hyperlink"/>
            <w:rtl/>
          </w:rPr>
          <w:t>الملحق 3 - مراجعة أدوات المرحلة</w:t>
        </w:r>
        <w:r w:rsidR="003A65EA">
          <w:rPr>
            <w:webHidden/>
          </w:rPr>
          <w:tab/>
        </w:r>
        <w:r w:rsidR="003A65EA">
          <w:rPr>
            <w:webHidden/>
          </w:rPr>
          <w:fldChar w:fldCharType="begin"/>
        </w:r>
        <w:r w:rsidR="003A65EA">
          <w:rPr>
            <w:webHidden/>
          </w:rPr>
          <w:instrText xml:space="preserve"> PAGEREF _Toc58414789 \h </w:instrText>
        </w:r>
        <w:r w:rsidR="003A65EA">
          <w:rPr>
            <w:webHidden/>
          </w:rPr>
        </w:r>
        <w:r w:rsidR="003A65EA">
          <w:rPr>
            <w:webHidden/>
          </w:rPr>
          <w:fldChar w:fldCharType="separate"/>
        </w:r>
        <w:r w:rsidR="003A65EA">
          <w:rPr>
            <w:webHidden/>
          </w:rPr>
          <w:t>16</w:t>
        </w:r>
        <w:r w:rsidR="003A65EA">
          <w:rPr>
            <w:webHidden/>
          </w:rPr>
          <w:fldChar w:fldCharType="end"/>
        </w:r>
      </w:hyperlink>
    </w:p>
    <w:p w14:paraId="2CD998CF" w14:textId="4906450E"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90" w:history="1">
        <w:r w:rsidR="003A65EA" w:rsidRPr="00C545FE">
          <w:rPr>
            <w:rStyle w:val="Hyperlink"/>
            <w:noProof/>
            <w:rtl/>
          </w:rPr>
          <w:t>تقييم الخطة</w:t>
        </w:r>
        <w:r w:rsidR="003A65EA">
          <w:rPr>
            <w:noProof/>
            <w:webHidden/>
          </w:rPr>
          <w:tab/>
        </w:r>
        <w:r w:rsidR="003A65EA">
          <w:rPr>
            <w:noProof/>
            <w:webHidden/>
          </w:rPr>
          <w:fldChar w:fldCharType="begin"/>
        </w:r>
        <w:r w:rsidR="003A65EA">
          <w:rPr>
            <w:noProof/>
            <w:webHidden/>
          </w:rPr>
          <w:instrText xml:space="preserve"> PAGEREF _Toc58414790 \h </w:instrText>
        </w:r>
        <w:r w:rsidR="003A65EA">
          <w:rPr>
            <w:noProof/>
            <w:webHidden/>
          </w:rPr>
        </w:r>
        <w:r w:rsidR="003A65EA">
          <w:rPr>
            <w:noProof/>
            <w:webHidden/>
          </w:rPr>
          <w:fldChar w:fldCharType="separate"/>
        </w:r>
        <w:r w:rsidR="003A65EA">
          <w:rPr>
            <w:noProof/>
            <w:webHidden/>
          </w:rPr>
          <w:t>16</w:t>
        </w:r>
        <w:r w:rsidR="003A65EA">
          <w:rPr>
            <w:noProof/>
            <w:webHidden/>
          </w:rPr>
          <w:fldChar w:fldCharType="end"/>
        </w:r>
      </w:hyperlink>
    </w:p>
    <w:p w14:paraId="32C80941" w14:textId="23651A45" w:rsidR="003A65EA" w:rsidRDefault="00254308" w:rsidP="006C2250">
      <w:pPr>
        <w:pStyle w:val="TOC2"/>
        <w:tabs>
          <w:tab w:val="right" w:leader="dot" w:pos="10082"/>
        </w:tabs>
        <w:bidi/>
        <w:jc w:val="right"/>
        <w:rPr>
          <w:rFonts w:asciiTheme="minorHAnsi" w:eastAsiaTheme="minorEastAsia" w:hAnsiTheme="minorHAnsi" w:cstheme="minorBidi"/>
          <w:noProof/>
          <w:color w:val="auto"/>
          <w:sz w:val="22"/>
          <w:lang w:val="en-US" w:eastAsia="en-US" w:bidi="ar-SA"/>
        </w:rPr>
      </w:pPr>
      <w:hyperlink w:anchor="_Toc58414791" w:history="1">
        <w:r w:rsidR="003A65EA" w:rsidRPr="00C545FE">
          <w:rPr>
            <w:rStyle w:val="Hyperlink"/>
            <w:noProof/>
            <w:rtl/>
          </w:rPr>
          <w:t>المشاركة والمراجعة</w:t>
        </w:r>
        <w:r w:rsidR="003A65EA">
          <w:rPr>
            <w:noProof/>
            <w:webHidden/>
          </w:rPr>
          <w:tab/>
        </w:r>
        <w:r w:rsidR="003A65EA">
          <w:rPr>
            <w:noProof/>
            <w:webHidden/>
          </w:rPr>
          <w:fldChar w:fldCharType="begin"/>
        </w:r>
        <w:r w:rsidR="003A65EA">
          <w:rPr>
            <w:noProof/>
            <w:webHidden/>
          </w:rPr>
          <w:instrText xml:space="preserve"> PAGEREF _Toc58414791 \h </w:instrText>
        </w:r>
        <w:r w:rsidR="003A65EA">
          <w:rPr>
            <w:noProof/>
            <w:webHidden/>
          </w:rPr>
        </w:r>
        <w:r w:rsidR="003A65EA">
          <w:rPr>
            <w:noProof/>
            <w:webHidden/>
          </w:rPr>
          <w:fldChar w:fldCharType="separate"/>
        </w:r>
        <w:r w:rsidR="003A65EA">
          <w:rPr>
            <w:noProof/>
            <w:webHidden/>
          </w:rPr>
          <w:t>16</w:t>
        </w:r>
        <w:r w:rsidR="003A65EA">
          <w:rPr>
            <w:noProof/>
            <w:webHidden/>
          </w:rPr>
          <w:fldChar w:fldCharType="end"/>
        </w:r>
      </w:hyperlink>
    </w:p>
    <w:p w14:paraId="7D4C3B39" w14:textId="7E7EB400" w:rsidR="00292C37" w:rsidRPr="007E655F" w:rsidRDefault="00E67461" w:rsidP="00FF0A01">
      <w:pPr>
        <w:pStyle w:val="TOC2"/>
        <w:tabs>
          <w:tab w:val="right" w:leader="dot" w:pos="10194"/>
        </w:tabs>
        <w:bidi/>
        <w:rPr>
          <w:rtl/>
        </w:rPr>
      </w:pPr>
      <w:r>
        <w:rPr>
          <w:rFonts w:hint="cs"/>
          <w:b/>
          <w:bCs/>
          <w:rtl/>
        </w:rPr>
        <w:fldChar w:fldCharType="end"/>
      </w:r>
      <w:r>
        <w:rPr>
          <w:rFonts w:hint="cs"/>
          <w:rtl/>
        </w:rPr>
        <w:br w:type="page"/>
      </w:r>
    </w:p>
    <w:p w14:paraId="45553175" w14:textId="15126227" w:rsidR="00CE6D9E" w:rsidRPr="00BF166C" w:rsidRDefault="0011511B" w:rsidP="00CC2FCC">
      <w:pPr>
        <w:pStyle w:val="Heading1"/>
        <w:bidi/>
        <w:rPr>
          <w:rtl/>
        </w:rPr>
      </w:pPr>
      <w:bookmarkStart w:id="0" w:name="_Toc58414760"/>
      <w:r>
        <w:rPr>
          <w:rFonts w:hint="cs"/>
          <w:rtl/>
        </w:rPr>
        <w:lastRenderedPageBreak/>
        <w:t>مقدمة</w:t>
      </w:r>
      <w:bookmarkEnd w:id="0"/>
    </w:p>
    <w:p w14:paraId="51188C21" w14:textId="765154EA" w:rsidR="00036F01" w:rsidRPr="009F7C10" w:rsidRDefault="00036F01" w:rsidP="009F7C10">
      <w:pPr>
        <w:pStyle w:val="Heading2"/>
        <w:bidi/>
        <w:rPr>
          <w:rtl/>
        </w:rPr>
      </w:pPr>
      <w:bookmarkStart w:id="1" w:name="_Toc58414761"/>
      <w:r>
        <w:rPr>
          <w:rFonts w:hint="cs"/>
          <w:rtl/>
        </w:rPr>
        <w:t>ما هو الغرض من هذا المستند وطريقة استخدامه</w:t>
      </w:r>
      <w:bookmarkEnd w:id="1"/>
    </w:p>
    <w:p w14:paraId="741EE39D" w14:textId="010BAB41" w:rsidR="00292C37" w:rsidRPr="00CD5104" w:rsidRDefault="006C5E59" w:rsidP="00FF1DDF">
      <w:pPr>
        <w:bidi/>
        <w:ind w:right="-2"/>
        <w:rPr>
          <w:rtl/>
        </w:rPr>
      </w:pPr>
      <w:r>
        <w:rPr>
          <w:rFonts w:hint="cs"/>
          <w:rtl/>
        </w:rPr>
        <w:t xml:space="preserve">أجرى الاتحاد الدولي لجمعيات الصليب الأحمر والهلال الأحمر مراجعة من مارس إلى يونيو 2020 بشأن عملية التخطيط للطوارئ على مستوى الجمعية الوطنية. للرد على النتائج الرئيسية للمراجعة وعلى الطلبات المقدمة من الجمعيات الوطنية والاتحاد الدولي لجمعيات الصليب الأحمر والهلال الأحمر / موظفي الدعم بالجمعيات الوطنية الشريكة، ولقد تم تطوير هذا المستند لمرافقة </w:t>
      </w:r>
      <w:hyperlink r:id="rId11" w:history="1">
        <w:r>
          <w:rPr>
            <w:rStyle w:val="Hyperlink"/>
            <w:rFonts w:hint="cs"/>
            <w:color w:val="0000FF"/>
            <w:rtl/>
          </w:rPr>
          <w:t>دليل التخطيط للطوارئ (</w:t>
        </w:r>
        <w:r>
          <w:rPr>
            <w:rStyle w:val="Hyperlink"/>
            <w:color w:val="0000FF"/>
          </w:rPr>
          <w:t>CP</w:t>
        </w:r>
        <w:r>
          <w:rPr>
            <w:rStyle w:val="Hyperlink"/>
            <w:rFonts w:hint="cs"/>
            <w:color w:val="0000FF"/>
            <w:rtl/>
          </w:rPr>
          <w:t>)</w:t>
        </w:r>
      </w:hyperlink>
      <w:r>
        <w:rPr>
          <w:rFonts w:hint="cs"/>
          <w:rtl/>
        </w:rPr>
        <w:t xml:space="preserve"> الحالي، وأيضًا دعم مستند نموذج خطة الطوارئ الذي كان جاهزًا لملئه، ويمكن للجمعيات الوطنية (المقرات والفروع) استخدامه لتوجيه عملية التخطيط للطوارئ. تختلف العملية اختلافًا طفيفًا على مستوى المجتمع، ويجب تكييفها للاستجابة لاحتياجات المجتمع المحددة.</w:t>
      </w:r>
    </w:p>
    <w:p w14:paraId="3A2B12B3" w14:textId="25305966" w:rsidR="007D3AFE" w:rsidRPr="003E013C" w:rsidRDefault="00F665C0" w:rsidP="00363D96">
      <w:pPr>
        <w:bidi/>
        <w:rPr>
          <w:rtl/>
        </w:rPr>
      </w:pPr>
      <w:r>
        <w:rPr>
          <w:rFonts w:hint="cs"/>
          <w:rtl/>
        </w:rPr>
        <w:t xml:space="preserve"> يتناول المستند </w:t>
      </w:r>
      <w:r>
        <w:rPr>
          <w:rFonts w:hint="cs"/>
          <w:b/>
          <w:i/>
          <w:rtl/>
        </w:rPr>
        <w:t xml:space="preserve">كيفية إجراء عملية التخطيط للطوارئ </w:t>
      </w:r>
      <w:r>
        <w:rPr>
          <w:rFonts w:hint="cs"/>
          <w:rtl/>
        </w:rPr>
        <w:t xml:space="preserve">، كما يدعم </w:t>
      </w:r>
      <w:r>
        <w:rPr>
          <w:rFonts w:hint="cs"/>
          <w:b/>
          <w:i/>
          <w:rtl/>
        </w:rPr>
        <w:t>نموذج خطة الطوارئ</w:t>
      </w:r>
      <w:r>
        <w:rPr>
          <w:rFonts w:hint="cs"/>
          <w:rtl/>
        </w:rPr>
        <w:t xml:space="preserve"> تطوير الخطط المكتوبة. ومع ذلك، ينبغي النظر في الوثيقتين والنُهج بالتوازي لضمان التخطيط الجيد والترتيبات الفعالة </w:t>
      </w:r>
      <w:r w:rsidR="00363D96">
        <w:rPr>
          <w:rFonts w:hint="cs"/>
          <w:rtl/>
        </w:rPr>
        <w:t xml:space="preserve">وتأهب </w:t>
      </w:r>
      <w:r>
        <w:rPr>
          <w:rFonts w:hint="cs"/>
          <w:rtl/>
        </w:rPr>
        <w:t>الجمعية الوطنية. تم تطوير كلتا الوثيقتين باستخدام الممارسات والمبادئ التوجيهية الحالية للجمعية الوطنية (العالمية والإقليمية والوطنية) والتعليقات الواردة من عملية المراجعة. كما أنهما يشرحون ويوضحون كذلك المراحل الخمس المحددة في دليل التخطيط للطوارئ (2012): 1 - الإعداد، 2 - التحليل، 3 - التطوير، 4 - التنفيذ، 5 - المراجعة.</w:t>
      </w:r>
    </w:p>
    <w:p w14:paraId="551BA36A" w14:textId="6EEE8660" w:rsidR="000C7A63" w:rsidRDefault="00FA3261" w:rsidP="00FF401F">
      <w:pPr>
        <w:bidi/>
        <w:rPr>
          <w:rtl/>
        </w:rPr>
      </w:pPr>
      <w:r>
        <w:rPr>
          <w:rFonts w:hint="cs"/>
          <w:rtl/>
        </w:rPr>
        <w:t xml:space="preserve">يتم تقديم كل مرحلة بنظرة عامة على الأنشطة التي يجب تنفيذها، متبوعة بالأدوات والنماذج المقترحة لملئها. في مستند </w:t>
      </w:r>
      <w:r>
        <w:rPr>
          <w:rFonts w:hint="cs"/>
          <w:i/>
          <w:rtl/>
        </w:rPr>
        <w:t>كيفية إجراء عملية التخطيط للطوارئ</w:t>
      </w:r>
      <w:r>
        <w:rPr>
          <w:rFonts w:hint="cs"/>
          <w:rtl/>
        </w:rPr>
        <w:t>، يتم تضمين أدوات مراحل الإعداد والتنفيذ والمراجعة فقط. يتم تضمين جميع الأدوات التي سيتم استخدامها لمراحل التحليل والتطوير مباشرة في مستند نموذج خطة الطوارئ.</w:t>
      </w:r>
    </w:p>
    <w:p w14:paraId="72207DCD" w14:textId="6FEAD2AB" w:rsidR="00095B71" w:rsidRDefault="00AE1A70" w:rsidP="000A7F71">
      <w:pPr>
        <w:bidi/>
        <w:rPr>
          <w:rtl/>
        </w:rPr>
      </w:pPr>
      <w:r>
        <w:rPr>
          <w:rFonts w:hint="cs"/>
          <w:rtl/>
        </w:rPr>
        <w:t xml:space="preserve">لمزيد من المعلومات، المستخدمون مدعوون لاتباع الروابط المقدمة مباشرة في النص أو كمرجع. يمكن العثور على جميع الأدوات المذكورة على </w:t>
      </w:r>
      <w:hyperlink r:id="rId12" w:history="1">
        <w:r>
          <w:rPr>
            <w:rStyle w:val="Hyperlink"/>
            <w:rFonts w:hint="cs"/>
            <w:color w:val="0000FF"/>
            <w:rtl/>
          </w:rPr>
          <w:t>الموقع الإلكتروني لمركز التأهب للكوارث</w:t>
        </w:r>
      </w:hyperlink>
      <w:r>
        <w:rPr>
          <w:rFonts w:hint="cs"/>
          <w:rtl/>
        </w:rPr>
        <w:t xml:space="preserve">, </w:t>
      </w:r>
      <w:hyperlink r:id="rId13" w:history="1">
        <w:r>
          <w:rPr>
            <w:rStyle w:val="Hyperlink"/>
            <w:color w:val="0000FF"/>
          </w:rPr>
          <w:t xml:space="preserve">IFRC </w:t>
        </w:r>
        <w:proofErr w:type="spellStart"/>
        <w:r>
          <w:rPr>
            <w:rStyle w:val="Hyperlink"/>
            <w:color w:val="0000FF"/>
          </w:rPr>
          <w:t>FedNet</w:t>
        </w:r>
        <w:proofErr w:type="spellEnd"/>
      </w:hyperlink>
      <w:r>
        <w:rPr>
          <w:rFonts w:hint="cs"/>
          <w:rtl/>
        </w:rPr>
        <w:t>،</w:t>
      </w:r>
      <w:r w:rsidR="00254308">
        <w:fldChar w:fldCharType="begin"/>
      </w:r>
      <w:r w:rsidR="00254308">
        <w:instrText xml:space="preserve"> HYPERLINK "https://www.icrc.org/en/resource-centre" </w:instrText>
      </w:r>
      <w:r w:rsidR="00254308">
        <w:fldChar w:fldCharType="separate"/>
      </w:r>
      <w:r>
        <w:rPr>
          <w:rStyle w:val="Hyperlink"/>
          <w:rFonts w:hint="cs"/>
          <w:color w:val="0000FF"/>
          <w:rtl/>
        </w:rPr>
        <w:t xml:space="preserve"> مركز موارد </w:t>
      </w:r>
      <w:r>
        <w:rPr>
          <w:rStyle w:val="Hyperlink"/>
          <w:color w:val="0000FF"/>
        </w:rPr>
        <w:t>ICRC</w:t>
      </w:r>
      <w:r w:rsidR="00254308">
        <w:rPr>
          <w:rStyle w:val="Hyperlink"/>
          <w:color w:val="0000FF"/>
        </w:rPr>
        <w:fldChar w:fldCharType="end"/>
      </w:r>
      <w:r>
        <w:rPr>
          <w:rFonts w:hint="cs"/>
          <w:rtl/>
        </w:rPr>
        <w:t xml:space="preserve"> و</w:t>
      </w:r>
      <w:hyperlink r:id="rId14" w:history="1">
        <w:r>
          <w:rPr>
            <w:rStyle w:val="Hyperlink"/>
            <w:rFonts w:hint="cs"/>
            <w:color w:val="0000FF"/>
            <w:rtl/>
          </w:rPr>
          <w:t>كتالوج موارد</w:t>
        </w:r>
      </w:hyperlink>
      <w:r>
        <w:rPr>
          <w:rStyle w:val="Hyperlink"/>
          <w:rFonts w:hint="cs"/>
          <w:color w:val="0000FF"/>
          <w:rtl/>
        </w:rPr>
        <w:t xml:space="preserve"> التأهب للاستجابة الفعالة (</w:t>
      </w:r>
      <w:r>
        <w:rPr>
          <w:rStyle w:val="Hyperlink"/>
          <w:color w:val="0000FF"/>
        </w:rPr>
        <w:t>PER</w:t>
      </w:r>
      <w:r>
        <w:rPr>
          <w:rStyle w:val="Hyperlink"/>
          <w:rFonts w:hint="cs"/>
          <w:color w:val="0000FF"/>
          <w:rtl/>
        </w:rPr>
        <w:t>)</w:t>
      </w:r>
      <w:r>
        <w:rPr>
          <w:rFonts w:hint="cs"/>
          <w:rtl/>
        </w:rPr>
        <w:t xml:space="preserve">. تعكس الوثيقتان آخر التطورات في آلية </w:t>
      </w:r>
      <w:r w:rsidRPr="00E90816">
        <w:t>PER</w:t>
      </w:r>
      <w:r>
        <w:rPr>
          <w:rFonts w:hint="cs"/>
          <w:rtl/>
        </w:rPr>
        <w:t>، وآخر التحديثات في</w:t>
      </w:r>
      <w:hyperlink r:id="rId15" w:history="1">
        <w:r>
          <w:rPr>
            <w:rStyle w:val="Hyperlink"/>
            <w:rFonts w:hint="cs"/>
            <w:color w:val="0000FF"/>
            <w:rtl/>
          </w:rPr>
          <w:t xml:space="preserve"> دليل </w:t>
        </w:r>
        <w:r>
          <w:rPr>
            <w:rStyle w:val="Hyperlink"/>
            <w:color w:val="0000FF"/>
          </w:rPr>
          <w:t>SPHERE</w:t>
        </w:r>
      </w:hyperlink>
      <w:r>
        <w:rPr>
          <w:rStyle w:val="Hyperlink"/>
          <w:rFonts w:hint="cs"/>
          <w:color w:val="0000FF"/>
          <w:rtl/>
        </w:rPr>
        <w:t>،</w:t>
      </w:r>
      <w:hyperlink r:id="rId16" w:history="1">
        <w:r>
          <w:rPr>
            <w:rStyle w:val="Hyperlink"/>
            <w:rFonts w:hint="cs"/>
            <w:color w:val="0000FF"/>
            <w:rtl/>
          </w:rPr>
          <w:t xml:space="preserve"> المقاييس البشرية الأساسية</w:t>
        </w:r>
      </w:hyperlink>
      <w:r>
        <w:rPr>
          <w:rStyle w:val="Hyperlink"/>
          <w:rFonts w:hint="cs"/>
          <w:color w:val="0000FF"/>
          <w:rtl/>
        </w:rPr>
        <w:t xml:space="preserve"> و</w:t>
      </w:r>
      <w:r>
        <w:rPr>
          <w:rFonts w:hint="cs"/>
          <w:rtl/>
        </w:rPr>
        <w:t xml:space="preserve">خطط طوارئ الحركة في </w:t>
      </w:r>
      <w:hyperlink r:id="rId17" w:history="1">
        <w:r>
          <w:rPr>
            <w:rStyle w:val="Hyperlink"/>
            <w:rFonts w:hint="cs"/>
            <w:color w:val="0000FF"/>
            <w:rtl/>
          </w:rPr>
          <w:t xml:space="preserve">مجموعة أدوات </w:t>
        </w:r>
        <w:r>
          <w:rPr>
            <w:rStyle w:val="Hyperlink"/>
            <w:color w:val="0000FF"/>
          </w:rPr>
          <w:t>SMCC</w:t>
        </w:r>
      </w:hyperlink>
      <w:r>
        <w:t>.</w:t>
      </w:r>
    </w:p>
    <w:p w14:paraId="70409732" w14:textId="062EA8E9" w:rsidR="002E6BA0" w:rsidRPr="009F7C10" w:rsidRDefault="002E35B8" w:rsidP="009F7C10">
      <w:pPr>
        <w:pStyle w:val="Heading2"/>
        <w:bidi/>
        <w:rPr>
          <w:rtl/>
        </w:rPr>
      </w:pPr>
      <w:r>
        <w:t xml:space="preserve"> </w:t>
      </w:r>
      <w:bookmarkStart w:id="2" w:name="_Toc58414762"/>
      <w:r>
        <w:rPr>
          <w:rFonts w:hint="cs"/>
          <w:rtl/>
        </w:rPr>
        <w:t>خطط الاستجابة أم خطط الطوارئ؟</w:t>
      </w:r>
      <w:bookmarkEnd w:id="2"/>
    </w:p>
    <w:p w14:paraId="75685D55" w14:textId="4AE25906" w:rsidR="006F612F" w:rsidRDefault="00C61FED" w:rsidP="00363D96">
      <w:pPr>
        <w:bidi/>
        <w:rPr>
          <w:rFonts w:cstheme="minorHAnsi"/>
          <w:rtl/>
        </w:rPr>
      </w:pPr>
      <w:r>
        <w:rPr>
          <w:rFonts w:hint="cs"/>
          <w:rtl/>
        </w:rPr>
        <w:t xml:space="preserve">غالبًا ما يكون هناك بعض الالتباس بين الاستجابة وخطط الطوارئ. تخطيط الاستجابة للكوارث هو تخطيط أولي بطبيعته ولا يعالج سيناريوهات الكوارث المحددة. تحدد خطة الاستجابة للكوارث المخاطر، واستراتيجيات الاستجابة، والإجراءات، والقدرات في سياق متعدد </w:t>
      </w:r>
      <w:r w:rsidR="00363D96">
        <w:rPr>
          <w:rFonts w:hint="cs"/>
          <w:rtl/>
        </w:rPr>
        <w:t>مكامن الخطر</w:t>
      </w:r>
      <w:r>
        <w:rPr>
          <w:rFonts w:hint="cs"/>
          <w:rtl/>
        </w:rPr>
        <w:t>، بينما تعتمد خطة الطوارئ على خطة الاستجابة للكوارث، وتستند إلى أحداث محددة أو مخاطر معروفة على المستويات المحلية أو الوطنية أو الإقليمية أو حتى العالمية ( مثل الزلازل والفيضانات وتفشي الأمراض)</w:t>
      </w:r>
      <w:r w:rsidR="008473E2" w:rsidRPr="001D4193">
        <w:rPr>
          <w:vertAlign w:val="superscript"/>
        </w:rPr>
        <w:footnoteReference w:id="2"/>
      </w:r>
      <w:r>
        <w:rPr>
          <w:rFonts w:hint="cs"/>
          <w:rtl/>
        </w:rPr>
        <w:t xml:space="preserve">. من الممكن أن ترتبط مرحلة التحضير والخطوة الأولى من مرحلة التحليل لهذا التوجيه بوضع خطة استجابة. يمكن اعتبار مرحلتي التطوير والتنفيذ بمثابة تمهيد لخطة الطوارئ. يجب تنفيذ المراحل الأولية (التحضير والخطوة الأولى للتحليل) قبل وضع أي خطة طوارئ (التخطيط طبقًا لسيناريو محدد). لهذا تقوم من ناحيتها بالوفاء بعدم التمييز بين خطط الاستجابة وخطط الطوارئ واتباع العملية الموضحة </w:t>
      </w:r>
      <w:hyperlink r:id="rId18" w:history="1">
        <w:r>
          <w:rPr>
            <w:rStyle w:val="Hyperlink"/>
            <w:rFonts w:hint="cs"/>
            <w:color w:val="0000FF"/>
            <w:rtl/>
          </w:rPr>
          <w:t>دليل التخطيط للطوارئ</w:t>
        </w:r>
      </w:hyperlink>
      <w:r>
        <w:rPr>
          <w:rFonts w:hint="cs"/>
          <w:rtl/>
        </w:rPr>
        <w:t>.</w:t>
      </w:r>
    </w:p>
    <w:p w14:paraId="66CE7925" w14:textId="16C09539" w:rsidR="00DA5881" w:rsidRPr="009F7C10" w:rsidRDefault="00B41642" w:rsidP="009F7C10">
      <w:pPr>
        <w:pStyle w:val="Heading2"/>
        <w:bidi/>
        <w:rPr>
          <w:rtl/>
        </w:rPr>
      </w:pPr>
      <w:bookmarkStart w:id="3" w:name="_Toc58414763"/>
      <w:r>
        <w:rPr>
          <w:rFonts w:hint="cs"/>
          <w:rtl/>
        </w:rPr>
        <w:t>العملية أهم من الخطة نفسها</w:t>
      </w:r>
      <w:bookmarkEnd w:id="3"/>
    </w:p>
    <w:p w14:paraId="4D01470A" w14:textId="38E52A3B" w:rsidR="00FF401F" w:rsidRDefault="001D4193" w:rsidP="00FF401F">
      <w:pPr>
        <w:bidi/>
        <w:rPr>
          <w:rFonts w:cstheme="minorHAnsi"/>
          <w:rtl/>
        </w:rPr>
      </w:pPr>
      <w:r>
        <w:rPr>
          <w:rFonts w:hint="cs"/>
          <w:rtl/>
        </w:rPr>
        <w:t xml:space="preserve">يجب أن يكون تركيز التخطيط للطوارئ على عملية التخطيط. لا تعتبر خطة الاستجابة و / أو خطة الطوارئ المكتوبة غاية في حد ذاتها، والخطة هي أكثر من مجرد وثيقة. لا يمكن أن تكون الاستجابة في حالات الكوارث فعالة بدون أنظمة، وهياكل، وإجراءات إدارية وتشغيلية تعمل بشكل جيد. تطور عمليات التخطيط والخطط </w:t>
      </w:r>
      <w:r w:rsidR="00BA42E6">
        <w:rPr>
          <w:rFonts w:hint="cs"/>
          <w:rtl/>
        </w:rPr>
        <w:t>،</w:t>
      </w:r>
      <w:r w:rsidR="00BA42E6">
        <w:t xml:space="preserve"> </w:t>
      </w:r>
      <w:r>
        <w:rPr>
          <w:rFonts w:hint="cs"/>
          <w:rtl/>
        </w:rPr>
        <w:t>القدرات، والأدوات، والفهم، والتعاون، من أجل تحفيز التنسيق الجيد، والتأهب الفعال، وأنظمة الإنذار المبكر، والاستجابة للعمل المبكر، وعمليات التعافي.</w:t>
      </w:r>
    </w:p>
    <w:p w14:paraId="341527A4" w14:textId="72DC70BB" w:rsidR="008E10BB" w:rsidRPr="0025577B" w:rsidRDefault="008E10BB" w:rsidP="00DB48EA">
      <w:pPr>
        <w:bidi/>
        <w:rPr>
          <w:rFonts w:cstheme="minorHAnsi"/>
          <w:rtl/>
        </w:rPr>
      </w:pPr>
      <w:r>
        <w:rPr>
          <w:rFonts w:hint="cs"/>
          <w:rtl/>
        </w:rPr>
        <w:t xml:space="preserve"> يجب تكييف العملية ونتائجها مع قدرات الجمعية الوطنية وقدرتها على الاستجابة. إن مستند </w:t>
      </w:r>
      <w:r>
        <w:rPr>
          <w:rFonts w:hint="cs"/>
          <w:i/>
          <w:rtl/>
        </w:rPr>
        <w:t>كيفية إجراء عملية التخطيط للطوارئ</w:t>
      </w:r>
      <w:r>
        <w:rPr>
          <w:rFonts w:hint="cs"/>
          <w:rtl/>
        </w:rPr>
        <w:t xml:space="preserve"> ومستند </w:t>
      </w:r>
      <w:r>
        <w:rPr>
          <w:rFonts w:hint="cs"/>
          <w:i/>
          <w:rtl/>
        </w:rPr>
        <w:t>نموذج خطة الطوارئ</w:t>
      </w:r>
      <w:r>
        <w:rPr>
          <w:rFonts w:hint="cs"/>
          <w:rtl/>
        </w:rPr>
        <w:t xml:space="preserve"> يستجيبان للاحتياجات المتنافسة للمقاربات النظرية والفنية الضرورية كي تكون "سهلة بما يكفي" لتتعامل معها جمعية وطنية بموارد محدودة وموظفين أو متطوعين. عند القيام بهذه العملية والتخطيط لها، يتعين على كل جمعية وطنية، بالتالي، تعديل النهج مع احتياجاتها الخاصة.</w:t>
      </w:r>
    </w:p>
    <w:p w14:paraId="5999FAEA" w14:textId="77777777" w:rsidR="00095B71" w:rsidRDefault="00095B71">
      <w:pPr>
        <w:bidi/>
        <w:spacing w:line="264" w:lineRule="auto"/>
        <w:rPr>
          <w:b/>
          <w:i/>
          <w:color w:val="8D4121" w:themeColor="accent2" w:themeShade="BF"/>
          <w:sz w:val="28"/>
          <w:szCs w:val="28"/>
          <w:rtl/>
        </w:rPr>
      </w:pPr>
      <w:r>
        <w:rPr>
          <w:rFonts w:hint="cs"/>
          <w:rtl/>
        </w:rPr>
        <w:br w:type="page"/>
      </w:r>
    </w:p>
    <w:p w14:paraId="4510A6E9" w14:textId="37AEC877" w:rsidR="0024710A" w:rsidRPr="00902DBF" w:rsidRDefault="0024710A" w:rsidP="00BA42E6">
      <w:pPr>
        <w:pStyle w:val="Heading2"/>
        <w:bidi/>
        <w:jc w:val="left"/>
        <w:rPr>
          <w:rtl/>
        </w:rPr>
      </w:pPr>
      <w:r>
        <w:rPr>
          <w:rFonts w:hint="cs"/>
          <w:rtl/>
        </w:rPr>
        <w:lastRenderedPageBreak/>
        <w:t xml:space="preserve"> </w:t>
      </w:r>
      <w:bookmarkStart w:id="4" w:name="_Toc58414764"/>
      <w:r>
        <w:rPr>
          <w:rFonts w:hint="cs"/>
          <w:rtl/>
        </w:rPr>
        <w:t xml:space="preserve">التنسيق مع الشركاء الوطنيين </w:t>
      </w:r>
      <w:r w:rsidR="00BA42E6">
        <w:rPr>
          <w:rFonts w:hint="cs"/>
          <w:rtl/>
        </w:rPr>
        <w:t>والحركة الدولية للصليب الأحمر والهلال الأحمر</w:t>
      </w:r>
      <w:r>
        <w:rPr>
          <w:rFonts w:hint="cs"/>
          <w:rtl/>
        </w:rPr>
        <w:t xml:space="preserve"> أمر ضروري</w:t>
      </w:r>
      <w:bookmarkEnd w:id="4"/>
    </w:p>
    <w:p w14:paraId="311812C4" w14:textId="77777777" w:rsidR="007C3043" w:rsidRDefault="007C3043" w:rsidP="007C3043">
      <w:pPr>
        <w:spacing w:after="0"/>
        <w:ind w:left="567" w:right="706"/>
        <w:rPr>
          <w:i/>
          <w:iCs/>
          <w:sz w:val="18"/>
          <w:szCs w:val="18"/>
        </w:rPr>
      </w:pPr>
    </w:p>
    <w:p w14:paraId="56AB88CC" w14:textId="77777777" w:rsidR="00BF33ED" w:rsidRDefault="00BF33ED" w:rsidP="00BF33ED">
      <w:pPr>
        <w:pBdr>
          <w:top w:val="none" w:sz="0" w:space="0" w:color="auto"/>
          <w:left w:val="none" w:sz="0" w:space="0" w:color="auto"/>
          <w:bottom w:val="none" w:sz="0" w:space="0" w:color="auto"/>
          <w:right w:val="none" w:sz="0" w:space="0" w:color="auto"/>
        </w:pBdr>
        <w:shd w:val="clear" w:color="auto" w:fill="FBE6CD" w:themeFill="accent1" w:themeFillTint="33"/>
        <w:bidi/>
        <w:spacing w:after="0"/>
        <w:ind w:left="1276" w:right="1020"/>
        <w:rPr>
          <w:i/>
          <w:iCs/>
          <w:sz w:val="18"/>
          <w:szCs w:val="18"/>
        </w:rPr>
      </w:pPr>
    </w:p>
    <w:p w14:paraId="7C7015A6" w14:textId="5E4373E8" w:rsidR="007C3043" w:rsidRDefault="007C3043" w:rsidP="00BA42E6">
      <w:pPr>
        <w:pBdr>
          <w:top w:val="none" w:sz="0" w:space="0" w:color="auto"/>
          <w:left w:val="none" w:sz="0" w:space="0" w:color="auto"/>
          <w:bottom w:val="none" w:sz="0" w:space="0" w:color="auto"/>
          <w:right w:val="none" w:sz="0" w:space="0" w:color="auto"/>
        </w:pBdr>
        <w:shd w:val="clear" w:color="auto" w:fill="FBE6CD" w:themeFill="accent1" w:themeFillTint="33"/>
        <w:bidi/>
        <w:spacing w:after="0"/>
        <w:ind w:left="1276" w:right="1020"/>
        <w:rPr>
          <w:i/>
          <w:iCs/>
          <w:sz w:val="18"/>
          <w:szCs w:val="18"/>
        </w:rPr>
      </w:pPr>
      <w:r>
        <w:rPr>
          <w:rFonts w:hint="cs"/>
          <w:i/>
          <w:iCs/>
          <w:sz w:val="18"/>
          <w:szCs w:val="18"/>
          <w:rtl/>
        </w:rPr>
        <w:t>"سنعمل على تعزيز وتنفيذ الاجتماعات، والاتفاقيات السابقة للكارثة، وخطط الاستجابة</w:t>
      </w:r>
      <w:r>
        <w:rPr>
          <w:rStyle w:val="FootnoteReference"/>
          <w:i/>
          <w:iCs/>
          <w:sz w:val="18"/>
          <w:szCs w:val="18"/>
        </w:rPr>
        <w:footnoteReference w:id="3"/>
      </w:r>
      <w:r>
        <w:rPr>
          <w:rFonts w:hint="cs"/>
          <w:i/>
          <w:iCs/>
          <w:sz w:val="18"/>
          <w:szCs w:val="18"/>
          <w:rtl/>
        </w:rPr>
        <w:t xml:space="preserve"> </w:t>
      </w:r>
      <w:r w:rsidR="00BA42E6">
        <w:rPr>
          <w:rFonts w:hint="cs"/>
          <w:i/>
          <w:iCs/>
          <w:sz w:val="18"/>
          <w:szCs w:val="18"/>
          <w:rtl/>
        </w:rPr>
        <w:t xml:space="preserve">والجهوزية </w:t>
      </w:r>
      <w:r>
        <w:rPr>
          <w:rFonts w:hint="cs"/>
          <w:i/>
          <w:iCs/>
          <w:sz w:val="18"/>
          <w:szCs w:val="18"/>
          <w:rtl/>
        </w:rPr>
        <w:t>على المستويين الوطني والإقليمي، من أجل ضمان مشاركة الحكومات الوطنية، والجهات المعنية الخارجية ذات الصلة، ونظم إدارة الكوارث الإقليمية الحكومية الدولية وشركاء الحركة. سندعم أيضًا السلطات الحكومية لتقييم، وتعزيز قوانين وسياسات واستراتيجيات وخطط إدارة مخاطر الكوارث، وتشجيع السلطات على تعيين أدوار ومسؤوليات واضحة للجمعية الوطنية، بما يتفق مع دورها المساعد "</w:t>
      </w:r>
    </w:p>
    <w:p w14:paraId="285DD154" w14:textId="77777777" w:rsidR="00BF33ED" w:rsidRPr="009F7C10" w:rsidRDefault="00BF33ED" w:rsidP="00BF33ED">
      <w:pPr>
        <w:pBdr>
          <w:top w:val="none" w:sz="0" w:space="0" w:color="auto"/>
          <w:left w:val="none" w:sz="0" w:space="0" w:color="auto"/>
          <w:bottom w:val="none" w:sz="0" w:space="0" w:color="auto"/>
          <w:right w:val="none" w:sz="0" w:space="0" w:color="auto"/>
        </w:pBdr>
        <w:shd w:val="clear" w:color="auto" w:fill="FBE6CD" w:themeFill="accent1" w:themeFillTint="33"/>
        <w:bidi/>
        <w:spacing w:after="0"/>
        <w:ind w:left="1276" w:right="1020"/>
        <w:rPr>
          <w:i/>
          <w:iCs/>
          <w:sz w:val="18"/>
          <w:szCs w:val="18"/>
        </w:rPr>
      </w:pPr>
    </w:p>
    <w:p w14:paraId="346DB7F1" w14:textId="1ED5B197" w:rsidR="007C3043" w:rsidRPr="009F7C10" w:rsidRDefault="007C3043" w:rsidP="00BF33ED">
      <w:pPr>
        <w:pBdr>
          <w:top w:val="none" w:sz="0" w:space="0" w:color="auto"/>
          <w:left w:val="none" w:sz="0" w:space="0" w:color="auto"/>
          <w:bottom w:val="none" w:sz="0" w:space="0" w:color="auto"/>
          <w:right w:val="none" w:sz="0" w:space="0" w:color="auto"/>
        </w:pBdr>
        <w:shd w:val="clear" w:color="auto" w:fill="FBE6CD" w:themeFill="accent1" w:themeFillTint="33"/>
        <w:bidi/>
        <w:spacing w:after="0"/>
        <w:ind w:left="1276" w:right="1020"/>
        <w:rPr>
          <w:i/>
          <w:iCs/>
          <w:sz w:val="18"/>
          <w:szCs w:val="18"/>
          <w:rtl/>
        </w:rPr>
      </w:pPr>
      <w:r>
        <w:rPr>
          <w:rFonts w:hint="cs"/>
          <w:i/>
          <w:iCs/>
          <w:sz w:val="18"/>
          <w:szCs w:val="18"/>
          <w:rtl/>
        </w:rPr>
        <w:t xml:space="preserve">سياسة الاتحاد الدولي لإدارة مخاطر </w:t>
      </w:r>
      <w:hyperlink r:id="rId19" w:history="1">
        <w:r>
          <w:rPr>
            <w:rStyle w:val="Hyperlink"/>
            <w:rFonts w:hint="cs"/>
            <w:color w:val="0000FF"/>
            <w:sz w:val="18"/>
            <w:szCs w:val="18"/>
            <w:rtl/>
          </w:rPr>
          <w:t>السياسة</w:t>
        </w:r>
      </w:hyperlink>
      <w:r>
        <w:rPr>
          <w:rFonts w:hint="cs"/>
          <w:i/>
          <w:iCs/>
          <w:sz w:val="18"/>
          <w:szCs w:val="18"/>
          <w:rtl/>
        </w:rPr>
        <w:t xml:space="preserve"> - من الوقاية إلى الاستجابة والتعافي (ديسمبر 2019)</w:t>
      </w:r>
    </w:p>
    <w:p w14:paraId="083B3125" w14:textId="77777777" w:rsidR="007C3043" w:rsidRDefault="007C3043" w:rsidP="00ED644E">
      <w:pPr>
        <w:spacing w:after="0"/>
      </w:pPr>
    </w:p>
    <w:p w14:paraId="364E63D1" w14:textId="7D08A189" w:rsidR="002F2A0B" w:rsidRDefault="00ED644E" w:rsidP="00ED644E">
      <w:pPr>
        <w:bidi/>
        <w:spacing w:after="0"/>
        <w:rPr>
          <w:rtl/>
        </w:rPr>
      </w:pPr>
      <w:r>
        <w:rPr>
          <w:rFonts w:hint="cs"/>
          <w:rtl/>
        </w:rPr>
        <w:t>يساعد وضع خطط الطوارئ الجمعيات الوطنية على الاتفاق داخليًا ومع الشركاء على أدوار ومسؤوليات الاستجابة وكذلك الموارد المخصصة.</w:t>
      </w:r>
    </w:p>
    <w:p w14:paraId="674355FF" w14:textId="77777777" w:rsidR="002F2A0B" w:rsidRDefault="002F2A0B" w:rsidP="00ED644E">
      <w:pPr>
        <w:spacing w:after="0"/>
      </w:pPr>
    </w:p>
    <w:p w14:paraId="28B5DEE7" w14:textId="089C7430" w:rsidR="00ED644E" w:rsidRPr="007773B5" w:rsidRDefault="00ED644E" w:rsidP="00ED644E">
      <w:pPr>
        <w:bidi/>
        <w:spacing w:after="0"/>
        <w:rPr>
          <w:rtl/>
        </w:rPr>
      </w:pPr>
      <w:r>
        <w:rPr>
          <w:rFonts w:hint="cs"/>
          <w:rtl/>
        </w:rPr>
        <w:t xml:space="preserve"> على سبيل المثال، للاستجابة لتفشي الوباء، هل يُتوقع من موظفي الجمعية الوطنية على مستوى المقرات / الفروع المشاركة في التقييم الأولي لوزارة الصحة؟ إذا كانت الإجابة بنعم، فمن سيكون جزءًا من هذا وما هي الأدوات والقدرات التي يجب أن يمتلكوها؟ من الذي سينفذ التعبئة الاجتماعية وأين؟ من سيكون المسؤول عن </w:t>
      </w:r>
      <w:r>
        <w:t>WASH</w:t>
      </w:r>
      <w:r>
        <w:rPr>
          <w:rFonts w:hint="cs"/>
          <w:rtl/>
        </w:rPr>
        <w:t>؟ هل هناك دور للجمعية الوطنية في إدارة حالات الكوليرا؟ وماذا عن الإيبولا؟ هذه بعض من الأسئلة التي يجب أن تقدم خطط الطوارئ إجابات عليها.</w:t>
      </w:r>
    </w:p>
    <w:p w14:paraId="400DEBAF" w14:textId="34EDD3FE" w:rsidR="00ED644E" w:rsidRDefault="00ED644E" w:rsidP="00902DBF">
      <w:pPr>
        <w:bidi/>
        <w:spacing w:after="0"/>
        <w:rPr>
          <w:rtl/>
        </w:rPr>
      </w:pPr>
      <w:r>
        <w:rPr>
          <w:rFonts w:hint="cs"/>
          <w:rtl/>
        </w:rPr>
        <w:t xml:space="preserve"> استنادًا إلى سيناريوهات المخاطر، يمكن للجمعية الوطنية تطوير خطة طوارئ تحدد دورها على المستوى المركزي والفرعي والمجتمعي. من المهم أن يتوافق هذا إلى حد كبير مع إدارة الكوارث وخطط الاستجابة للصحة العامة الخاصة بالحكومة. قد يكون هناك العديد من خطط الطوارئ. في حالة الأوبئة، يمكن أن تكون هناك خطة أو استراتيجية متعددة المخاطر للتعامل مع تفشي أو انتقال نوع معين من الوباء. قد تختلف أنواع وحجم التدخلات التي تستعد الجمعية الوطنية لها اعتمادًا على العامل المسبب. على سبيل المثال، قد تكون الجمعية الوطنية على استعداد لدعم الإدارة السريرية للكوليرا إلا أنها لا تمتلك القدرة أو الموارد التقنية للقيام بالإدارة السريرية للإيبولا أو مرض ماربورغ. من المهم تحديد هذه القيود وتحديد الحدود لطلب المساعدة الإقليمية أو الدولية.</w:t>
      </w:r>
    </w:p>
    <w:p w14:paraId="5FF29D5B" w14:textId="77777777" w:rsidR="00522C9B" w:rsidRDefault="00522C9B" w:rsidP="00902DBF">
      <w:pPr>
        <w:spacing w:after="0"/>
      </w:pPr>
    </w:p>
    <w:p w14:paraId="0DB4238C" w14:textId="0441ADC1" w:rsidR="00522C9B" w:rsidRPr="00522C9B" w:rsidRDefault="00522C9B" w:rsidP="00522C9B">
      <w:pPr>
        <w:bidi/>
        <w:rPr>
          <w:rtl/>
        </w:rPr>
      </w:pPr>
      <w:r>
        <w:rPr>
          <w:rFonts w:hint="cs"/>
          <w:rtl/>
        </w:rPr>
        <w:t xml:space="preserve"> كما ورد سابقًا، تعمل عمليات التخطيط على تطوير القدرات والأدوات والفهم والتعاون لتحفيز التأهب الفعال وعمليات الاستجابة المنسقة جيدًا. يكون هذا أكثر أهمية إذا كان شركاء الحركة موجودون بالفعل في بلد جمعية وطنية معينة. توضح الأحداث الأخيرة أن التحضير كحركة (على سبيل المثال خطة طوارئ الحركة) لا يسمح فقط بالاستجابة باستخدام النطاق الكامل للخدمات والدعم المتاح داخل الحركة، ولكنه يساهم أيضًا في زيادة المصداقية والفعالية والتأثير لجميع مكونات الحركة. يعني التأهب المشترك المناقشة المشتركة، وإجابة الأسئلة، والتعامل مع التحديات الصعبة مسبقًا، على سبيل المثال تلك المتعلقة بالتنسيق اللوجستي وحشد الموارد والأدوار والمسؤوليات. في حالة وجود العديد من شركاء الحركة في البلد، يوصى بالتالي بأن تنوي الجمعيات الوطنية اتباع استجابة جماعية وتشجع عملية التخطيط الجماعي. يمكن العثور على المبادئ التوجيهية حول خطط الطوارئ للحركة في </w:t>
      </w:r>
      <w:r w:rsidR="00254308">
        <w:fldChar w:fldCharType="begin"/>
      </w:r>
      <w:r w:rsidR="00254308">
        <w:instrText xml:space="preserve"> HYPERLINK "https://ar.smcctoolkit.org/" </w:instrText>
      </w:r>
      <w:r w:rsidR="00254308">
        <w:fldChar w:fldCharType="separate"/>
      </w:r>
      <w:r>
        <w:rPr>
          <w:rStyle w:val="Hyperlink"/>
          <w:color w:val="0000FF"/>
        </w:rPr>
        <w:t>SMCC toolkit</w:t>
      </w:r>
      <w:r w:rsidR="00254308">
        <w:rPr>
          <w:rStyle w:val="Hyperlink"/>
          <w:color w:val="0000FF"/>
        </w:rPr>
        <w:fldChar w:fldCharType="end"/>
      </w:r>
      <w:r>
        <w:t>.</w:t>
      </w:r>
    </w:p>
    <w:p w14:paraId="5DD371BE" w14:textId="77777777" w:rsidR="007C3043" w:rsidRPr="007C3043" w:rsidRDefault="007C3043">
      <w:pPr>
        <w:bidi/>
        <w:spacing w:line="264" w:lineRule="auto"/>
        <w:rPr>
          <w:rtl/>
        </w:rPr>
      </w:pPr>
      <w:r>
        <w:rPr>
          <w:rFonts w:hint="cs"/>
          <w:rtl/>
        </w:rPr>
        <w:br w:type="page"/>
      </w:r>
    </w:p>
    <w:p w14:paraId="6AD4B458" w14:textId="61D9064C" w:rsidR="00095B71" w:rsidRPr="006C2250" w:rsidRDefault="00095B71" w:rsidP="00095B71">
      <w:pPr>
        <w:pStyle w:val="Heading2"/>
        <w:bidi/>
        <w:rPr>
          <w:rtl/>
        </w:rPr>
      </w:pPr>
      <w:bookmarkStart w:id="5" w:name="_Toc58414765"/>
      <w:r w:rsidRPr="006C2250">
        <w:rPr>
          <w:rFonts w:hint="cs"/>
          <w:rtl/>
        </w:rPr>
        <w:lastRenderedPageBreak/>
        <w:t>أهمية تنسيق العمليات والمبادرات</w:t>
      </w:r>
      <w:bookmarkEnd w:id="5"/>
    </w:p>
    <w:p w14:paraId="50FED028" w14:textId="77777777" w:rsidR="00095B71" w:rsidRDefault="00095B71" w:rsidP="00095B71">
      <w:pPr>
        <w:spacing w:after="0"/>
        <w:ind w:right="-2"/>
        <w:jc w:val="left"/>
      </w:pPr>
    </w:p>
    <w:p w14:paraId="1D8E3058" w14:textId="1828D936" w:rsidR="00BF33ED" w:rsidRDefault="00BF33ED" w:rsidP="00BF33ED">
      <w:pPr>
        <w:bidi/>
        <w:spacing w:after="0"/>
        <w:ind w:right="-2"/>
        <w:jc w:val="left"/>
      </w:pPr>
      <w:r>
        <w:rPr>
          <w:rFonts w:hint="cs"/>
          <w:rtl/>
        </w:rPr>
        <w:t xml:space="preserve">تحتاج الجمعيات الوطنية والاتحاد الدولي لجمعيات الصليب الأحمر والهلال الأحمر، بصفتهما أول المستجيبين الرئيسيين، إلى المشاركة بنشاط </w:t>
      </w:r>
      <w:r w:rsidRPr="00A63330">
        <w:rPr>
          <w:rFonts w:hint="cs"/>
          <w:rtl/>
        </w:rPr>
        <w:t>في عمليات إدارة مخاطر الطوارئ الوطنية. تجري حاليًا مراجعة اللجنة الدائمة المشتركة بين الوكالات</w:t>
      </w:r>
      <w:r w:rsidR="00BA42E6">
        <w:rPr>
          <w:rFonts w:hint="cs"/>
          <w:rtl/>
        </w:rPr>
        <w:t xml:space="preserve"> </w:t>
      </w:r>
      <w:hyperlink r:id="rId20" w:history="1">
        <w:r w:rsidRPr="00A63330">
          <w:rPr>
            <w:rStyle w:val="Hyperlink"/>
            <w:rFonts w:hint="cs"/>
            <w:color w:val="0000FF"/>
            <w:rtl/>
          </w:rPr>
          <w:t>نهج الاستجابة للطوارئ (</w:t>
        </w:r>
        <w:r w:rsidRPr="00A63330">
          <w:rPr>
            <w:rStyle w:val="Hyperlink"/>
            <w:color w:val="0000FF"/>
          </w:rPr>
          <w:t>ERP</w:t>
        </w:r>
        <w:r w:rsidRPr="00A63330">
          <w:rPr>
            <w:rStyle w:val="Hyperlink"/>
            <w:rFonts w:hint="cs"/>
            <w:color w:val="0000FF"/>
            <w:rtl/>
          </w:rPr>
          <w:t>) والتأهب</w:t>
        </w:r>
      </w:hyperlink>
      <w:r w:rsidRPr="00A63330">
        <w:rPr>
          <w:rFonts w:hint="cs"/>
          <w:rtl/>
        </w:rPr>
        <w:t>، الذي يوجه فرق الأمم المتحدة / الفرق القطرية للعمل الإنساني.</w:t>
      </w:r>
    </w:p>
    <w:p w14:paraId="1B15202E" w14:textId="28B26D7B" w:rsidR="00B72337" w:rsidRDefault="00B72337" w:rsidP="00B72337">
      <w:pPr>
        <w:bidi/>
        <w:spacing w:after="0"/>
        <w:ind w:right="-2"/>
        <w:jc w:val="left"/>
        <w:rPr>
          <w:rtl/>
          <w:lang w:bidi="ar-SA"/>
        </w:rPr>
      </w:pPr>
      <w:r>
        <w:rPr>
          <w:rFonts w:hint="cs"/>
          <w:rtl/>
          <w:lang w:bidi="ar-SA"/>
        </w:rPr>
        <w:t>يوضح الرسم التوضيحي أدناه كيفية ارتباط التخطيط للطوارئ بسلسلة إدارة الكوارث والية التأهب للاستجابة الفعالة.</w:t>
      </w:r>
    </w:p>
    <w:p w14:paraId="281D0E39" w14:textId="77777777" w:rsidR="00095B71" w:rsidRDefault="00095B71" w:rsidP="00095B71">
      <w:pPr>
        <w:spacing w:after="0"/>
        <w:ind w:right="-2"/>
        <w:jc w:val="left"/>
      </w:pPr>
    </w:p>
    <w:p w14:paraId="6D97DA9A" w14:textId="42B22D4C" w:rsidR="44B45A8D" w:rsidRDefault="44B45A8D" w:rsidP="44B45A8D">
      <w:pPr>
        <w:spacing w:after="0"/>
        <w:ind w:right="-2"/>
        <w:jc w:val="left"/>
      </w:pPr>
    </w:p>
    <w:p w14:paraId="32C0D099" w14:textId="431F1423" w:rsidR="7F747289" w:rsidRDefault="00BF33ED" w:rsidP="44B45A8D">
      <w:pPr>
        <w:bidi/>
        <w:spacing w:after="0"/>
        <w:ind w:right="-2"/>
        <w:jc w:val="left"/>
      </w:pPr>
      <w:r>
        <w:rPr>
          <w:noProof/>
          <w:lang w:val="en-US" w:eastAsia="en-US" w:bidi="ar-SA"/>
        </w:rPr>
        <w:drawing>
          <wp:inline distT="0" distB="0" distL="0" distR="0" wp14:anchorId="1A544E3F" wp14:editId="328E149D">
            <wp:extent cx="6408420" cy="3827145"/>
            <wp:effectExtent l="0" t="0" r="0" b="1905"/>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stretch>
                      <a:fillRect/>
                    </a:stretch>
                  </pic:blipFill>
                  <pic:spPr>
                    <a:xfrm>
                      <a:off x="0" y="0"/>
                      <a:ext cx="6408420" cy="3827145"/>
                    </a:xfrm>
                    <a:prstGeom prst="rect">
                      <a:avLst/>
                    </a:prstGeom>
                  </pic:spPr>
                </pic:pic>
              </a:graphicData>
            </a:graphic>
          </wp:inline>
        </w:drawing>
      </w:r>
    </w:p>
    <w:p w14:paraId="3CCA8000" w14:textId="32F845F1" w:rsidR="44B45A8D" w:rsidRDefault="44B45A8D" w:rsidP="44B45A8D">
      <w:pPr>
        <w:spacing w:after="0"/>
        <w:ind w:right="-2"/>
        <w:jc w:val="left"/>
      </w:pPr>
    </w:p>
    <w:p w14:paraId="33FD1A94" w14:textId="71A2DB09" w:rsidR="44B45A8D" w:rsidRDefault="44B45A8D" w:rsidP="44B45A8D">
      <w:pPr>
        <w:spacing w:after="0"/>
        <w:ind w:right="-2"/>
        <w:jc w:val="left"/>
      </w:pPr>
    </w:p>
    <w:p w14:paraId="0E6B30B4" w14:textId="2FFBB115" w:rsidR="005625C7" w:rsidRDefault="003578C9" w:rsidP="00625DB6">
      <w:pPr>
        <w:bidi/>
        <w:spacing w:after="0"/>
        <w:ind w:right="-2"/>
        <w:rPr>
          <w:rtl/>
        </w:rPr>
      </w:pPr>
      <w:r>
        <w:rPr>
          <w:rFonts w:hint="cs"/>
          <w:rtl/>
        </w:rPr>
        <w:t xml:space="preserve"> إذا كانت جمعيتك الوطنية قد خضعت لتقييم التأهب للكوارث العالمية، فستكون النتائج مفيدة بشكل خاص لعملية التخطيط للطوارئ. إذا كانت عملية التأهب لاستجابة فعالة قيد التنفيذ، </w:t>
      </w:r>
      <w:r w:rsidR="00625DB6">
        <w:rPr>
          <w:rFonts w:hint="cs"/>
          <w:rtl/>
        </w:rPr>
        <w:t>يساعد ذلك في</w:t>
      </w:r>
      <w:r>
        <w:rPr>
          <w:rFonts w:hint="cs"/>
          <w:rtl/>
        </w:rPr>
        <w:t xml:space="preserve"> تقديم ملخص للعناصر التي تعمل على نحو جيد والتي تحتاج إلى تحسين، مع التركيز على بعض نقاط القوة والفجوات المحددة. تعد عملية التأهب للكوارث العالمية أوسع من عملية التخطيط للطوارئ (حيث تركز على </w:t>
      </w:r>
      <w:r w:rsidR="00DA3A04">
        <w:rPr>
          <w:rFonts w:hint="cs"/>
          <w:rtl/>
        </w:rPr>
        <w:t xml:space="preserve">مكامن خطر </w:t>
      </w:r>
      <w:r>
        <w:rPr>
          <w:rFonts w:hint="cs"/>
          <w:rtl/>
        </w:rPr>
        <w:t xml:space="preserve">محددة أو مجموعة من </w:t>
      </w:r>
      <w:r w:rsidR="00DA3A04">
        <w:rPr>
          <w:rFonts w:hint="cs"/>
          <w:rtl/>
        </w:rPr>
        <w:t>مكامن الخطر</w:t>
      </w:r>
      <w:r>
        <w:rPr>
          <w:rFonts w:hint="cs"/>
          <w:rtl/>
        </w:rPr>
        <w:t>)، كما أن هناك أيضًا بعض الأنشطة المتشابهة. قد تغذي خطة الطوارئ عملية التأهب للكوارث العالمية. يوفر مستند</w:t>
      </w:r>
      <w:r w:rsidR="00254308">
        <w:fldChar w:fldCharType="begin"/>
      </w:r>
      <w:r w:rsidR="00254308">
        <w:instrText xml:space="preserve"> HYPERLINK "https://ifrcorg.sharepoint.com/:f:/s/IFRCSharing/EkXz9jHbDANPgSzK3_oH52sBpO4CqbiYzsY58f4k9TYe5A?e=Phn4KZ" </w:instrText>
      </w:r>
      <w:r w:rsidR="00254308">
        <w:fldChar w:fldCharType="separate"/>
      </w:r>
      <w:r>
        <w:rPr>
          <w:rStyle w:val="Hyperlink"/>
          <w:rFonts w:hint="cs"/>
          <w:color w:val="0000FF"/>
          <w:rtl/>
        </w:rPr>
        <w:t xml:space="preserve"> دليل تحليل استجابة </w:t>
      </w:r>
      <w:r>
        <w:rPr>
          <w:rStyle w:val="Hyperlink"/>
          <w:color w:val="0000FF"/>
        </w:rPr>
        <w:t>PER</w:t>
      </w:r>
      <w:r w:rsidR="00254308">
        <w:rPr>
          <w:rStyle w:val="Hyperlink"/>
          <w:color w:val="0000FF"/>
        </w:rPr>
        <w:fldChar w:fldCharType="end"/>
      </w:r>
      <w:r>
        <w:t xml:space="preserve"> </w:t>
      </w:r>
      <w:r>
        <w:rPr>
          <w:rFonts w:hint="cs"/>
          <w:rtl/>
        </w:rPr>
        <w:t xml:space="preserve">روابط إلى جميع المكونات الـ 37 والمعايير ذات الصلة. تمت الإشارة إلى الروابط الخاصة بآلية الجمعية الوطنية </w:t>
      </w:r>
      <w:hyperlink r:id="rId22" w:history="1">
        <w:r>
          <w:rPr>
            <w:rStyle w:val="Hyperlink"/>
            <w:rFonts w:hint="cs"/>
            <w:color w:val="0000FF"/>
            <w:rtl/>
          </w:rPr>
          <w:t>التأهب للاستجابة الفعالة</w:t>
        </w:r>
      </w:hyperlink>
      <w:r>
        <w:rPr>
          <w:rFonts w:hint="cs"/>
          <w:rtl/>
        </w:rPr>
        <w:t>، وذلك للسماح للجمعيات الوطنية المنخرطة فعلًا بتعزيز عملية التأهب للاستجابة الفعالة الخاصة بها من أجل الإشارة إلى المعلومات التي ربما تكون قد جمعتها بالفعل.</w:t>
      </w:r>
    </w:p>
    <w:p w14:paraId="5840BFF6" w14:textId="77777777" w:rsidR="004222E5" w:rsidRDefault="004222E5" w:rsidP="005625C7">
      <w:pPr>
        <w:spacing w:after="0"/>
        <w:ind w:right="-2"/>
      </w:pPr>
    </w:p>
    <w:p w14:paraId="7D178D6D" w14:textId="0D397A93" w:rsidR="00095B71" w:rsidRDefault="00095B71" w:rsidP="00625DB6">
      <w:pPr>
        <w:bidi/>
        <w:rPr>
          <w:rtl/>
        </w:rPr>
      </w:pPr>
      <w:r>
        <w:rPr>
          <w:rFonts w:hint="cs"/>
          <w:rtl/>
        </w:rPr>
        <w:t xml:space="preserve"> بالنسبة للجمعيات الوطنية التي تعمل أيضًا على </w:t>
      </w:r>
      <w:r w:rsidR="00254308">
        <w:fldChar w:fldCharType="begin"/>
      </w:r>
      <w:r w:rsidR="00254308">
        <w:instrText xml:space="preserve"> HYPERLINK "https://www.forecast-based-financing.org/" </w:instrText>
      </w:r>
      <w:r w:rsidR="00254308">
        <w:fldChar w:fldCharType="separate"/>
      </w:r>
      <w:r>
        <w:rPr>
          <w:rStyle w:val="Hyperlink"/>
          <w:rFonts w:hint="cs"/>
          <w:color w:val="0000FF"/>
          <w:rtl/>
        </w:rPr>
        <w:t xml:space="preserve">التمويل </w:t>
      </w:r>
      <w:r w:rsidR="00625DB6">
        <w:rPr>
          <w:rStyle w:val="Hyperlink"/>
          <w:rFonts w:hint="cs"/>
          <w:color w:val="0000FF"/>
          <w:rtl/>
        </w:rPr>
        <w:t xml:space="preserve">القائم </w:t>
      </w:r>
      <w:r>
        <w:rPr>
          <w:rStyle w:val="Hyperlink"/>
          <w:rFonts w:hint="cs"/>
          <w:color w:val="0000FF"/>
          <w:rtl/>
        </w:rPr>
        <w:t>على التنبؤ (</w:t>
      </w:r>
      <w:proofErr w:type="spellStart"/>
      <w:r>
        <w:rPr>
          <w:rStyle w:val="Hyperlink"/>
          <w:color w:val="0000FF"/>
        </w:rPr>
        <w:t>FbF</w:t>
      </w:r>
      <w:proofErr w:type="spellEnd"/>
      <w:r>
        <w:rPr>
          <w:rStyle w:val="Hyperlink"/>
          <w:rFonts w:hint="cs"/>
          <w:color w:val="0000FF"/>
          <w:rtl/>
        </w:rPr>
        <w:t>)</w:t>
      </w:r>
      <w:r w:rsidR="00254308">
        <w:rPr>
          <w:rStyle w:val="Hyperlink"/>
          <w:color w:val="0000FF"/>
        </w:rPr>
        <w:fldChar w:fldCharType="end"/>
      </w:r>
      <w:r>
        <w:rPr>
          <w:rFonts w:hint="cs"/>
          <w:rtl/>
        </w:rPr>
        <w:t xml:space="preserve">، تم ذكر عمليات التواصل بين عملية التخطيط للطوارئ والتمويل القائم على التنبؤ في المستند ويمكن العثور على إرشادات إضافية حول أداتي التخطيط في المستند عن </w:t>
      </w:r>
      <w:r w:rsidR="00254308">
        <w:fldChar w:fldCharType="begin"/>
      </w:r>
      <w:r w:rsidR="00254308">
        <w:instrText xml:space="preserve"> HYPERLINK "https://media.ifrc.org/ifrc/wp-content/uploads/sites/5/2020/03/20191209_PER_FbF_to-share.p</w:instrText>
      </w:r>
      <w:r w:rsidR="00254308">
        <w:instrText xml:space="preserve">df" </w:instrText>
      </w:r>
      <w:r w:rsidR="00254308">
        <w:fldChar w:fldCharType="separate"/>
      </w:r>
      <w:r>
        <w:rPr>
          <w:rStyle w:val="Hyperlink"/>
          <w:rFonts w:hint="cs"/>
          <w:color w:val="0000FF"/>
          <w:rtl/>
        </w:rPr>
        <w:t xml:space="preserve">الروابط بين تأهب </w:t>
      </w:r>
      <w:r w:rsidR="00625DB6">
        <w:rPr>
          <w:rStyle w:val="Hyperlink"/>
          <w:rFonts w:hint="cs"/>
          <w:color w:val="0000FF"/>
          <w:rtl/>
        </w:rPr>
        <w:t xml:space="preserve">الجمعية الوطنية </w:t>
      </w:r>
      <w:r>
        <w:rPr>
          <w:rStyle w:val="Hyperlink"/>
          <w:rFonts w:hint="cs"/>
          <w:color w:val="0000FF"/>
          <w:rtl/>
        </w:rPr>
        <w:t xml:space="preserve">للاستجابة الفعالة و </w:t>
      </w:r>
      <w:proofErr w:type="spellStart"/>
      <w:r>
        <w:rPr>
          <w:rStyle w:val="Hyperlink"/>
          <w:color w:val="0000FF"/>
        </w:rPr>
        <w:t>FbF</w:t>
      </w:r>
      <w:proofErr w:type="spellEnd"/>
      <w:r w:rsidR="00254308">
        <w:rPr>
          <w:rStyle w:val="Hyperlink"/>
          <w:color w:val="0000FF"/>
        </w:rPr>
        <w:fldChar w:fldCharType="end"/>
      </w:r>
      <w:r>
        <w:t xml:space="preserve">. </w:t>
      </w:r>
      <w:r>
        <w:rPr>
          <w:rFonts w:hint="cs"/>
          <w:rtl/>
        </w:rPr>
        <w:t xml:space="preserve">ركز بروتوكول إجراءات الطوارئ وخطة الطوارئ على أطر زمنية مختلفة في سلسلة إدارة مخاطر الكوارث. لقد ركز بروتوكول إجراءات الطوارئ على الفترة الزمنية بين التنبؤ والصدمة، بينما يركز التخطيط للطوارئ على الاستجابة. وفي الوقت نفسه، قد يتضمن بروتوكول إجراءات الطوارئ على </w:t>
      </w:r>
      <w:r w:rsidR="00625DB6">
        <w:rPr>
          <w:rFonts w:hint="cs"/>
          <w:rtl/>
        </w:rPr>
        <w:t>مكامن الخطر</w:t>
      </w:r>
      <w:r>
        <w:rPr>
          <w:rFonts w:hint="cs"/>
          <w:rtl/>
        </w:rPr>
        <w:t xml:space="preserve">المتعلقة بالطقس فقط، بينما يجب أن تكون خطة الطوارئ أوسع وتشمل أيضًا </w:t>
      </w:r>
      <w:r w:rsidR="00625DB6">
        <w:rPr>
          <w:rFonts w:hint="cs"/>
          <w:rtl/>
        </w:rPr>
        <w:t xml:space="preserve">مكامن خطر </w:t>
      </w:r>
      <w:r>
        <w:rPr>
          <w:rFonts w:hint="cs"/>
          <w:rtl/>
        </w:rPr>
        <w:t xml:space="preserve">أخرى مثل </w:t>
      </w:r>
      <w:r w:rsidR="00625DB6">
        <w:rPr>
          <w:rFonts w:hint="cs"/>
          <w:rtl/>
        </w:rPr>
        <w:t xml:space="preserve">مكامن خطر </w:t>
      </w:r>
      <w:r>
        <w:rPr>
          <w:rFonts w:hint="cs"/>
          <w:rtl/>
        </w:rPr>
        <w:t>التكنولوجيا الحيوية والأوبئة، ورغم ذلك، فإن بعض الإجراءات تتداخل على سبيل المثال، عمليات الإخلاء ونشر رسائل الإنذار المبكر والإجراءات التي تتم قبل وقوع كارثة وشيكة، وهذا للتأكد من استعداد الموظفين للاستجابة فور وقوع الصدمة. يمكن تضمين هذه الإجراءات في كل من بروتوكول إجراءات الطوارئ وخطة الطوارئ، وهو ما يتطلب تنسيق وثيق للغاية في تصميم وتنفيذ كلتا الخطتين.</w:t>
      </w:r>
    </w:p>
    <w:p w14:paraId="7DE1A1BF" w14:textId="360EA911" w:rsidR="00095B71" w:rsidRPr="004C3702" w:rsidRDefault="00E07B22" w:rsidP="00E07B22">
      <w:pPr>
        <w:bidi/>
        <w:spacing w:after="0"/>
        <w:ind w:right="-2"/>
        <w:rPr>
          <w:rtl/>
        </w:rPr>
      </w:pPr>
      <w:r>
        <w:rPr>
          <w:rFonts w:hint="cs"/>
          <w:rtl/>
        </w:rPr>
        <w:t>يمكن أن تساعد مستندات التخطيط لدى الجمعية الوطنية الأخرى (الخطط التشغيلية، والاستراتيجية، والبرامجية) في وضع خطة طوارئ، حيث يتم تطوير خطة الطوارئ بشكل عام في منظور سريع للاستعداد لتهديد وشيك. إذا نفذت الجمعية الوطنية</w:t>
      </w:r>
      <w:r w:rsidR="00254308">
        <w:fldChar w:fldCharType="begin"/>
      </w:r>
      <w:r w:rsidR="00254308">
        <w:instrText xml:space="preserve"> HYPERLINK "http</w:instrText>
      </w:r>
      <w:r w:rsidR="00254308">
        <w:instrText xml:space="preserve">s://preparecenter.org/resource/business-continuity-planning-template-for-national-societies/" </w:instrText>
      </w:r>
      <w:r w:rsidR="00254308">
        <w:fldChar w:fldCharType="separate"/>
      </w:r>
      <w:r>
        <w:rPr>
          <w:rStyle w:val="Hyperlink"/>
          <w:rFonts w:hint="cs"/>
          <w:color w:val="0000FF"/>
          <w:rtl/>
        </w:rPr>
        <w:t xml:space="preserve"> عملية التخطيط لاسمرارية العمل</w:t>
      </w:r>
      <w:r w:rsidR="00254308">
        <w:rPr>
          <w:rStyle w:val="Hyperlink"/>
          <w:color w:val="0000FF"/>
        </w:rPr>
        <w:fldChar w:fldCharType="end"/>
      </w:r>
      <w:r>
        <w:rPr>
          <w:rFonts w:hint="cs"/>
          <w:rtl/>
        </w:rPr>
        <w:t xml:space="preserve">، من أجل ضمان استمرارها في العمل في وقت وقوع الكارثة، فإن بعض أنشطة العمليات متشابهة أو يمكن أن تكمل بعضها بعض، على سبيل المثال مرحلة التحليل وبشكل أكثر تحديدًا تحديد المخاطر. يمكن العثور على مزيد من المعلومات في </w:t>
      </w:r>
      <w:r w:rsidR="00254308">
        <w:fldChar w:fldCharType="begin"/>
      </w:r>
      <w:r w:rsidR="00254308">
        <w:instrText xml:space="preserve"> HYPERLINK "https://preparecenter.org/resource/explanatory-note-business-continuity-plan-contingency-plan-and-emergency-plan-action/" </w:instrText>
      </w:r>
      <w:r w:rsidR="00254308">
        <w:fldChar w:fldCharType="separate"/>
      </w:r>
      <w:r>
        <w:rPr>
          <w:rStyle w:val="Hyperlink"/>
          <w:rFonts w:hint="cs"/>
          <w:color w:val="0000FF"/>
          <w:rtl/>
        </w:rPr>
        <w:t>ملاحظة توضيحية، خطة استمرارية العمل، التخطيط للطوارئ، خطة طوارئ</w:t>
      </w:r>
      <w:r w:rsidR="00254308">
        <w:rPr>
          <w:rStyle w:val="Hyperlink"/>
          <w:color w:val="0000FF"/>
        </w:rPr>
        <w:fldChar w:fldCharType="end"/>
      </w:r>
      <w:r w:rsidR="00625DB6">
        <w:rPr>
          <w:rStyle w:val="Hyperlink"/>
          <w:rFonts w:hint="cs"/>
          <w:color w:val="0000FF"/>
          <w:rtl/>
        </w:rPr>
        <w:t xml:space="preserve"> </w:t>
      </w:r>
      <w:r>
        <w:rPr>
          <w:rFonts w:hint="cs"/>
          <w:rtl/>
        </w:rPr>
        <w:t>من رابط الإجراءات.</w:t>
      </w:r>
    </w:p>
    <w:p w14:paraId="2300671E" w14:textId="6526C700" w:rsidR="00DB1653" w:rsidRDefault="00DB1653" w:rsidP="007773B5">
      <w:pPr>
        <w:ind w:right="-2"/>
        <w:jc w:val="center"/>
      </w:pPr>
    </w:p>
    <w:p w14:paraId="098C62F2" w14:textId="77777777" w:rsidR="0067323C" w:rsidRDefault="0067323C" w:rsidP="00CC2FCC">
      <w:pPr>
        <w:pStyle w:val="Heading1"/>
        <w:sectPr w:rsidR="0067323C" w:rsidSect="00D373D5">
          <w:headerReference w:type="even" r:id="rId23"/>
          <w:headerReference w:type="default" r:id="rId24"/>
          <w:footerReference w:type="even" r:id="rId25"/>
          <w:footerReference w:type="default" r:id="rId26"/>
          <w:headerReference w:type="first" r:id="rId27"/>
          <w:footerReference w:type="first" r:id="rId28"/>
          <w:pgSz w:w="11906" w:h="16838"/>
          <w:pgMar w:top="907" w:right="907" w:bottom="709" w:left="907" w:header="709" w:footer="528" w:gutter="0"/>
          <w:cols w:space="720"/>
          <w:titlePg/>
          <w:docGrid w:linePitch="272"/>
        </w:sectPr>
      </w:pPr>
    </w:p>
    <w:p w14:paraId="16983F66" w14:textId="43B9EEE6" w:rsidR="00C12231" w:rsidRPr="00CC2FCC" w:rsidRDefault="00C12231" w:rsidP="00CC2FCC">
      <w:pPr>
        <w:pStyle w:val="Heading1"/>
        <w:bidi/>
        <w:rPr>
          <w:rtl/>
        </w:rPr>
      </w:pPr>
      <w:bookmarkStart w:id="6" w:name="_Toc58414766"/>
      <w:r>
        <w:rPr>
          <w:rFonts w:hint="cs"/>
          <w:rtl/>
        </w:rPr>
        <w:lastRenderedPageBreak/>
        <w:t>العناصر الرئيسية لعملية التخطيط للطوارئ</w:t>
      </w:r>
      <w:bookmarkEnd w:id="6"/>
    </w:p>
    <w:p w14:paraId="69C4E1ED" w14:textId="62EE2647" w:rsidR="00C12231" w:rsidRDefault="005043CC" w:rsidP="00C12231">
      <w:pPr>
        <w:bidi/>
        <w:rPr>
          <w:rtl/>
        </w:rPr>
      </w:pPr>
      <w:r>
        <w:rPr>
          <w:rFonts w:hint="cs"/>
          <w:rtl/>
        </w:rPr>
        <w:t>يلخص الرسم التوضيحي أدناه المراحل الخمس المحددة لعملية التخطيط للطوارئ من أجل التأهب المؤسسي للجمعيات الوطنية. تمت مراجعة كل خطوة من المراحل المختلفة من أجل زيادة تبسيطها وتوضيحها بعد تجميعها من إرشادات الاتحاد الدولي بشأن خطة الطوارئ، والمبادئ التوجيهية الإقليمية بشأن خطة الطوارئ (الأمريكتان والكاريبي والفلبين)، وحزمة التدريب الخاصة بخطة الطوارئ، وممارسات الجمعيات الوطنية الأكثر شيوعًا</w:t>
      </w:r>
      <w:r w:rsidR="00274ADC">
        <w:rPr>
          <w:rStyle w:val="FootnoteReference"/>
        </w:rPr>
        <w:footnoteReference w:id="4"/>
      </w:r>
      <w:r>
        <w:rPr>
          <w:rFonts w:hint="cs"/>
          <w:rtl/>
        </w:rPr>
        <w:t>.</w:t>
      </w:r>
    </w:p>
    <w:p w14:paraId="02A9D359" w14:textId="77777777" w:rsidR="00C32BA6" w:rsidRDefault="00C32BA6" w:rsidP="00C12231"/>
    <w:p w14:paraId="5FC41D85" w14:textId="71200E99" w:rsidR="00754165" w:rsidRDefault="008B4BFF" w:rsidP="00D40EF0">
      <w:pPr>
        <w:bidi/>
        <w:jc w:val="center"/>
        <w:rPr>
          <w:rtl/>
        </w:rPr>
      </w:pPr>
      <w:r>
        <w:rPr>
          <w:noProof/>
          <w:rtl/>
          <w:lang w:val="en-US" w:eastAsia="en-US" w:bidi="ar-SA"/>
        </w:rPr>
        <w:drawing>
          <wp:inline distT="0" distB="0" distL="0" distR="0" wp14:anchorId="626A99D0" wp14:editId="32A3A0AC">
            <wp:extent cx="5444337" cy="475210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kk.JPG"/>
                    <pic:cNvPicPr/>
                  </pic:nvPicPr>
                  <pic:blipFill>
                    <a:blip r:embed="rId29">
                      <a:extLst>
                        <a:ext uri="{28A0092B-C50C-407E-A947-70E740481C1C}">
                          <a14:useLocalDpi xmlns:a14="http://schemas.microsoft.com/office/drawing/2010/main" val="0"/>
                        </a:ext>
                      </a:extLst>
                    </a:blip>
                    <a:stretch>
                      <a:fillRect/>
                    </a:stretch>
                  </pic:blipFill>
                  <pic:spPr>
                    <a:xfrm>
                      <a:off x="0" y="0"/>
                      <a:ext cx="5444337" cy="4752109"/>
                    </a:xfrm>
                    <a:prstGeom prst="rect">
                      <a:avLst/>
                    </a:prstGeom>
                  </pic:spPr>
                </pic:pic>
              </a:graphicData>
            </a:graphic>
          </wp:inline>
        </w:drawing>
      </w:r>
    </w:p>
    <w:p w14:paraId="32D2FC8B" w14:textId="77777777" w:rsidR="00E70B3D" w:rsidRDefault="00E70B3D" w:rsidP="00D75F84">
      <w:pPr>
        <w:spacing w:line="264" w:lineRule="auto"/>
      </w:pPr>
    </w:p>
    <w:p w14:paraId="3C103DA2" w14:textId="1D873EC7" w:rsidR="00C3455D" w:rsidRPr="00F23339" w:rsidRDefault="008423D4" w:rsidP="00D75F84">
      <w:pPr>
        <w:bidi/>
        <w:spacing w:line="264" w:lineRule="auto"/>
        <w:rPr>
          <w:rtl/>
        </w:rPr>
      </w:pPr>
      <w:r>
        <w:rPr>
          <w:rFonts w:hint="cs"/>
          <w:rtl/>
        </w:rPr>
        <w:t>إذا كان لا بد من تنفيذ المراحل واحدة تلو الأخرى (حيث تتغذى من بعضها البعض)، فقد تتداخل قليلاً أو تكمل بعضها بعض. بمجرد الانتهاء من الخطة، قد تكون الخطوات من 1 إلى 3 لمرحلة المراجعة بترتيب مختلف اعتمادًا على حالة الجمعية الوطنية.</w:t>
      </w:r>
    </w:p>
    <w:p w14:paraId="44B83925" w14:textId="77777777" w:rsidR="00E70B3D" w:rsidRDefault="00E70B3D" w:rsidP="006846CC">
      <w:pPr>
        <w:sectPr w:rsidR="00E70B3D" w:rsidSect="00AE655A">
          <w:headerReference w:type="even" r:id="rId30"/>
          <w:headerReference w:type="first" r:id="rId31"/>
          <w:pgSz w:w="11906" w:h="16838" w:code="9"/>
          <w:pgMar w:top="907" w:right="907" w:bottom="907" w:left="907" w:header="924" w:footer="714" w:gutter="0"/>
          <w:cols w:space="720"/>
        </w:sectPr>
      </w:pPr>
    </w:p>
    <w:p w14:paraId="6B6096E8" w14:textId="43657E3A" w:rsidR="00C407AC" w:rsidRDefault="00A046ED" w:rsidP="00CC2FCC">
      <w:pPr>
        <w:pStyle w:val="Heading1"/>
        <w:bidi/>
        <w:rPr>
          <w:rtl/>
        </w:rPr>
      </w:pPr>
      <w:bookmarkStart w:id="7" w:name="_Toc58414767"/>
      <w:r>
        <w:rPr>
          <w:rFonts w:hint="cs"/>
          <w:rtl/>
        </w:rPr>
        <w:lastRenderedPageBreak/>
        <w:t>الإعداد</w:t>
      </w:r>
      <w:bookmarkEnd w:id="7"/>
    </w:p>
    <w:p w14:paraId="70658B34" w14:textId="1E31F501" w:rsidR="009F19B8" w:rsidRPr="00522C9B" w:rsidRDefault="00A046ED" w:rsidP="009F19B8">
      <w:pPr>
        <w:bidi/>
        <w:rPr>
          <w:rtl/>
        </w:rPr>
      </w:pPr>
      <w:r>
        <w:rPr>
          <w:rFonts w:hint="cs"/>
          <w:rtl/>
        </w:rPr>
        <w:t>في هذه المرحلة، تخطط الجمعية الوطنية لاتخاذ إجراءات لبدء عملية التخطيط للطوارئ. سيعتمد هذا على مكان وجود الجمعية الوطنية وإلى أين تريد أن تتجه في عملية التأهب المؤسسي. يتم أيضًا أخذ خيار خطة طوارئ الحركة في الاعتبار واعتمادها عند الاقتضاء (لا يوجد نموذج محدد مطلوب ولكن يمكن استخدام المبادئ التوجيهية لمجموعة أدوات تعزيز التنسيق والتعاون الحركي).</w:t>
      </w:r>
    </w:p>
    <w:p w14:paraId="59FE83CC" w14:textId="076EE99B" w:rsidR="001B6673" w:rsidRDefault="001B6673" w:rsidP="001B6673">
      <w:pPr>
        <w:bidi/>
        <w:rPr>
          <w:rtl/>
        </w:rPr>
      </w:pPr>
      <w:r>
        <w:rPr>
          <w:rFonts w:hint="cs"/>
          <w:rtl/>
        </w:rPr>
        <w:t>ستضمن جودة العمل المنجز في إطار هذه المرحلة نجاح عملية التخطيط للطوارئ وسيتم استخدامها جزئيًا لملء القسم التمهيدي للخطة (صفحة 3 من النموذج الجاهز للملء).</w:t>
      </w:r>
    </w:p>
    <w:p w14:paraId="483949A6" w14:textId="12E06042" w:rsidR="004D1243" w:rsidRDefault="00A74A68" w:rsidP="009F19B8">
      <w:pPr>
        <w:bidi/>
      </w:pPr>
      <w:r>
        <w:rPr>
          <w:rFonts w:hint="cs"/>
          <w:rtl/>
        </w:rPr>
        <w:t xml:space="preserve">يمكن العثور على نموذج وإرشادات للاختصاصات مع أدوار ومسؤوليات الجهات المعنية المشاركة في عملية التخطيط وجدول تتبع البيانات وجدول العمل في الملحق 1. إنها نتائج تحضيرية ولا تحتاج إلى أن تكون في المستند النهائي لخطة الطوارئ للجمعية الوطنية (كجزء من مستند </w:t>
      </w:r>
      <w:r>
        <w:rPr>
          <w:rFonts w:hint="cs"/>
          <w:i/>
          <w:rtl/>
        </w:rPr>
        <w:t>نموذج خطة الطوارئ</w:t>
      </w:r>
      <w:r>
        <w:rPr>
          <w:rFonts w:hint="cs"/>
          <w:rtl/>
        </w:rPr>
        <w:t>). في هذه المرحلة، من المهم أيضًا مراعاة مكانة الجمعية الوطنية في الدولة ومدى أهمية ربط أي إجراءات بالهيئات الحكومية والشركاء الرئيسيين في بلدان التدخل. بالنسبة لتلك الجمعيات الوطنية التي تقوم بتطوير بروتوكولات إجراءات الطوارئ أو خطة استمرارية الأعمال أو في إطار عملية التأهب للاستجابة الفعالة أو مع خطة العمل الطارئة الأولية</w:t>
      </w:r>
      <w:r w:rsidR="00D373D5">
        <w:rPr>
          <w:rStyle w:val="FootnoteReference"/>
        </w:rPr>
        <w:footnoteReference w:id="5"/>
      </w:r>
      <w:r>
        <w:rPr>
          <w:rFonts w:hint="cs"/>
          <w:rtl/>
        </w:rPr>
        <w:t xml:space="preserve"> أو حالات الكوارث المحددة مع خطة العمل الطارئة التي قيد التطوير، فإن التنسيق في هذه المرحلة ضروري لتجنب ازدواج الجهود وتحسين الوقت والموارد لتنمية جميع العمليات (التخطيط للطوارئ، خطة استمرارية الأعمال، عملية التأهب للاستجابة الفعالة، خطة العمل الطارئة، وبروتوكول إجراءات الطوارئ).</w:t>
      </w:r>
    </w:p>
    <w:p w14:paraId="3C19A669" w14:textId="77777777" w:rsidR="00B314E2" w:rsidRDefault="00B314E2" w:rsidP="00B314E2">
      <w:pPr>
        <w:bidi/>
      </w:pPr>
    </w:p>
    <w:p w14:paraId="3F11D1C7" w14:textId="77777777" w:rsidR="00B314E2" w:rsidRDefault="00B314E2" w:rsidP="00B314E2">
      <w:pPr>
        <w:bidi/>
        <w:rPr>
          <w:rtl/>
        </w:rPr>
      </w:pPr>
    </w:p>
    <w:p w14:paraId="28CDAA67" w14:textId="058E3B26" w:rsidR="001B6673" w:rsidRDefault="001B6673" w:rsidP="009F19B8"/>
    <w:p w14:paraId="029A47ED" w14:textId="5FD5C016" w:rsidR="009F19B8" w:rsidRPr="009F19B8" w:rsidRDefault="008B4BFF" w:rsidP="009F19B8">
      <w:pPr>
        <w:bidi/>
        <w:rPr>
          <w:rtl/>
        </w:rPr>
        <w:sectPr w:rsidR="009F19B8" w:rsidRPr="009F19B8" w:rsidSect="00AE655A">
          <w:pgSz w:w="11906" w:h="16838" w:code="9"/>
          <w:pgMar w:top="907" w:right="907" w:bottom="907" w:left="907" w:header="924" w:footer="714" w:gutter="0"/>
          <w:cols w:space="720"/>
        </w:sectPr>
      </w:pPr>
      <w:r>
        <w:rPr>
          <w:noProof/>
          <w:rtl/>
          <w:lang w:val="en-US" w:eastAsia="en-US" w:bidi="ar-SA"/>
        </w:rPr>
        <w:drawing>
          <wp:inline distT="0" distB="0" distL="0" distR="0" wp14:anchorId="47F41832" wp14:editId="53187F02">
            <wp:extent cx="6135370" cy="39208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kk.JPG"/>
                    <pic:cNvPicPr/>
                  </pic:nvPicPr>
                  <pic:blipFill>
                    <a:blip r:embed="rId32">
                      <a:extLst>
                        <a:ext uri="{28A0092B-C50C-407E-A947-70E740481C1C}">
                          <a14:useLocalDpi xmlns:a14="http://schemas.microsoft.com/office/drawing/2010/main" val="0"/>
                        </a:ext>
                      </a:extLst>
                    </a:blip>
                    <a:stretch>
                      <a:fillRect/>
                    </a:stretch>
                  </pic:blipFill>
                  <pic:spPr>
                    <a:xfrm>
                      <a:off x="0" y="0"/>
                      <a:ext cx="6151159" cy="3930926"/>
                    </a:xfrm>
                    <a:prstGeom prst="rect">
                      <a:avLst/>
                    </a:prstGeom>
                  </pic:spPr>
                </pic:pic>
              </a:graphicData>
            </a:graphic>
          </wp:inline>
        </w:drawing>
      </w:r>
    </w:p>
    <w:p w14:paraId="599082D4" w14:textId="7715073D" w:rsidR="00810C0B" w:rsidRDefault="00B053A3" w:rsidP="00CC2FCC">
      <w:pPr>
        <w:pStyle w:val="Heading1"/>
        <w:bidi/>
        <w:rPr>
          <w:rtl/>
        </w:rPr>
      </w:pPr>
      <w:bookmarkStart w:id="8" w:name="_Toc58414768"/>
      <w:r>
        <w:rPr>
          <w:rFonts w:hint="cs"/>
          <w:rtl/>
        </w:rPr>
        <w:lastRenderedPageBreak/>
        <w:t>التحليل</w:t>
      </w:r>
      <w:bookmarkEnd w:id="8"/>
    </w:p>
    <w:p w14:paraId="636D427B" w14:textId="5172A8E2" w:rsidR="0072679E" w:rsidRDefault="0072679E" w:rsidP="008239CB">
      <w:pPr>
        <w:bidi/>
        <w:rPr>
          <w:rtl/>
        </w:rPr>
      </w:pPr>
      <w:r>
        <w:rPr>
          <w:rFonts w:hint="cs"/>
          <w:rtl/>
        </w:rPr>
        <w:t>إن مرحلة التحليل أساسية. للتحقق من مدى قيمة أعمال التخطيط التي أجريتها. تحتاج هذه المرحلة إلى مزيد من الوقت لإمعان النظر في الأمور. إن الشروع في اتخاذ خطوات وإجراءات مختلفة يعطي فرصة لجمعيتك الوطنية للمضي قدمًا. من المهم أيضًا جمع الخبرة الصحيحة والتواصل مع شركاء وطنيين والبحث عن المعلومات ذات الصلة قبل الشروع في مهمة تطوير لأي بيانات.</w:t>
      </w:r>
    </w:p>
    <w:p w14:paraId="55CF0307" w14:textId="283407B7" w:rsidR="006C3741" w:rsidRDefault="006F1A66" w:rsidP="008B4BFF">
      <w:pPr>
        <w:bidi/>
        <w:rPr>
          <w:rtl/>
        </w:rPr>
      </w:pPr>
      <w:r>
        <w:rPr>
          <w:rFonts w:hint="cs"/>
          <w:rtl/>
        </w:rPr>
        <w:t xml:space="preserve">من المعلوم أن الجمعيات الوطنية ستبدأ التحليل في الخطوة 1 و 2 وستكيف المنهج بأنسب طريقة تراها. استنادًا إلى خبرة الجمعية الوطنية ومن أجل التخفيف من </w:t>
      </w:r>
      <w:r>
        <w:rPr>
          <w:rFonts w:hint="cs"/>
          <w:i/>
          <w:rtl/>
        </w:rPr>
        <w:t xml:space="preserve">مستند وثيقة نموذج خطة الطوارئ </w:t>
      </w:r>
      <w:r>
        <w:rPr>
          <w:rFonts w:hint="cs"/>
          <w:rtl/>
        </w:rPr>
        <w:t xml:space="preserve">الخاصة بالجمعية الوطنية، يُقترح إجراء تحليل عميق للتعرف على مواطن الضعف والقدرات في الخطوة 3، عند تحديد مجموعة من </w:t>
      </w:r>
      <w:r w:rsidR="008B4BFF">
        <w:rPr>
          <w:rFonts w:hint="cs"/>
          <w:rtl/>
          <w:lang w:bidi="ar-SA"/>
        </w:rPr>
        <w:t>مكامن الخطر</w:t>
      </w:r>
      <w:r w:rsidR="008B4BFF">
        <w:rPr>
          <w:rFonts w:hint="cs"/>
          <w:rtl/>
        </w:rPr>
        <w:t xml:space="preserve"> </w:t>
      </w:r>
      <w:r>
        <w:rPr>
          <w:rFonts w:hint="cs"/>
          <w:rtl/>
        </w:rPr>
        <w:t xml:space="preserve">بدقة (المخاطر ذات الأولوية). إذا خضعت الجمعية الوطنية لعمليات التمويل القائمة على التنبؤ </w:t>
      </w:r>
      <w:proofErr w:type="spellStart"/>
      <w:r>
        <w:t>FbF</w:t>
      </w:r>
      <w:proofErr w:type="spellEnd"/>
      <w:r>
        <w:rPr>
          <w:rFonts w:hint="cs"/>
          <w:rtl/>
        </w:rPr>
        <w:t xml:space="preserve"> وخطة استمرارية أعمال الجمعية الوطنية </w:t>
      </w:r>
      <w:r>
        <w:t>BCP</w:t>
      </w:r>
      <w:r>
        <w:rPr>
          <w:rFonts w:hint="cs"/>
          <w:rtl/>
        </w:rPr>
        <w:t xml:space="preserve"> و/أو </w:t>
      </w:r>
      <w:r w:rsidR="008B4BFF">
        <w:rPr>
          <w:rFonts w:hint="cs"/>
          <w:rtl/>
        </w:rPr>
        <w:t xml:space="preserve">التأهب </w:t>
      </w:r>
      <w:r>
        <w:rPr>
          <w:rFonts w:hint="cs"/>
          <w:rtl/>
        </w:rPr>
        <w:t xml:space="preserve">للاستجابة الفعالة </w:t>
      </w:r>
      <w:r>
        <w:t>PER</w:t>
      </w:r>
      <w:r>
        <w:rPr>
          <w:rFonts w:hint="cs"/>
          <w:rtl/>
        </w:rPr>
        <w:t xml:space="preserve"> حول تحليل المخاطر والتأثير التاريخي والمخاطر ذات الأولوية والتعرض للمخاطر وتحليل مواطن الضعف ومنحنيات التأثير والمحفزات، فمن المقترح مراجعة هذه المعلومات و استخدمها لتبسيط الخطوتين 2 و 3.</w:t>
      </w:r>
    </w:p>
    <w:p w14:paraId="631350F1" w14:textId="60BC2844" w:rsidR="00B053A3" w:rsidRDefault="0072679E" w:rsidP="008239CB">
      <w:pPr>
        <w:bidi/>
      </w:pPr>
      <w:r>
        <w:rPr>
          <w:rFonts w:hint="cs"/>
          <w:rtl/>
        </w:rPr>
        <w:t xml:space="preserve"> كما يتم توفير المزيد من الأدوات في مستند </w:t>
      </w:r>
      <w:r>
        <w:rPr>
          <w:rFonts w:hint="cs"/>
          <w:i/>
          <w:rtl/>
        </w:rPr>
        <w:t>نموذج خطة الطوارئ</w:t>
      </w:r>
      <w:r>
        <w:rPr>
          <w:rFonts w:hint="cs"/>
          <w:rtl/>
        </w:rPr>
        <w:t>مع روابط لإرشادك إلى الأدلة والنماذج ذات الصلة</w:t>
      </w:r>
    </w:p>
    <w:p w14:paraId="3AD3BE48" w14:textId="77777777" w:rsidR="00B314E2" w:rsidRDefault="00B314E2" w:rsidP="00B314E2">
      <w:pPr>
        <w:bidi/>
      </w:pPr>
    </w:p>
    <w:p w14:paraId="6837B4A2" w14:textId="77777777" w:rsidR="00B314E2" w:rsidRDefault="00B314E2" w:rsidP="00B314E2">
      <w:pPr>
        <w:bidi/>
        <w:rPr>
          <w:rtl/>
        </w:rPr>
      </w:pPr>
    </w:p>
    <w:p w14:paraId="05BBA99C" w14:textId="77777777" w:rsidR="000110B7" w:rsidRDefault="000110B7" w:rsidP="008239CB"/>
    <w:p w14:paraId="672038BC" w14:textId="6F18CB9F" w:rsidR="0072679E" w:rsidRDefault="008B4BFF" w:rsidP="008239CB">
      <w:pPr>
        <w:bidi/>
        <w:rPr>
          <w:rtl/>
        </w:rPr>
      </w:pPr>
      <w:r>
        <w:rPr>
          <w:noProof/>
          <w:rtl/>
          <w:lang w:val="en-US" w:eastAsia="en-US" w:bidi="ar-SA"/>
        </w:rPr>
        <w:drawing>
          <wp:inline distT="0" distB="0" distL="0" distR="0" wp14:anchorId="2DD95C40" wp14:editId="3D667719">
            <wp:extent cx="6181725" cy="41563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kk.JPG"/>
                    <pic:cNvPicPr/>
                  </pic:nvPicPr>
                  <pic:blipFill>
                    <a:blip r:embed="rId33">
                      <a:extLst>
                        <a:ext uri="{28A0092B-C50C-407E-A947-70E740481C1C}">
                          <a14:useLocalDpi xmlns:a14="http://schemas.microsoft.com/office/drawing/2010/main" val="0"/>
                        </a:ext>
                      </a:extLst>
                    </a:blip>
                    <a:stretch>
                      <a:fillRect/>
                    </a:stretch>
                  </pic:blipFill>
                  <pic:spPr>
                    <a:xfrm>
                      <a:off x="0" y="0"/>
                      <a:ext cx="6197247" cy="4166801"/>
                    </a:xfrm>
                    <a:prstGeom prst="rect">
                      <a:avLst/>
                    </a:prstGeom>
                  </pic:spPr>
                </pic:pic>
              </a:graphicData>
            </a:graphic>
          </wp:inline>
        </w:drawing>
      </w:r>
    </w:p>
    <w:p w14:paraId="5A7D2C88" w14:textId="77777777" w:rsidR="0072679E" w:rsidRDefault="0072679E">
      <w:pPr>
        <w:bidi/>
        <w:spacing w:line="264" w:lineRule="auto"/>
        <w:rPr>
          <w:rtl/>
        </w:rPr>
      </w:pPr>
      <w:r>
        <w:rPr>
          <w:rFonts w:hint="cs"/>
          <w:rtl/>
        </w:rPr>
        <w:br w:type="page"/>
      </w:r>
    </w:p>
    <w:p w14:paraId="5DDB0FF1" w14:textId="1606A394" w:rsidR="0072679E" w:rsidRDefault="0072679E" w:rsidP="00CC2FCC">
      <w:pPr>
        <w:pStyle w:val="Heading1"/>
        <w:bidi/>
        <w:rPr>
          <w:rtl/>
        </w:rPr>
      </w:pPr>
      <w:bookmarkStart w:id="9" w:name="_Toc58414769"/>
      <w:r>
        <w:rPr>
          <w:rFonts w:hint="cs"/>
          <w:rtl/>
        </w:rPr>
        <w:lastRenderedPageBreak/>
        <w:t>التطوير</w:t>
      </w:r>
      <w:bookmarkEnd w:id="9"/>
    </w:p>
    <w:p w14:paraId="09C71779" w14:textId="636C7647" w:rsidR="000A04A5" w:rsidRDefault="00742C26" w:rsidP="008239CB">
      <w:pPr>
        <w:bidi/>
        <w:rPr>
          <w:rtl/>
        </w:rPr>
      </w:pPr>
      <w:r>
        <w:rPr>
          <w:rFonts w:hint="cs"/>
          <w:rtl/>
        </w:rPr>
        <w:t>تحدد الجمعية الوطنية في مرحلة التطويرطريقة استجابتها الشاملة للسيناريوهات المختلفة المحددة. عادة ما يتم تطوير خطط الاستجابة التشغيلية للجمعية الوطنية</w:t>
      </w:r>
      <w:r w:rsidR="00675562">
        <w:rPr>
          <w:rStyle w:val="FootnoteReference"/>
        </w:rPr>
        <w:footnoteReference w:id="6"/>
      </w:r>
      <w:r>
        <w:rPr>
          <w:rFonts w:hint="cs"/>
          <w:rtl/>
        </w:rPr>
        <w:t xml:space="preserve"> للسيناريوهات الأكثر احتمالًا والأسوأ والتي تتطلب زيادة الموارد لتحقيق مزيد من الأهداف (بناءً على الاحتياجات الإنسانية).</w:t>
      </w:r>
    </w:p>
    <w:p w14:paraId="2276209E" w14:textId="0154808A" w:rsidR="001D0FED" w:rsidRPr="008239CB" w:rsidRDefault="006F1A66" w:rsidP="00B314E2">
      <w:pPr>
        <w:bidi/>
        <w:rPr>
          <w:rtl/>
        </w:rPr>
      </w:pPr>
      <w:r>
        <w:rPr>
          <w:rFonts w:hint="cs"/>
          <w:rtl/>
        </w:rPr>
        <w:t xml:space="preserve"> بعد تحديد استراتيجيتك التشغيلية وخطتك، يتطلب منك تحديد أساليب التشغيل الخاصة بك (في الخطوة 2) إلى جانب إلقاء نظرة على إجراءات التشغيل </w:t>
      </w:r>
      <w:r w:rsidR="008B4BFF">
        <w:rPr>
          <w:rFonts w:hint="cs"/>
          <w:rtl/>
          <w:lang w:bidi="ar-SA"/>
        </w:rPr>
        <w:t xml:space="preserve">المعيارية </w:t>
      </w:r>
      <w:r>
        <w:rPr>
          <w:rFonts w:hint="cs"/>
          <w:rtl/>
        </w:rPr>
        <w:t>الحالية (</w:t>
      </w:r>
      <w:r>
        <w:t>SOP</w:t>
      </w:r>
      <w:r>
        <w:rPr>
          <w:rFonts w:hint="cs"/>
          <w:rtl/>
        </w:rPr>
        <w:t xml:space="preserve">) وكيفية استخدامها/ تطبيقها. من المهم جدًا وضع إعدادات إجراءات التشغيل </w:t>
      </w:r>
      <w:r w:rsidR="008B4BFF">
        <w:rPr>
          <w:rFonts w:hint="cs"/>
          <w:rtl/>
        </w:rPr>
        <w:t xml:space="preserve">المعيارية </w:t>
      </w:r>
      <w:r>
        <w:rPr>
          <w:rFonts w:hint="cs"/>
          <w:rtl/>
        </w:rPr>
        <w:t>(</w:t>
      </w:r>
      <w:r>
        <w:t>SOP</w:t>
      </w:r>
      <w:r>
        <w:rPr>
          <w:rFonts w:hint="cs"/>
          <w:rtl/>
        </w:rPr>
        <w:t xml:space="preserve">) بهدف اتخاذ إجراء والاستجابة بشكل مبكر. صيغة إجراءات التشغيل </w:t>
      </w:r>
      <w:r w:rsidR="008B4BFF">
        <w:rPr>
          <w:rFonts w:hint="cs"/>
          <w:rtl/>
        </w:rPr>
        <w:t xml:space="preserve">المعيارية </w:t>
      </w:r>
      <w:r>
        <w:rPr>
          <w:rFonts w:hint="cs"/>
          <w:rtl/>
        </w:rPr>
        <w:t>(</w:t>
      </w:r>
      <w:r>
        <w:t>SOP</w:t>
      </w:r>
      <w:r>
        <w:rPr>
          <w:rFonts w:hint="cs"/>
          <w:rtl/>
        </w:rPr>
        <w:t xml:space="preserve">) ونوعها المدرجة في الملاحق الخاصة </w:t>
      </w:r>
      <w:r>
        <w:rPr>
          <w:rFonts w:hint="cs"/>
          <w:i/>
          <w:rtl/>
        </w:rPr>
        <w:t>بمستند نموذج خطة الطوارئ</w:t>
      </w:r>
      <w:r>
        <w:rPr>
          <w:rFonts w:hint="cs"/>
          <w:rtl/>
        </w:rPr>
        <w:t xml:space="preserve"> لإرشادك. تأكد من أن إجراءات التشغيل </w:t>
      </w:r>
      <w:r w:rsidR="008B4BFF">
        <w:rPr>
          <w:rFonts w:hint="cs"/>
          <w:rtl/>
        </w:rPr>
        <w:t xml:space="preserve">المعيارية </w:t>
      </w:r>
      <w:r>
        <w:rPr>
          <w:rFonts w:hint="cs"/>
          <w:rtl/>
        </w:rPr>
        <w:t>(</w:t>
      </w:r>
      <w:r>
        <w:t>SOP</w:t>
      </w:r>
      <w:r>
        <w:rPr>
          <w:rFonts w:hint="cs"/>
          <w:rtl/>
        </w:rPr>
        <w:t>) بسيطة وغير مُعقدة ومباشرة وفي نفس الوقت تعكس خبرة فريقك وقدراته. شارك الإجراءات مع الجمعية الوطنية /الجمعيات الوطنية الشريكة (</w:t>
      </w:r>
      <w:r>
        <w:t>PNS</w:t>
      </w:r>
      <w:r>
        <w:rPr>
          <w:rFonts w:hint="cs"/>
          <w:rtl/>
        </w:rPr>
        <w:t xml:space="preserve">)/ شركاء الحركة. إن التوفيق بين إجراءات التشغيل </w:t>
      </w:r>
      <w:r w:rsidR="00B314E2">
        <w:rPr>
          <w:rFonts w:hint="cs"/>
          <w:rtl/>
        </w:rPr>
        <w:t xml:space="preserve">المعيارية </w:t>
      </w:r>
      <w:r>
        <w:rPr>
          <w:rFonts w:hint="cs"/>
          <w:rtl/>
        </w:rPr>
        <w:t>(</w:t>
      </w:r>
      <w:r>
        <w:t>SOP</w:t>
      </w:r>
      <w:r>
        <w:rPr>
          <w:rFonts w:hint="cs"/>
          <w:rtl/>
        </w:rPr>
        <w:t>) المُعدة للتمويل القائم على التنبؤ (</w:t>
      </w:r>
      <w:proofErr w:type="spellStart"/>
      <w:r>
        <w:t>FbF</w:t>
      </w:r>
      <w:proofErr w:type="spellEnd"/>
      <w:r>
        <w:rPr>
          <w:rFonts w:hint="cs"/>
          <w:rtl/>
        </w:rPr>
        <w:t xml:space="preserve">) مع خطة </w:t>
      </w:r>
      <w:r w:rsidR="00B314E2">
        <w:rPr>
          <w:rFonts w:hint="cs"/>
          <w:rtl/>
        </w:rPr>
        <w:t xml:space="preserve">الطوارئ </w:t>
      </w:r>
      <w:r>
        <w:rPr>
          <w:rFonts w:hint="cs"/>
          <w:rtl/>
        </w:rPr>
        <w:t>(</w:t>
      </w:r>
      <w:r>
        <w:t>CP</w:t>
      </w:r>
      <w:r>
        <w:rPr>
          <w:rFonts w:hint="cs"/>
          <w:rtl/>
        </w:rPr>
        <w:t>) من شانه أن يُعزز من فعالية عمليات الاستجابة، بما في ذلك الشروع في اتخاذ إجراءات مبكرة لا تُغطيها بروتوكولات العمل المبكر (</w:t>
      </w:r>
      <w:r>
        <w:t>EAP</w:t>
      </w:r>
      <w:r>
        <w:rPr>
          <w:rFonts w:hint="cs"/>
          <w:rtl/>
        </w:rPr>
        <w:t>).</w:t>
      </w:r>
    </w:p>
    <w:p w14:paraId="7C4E4297" w14:textId="5E9ECA85" w:rsidR="0072679E" w:rsidRDefault="0045251F">
      <w:pPr>
        <w:bidi/>
        <w:spacing w:line="264" w:lineRule="auto"/>
      </w:pPr>
      <w:r>
        <w:rPr>
          <w:rFonts w:hint="cs"/>
          <w:rtl/>
        </w:rPr>
        <w:t xml:space="preserve">لقد تم عمل مرجع خاص بخطة الجمعية الوطنية للاستجابة إلى أزمات محددة، إذ أن جميع المعلومات والإجراءات المتعلقة باستمرارية الأنشطة المعتادة للجمعية الوطنية هي جزء من عملية خطة استمرارية الأعمال ويجب أن تنعكس في </w:t>
      </w:r>
      <w:hyperlink r:id="rId34" w:history="1">
        <w:r>
          <w:rPr>
            <w:rStyle w:val="Hyperlink"/>
            <w:rFonts w:hint="cs"/>
            <w:color w:val="0000FF"/>
            <w:rtl/>
          </w:rPr>
          <w:t>خطة استمرارية الأعمال</w:t>
        </w:r>
      </w:hyperlink>
      <w:r>
        <w:rPr>
          <w:rFonts w:hint="cs"/>
          <w:rtl/>
        </w:rPr>
        <w:t xml:space="preserve"> هذه.</w:t>
      </w:r>
    </w:p>
    <w:p w14:paraId="26395854" w14:textId="77777777" w:rsidR="00B314E2" w:rsidRDefault="00B314E2" w:rsidP="00B314E2">
      <w:pPr>
        <w:bidi/>
        <w:spacing w:line="264" w:lineRule="auto"/>
      </w:pPr>
    </w:p>
    <w:p w14:paraId="00FE6776" w14:textId="77777777" w:rsidR="00B314E2" w:rsidRDefault="00B314E2" w:rsidP="00B314E2">
      <w:pPr>
        <w:bidi/>
        <w:spacing w:line="264" w:lineRule="auto"/>
        <w:rPr>
          <w:rtl/>
        </w:rPr>
      </w:pPr>
    </w:p>
    <w:p w14:paraId="5C6EDE83" w14:textId="21D3D03A" w:rsidR="00084D0A" w:rsidRPr="00B314E2" w:rsidRDefault="00B314E2">
      <w:pPr>
        <w:bidi/>
        <w:spacing w:line="264" w:lineRule="auto"/>
        <w:rPr>
          <w:lang w:val="en-US"/>
        </w:rPr>
      </w:pPr>
      <w:r>
        <w:rPr>
          <w:noProof/>
          <w:lang w:val="en-US" w:eastAsia="en-US" w:bidi="ar-SA"/>
        </w:rPr>
        <w:drawing>
          <wp:inline distT="0" distB="0" distL="0" distR="0" wp14:anchorId="36B4D1C0" wp14:editId="5088A563">
            <wp:extent cx="6156960" cy="432297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kk.JPG"/>
                    <pic:cNvPicPr/>
                  </pic:nvPicPr>
                  <pic:blipFill>
                    <a:blip r:embed="rId35">
                      <a:extLst>
                        <a:ext uri="{28A0092B-C50C-407E-A947-70E740481C1C}">
                          <a14:useLocalDpi xmlns:a14="http://schemas.microsoft.com/office/drawing/2010/main" val="0"/>
                        </a:ext>
                      </a:extLst>
                    </a:blip>
                    <a:stretch>
                      <a:fillRect/>
                    </a:stretch>
                  </pic:blipFill>
                  <pic:spPr>
                    <a:xfrm>
                      <a:off x="0" y="0"/>
                      <a:ext cx="6166112" cy="4329398"/>
                    </a:xfrm>
                    <a:prstGeom prst="rect">
                      <a:avLst/>
                    </a:prstGeom>
                  </pic:spPr>
                </pic:pic>
              </a:graphicData>
            </a:graphic>
          </wp:inline>
        </w:drawing>
      </w:r>
    </w:p>
    <w:p w14:paraId="0A950FB4" w14:textId="77777777" w:rsidR="00084D0A" w:rsidRDefault="00084D0A">
      <w:pPr>
        <w:bidi/>
        <w:spacing w:line="264" w:lineRule="auto"/>
        <w:rPr>
          <w:rtl/>
        </w:rPr>
      </w:pPr>
      <w:r>
        <w:rPr>
          <w:rFonts w:hint="cs"/>
          <w:rtl/>
        </w:rPr>
        <w:br w:type="page"/>
      </w:r>
    </w:p>
    <w:p w14:paraId="3D5582D8" w14:textId="2C5AA622" w:rsidR="00084D0A" w:rsidRDefault="00084D0A" w:rsidP="00CC2FCC">
      <w:pPr>
        <w:pStyle w:val="Heading1"/>
        <w:bidi/>
        <w:rPr>
          <w:rtl/>
        </w:rPr>
      </w:pPr>
      <w:r>
        <w:rPr>
          <w:rFonts w:hint="cs"/>
          <w:rtl/>
        </w:rPr>
        <w:lastRenderedPageBreak/>
        <w:t xml:space="preserve"> </w:t>
      </w:r>
      <w:bookmarkStart w:id="10" w:name="_Toc58414770"/>
      <w:r>
        <w:rPr>
          <w:rFonts w:hint="cs"/>
          <w:rtl/>
        </w:rPr>
        <w:t>التنفيذ</w:t>
      </w:r>
      <w:bookmarkEnd w:id="10"/>
    </w:p>
    <w:p w14:paraId="6DC7DD22" w14:textId="27E62417" w:rsidR="00907DFC" w:rsidRDefault="00180253" w:rsidP="005A30E2">
      <w:pPr>
        <w:bidi/>
        <w:rPr>
          <w:rtl/>
        </w:rPr>
      </w:pPr>
      <w:r>
        <w:rPr>
          <w:rFonts w:hint="cs"/>
          <w:rtl/>
        </w:rPr>
        <w:t>وفي مرحلة التنفيذ تقوم الجمعية الوطنية باستخدام الأدوات المُطورة لعمل الخطط التشغيلية القابلة للتنفيذ (بناء على سيناريوهات مُحددة).</w:t>
      </w:r>
    </w:p>
    <w:p w14:paraId="0DC5868F" w14:textId="4EDE2A23" w:rsidR="00907DFC" w:rsidRDefault="005A30E2" w:rsidP="00B314E2">
      <w:pPr>
        <w:bidi/>
        <w:rPr>
          <w:noProof/>
          <w:rtl/>
        </w:rPr>
      </w:pPr>
      <w:r>
        <w:rPr>
          <w:rFonts w:hint="cs"/>
          <w:rtl/>
        </w:rPr>
        <w:t xml:space="preserve"> وبعد اتخاذ الإجراءات المحددة الخاصة بكل خطوة، تُقدم إرشادات مُفصلة للتطوير من خطة تأهب الجمعية الوطنية</w:t>
      </w:r>
      <w:r w:rsidR="00FD7CC1">
        <w:rPr>
          <w:rStyle w:val="FootnoteReference"/>
          <w:noProof/>
          <w:lang w:eastAsia="en-GB"/>
        </w:rPr>
        <w:footnoteReference w:id="7"/>
      </w:r>
      <w:r>
        <w:rPr>
          <w:rFonts w:hint="cs"/>
          <w:rtl/>
        </w:rPr>
        <w:t xml:space="preserve"> ) بما في ذلك التدريبات المناسبة والاختبارات بالإضافة إلى حشد الموارد لتطبيق خطة التأهب. يمكن أن تساهم إجراءات التأهب المحددة هذه بالإضافة إلى إجراءات التأهب الأكثر شمولًا القائمة على المخاطر في </w:t>
      </w:r>
      <w:hyperlink r:id="rId36" w:history="1">
        <w:r>
          <w:rPr>
            <w:rStyle w:val="Hyperlink"/>
            <w:rFonts w:hint="cs"/>
            <w:color w:val="0000FF"/>
            <w:rtl/>
          </w:rPr>
          <w:t xml:space="preserve">آلية </w:t>
        </w:r>
        <w:r>
          <w:rPr>
            <w:rStyle w:val="Hyperlink"/>
            <w:color w:val="0000FF"/>
          </w:rPr>
          <w:t>PER</w:t>
        </w:r>
      </w:hyperlink>
      <w:r>
        <w:t xml:space="preserve">. </w:t>
      </w:r>
      <w:r>
        <w:rPr>
          <w:rFonts w:hint="cs"/>
          <w:rtl/>
        </w:rPr>
        <w:t>ونظرًا لأنها قد تكون متشابهة فإن أنشطة "</w:t>
      </w:r>
      <w:r w:rsidR="00B314E2">
        <w:rPr>
          <w:rFonts w:hint="cs"/>
          <w:rtl/>
          <w:lang w:bidi="ar-SA"/>
        </w:rPr>
        <w:t>الجهوزية</w:t>
      </w:r>
      <w:r>
        <w:rPr>
          <w:rFonts w:hint="cs"/>
          <w:rtl/>
        </w:rPr>
        <w:t xml:space="preserve">" يمكن أن تخضع للتمويل من </w:t>
      </w:r>
      <w:hyperlink r:id="rId37" w:history="1">
        <w:r>
          <w:rPr>
            <w:rStyle w:val="Hyperlink"/>
            <w:rFonts w:hint="cs"/>
            <w:color w:val="0000FF"/>
            <w:rtl/>
          </w:rPr>
          <w:t xml:space="preserve">الإجراءات المستندة إلى التمويل بواسطة </w:t>
        </w:r>
        <w:r>
          <w:rPr>
            <w:rStyle w:val="Hyperlink"/>
            <w:color w:val="0000FF"/>
          </w:rPr>
          <w:t>DREF</w:t>
        </w:r>
      </w:hyperlink>
      <w:r>
        <w:rPr>
          <w:rFonts w:hint="cs"/>
          <w:rtl/>
        </w:rPr>
        <w:t xml:space="preserve"> خلال مدة بروتوكول العمل المبكر (5 سنوات). يوضح هذا المثال أهمية ضمان التوافق خلال عملية التخطيط والمراحل وإجراءات التأهب /</w:t>
      </w:r>
      <w:r w:rsidR="00B314E2">
        <w:rPr>
          <w:rFonts w:hint="cs"/>
          <w:rtl/>
        </w:rPr>
        <w:t xml:space="preserve">الجهوزية </w:t>
      </w:r>
      <w:r>
        <w:rPr>
          <w:rFonts w:hint="cs"/>
          <w:rtl/>
        </w:rPr>
        <w:t>المختلفة لتحسين تعبئة الموارد.</w:t>
      </w:r>
    </w:p>
    <w:p w14:paraId="4852F436" w14:textId="3985A061" w:rsidR="006F1A66" w:rsidRDefault="006F1A66" w:rsidP="00084D0A">
      <w:pPr>
        <w:bidi/>
      </w:pPr>
      <w:r>
        <w:rPr>
          <w:rFonts w:hint="cs"/>
          <w:rtl/>
        </w:rPr>
        <w:t xml:space="preserve"> سترشدك </w:t>
      </w:r>
      <w:r>
        <w:rPr>
          <w:rFonts w:hint="cs"/>
          <w:b/>
          <w:rtl/>
        </w:rPr>
        <w:t>الأدوات في ملحق 2</w:t>
      </w:r>
      <w:r>
        <w:rPr>
          <w:rFonts w:hint="cs"/>
          <w:rtl/>
        </w:rPr>
        <w:t xml:space="preserve"> على الخطوات المختلفة لمرحلة التنفيذ.</w:t>
      </w:r>
    </w:p>
    <w:p w14:paraId="16A20499" w14:textId="77777777" w:rsidR="00B314E2" w:rsidRDefault="00B314E2" w:rsidP="00B314E2">
      <w:pPr>
        <w:bidi/>
        <w:rPr>
          <w:noProof/>
          <w:rtl/>
        </w:rPr>
      </w:pPr>
    </w:p>
    <w:p w14:paraId="14897455" w14:textId="3C035EAD" w:rsidR="00857879" w:rsidRPr="00B314E2" w:rsidRDefault="00B314E2" w:rsidP="00084D0A">
      <w:pPr>
        <w:bidi/>
        <w:rPr>
          <w:lang w:val="en-US"/>
        </w:rPr>
      </w:pPr>
      <w:r>
        <w:rPr>
          <w:noProof/>
          <w:lang w:val="en-US" w:eastAsia="en-US" w:bidi="ar-SA"/>
        </w:rPr>
        <w:drawing>
          <wp:inline distT="0" distB="0" distL="0" distR="0" wp14:anchorId="15923C2D" wp14:editId="299D67C0">
            <wp:extent cx="6111933" cy="4268363"/>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kk.JPG"/>
                    <pic:cNvPicPr/>
                  </pic:nvPicPr>
                  <pic:blipFill>
                    <a:blip r:embed="rId38">
                      <a:extLst>
                        <a:ext uri="{28A0092B-C50C-407E-A947-70E740481C1C}">
                          <a14:useLocalDpi xmlns:a14="http://schemas.microsoft.com/office/drawing/2010/main" val="0"/>
                        </a:ext>
                      </a:extLst>
                    </a:blip>
                    <a:stretch>
                      <a:fillRect/>
                    </a:stretch>
                  </pic:blipFill>
                  <pic:spPr>
                    <a:xfrm>
                      <a:off x="0" y="0"/>
                      <a:ext cx="6125816" cy="4278058"/>
                    </a:xfrm>
                    <a:prstGeom prst="rect">
                      <a:avLst/>
                    </a:prstGeom>
                  </pic:spPr>
                </pic:pic>
              </a:graphicData>
            </a:graphic>
          </wp:inline>
        </w:drawing>
      </w:r>
    </w:p>
    <w:p w14:paraId="319E1D5E" w14:textId="77777777" w:rsidR="00857879" w:rsidRDefault="00857879">
      <w:pPr>
        <w:bidi/>
        <w:spacing w:line="264" w:lineRule="auto"/>
        <w:rPr>
          <w:rtl/>
        </w:rPr>
      </w:pPr>
      <w:r>
        <w:rPr>
          <w:rFonts w:hint="cs"/>
          <w:rtl/>
        </w:rPr>
        <w:br w:type="page"/>
      </w:r>
    </w:p>
    <w:p w14:paraId="2EFD3EE2" w14:textId="6F67D4F3" w:rsidR="00857879" w:rsidRDefault="00857879" w:rsidP="00CC2FCC">
      <w:pPr>
        <w:pStyle w:val="Heading1"/>
        <w:bidi/>
        <w:rPr>
          <w:rtl/>
        </w:rPr>
      </w:pPr>
      <w:bookmarkStart w:id="11" w:name="_Toc58414771"/>
      <w:r>
        <w:rPr>
          <w:rFonts w:hint="cs"/>
          <w:rtl/>
        </w:rPr>
        <w:lastRenderedPageBreak/>
        <w:t>المراجعة</w:t>
      </w:r>
      <w:bookmarkEnd w:id="11"/>
    </w:p>
    <w:p w14:paraId="446238FF" w14:textId="3512EFB3" w:rsidR="00857879" w:rsidRDefault="00857879" w:rsidP="00857879">
      <w:pPr>
        <w:bidi/>
        <w:rPr>
          <w:noProof/>
          <w:rtl/>
        </w:rPr>
      </w:pPr>
      <w:r>
        <w:rPr>
          <w:rFonts w:hint="cs"/>
          <w:rtl/>
        </w:rPr>
        <w:t>إن عملية خطة الطوارئ هي عملية مستمرة من الضروري تطويرها بشكل مستمر وتكييفها مع الواقع. هذه مرحلة استعراض لعملية خطة الطوارئ. إن خطة طوارئ الجمعية الوطنية هي وثيقة حية وواقعية. من الضروري إجراء استعراض وإدخال بعض الأمور المطورة على الخطة لضمان أن تظل مواكبة للهدف الذي وُضعت من أجله.</w:t>
      </w:r>
    </w:p>
    <w:p w14:paraId="0388A5B6" w14:textId="711738EA" w:rsidR="00907DFC" w:rsidRDefault="00907DFC" w:rsidP="00907DFC">
      <w:pPr>
        <w:bidi/>
        <w:rPr>
          <w:rtl/>
        </w:rPr>
      </w:pPr>
      <w:r>
        <w:rPr>
          <w:rFonts w:hint="cs"/>
          <w:rtl/>
        </w:rPr>
        <w:t>كما يتم توفير المزيد من الأدوات في عملية تقييم/استعراض خطة الطوارئ (</w:t>
      </w:r>
      <w:r>
        <w:t>CP</w:t>
      </w:r>
      <w:r>
        <w:rPr>
          <w:rFonts w:hint="cs"/>
          <w:rtl/>
        </w:rPr>
        <w:t xml:space="preserve">) وخطة المشاركة في </w:t>
      </w:r>
      <w:r>
        <w:rPr>
          <w:rFonts w:hint="cs"/>
          <w:b/>
          <w:rtl/>
        </w:rPr>
        <w:t>الملحق 3</w:t>
      </w:r>
      <w:r>
        <w:rPr>
          <w:rFonts w:hint="cs"/>
          <w:rtl/>
        </w:rPr>
        <w:t>مع روابط لإرشادك إلى الأدلة والنماذج ذات الصلة</w:t>
      </w:r>
    </w:p>
    <w:p w14:paraId="16E29A11" w14:textId="77777777" w:rsidR="00EA3A39" w:rsidRDefault="00EA3A39" w:rsidP="00907DFC"/>
    <w:p w14:paraId="45FE5F79" w14:textId="5BD516E8" w:rsidR="00084D0A" w:rsidRPr="008239CB" w:rsidRDefault="00084D0A" w:rsidP="00084D0A"/>
    <w:p w14:paraId="119F0571" w14:textId="54E2EFB4" w:rsidR="00A046ED" w:rsidRDefault="00533384">
      <w:pPr>
        <w:bidi/>
        <w:spacing w:line="264" w:lineRule="auto"/>
        <w:rPr>
          <w:rtl/>
        </w:rPr>
      </w:pPr>
      <w:r>
        <w:rPr>
          <w:noProof/>
          <w:rtl/>
          <w:lang w:val="en-US" w:eastAsia="en-US" w:bidi="ar-SA"/>
        </w:rPr>
        <w:drawing>
          <wp:inline distT="0" distB="0" distL="0" distR="0" wp14:anchorId="52C493AA" wp14:editId="10041350">
            <wp:extent cx="6426291" cy="4610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kk.JPG"/>
                    <pic:cNvPicPr/>
                  </pic:nvPicPr>
                  <pic:blipFill>
                    <a:blip r:embed="rId39">
                      <a:extLst>
                        <a:ext uri="{28A0092B-C50C-407E-A947-70E740481C1C}">
                          <a14:useLocalDpi xmlns:a14="http://schemas.microsoft.com/office/drawing/2010/main" val="0"/>
                        </a:ext>
                      </a:extLst>
                    </a:blip>
                    <a:stretch>
                      <a:fillRect/>
                    </a:stretch>
                  </pic:blipFill>
                  <pic:spPr>
                    <a:xfrm>
                      <a:off x="0" y="0"/>
                      <a:ext cx="6455418" cy="4631316"/>
                    </a:xfrm>
                    <a:prstGeom prst="rect">
                      <a:avLst/>
                    </a:prstGeom>
                  </pic:spPr>
                </pic:pic>
              </a:graphicData>
            </a:graphic>
          </wp:inline>
        </w:drawing>
      </w:r>
    </w:p>
    <w:p w14:paraId="20898EF0" w14:textId="77777777" w:rsidR="00533384" w:rsidRDefault="00533384">
      <w:pPr>
        <w:bidi/>
        <w:spacing w:line="264" w:lineRule="auto"/>
      </w:pPr>
    </w:p>
    <w:p w14:paraId="126F73B9" w14:textId="77777777" w:rsidR="00533384" w:rsidRDefault="00533384" w:rsidP="00533384">
      <w:pPr>
        <w:bidi/>
        <w:spacing w:line="264" w:lineRule="auto"/>
      </w:pPr>
    </w:p>
    <w:p w14:paraId="58B728E4" w14:textId="77777777" w:rsidR="00533384" w:rsidRDefault="00533384" w:rsidP="00533384">
      <w:pPr>
        <w:bidi/>
        <w:spacing w:line="264" w:lineRule="auto"/>
      </w:pPr>
    </w:p>
    <w:p w14:paraId="2CC72D77" w14:textId="47E2662B" w:rsidR="00EE331F" w:rsidRDefault="00E40F51" w:rsidP="00533384">
      <w:pPr>
        <w:bidi/>
        <w:spacing w:line="264" w:lineRule="auto"/>
        <w:rPr>
          <w:rtl/>
        </w:rPr>
      </w:pPr>
      <w:r>
        <w:rPr>
          <w:rFonts w:hint="cs"/>
          <w:rtl/>
        </w:rPr>
        <w:t xml:space="preserve">يجب تنفيذ الخطوة الأولى 1 بعد اختبار الخطة بعمل (محاكاة أو جلسات مناقشة المهام) وبعد الاستجابة (مستعينًا بنتيجة التقييم) وكل ذلك يتم بصورة منتظمة. يعتمد ترتيب الخطوة الأولى 1 والثانية 2 على الحدث أو الأزمة أو لايعتمد على ذلك. في الأوقات العادية (لاتوجد أزمات)، تكون الخطوة الثالثة 3 هي العملية المستمرة (كجزء من منهج </w:t>
      </w:r>
      <w:r w:rsidR="00533384">
        <w:rPr>
          <w:rFonts w:hint="cs"/>
          <w:rtl/>
          <w:lang w:bidi="ar-SA"/>
        </w:rPr>
        <w:t>التأهب</w:t>
      </w:r>
      <w:r w:rsidR="00533384">
        <w:rPr>
          <w:rFonts w:hint="cs"/>
          <w:rtl/>
        </w:rPr>
        <w:t xml:space="preserve"> </w:t>
      </w:r>
      <w:r>
        <w:rPr>
          <w:rFonts w:hint="cs"/>
          <w:rtl/>
        </w:rPr>
        <w:t>للاستجابة الفعالة) بينما تُطبق الخطوة الثانية 2 أثناء حدوث الأزمة أو بعدها.</w:t>
      </w:r>
    </w:p>
    <w:p w14:paraId="0EC66146" w14:textId="7D7AAF30" w:rsidR="00973F85" w:rsidRDefault="00973F85">
      <w:pPr>
        <w:bidi/>
        <w:spacing w:line="264" w:lineRule="auto"/>
        <w:rPr>
          <w:rtl/>
        </w:rPr>
      </w:pPr>
      <w:r>
        <w:rPr>
          <w:rFonts w:hint="cs"/>
          <w:rtl/>
        </w:rPr>
        <w:br w:type="page"/>
      </w:r>
    </w:p>
    <w:p w14:paraId="47C02ED8" w14:textId="355FCAD0" w:rsidR="001B6673" w:rsidRDefault="00BF166C" w:rsidP="00CC2FCC">
      <w:pPr>
        <w:pStyle w:val="Heading1"/>
        <w:bidi/>
        <w:rPr>
          <w:rtl/>
        </w:rPr>
      </w:pPr>
      <w:bookmarkStart w:id="12" w:name="_Toc58414772"/>
      <w:bookmarkStart w:id="13" w:name="_Toc48832044"/>
      <w:r>
        <w:rPr>
          <w:rFonts w:hint="cs"/>
          <w:rtl/>
        </w:rPr>
        <w:lastRenderedPageBreak/>
        <w:t>الملحق 1_ أدوات مرحلة التأهب</w:t>
      </w:r>
      <w:bookmarkEnd w:id="12"/>
    </w:p>
    <w:p w14:paraId="62EA010F" w14:textId="77777777" w:rsidR="001B6673" w:rsidRDefault="001B6673" w:rsidP="00BF166C">
      <w:pPr>
        <w:pStyle w:val="Heading2"/>
        <w:bidi/>
        <w:rPr>
          <w:rtl/>
        </w:rPr>
      </w:pPr>
      <w:bookmarkStart w:id="14" w:name="_Toc58414773"/>
      <w:r>
        <w:rPr>
          <w:rFonts w:hint="cs"/>
          <w:rtl/>
        </w:rPr>
        <w:t>للاستجابة لعملية خطة طوارئ الجمعية الوطنية</w:t>
      </w:r>
      <w:bookmarkEnd w:id="14"/>
    </w:p>
    <w:p w14:paraId="4637892C" w14:textId="5D5957C6" w:rsidR="001B6673" w:rsidRPr="0025577B" w:rsidRDefault="001B6673" w:rsidP="001B6673">
      <w:pPr>
        <w:bidi/>
        <w:rPr>
          <w:color w:val="auto"/>
          <w:sz w:val="24"/>
          <w:szCs w:val="24"/>
          <w:rtl/>
        </w:rPr>
      </w:pPr>
      <w:r>
        <w:rPr>
          <w:rFonts w:hint="cs"/>
          <w:i/>
          <w:iCs/>
          <w:color w:val="auto"/>
          <w:sz w:val="24"/>
          <w:szCs w:val="24"/>
          <w:u w:val="single"/>
          <w:rtl/>
        </w:rPr>
        <w:t>[</w:t>
      </w:r>
      <w:r>
        <w:rPr>
          <w:rFonts w:hint="cs"/>
          <w:i/>
          <w:iCs/>
          <w:color w:val="auto"/>
          <w:sz w:val="28"/>
          <w:szCs w:val="28"/>
          <w:u w:val="single"/>
          <w:rtl/>
        </w:rPr>
        <w:t>النص الموجود أسفل كل قسم هو لإرشاد الجمعية الوطنية ويجب إزالته و/أو استبداله بمعلومات محددة عن الجمعية الوطنية.</w:t>
      </w:r>
      <w:r>
        <w:rPr>
          <w:rFonts w:hint="cs"/>
          <w:i/>
          <w:iCs/>
          <w:color w:val="auto"/>
          <w:sz w:val="24"/>
          <w:szCs w:val="24"/>
          <w:u w:val="single"/>
          <w:rtl/>
        </w:rPr>
        <w:t>]</w:t>
      </w:r>
    </w:p>
    <w:p w14:paraId="5B9625F7" w14:textId="77777777" w:rsidR="001B6673" w:rsidRPr="00F23339" w:rsidRDefault="001B6673" w:rsidP="00BF166C">
      <w:pPr>
        <w:pStyle w:val="Heading3"/>
        <w:bidi/>
        <w:rPr>
          <w:rtl/>
        </w:rPr>
      </w:pPr>
      <w:bookmarkStart w:id="15" w:name="_Toc58414774"/>
      <w:r>
        <w:rPr>
          <w:rFonts w:hint="cs"/>
          <w:rtl/>
        </w:rPr>
        <w:t>السياق والمعلومات الأساسية</w:t>
      </w:r>
      <w:bookmarkEnd w:id="15"/>
    </w:p>
    <w:p w14:paraId="2A3B4B6D" w14:textId="77777777" w:rsidR="001B6673" w:rsidRPr="004865B4"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ما موضوع عملية خطة الطوارئ</w:t>
      </w:r>
    </w:p>
    <w:p w14:paraId="3FC94E25" w14:textId="498C9E51" w:rsidR="001B6673" w:rsidRPr="001B6673"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وبناء على أعمال الجمعية الوطنية والعمل وقت الكارثة، ما مهمة الجمعية الوطنية في مواجهة أزمة وشيكة الحدوث أو أثناء وقت الاستجابة؟</w:t>
      </w:r>
    </w:p>
    <w:p w14:paraId="28C7A81A" w14:textId="53764C46" w:rsidR="001B6673" w:rsidRPr="001B6673" w:rsidRDefault="001B6673" w:rsidP="00EE52B5">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مهمة الجمعية الوطنية =&gt; هذا يتطلب رسم خريطة لمعرفة سياق إدارة مخاطر الكوارث (</w:t>
      </w:r>
      <w:r>
        <w:rPr>
          <w:bCs/>
          <w:color w:val="auto"/>
          <w:szCs w:val="20"/>
        </w:rPr>
        <w:t>DRM</w:t>
      </w:r>
      <w:r>
        <w:rPr>
          <w:rFonts w:hint="cs"/>
          <w:bCs/>
          <w:color w:val="auto"/>
          <w:szCs w:val="20"/>
          <w:rtl/>
        </w:rPr>
        <w:t xml:space="preserve">) في الدولة ودورالجمعية الوطنية كأول مستجيب، بناءً على الاتفاقيات مع الحكومة </w:t>
      </w:r>
      <w:r w:rsidR="00EE52B5">
        <w:rPr>
          <w:rFonts w:hint="cs"/>
          <w:bCs/>
          <w:color w:val="auto"/>
          <w:szCs w:val="20"/>
          <w:rtl/>
        </w:rPr>
        <w:t xml:space="preserve">والحركة الدولية للصليب الأحمر والهلال الأحمر </w:t>
      </w:r>
      <w:r>
        <w:rPr>
          <w:rFonts w:hint="cs"/>
          <w:bCs/>
          <w:color w:val="auto"/>
          <w:szCs w:val="20"/>
          <w:rtl/>
        </w:rPr>
        <w:t xml:space="preserve"> وسياسات الجمعية الوطنية وخططها الاستراتيجية.</w:t>
      </w:r>
    </w:p>
    <w:p w14:paraId="0E88ABF0" w14:textId="7A6E1BC3" w:rsidR="001B6673" w:rsidRPr="001B6673" w:rsidRDefault="001B6673" w:rsidP="00EE52B5">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 xml:space="preserve">وباعتبار السياق القطري وقدرة الجمعية الوطنية، ما نوع خطط الطوارئ التي تحتاج إلى تطوير؟ إن إجراء تقييم </w:t>
      </w:r>
      <w:r w:rsidR="00EE52B5">
        <w:rPr>
          <w:rFonts w:hint="cs"/>
          <w:bCs/>
          <w:color w:val="auto"/>
          <w:szCs w:val="20"/>
          <w:rtl/>
        </w:rPr>
        <w:t xml:space="preserve">التأهب </w:t>
      </w:r>
      <w:r>
        <w:rPr>
          <w:rFonts w:hint="cs"/>
          <w:bCs/>
          <w:color w:val="auto"/>
          <w:szCs w:val="20"/>
          <w:rtl/>
        </w:rPr>
        <w:t>للاستجابة الفعالة (</w:t>
      </w:r>
      <w:r>
        <w:rPr>
          <w:bCs/>
          <w:color w:val="auto"/>
          <w:szCs w:val="20"/>
        </w:rPr>
        <w:t>PER</w:t>
      </w:r>
      <w:r>
        <w:rPr>
          <w:rFonts w:hint="cs"/>
          <w:bCs/>
          <w:color w:val="auto"/>
          <w:szCs w:val="20"/>
          <w:rtl/>
        </w:rPr>
        <w:t xml:space="preserve">) وجمع المعلومات خلال هذه العملية قد يكون داعما قويًا للتطوير من خطط الطوارئ. هل توجد بروتوكولات العمل المبكر معمول بها بشأن </w:t>
      </w:r>
      <w:r w:rsidR="00EE52B5">
        <w:rPr>
          <w:rFonts w:hint="cs"/>
          <w:bCs/>
          <w:color w:val="auto"/>
          <w:szCs w:val="20"/>
          <w:rtl/>
        </w:rPr>
        <w:t xml:space="preserve">مكامن خطر </w:t>
      </w:r>
      <w:r>
        <w:rPr>
          <w:rFonts w:hint="cs"/>
          <w:bCs/>
          <w:color w:val="auto"/>
          <w:szCs w:val="20"/>
          <w:rtl/>
        </w:rPr>
        <w:t>محددة - أو خطط لها أو أنها قيد التطوير؟ كيف يتلائم بروتوكول العمل المبكر مع خطة الطوارئ والخطط التشغيلية الناتجة؟</w:t>
      </w:r>
    </w:p>
    <w:p w14:paraId="2C38DC66" w14:textId="50B1238C" w:rsidR="001B6673" w:rsidRPr="001B6673" w:rsidRDefault="001B6673" w:rsidP="00EE52B5">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 xml:space="preserve"> هل تشتمل الخطة على </w:t>
      </w:r>
      <w:r w:rsidR="00EE52B5">
        <w:rPr>
          <w:rFonts w:hint="cs"/>
          <w:bCs/>
          <w:color w:val="auto"/>
          <w:szCs w:val="20"/>
          <w:rtl/>
        </w:rPr>
        <w:t>مكمن خطر</w:t>
      </w:r>
      <w:r>
        <w:rPr>
          <w:rFonts w:hint="cs"/>
          <w:bCs/>
          <w:color w:val="auto"/>
          <w:szCs w:val="20"/>
          <w:rtl/>
        </w:rPr>
        <w:t xml:space="preserve"> /</w:t>
      </w:r>
      <w:r w:rsidR="00EE52B5">
        <w:rPr>
          <w:rFonts w:hint="cs"/>
          <w:bCs/>
          <w:color w:val="auto"/>
          <w:szCs w:val="20"/>
          <w:rtl/>
        </w:rPr>
        <w:t>خطر و</w:t>
      </w:r>
      <w:r>
        <w:rPr>
          <w:rFonts w:hint="cs"/>
          <w:bCs/>
          <w:color w:val="auto"/>
          <w:szCs w:val="20"/>
          <w:rtl/>
        </w:rPr>
        <w:t xml:space="preserve"> أم على العديد من المخاطر أو حتى مجموعة متنوعة من المخاطر (مثل الفيضانات والجراد والمخاطر الطبيعية التي تتسبب في كارثة تكنولوجية [</w:t>
      </w:r>
      <w:proofErr w:type="spellStart"/>
      <w:r>
        <w:rPr>
          <w:bCs/>
          <w:color w:val="auto"/>
          <w:szCs w:val="20"/>
        </w:rPr>
        <w:t>Natech</w:t>
      </w:r>
      <w:proofErr w:type="spellEnd"/>
      <w:r>
        <w:rPr>
          <w:rFonts w:hint="cs"/>
          <w:bCs/>
          <w:color w:val="auto"/>
          <w:szCs w:val="20"/>
          <w:rtl/>
        </w:rPr>
        <w:t xml:space="preserve">] </w:t>
      </w:r>
      <w:r w:rsidR="00EE52B5">
        <w:rPr>
          <w:rFonts w:hint="cs"/>
          <w:bCs/>
          <w:color w:val="auto"/>
          <w:szCs w:val="20"/>
          <w:rtl/>
        </w:rPr>
        <w:t>و جائحة فيروس كورونا المستجد -19 (كوفيد-19)</w:t>
      </w:r>
      <w:r>
        <w:rPr>
          <w:rFonts w:hint="cs"/>
          <w:bCs/>
          <w:color w:val="auto"/>
          <w:szCs w:val="20"/>
          <w:rtl/>
        </w:rPr>
        <w:t>؟) ما الفترة التي ينبغي تغطيتها؟ ما آلية اختبار الخطة؟ متى سيتم استعراض الخطة (مثال المخاطر الموسمية)؟ ما المؤشرات التي ستطلق نوعًا مختلفًا من الإجراءات؟</w:t>
      </w:r>
    </w:p>
    <w:p w14:paraId="1C6BF01A" w14:textId="77777777" w:rsidR="001B6673" w:rsidRDefault="001B6673" w:rsidP="001B6673">
      <w:pPr>
        <w:pStyle w:val="Heading3"/>
        <w:bidi/>
        <w:rPr>
          <w:rtl/>
        </w:rPr>
      </w:pPr>
      <w:r>
        <w:rPr>
          <w:rFonts w:hint="cs"/>
          <w:rtl/>
        </w:rPr>
        <w:t xml:space="preserve"> </w:t>
      </w:r>
      <w:bookmarkStart w:id="16" w:name="_Toc58414775"/>
      <w:r>
        <w:rPr>
          <w:rFonts w:hint="cs"/>
          <w:rtl/>
        </w:rPr>
        <w:t>المهام التي يتعين إنجازها</w:t>
      </w:r>
      <w:bookmarkEnd w:id="16"/>
    </w:p>
    <w:p w14:paraId="73E6CE03" w14:textId="77777777" w:rsidR="001B6673" w:rsidRPr="004865B4"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قائمة بالمهام التي يتعين إنجازها في إطار هذه العملية</w:t>
      </w:r>
    </w:p>
    <w:p w14:paraId="787A4E9C" w14:textId="77777777" w:rsidR="001B6673" w:rsidRPr="001B6673"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النظر في كل مرحلة وكل إجراءات عملية خطة الطوارئ (بدءًا من التحضير والتحليل والتطوير والتنفيذ وحتى الاستعراض) وتحديد آلية تطبيق هذه الأنشطة.</w:t>
      </w:r>
    </w:p>
    <w:p w14:paraId="0726AAE4" w14:textId="77777777" w:rsidR="001B6673" w:rsidRPr="001B6673"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حاول أن تضع أسلوب منهجي لكل مرحلة مع تحديد مقدار العمل، من المكلف بقيادة العملية وما هي الموارد اللازمة لذلك. مما يساعد على تحديد طول مدة عملية خطة الطوارئ (</w:t>
      </w:r>
      <w:r>
        <w:rPr>
          <w:bCs/>
          <w:color w:val="auto"/>
          <w:szCs w:val="20"/>
        </w:rPr>
        <w:t>CP</w:t>
      </w:r>
      <w:r>
        <w:rPr>
          <w:rFonts w:hint="cs"/>
          <w:bCs/>
          <w:color w:val="auto"/>
          <w:szCs w:val="20"/>
          <w:rtl/>
        </w:rPr>
        <w:t>)</w:t>
      </w:r>
    </w:p>
    <w:p w14:paraId="717695D0" w14:textId="77777777" w:rsidR="001B6673" w:rsidRPr="001B6673" w:rsidRDefault="001B6673" w:rsidP="001B6673">
      <w:pPr>
        <w:pBdr>
          <w:top w:val="none" w:sz="0" w:space="0" w:color="auto"/>
          <w:left w:val="none" w:sz="0" w:space="0" w:color="auto"/>
          <w:bottom w:val="none" w:sz="0" w:space="0" w:color="auto"/>
          <w:right w:val="none" w:sz="0" w:space="0" w:color="auto"/>
          <w:between w:val="none" w:sz="0" w:space="0" w:color="auto"/>
        </w:pBdr>
        <w:bidi/>
        <w:spacing w:after="60"/>
        <w:rPr>
          <w:rFonts w:eastAsiaTheme="minorHAnsi" w:cs="Arial"/>
          <w:bCs/>
          <w:color w:val="auto"/>
          <w:szCs w:val="20"/>
          <w:rtl/>
        </w:rPr>
      </w:pPr>
      <w:r>
        <w:rPr>
          <w:rFonts w:hint="cs"/>
          <w:bCs/>
          <w:color w:val="auto"/>
          <w:szCs w:val="20"/>
          <w:rtl/>
        </w:rPr>
        <w:t>وهذا سيساعدك على تحديد ما إذا كنت بحاجة إلى مساعدة خارجية وكيفية/مكان الحصول عليها.</w:t>
      </w:r>
    </w:p>
    <w:p w14:paraId="6D5E341C" w14:textId="77777777" w:rsidR="001B6673" w:rsidRDefault="001B6673" w:rsidP="001B6673">
      <w:pPr>
        <w:pStyle w:val="Heading3"/>
        <w:bidi/>
        <w:rPr>
          <w:rtl/>
        </w:rPr>
      </w:pPr>
      <w:bookmarkStart w:id="17" w:name="_Toc58414776"/>
      <w:r>
        <w:rPr>
          <w:rFonts w:hint="cs"/>
          <w:rtl/>
        </w:rPr>
        <w:t>دور الفريق</w:t>
      </w:r>
      <w:bookmarkEnd w:id="17"/>
    </w:p>
    <w:p w14:paraId="52021792" w14:textId="77777777" w:rsidR="001B6673" w:rsidRPr="001B6673" w:rsidRDefault="001B6673" w:rsidP="001B6673">
      <w:pPr>
        <w:pStyle w:val="ListParagraph"/>
        <w:numPr>
          <w:ilvl w:val="0"/>
          <w:numId w:val="19"/>
        </w:numPr>
        <w:bidi/>
        <w:ind w:left="426"/>
        <w:rPr>
          <w:rFonts w:eastAsiaTheme="minorHAnsi" w:cs="Arial"/>
          <w:bCs/>
          <w:color w:val="auto"/>
          <w:szCs w:val="20"/>
          <w:rtl/>
        </w:rPr>
      </w:pPr>
      <w:r>
        <w:rPr>
          <w:rFonts w:hint="cs"/>
          <w:rtl/>
        </w:rPr>
        <w:t>القيادة:</w:t>
      </w:r>
      <w:r>
        <w:rPr>
          <w:rFonts w:hint="cs"/>
          <w:bCs/>
          <w:color w:val="auto"/>
          <w:szCs w:val="20"/>
          <w:rtl/>
        </w:rPr>
        <w:t xml:space="preserve"> من المهم تكليف هذا الدور لشخص يتمتع بصلاحية كبيرة تمكنه من حشد الفريق، بل أيضًا إعطائه ما يكفي من الوقت لقيادة العملية</w:t>
      </w:r>
    </w:p>
    <w:p w14:paraId="354F308E" w14:textId="77777777" w:rsidR="001B6673" w:rsidRDefault="001B6673" w:rsidP="001B6673">
      <w:pPr>
        <w:pStyle w:val="ListParagraph"/>
        <w:numPr>
          <w:ilvl w:val="0"/>
          <w:numId w:val="10"/>
        </w:numPr>
        <w:bidi/>
        <w:rPr>
          <w:rtl/>
        </w:rPr>
      </w:pPr>
      <w:r>
        <w:rPr>
          <w:rFonts w:hint="cs"/>
          <w:rtl/>
        </w:rPr>
        <w:t xml:space="preserve"> بمعنى أن يكون هو المسؤول عن الالتزام بالمنهجية ومراقبة سير العملية بأكملها.</w:t>
      </w:r>
    </w:p>
    <w:p w14:paraId="3A067C5F" w14:textId="6D2B4171" w:rsidR="001B6673" w:rsidRDefault="001B6673" w:rsidP="001B6673">
      <w:pPr>
        <w:pStyle w:val="ListParagraph"/>
        <w:numPr>
          <w:ilvl w:val="0"/>
          <w:numId w:val="10"/>
        </w:numPr>
        <w:bidi/>
        <w:rPr>
          <w:rtl/>
        </w:rPr>
      </w:pPr>
      <w:r>
        <w:rPr>
          <w:rFonts w:hint="cs"/>
          <w:rtl/>
        </w:rPr>
        <w:t>وينسق عملية جمع المعلومات وأدوار فريق العمل وكتابة الخطة بشكل عام</w:t>
      </w:r>
    </w:p>
    <w:p w14:paraId="25DE189D" w14:textId="4B676592" w:rsidR="001B6673" w:rsidRDefault="001B6673" w:rsidP="001B6673">
      <w:pPr>
        <w:pStyle w:val="ListParagraph"/>
        <w:numPr>
          <w:ilvl w:val="0"/>
          <w:numId w:val="10"/>
        </w:numPr>
        <w:bidi/>
        <w:spacing w:after="0"/>
        <w:ind w:left="714" w:hanging="357"/>
        <w:rPr>
          <w:rtl/>
        </w:rPr>
      </w:pPr>
      <w:r>
        <w:rPr>
          <w:rFonts w:hint="cs"/>
          <w:rtl/>
        </w:rPr>
        <w:t>يتمتع بالسلطة اللازمة التي تتيح له ضمان تعاون أعضاء/وحدات الفرق الأخرى في الوقت المحدد.</w:t>
      </w:r>
    </w:p>
    <w:p w14:paraId="61FC5FCE" w14:textId="76082549" w:rsidR="00C22622" w:rsidRDefault="00C22622" w:rsidP="001B6673">
      <w:pPr>
        <w:pStyle w:val="ListParagraph"/>
        <w:numPr>
          <w:ilvl w:val="0"/>
          <w:numId w:val="10"/>
        </w:numPr>
        <w:bidi/>
        <w:spacing w:after="0"/>
        <w:ind w:left="714" w:hanging="357"/>
        <w:rPr>
          <w:rtl/>
        </w:rPr>
      </w:pPr>
      <w:r>
        <w:rPr>
          <w:rFonts w:hint="cs"/>
          <w:rtl/>
        </w:rPr>
        <w:t>لديه الدور التنسيقي فيما يخص أنشطة الحد من مخاطر الكوارث الأخرى بما في ذلك أنشطة فرق الجمعية الوطنية (</w:t>
      </w:r>
      <w:r>
        <w:t>NS</w:t>
      </w:r>
      <w:r>
        <w:rPr>
          <w:rFonts w:hint="cs"/>
          <w:rtl/>
        </w:rPr>
        <w:t>) التي تعمل على عملية التأهب للاستجابة الفعالة (</w:t>
      </w:r>
      <w:r>
        <w:t>PER</w:t>
      </w:r>
      <w:r>
        <w:rPr>
          <w:rFonts w:hint="cs"/>
          <w:rtl/>
        </w:rPr>
        <w:t>) وخطة استمرارية الأعمال (</w:t>
      </w:r>
      <w:r>
        <w:t>BCP</w:t>
      </w:r>
      <w:r>
        <w:rPr>
          <w:rFonts w:hint="cs"/>
          <w:rtl/>
        </w:rPr>
        <w:t>) وبروتوكولات إجراءات الطوارئ (</w:t>
      </w:r>
      <w:r>
        <w:t>EAP</w:t>
      </w:r>
      <w:r>
        <w:rPr>
          <w:rFonts w:hint="cs"/>
          <w:rtl/>
        </w:rPr>
        <w:t>)</w:t>
      </w:r>
    </w:p>
    <w:p w14:paraId="5462F92E" w14:textId="77777777" w:rsidR="001B6673" w:rsidRDefault="001B6673" w:rsidP="001B6673">
      <w:pPr>
        <w:spacing w:after="0"/>
        <w:ind w:left="357"/>
      </w:pPr>
    </w:p>
    <w:p w14:paraId="73FE31C0" w14:textId="77777777" w:rsidR="001B6673" w:rsidRPr="00227AE2" w:rsidRDefault="001B6673" w:rsidP="001B6673">
      <w:pPr>
        <w:pStyle w:val="ListParagraph"/>
        <w:numPr>
          <w:ilvl w:val="0"/>
          <w:numId w:val="19"/>
        </w:numPr>
        <w:bidi/>
        <w:spacing w:before="120"/>
        <w:ind w:left="425" w:hanging="357"/>
        <w:rPr>
          <w:rFonts w:eastAsiaTheme="minorHAnsi" w:cs="Arial"/>
          <w:bCs/>
          <w:i/>
          <w:color w:val="auto"/>
          <w:szCs w:val="20"/>
          <w:rtl/>
        </w:rPr>
      </w:pPr>
      <w:r>
        <w:rPr>
          <w:rFonts w:hint="cs"/>
          <w:color w:val="auto"/>
          <w:rtl/>
        </w:rPr>
        <w:t>فريق الدعم:</w:t>
      </w:r>
      <w:r>
        <w:rPr>
          <w:rFonts w:hint="cs"/>
          <w:bCs/>
          <w:color w:val="auto"/>
          <w:szCs w:val="20"/>
          <w:rtl/>
        </w:rPr>
        <w:t xml:space="preserve"> يحدد دور فريق الدعم ومسؤولياته (المالية، اللوجيستية، تكنولوجيا المعلومات والاتصالات....)</w:t>
      </w:r>
    </w:p>
    <w:p w14:paraId="79C77CFF" w14:textId="77777777" w:rsidR="001B6673" w:rsidRDefault="001B6673" w:rsidP="001B6673">
      <w:pPr>
        <w:pStyle w:val="ListParagraph"/>
        <w:spacing w:after="0"/>
        <w:ind w:left="1440"/>
      </w:pPr>
    </w:p>
    <w:p w14:paraId="7513325A" w14:textId="77777777" w:rsidR="001B6673" w:rsidRPr="001B6673" w:rsidRDefault="001B6673" w:rsidP="001B6673">
      <w:pPr>
        <w:pStyle w:val="ListParagraph"/>
        <w:numPr>
          <w:ilvl w:val="0"/>
          <w:numId w:val="19"/>
        </w:numPr>
        <w:bidi/>
        <w:spacing w:before="120"/>
        <w:ind w:left="425" w:hanging="357"/>
        <w:rPr>
          <w:rFonts w:eastAsiaTheme="minorHAnsi" w:cs="Arial"/>
          <w:bCs/>
          <w:color w:val="auto"/>
          <w:szCs w:val="20"/>
          <w:rtl/>
        </w:rPr>
      </w:pPr>
      <w:r>
        <w:rPr>
          <w:rFonts w:hint="cs"/>
          <w:rtl/>
        </w:rPr>
        <w:t>أعضاء الفريق الآخرين:</w:t>
      </w:r>
      <w:r>
        <w:rPr>
          <w:rFonts w:hint="cs"/>
          <w:bCs/>
          <w:color w:val="auto"/>
          <w:szCs w:val="20"/>
          <w:rtl/>
        </w:rPr>
        <w:t xml:space="preserve"> وأما ما يخص قطاعات التدخل المحتملة للجمعية الوطنية، فمن الضروري إشراك الخبراء المعنيين للمساهمة في تحليل المخاطر، والتنسيق مع إدارة المخاطر/الهيئات الصحية والتأكد من أن خطط الطوارئ تتناسب مع قدرة الجمعية الوطنية واستجابتها.</w:t>
      </w:r>
    </w:p>
    <w:p w14:paraId="7C7FA04D" w14:textId="77777777" w:rsidR="001B6673" w:rsidRDefault="001B6673" w:rsidP="001B6673">
      <w:pPr>
        <w:pStyle w:val="ListParagraph"/>
        <w:spacing w:after="0"/>
        <w:ind w:left="1440"/>
      </w:pPr>
    </w:p>
    <w:p w14:paraId="4735A2AF" w14:textId="5B303F44" w:rsidR="001B6673" w:rsidRPr="001B6673" w:rsidRDefault="001B6673" w:rsidP="001B6673">
      <w:pPr>
        <w:pStyle w:val="ListParagraph"/>
        <w:numPr>
          <w:ilvl w:val="0"/>
          <w:numId w:val="19"/>
        </w:numPr>
        <w:bidi/>
        <w:ind w:left="426"/>
        <w:rPr>
          <w:rFonts w:eastAsiaTheme="minorHAnsi" w:cs="Arial"/>
          <w:bCs/>
          <w:color w:val="auto"/>
          <w:szCs w:val="20"/>
          <w:rtl/>
        </w:rPr>
      </w:pPr>
      <w:r>
        <w:rPr>
          <w:rFonts w:hint="cs"/>
          <w:rtl/>
        </w:rPr>
        <w:t>الدعم الخارجي المحتمل:</w:t>
      </w:r>
      <w:r>
        <w:rPr>
          <w:rFonts w:hint="cs"/>
          <w:bCs/>
          <w:color w:val="auto"/>
          <w:szCs w:val="20"/>
          <w:rtl/>
        </w:rPr>
        <w:t xml:space="preserve"> ويعتمد هذا الدعم على ما تملكه الجمعية الوطنية من قدرات تمكنها من إدارة عملية التخطيط للطوارئ. أحيانًا تحتاج بعض الجمعيات الوطنية إلى ت</w:t>
      </w:r>
      <w:r w:rsidR="00EE52B5">
        <w:rPr>
          <w:rFonts w:hint="cs"/>
          <w:bCs/>
          <w:color w:val="auto"/>
          <w:szCs w:val="20"/>
          <w:rtl/>
        </w:rPr>
        <w:t>س</w:t>
      </w:r>
      <w:r>
        <w:rPr>
          <w:rFonts w:hint="cs"/>
          <w:bCs/>
          <w:color w:val="auto"/>
          <w:szCs w:val="20"/>
          <w:rtl/>
        </w:rPr>
        <w:t>هيلات خارجية أو دعم فني في بعض المهمات الفنية. فمثلا، يجب أن يخضع تحليل ظروف البلد بدعم من شريك خارجي مثل مؤسسة أكاديمية/جامعة. كما ينبغي أن يخضع تحديد الحدود/المحفزات بدعم من وكالات الأرصاد الجوية.</w:t>
      </w:r>
    </w:p>
    <w:p w14:paraId="6FAEDF06" w14:textId="77777777" w:rsidR="001B6673" w:rsidRDefault="001B6673" w:rsidP="001B6673">
      <w:pPr>
        <w:pStyle w:val="Heading3"/>
        <w:bidi/>
        <w:rPr>
          <w:rtl/>
        </w:rPr>
      </w:pPr>
      <w:bookmarkStart w:id="18" w:name="_Toc58414777"/>
      <w:r>
        <w:rPr>
          <w:rFonts w:hint="cs"/>
          <w:rtl/>
        </w:rPr>
        <w:t>الوقت والموارد</w:t>
      </w:r>
      <w:bookmarkEnd w:id="18"/>
    </w:p>
    <w:p w14:paraId="22AEE603" w14:textId="77777777" w:rsidR="001B6673" w:rsidRPr="004865B4" w:rsidRDefault="001B6673" w:rsidP="001B6673">
      <w:pPr>
        <w:bidi/>
        <w:rPr>
          <w:rFonts w:eastAsiaTheme="minorHAnsi" w:cs="Arial"/>
          <w:bCs/>
          <w:color w:val="auto"/>
          <w:szCs w:val="20"/>
          <w:rtl/>
        </w:rPr>
      </w:pPr>
      <w:r>
        <w:rPr>
          <w:rFonts w:hint="cs"/>
          <w:bCs/>
          <w:color w:val="auto"/>
          <w:szCs w:val="20"/>
          <w:rtl/>
        </w:rPr>
        <w:t>الإطار الزمني لإنجاز المهام - أو النتائج الأساسية والموارد المخصصة للوصول إلى النتائج.</w:t>
      </w:r>
    </w:p>
    <w:p w14:paraId="2ABACC3F" w14:textId="77777777" w:rsidR="001B6673" w:rsidRPr="001B6673" w:rsidRDefault="001B6673" w:rsidP="001B6673">
      <w:pPr>
        <w:bidi/>
        <w:rPr>
          <w:rFonts w:eastAsiaTheme="minorHAnsi" w:cs="Arial"/>
          <w:bCs/>
          <w:color w:val="auto"/>
          <w:szCs w:val="20"/>
          <w:rtl/>
        </w:rPr>
      </w:pPr>
      <w:r>
        <w:rPr>
          <w:rFonts w:hint="cs"/>
          <w:bCs/>
          <w:color w:val="auto"/>
          <w:szCs w:val="20"/>
          <w:rtl/>
        </w:rPr>
        <w:t>تحديد الفترة الزمنية اللازمة لكل مرحلة والإجراءات ذات الصلة والموارد المراد تخصيصها. تحديد المؤشرات الأساسية الخاصة بكل إجراء و/أو مرحلة. قد يساعد جدول إدارة المشروع على تصور العملية.</w:t>
      </w:r>
    </w:p>
    <w:p w14:paraId="5B3A477B" w14:textId="77777777" w:rsidR="001B6673" w:rsidRPr="00E74C85" w:rsidRDefault="001B6673" w:rsidP="001B6673">
      <w:pPr>
        <w:bidi/>
        <w:rPr>
          <w:rtl/>
        </w:rPr>
      </w:pPr>
      <w:r>
        <w:rPr>
          <w:rFonts w:hint="cs"/>
          <w:bCs/>
          <w:color w:val="auto"/>
          <w:szCs w:val="20"/>
          <w:rtl/>
        </w:rPr>
        <w:t>التطوير من أي مستندات إضافية (الاستشارة الخارجية للشروط المرجعية، الميزانية.....) لازمة لدعم عملية خطة طوارئ الجمعية الوطنية.</w:t>
      </w:r>
      <w:r>
        <w:rPr>
          <w:rFonts w:hint="cs"/>
          <w:rtl/>
        </w:rPr>
        <w:br w:type="page"/>
      </w:r>
    </w:p>
    <w:p w14:paraId="65D5152B" w14:textId="77777777" w:rsidR="001B6673" w:rsidRDefault="001B6673" w:rsidP="001B6673">
      <w:pPr>
        <w:pStyle w:val="Heading2"/>
        <w:bidi/>
        <w:rPr>
          <w:rtl/>
        </w:rPr>
      </w:pPr>
      <w:bookmarkStart w:id="19" w:name="_Toc58414778"/>
      <w:r>
        <w:rPr>
          <w:rFonts w:hint="cs"/>
          <w:rtl/>
        </w:rPr>
        <w:lastRenderedPageBreak/>
        <w:t>جدول تتبع البيانات</w:t>
      </w:r>
      <w:bookmarkEnd w:id="19"/>
    </w:p>
    <w:p w14:paraId="3A9A0A82" w14:textId="6CBB98B5" w:rsidR="001B6673" w:rsidRPr="00227AE2" w:rsidRDefault="001B6673" w:rsidP="001B6673">
      <w:pPr>
        <w:bidi/>
        <w:rPr>
          <w:rFonts w:eastAsiaTheme="minorHAnsi" w:cs="Arial"/>
          <w:bCs/>
          <w:i/>
          <w:color w:val="auto"/>
          <w:szCs w:val="20"/>
          <w:rtl/>
        </w:rPr>
      </w:pPr>
      <w:r>
        <w:rPr>
          <w:rFonts w:hint="cs"/>
          <w:bCs/>
          <w:color w:val="auto"/>
          <w:szCs w:val="20"/>
          <w:rtl/>
        </w:rPr>
        <w:t>إن إدراج البيانات في جدول يسهل من تتبع الأمور المتوفرة وما الذي ينبغي جمعه. الرجوع إلى عدد الملاحق التي تدعم خطة الطوارئ. يمكن تنظيم البيانات بعد مرور خمس سنوات من تطبيق</w:t>
      </w:r>
      <w:r w:rsidR="00254308">
        <w:fldChar w:fldCharType="begin"/>
      </w:r>
      <w:r w:rsidR="00254308">
        <w:instrText xml:space="preserve"> HYPERLINK "https://media.ifrc.org/ifrc/what-we-do-disaster-and-crisis-national-society-preparedness-effective-response/" </w:instrText>
      </w:r>
      <w:r w:rsidR="00254308">
        <w:fldChar w:fldCharType="separate"/>
      </w:r>
      <w:r>
        <w:rPr>
          <w:rStyle w:val="Hyperlink"/>
          <w:rFonts w:hint="cs"/>
          <w:color w:val="0000FF"/>
          <w:rtl/>
        </w:rPr>
        <w:t xml:space="preserve"> آلية </w:t>
      </w:r>
      <w:r>
        <w:rPr>
          <w:rStyle w:val="Hyperlink"/>
          <w:color w:val="0000FF"/>
        </w:rPr>
        <w:t>PER</w:t>
      </w:r>
      <w:r w:rsidR="00254308">
        <w:rPr>
          <w:rStyle w:val="Hyperlink"/>
          <w:color w:val="0000FF"/>
        </w:rPr>
        <w:fldChar w:fldCharType="end"/>
      </w:r>
      <w:r>
        <w:rPr>
          <w:bCs/>
          <w:i/>
          <w:color w:val="auto"/>
          <w:szCs w:val="20"/>
        </w:rPr>
        <w:t>.</w:t>
      </w:r>
    </w:p>
    <w:tbl>
      <w:tblPr>
        <w:tblStyle w:val="TableGrid"/>
        <w:bidiVisual/>
        <w:tblW w:w="10206" w:type="dxa"/>
        <w:jc w:val="center"/>
        <w:tblLook w:val="04A0" w:firstRow="1" w:lastRow="0" w:firstColumn="1" w:lastColumn="0" w:noHBand="0" w:noVBand="1"/>
      </w:tblPr>
      <w:tblGrid>
        <w:gridCol w:w="1925"/>
        <w:gridCol w:w="1710"/>
        <w:gridCol w:w="896"/>
        <w:gridCol w:w="1784"/>
        <w:gridCol w:w="1721"/>
        <w:gridCol w:w="2170"/>
      </w:tblGrid>
      <w:tr w:rsidR="001B6673" w:rsidRPr="00C601D0" w14:paraId="60632B73" w14:textId="77777777" w:rsidTr="002E2E62">
        <w:trPr>
          <w:jc w:val="center"/>
        </w:trPr>
        <w:tc>
          <w:tcPr>
            <w:tcW w:w="1925" w:type="dxa"/>
            <w:tcBorders>
              <w:top w:val="nil"/>
              <w:left w:val="nil"/>
              <w:bottom w:val="single" w:sz="4" w:space="0" w:color="000000" w:themeColor="text1"/>
              <w:right w:val="single" w:sz="4" w:space="0" w:color="000000" w:themeColor="text1"/>
            </w:tcBorders>
            <w:shd w:val="clear" w:color="auto" w:fill="FFFFFF" w:themeFill="background1"/>
          </w:tcPr>
          <w:p w14:paraId="4291E8AE" w14:textId="77777777" w:rsidR="001B6673" w:rsidRPr="00C601D0" w:rsidRDefault="001B6673" w:rsidP="00227AE2">
            <w:pPr>
              <w:jc w:val="both"/>
              <w:rPr>
                <w:rFonts w:eastAsiaTheme="minorHAnsi" w:cs="Arial"/>
                <w:b/>
                <w:bCs/>
                <w:smallCaps/>
                <w:lang w:eastAsia="en-US"/>
              </w:rPr>
            </w:pPr>
          </w:p>
        </w:tc>
        <w:tc>
          <w:tcPr>
            <w:tcW w:w="1710" w:type="dxa"/>
            <w:tcBorders>
              <w:left w:val="single" w:sz="4" w:space="0" w:color="000000" w:themeColor="text1"/>
            </w:tcBorders>
            <w:shd w:val="clear" w:color="auto" w:fill="D9D9D9" w:themeFill="background1" w:themeFillShade="D9"/>
          </w:tcPr>
          <w:p w14:paraId="729831AD" w14:textId="77777777" w:rsidR="001B6673" w:rsidRPr="00C601D0" w:rsidRDefault="001B6673" w:rsidP="00227AE2">
            <w:pPr>
              <w:bidi/>
              <w:rPr>
                <w:rFonts w:eastAsiaTheme="minorHAnsi" w:cs="Arial"/>
                <w:b/>
                <w:bCs/>
                <w:smallCaps/>
                <w:rtl/>
              </w:rPr>
            </w:pPr>
            <w:r>
              <w:rPr>
                <w:rFonts w:hint="cs"/>
                <w:b/>
                <w:bCs/>
                <w:smallCaps/>
                <w:rtl/>
              </w:rPr>
              <w:t>عنوان المستند</w:t>
            </w:r>
          </w:p>
        </w:tc>
        <w:tc>
          <w:tcPr>
            <w:tcW w:w="896" w:type="dxa"/>
            <w:shd w:val="clear" w:color="auto" w:fill="D9D9D9" w:themeFill="background1" w:themeFillShade="D9"/>
          </w:tcPr>
          <w:p w14:paraId="53B6AB37" w14:textId="77777777" w:rsidR="001B6673" w:rsidRPr="00C601D0" w:rsidRDefault="001B6673" w:rsidP="00227AE2">
            <w:pPr>
              <w:bidi/>
              <w:jc w:val="both"/>
              <w:rPr>
                <w:rFonts w:eastAsiaTheme="minorHAnsi" w:cs="Arial"/>
                <w:b/>
                <w:bCs/>
                <w:smallCaps/>
                <w:rtl/>
              </w:rPr>
            </w:pPr>
            <w:r>
              <w:rPr>
                <w:rFonts w:hint="cs"/>
                <w:b/>
                <w:bCs/>
                <w:smallCaps/>
                <w:rtl/>
              </w:rPr>
              <w:t>التاريخ</w:t>
            </w:r>
          </w:p>
        </w:tc>
        <w:tc>
          <w:tcPr>
            <w:tcW w:w="1784" w:type="dxa"/>
            <w:shd w:val="clear" w:color="auto" w:fill="D9D9D9" w:themeFill="background1" w:themeFillShade="D9"/>
          </w:tcPr>
          <w:p w14:paraId="21D33014" w14:textId="77777777" w:rsidR="001B6673" w:rsidRPr="00C601D0" w:rsidRDefault="001B6673" w:rsidP="00227AE2">
            <w:pPr>
              <w:bidi/>
              <w:jc w:val="both"/>
              <w:rPr>
                <w:rFonts w:eastAsiaTheme="minorHAnsi" w:cs="Arial"/>
                <w:b/>
                <w:bCs/>
                <w:smallCaps/>
                <w:rtl/>
              </w:rPr>
            </w:pPr>
            <w:r>
              <w:rPr>
                <w:rFonts w:hint="cs"/>
                <w:b/>
                <w:bCs/>
                <w:smallCaps/>
                <w:rtl/>
              </w:rPr>
              <w:t>مكان وجودها</w:t>
            </w:r>
          </w:p>
        </w:tc>
        <w:tc>
          <w:tcPr>
            <w:tcW w:w="1721" w:type="dxa"/>
            <w:shd w:val="clear" w:color="auto" w:fill="D9D9D9" w:themeFill="background1" w:themeFillShade="D9"/>
          </w:tcPr>
          <w:p w14:paraId="3DE8339A" w14:textId="77777777" w:rsidR="001B6673" w:rsidRPr="00C601D0" w:rsidRDefault="001B6673" w:rsidP="00227AE2">
            <w:pPr>
              <w:bidi/>
              <w:jc w:val="both"/>
              <w:rPr>
                <w:rFonts w:eastAsiaTheme="minorHAnsi" w:cs="Arial"/>
                <w:b/>
                <w:bCs/>
                <w:smallCaps/>
                <w:rtl/>
              </w:rPr>
            </w:pPr>
            <w:r>
              <w:rPr>
                <w:rFonts w:hint="cs"/>
                <w:b/>
                <w:bCs/>
                <w:smallCaps/>
                <w:rtl/>
              </w:rPr>
              <w:t>العناصر الرئيسية</w:t>
            </w:r>
          </w:p>
        </w:tc>
        <w:tc>
          <w:tcPr>
            <w:tcW w:w="2170" w:type="dxa"/>
            <w:shd w:val="clear" w:color="auto" w:fill="D9D9D9" w:themeFill="background1" w:themeFillShade="D9"/>
          </w:tcPr>
          <w:p w14:paraId="1010679A" w14:textId="77777777" w:rsidR="001B6673" w:rsidRPr="00C601D0" w:rsidRDefault="001B6673" w:rsidP="00227AE2">
            <w:pPr>
              <w:bidi/>
              <w:rPr>
                <w:rFonts w:eastAsiaTheme="minorHAnsi" w:cs="Arial"/>
                <w:b/>
                <w:bCs/>
                <w:smallCaps/>
                <w:rtl/>
              </w:rPr>
            </w:pPr>
            <w:r>
              <w:rPr>
                <w:rFonts w:hint="cs"/>
                <w:b/>
                <w:bCs/>
                <w:smallCaps/>
                <w:rtl/>
              </w:rPr>
              <w:t>ضرورة إجراء تحديثات/تعديلات</w:t>
            </w:r>
          </w:p>
        </w:tc>
      </w:tr>
      <w:tr w:rsidR="001B6673" w14:paraId="1F42E25D" w14:textId="77777777" w:rsidTr="002E2E62">
        <w:trPr>
          <w:jc w:val="center"/>
        </w:trPr>
        <w:tc>
          <w:tcPr>
            <w:tcW w:w="1925" w:type="dxa"/>
            <w:vMerge w:val="restart"/>
            <w:tcBorders>
              <w:top w:val="single" w:sz="4" w:space="0" w:color="000000" w:themeColor="text1"/>
            </w:tcBorders>
            <w:shd w:val="clear" w:color="auto" w:fill="DDD9C3"/>
          </w:tcPr>
          <w:p w14:paraId="5786D6EF" w14:textId="77777777" w:rsidR="001B6673" w:rsidRPr="00C601D0" w:rsidRDefault="001B6673" w:rsidP="00227AE2">
            <w:pPr>
              <w:bidi/>
              <w:rPr>
                <w:b/>
                <w:rtl/>
              </w:rPr>
            </w:pPr>
            <w:r>
              <w:rPr>
                <w:rFonts w:hint="cs"/>
                <w:b/>
                <w:rtl/>
              </w:rPr>
              <w:t>التحليل والتخطيط</w:t>
            </w:r>
          </w:p>
        </w:tc>
        <w:tc>
          <w:tcPr>
            <w:tcW w:w="1710" w:type="dxa"/>
          </w:tcPr>
          <w:p w14:paraId="6AF067D6" w14:textId="77777777" w:rsidR="001B6673" w:rsidRPr="00241809" w:rsidRDefault="001B6673" w:rsidP="00227AE2">
            <w:pPr>
              <w:rPr>
                <w:sz w:val="16"/>
                <w:szCs w:val="16"/>
              </w:rPr>
            </w:pPr>
          </w:p>
        </w:tc>
        <w:tc>
          <w:tcPr>
            <w:tcW w:w="896" w:type="dxa"/>
          </w:tcPr>
          <w:p w14:paraId="23CC74DB" w14:textId="77777777" w:rsidR="001B6673" w:rsidRPr="00241809" w:rsidRDefault="001B6673" w:rsidP="00227AE2">
            <w:pPr>
              <w:rPr>
                <w:sz w:val="16"/>
                <w:szCs w:val="16"/>
              </w:rPr>
            </w:pPr>
          </w:p>
        </w:tc>
        <w:tc>
          <w:tcPr>
            <w:tcW w:w="1784" w:type="dxa"/>
          </w:tcPr>
          <w:p w14:paraId="75ABAFA0" w14:textId="77777777" w:rsidR="001B6673" w:rsidRPr="00241809" w:rsidRDefault="001B6673" w:rsidP="00227AE2">
            <w:pPr>
              <w:rPr>
                <w:sz w:val="16"/>
                <w:szCs w:val="16"/>
              </w:rPr>
            </w:pPr>
          </w:p>
        </w:tc>
        <w:tc>
          <w:tcPr>
            <w:tcW w:w="1721" w:type="dxa"/>
          </w:tcPr>
          <w:p w14:paraId="567D848F" w14:textId="77777777" w:rsidR="001B6673" w:rsidRPr="00241809" w:rsidRDefault="001B6673" w:rsidP="00227AE2">
            <w:pPr>
              <w:rPr>
                <w:sz w:val="16"/>
                <w:szCs w:val="16"/>
              </w:rPr>
            </w:pPr>
          </w:p>
        </w:tc>
        <w:tc>
          <w:tcPr>
            <w:tcW w:w="2170" w:type="dxa"/>
          </w:tcPr>
          <w:p w14:paraId="28535078" w14:textId="77777777" w:rsidR="001B6673" w:rsidRPr="00241809" w:rsidRDefault="001B6673" w:rsidP="00227AE2">
            <w:pPr>
              <w:rPr>
                <w:sz w:val="16"/>
                <w:szCs w:val="16"/>
              </w:rPr>
            </w:pPr>
          </w:p>
        </w:tc>
      </w:tr>
      <w:tr w:rsidR="001B6673" w14:paraId="79CA48E7" w14:textId="77777777" w:rsidTr="002E2E62">
        <w:trPr>
          <w:jc w:val="center"/>
        </w:trPr>
        <w:tc>
          <w:tcPr>
            <w:tcW w:w="1925" w:type="dxa"/>
            <w:vMerge/>
            <w:shd w:val="clear" w:color="auto" w:fill="DDD9C3"/>
          </w:tcPr>
          <w:p w14:paraId="63F2CA4C" w14:textId="77777777" w:rsidR="001B6673" w:rsidRPr="00C601D0" w:rsidRDefault="001B6673" w:rsidP="00227AE2">
            <w:pPr>
              <w:rPr>
                <w:b/>
              </w:rPr>
            </w:pPr>
          </w:p>
        </w:tc>
        <w:tc>
          <w:tcPr>
            <w:tcW w:w="1710" w:type="dxa"/>
          </w:tcPr>
          <w:p w14:paraId="7447AE82" w14:textId="77777777" w:rsidR="001B6673" w:rsidRPr="00241809" w:rsidRDefault="001B6673" w:rsidP="00227AE2">
            <w:pPr>
              <w:rPr>
                <w:sz w:val="16"/>
                <w:szCs w:val="16"/>
              </w:rPr>
            </w:pPr>
          </w:p>
        </w:tc>
        <w:tc>
          <w:tcPr>
            <w:tcW w:w="896" w:type="dxa"/>
          </w:tcPr>
          <w:p w14:paraId="7CFE9674" w14:textId="77777777" w:rsidR="001B6673" w:rsidRPr="00241809" w:rsidRDefault="001B6673" w:rsidP="00227AE2">
            <w:pPr>
              <w:rPr>
                <w:sz w:val="16"/>
                <w:szCs w:val="16"/>
              </w:rPr>
            </w:pPr>
          </w:p>
        </w:tc>
        <w:tc>
          <w:tcPr>
            <w:tcW w:w="1784" w:type="dxa"/>
          </w:tcPr>
          <w:p w14:paraId="4DDEC944" w14:textId="77777777" w:rsidR="001B6673" w:rsidRPr="00241809" w:rsidRDefault="001B6673" w:rsidP="00227AE2">
            <w:pPr>
              <w:rPr>
                <w:sz w:val="16"/>
                <w:szCs w:val="16"/>
              </w:rPr>
            </w:pPr>
          </w:p>
        </w:tc>
        <w:tc>
          <w:tcPr>
            <w:tcW w:w="1721" w:type="dxa"/>
          </w:tcPr>
          <w:p w14:paraId="76DC098B" w14:textId="77777777" w:rsidR="001B6673" w:rsidRPr="00241809" w:rsidRDefault="001B6673" w:rsidP="00227AE2">
            <w:pPr>
              <w:rPr>
                <w:sz w:val="16"/>
                <w:szCs w:val="16"/>
              </w:rPr>
            </w:pPr>
          </w:p>
        </w:tc>
        <w:tc>
          <w:tcPr>
            <w:tcW w:w="2170" w:type="dxa"/>
          </w:tcPr>
          <w:p w14:paraId="72672383" w14:textId="77777777" w:rsidR="001B6673" w:rsidRPr="00241809" w:rsidRDefault="001B6673" w:rsidP="00227AE2">
            <w:pPr>
              <w:rPr>
                <w:sz w:val="16"/>
                <w:szCs w:val="16"/>
              </w:rPr>
            </w:pPr>
          </w:p>
        </w:tc>
      </w:tr>
      <w:tr w:rsidR="001B6673" w14:paraId="4BEFEA6C" w14:textId="77777777" w:rsidTr="002E2E62">
        <w:trPr>
          <w:jc w:val="center"/>
        </w:trPr>
        <w:tc>
          <w:tcPr>
            <w:tcW w:w="1925" w:type="dxa"/>
            <w:vMerge w:val="restart"/>
            <w:tcBorders>
              <w:top w:val="single" w:sz="4" w:space="0" w:color="000000" w:themeColor="text1"/>
            </w:tcBorders>
            <w:shd w:val="clear" w:color="auto" w:fill="DDD9C3"/>
          </w:tcPr>
          <w:p w14:paraId="605BD0E9" w14:textId="77777777" w:rsidR="001B6673" w:rsidRPr="00C601D0" w:rsidRDefault="001B6673" w:rsidP="00227AE2">
            <w:pPr>
              <w:bidi/>
              <w:rPr>
                <w:b/>
                <w:rtl/>
              </w:rPr>
            </w:pPr>
            <w:r>
              <w:rPr>
                <w:rFonts w:hint="cs"/>
                <w:b/>
                <w:rtl/>
              </w:rPr>
              <w:t>التنسيق</w:t>
            </w:r>
          </w:p>
        </w:tc>
        <w:tc>
          <w:tcPr>
            <w:tcW w:w="1710" w:type="dxa"/>
          </w:tcPr>
          <w:p w14:paraId="3D6A5263" w14:textId="77777777" w:rsidR="001B6673" w:rsidRPr="00241809" w:rsidRDefault="001B6673" w:rsidP="00227AE2">
            <w:pPr>
              <w:rPr>
                <w:sz w:val="16"/>
                <w:szCs w:val="16"/>
              </w:rPr>
            </w:pPr>
          </w:p>
        </w:tc>
        <w:tc>
          <w:tcPr>
            <w:tcW w:w="896" w:type="dxa"/>
          </w:tcPr>
          <w:p w14:paraId="32E76E57" w14:textId="77777777" w:rsidR="001B6673" w:rsidRPr="00241809" w:rsidRDefault="001B6673" w:rsidP="00227AE2">
            <w:pPr>
              <w:rPr>
                <w:sz w:val="16"/>
                <w:szCs w:val="16"/>
              </w:rPr>
            </w:pPr>
          </w:p>
        </w:tc>
        <w:tc>
          <w:tcPr>
            <w:tcW w:w="1784" w:type="dxa"/>
          </w:tcPr>
          <w:p w14:paraId="7380D94B" w14:textId="77777777" w:rsidR="001B6673" w:rsidRPr="00241809" w:rsidRDefault="001B6673" w:rsidP="00227AE2">
            <w:pPr>
              <w:rPr>
                <w:sz w:val="16"/>
                <w:szCs w:val="16"/>
              </w:rPr>
            </w:pPr>
          </w:p>
        </w:tc>
        <w:tc>
          <w:tcPr>
            <w:tcW w:w="1721" w:type="dxa"/>
          </w:tcPr>
          <w:p w14:paraId="311CFC59" w14:textId="77777777" w:rsidR="001B6673" w:rsidRPr="00241809" w:rsidRDefault="001B6673" w:rsidP="00227AE2">
            <w:pPr>
              <w:rPr>
                <w:sz w:val="16"/>
                <w:szCs w:val="16"/>
              </w:rPr>
            </w:pPr>
          </w:p>
        </w:tc>
        <w:tc>
          <w:tcPr>
            <w:tcW w:w="2170" w:type="dxa"/>
          </w:tcPr>
          <w:p w14:paraId="40099D9A" w14:textId="77777777" w:rsidR="001B6673" w:rsidRPr="00241809" w:rsidRDefault="001B6673" w:rsidP="00227AE2">
            <w:pPr>
              <w:rPr>
                <w:sz w:val="16"/>
                <w:szCs w:val="16"/>
              </w:rPr>
            </w:pPr>
          </w:p>
        </w:tc>
      </w:tr>
      <w:tr w:rsidR="001B6673" w14:paraId="32BCB24F" w14:textId="77777777" w:rsidTr="002E2E62">
        <w:trPr>
          <w:jc w:val="center"/>
        </w:trPr>
        <w:tc>
          <w:tcPr>
            <w:tcW w:w="1925" w:type="dxa"/>
            <w:vMerge/>
            <w:shd w:val="clear" w:color="auto" w:fill="DDD9C3"/>
          </w:tcPr>
          <w:p w14:paraId="4E010408" w14:textId="77777777" w:rsidR="001B6673" w:rsidRPr="00C601D0" w:rsidRDefault="001B6673" w:rsidP="00227AE2">
            <w:pPr>
              <w:rPr>
                <w:b/>
              </w:rPr>
            </w:pPr>
          </w:p>
        </w:tc>
        <w:tc>
          <w:tcPr>
            <w:tcW w:w="1710" w:type="dxa"/>
          </w:tcPr>
          <w:p w14:paraId="180475BC" w14:textId="77777777" w:rsidR="001B6673" w:rsidRPr="00241809" w:rsidRDefault="001B6673" w:rsidP="00227AE2">
            <w:pPr>
              <w:rPr>
                <w:sz w:val="16"/>
                <w:szCs w:val="16"/>
              </w:rPr>
            </w:pPr>
          </w:p>
        </w:tc>
        <w:tc>
          <w:tcPr>
            <w:tcW w:w="896" w:type="dxa"/>
          </w:tcPr>
          <w:p w14:paraId="7E256411" w14:textId="77777777" w:rsidR="001B6673" w:rsidRPr="00241809" w:rsidRDefault="001B6673" w:rsidP="00227AE2">
            <w:pPr>
              <w:rPr>
                <w:sz w:val="16"/>
                <w:szCs w:val="16"/>
              </w:rPr>
            </w:pPr>
          </w:p>
        </w:tc>
        <w:tc>
          <w:tcPr>
            <w:tcW w:w="1784" w:type="dxa"/>
          </w:tcPr>
          <w:p w14:paraId="7B7CD7E8" w14:textId="77777777" w:rsidR="001B6673" w:rsidRPr="00241809" w:rsidRDefault="001B6673" w:rsidP="00227AE2">
            <w:pPr>
              <w:rPr>
                <w:sz w:val="16"/>
                <w:szCs w:val="16"/>
              </w:rPr>
            </w:pPr>
          </w:p>
        </w:tc>
        <w:tc>
          <w:tcPr>
            <w:tcW w:w="1721" w:type="dxa"/>
          </w:tcPr>
          <w:p w14:paraId="7F73E9AC" w14:textId="77777777" w:rsidR="001B6673" w:rsidRPr="00241809" w:rsidRDefault="001B6673" w:rsidP="00227AE2">
            <w:pPr>
              <w:rPr>
                <w:sz w:val="16"/>
                <w:szCs w:val="16"/>
              </w:rPr>
            </w:pPr>
          </w:p>
        </w:tc>
        <w:tc>
          <w:tcPr>
            <w:tcW w:w="2170" w:type="dxa"/>
          </w:tcPr>
          <w:p w14:paraId="1CD85835" w14:textId="77777777" w:rsidR="001B6673" w:rsidRPr="00241809" w:rsidRDefault="001B6673" w:rsidP="00227AE2">
            <w:pPr>
              <w:rPr>
                <w:sz w:val="16"/>
                <w:szCs w:val="16"/>
              </w:rPr>
            </w:pPr>
          </w:p>
        </w:tc>
      </w:tr>
      <w:tr w:rsidR="001B6673" w14:paraId="79E94799" w14:textId="77777777" w:rsidTr="002E2E62">
        <w:trPr>
          <w:jc w:val="center"/>
        </w:trPr>
        <w:tc>
          <w:tcPr>
            <w:tcW w:w="1925" w:type="dxa"/>
            <w:vMerge w:val="restart"/>
            <w:shd w:val="clear" w:color="auto" w:fill="DDD9C3"/>
          </w:tcPr>
          <w:p w14:paraId="0C115E5D" w14:textId="77777777" w:rsidR="001B6673" w:rsidRPr="00C601D0" w:rsidRDefault="001B6673" w:rsidP="00227AE2">
            <w:pPr>
              <w:bidi/>
              <w:rPr>
                <w:b/>
                <w:rtl/>
              </w:rPr>
            </w:pPr>
            <w:r>
              <w:rPr>
                <w:rFonts w:hint="cs"/>
                <w:b/>
                <w:rtl/>
              </w:rPr>
              <w:t>القدرة التشغيلية</w:t>
            </w:r>
          </w:p>
        </w:tc>
        <w:tc>
          <w:tcPr>
            <w:tcW w:w="1710" w:type="dxa"/>
          </w:tcPr>
          <w:p w14:paraId="115DCB36" w14:textId="77777777" w:rsidR="001B6673" w:rsidRPr="00241809" w:rsidRDefault="001B6673" w:rsidP="00227AE2">
            <w:pPr>
              <w:rPr>
                <w:sz w:val="16"/>
                <w:szCs w:val="16"/>
              </w:rPr>
            </w:pPr>
          </w:p>
        </w:tc>
        <w:tc>
          <w:tcPr>
            <w:tcW w:w="896" w:type="dxa"/>
          </w:tcPr>
          <w:p w14:paraId="56499DA6" w14:textId="77777777" w:rsidR="001B6673" w:rsidRPr="00241809" w:rsidRDefault="001B6673" w:rsidP="00227AE2">
            <w:pPr>
              <w:rPr>
                <w:sz w:val="16"/>
                <w:szCs w:val="16"/>
              </w:rPr>
            </w:pPr>
          </w:p>
        </w:tc>
        <w:tc>
          <w:tcPr>
            <w:tcW w:w="1784" w:type="dxa"/>
          </w:tcPr>
          <w:p w14:paraId="6131CAA3" w14:textId="77777777" w:rsidR="001B6673" w:rsidRPr="00241809" w:rsidRDefault="001B6673" w:rsidP="00227AE2">
            <w:pPr>
              <w:rPr>
                <w:sz w:val="16"/>
                <w:szCs w:val="16"/>
              </w:rPr>
            </w:pPr>
          </w:p>
        </w:tc>
        <w:tc>
          <w:tcPr>
            <w:tcW w:w="1721" w:type="dxa"/>
          </w:tcPr>
          <w:p w14:paraId="4E37A72E" w14:textId="77777777" w:rsidR="001B6673" w:rsidRPr="00241809" w:rsidRDefault="001B6673" w:rsidP="00227AE2">
            <w:pPr>
              <w:rPr>
                <w:sz w:val="16"/>
                <w:szCs w:val="16"/>
              </w:rPr>
            </w:pPr>
          </w:p>
        </w:tc>
        <w:tc>
          <w:tcPr>
            <w:tcW w:w="2170" w:type="dxa"/>
          </w:tcPr>
          <w:p w14:paraId="481572FE" w14:textId="77777777" w:rsidR="001B6673" w:rsidRPr="00241809" w:rsidRDefault="001B6673" w:rsidP="00227AE2">
            <w:pPr>
              <w:rPr>
                <w:sz w:val="16"/>
                <w:szCs w:val="16"/>
              </w:rPr>
            </w:pPr>
          </w:p>
        </w:tc>
      </w:tr>
      <w:tr w:rsidR="001B6673" w14:paraId="5FB57B88" w14:textId="77777777" w:rsidTr="002E2E62">
        <w:trPr>
          <w:jc w:val="center"/>
        </w:trPr>
        <w:tc>
          <w:tcPr>
            <w:tcW w:w="1925" w:type="dxa"/>
            <w:vMerge/>
            <w:shd w:val="clear" w:color="auto" w:fill="DDD9C3"/>
          </w:tcPr>
          <w:p w14:paraId="056CA3CF" w14:textId="77777777" w:rsidR="001B6673" w:rsidRPr="00C601D0" w:rsidRDefault="001B6673" w:rsidP="00227AE2">
            <w:pPr>
              <w:rPr>
                <w:b/>
              </w:rPr>
            </w:pPr>
          </w:p>
        </w:tc>
        <w:tc>
          <w:tcPr>
            <w:tcW w:w="1710" w:type="dxa"/>
          </w:tcPr>
          <w:p w14:paraId="33D4ECFB" w14:textId="77777777" w:rsidR="001B6673" w:rsidRPr="00241809" w:rsidRDefault="001B6673" w:rsidP="00227AE2">
            <w:pPr>
              <w:rPr>
                <w:sz w:val="16"/>
                <w:szCs w:val="16"/>
              </w:rPr>
            </w:pPr>
          </w:p>
        </w:tc>
        <w:tc>
          <w:tcPr>
            <w:tcW w:w="896" w:type="dxa"/>
          </w:tcPr>
          <w:p w14:paraId="0A94162E" w14:textId="77777777" w:rsidR="001B6673" w:rsidRPr="00241809" w:rsidRDefault="001B6673" w:rsidP="00227AE2">
            <w:pPr>
              <w:rPr>
                <w:sz w:val="16"/>
                <w:szCs w:val="16"/>
              </w:rPr>
            </w:pPr>
          </w:p>
        </w:tc>
        <w:tc>
          <w:tcPr>
            <w:tcW w:w="1784" w:type="dxa"/>
          </w:tcPr>
          <w:p w14:paraId="6E2390A4" w14:textId="77777777" w:rsidR="001B6673" w:rsidRPr="00241809" w:rsidRDefault="001B6673" w:rsidP="00227AE2">
            <w:pPr>
              <w:rPr>
                <w:sz w:val="16"/>
                <w:szCs w:val="16"/>
              </w:rPr>
            </w:pPr>
          </w:p>
        </w:tc>
        <w:tc>
          <w:tcPr>
            <w:tcW w:w="1721" w:type="dxa"/>
          </w:tcPr>
          <w:p w14:paraId="6570CAAD" w14:textId="77777777" w:rsidR="001B6673" w:rsidRPr="00241809" w:rsidRDefault="001B6673" w:rsidP="00227AE2">
            <w:pPr>
              <w:rPr>
                <w:sz w:val="16"/>
                <w:szCs w:val="16"/>
              </w:rPr>
            </w:pPr>
          </w:p>
        </w:tc>
        <w:tc>
          <w:tcPr>
            <w:tcW w:w="2170" w:type="dxa"/>
          </w:tcPr>
          <w:p w14:paraId="331C4CA7" w14:textId="77777777" w:rsidR="001B6673" w:rsidRPr="00241809" w:rsidRDefault="001B6673" w:rsidP="00227AE2">
            <w:pPr>
              <w:rPr>
                <w:sz w:val="16"/>
                <w:szCs w:val="16"/>
              </w:rPr>
            </w:pPr>
          </w:p>
        </w:tc>
      </w:tr>
      <w:tr w:rsidR="001B6673" w14:paraId="787699F0" w14:textId="77777777" w:rsidTr="002E2E62">
        <w:trPr>
          <w:jc w:val="center"/>
        </w:trPr>
        <w:tc>
          <w:tcPr>
            <w:tcW w:w="1925" w:type="dxa"/>
            <w:vMerge w:val="restart"/>
            <w:shd w:val="clear" w:color="auto" w:fill="DDD9C3"/>
          </w:tcPr>
          <w:p w14:paraId="5050FA94" w14:textId="77777777" w:rsidR="001B6673" w:rsidRPr="00C601D0" w:rsidRDefault="001B6673" w:rsidP="00227AE2">
            <w:pPr>
              <w:bidi/>
              <w:rPr>
                <w:b/>
                <w:rtl/>
              </w:rPr>
            </w:pPr>
            <w:r>
              <w:rPr>
                <w:rFonts w:hint="cs"/>
                <w:b/>
                <w:rtl/>
              </w:rPr>
              <w:t>السياسة والاستراتيجية و المعايير</w:t>
            </w:r>
          </w:p>
        </w:tc>
        <w:tc>
          <w:tcPr>
            <w:tcW w:w="1710" w:type="dxa"/>
          </w:tcPr>
          <w:p w14:paraId="4DA9E85D" w14:textId="77777777" w:rsidR="001B6673" w:rsidRPr="00241809" w:rsidRDefault="001B6673" w:rsidP="00227AE2">
            <w:pPr>
              <w:rPr>
                <w:sz w:val="16"/>
                <w:szCs w:val="16"/>
              </w:rPr>
            </w:pPr>
          </w:p>
        </w:tc>
        <w:tc>
          <w:tcPr>
            <w:tcW w:w="896" w:type="dxa"/>
          </w:tcPr>
          <w:p w14:paraId="0A442782" w14:textId="77777777" w:rsidR="001B6673" w:rsidRPr="00241809" w:rsidRDefault="001B6673" w:rsidP="00227AE2">
            <w:pPr>
              <w:rPr>
                <w:sz w:val="16"/>
                <w:szCs w:val="16"/>
              </w:rPr>
            </w:pPr>
          </w:p>
        </w:tc>
        <w:tc>
          <w:tcPr>
            <w:tcW w:w="1784" w:type="dxa"/>
          </w:tcPr>
          <w:p w14:paraId="73AC5308" w14:textId="77777777" w:rsidR="001B6673" w:rsidRPr="00241809" w:rsidRDefault="001B6673" w:rsidP="00227AE2">
            <w:pPr>
              <w:rPr>
                <w:sz w:val="16"/>
                <w:szCs w:val="16"/>
              </w:rPr>
            </w:pPr>
          </w:p>
        </w:tc>
        <w:tc>
          <w:tcPr>
            <w:tcW w:w="1721" w:type="dxa"/>
          </w:tcPr>
          <w:p w14:paraId="34FA4B93" w14:textId="77777777" w:rsidR="001B6673" w:rsidRPr="00241809" w:rsidRDefault="001B6673" w:rsidP="00227AE2">
            <w:pPr>
              <w:rPr>
                <w:sz w:val="16"/>
                <w:szCs w:val="16"/>
              </w:rPr>
            </w:pPr>
          </w:p>
        </w:tc>
        <w:tc>
          <w:tcPr>
            <w:tcW w:w="2170" w:type="dxa"/>
          </w:tcPr>
          <w:p w14:paraId="01320F03" w14:textId="77777777" w:rsidR="001B6673" w:rsidRPr="00241809" w:rsidRDefault="001B6673" w:rsidP="00227AE2">
            <w:pPr>
              <w:rPr>
                <w:sz w:val="16"/>
                <w:szCs w:val="16"/>
              </w:rPr>
            </w:pPr>
          </w:p>
        </w:tc>
      </w:tr>
      <w:tr w:rsidR="001B6673" w14:paraId="2A683FC9" w14:textId="77777777" w:rsidTr="002E2E62">
        <w:trPr>
          <w:jc w:val="center"/>
        </w:trPr>
        <w:tc>
          <w:tcPr>
            <w:tcW w:w="1925" w:type="dxa"/>
            <w:vMerge/>
            <w:shd w:val="clear" w:color="auto" w:fill="DDD9C3"/>
          </w:tcPr>
          <w:p w14:paraId="78FC80B3" w14:textId="77777777" w:rsidR="001B6673" w:rsidRPr="00C601D0" w:rsidRDefault="001B6673" w:rsidP="00227AE2">
            <w:pPr>
              <w:rPr>
                <w:b/>
              </w:rPr>
            </w:pPr>
          </w:p>
        </w:tc>
        <w:tc>
          <w:tcPr>
            <w:tcW w:w="1710" w:type="dxa"/>
          </w:tcPr>
          <w:p w14:paraId="09E249CB" w14:textId="77777777" w:rsidR="001B6673" w:rsidRPr="00241809" w:rsidRDefault="001B6673" w:rsidP="00227AE2">
            <w:pPr>
              <w:rPr>
                <w:sz w:val="16"/>
                <w:szCs w:val="16"/>
              </w:rPr>
            </w:pPr>
          </w:p>
        </w:tc>
        <w:tc>
          <w:tcPr>
            <w:tcW w:w="896" w:type="dxa"/>
          </w:tcPr>
          <w:p w14:paraId="4935A07A" w14:textId="77777777" w:rsidR="001B6673" w:rsidRPr="00241809" w:rsidRDefault="001B6673" w:rsidP="00227AE2">
            <w:pPr>
              <w:rPr>
                <w:sz w:val="16"/>
                <w:szCs w:val="16"/>
              </w:rPr>
            </w:pPr>
          </w:p>
        </w:tc>
        <w:tc>
          <w:tcPr>
            <w:tcW w:w="1784" w:type="dxa"/>
          </w:tcPr>
          <w:p w14:paraId="295A36D9" w14:textId="77777777" w:rsidR="001B6673" w:rsidRPr="00241809" w:rsidRDefault="001B6673" w:rsidP="00227AE2">
            <w:pPr>
              <w:rPr>
                <w:sz w:val="16"/>
                <w:szCs w:val="16"/>
              </w:rPr>
            </w:pPr>
          </w:p>
        </w:tc>
        <w:tc>
          <w:tcPr>
            <w:tcW w:w="1721" w:type="dxa"/>
          </w:tcPr>
          <w:p w14:paraId="04F6E419" w14:textId="77777777" w:rsidR="001B6673" w:rsidRPr="00241809" w:rsidRDefault="001B6673" w:rsidP="00227AE2">
            <w:pPr>
              <w:rPr>
                <w:sz w:val="16"/>
                <w:szCs w:val="16"/>
              </w:rPr>
            </w:pPr>
          </w:p>
        </w:tc>
        <w:tc>
          <w:tcPr>
            <w:tcW w:w="2170" w:type="dxa"/>
          </w:tcPr>
          <w:p w14:paraId="0E994E94" w14:textId="77777777" w:rsidR="001B6673" w:rsidRPr="00241809" w:rsidRDefault="001B6673" w:rsidP="00227AE2">
            <w:pPr>
              <w:rPr>
                <w:sz w:val="16"/>
                <w:szCs w:val="16"/>
              </w:rPr>
            </w:pPr>
          </w:p>
        </w:tc>
      </w:tr>
      <w:tr w:rsidR="001B6673" w14:paraId="5AB463BF" w14:textId="77777777" w:rsidTr="002E2E62">
        <w:trPr>
          <w:jc w:val="center"/>
        </w:trPr>
        <w:tc>
          <w:tcPr>
            <w:tcW w:w="1925" w:type="dxa"/>
            <w:vMerge w:val="restart"/>
            <w:shd w:val="clear" w:color="auto" w:fill="DDD9C3"/>
          </w:tcPr>
          <w:p w14:paraId="7C63C873" w14:textId="36AD9D15" w:rsidR="001B6673" w:rsidRPr="00C601D0" w:rsidRDefault="00EE52B5" w:rsidP="00227AE2">
            <w:pPr>
              <w:bidi/>
              <w:rPr>
                <w:b/>
                <w:rtl/>
              </w:rPr>
            </w:pPr>
            <w:r>
              <w:rPr>
                <w:rFonts w:hint="cs"/>
                <w:b/>
                <w:rtl/>
              </w:rPr>
              <w:t>دعم العمليات</w:t>
            </w:r>
          </w:p>
        </w:tc>
        <w:tc>
          <w:tcPr>
            <w:tcW w:w="1710" w:type="dxa"/>
          </w:tcPr>
          <w:p w14:paraId="1B0DDA17" w14:textId="77777777" w:rsidR="001B6673" w:rsidRPr="00241809" w:rsidRDefault="001B6673" w:rsidP="00227AE2">
            <w:pPr>
              <w:rPr>
                <w:sz w:val="16"/>
                <w:szCs w:val="16"/>
              </w:rPr>
            </w:pPr>
          </w:p>
        </w:tc>
        <w:tc>
          <w:tcPr>
            <w:tcW w:w="896" w:type="dxa"/>
          </w:tcPr>
          <w:p w14:paraId="7D7476FF" w14:textId="77777777" w:rsidR="001B6673" w:rsidRPr="00241809" w:rsidRDefault="001B6673" w:rsidP="00227AE2">
            <w:pPr>
              <w:rPr>
                <w:sz w:val="16"/>
                <w:szCs w:val="16"/>
              </w:rPr>
            </w:pPr>
          </w:p>
        </w:tc>
        <w:tc>
          <w:tcPr>
            <w:tcW w:w="1784" w:type="dxa"/>
          </w:tcPr>
          <w:p w14:paraId="78062240" w14:textId="77777777" w:rsidR="001B6673" w:rsidRPr="00241809" w:rsidRDefault="001B6673" w:rsidP="00227AE2">
            <w:pPr>
              <w:rPr>
                <w:sz w:val="16"/>
                <w:szCs w:val="16"/>
              </w:rPr>
            </w:pPr>
          </w:p>
        </w:tc>
        <w:tc>
          <w:tcPr>
            <w:tcW w:w="1721" w:type="dxa"/>
          </w:tcPr>
          <w:p w14:paraId="1E5CD6C8" w14:textId="77777777" w:rsidR="001B6673" w:rsidRPr="00241809" w:rsidRDefault="001B6673" w:rsidP="00227AE2">
            <w:pPr>
              <w:rPr>
                <w:sz w:val="16"/>
                <w:szCs w:val="16"/>
              </w:rPr>
            </w:pPr>
          </w:p>
        </w:tc>
        <w:tc>
          <w:tcPr>
            <w:tcW w:w="2170" w:type="dxa"/>
          </w:tcPr>
          <w:p w14:paraId="6AA86EED" w14:textId="77777777" w:rsidR="001B6673" w:rsidRPr="00241809" w:rsidRDefault="001B6673" w:rsidP="00227AE2">
            <w:pPr>
              <w:rPr>
                <w:sz w:val="16"/>
                <w:szCs w:val="16"/>
              </w:rPr>
            </w:pPr>
          </w:p>
        </w:tc>
      </w:tr>
      <w:tr w:rsidR="001B6673" w14:paraId="368DA6DE" w14:textId="77777777" w:rsidTr="002E2E62">
        <w:trPr>
          <w:jc w:val="center"/>
        </w:trPr>
        <w:tc>
          <w:tcPr>
            <w:tcW w:w="1925" w:type="dxa"/>
            <w:vMerge/>
            <w:shd w:val="clear" w:color="auto" w:fill="DDD9C3"/>
          </w:tcPr>
          <w:p w14:paraId="55637492" w14:textId="77777777" w:rsidR="001B6673" w:rsidRDefault="001B6673" w:rsidP="00227AE2"/>
        </w:tc>
        <w:tc>
          <w:tcPr>
            <w:tcW w:w="1710" w:type="dxa"/>
          </w:tcPr>
          <w:p w14:paraId="637BEB3D" w14:textId="77777777" w:rsidR="001B6673" w:rsidRPr="00241809" w:rsidRDefault="001B6673" w:rsidP="00227AE2">
            <w:pPr>
              <w:rPr>
                <w:sz w:val="16"/>
                <w:szCs w:val="16"/>
              </w:rPr>
            </w:pPr>
          </w:p>
        </w:tc>
        <w:tc>
          <w:tcPr>
            <w:tcW w:w="896" w:type="dxa"/>
          </w:tcPr>
          <w:p w14:paraId="23FC7A13" w14:textId="77777777" w:rsidR="001B6673" w:rsidRPr="00241809" w:rsidRDefault="001B6673" w:rsidP="00227AE2">
            <w:pPr>
              <w:rPr>
                <w:sz w:val="16"/>
                <w:szCs w:val="16"/>
              </w:rPr>
            </w:pPr>
          </w:p>
        </w:tc>
        <w:tc>
          <w:tcPr>
            <w:tcW w:w="1784" w:type="dxa"/>
          </w:tcPr>
          <w:p w14:paraId="27E3E87F" w14:textId="77777777" w:rsidR="001B6673" w:rsidRPr="00241809" w:rsidRDefault="001B6673" w:rsidP="00227AE2">
            <w:pPr>
              <w:rPr>
                <w:sz w:val="16"/>
                <w:szCs w:val="16"/>
              </w:rPr>
            </w:pPr>
          </w:p>
        </w:tc>
        <w:tc>
          <w:tcPr>
            <w:tcW w:w="1721" w:type="dxa"/>
          </w:tcPr>
          <w:p w14:paraId="6D5B0F73" w14:textId="77777777" w:rsidR="001B6673" w:rsidRPr="00241809" w:rsidRDefault="001B6673" w:rsidP="00227AE2">
            <w:pPr>
              <w:rPr>
                <w:sz w:val="16"/>
                <w:szCs w:val="16"/>
              </w:rPr>
            </w:pPr>
          </w:p>
        </w:tc>
        <w:tc>
          <w:tcPr>
            <w:tcW w:w="2170" w:type="dxa"/>
          </w:tcPr>
          <w:p w14:paraId="596C9B46" w14:textId="77777777" w:rsidR="001B6673" w:rsidRPr="00241809" w:rsidRDefault="001B6673" w:rsidP="00227AE2">
            <w:pPr>
              <w:rPr>
                <w:sz w:val="16"/>
                <w:szCs w:val="16"/>
              </w:rPr>
            </w:pPr>
          </w:p>
        </w:tc>
      </w:tr>
    </w:tbl>
    <w:p w14:paraId="734775B3" w14:textId="77777777" w:rsidR="001B6673" w:rsidRDefault="001B6673" w:rsidP="001B6673"/>
    <w:p w14:paraId="177B592D" w14:textId="77777777" w:rsidR="001B6673" w:rsidRDefault="001B6673" w:rsidP="001B6673">
      <w:pPr>
        <w:pStyle w:val="Heading2"/>
        <w:bidi/>
        <w:rPr>
          <w:rtl/>
        </w:rPr>
      </w:pPr>
      <w:bookmarkStart w:id="20" w:name="_Toc58414779"/>
      <w:r>
        <w:rPr>
          <w:rFonts w:hint="cs"/>
          <w:rtl/>
        </w:rPr>
        <w:t>خطة عمل عملية خطة الطوارئ</w:t>
      </w:r>
      <w:bookmarkEnd w:id="20"/>
    </w:p>
    <w:p w14:paraId="7218E4A4" w14:textId="77777777" w:rsidR="001B6673" w:rsidRPr="001B6673" w:rsidRDefault="001B6673" w:rsidP="001B6673">
      <w:pPr>
        <w:bidi/>
        <w:rPr>
          <w:rFonts w:eastAsiaTheme="minorHAnsi" w:cs="Arial"/>
          <w:bCs/>
          <w:color w:val="auto"/>
          <w:szCs w:val="20"/>
          <w:rtl/>
        </w:rPr>
      </w:pPr>
      <w:r>
        <w:rPr>
          <w:rFonts w:hint="cs"/>
          <w:bCs/>
          <w:color w:val="auto"/>
          <w:szCs w:val="20"/>
          <w:rtl/>
        </w:rPr>
        <w:t>الجدول أدناه هو تنسيق مقترح. ومع ذلك، يمكنك استخدام أي نوع من جداول إدارة المشروع لمراقبة الإجراءات التي يتعين عليك اتخاذها، وتحديد مؤشرات التقدم والتوقيت. ليس من الضروري وضع الكثير من المؤشرات. فقط تأكد من أنها قابلة للقياس والتحقيق من خلال موارد الجمعية الوطنية الخاصة بك. للمضي قدمًا، حدد الموارد المطلوبة والدعم المحتمل.</w:t>
      </w:r>
    </w:p>
    <w:tbl>
      <w:tblPr>
        <w:tblStyle w:val="TableGrid"/>
        <w:bidiVisual/>
        <w:tblW w:w="10199" w:type="dxa"/>
        <w:jc w:val="center"/>
        <w:tblLook w:val="04A0" w:firstRow="1" w:lastRow="0" w:firstColumn="1" w:lastColumn="0" w:noHBand="0" w:noVBand="1"/>
      </w:tblPr>
      <w:tblGrid>
        <w:gridCol w:w="1669"/>
        <w:gridCol w:w="675"/>
        <w:gridCol w:w="965"/>
        <w:gridCol w:w="1595"/>
        <w:gridCol w:w="1602"/>
        <w:gridCol w:w="2025"/>
        <w:gridCol w:w="1668"/>
      </w:tblGrid>
      <w:tr w:rsidR="001B6673" w:rsidRPr="00C601D0" w14:paraId="242CFA88" w14:textId="77777777" w:rsidTr="002E2E62">
        <w:trPr>
          <w:jc w:val="center"/>
        </w:trPr>
        <w:tc>
          <w:tcPr>
            <w:tcW w:w="1672" w:type="dxa"/>
            <w:tcBorders>
              <w:top w:val="nil"/>
              <w:left w:val="nil"/>
              <w:bottom w:val="single" w:sz="4" w:space="0" w:color="000000" w:themeColor="text1"/>
              <w:right w:val="single" w:sz="4" w:space="0" w:color="000000" w:themeColor="text1"/>
            </w:tcBorders>
            <w:shd w:val="clear" w:color="auto" w:fill="FFFFFF" w:themeFill="background1"/>
          </w:tcPr>
          <w:p w14:paraId="40086ADA" w14:textId="77777777" w:rsidR="001B6673" w:rsidRPr="00C601D0" w:rsidRDefault="001B6673" w:rsidP="00227AE2">
            <w:pPr>
              <w:jc w:val="both"/>
              <w:rPr>
                <w:rFonts w:eastAsiaTheme="minorHAnsi" w:cs="Arial"/>
                <w:b/>
                <w:bCs/>
                <w:smallCaps/>
                <w:lang w:eastAsia="en-US"/>
              </w:rPr>
            </w:pPr>
          </w:p>
        </w:tc>
        <w:tc>
          <w:tcPr>
            <w:tcW w:w="661" w:type="dxa"/>
            <w:tcBorders>
              <w:left w:val="single" w:sz="4" w:space="0" w:color="000000" w:themeColor="text1"/>
            </w:tcBorders>
            <w:shd w:val="clear" w:color="auto" w:fill="D9D9D9" w:themeFill="background1" w:themeFillShade="D9"/>
          </w:tcPr>
          <w:p w14:paraId="1DF81007" w14:textId="77777777" w:rsidR="001B6673" w:rsidRPr="00C601D0" w:rsidRDefault="001B6673" w:rsidP="00227AE2">
            <w:pPr>
              <w:bidi/>
              <w:rPr>
                <w:rFonts w:eastAsiaTheme="minorHAnsi" w:cs="Arial"/>
                <w:b/>
                <w:bCs/>
                <w:smallCaps/>
                <w:rtl/>
              </w:rPr>
            </w:pPr>
            <w:r>
              <w:rPr>
                <w:rFonts w:hint="cs"/>
                <w:b/>
                <w:bCs/>
                <w:smallCaps/>
                <w:rtl/>
              </w:rPr>
              <w:t>الخطوة</w:t>
            </w:r>
          </w:p>
        </w:tc>
        <w:tc>
          <w:tcPr>
            <w:tcW w:w="965" w:type="dxa"/>
            <w:shd w:val="clear" w:color="auto" w:fill="D9D9D9" w:themeFill="background1" w:themeFillShade="D9"/>
          </w:tcPr>
          <w:p w14:paraId="508BA66C" w14:textId="77777777" w:rsidR="001B6673" w:rsidRPr="00C601D0" w:rsidRDefault="001B6673" w:rsidP="00227AE2">
            <w:pPr>
              <w:bidi/>
              <w:jc w:val="both"/>
              <w:rPr>
                <w:rFonts w:eastAsiaTheme="minorHAnsi" w:cs="Arial"/>
                <w:b/>
                <w:bCs/>
                <w:smallCaps/>
                <w:rtl/>
              </w:rPr>
            </w:pPr>
            <w:r>
              <w:rPr>
                <w:rFonts w:hint="cs"/>
                <w:b/>
                <w:bCs/>
                <w:smallCaps/>
                <w:rtl/>
              </w:rPr>
              <w:t>الإجراءات</w:t>
            </w:r>
          </w:p>
        </w:tc>
        <w:tc>
          <w:tcPr>
            <w:tcW w:w="1597" w:type="dxa"/>
            <w:shd w:val="clear" w:color="auto" w:fill="D9D9D9" w:themeFill="background1" w:themeFillShade="D9"/>
          </w:tcPr>
          <w:p w14:paraId="187C5AD3" w14:textId="77777777" w:rsidR="001B6673" w:rsidRPr="00C601D0" w:rsidRDefault="001B6673" w:rsidP="00227AE2">
            <w:pPr>
              <w:bidi/>
              <w:jc w:val="both"/>
              <w:rPr>
                <w:rFonts w:eastAsiaTheme="minorHAnsi" w:cs="Arial"/>
                <w:b/>
                <w:bCs/>
                <w:smallCaps/>
                <w:rtl/>
              </w:rPr>
            </w:pPr>
            <w:r>
              <w:rPr>
                <w:rFonts w:hint="cs"/>
                <w:b/>
                <w:bCs/>
                <w:smallCaps/>
                <w:rtl/>
              </w:rPr>
              <w:t>الموارد المخصصة</w:t>
            </w:r>
          </w:p>
        </w:tc>
        <w:tc>
          <w:tcPr>
            <w:tcW w:w="1604" w:type="dxa"/>
            <w:shd w:val="clear" w:color="auto" w:fill="D9D9D9" w:themeFill="background1" w:themeFillShade="D9"/>
          </w:tcPr>
          <w:p w14:paraId="75B4FF1B" w14:textId="77777777" w:rsidR="001B6673" w:rsidRPr="00C601D0" w:rsidRDefault="001B6673" w:rsidP="00227AE2">
            <w:pPr>
              <w:bidi/>
              <w:jc w:val="both"/>
              <w:rPr>
                <w:rFonts w:eastAsiaTheme="minorHAnsi" w:cs="Arial"/>
                <w:b/>
                <w:bCs/>
                <w:smallCaps/>
                <w:rtl/>
              </w:rPr>
            </w:pPr>
            <w:r>
              <w:rPr>
                <w:rFonts w:hint="cs"/>
                <w:b/>
                <w:bCs/>
                <w:smallCaps/>
                <w:rtl/>
              </w:rPr>
              <w:t>المسؤول</w:t>
            </w:r>
          </w:p>
        </w:tc>
        <w:tc>
          <w:tcPr>
            <w:tcW w:w="2029" w:type="dxa"/>
            <w:shd w:val="clear" w:color="auto" w:fill="D9D9D9" w:themeFill="background1" w:themeFillShade="D9"/>
          </w:tcPr>
          <w:p w14:paraId="3BABA053" w14:textId="77777777" w:rsidR="001B6673" w:rsidRPr="00C601D0" w:rsidRDefault="001B6673" w:rsidP="00227AE2">
            <w:pPr>
              <w:bidi/>
              <w:rPr>
                <w:rFonts w:eastAsiaTheme="minorHAnsi" w:cs="Arial"/>
                <w:b/>
                <w:bCs/>
                <w:smallCaps/>
                <w:rtl/>
              </w:rPr>
            </w:pPr>
            <w:r>
              <w:rPr>
                <w:rFonts w:hint="cs"/>
                <w:b/>
                <w:bCs/>
                <w:smallCaps/>
                <w:rtl/>
              </w:rPr>
              <w:t>مؤشرات الإنجاز</w:t>
            </w:r>
          </w:p>
        </w:tc>
        <w:tc>
          <w:tcPr>
            <w:tcW w:w="1671" w:type="dxa"/>
            <w:shd w:val="clear" w:color="auto" w:fill="D9D9D9" w:themeFill="background1" w:themeFillShade="D9"/>
          </w:tcPr>
          <w:p w14:paraId="4232712F" w14:textId="77777777" w:rsidR="001B6673" w:rsidRDefault="001B6673" w:rsidP="00227AE2">
            <w:pPr>
              <w:bidi/>
              <w:rPr>
                <w:rFonts w:eastAsiaTheme="minorHAnsi" w:cs="Arial"/>
                <w:b/>
                <w:bCs/>
                <w:smallCaps/>
                <w:rtl/>
              </w:rPr>
            </w:pPr>
            <w:r>
              <w:rPr>
                <w:rFonts w:hint="cs"/>
                <w:b/>
                <w:bCs/>
                <w:smallCaps/>
                <w:rtl/>
              </w:rPr>
              <w:t>الوقت</w:t>
            </w:r>
          </w:p>
        </w:tc>
      </w:tr>
      <w:tr w:rsidR="001B6673" w14:paraId="72812355" w14:textId="77777777" w:rsidTr="002E2E62">
        <w:trPr>
          <w:jc w:val="center"/>
        </w:trPr>
        <w:tc>
          <w:tcPr>
            <w:tcW w:w="1672" w:type="dxa"/>
            <w:vMerge w:val="restart"/>
            <w:tcBorders>
              <w:top w:val="single" w:sz="4" w:space="0" w:color="000000" w:themeColor="text1"/>
            </w:tcBorders>
            <w:shd w:val="clear" w:color="auto" w:fill="DDD9C3"/>
          </w:tcPr>
          <w:p w14:paraId="6C9400CE" w14:textId="77777777" w:rsidR="001B6673" w:rsidRPr="00C601D0" w:rsidRDefault="001B6673" w:rsidP="00227AE2">
            <w:pPr>
              <w:bidi/>
              <w:rPr>
                <w:b/>
                <w:rtl/>
              </w:rPr>
            </w:pPr>
            <w:r>
              <w:rPr>
                <w:rFonts w:hint="cs"/>
                <w:b/>
                <w:rtl/>
              </w:rPr>
              <w:t>الإعداد</w:t>
            </w:r>
          </w:p>
        </w:tc>
        <w:tc>
          <w:tcPr>
            <w:tcW w:w="661" w:type="dxa"/>
          </w:tcPr>
          <w:p w14:paraId="04EFD108" w14:textId="77777777" w:rsidR="001B6673" w:rsidRPr="00241809" w:rsidRDefault="001B6673" w:rsidP="00227AE2">
            <w:pPr>
              <w:bidi/>
              <w:rPr>
                <w:sz w:val="16"/>
                <w:szCs w:val="16"/>
                <w:rtl/>
              </w:rPr>
            </w:pPr>
            <w:r>
              <w:rPr>
                <w:rFonts w:hint="cs"/>
                <w:sz w:val="16"/>
                <w:szCs w:val="16"/>
                <w:rtl/>
              </w:rPr>
              <w:t>1</w:t>
            </w:r>
          </w:p>
        </w:tc>
        <w:tc>
          <w:tcPr>
            <w:tcW w:w="965" w:type="dxa"/>
          </w:tcPr>
          <w:p w14:paraId="7F32CC7C" w14:textId="77777777" w:rsidR="001B6673" w:rsidRDefault="001B6673" w:rsidP="00227AE2">
            <w:pPr>
              <w:bidi/>
              <w:rPr>
                <w:sz w:val="16"/>
                <w:szCs w:val="16"/>
                <w:rtl/>
              </w:rPr>
            </w:pPr>
            <w:r>
              <w:rPr>
                <w:rFonts w:hint="cs"/>
                <w:sz w:val="16"/>
                <w:szCs w:val="16"/>
                <w:rtl/>
              </w:rPr>
              <w:t>1</w:t>
            </w:r>
          </w:p>
          <w:p w14:paraId="5ADBB42C" w14:textId="77777777" w:rsidR="001B6673" w:rsidRDefault="001B6673" w:rsidP="00227AE2">
            <w:pPr>
              <w:bidi/>
              <w:rPr>
                <w:sz w:val="16"/>
                <w:szCs w:val="16"/>
                <w:rtl/>
              </w:rPr>
            </w:pPr>
            <w:r>
              <w:rPr>
                <w:rFonts w:hint="cs"/>
                <w:sz w:val="16"/>
                <w:szCs w:val="16"/>
                <w:rtl/>
              </w:rPr>
              <w:t>2</w:t>
            </w:r>
          </w:p>
          <w:p w14:paraId="399BD107" w14:textId="77777777" w:rsidR="001B6673" w:rsidRPr="00241809" w:rsidRDefault="001B6673" w:rsidP="00227AE2">
            <w:pPr>
              <w:bidi/>
              <w:rPr>
                <w:sz w:val="16"/>
                <w:szCs w:val="16"/>
                <w:rtl/>
              </w:rPr>
            </w:pPr>
            <w:r>
              <w:rPr>
                <w:rFonts w:hint="cs"/>
                <w:sz w:val="16"/>
                <w:szCs w:val="16"/>
                <w:rtl/>
              </w:rPr>
              <w:t>3</w:t>
            </w:r>
          </w:p>
        </w:tc>
        <w:tc>
          <w:tcPr>
            <w:tcW w:w="1597" w:type="dxa"/>
          </w:tcPr>
          <w:p w14:paraId="29AED99A" w14:textId="77777777" w:rsidR="001B6673" w:rsidRPr="00241809" w:rsidRDefault="001B6673" w:rsidP="00227AE2">
            <w:pPr>
              <w:rPr>
                <w:sz w:val="16"/>
                <w:szCs w:val="16"/>
              </w:rPr>
            </w:pPr>
          </w:p>
        </w:tc>
        <w:tc>
          <w:tcPr>
            <w:tcW w:w="1604" w:type="dxa"/>
          </w:tcPr>
          <w:p w14:paraId="33DEBD8A" w14:textId="77777777" w:rsidR="001B6673" w:rsidRPr="00241809" w:rsidRDefault="001B6673" w:rsidP="00227AE2">
            <w:pPr>
              <w:rPr>
                <w:sz w:val="16"/>
                <w:szCs w:val="16"/>
              </w:rPr>
            </w:pPr>
          </w:p>
        </w:tc>
        <w:tc>
          <w:tcPr>
            <w:tcW w:w="2029" w:type="dxa"/>
          </w:tcPr>
          <w:p w14:paraId="031A33C0" w14:textId="77777777" w:rsidR="001B6673" w:rsidRPr="00241809" w:rsidRDefault="001B6673" w:rsidP="00227AE2">
            <w:pPr>
              <w:rPr>
                <w:sz w:val="16"/>
                <w:szCs w:val="16"/>
              </w:rPr>
            </w:pPr>
          </w:p>
        </w:tc>
        <w:tc>
          <w:tcPr>
            <w:tcW w:w="1671" w:type="dxa"/>
          </w:tcPr>
          <w:p w14:paraId="1F3FED59" w14:textId="77777777" w:rsidR="001B6673" w:rsidRPr="00241809" w:rsidRDefault="001B6673" w:rsidP="00227AE2">
            <w:pPr>
              <w:rPr>
                <w:sz w:val="16"/>
                <w:szCs w:val="16"/>
              </w:rPr>
            </w:pPr>
          </w:p>
        </w:tc>
      </w:tr>
      <w:tr w:rsidR="001B6673" w14:paraId="3FEDF896" w14:textId="77777777" w:rsidTr="002E2E62">
        <w:trPr>
          <w:jc w:val="center"/>
        </w:trPr>
        <w:tc>
          <w:tcPr>
            <w:tcW w:w="1672" w:type="dxa"/>
            <w:vMerge/>
            <w:shd w:val="clear" w:color="auto" w:fill="DDD9C3"/>
          </w:tcPr>
          <w:p w14:paraId="5F3566F8" w14:textId="77777777" w:rsidR="001B6673" w:rsidRPr="00C601D0" w:rsidRDefault="001B6673" w:rsidP="00227AE2">
            <w:pPr>
              <w:rPr>
                <w:b/>
              </w:rPr>
            </w:pPr>
          </w:p>
        </w:tc>
        <w:tc>
          <w:tcPr>
            <w:tcW w:w="661" w:type="dxa"/>
          </w:tcPr>
          <w:p w14:paraId="1EBC11EF" w14:textId="77777777" w:rsidR="001B6673" w:rsidRPr="00241809" w:rsidRDefault="001B6673" w:rsidP="00227AE2">
            <w:pPr>
              <w:bidi/>
              <w:rPr>
                <w:sz w:val="16"/>
                <w:szCs w:val="16"/>
                <w:rtl/>
              </w:rPr>
            </w:pPr>
            <w:r>
              <w:rPr>
                <w:rFonts w:hint="cs"/>
                <w:sz w:val="16"/>
                <w:szCs w:val="16"/>
                <w:rtl/>
              </w:rPr>
              <w:t>2…</w:t>
            </w:r>
          </w:p>
        </w:tc>
        <w:tc>
          <w:tcPr>
            <w:tcW w:w="965" w:type="dxa"/>
          </w:tcPr>
          <w:p w14:paraId="3008CF7F" w14:textId="77777777" w:rsidR="001B6673" w:rsidRPr="00241809" w:rsidRDefault="001B6673" w:rsidP="00227AE2">
            <w:pPr>
              <w:rPr>
                <w:sz w:val="16"/>
                <w:szCs w:val="16"/>
              </w:rPr>
            </w:pPr>
          </w:p>
        </w:tc>
        <w:tc>
          <w:tcPr>
            <w:tcW w:w="1597" w:type="dxa"/>
          </w:tcPr>
          <w:p w14:paraId="5D0D1486" w14:textId="77777777" w:rsidR="001B6673" w:rsidRPr="00241809" w:rsidRDefault="001B6673" w:rsidP="00227AE2">
            <w:pPr>
              <w:rPr>
                <w:sz w:val="16"/>
                <w:szCs w:val="16"/>
              </w:rPr>
            </w:pPr>
          </w:p>
        </w:tc>
        <w:tc>
          <w:tcPr>
            <w:tcW w:w="1604" w:type="dxa"/>
          </w:tcPr>
          <w:p w14:paraId="59D94D44" w14:textId="77777777" w:rsidR="001B6673" w:rsidRPr="00241809" w:rsidRDefault="001B6673" w:rsidP="00227AE2">
            <w:pPr>
              <w:rPr>
                <w:sz w:val="16"/>
                <w:szCs w:val="16"/>
              </w:rPr>
            </w:pPr>
          </w:p>
        </w:tc>
        <w:tc>
          <w:tcPr>
            <w:tcW w:w="2029" w:type="dxa"/>
          </w:tcPr>
          <w:p w14:paraId="00761BD3" w14:textId="77777777" w:rsidR="001B6673" w:rsidRPr="00241809" w:rsidRDefault="001B6673" w:rsidP="00227AE2">
            <w:pPr>
              <w:rPr>
                <w:sz w:val="16"/>
                <w:szCs w:val="16"/>
              </w:rPr>
            </w:pPr>
          </w:p>
        </w:tc>
        <w:tc>
          <w:tcPr>
            <w:tcW w:w="1671" w:type="dxa"/>
          </w:tcPr>
          <w:p w14:paraId="4E161344" w14:textId="77777777" w:rsidR="001B6673" w:rsidRPr="00241809" w:rsidRDefault="001B6673" w:rsidP="00227AE2">
            <w:pPr>
              <w:rPr>
                <w:sz w:val="16"/>
                <w:szCs w:val="16"/>
              </w:rPr>
            </w:pPr>
          </w:p>
        </w:tc>
      </w:tr>
      <w:tr w:rsidR="001B6673" w14:paraId="719118F6" w14:textId="77777777" w:rsidTr="002E2E62">
        <w:trPr>
          <w:jc w:val="center"/>
        </w:trPr>
        <w:tc>
          <w:tcPr>
            <w:tcW w:w="1672" w:type="dxa"/>
            <w:vMerge w:val="restart"/>
            <w:tcBorders>
              <w:top w:val="single" w:sz="4" w:space="0" w:color="000000" w:themeColor="text1"/>
            </w:tcBorders>
            <w:shd w:val="clear" w:color="auto" w:fill="DDD9C3"/>
          </w:tcPr>
          <w:p w14:paraId="2766727A" w14:textId="77777777" w:rsidR="001B6673" w:rsidRPr="00C601D0" w:rsidRDefault="001B6673" w:rsidP="00227AE2">
            <w:pPr>
              <w:bidi/>
              <w:rPr>
                <w:b/>
                <w:rtl/>
              </w:rPr>
            </w:pPr>
            <w:r>
              <w:rPr>
                <w:rFonts w:hint="cs"/>
                <w:b/>
                <w:rtl/>
              </w:rPr>
              <w:t>التحليل</w:t>
            </w:r>
          </w:p>
        </w:tc>
        <w:tc>
          <w:tcPr>
            <w:tcW w:w="661" w:type="dxa"/>
          </w:tcPr>
          <w:p w14:paraId="20427FF3" w14:textId="77777777" w:rsidR="001B6673" w:rsidRPr="00241809" w:rsidRDefault="001B6673" w:rsidP="00227AE2">
            <w:pPr>
              <w:rPr>
                <w:sz w:val="16"/>
                <w:szCs w:val="16"/>
              </w:rPr>
            </w:pPr>
          </w:p>
        </w:tc>
        <w:tc>
          <w:tcPr>
            <w:tcW w:w="965" w:type="dxa"/>
          </w:tcPr>
          <w:p w14:paraId="323347A6" w14:textId="77777777" w:rsidR="001B6673" w:rsidRPr="00241809" w:rsidRDefault="001B6673" w:rsidP="00227AE2">
            <w:pPr>
              <w:rPr>
                <w:sz w:val="16"/>
                <w:szCs w:val="16"/>
              </w:rPr>
            </w:pPr>
          </w:p>
        </w:tc>
        <w:tc>
          <w:tcPr>
            <w:tcW w:w="1597" w:type="dxa"/>
          </w:tcPr>
          <w:p w14:paraId="745071E2" w14:textId="77777777" w:rsidR="001B6673" w:rsidRPr="00241809" w:rsidRDefault="001B6673" w:rsidP="00227AE2">
            <w:pPr>
              <w:rPr>
                <w:sz w:val="16"/>
                <w:szCs w:val="16"/>
              </w:rPr>
            </w:pPr>
          </w:p>
        </w:tc>
        <w:tc>
          <w:tcPr>
            <w:tcW w:w="1604" w:type="dxa"/>
          </w:tcPr>
          <w:p w14:paraId="4D2DEF59" w14:textId="77777777" w:rsidR="001B6673" w:rsidRPr="00241809" w:rsidRDefault="001B6673" w:rsidP="00227AE2">
            <w:pPr>
              <w:rPr>
                <w:sz w:val="16"/>
                <w:szCs w:val="16"/>
              </w:rPr>
            </w:pPr>
          </w:p>
        </w:tc>
        <w:tc>
          <w:tcPr>
            <w:tcW w:w="2029" w:type="dxa"/>
          </w:tcPr>
          <w:p w14:paraId="76441A19" w14:textId="77777777" w:rsidR="001B6673" w:rsidRPr="00241809" w:rsidRDefault="001B6673" w:rsidP="00227AE2">
            <w:pPr>
              <w:rPr>
                <w:sz w:val="16"/>
                <w:szCs w:val="16"/>
              </w:rPr>
            </w:pPr>
          </w:p>
        </w:tc>
        <w:tc>
          <w:tcPr>
            <w:tcW w:w="1671" w:type="dxa"/>
          </w:tcPr>
          <w:p w14:paraId="2DAA1915" w14:textId="77777777" w:rsidR="001B6673" w:rsidRPr="00241809" w:rsidRDefault="001B6673" w:rsidP="00227AE2">
            <w:pPr>
              <w:rPr>
                <w:sz w:val="16"/>
                <w:szCs w:val="16"/>
              </w:rPr>
            </w:pPr>
          </w:p>
        </w:tc>
      </w:tr>
      <w:tr w:rsidR="001B6673" w14:paraId="15381FF2" w14:textId="77777777" w:rsidTr="002E2E62">
        <w:trPr>
          <w:jc w:val="center"/>
        </w:trPr>
        <w:tc>
          <w:tcPr>
            <w:tcW w:w="1672" w:type="dxa"/>
            <w:vMerge/>
            <w:shd w:val="clear" w:color="auto" w:fill="DDD9C3"/>
          </w:tcPr>
          <w:p w14:paraId="66778981" w14:textId="77777777" w:rsidR="001B6673" w:rsidRPr="00C601D0" w:rsidRDefault="001B6673" w:rsidP="00227AE2">
            <w:pPr>
              <w:rPr>
                <w:b/>
              </w:rPr>
            </w:pPr>
          </w:p>
        </w:tc>
        <w:tc>
          <w:tcPr>
            <w:tcW w:w="661" w:type="dxa"/>
          </w:tcPr>
          <w:p w14:paraId="12E308AF" w14:textId="77777777" w:rsidR="001B6673" w:rsidRPr="00241809" w:rsidRDefault="001B6673" w:rsidP="00227AE2">
            <w:pPr>
              <w:rPr>
                <w:sz w:val="16"/>
                <w:szCs w:val="16"/>
              </w:rPr>
            </w:pPr>
          </w:p>
        </w:tc>
        <w:tc>
          <w:tcPr>
            <w:tcW w:w="965" w:type="dxa"/>
          </w:tcPr>
          <w:p w14:paraId="2AD0EDDA" w14:textId="77777777" w:rsidR="001B6673" w:rsidRPr="00241809" w:rsidRDefault="001B6673" w:rsidP="00227AE2">
            <w:pPr>
              <w:rPr>
                <w:sz w:val="16"/>
                <w:szCs w:val="16"/>
              </w:rPr>
            </w:pPr>
          </w:p>
        </w:tc>
        <w:tc>
          <w:tcPr>
            <w:tcW w:w="1597" w:type="dxa"/>
          </w:tcPr>
          <w:p w14:paraId="2C419A97" w14:textId="77777777" w:rsidR="001B6673" w:rsidRPr="00241809" w:rsidRDefault="001B6673" w:rsidP="00227AE2">
            <w:pPr>
              <w:rPr>
                <w:sz w:val="16"/>
                <w:szCs w:val="16"/>
              </w:rPr>
            </w:pPr>
          </w:p>
        </w:tc>
        <w:tc>
          <w:tcPr>
            <w:tcW w:w="1604" w:type="dxa"/>
          </w:tcPr>
          <w:p w14:paraId="6BD456E3" w14:textId="77777777" w:rsidR="001B6673" w:rsidRPr="00241809" w:rsidRDefault="001B6673" w:rsidP="00227AE2">
            <w:pPr>
              <w:rPr>
                <w:sz w:val="16"/>
                <w:szCs w:val="16"/>
              </w:rPr>
            </w:pPr>
          </w:p>
        </w:tc>
        <w:tc>
          <w:tcPr>
            <w:tcW w:w="2029" w:type="dxa"/>
          </w:tcPr>
          <w:p w14:paraId="4C163FF8" w14:textId="77777777" w:rsidR="001B6673" w:rsidRPr="00241809" w:rsidRDefault="001B6673" w:rsidP="00227AE2">
            <w:pPr>
              <w:rPr>
                <w:sz w:val="16"/>
                <w:szCs w:val="16"/>
              </w:rPr>
            </w:pPr>
          </w:p>
        </w:tc>
        <w:tc>
          <w:tcPr>
            <w:tcW w:w="1671" w:type="dxa"/>
          </w:tcPr>
          <w:p w14:paraId="0CA0F087" w14:textId="77777777" w:rsidR="001B6673" w:rsidRPr="00241809" w:rsidRDefault="001B6673" w:rsidP="00227AE2">
            <w:pPr>
              <w:rPr>
                <w:sz w:val="16"/>
                <w:szCs w:val="16"/>
              </w:rPr>
            </w:pPr>
          </w:p>
        </w:tc>
      </w:tr>
      <w:tr w:rsidR="001B6673" w14:paraId="2CD91399" w14:textId="77777777" w:rsidTr="002E2E62">
        <w:trPr>
          <w:jc w:val="center"/>
        </w:trPr>
        <w:tc>
          <w:tcPr>
            <w:tcW w:w="1672" w:type="dxa"/>
            <w:vMerge w:val="restart"/>
            <w:shd w:val="clear" w:color="auto" w:fill="DDD9C3"/>
          </w:tcPr>
          <w:p w14:paraId="252E4388" w14:textId="77777777" w:rsidR="001B6673" w:rsidRPr="00C601D0" w:rsidRDefault="001B6673" w:rsidP="00227AE2">
            <w:pPr>
              <w:bidi/>
              <w:rPr>
                <w:b/>
                <w:rtl/>
              </w:rPr>
            </w:pPr>
            <w:r>
              <w:rPr>
                <w:rFonts w:hint="cs"/>
                <w:b/>
                <w:rtl/>
              </w:rPr>
              <w:t>التطوير</w:t>
            </w:r>
          </w:p>
        </w:tc>
        <w:tc>
          <w:tcPr>
            <w:tcW w:w="661" w:type="dxa"/>
          </w:tcPr>
          <w:p w14:paraId="7AE19038" w14:textId="77777777" w:rsidR="001B6673" w:rsidRPr="00241809" w:rsidRDefault="001B6673" w:rsidP="00227AE2">
            <w:pPr>
              <w:rPr>
                <w:sz w:val="16"/>
                <w:szCs w:val="16"/>
              </w:rPr>
            </w:pPr>
          </w:p>
        </w:tc>
        <w:tc>
          <w:tcPr>
            <w:tcW w:w="965" w:type="dxa"/>
          </w:tcPr>
          <w:p w14:paraId="3A66B00D" w14:textId="77777777" w:rsidR="001B6673" w:rsidRPr="00241809" w:rsidRDefault="001B6673" w:rsidP="00227AE2">
            <w:pPr>
              <w:rPr>
                <w:sz w:val="16"/>
                <w:szCs w:val="16"/>
              </w:rPr>
            </w:pPr>
          </w:p>
        </w:tc>
        <w:tc>
          <w:tcPr>
            <w:tcW w:w="1597" w:type="dxa"/>
          </w:tcPr>
          <w:p w14:paraId="107CB85E" w14:textId="77777777" w:rsidR="001B6673" w:rsidRPr="00241809" w:rsidRDefault="001B6673" w:rsidP="00227AE2">
            <w:pPr>
              <w:rPr>
                <w:sz w:val="16"/>
                <w:szCs w:val="16"/>
              </w:rPr>
            </w:pPr>
          </w:p>
        </w:tc>
        <w:tc>
          <w:tcPr>
            <w:tcW w:w="1604" w:type="dxa"/>
          </w:tcPr>
          <w:p w14:paraId="1BB9B93B" w14:textId="77777777" w:rsidR="001B6673" w:rsidRPr="00241809" w:rsidRDefault="001B6673" w:rsidP="00227AE2">
            <w:pPr>
              <w:rPr>
                <w:sz w:val="16"/>
                <w:szCs w:val="16"/>
              </w:rPr>
            </w:pPr>
          </w:p>
        </w:tc>
        <w:tc>
          <w:tcPr>
            <w:tcW w:w="2029" w:type="dxa"/>
          </w:tcPr>
          <w:p w14:paraId="3F03C00F" w14:textId="77777777" w:rsidR="001B6673" w:rsidRPr="00241809" w:rsidRDefault="001B6673" w:rsidP="00227AE2">
            <w:pPr>
              <w:rPr>
                <w:sz w:val="16"/>
                <w:szCs w:val="16"/>
              </w:rPr>
            </w:pPr>
          </w:p>
        </w:tc>
        <w:tc>
          <w:tcPr>
            <w:tcW w:w="1671" w:type="dxa"/>
          </w:tcPr>
          <w:p w14:paraId="0DEBDF10" w14:textId="77777777" w:rsidR="001B6673" w:rsidRPr="00241809" w:rsidRDefault="001B6673" w:rsidP="00227AE2">
            <w:pPr>
              <w:rPr>
                <w:sz w:val="16"/>
                <w:szCs w:val="16"/>
              </w:rPr>
            </w:pPr>
          </w:p>
        </w:tc>
      </w:tr>
      <w:tr w:rsidR="001B6673" w14:paraId="1415DE6B" w14:textId="77777777" w:rsidTr="002E2E62">
        <w:trPr>
          <w:jc w:val="center"/>
        </w:trPr>
        <w:tc>
          <w:tcPr>
            <w:tcW w:w="1672" w:type="dxa"/>
            <w:vMerge/>
            <w:shd w:val="clear" w:color="auto" w:fill="DDD9C3"/>
          </w:tcPr>
          <w:p w14:paraId="1ED1A38F" w14:textId="77777777" w:rsidR="001B6673" w:rsidRPr="00C601D0" w:rsidRDefault="001B6673" w:rsidP="00227AE2">
            <w:pPr>
              <w:rPr>
                <w:b/>
              </w:rPr>
            </w:pPr>
          </w:p>
        </w:tc>
        <w:tc>
          <w:tcPr>
            <w:tcW w:w="661" w:type="dxa"/>
          </w:tcPr>
          <w:p w14:paraId="6B7C69A8" w14:textId="77777777" w:rsidR="001B6673" w:rsidRPr="00241809" w:rsidRDefault="001B6673" w:rsidP="00227AE2">
            <w:pPr>
              <w:rPr>
                <w:sz w:val="16"/>
                <w:szCs w:val="16"/>
              </w:rPr>
            </w:pPr>
          </w:p>
        </w:tc>
        <w:tc>
          <w:tcPr>
            <w:tcW w:w="965" w:type="dxa"/>
          </w:tcPr>
          <w:p w14:paraId="1EEE4187" w14:textId="77777777" w:rsidR="001B6673" w:rsidRPr="00241809" w:rsidRDefault="001B6673" w:rsidP="00227AE2">
            <w:pPr>
              <w:rPr>
                <w:sz w:val="16"/>
                <w:szCs w:val="16"/>
              </w:rPr>
            </w:pPr>
          </w:p>
        </w:tc>
        <w:tc>
          <w:tcPr>
            <w:tcW w:w="1597" w:type="dxa"/>
          </w:tcPr>
          <w:p w14:paraId="3554964F" w14:textId="77777777" w:rsidR="001B6673" w:rsidRPr="00241809" w:rsidRDefault="001B6673" w:rsidP="00227AE2">
            <w:pPr>
              <w:rPr>
                <w:sz w:val="16"/>
                <w:szCs w:val="16"/>
              </w:rPr>
            </w:pPr>
          </w:p>
        </w:tc>
        <w:tc>
          <w:tcPr>
            <w:tcW w:w="1604" w:type="dxa"/>
          </w:tcPr>
          <w:p w14:paraId="09172C5E" w14:textId="77777777" w:rsidR="001B6673" w:rsidRPr="00241809" w:rsidRDefault="001B6673" w:rsidP="00227AE2">
            <w:pPr>
              <w:rPr>
                <w:sz w:val="16"/>
                <w:szCs w:val="16"/>
              </w:rPr>
            </w:pPr>
          </w:p>
        </w:tc>
        <w:tc>
          <w:tcPr>
            <w:tcW w:w="2029" w:type="dxa"/>
          </w:tcPr>
          <w:p w14:paraId="590DD98E" w14:textId="77777777" w:rsidR="001B6673" w:rsidRPr="00241809" w:rsidRDefault="001B6673" w:rsidP="00227AE2">
            <w:pPr>
              <w:rPr>
                <w:sz w:val="16"/>
                <w:szCs w:val="16"/>
              </w:rPr>
            </w:pPr>
          </w:p>
        </w:tc>
        <w:tc>
          <w:tcPr>
            <w:tcW w:w="1671" w:type="dxa"/>
          </w:tcPr>
          <w:p w14:paraId="035FFA66" w14:textId="77777777" w:rsidR="001B6673" w:rsidRPr="00241809" w:rsidRDefault="001B6673" w:rsidP="00227AE2">
            <w:pPr>
              <w:rPr>
                <w:sz w:val="16"/>
                <w:szCs w:val="16"/>
              </w:rPr>
            </w:pPr>
          </w:p>
        </w:tc>
      </w:tr>
      <w:tr w:rsidR="001B6673" w14:paraId="683AB518" w14:textId="77777777" w:rsidTr="002E2E62">
        <w:trPr>
          <w:jc w:val="center"/>
        </w:trPr>
        <w:tc>
          <w:tcPr>
            <w:tcW w:w="1672" w:type="dxa"/>
            <w:vMerge w:val="restart"/>
            <w:shd w:val="clear" w:color="auto" w:fill="DDD9C3"/>
          </w:tcPr>
          <w:p w14:paraId="26026DAA" w14:textId="77777777" w:rsidR="001B6673" w:rsidRPr="00C601D0" w:rsidRDefault="001B6673" w:rsidP="00227AE2">
            <w:pPr>
              <w:bidi/>
              <w:rPr>
                <w:b/>
                <w:rtl/>
              </w:rPr>
            </w:pPr>
            <w:r>
              <w:rPr>
                <w:rFonts w:hint="cs"/>
                <w:b/>
                <w:rtl/>
              </w:rPr>
              <w:t>التنفيذ</w:t>
            </w:r>
          </w:p>
        </w:tc>
        <w:tc>
          <w:tcPr>
            <w:tcW w:w="661" w:type="dxa"/>
          </w:tcPr>
          <w:p w14:paraId="4635CE7A" w14:textId="77777777" w:rsidR="001B6673" w:rsidRPr="00241809" w:rsidRDefault="001B6673" w:rsidP="00227AE2">
            <w:pPr>
              <w:rPr>
                <w:sz w:val="16"/>
                <w:szCs w:val="16"/>
              </w:rPr>
            </w:pPr>
          </w:p>
        </w:tc>
        <w:tc>
          <w:tcPr>
            <w:tcW w:w="965" w:type="dxa"/>
          </w:tcPr>
          <w:p w14:paraId="193EEF3F" w14:textId="77777777" w:rsidR="001B6673" w:rsidRPr="00241809" w:rsidRDefault="001B6673" w:rsidP="00227AE2">
            <w:pPr>
              <w:rPr>
                <w:sz w:val="16"/>
                <w:szCs w:val="16"/>
              </w:rPr>
            </w:pPr>
          </w:p>
        </w:tc>
        <w:tc>
          <w:tcPr>
            <w:tcW w:w="1597" w:type="dxa"/>
          </w:tcPr>
          <w:p w14:paraId="1E6CFDF5" w14:textId="77777777" w:rsidR="001B6673" w:rsidRPr="00241809" w:rsidRDefault="001B6673" w:rsidP="00227AE2">
            <w:pPr>
              <w:rPr>
                <w:sz w:val="16"/>
                <w:szCs w:val="16"/>
              </w:rPr>
            </w:pPr>
          </w:p>
        </w:tc>
        <w:tc>
          <w:tcPr>
            <w:tcW w:w="1604" w:type="dxa"/>
          </w:tcPr>
          <w:p w14:paraId="56577113" w14:textId="77777777" w:rsidR="001B6673" w:rsidRPr="00241809" w:rsidRDefault="001B6673" w:rsidP="00227AE2">
            <w:pPr>
              <w:rPr>
                <w:sz w:val="16"/>
                <w:szCs w:val="16"/>
              </w:rPr>
            </w:pPr>
          </w:p>
        </w:tc>
        <w:tc>
          <w:tcPr>
            <w:tcW w:w="2029" w:type="dxa"/>
          </w:tcPr>
          <w:p w14:paraId="7399D445" w14:textId="77777777" w:rsidR="001B6673" w:rsidRPr="00241809" w:rsidRDefault="001B6673" w:rsidP="00227AE2">
            <w:pPr>
              <w:rPr>
                <w:sz w:val="16"/>
                <w:szCs w:val="16"/>
              </w:rPr>
            </w:pPr>
          </w:p>
        </w:tc>
        <w:tc>
          <w:tcPr>
            <w:tcW w:w="1671" w:type="dxa"/>
          </w:tcPr>
          <w:p w14:paraId="6F714A42" w14:textId="77777777" w:rsidR="001B6673" w:rsidRPr="00241809" w:rsidRDefault="001B6673" w:rsidP="00227AE2">
            <w:pPr>
              <w:rPr>
                <w:sz w:val="16"/>
                <w:szCs w:val="16"/>
              </w:rPr>
            </w:pPr>
          </w:p>
        </w:tc>
      </w:tr>
      <w:tr w:rsidR="001B6673" w14:paraId="228EFA1E" w14:textId="77777777" w:rsidTr="002E2E62">
        <w:trPr>
          <w:jc w:val="center"/>
        </w:trPr>
        <w:tc>
          <w:tcPr>
            <w:tcW w:w="1672" w:type="dxa"/>
            <w:vMerge/>
            <w:shd w:val="clear" w:color="auto" w:fill="DDD9C3"/>
          </w:tcPr>
          <w:p w14:paraId="2F4241F2" w14:textId="77777777" w:rsidR="001B6673" w:rsidRPr="00C601D0" w:rsidRDefault="001B6673" w:rsidP="00227AE2">
            <w:pPr>
              <w:rPr>
                <w:b/>
              </w:rPr>
            </w:pPr>
          </w:p>
        </w:tc>
        <w:tc>
          <w:tcPr>
            <w:tcW w:w="661" w:type="dxa"/>
          </w:tcPr>
          <w:p w14:paraId="1BE8ADCB" w14:textId="77777777" w:rsidR="001B6673" w:rsidRPr="00241809" w:rsidRDefault="001B6673" w:rsidP="00227AE2">
            <w:pPr>
              <w:rPr>
                <w:sz w:val="16"/>
                <w:szCs w:val="16"/>
              </w:rPr>
            </w:pPr>
          </w:p>
        </w:tc>
        <w:tc>
          <w:tcPr>
            <w:tcW w:w="965" w:type="dxa"/>
          </w:tcPr>
          <w:p w14:paraId="48600629" w14:textId="77777777" w:rsidR="001B6673" w:rsidRPr="00241809" w:rsidRDefault="001B6673" w:rsidP="00227AE2">
            <w:pPr>
              <w:rPr>
                <w:sz w:val="16"/>
                <w:szCs w:val="16"/>
              </w:rPr>
            </w:pPr>
          </w:p>
        </w:tc>
        <w:tc>
          <w:tcPr>
            <w:tcW w:w="1597" w:type="dxa"/>
          </w:tcPr>
          <w:p w14:paraId="26D91C53" w14:textId="77777777" w:rsidR="001B6673" w:rsidRPr="00241809" w:rsidRDefault="001B6673" w:rsidP="00227AE2">
            <w:pPr>
              <w:rPr>
                <w:sz w:val="16"/>
                <w:szCs w:val="16"/>
              </w:rPr>
            </w:pPr>
          </w:p>
        </w:tc>
        <w:tc>
          <w:tcPr>
            <w:tcW w:w="1604" w:type="dxa"/>
          </w:tcPr>
          <w:p w14:paraId="7220764A" w14:textId="77777777" w:rsidR="001B6673" w:rsidRPr="00241809" w:rsidRDefault="001B6673" w:rsidP="00227AE2">
            <w:pPr>
              <w:rPr>
                <w:sz w:val="16"/>
                <w:szCs w:val="16"/>
              </w:rPr>
            </w:pPr>
          </w:p>
        </w:tc>
        <w:tc>
          <w:tcPr>
            <w:tcW w:w="2029" w:type="dxa"/>
          </w:tcPr>
          <w:p w14:paraId="6266E26D" w14:textId="77777777" w:rsidR="001B6673" w:rsidRPr="00241809" w:rsidRDefault="001B6673" w:rsidP="00227AE2">
            <w:pPr>
              <w:rPr>
                <w:sz w:val="16"/>
                <w:szCs w:val="16"/>
              </w:rPr>
            </w:pPr>
          </w:p>
        </w:tc>
        <w:tc>
          <w:tcPr>
            <w:tcW w:w="1671" w:type="dxa"/>
          </w:tcPr>
          <w:p w14:paraId="20095F05" w14:textId="77777777" w:rsidR="001B6673" w:rsidRPr="00241809" w:rsidRDefault="001B6673" w:rsidP="00227AE2">
            <w:pPr>
              <w:rPr>
                <w:sz w:val="16"/>
                <w:szCs w:val="16"/>
              </w:rPr>
            </w:pPr>
          </w:p>
        </w:tc>
      </w:tr>
      <w:tr w:rsidR="001B6673" w14:paraId="5957B95B" w14:textId="77777777" w:rsidTr="002E2E62">
        <w:trPr>
          <w:jc w:val="center"/>
        </w:trPr>
        <w:tc>
          <w:tcPr>
            <w:tcW w:w="1672" w:type="dxa"/>
            <w:shd w:val="clear" w:color="auto" w:fill="DDD9C3"/>
          </w:tcPr>
          <w:p w14:paraId="621E0652" w14:textId="77777777" w:rsidR="001B6673" w:rsidRPr="00C601D0" w:rsidRDefault="001B6673" w:rsidP="00227AE2">
            <w:pPr>
              <w:bidi/>
              <w:rPr>
                <w:b/>
                <w:rtl/>
              </w:rPr>
            </w:pPr>
            <w:r>
              <w:rPr>
                <w:rFonts w:hint="cs"/>
                <w:b/>
                <w:rtl/>
              </w:rPr>
              <w:t>المراجعة</w:t>
            </w:r>
          </w:p>
        </w:tc>
        <w:tc>
          <w:tcPr>
            <w:tcW w:w="661" w:type="dxa"/>
          </w:tcPr>
          <w:p w14:paraId="34E5652F" w14:textId="77777777" w:rsidR="001B6673" w:rsidRPr="00241809" w:rsidRDefault="001B6673" w:rsidP="00227AE2">
            <w:pPr>
              <w:rPr>
                <w:sz w:val="16"/>
                <w:szCs w:val="16"/>
              </w:rPr>
            </w:pPr>
          </w:p>
        </w:tc>
        <w:tc>
          <w:tcPr>
            <w:tcW w:w="965" w:type="dxa"/>
          </w:tcPr>
          <w:p w14:paraId="5F679D68" w14:textId="77777777" w:rsidR="001B6673" w:rsidRPr="00241809" w:rsidRDefault="001B6673" w:rsidP="00227AE2">
            <w:pPr>
              <w:rPr>
                <w:sz w:val="16"/>
                <w:szCs w:val="16"/>
              </w:rPr>
            </w:pPr>
          </w:p>
        </w:tc>
        <w:tc>
          <w:tcPr>
            <w:tcW w:w="1597" w:type="dxa"/>
          </w:tcPr>
          <w:p w14:paraId="250E76C0" w14:textId="77777777" w:rsidR="001B6673" w:rsidRPr="00241809" w:rsidRDefault="001B6673" w:rsidP="00227AE2">
            <w:pPr>
              <w:rPr>
                <w:sz w:val="16"/>
                <w:szCs w:val="16"/>
              </w:rPr>
            </w:pPr>
          </w:p>
        </w:tc>
        <w:tc>
          <w:tcPr>
            <w:tcW w:w="1604" w:type="dxa"/>
          </w:tcPr>
          <w:p w14:paraId="36EE60AB" w14:textId="77777777" w:rsidR="001B6673" w:rsidRPr="00241809" w:rsidRDefault="001B6673" w:rsidP="00227AE2">
            <w:pPr>
              <w:rPr>
                <w:sz w:val="16"/>
                <w:szCs w:val="16"/>
              </w:rPr>
            </w:pPr>
          </w:p>
        </w:tc>
        <w:tc>
          <w:tcPr>
            <w:tcW w:w="2029" w:type="dxa"/>
          </w:tcPr>
          <w:p w14:paraId="71FF4D72" w14:textId="77777777" w:rsidR="001B6673" w:rsidRPr="00241809" w:rsidRDefault="001B6673" w:rsidP="00227AE2">
            <w:pPr>
              <w:rPr>
                <w:sz w:val="16"/>
                <w:szCs w:val="16"/>
              </w:rPr>
            </w:pPr>
          </w:p>
        </w:tc>
        <w:tc>
          <w:tcPr>
            <w:tcW w:w="1671" w:type="dxa"/>
          </w:tcPr>
          <w:p w14:paraId="6A4AF9A2" w14:textId="77777777" w:rsidR="001B6673" w:rsidRPr="00241809" w:rsidRDefault="001B6673" w:rsidP="00227AE2">
            <w:pPr>
              <w:rPr>
                <w:sz w:val="16"/>
                <w:szCs w:val="16"/>
              </w:rPr>
            </w:pPr>
          </w:p>
        </w:tc>
      </w:tr>
    </w:tbl>
    <w:p w14:paraId="156EBB6B" w14:textId="77777777" w:rsidR="001B6673" w:rsidRPr="004D1243" w:rsidRDefault="001B6673" w:rsidP="001B6673"/>
    <w:p w14:paraId="5418A5CD" w14:textId="28284D54" w:rsidR="001B6673" w:rsidRPr="00F23339" w:rsidRDefault="00C22622" w:rsidP="001B6673">
      <w:pPr>
        <w:bidi/>
        <w:rPr>
          <w:rtl/>
        </w:rPr>
      </w:pPr>
      <w:r>
        <w:rPr>
          <w:rFonts w:hint="cs"/>
          <w:rtl/>
        </w:rPr>
        <w:t>من المهم تحديد الموارد المخصصة وما إذا كانت الجمعية الوطنية لديها القدرات (التمويلية والشخصيات والمهارات) لقيادة عملية التخطيط للطوارئ. يمكن إضافة عمودًا إضافيًا إذا كانت هناك حاجة إلى دعم خارجي.</w:t>
      </w:r>
    </w:p>
    <w:p w14:paraId="509D9093" w14:textId="4EE9606A" w:rsidR="0007234B" w:rsidRPr="0007234B" w:rsidRDefault="0007234B" w:rsidP="0007234B">
      <w:pPr>
        <w:tabs>
          <w:tab w:val="center" w:pos="5046"/>
        </w:tabs>
        <w:bidi/>
        <w:rPr>
          <w:rtl/>
        </w:rPr>
        <w:sectPr w:rsidR="0007234B" w:rsidRPr="0007234B" w:rsidSect="00AE655A">
          <w:pgSz w:w="11906" w:h="16838" w:code="9"/>
          <w:pgMar w:top="907" w:right="907" w:bottom="907" w:left="907" w:header="924" w:footer="714" w:gutter="0"/>
          <w:cols w:space="720"/>
        </w:sectPr>
      </w:pPr>
      <w:r>
        <w:rPr>
          <w:rFonts w:hint="cs"/>
          <w:rtl/>
        </w:rPr>
        <w:tab/>
      </w:r>
    </w:p>
    <w:p w14:paraId="69133DB5" w14:textId="06F00DFA" w:rsidR="003E013C" w:rsidRDefault="003E013C" w:rsidP="00CC2FCC">
      <w:pPr>
        <w:pStyle w:val="Heading1"/>
        <w:bidi/>
        <w:rPr>
          <w:rtl/>
        </w:rPr>
      </w:pPr>
      <w:bookmarkStart w:id="21" w:name="_Toc58414780"/>
      <w:r>
        <w:rPr>
          <w:rFonts w:hint="cs"/>
          <w:rtl/>
        </w:rPr>
        <w:lastRenderedPageBreak/>
        <w:t>الملحق 2 - أدوات مرحلة التنفيذ</w:t>
      </w:r>
      <w:bookmarkEnd w:id="21"/>
    </w:p>
    <w:p w14:paraId="6CA4D082" w14:textId="3D7005B2" w:rsidR="003E013C" w:rsidRPr="00973F85" w:rsidRDefault="006C2250" w:rsidP="00EE52B5">
      <w:pPr>
        <w:pStyle w:val="Heading2"/>
        <w:bidi/>
        <w:spacing w:before="360"/>
        <w:rPr>
          <w:rtl/>
        </w:rPr>
      </w:pPr>
      <w:bookmarkStart w:id="22" w:name="_Toc58414781"/>
      <w:r>
        <w:rPr>
          <w:rFonts w:hint="cs"/>
          <w:noProof/>
          <w:rtl/>
          <w:lang w:val="en-US" w:eastAsia="en-US" w:bidi="ar-SA"/>
        </w:rPr>
        <w:drawing>
          <wp:anchor distT="0" distB="0" distL="114300" distR="114300" simplePos="0" relativeHeight="251658240" behindDoc="0" locked="0" layoutInCell="1" allowOverlap="1" wp14:anchorId="7A9564EA" wp14:editId="290BB05A">
            <wp:simplePos x="0" y="0"/>
            <wp:positionH relativeFrom="column">
              <wp:posOffset>2662555</wp:posOffset>
            </wp:positionH>
            <wp:positionV relativeFrom="paragraph">
              <wp:posOffset>28575</wp:posOffset>
            </wp:positionV>
            <wp:extent cx="361315" cy="314960"/>
            <wp:effectExtent l="0" t="0" r="635" b="8890"/>
            <wp:wrapNone/>
            <wp:docPr id="17" name="Picture 84" descr="C:\Users\DMU\Documents\IFRC\PER Archive\Icons PER\PER OCHA icons\Area_2\black_document\9_noun_Preparedness_20139597.png">
              <a:hlinkClick xmlns:a="http://schemas.openxmlformats.org/drawingml/2006/main" r:id="rId14"/>
              <a:extLst xmlns:a="http://schemas.openxmlformats.org/drawingml/2006/main">
                <a:ext uri="{FF2B5EF4-FFF2-40B4-BE49-F238E27FC236}">
                  <a16:creationId xmlns:a16="http://schemas.microsoft.com/office/drawing/2014/main" id="{8E52580F-F289-473F-9C7B-59752FF801FB}"/>
                </a:ext>
              </a:extLst>
            </wp:docPr>
            <wp:cNvGraphicFramePr/>
            <a:graphic xmlns:a="http://schemas.openxmlformats.org/drawingml/2006/main">
              <a:graphicData uri="http://schemas.openxmlformats.org/drawingml/2006/picture">
                <pic:pic xmlns:pic="http://schemas.openxmlformats.org/drawingml/2006/picture">
                  <pic:nvPicPr>
                    <pic:cNvPr id="85" name="Picture 84" descr="C:\Users\DMU\Documents\IFRC\PER Archive\Icons PER\PER OCHA icons\Area_2\black_document\9_noun_Preparedness_20139597.png">
                      <a:extLst>
                        <a:ext uri="{FF2B5EF4-FFF2-40B4-BE49-F238E27FC236}">
                          <a16:creationId xmlns:a16="http://schemas.microsoft.com/office/drawing/2014/main" id="{8E52580F-F289-473F-9C7B-59752FF801FB}"/>
                        </a:ext>
                      </a:extLst>
                    </pic:cNvPr>
                    <pic:cNvPicPr/>
                  </pic:nvPicPr>
                  <pic:blipFill rotWithShape="1">
                    <a:blip r:embed="rId40" cstate="print">
                      <a:extLst>
                        <a:ext uri="{28A0092B-C50C-407E-A947-70E740481C1C}">
                          <a14:useLocalDpi xmlns:a14="http://schemas.microsoft.com/office/drawing/2010/main" val="0"/>
                        </a:ext>
                      </a:extLst>
                    </a:blip>
                    <a:srcRect b="14473"/>
                    <a:stretch/>
                  </pic:blipFill>
                  <pic:spPr bwMode="auto">
                    <a:xfrm>
                      <a:off x="0" y="0"/>
                      <a:ext cx="361315" cy="314960"/>
                    </a:xfrm>
                    <a:prstGeom prst="rect">
                      <a:avLst/>
                    </a:prstGeom>
                    <a:noFill/>
                    <a:ln>
                      <a:noFill/>
                    </a:ln>
                  </pic:spPr>
                </pic:pic>
              </a:graphicData>
            </a:graphic>
          </wp:anchor>
        </w:drawing>
      </w:r>
      <w:r w:rsidR="003E013C" w:rsidRPr="44B45A8D">
        <w:rPr>
          <w:rtl/>
        </w:rPr>
        <w:t xml:space="preserve">إجراءات الجمعية الوطنية التي يتعين اتخاذها </w:t>
      </w:r>
      <w:bookmarkEnd w:id="22"/>
      <w:r w:rsidR="00EE52B5">
        <w:rPr>
          <w:rFonts w:hint="cs"/>
          <w:rtl/>
        </w:rPr>
        <w:t>للجهوزية</w:t>
      </w:r>
    </w:p>
    <w:p w14:paraId="09E00211" w14:textId="0D975A0E" w:rsidR="003E013C" w:rsidRPr="00973F85" w:rsidRDefault="003E013C" w:rsidP="00EE52B5">
      <w:pPr>
        <w:pStyle w:val="Heading3"/>
        <w:bidi/>
        <w:rPr>
          <w:bCs/>
          <w:rtl/>
        </w:rPr>
      </w:pPr>
      <w:bookmarkStart w:id="23" w:name="_Toc58414782"/>
      <w:r>
        <w:rPr>
          <w:rFonts w:hint="cs"/>
          <w:rtl/>
        </w:rPr>
        <w:t xml:space="preserve">خطة عمل </w:t>
      </w:r>
      <w:r w:rsidR="00EE52B5">
        <w:rPr>
          <w:rFonts w:hint="cs"/>
          <w:rtl/>
        </w:rPr>
        <w:t xml:space="preserve">الجهوزية </w:t>
      </w:r>
      <w:r>
        <w:rPr>
          <w:rFonts w:hint="cs"/>
          <w:rtl/>
        </w:rPr>
        <w:t>للجمعية الوطنية</w:t>
      </w:r>
      <w:bookmarkEnd w:id="23"/>
    </w:p>
    <w:p w14:paraId="71BBFCF2" w14:textId="02667D24" w:rsidR="003E013C" w:rsidRDefault="003E013C" w:rsidP="00EE52B5">
      <w:pPr>
        <w:bidi/>
        <w:rPr>
          <w:rtl/>
        </w:rPr>
      </w:pPr>
      <w:r>
        <w:rPr>
          <w:rFonts w:hint="cs"/>
          <w:rtl/>
        </w:rPr>
        <w:t xml:space="preserve">هذا العنصر من العملية عبارة عن مزيج من عناصر التخطيط قصيرة المدى التي يمكن تضمينها في الخطة نفسها، وبعض الإجراءات طويلة </w:t>
      </w:r>
      <w:r w:rsidR="00EE52B5">
        <w:rPr>
          <w:rFonts w:hint="cs"/>
          <w:rtl/>
        </w:rPr>
        <w:t xml:space="preserve">الأمد </w:t>
      </w:r>
      <w:r>
        <w:rPr>
          <w:rFonts w:hint="cs"/>
          <w:rtl/>
        </w:rPr>
        <w:t>التي يتم تنفيذها كتوصية للخطة. بمعنى آخر: ما الذي يجب فعله، ومتى ومن الذي يقوم به، للسماح لجمعيتك الوطنية بالتوقع والاستجابة وفقًا للخطة التشغيلية المتفق عليها؟</w:t>
      </w:r>
    </w:p>
    <w:p w14:paraId="53E3C7A6" w14:textId="71F46003" w:rsidR="003E013C" w:rsidRPr="00973F85" w:rsidRDefault="003E013C" w:rsidP="00EE52B5">
      <w:pPr>
        <w:bidi/>
        <w:rPr>
          <w:rFonts w:ascii="Times New Roman" w:hAnsi="Times New Roman"/>
          <w:sz w:val="24"/>
          <w:rtl/>
        </w:rPr>
      </w:pPr>
      <w:r>
        <w:rPr>
          <w:rFonts w:hint="cs"/>
          <w:rtl/>
        </w:rPr>
        <w:t xml:space="preserve"> على سبيل المثال، في مرحلة تطوير عملية التخطيط للطوارئ، ربما تكون قد أدرجت إجراءات التشغيل الموحدة التي تحتاج إلى التطوير / المراجعة تأكد من أن هذا جزء من خطة عمل </w:t>
      </w:r>
      <w:r w:rsidR="00EE52B5">
        <w:rPr>
          <w:rFonts w:hint="cs"/>
          <w:rtl/>
        </w:rPr>
        <w:t xml:space="preserve">الجهوزية </w:t>
      </w:r>
      <w:r>
        <w:rPr>
          <w:rFonts w:hint="cs"/>
          <w:rtl/>
        </w:rPr>
        <w:t xml:space="preserve">الخاصة بك. يجب أن تحدد إجراءات خطة الطوارئ الخاصة بك بالنسبة لجدول </w:t>
      </w:r>
      <w:r w:rsidR="00EE52B5">
        <w:rPr>
          <w:rFonts w:hint="cs"/>
          <w:rtl/>
        </w:rPr>
        <w:t xml:space="preserve">الجهوزية </w:t>
      </w:r>
      <w:r>
        <w:rPr>
          <w:rFonts w:hint="cs"/>
          <w:rtl/>
        </w:rPr>
        <w:t>(انظر النموذج أدناه) أولويات الإجراءات الأكثر إلحاحًا لتوضيح الحد الأدنى من الاستجابة للسيناريوهات المحددة.</w:t>
      </w:r>
    </w:p>
    <w:p w14:paraId="646F0F55" w14:textId="72700E8B" w:rsidR="003E013C" w:rsidRPr="00973F85" w:rsidRDefault="003E013C" w:rsidP="00EE52B5">
      <w:pPr>
        <w:bidi/>
        <w:rPr>
          <w:rtl/>
        </w:rPr>
      </w:pPr>
      <w:r>
        <w:rPr>
          <w:rFonts w:hint="cs"/>
          <w:rtl/>
        </w:rPr>
        <w:t xml:space="preserve"> قم بتجميع كل نشاط </w:t>
      </w:r>
      <w:r w:rsidR="00EE52B5">
        <w:rPr>
          <w:rFonts w:hint="cs"/>
          <w:rtl/>
        </w:rPr>
        <w:t xml:space="preserve">تأهب </w:t>
      </w:r>
      <w:r>
        <w:rPr>
          <w:rFonts w:hint="cs"/>
          <w:rtl/>
        </w:rPr>
        <w:t xml:space="preserve">طبقًا للعناوين الرئيسية أدناه و / أو القطاعات (بناءً على ما هو الأفضل في سياقك). يجب أن تدعم أنشطة </w:t>
      </w:r>
      <w:r w:rsidR="00EE52B5">
        <w:rPr>
          <w:rFonts w:hint="cs"/>
          <w:rtl/>
        </w:rPr>
        <w:t xml:space="preserve">التأهب </w:t>
      </w:r>
      <w:r>
        <w:rPr>
          <w:rFonts w:hint="cs"/>
          <w:rtl/>
        </w:rPr>
        <w:t>التي تقوم بها الجمعيات الوطنية هذه الإجراءات المبكرة وأنشطة الاستجابة. قم بتضمين أنشطة محددة تتعلق بالمحاكاة، وتمارين جلسة المناقشة من أجل اختبار الخطة، بالإضافة إلى التدريب المطلوب لكل قطاع، حيث أنها جميعًا تفيد الخطة (يمكن أيضًا إعادة هذا إلى قسم الموارد البشرية أدناه).</w:t>
      </w:r>
    </w:p>
    <w:tbl>
      <w:tblPr>
        <w:bidiVisual/>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89"/>
        <w:gridCol w:w="1984"/>
        <w:gridCol w:w="1242"/>
        <w:gridCol w:w="1567"/>
        <w:gridCol w:w="1253"/>
        <w:gridCol w:w="1351"/>
      </w:tblGrid>
      <w:tr w:rsidR="003E013C" w:rsidRPr="00973F85" w14:paraId="56F820FB" w14:textId="77777777" w:rsidTr="009253AD">
        <w:trPr>
          <w:trHeight w:val="309"/>
          <w:jc w:val="center"/>
        </w:trPr>
        <w:tc>
          <w:tcPr>
            <w:tcW w:w="2689" w:type="dxa"/>
            <w:shd w:val="clear" w:color="auto" w:fill="D9D9D9"/>
            <w:tcMar>
              <w:top w:w="72" w:type="dxa"/>
              <w:left w:w="144" w:type="dxa"/>
              <w:bottom w:w="72" w:type="dxa"/>
              <w:right w:w="144" w:type="dxa"/>
            </w:tcMar>
            <w:hideMark/>
          </w:tcPr>
          <w:p w14:paraId="4CCF290E" w14:textId="4FEAE587" w:rsidR="003E013C" w:rsidRPr="00973F85" w:rsidRDefault="003E013C" w:rsidP="00EE52B5">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 xml:space="preserve">إجراءات الجمعية الوطنية </w:t>
            </w:r>
            <w:r w:rsidR="00EE52B5">
              <w:rPr>
                <w:rFonts w:hint="cs"/>
                <w:b/>
                <w:bCs/>
                <w:smallCaps/>
                <w:color w:val="auto"/>
                <w:szCs w:val="20"/>
                <w:rtl/>
              </w:rPr>
              <w:t>للجهوزية</w:t>
            </w:r>
          </w:p>
        </w:tc>
        <w:tc>
          <w:tcPr>
            <w:tcW w:w="1984" w:type="dxa"/>
            <w:shd w:val="clear" w:color="auto" w:fill="D9D9D9"/>
          </w:tcPr>
          <w:p w14:paraId="4266D8E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مؤشرات الإنجاز</w:t>
            </w:r>
          </w:p>
        </w:tc>
        <w:tc>
          <w:tcPr>
            <w:tcW w:w="1242" w:type="dxa"/>
            <w:shd w:val="clear" w:color="auto" w:fill="D9D9D9"/>
          </w:tcPr>
          <w:p w14:paraId="7E9BCF1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مسؤول القيادة</w:t>
            </w:r>
          </w:p>
        </w:tc>
        <w:tc>
          <w:tcPr>
            <w:tcW w:w="1567" w:type="dxa"/>
            <w:shd w:val="clear" w:color="auto" w:fill="D9D9D9"/>
            <w:tcMar>
              <w:top w:w="72" w:type="dxa"/>
              <w:left w:w="144" w:type="dxa"/>
              <w:bottom w:w="72" w:type="dxa"/>
              <w:right w:w="144" w:type="dxa"/>
            </w:tcMar>
            <w:hideMark/>
          </w:tcPr>
          <w:p w14:paraId="3A646F89"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الإطار الزمني</w:t>
            </w:r>
          </w:p>
        </w:tc>
        <w:tc>
          <w:tcPr>
            <w:tcW w:w="1253" w:type="dxa"/>
            <w:shd w:val="clear" w:color="auto" w:fill="D9D9D9"/>
            <w:tcMar>
              <w:top w:w="72" w:type="dxa"/>
              <w:left w:w="144" w:type="dxa"/>
              <w:bottom w:w="72" w:type="dxa"/>
              <w:right w:w="144" w:type="dxa"/>
            </w:tcMar>
            <w:hideMark/>
          </w:tcPr>
          <w:p w14:paraId="3A17AE04"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الميزانية المطلوبة</w:t>
            </w:r>
          </w:p>
        </w:tc>
        <w:tc>
          <w:tcPr>
            <w:tcW w:w="1351" w:type="dxa"/>
            <w:shd w:val="clear" w:color="auto" w:fill="D9D9D9"/>
          </w:tcPr>
          <w:p w14:paraId="397BA1BA"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
                <w:bCs/>
                <w:smallCaps/>
                <w:color w:val="auto"/>
                <w:szCs w:val="20"/>
                <w:rtl/>
              </w:rPr>
            </w:pPr>
            <w:r>
              <w:rPr>
                <w:rFonts w:hint="cs"/>
                <w:b/>
                <w:bCs/>
                <w:smallCaps/>
                <w:color w:val="auto"/>
                <w:szCs w:val="20"/>
                <w:rtl/>
              </w:rPr>
              <w:t>الملاحظات</w:t>
            </w:r>
          </w:p>
        </w:tc>
      </w:tr>
      <w:tr w:rsidR="00227AE2" w:rsidRPr="00973F85" w14:paraId="08D1B9AA" w14:textId="77777777" w:rsidTr="009253AD">
        <w:trPr>
          <w:trHeight w:val="117"/>
          <w:jc w:val="center"/>
        </w:trPr>
        <w:tc>
          <w:tcPr>
            <w:tcW w:w="10086" w:type="dxa"/>
            <w:gridSpan w:val="6"/>
            <w:shd w:val="clear" w:color="auto" w:fill="DDD9C3"/>
          </w:tcPr>
          <w:p w14:paraId="518F7D96" w14:textId="01744FC7" w:rsidR="00227AE2" w:rsidRPr="00973F85" w:rsidRDefault="00227AE2" w:rsidP="007E78AF">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sz w:val="18"/>
                <w:szCs w:val="18"/>
                <w:rtl/>
              </w:rPr>
              <w:t xml:space="preserve">الاستجابة والدعم التشغيلي - </w:t>
            </w:r>
            <w:r w:rsidR="007E78AF">
              <w:rPr>
                <w:rFonts w:hint="cs"/>
                <w:bCs/>
                <w:i/>
                <w:sz w:val="18"/>
                <w:szCs w:val="18"/>
                <w:rtl/>
              </w:rPr>
              <w:t xml:space="preserve">الإنذار </w:t>
            </w:r>
            <w:r>
              <w:rPr>
                <w:rFonts w:hint="cs"/>
                <w:bCs/>
                <w:i/>
                <w:sz w:val="18"/>
                <w:szCs w:val="18"/>
                <w:rtl/>
              </w:rPr>
              <w:t>المبكر / العمل المبكر</w:t>
            </w:r>
            <w:r w:rsidRPr="00245418">
              <w:rPr>
                <w:rStyle w:val="FootnoteReference"/>
                <w:rFonts w:cs="Arial"/>
                <w:bCs/>
                <w:i/>
                <w:sz w:val="18"/>
                <w:szCs w:val="18"/>
              </w:rPr>
              <w:footnoteReference w:id="8"/>
            </w:r>
          </w:p>
        </w:tc>
      </w:tr>
      <w:tr w:rsidR="003E013C" w:rsidRPr="00973F85" w14:paraId="6DF3C8AE" w14:textId="77777777" w:rsidTr="009253AD">
        <w:trPr>
          <w:trHeight w:val="116"/>
          <w:jc w:val="center"/>
        </w:trPr>
        <w:tc>
          <w:tcPr>
            <w:tcW w:w="2689" w:type="dxa"/>
            <w:shd w:val="clear" w:color="auto" w:fill="FFFFFF"/>
            <w:tcMar>
              <w:top w:w="72" w:type="dxa"/>
              <w:left w:w="144" w:type="dxa"/>
              <w:bottom w:w="72" w:type="dxa"/>
              <w:right w:w="144" w:type="dxa"/>
            </w:tcMar>
            <w:hideMark/>
          </w:tcPr>
          <w:p w14:paraId="70CC5DE3" w14:textId="77777777" w:rsidR="003E013C" w:rsidRPr="00245418" w:rsidRDefault="003E013C" w:rsidP="00227AE2">
            <w:pPr>
              <w:bidi/>
              <w:spacing w:after="0"/>
              <w:rPr>
                <w:rFonts w:cs="Arial"/>
                <w:bCs/>
                <w:sz w:val="16"/>
                <w:szCs w:val="16"/>
                <w:rtl/>
              </w:rPr>
            </w:pPr>
            <w:r>
              <w:rPr>
                <w:rFonts w:hint="cs"/>
                <w:bCs/>
                <w:sz w:val="16"/>
                <w:szCs w:val="16"/>
                <w:rtl/>
              </w:rPr>
              <w:t>النشاط 1 - النشاط الرئيسي</w:t>
            </w:r>
          </w:p>
          <w:p w14:paraId="6B3AB0F8" w14:textId="77777777" w:rsidR="003E013C" w:rsidRDefault="003E013C" w:rsidP="00227AE2">
            <w:pPr>
              <w:bidi/>
              <w:spacing w:after="0"/>
              <w:rPr>
                <w:rFonts w:cs="Arial"/>
                <w:bCs/>
                <w:sz w:val="16"/>
                <w:szCs w:val="16"/>
                <w:rtl/>
              </w:rPr>
            </w:pPr>
            <w:r>
              <w:rPr>
                <w:rFonts w:hint="cs"/>
                <w:bCs/>
                <w:sz w:val="16"/>
                <w:szCs w:val="16"/>
                <w:rtl/>
              </w:rPr>
              <w:t>النشاط 2 - ....</w:t>
            </w:r>
          </w:p>
          <w:p w14:paraId="45A3FC53"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Cs/>
                <w:color w:val="auto"/>
                <w:sz w:val="18"/>
                <w:szCs w:val="18"/>
                <w:rtl/>
              </w:rPr>
            </w:pPr>
            <w:r>
              <w:rPr>
                <w:rFonts w:hint="cs"/>
                <w:bCs/>
                <w:sz w:val="16"/>
                <w:szCs w:val="16"/>
                <w:rtl/>
              </w:rPr>
              <w:t>يمكن أن يشمل هذا القسم إجراءات الاستعداد</w:t>
            </w:r>
          </w:p>
        </w:tc>
        <w:tc>
          <w:tcPr>
            <w:tcW w:w="1984" w:type="dxa"/>
            <w:shd w:val="clear" w:color="auto" w:fill="FFFFFF"/>
          </w:tcPr>
          <w:p w14:paraId="3F13DB1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77C8BA2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hideMark/>
          </w:tcPr>
          <w:p w14:paraId="6A9A37DE"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hideMark/>
          </w:tcPr>
          <w:p w14:paraId="395E276D"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6C1B4A0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2CBD4017" w14:textId="77777777" w:rsidTr="009253AD">
        <w:trPr>
          <w:trHeight w:val="186"/>
          <w:jc w:val="center"/>
        </w:trPr>
        <w:tc>
          <w:tcPr>
            <w:tcW w:w="10086" w:type="dxa"/>
            <w:gridSpan w:val="6"/>
            <w:shd w:val="clear" w:color="auto" w:fill="DDD9C3"/>
          </w:tcPr>
          <w:p w14:paraId="4967C354" w14:textId="66252FB3" w:rsidR="00227AE2" w:rsidRPr="00973F85" w:rsidRDefault="00C22622" w:rsidP="007E78AF">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sz w:val="18"/>
                <w:szCs w:val="18"/>
                <w:rtl/>
              </w:rPr>
              <w:t>القطاعات الفنية -</w:t>
            </w:r>
            <w:r w:rsidR="007E78AF">
              <w:rPr>
                <w:rFonts w:hint="cs"/>
                <w:bCs/>
                <w:i/>
                <w:sz w:val="18"/>
                <w:szCs w:val="18"/>
                <w:rtl/>
              </w:rPr>
              <w:t xml:space="preserve">الإنذار </w:t>
            </w:r>
            <w:r>
              <w:rPr>
                <w:rFonts w:hint="cs"/>
                <w:bCs/>
                <w:i/>
                <w:sz w:val="18"/>
                <w:szCs w:val="18"/>
                <w:rtl/>
              </w:rPr>
              <w:t>المبكر - العمل المبكرة حسب التدخل المتوقع</w:t>
            </w:r>
          </w:p>
        </w:tc>
      </w:tr>
      <w:tr w:rsidR="003E013C" w:rsidRPr="00973F85" w14:paraId="40E9E549" w14:textId="77777777" w:rsidTr="009253AD">
        <w:trPr>
          <w:trHeight w:val="364"/>
          <w:jc w:val="center"/>
        </w:trPr>
        <w:tc>
          <w:tcPr>
            <w:tcW w:w="2689" w:type="dxa"/>
            <w:shd w:val="clear" w:color="auto" w:fill="FFFFFF"/>
            <w:tcMar>
              <w:top w:w="72" w:type="dxa"/>
              <w:left w:w="144" w:type="dxa"/>
              <w:bottom w:w="72" w:type="dxa"/>
              <w:right w:w="144" w:type="dxa"/>
            </w:tcMar>
          </w:tcPr>
          <w:p w14:paraId="73506C46" w14:textId="77777777" w:rsidR="003E013C" w:rsidRDefault="003E013C" w:rsidP="00227AE2">
            <w:pPr>
              <w:bidi/>
              <w:spacing w:after="0"/>
              <w:rPr>
                <w:rFonts w:cs="Arial"/>
                <w:bCs/>
                <w:sz w:val="16"/>
                <w:szCs w:val="16"/>
                <w:rtl/>
              </w:rPr>
            </w:pPr>
            <w:r>
              <w:rPr>
                <w:rFonts w:hint="cs"/>
                <w:bCs/>
                <w:sz w:val="16"/>
                <w:szCs w:val="16"/>
                <w:rtl/>
              </w:rPr>
              <w:t xml:space="preserve"> النشاط 1 - النشاط 2...</w:t>
            </w:r>
          </w:p>
          <w:p w14:paraId="6F56A2ED" w14:textId="3BA3DEE3" w:rsidR="003E013C" w:rsidRPr="00973F85" w:rsidRDefault="003E013C" w:rsidP="00AD473D">
            <w:pPr>
              <w:pBdr>
                <w:top w:val="none" w:sz="0" w:space="0" w:color="auto"/>
                <w:left w:val="none" w:sz="0" w:space="0" w:color="auto"/>
                <w:bottom w:val="none" w:sz="0" w:space="0" w:color="auto"/>
                <w:right w:val="none" w:sz="0" w:space="0" w:color="auto"/>
                <w:between w:val="none" w:sz="0" w:space="0" w:color="auto"/>
              </w:pBdr>
              <w:autoSpaceDE w:val="0"/>
              <w:autoSpaceDN w:val="0"/>
              <w:bidi/>
              <w:adjustRightInd w:val="0"/>
              <w:spacing w:after="0"/>
              <w:jc w:val="left"/>
              <w:rPr>
                <w:rFonts w:cs="Arial"/>
                <w:i/>
                <w:color w:val="auto"/>
                <w:sz w:val="18"/>
                <w:szCs w:val="18"/>
                <w:rtl/>
              </w:rPr>
            </w:pPr>
            <w:r>
              <w:rPr>
                <w:rFonts w:hint="cs"/>
                <w:bCs/>
                <w:sz w:val="16"/>
                <w:szCs w:val="16"/>
                <w:rtl/>
              </w:rPr>
              <w:t xml:space="preserve"> ضع قائمة محددة بالتحذير المبكر / العمل المبكرة المنفذ حسب كل قطاع. الرجوع إلى</w:t>
            </w:r>
            <w:r>
              <w:rPr>
                <w:rFonts w:hint="cs"/>
                <w:bCs/>
                <w:color w:val="auto"/>
                <w:sz w:val="16"/>
                <w:szCs w:val="16"/>
                <w:rtl/>
              </w:rPr>
              <w:t>:</w:t>
            </w:r>
            <w:hyperlink r:id="rId41" w:history="1">
              <w:r>
                <w:rPr>
                  <w:rStyle w:val="Hyperlink"/>
                  <w:rFonts w:hint="cs"/>
                  <w:bCs/>
                  <w:color w:val="0000FF"/>
                  <w:sz w:val="16"/>
                  <w:szCs w:val="16"/>
                  <w:rtl/>
                </w:rPr>
                <w:t xml:space="preserve"> ا</w:t>
              </w:r>
              <w:r w:rsidR="00AD473D">
                <w:rPr>
                  <w:rStyle w:val="Hyperlink"/>
                  <w:rFonts w:hint="cs"/>
                  <w:bCs/>
                  <w:color w:val="0000FF"/>
                  <w:sz w:val="16"/>
                  <w:szCs w:val="16"/>
                  <w:rtl/>
                </w:rPr>
                <w:t>لعمل القائم</w:t>
              </w:r>
              <w:r>
                <w:rPr>
                  <w:rStyle w:val="Hyperlink"/>
                  <w:rFonts w:hint="cs"/>
                  <w:bCs/>
                  <w:color w:val="0000FF"/>
                  <w:sz w:val="16"/>
                  <w:szCs w:val="16"/>
                  <w:rtl/>
                </w:rPr>
                <w:t xml:space="preserve"> على التنبؤ</w:t>
              </w:r>
            </w:hyperlink>
            <w:r w:rsidRPr="00292702">
              <w:rPr>
                <w:rStyle w:val="FootnoteReference"/>
                <w:rFonts w:cs="Arial"/>
                <w:bCs/>
                <w:color w:val="0000FF"/>
                <w:sz w:val="16"/>
                <w:szCs w:val="16"/>
                <w:u w:val="single"/>
              </w:rPr>
              <w:footnoteReference w:id="9"/>
            </w:r>
          </w:p>
        </w:tc>
        <w:tc>
          <w:tcPr>
            <w:tcW w:w="1984" w:type="dxa"/>
            <w:shd w:val="clear" w:color="auto" w:fill="FFFFFF"/>
          </w:tcPr>
          <w:p w14:paraId="69B554B5"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42" w:type="dxa"/>
            <w:shd w:val="clear" w:color="auto" w:fill="FFFFFF"/>
          </w:tcPr>
          <w:p w14:paraId="6C7F9245"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567" w:type="dxa"/>
            <w:shd w:val="clear" w:color="auto" w:fill="FFFFFF"/>
            <w:tcMar>
              <w:top w:w="72" w:type="dxa"/>
              <w:left w:w="144" w:type="dxa"/>
              <w:bottom w:w="72" w:type="dxa"/>
              <w:right w:w="144" w:type="dxa"/>
            </w:tcMar>
          </w:tcPr>
          <w:p w14:paraId="751B5E3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53" w:type="dxa"/>
            <w:shd w:val="clear" w:color="auto" w:fill="FFFFFF"/>
            <w:tcMar>
              <w:top w:w="72" w:type="dxa"/>
              <w:left w:w="144" w:type="dxa"/>
              <w:bottom w:w="72" w:type="dxa"/>
              <w:right w:w="144" w:type="dxa"/>
            </w:tcMar>
          </w:tcPr>
          <w:p w14:paraId="35F98B31"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351" w:type="dxa"/>
            <w:shd w:val="clear" w:color="auto" w:fill="FFFFFF"/>
          </w:tcPr>
          <w:p w14:paraId="415DA759"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407B2ED5" w14:textId="77777777" w:rsidTr="009253AD">
        <w:trPr>
          <w:trHeight w:val="117"/>
          <w:jc w:val="center"/>
        </w:trPr>
        <w:tc>
          <w:tcPr>
            <w:tcW w:w="10086" w:type="dxa"/>
            <w:gridSpan w:val="6"/>
            <w:shd w:val="clear" w:color="auto" w:fill="DDD9C3"/>
          </w:tcPr>
          <w:p w14:paraId="7D36F5A8" w14:textId="6C1B3E21"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الهيكل والإدارة</w:t>
            </w:r>
          </w:p>
        </w:tc>
      </w:tr>
      <w:tr w:rsidR="003E013C" w:rsidRPr="00973F85" w14:paraId="34E1A405" w14:textId="77777777" w:rsidTr="009253AD">
        <w:trPr>
          <w:trHeight w:val="116"/>
          <w:jc w:val="center"/>
        </w:trPr>
        <w:tc>
          <w:tcPr>
            <w:tcW w:w="2689" w:type="dxa"/>
            <w:shd w:val="clear" w:color="auto" w:fill="FFFFFF"/>
            <w:tcMar>
              <w:top w:w="72" w:type="dxa"/>
              <w:left w:w="144" w:type="dxa"/>
              <w:bottom w:w="72" w:type="dxa"/>
              <w:right w:w="144" w:type="dxa"/>
            </w:tcMar>
            <w:hideMark/>
          </w:tcPr>
          <w:p w14:paraId="50C0848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984" w:type="dxa"/>
            <w:shd w:val="clear" w:color="auto" w:fill="FFFFFF"/>
          </w:tcPr>
          <w:p w14:paraId="04A854F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48D0EE49"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hideMark/>
          </w:tcPr>
          <w:p w14:paraId="12523CD7"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hideMark/>
          </w:tcPr>
          <w:p w14:paraId="77F4C12B"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03A39040"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77BB6A5F" w14:textId="77777777" w:rsidTr="009253AD">
        <w:trPr>
          <w:trHeight w:val="186"/>
          <w:jc w:val="center"/>
        </w:trPr>
        <w:tc>
          <w:tcPr>
            <w:tcW w:w="10086" w:type="dxa"/>
            <w:gridSpan w:val="6"/>
            <w:shd w:val="clear" w:color="auto" w:fill="DDD9C3"/>
          </w:tcPr>
          <w:p w14:paraId="6713A55A" w14:textId="7A55A0EC"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التخطيط والدعم التشغيليين (بما في ذلك العناوين الفرعية لكل قطاع فني ووحدة الدعم)</w:t>
            </w:r>
          </w:p>
        </w:tc>
      </w:tr>
      <w:tr w:rsidR="003E013C" w:rsidRPr="00973F85" w14:paraId="56ACD65D" w14:textId="77777777" w:rsidTr="009253AD">
        <w:trPr>
          <w:trHeight w:val="364"/>
          <w:jc w:val="center"/>
        </w:trPr>
        <w:tc>
          <w:tcPr>
            <w:tcW w:w="2689" w:type="dxa"/>
            <w:shd w:val="clear" w:color="auto" w:fill="FFFFFF"/>
            <w:tcMar>
              <w:top w:w="72" w:type="dxa"/>
              <w:left w:w="144" w:type="dxa"/>
              <w:bottom w:w="72" w:type="dxa"/>
              <w:right w:w="144" w:type="dxa"/>
            </w:tcMar>
          </w:tcPr>
          <w:p w14:paraId="6BECC84D"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cs="Arial"/>
                <w:i/>
                <w:color w:val="auto"/>
                <w:sz w:val="18"/>
                <w:szCs w:val="18"/>
                <w:lang w:eastAsia="en-US"/>
              </w:rPr>
            </w:pPr>
          </w:p>
        </w:tc>
        <w:tc>
          <w:tcPr>
            <w:tcW w:w="1984" w:type="dxa"/>
            <w:shd w:val="clear" w:color="auto" w:fill="FFFFFF"/>
          </w:tcPr>
          <w:p w14:paraId="75CD33A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42" w:type="dxa"/>
            <w:shd w:val="clear" w:color="auto" w:fill="FFFFFF"/>
          </w:tcPr>
          <w:p w14:paraId="5C44378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567" w:type="dxa"/>
            <w:shd w:val="clear" w:color="auto" w:fill="FFFFFF"/>
            <w:tcMar>
              <w:top w:w="72" w:type="dxa"/>
              <w:left w:w="144" w:type="dxa"/>
              <w:bottom w:w="72" w:type="dxa"/>
              <w:right w:w="144" w:type="dxa"/>
            </w:tcMar>
          </w:tcPr>
          <w:p w14:paraId="401250F7"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53" w:type="dxa"/>
            <w:shd w:val="clear" w:color="auto" w:fill="FFFFFF"/>
            <w:tcMar>
              <w:top w:w="72" w:type="dxa"/>
              <w:left w:w="144" w:type="dxa"/>
              <w:bottom w:w="72" w:type="dxa"/>
              <w:right w:w="144" w:type="dxa"/>
            </w:tcMar>
          </w:tcPr>
          <w:p w14:paraId="19B8EC4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351" w:type="dxa"/>
            <w:shd w:val="clear" w:color="auto" w:fill="FFFFFF"/>
          </w:tcPr>
          <w:p w14:paraId="664DEDE8"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3878ABC3" w14:textId="77777777" w:rsidTr="009253AD">
        <w:trPr>
          <w:trHeight w:val="114"/>
          <w:jc w:val="center"/>
        </w:trPr>
        <w:tc>
          <w:tcPr>
            <w:tcW w:w="10086" w:type="dxa"/>
            <w:gridSpan w:val="6"/>
            <w:shd w:val="clear" w:color="auto" w:fill="DDD9C3"/>
          </w:tcPr>
          <w:p w14:paraId="4275B39F" w14:textId="1D0941F5"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المعلومات وتقديم التقارير</w:t>
            </w:r>
          </w:p>
        </w:tc>
      </w:tr>
      <w:tr w:rsidR="003E013C" w:rsidRPr="00973F85" w14:paraId="1958CF1D" w14:textId="77777777" w:rsidTr="009253AD">
        <w:trPr>
          <w:trHeight w:val="364"/>
          <w:jc w:val="center"/>
        </w:trPr>
        <w:tc>
          <w:tcPr>
            <w:tcW w:w="2689" w:type="dxa"/>
            <w:shd w:val="clear" w:color="auto" w:fill="FFFFFF"/>
            <w:tcMar>
              <w:top w:w="72" w:type="dxa"/>
              <w:left w:w="144" w:type="dxa"/>
              <w:bottom w:w="72" w:type="dxa"/>
              <w:right w:w="144" w:type="dxa"/>
            </w:tcMar>
            <w:hideMark/>
          </w:tcPr>
          <w:p w14:paraId="086218E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984" w:type="dxa"/>
            <w:shd w:val="clear" w:color="auto" w:fill="FFFFFF"/>
          </w:tcPr>
          <w:p w14:paraId="36613CB1"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4B621AAE"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hideMark/>
          </w:tcPr>
          <w:p w14:paraId="0DA670E3"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hideMark/>
          </w:tcPr>
          <w:p w14:paraId="4545689D"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12CB3910"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59588546" w14:textId="77777777" w:rsidTr="009253AD">
        <w:trPr>
          <w:trHeight w:val="42"/>
          <w:jc w:val="center"/>
        </w:trPr>
        <w:tc>
          <w:tcPr>
            <w:tcW w:w="10086" w:type="dxa"/>
            <w:gridSpan w:val="6"/>
            <w:shd w:val="clear" w:color="auto" w:fill="DDD9C3"/>
          </w:tcPr>
          <w:p w14:paraId="6517B3C5" w14:textId="508E6303"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تعبئة الموارد</w:t>
            </w:r>
          </w:p>
        </w:tc>
      </w:tr>
      <w:tr w:rsidR="003E013C" w:rsidRPr="00973F85" w14:paraId="1F04F842" w14:textId="77777777" w:rsidTr="009253AD">
        <w:trPr>
          <w:trHeight w:val="364"/>
          <w:jc w:val="center"/>
        </w:trPr>
        <w:tc>
          <w:tcPr>
            <w:tcW w:w="2689" w:type="dxa"/>
            <w:shd w:val="clear" w:color="auto" w:fill="FFFFFF"/>
            <w:tcMar>
              <w:top w:w="72" w:type="dxa"/>
              <w:left w:w="144" w:type="dxa"/>
              <w:bottom w:w="72" w:type="dxa"/>
              <w:right w:w="144" w:type="dxa"/>
            </w:tcMar>
          </w:tcPr>
          <w:p w14:paraId="33FDC02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cs="Arial"/>
                <w:i/>
                <w:color w:val="auto"/>
                <w:sz w:val="18"/>
                <w:szCs w:val="18"/>
                <w:lang w:eastAsia="en-US"/>
              </w:rPr>
            </w:pPr>
          </w:p>
        </w:tc>
        <w:tc>
          <w:tcPr>
            <w:tcW w:w="1984" w:type="dxa"/>
            <w:shd w:val="clear" w:color="auto" w:fill="FFFFFF"/>
          </w:tcPr>
          <w:p w14:paraId="28C2277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09"/>
              <w:jc w:val="left"/>
              <w:rPr>
                <w:rFonts w:cs="Arial"/>
                <w:i/>
                <w:color w:val="auto"/>
                <w:sz w:val="18"/>
                <w:szCs w:val="18"/>
                <w:lang w:eastAsia="en-US"/>
              </w:rPr>
            </w:pPr>
          </w:p>
        </w:tc>
        <w:tc>
          <w:tcPr>
            <w:tcW w:w="1242" w:type="dxa"/>
            <w:shd w:val="clear" w:color="auto" w:fill="FFFFFF"/>
          </w:tcPr>
          <w:p w14:paraId="3B718F2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3" w:right="-164"/>
              <w:jc w:val="left"/>
              <w:rPr>
                <w:rFonts w:cs="Arial"/>
                <w:i/>
                <w:color w:val="auto"/>
                <w:sz w:val="18"/>
                <w:szCs w:val="18"/>
                <w:lang w:eastAsia="en-US"/>
              </w:rPr>
            </w:pPr>
          </w:p>
        </w:tc>
        <w:tc>
          <w:tcPr>
            <w:tcW w:w="1567" w:type="dxa"/>
            <w:shd w:val="clear" w:color="auto" w:fill="FFFFFF"/>
            <w:tcMar>
              <w:top w:w="72" w:type="dxa"/>
              <w:left w:w="144" w:type="dxa"/>
              <w:bottom w:w="72" w:type="dxa"/>
              <w:right w:w="144" w:type="dxa"/>
            </w:tcMar>
          </w:tcPr>
          <w:p w14:paraId="0E8E5DA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3" w:right="-164"/>
              <w:jc w:val="left"/>
              <w:rPr>
                <w:rFonts w:cs="Arial"/>
                <w:i/>
                <w:color w:val="auto"/>
                <w:sz w:val="18"/>
                <w:szCs w:val="18"/>
                <w:lang w:eastAsia="en-US"/>
              </w:rPr>
            </w:pPr>
          </w:p>
        </w:tc>
        <w:tc>
          <w:tcPr>
            <w:tcW w:w="1253" w:type="dxa"/>
            <w:shd w:val="clear" w:color="auto" w:fill="FFFFFF"/>
            <w:tcMar>
              <w:top w:w="72" w:type="dxa"/>
              <w:left w:w="144" w:type="dxa"/>
              <w:bottom w:w="72" w:type="dxa"/>
              <w:right w:w="144" w:type="dxa"/>
            </w:tcMar>
          </w:tcPr>
          <w:p w14:paraId="06AAD0BE"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 w:right="-164"/>
              <w:jc w:val="left"/>
              <w:rPr>
                <w:rFonts w:cs="Arial"/>
                <w:i/>
                <w:color w:val="auto"/>
                <w:sz w:val="18"/>
                <w:szCs w:val="18"/>
                <w:lang w:eastAsia="en-US"/>
              </w:rPr>
            </w:pPr>
          </w:p>
        </w:tc>
        <w:tc>
          <w:tcPr>
            <w:tcW w:w="1351" w:type="dxa"/>
            <w:shd w:val="clear" w:color="auto" w:fill="FFFFFF"/>
          </w:tcPr>
          <w:p w14:paraId="6216C809"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 w:right="-164"/>
              <w:jc w:val="left"/>
              <w:rPr>
                <w:rFonts w:cs="Arial"/>
                <w:i/>
                <w:color w:val="auto"/>
                <w:sz w:val="18"/>
                <w:szCs w:val="18"/>
                <w:lang w:eastAsia="en-US"/>
              </w:rPr>
            </w:pPr>
          </w:p>
        </w:tc>
      </w:tr>
      <w:tr w:rsidR="00227AE2" w:rsidRPr="00973F85" w14:paraId="277D4206" w14:textId="77777777" w:rsidTr="009253AD">
        <w:trPr>
          <w:trHeight w:val="134"/>
          <w:jc w:val="center"/>
        </w:trPr>
        <w:tc>
          <w:tcPr>
            <w:tcW w:w="10086" w:type="dxa"/>
            <w:gridSpan w:val="6"/>
            <w:shd w:val="clear" w:color="auto" w:fill="DDD9C3"/>
          </w:tcPr>
          <w:p w14:paraId="5D4B2953" w14:textId="1B0B13DF"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الاحتياجات المفاجئة (الوطنية والإقليمية والعالمية، حسب الحاجة)</w:t>
            </w:r>
          </w:p>
        </w:tc>
      </w:tr>
      <w:tr w:rsidR="00227AE2" w:rsidRPr="00227AE2" w14:paraId="5F42FCB5" w14:textId="77777777" w:rsidTr="009253AD">
        <w:trPr>
          <w:trHeight w:val="364"/>
          <w:jc w:val="center"/>
        </w:trPr>
        <w:tc>
          <w:tcPr>
            <w:tcW w:w="2689" w:type="dxa"/>
            <w:shd w:val="clear" w:color="auto" w:fill="FFFFFF"/>
            <w:tcMar>
              <w:top w:w="72" w:type="dxa"/>
              <w:left w:w="144" w:type="dxa"/>
              <w:bottom w:w="72" w:type="dxa"/>
              <w:right w:w="144" w:type="dxa"/>
            </w:tcMar>
            <w:hideMark/>
          </w:tcPr>
          <w:p w14:paraId="0B5AB71A"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bidi/>
              <w:spacing w:after="0"/>
              <w:jc w:val="left"/>
              <w:rPr>
                <w:rFonts w:cs="Arial"/>
                <w:bCs/>
                <w:color w:val="auto"/>
                <w:sz w:val="16"/>
                <w:szCs w:val="16"/>
                <w:rtl/>
              </w:rPr>
            </w:pPr>
            <w:r>
              <w:rPr>
                <w:rFonts w:hint="cs"/>
                <w:bCs/>
                <w:color w:val="auto"/>
                <w:sz w:val="16"/>
                <w:szCs w:val="16"/>
                <w:rtl/>
              </w:rPr>
              <w:t>تضمين تنمية قدرات الموظفين / المتطوعين المطلوبة (التدريبات)</w:t>
            </w:r>
          </w:p>
        </w:tc>
        <w:tc>
          <w:tcPr>
            <w:tcW w:w="1984" w:type="dxa"/>
            <w:shd w:val="clear" w:color="auto" w:fill="FFFFFF"/>
          </w:tcPr>
          <w:p w14:paraId="322F0888"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51672A10"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hideMark/>
          </w:tcPr>
          <w:p w14:paraId="7DC58DC9"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hideMark/>
          </w:tcPr>
          <w:p w14:paraId="1EDD6064"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2DC7A649" w14:textId="77777777" w:rsidR="003E013C" w:rsidRPr="00227AE2"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4058FA94" w14:textId="77777777" w:rsidTr="009253AD">
        <w:trPr>
          <w:trHeight w:val="244"/>
          <w:jc w:val="center"/>
        </w:trPr>
        <w:tc>
          <w:tcPr>
            <w:tcW w:w="10086" w:type="dxa"/>
            <w:gridSpan w:val="6"/>
            <w:shd w:val="clear" w:color="auto" w:fill="DDD9C3"/>
          </w:tcPr>
          <w:p w14:paraId="2FA3F774" w14:textId="661415CC"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تنسيق الحركة والدبلوماسية الإنسانية</w:t>
            </w:r>
          </w:p>
        </w:tc>
      </w:tr>
      <w:tr w:rsidR="003E013C" w:rsidRPr="00973F85" w14:paraId="58E45161" w14:textId="77777777" w:rsidTr="009253AD">
        <w:trPr>
          <w:trHeight w:val="292"/>
          <w:jc w:val="center"/>
        </w:trPr>
        <w:tc>
          <w:tcPr>
            <w:tcW w:w="2689" w:type="dxa"/>
            <w:shd w:val="clear" w:color="auto" w:fill="FFFFFF"/>
            <w:tcMar>
              <w:top w:w="72" w:type="dxa"/>
              <w:left w:w="144" w:type="dxa"/>
              <w:bottom w:w="72" w:type="dxa"/>
              <w:right w:w="144" w:type="dxa"/>
            </w:tcMar>
            <w:hideMark/>
          </w:tcPr>
          <w:p w14:paraId="3091C6A6"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984" w:type="dxa"/>
            <w:shd w:val="clear" w:color="auto" w:fill="FFFFFF"/>
          </w:tcPr>
          <w:p w14:paraId="637EA1B3"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0C0E303D"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hideMark/>
          </w:tcPr>
          <w:p w14:paraId="175D5055"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hideMark/>
          </w:tcPr>
          <w:p w14:paraId="71DF7AE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257A1E2C"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2285D949" w14:textId="77777777" w:rsidTr="009253AD">
        <w:trPr>
          <w:trHeight w:val="112"/>
          <w:jc w:val="center"/>
        </w:trPr>
        <w:tc>
          <w:tcPr>
            <w:tcW w:w="10086" w:type="dxa"/>
            <w:gridSpan w:val="6"/>
            <w:shd w:val="clear" w:color="auto" w:fill="DDD9C3"/>
          </w:tcPr>
          <w:p w14:paraId="4FB9B5F2" w14:textId="4962D92A"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اختبار وتقييم الخطة</w:t>
            </w:r>
          </w:p>
        </w:tc>
      </w:tr>
      <w:tr w:rsidR="003E013C" w:rsidRPr="00973F85" w14:paraId="60B0B2DA" w14:textId="77777777" w:rsidTr="009253AD">
        <w:trPr>
          <w:trHeight w:val="292"/>
          <w:jc w:val="center"/>
        </w:trPr>
        <w:tc>
          <w:tcPr>
            <w:tcW w:w="2689" w:type="dxa"/>
            <w:shd w:val="clear" w:color="auto" w:fill="FFFFFF"/>
            <w:tcMar>
              <w:top w:w="72" w:type="dxa"/>
              <w:left w:w="144" w:type="dxa"/>
              <w:bottom w:w="72" w:type="dxa"/>
              <w:right w:w="144" w:type="dxa"/>
            </w:tcMar>
          </w:tcPr>
          <w:p w14:paraId="03ED8D3B"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984" w:type="dxa"/>
            <w:shd w:val="clear" w:color="auto" w:fill="FFFFFF"/>
          </w:tcPr>
          <w:p w14:paraId="4B4FBD64"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42" w:type="dxa"/>
            <w:shd w:val="clear" w:color="auto" w:fill="FFFFFF"/>
          </w:tcPr>
          <w:p w14:paraId="4D217E91"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567" w:type="dxa"/>
            <w:shd w:val="clear" w:color="auto" w:fill="FFFFFF"/>
            <w:tcMar>
              <w:top w:w="72" w:type="dxa"/>
              <w:left w:w="144" w:type="dxa"/>
              <w:bottom w:w="72" w:type="dxa"/>
              <w:right w:w="144" w:type="dxa"/>
            </w:tcMar>
          </w:tcPr>
          <w:p w14:paraId="19016755"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53" w:type="dxa"/>
            <w:shd w:val="clear" w:color="auto" w:fill="FFFFFF"/>
            <w:tcMar>
              <w:top w:w="72" w:type="dxa"/>
              <w:left w:w="144" w:type="dxa"/>
              <w:bottom w:w="72" w:type="dxa"/>
              <w:right w:w="144" w:type="dxa"/>
            </w:tcMar>
          </w:tcPr>
          <w:p w14:paraId="65E5D582"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351" w:type="dxa"/>
            <w:shd w:val="clear" w:color="auto" w:fill="FFFFFF"/>
          </w:tcPr>
          <w:p w14:paraId="3D3CCDD1" w14:textId="77777777" w:rsidR="003E013C" w:rsidRPr="00973F85" w:rsidRDefault="003E013C"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bl>
    <w:p w14:paraId="681C6235" w14:textId="77777777" w:rsidR="003E013C" w:rsidRPr="00BB5915" w:rsidRDefault="003E013C" w:rsidP="003E013C">
      <w:pPr>
        <w:bidi/>
        <w:rPr>
          <w:rtl/>
        </w:rPr>
      </w:pPr>
      <w:r>
        <w:rPr>
          <w:rFonts w:hint="cs"/>
          <w:rtl/>
        </w:rPr>
        <w:br w:type="page"/>
      </w:r>
    </w:p>
    <w:p w14:paraId="23F079A0" w14:textId="77777777" w:rsidR="003E013C" w:rsidRPr="00973F85" w:rsidRDefault="003E013C" w:rsidP="003E013C">
      <w:pPr>
        <w:pStyle w:val="Heading2"/>
        <w:bidi/>
        <w:rPr>
          <w:bCs/>
          <w:rtl/>
        </w:rPr>
      </w:pPr>
      <w:bookmarkStart w:id="24" w:name="_Toc58414783"/>
      <w:r>
        <w:rPr>
          <w:rFonts w:hint="cs"/>
          <w:rtl/>
        </w:rPr>
        <w:lastRenderedPageBreak/>
        <w:t>إعلام وتدريب الموارد البشرية</w:t>
      </w:r>
      <w:bookmarkEnd w:id="24"/>
    </w:p>
    <w:p w14:paraId="5B76B7F4" w14:textId="77777777" w:rsidR="003E013C" w:rsidRPr="00AF10FC" w:rsidRDefault="003E013C" w:rsidP="003E013C">
      <w:pPr>
        <w:pStyle w:val="Heading3"/>
        <w:bidi/>
        <w:rPr>
          <w:rtl/>
        </w:rPr>
      </w:pPr>
      <w:bookmarkStart w:id="25" w:name="_Toc58414784"/>
      <w:r>
        <w:rPr>
          <w:rFonts w:hint="cs"/>
          <w:rtl/>
        </w:rPr>
        <w:t>الاحتياجات التدريبية لفريق الجمعية الوطنية</w:t>
      </w:r>
      <w:bookmarkEnd w:id="25"/>
    </w:p>
    <w:p w14:paraId="747BFAC2" w14:textId="77777777" w:rsidR="003E013C" w:rsidRPr="000039D0" w:rsidRDefault="003E013C" w:rsidP="003E013C">
      <w:pPr>
        <w:pBdr>
          <w:top w:val="none" w:sz="0" w:space="0" w:color="auto"/>
          <w:left w:val="none" w:sz="0" w:space="0" w:color="auto"/>
          <w:bottom w:val="none" w:sz="0" w:space="0" w:color="auto"/>
          <w:right w:val="none" w:sz="0" w:space="0" w:color="auto"/>
          <w:between w:val="none" w:sz="0" w:space="0" w:color="auto"/>
        </w:pBdr>
        <w:bidi/>
        <w:spacing w:after="60"/>
        <w:rPr>
          <w:rFonts w:cs="Arial"/>
          <w:bCs/>
          <w:color w:val="auto"/>
          <w:szCs w:val="20"/>
          <w:rtl/>
        </w:rPr>
      </w:pPr>
      <w:r>
        <w:rPr>
          <w:rFonts w:hint="cs"/>
          <w:bCs/>
          <w:color w:val="auto"/>
          <w:szCs w:val="20"/>
          <w:rtl/>
        </w:rPr>
        <w:t>في هذا القسم تحتاج إلى الإجابة على هذه الأسئلة:</w:t>
      </w:r>
    </w:p>
    <w:p w14:paraId="534FCCA0" w14:textId="77777777" w:rsidR="003E013C" w:rsidRPr="000039D0" w:rsidRDefault="003E013C" w:rsidP="003E013C">
      <w:pPr>
        <w:numPr>
          <w:ilvl w:val="0"/>
          <w:numId w:val="12"/>
        </w:num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bCs/>
          <w:color w:val="auto"/>
          <w:szCs w:val="20"/>
          <w:rtl/>
        </w:rPr>
        <w:t>كم عدد الموظفين والمتطوعين المطلوبين لتنفيذ الخطط التشغيلية الموضحة في برنامجك القطري؟</w:t>
      </w:r>
    </w:p>
    <w:p w14:paraId="376A028C" w14:textId="3AE4E0B5" w:rsidR="003E013C" w:rsidRPr="000039D0" w:rsidRDefault="00360C68" w:rsidP="003E013C">
      <w:pPr>
        <w:numPr>
          <w:ilvl w:val="0"/>
          <w:numId w:val="12"/>
        </w:num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bCs/>
          <w:color w:val="auto"/>
          <w:szCs w:val="20"/>
          <w:rtl/>
        </w:rPr>
        <w:t xml:space="preserve"> ما هي مجموعات المهارات المطلوبة؟</w:t>
      </w:r>
    </w:p>
    <w:p w14:paraId="78F08854" w14:textId="7481AC80" w:rsidR="003E013C" w:rsidRPr="000039D0" w:rsidRDefault="00DF6964" w:rsidP="003E013C">
      <w:pPr>
        <w:numPr>
          <w:ilvl w:val="0"/>
          <w:numId w:val="12"/>
        </w:num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bCs/>
          <w:color w:val="auto"/>
          <w:szCs w:val="20"/>
          <w:rtl/>
        </w:rPr>
        <w:t>كم عدد الموظفين / المتطوعين لدى الجمعية الوطنية بالفعل؟</w:t>
      </w:r>
    </w:p>
    <w:p w14:paraId="3EAAE5B1" w14:textId="311C4F67" w:rsidR="003E013C" w:rsidRPr="000039D0" w:rsidRDefault="003E013C" w:rsidP="003E013C">
      <w:pPr>
        <w:numPr>
          <w:ilvl w:val="0"/>
          <w:numId w:val="12"/>
        </w:num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bCs/>
          <w:color w:val="auto"/>
          <w:szCs w:val="20"/>
          <w:rtl/>
        </w:rPr>
        <w:t xml:space="preserve"> كم عدد</w:t>
      </w:r>
      <w:r>
        <w:rPr>
          <w:rFonts w:hint="cs"/>
          <w:rtl/>
        </w:rPr>
        <w:t xml:space="preserve"> الذين لديهم المهارات والكفاءات اللازمة</w:t>
      </w:r>
      <w:r>
        <w:rPr>
          <w:rFonts w:hint="cs"/>
          <w:bCs/>
          <w:color w:val="auto"/>
          <w:szCs w:val="20"/>
          <w:rtl/>
        </w:rPr>
        <w:t>?</w:t>
      </w:r>
    </w:p>
    <w:p w14:paraId="3D3A95C9" w14:textId="77777777" w:rsidR="003E013C" w:rsidRPr="000039D0" w:rsidRDefault="003E013C" w:rsidP="003E013C">
      <w:pPr>
        <w:numPr>
          <w:ilvl w:val="0"/>
          <w:numId w:val="12"/>
        </w:num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bCs/>
          <w:color w:val="auto"/>
          <w:szCs w:val="20"/>
          <w:rtl/>
        </w:rPr>
        <w:t>الخلاصة: كم عدد المتطوعين الجدد الذين ينبغي توظيفهم؟ ما هو التدريب الذي يجب تقديمه ولمن؟</w:t>
      </w:r>
    </w:p>
    <w:p w14:paraId="0B911BBC" w14:textId="77777777" w:rsidR="003E013C" w:rsidRPr="000039D0" w:rsidRDefault="003E013C" w:rsidP="003E013C">
      <w:pPr>
        <w:pBdr>
          <w:top w:val="none" w:sz="0" w:space="0" w:color="auto"/>
          <w:left w:val="none" w:sz="0" w:space="0" w:color="auto"/>
          <w:bottom w:val="none" w:sz="0" w:space="0" w:color="auto"/>
          <w:right w:val="none" w:sz="0" w:space="0" w:color="auto"/>
          <w:between w:val="none" w:sz="0" w:space="0" w:color="auto"/>
        </w:pBdr>
        <w:spacing w:after="60"/>
        <w:ind w:left="360"/>
        <w:contextualSpacing/>
        <w:rPr>
          <w:rFonts w:cs="Arial"/>
          <w:bCs/>
          <w:color w:val="auto"/>
          <w:szCs w:val="20"/>
          <w:lang w:eastAsia="en-US"/>
        </w:rPr>
      </w:pPr>
    </w:p>
    <w:p w14:paraId="58E1BB5C" w14:textId="37BE6827" w:rsidR="003E013C" w:rsidRPr="000039D0" w:rsidRDefault="00360C68" w:rsidP="007E78AF">
      <w:pPr>
        <w:pBdr>
          <w:top w:val="none" w:sz="0" w:space="0" w:color="auto"/>
          <w:left w:val="none" w:sz="0" w:space="0" w:color="auto"/>
          <w:bottom w:val="none" w:sz="0" w:space="0" w:color="auto"/>
          <w:right w:val="none" w:sz="0" w:space="0" w:color="auto"/>
          <w:between w:val="none" w:sz="0" w:space="0" w:color="auto"/>
        </w:pBdr>
        <w:bidi/>
        <w:spacing w:after="60"/>
        <w:contextualSpacing/>
        <w:rPr>
          <w:rFonts w:cs="Arial"/>
          <w:bCs/>
          <w:color w:val="auto"/>
          <w:szCs w:val="20"/>
          <w:rtl/>
        </w:rPr>
      </w:pPr>
      <w:r>
        <w:rPr>
          <w:rFonts w:hint="cs"/>
          <w:rtl/>
        </w:rPr>
        <w:t xml:space="preserve"> يجب تضمين تعيين الموظفين / المتطوعين وتدريبهم في خطة عمل </w:t>
      </w:r>
      <w:r w:rsidR="007E78AF">
        <w:rPr>
          <w:rFonts w:hint="cs"/>
          <w:rtl/>
        </w:rPr>
        <w:t xml:space="preserve">جهوزية </w:t>
      </w:r>
      <w:r>
        <w:rPr>
          <w:rFonts w:hint="cs"/>
          <w:rtl/>
        </w:rPr>
        <w:t>الجمعية الوطنية الخاصة بك.</w:t>
      </w:r>
      <w:r>
        <w:rPr>
          <w:rFonts w:hint="cs"/>
          <w:bCs/>
          <w:color w:val="auto"/>
          <w:szCs w:val="20"/>
          <w:rtl/>
        </w:rPr>
        <w:t xml:space="preserve"> يمكنك أيضًا استخدام معايير </w:t>
      </w:r>
      <w:r w:rsidR="007E78AF">
        <w:rPr>
          <w:rFonts w:hint="cs"/>
          <w:bCs/>
          <w:color w:val="auto"/>
          <w:szCs w:val="20"/>
          <w:rtl/>
        </w:rPr>
        <w:t xml:space="preserve">التأهب </w:t>
      </w:r>
      <w:r>
        <w:rPr>
          <w:rFonts w:hint="cs"/>
          <w:bCs/>
          <w:color w:val="auto"/>
          <w:szCs w:val="20"/>
          <w:rtl/>
        </w:rPr>
        <w:t xml:space="preserve">للاستجابة الفعالة لتحديد إجراءات </w:t>
      </w:r>
      <w:r w:rsidR="007E78AF">
        <w:rPr>
          <w:rFonts w:hint="cs"/>
          <w:bCs/>
          <w:color w:val="auto"/>
          <w:szCs w:val="20"/>
          <w:rtl/>
        </w:rPr>
        <w:t xml:space="preserve">التأهب </w:t>
      </w:r>
      <w:r>
        <w:rPr>
          <w:rFonts w:hint="cs"/>
          <w:bCs/>
          <w:color w:val="auto"/>
          <w:szCs w:val="20"/>
          <w:rtl/>
        </w:rPr>
        <w:t>الخاصة بك وكمؤشرات على الإنجاز.</w:t>
      </w:r>
    </w:p>
    <w:p w14:paraId="66DD9DDF" w14:textId="77777777" w:rsidR="003E013C" w:rsidRPr="000039D0" w:rsidRDefault="003E013C" w:rsidP="003E013C">
      <w:pPr>
        <w:pBdr>
          <w:top w:val="none" w:sz="0" w:space="0" w:color="auto"/>
          <w:left w:val="none" w:sz="0" w:space="0" w:color="auto"/>
          <w:bottom w:val="none" w:sz="0" w:space="0" w:color="auto"/>
          <w:right w:val="none" w:sz="0" w:space="0" w:color="auto"/>
          <w:between w:val="none" w:sz="0" w:space="0" w:color="auto"/>
        </w:pBdr>
        <w:bidi/>
        <w:spacing w:after="0"/>
        <w:ind w:right="-2"/>
        <w:rPr>
          <w:rFonts w:cs="Arial"/>
          <w:bCs/>
          <w:color w:val="auto"/>
          <w:szCs w:val="20"/>
          <w:rtl/>
        </w:rPr>
      </w:pPr>
      <w:r>
        <w:rPr>
          <w:rFonts w:hint="cs"/>
          <w:bCs/>
          <w:color w:val="auto"/>
          <w:szCs w:val="20"/>
          <w:rtl/>
        </w:rPr>
        <w:t>يمكن تلخيص متطلبات واحتياجات تدريب الموارد البشرية للجمعية الوطنية في أحد الجداول.</w:t>
      </w:r>
    </w:p>
    <w:p w14:paraId="5EFE71F7" w14:textId="77777777" w:rsidR="003E013C" w:rsidRPr="00BB5915" w:rsidRDefault="003E013C" w:rsidP="003E013C">
      <w:pPr>
        <w:pStyle w:val="Heading3"/>
        <w:bidi/>
        <w:rPr>
          <w:rtl/>
        </w:rPr>
      </w:pPr>
      <w:bookmarkStart w:id="26" w:name="_Toc58414785"/>
      <w:r>
        <w:rPr>
          <w:rFonts w:hint="cs"/>
          <w:rtl/>
        </w:rPr>
        <w:t>تمرين المحاكاة وجلسة مناقشة المهام</w:t>
      </w:r>
      <w:bookmarkEnd w:id="26"/>
    </w:p>
    <w:p w14:paraId="6266F788" w14:textId="6AE1CA9F" w:rsidR="003E013C" w:rsidRPr="000039D0" w:rsidRDefault="003E013C" w:rsidP="003E013C">
      <w:pPr>
        <w:pStyle w:val="Default"/>
        <w:bidi/>
        <w:spacing w:after="120"/>
        <w:jc w:val="both"/>
        <w:rPr>
          <w:rFonts w:ascii="Arial" w:hAnsi="Arial" w:cs="Arial"/>
          <w:color w:val="auto"/>
          <w:sz w:val="20"/>
          <w:szCs w:val="20"/>
          <w:rtl/>
        </w:rPr>
      </w:pPr>
      <w:r>
        <w:rPr>
          <w:rFonts w:ascii="Arial" w:hAnsi="Arial" w:cs="Times New Roman" w:hint="cs"/>
          <w:color w:val="auto"/>
          <w:sz w:val="20"/>
          <w:szCs w:val="20"/>
          <w:rtl/>
        </w:rPr>
        <w:t>يعد اختبار الخطة التشغيلية هو أفضل طريقة للتأكد من أن فريق جمعيتك الوطنية على اطلاع دائم بالخطط ومعرفة كيفية التصرف قبل وأثناء حالة الطوارئ</w:t>
      </w:r>
      <w:r>
        <w:rPr>
          <w:rFonts w:ascii="Arial" w:hAnsi="Arial" w:hint="cs"/>
          <w:color w:val="auto"/>
          <w:sz w:val="20"/>
          <w:szCs w:val="20"/>
          <w:rtl/>
        </w:rPr>
        <w:t xml:space="preserve">. </w:t>
      </w:r>
      <w:r>
        <w:rPr>
          <w:rFonts w:ascii="Arial" w:hAnsi="Arial" w:cs="Times New Roman" w:hint="cs"/>
          <w:color w:val="auto"/>
          <w:sz w:val="20"/>
          <w:szCs w:val="20"/>
          <w:rtl/>
        </w:rPr>
        <w:t>يمكن اعتبار هذا أيضًا كجزء من عملية التحقق من خطتك</w:t>
      </w:r>
      <w:r>
        <w:rPr>
          <w:rFonts w:ascii="Arial" w:hAnsi="Arial" w:hint="cs"/>
          <w:color w:val="auto"/>
          <w:sz w:val="20"/>
          <w:szCs w:val="20"/>
          <w:rtl/>
        </w:rPr>
        <w:t>.</w:t>
      </w:r>
    </w:p>
    <w:p w14:paraId="2332FE57" w14:textId="77777777" w:rsidR="003E013C" w:rsidRPr="000039D0" w:rsidRDefault="003E013C" w:rsidP="003E013C">
      <w:pPr>
        <w:pStyle w:val="Default"/>
        <w:bidi/>
        <w:spacing w:after="120"/>
        <w:jc w:val="both"/>
        <w:rPr>
          <w:rFonts w:ascii="Arial" w:hAnsi="Arial" w:cs="Arial"/>
          <w:color w:val="auto"/>
          <w:sz w:val="20"/>
          <w:szCs w:val="20"/>
          <w:rtl/>
        </w:rPr>
      </w:pPr>
      <w:r>
        <w:rPr>
          <w:rFonts w:ascii="Arial" w:hAnsi="Arial" w:cs="Times New Roman" w:hint="cs"/>
          <w:color w:val="auto"/>
          <w:sz w:val="20"/>
          <w:szCs w:val="20"/>
          <w:rtl/>
        </w:rPr>
        <w:t xml:space="preserve"> يمكن إجراء اختبار الخطة عن طريق محاكاة المواقف في أقرب وقت ممكن من السيناريوهات المتوقعة المحددة في الخطط</w:t>
      </w:r>
      <w:r>
        <w:rPr>
          <w:rFonts w:ascii="Arial" w:hAnsi="Arial" w:hint="cs"/>
          <w:color w:val="auto"/>
          <w:sz w:val="20"/>
          <w:szCs w:val="20"/>
          <w:rtl/>
        </w:rPr>
        <w:t xml:space="preserve">. </w:t>
      </w:r>
      <w:r>
        <w:rPr>
          <w:rFonts w:ascii="Arial" w:hAnsi="Arial" w:cs="Times New Roman" w:hint="cs"/>
          <w:color w:val="auto"/>
          <w:sz w:val="20"/>
          <w:szCs w:val="20"/>
          <w:rtl/>
        </w:rPr>
        <w:t>يمكن القيام بذلك عن طريق الاختبار الميداني، ولكن أيضًا كتمرين جلسة نقاش يتطلب موارد أقل ووقتًا أقل</w:t>
      </w:r>
      <w:r>
        <w:rPr>
          <w:rFonts w:ascii="Arial" w:hAnsi="Arial" w:hint="cs"/>
          <w:color w:val="auto"/>
          <w:sz w:val="20"/>
          <w:szCs w:val="20"/>
          <w:rtl/>
        </w:rPr>
        <w:t>.</w:t>
      </w:r>
    </w:p>
    <w:p w14:paraId="76541297" w14:textId="50C18E61" w:rsidR="003E013C" w:rsidRPr="00292702" w:rsidRDefault="003E013C" w:rsidP="003E013C">
      <w:pPr>
        <w:pStyle w:val="Default"/>
        <w:bidi/>
        <w:spacing w:after="120"/>
        <w:jc w:val="both"/>
        <w:rPr>
          <w:rStyle w:val="Hyperlink"/>
          <w:rFonts w:ascii="Arial" w:hAnsi="Arial" w:cs="Arial"/>
          <w:color w:val="0000FF"/>
          <w:sz w:val="20"/>
          <w:szCs w:val="20"/>
          <w:rtl/>
        </w:rPr>
      </w:pPr>
      <w:r>
        <w:rPr>
          <w:rFonts w:ascii="Arial" w:hAnsi="Arial" w:cs="Times New Roman" w:hint="cs"/>
          <w:color w:val="auto"/>
          <w:sz w:val="20"/>
          <w:szCs w:val="20"/>
          <w:rtl/>
        </w:rPr>
        <w:t xml:space="preserve">لمزيد من المعلومات عن المحاكاة، يمكنك الرجوع إلى </w:t>
      </w:r>
      <w:hyperlink r:id="rId42" w:history="1">
        <w:r w:rsidRPr="00E92116">
          <w:rPr>
            <w:rStyle w:val="Hyperlink"/>
            <w:rFonts w:ascii="Arial" w:hAnsi="Arial"/>
            <w:color w:val="0000FF"/>
            <w:sz w:val="20"/>
            <w:szCs w:val="20"/>
            <w:lang w:val="en-US"/>
          </w:rPr>
          <w:t xml:space="preserve">ECB Simulations Project, </w:t>
        </w:r>
        <w:proofErr w:type="spellStart"/>
        <w:r w:rsidRPr="00E92116">
          <w:rPr>
            <w:rStyle w:val="Hyperlink"/>
            <w:rFonts w:ascii="Arial" w:hAnsi="Arial"/>
            <w:color w:val="0000FF"/>
            <w:sz w:val="20"/>
            <w:szCs w:val="20"/>
            <w:lang w:val="en-US"/>
          </w:rPr>
          <w:t>ToT</w:t>
        </w:r>
        <w:proofErr w:type="spellEnd"/>
        <w:r w:rsidRPr="00E92116">
          <w:rPr>
            <w:rStyle w:val="Hyperlink"/>
            <w:rFonts w:ascii="Arial" w:hAnsi="Arial"/>
            <w:color w:val="0000FF"/>
            <w:sz w:val="20"/>
            <w:szCs w:val="20"/>
            <w:lang w:val="en-US"/>
          </w:rPr>
          <w:t>, 2007</w:t>
        </w:r>
      </w:hyperlink>
      <w:r>
        <w:rPr>
          <w:rFonts w:ascii="Arial" w:hAnsi="Arial" w:cs="Times New Roman" w:hint="cs"/>
          <w:color w:val="0000FF"/>
          <w:sz w:val="20"/>
          <w:szCs w:val="22"/>
          <w:rtl/>
        </w:rPr>
        <w:t xml:space="preserve">، </w:t>
      </w:r>
      <w:r w:rsidR="00254308">
        <w:fldChar w:fldCharType="begin"/>
      </w:r>
      <w:r w:rsidR="00254308" w:rsidRPr="00E92116">
        <w:rPr>
          <w:lang w:val="en-US"/>
        </w:rPr>
        <w:instrText xml:space="preserve"> HYPERLINK "https://www.dropbox.com/s/e01zxdgrbjy5s4i/Guía%20Simulaciones%20y%20Simulacros%20English.pdf?dl=0" </w:instrText>
      </w:r>
      <w:r w:rsidR="00254308">
        <w:fldChar w:fldCharType="separate"/>
      </w:r>
      <w:r w:rsidRPr="00E92116">
        <w:rPr>
          <w:rStyle w:val="Hyperlink"/>
          <w:rFonts w:ascii="Arial" w:hAnsi="Arial"/>
          <w:color w:val="0000FF"/>
          <w:sz w:val="20"/>
          <w:szCs w:val="22"/>
          <w:lang w:val="en-US"/>
        </w:rPr>
        <w:t>Practical guide for simulation, CREPD, 2009</w:t>
      </w:r>
      <w:r w:rsidR="00254308">
        <w:rPr>
          <w:rStyle w:val="Hyperlink"/>
          <w:rFonts w:ascii="Arial" w:hAnsi="Arial"/>
          <w:color w:val="0000FF"/>
          <w:sz w:val="20"/>
          <w:szCs w:val="22"/>
        </w:rPr>
        <w:fldChar w:fldCharType="end"/>
      </w:r>
      <w:r>
        <w:rPr>
          <w:rFonts w:ascii="Arial" w:hAnsi="Arial" w:cs="Times New Roman" w:hint="cs"/>
          <w:color w:val="auto"/>
          <w:sz w:val="20"/>
          <w:szCs w:val="20"/>
          <w:rtl/>
        </w:rPr>
        <w:t xml:space="preserve">، </w:t>
      </w:r>
      <w:r w:rsidR="00254308">
        <w:fldChar w:fldCharType="begin"/>
      </w:r>
      <w:r w:rsidR="00254308" w:rsidRPr="00E92116">
        <w:rPr>
          <w:lang w:val="en-US"/>
        </w:rPr>
        <w:instrText xml:space="preserve"> HYPERLINK "https://fednet.ifrc.org/FedNet/Resources_and_Services/Disasters/Disaster%20and%20cr</w:instrText>
      </w:r>
      <w:r w:rsidR="00254308" w:rsidRPr="00E92116">
        <w:rPr>
          <w:lang w:val="en-US"/>
        </w:rPr>
        <w:instrText xml:space="preserve">isis%20management/Response%20preparedness/Simulation/GES%20Simulation%20Guide%20v3.pdf" </w:instrText>
      </w:r>
      <w:r w:rsidR="00254308">
        <w:fldChar w:fldCharType="separate"/>
      </w:r>
      <w:r w:rsidRPr="00E92116">
        <w:rPr>
          <w:rStyle w:val="Hyperlink"/>
          <w:rFonts w:ascii="Arial" w:hAnsi="Arial"/>
          <w:color w:val="0000FF"/>
          <w:sz w:val="20"/>
          <w:szCs w:val="20"/>
          <w:lang w:val="en-US"/>
        </w:rPr>
        <w:t>IASC Government Emergency Simulation, 2012</w:t>
      </w:r>
      <w:r w:rsidR="00254308">
        <w:rPr>
          <w:rStyle w:val="Hyperlink"/>
          <w:rFonts w:ascii="Arial" w:hAnsi="Arial"/>
          <w:color w:val="0000FF"/>
          <w:sz w:val="20"/>
          <w:szCs w:val="20"/>
        </w:rPr>
        <w:fldChar w:fldCharType="end"/>
      </w:r>
      <w:r w:rsidRPr="00E92116">
        <w:rPr>
          <w:rFonts w:ascii="Arial" w:hAnsi="Arial"/>
          <w:color w:val="auto"/>
          <w:sz w:val="20"/>
          <w:szCs w:val="20"/>
          <w:lang w:val="en-US"/>
        </w:rPr>
        <w:t xml:space="preserve"> </w:t>
      </w:r>
      <w:r>
        <w:rPr>
          <w:rFonts w:ascii="Arial" w:hAnsi="Arial" w:cs="Times New Roman" w:hint="cs"/>
          <w:color w:val="auto"/>
          <w:sz w:val="20"/>
          <w:szCs w:val="20"/>
          <w:rtl/>
        </w:rPr>
        <w:t>و</w:t>
      </w:r>
      <w:r w:rsidR="00254308">
        <w:fldChar w:fldCharType="begin"/>
      </w:r>
      <w:r w:rsidR="00254308" w:rsidRPr="00E92116">
        <w:rPr>
          <w:lang w:val="en-US"/>
        </w:rPr>
        <w:instrText xml:space="preserve"> HYPERLINK "https://ifrcorg.sharepoint.com/:w:/s/IFRCSharing/EVCrYtuHd_dHsXe48850ztEB-fdA-PEsM39GzzZNEQyanA?e=rMErxp" </w:instrText>
      </w:r>
      <w:r w:rsidR="00254308">
        <w:fldChar w:fldCharType="separate"/>
      </w:r>
      <w:r>
        <w:rPr>
          <w:rStyle w:val="Hyperlink"/>
          <w:rFonts w:ascii="Arial" w:hAnsi="Arial" w:hint="cs"/>
          <w:color w:val="0000FF"/>
          <w:sz w:val="20"/>
          <w:szCs w:val="20"/>
          <w:rtl/>
        </w:rPr>
        <w:t xml:space="preserve"> </w:t>
      </w:r>
      <w:r w:rsidRPr="00E92116">
        <w:rPr>
          <w:rStyle w:val="Hyperlink"/>
          <w:rFonts w:ascii="Arial" w:hAnsi="Arial"/>
          <w:color w:val="0000FF"/>
          <w:sz w:val="20"/>
          <w:szCs w:val="20"/>
          <w:lang w:val="en-US"/>
        </w:rPr>
        <w:t>Testing and learning PER benchmarks</w:t>
      </w:r>
      <w:r w:rsidR="00254308">
        <w:rPr>
          <w:rStyle w:val="Hyperlink"/>
          <w:rFonts w:ascii="Arial" w:hAnsi="Arial"/>
          <w:color w:val="0000FF"/>
          <w:sz w:val="20"/>
          <w:szCs w:val="20"/>
        </w:rPr>
        <w:fldChar w:fldCharType="end"/>
      </w:r>
      <w:r w:rsidRPr="00E92116">
        <w:rPr>
          <w:rStyle w:val="Hyperlink"/>
          <w:rFonts w:ascii="Arial" w:hAnsi="Arial"/>
          <w:color w:val="0000FF"/>
          <w:sz w:val="20"/>
          <w:szCs w:val="20"/>
          <w:lang w:val="en-US"/>
        </w:rPr>
        <w:t>.</w:t>
      </w:r>
    </w:p>
    <w:p w14:paraId="125A1389" w14:textId="7AB3CF46" w:rsidR="003E013C" w:rsidRPr="000039D0" w:rsidRDefault="003E013C" w:rsidP="003E013C">
      <w:pPr>
        <w:pStyle w:val="Default"/>
        <w:bidi/>
        <w:spacing w:after="120"/>
        <w:jc w:val="both"/>
        <w:rPr>
          <w:rFonts w:ascii="Arial" w:hAnsi="Arial" w:cs="Arial"/>
          <w:color w:val="auto"/>
          <w:sz w:val="20"/>
          <w:szCs w:val="20"/>
          <w:rtl/>
        </w:rPr>
      </w:pPr>
      <w:r w:rsidRPr="00E92116">
        <w:rPr>
          <w:rFonts w:ascii="Arial" w:hAnsi="Arial"/>
          <w:color w:val="auto"/>
          <w:sz w:val="20"/>
          <w:szCs w:val="20"/>
          <w:lang w:val="en-US"/>
        </w:rPr>
        <w:t xml:space="preserve"> </w:t>
      </w:r>
      <w:r>
        <w:rPr>
          <w:rFonts w:ascii="Arial" w:hAnsi="Arial" w:cs="Times New Roman" w:hint="cs"/>
          <w:color w:val="auto"/>
          <w:sz w:val="20"/>
          <w:szCs w:val="20"/>
          <w:rtl/>
        </w:rPr>
        <w:t xml:space="preserve">يمكن العثور على أدوات محاكاة مخصصة في </w:t>
      </w:r>
      <w:r w:rsidR="00254308">
        <w:fldChar w:fldCharType="begin"/>
      </w:r>
      <w:r w:rsidR="00254308" w:rsidRPr="00E92116">
        <w:rPr>
          <w:lang w:val="en-US"/>
        </w:rPr>
        <w:instrText xml:space="preserve"> HYPERLINK "https://fednet.ifrc.org/PageFiles/134068/Guidebook,%20Template,%20Visual%20Explorer%20Tool.zip" </w:instrText>
      </w:r>
      <w:r w:rsidR="00254308">
        <w:fldChar w:fldCharType="separate"/>
      </w:r>
      <w:r w:rsidRPr="00E92116">
        <w:rPr>
          <w:rStyle w:val="Hyperlink"/>
          <w:rFonts w:ascii="Arial" w:hAnsi="Arial"/>
          <w:color w:val="0000FF"/>
          <w:sz w:val="20"/>
          <w:szCs w:val="20"/>
          <w:lang w:val="en-US"/>
        </w:rPr>
        <w:t>Guidebook, Template, Visual Explorer tool</w:t>
      </w:r>
      <w:r w:rsidR="00254308">
        <w:rPr>
          <w:rStyle w:val="Hyperlink"/>
          <w:rFonts w:ascii="Arial" w:hAnsi="Arial"/>
          <w:color w:val="0000FF"/>
          <w:sz w:val="20"/>
          <w:szCs w:val="20"/>
        </w:rPr>
        <w:fldChar w:fldCharType="end"/>
      </w:r>
      <w:r w:rsidRPr="00E92116">
        <w:rPr>
          <w:rStyle w:val="Hyperlink"/>
          <w:rFonts w:ascii="Arial" w:hAnsi="Arial"/>
          <w:color w:val="0000FF"/>
          <w:sz w:val="20"/>
          <w:szCs w:val="20"/>
          <w:lang w:val="en-US"/>
        </w:rPr>
        <w:t>,</w:t>
      </w:r>
      <w:r w:rsidRPr="00E92116">
        <w:rPr>
          <w:rFonts w:ascii="Arial" w:hAnsi="Arial"/>
          <w:color w:val="auto"/>
          <w:sz w:val="20"/>
          <w:szCs w:val="20"/>
          <w:lang w:val="en-US"/>
        </w:rPr>
        <w:t xml:space="preserve"> </w:t>
      </w:r>
      <w:proofErr w:type="spellStart"/>
      <w:r w:rsidRPr="00E92116">
        <w:rPr>
          <w:rFonts w:ascii="Arial" w:hAnsi="Arial"/>
          <w:color w:val="auto"/>
          <w:sz w:val="20"/>
          <w:szCs w:val="20"/>
          <w:lang w:val="en-US"/>
        </w:rPr>
        <w:t>Simex</w:t>
      </w:r>
      <w:proofErr w:type="spellEnd"/>
      <w:r w:rsidRPr="00E92116">
        <w:rPr>
          <w:rFonts w:ascii="Arial" w:hAnsi="Arial"/>
          <w:color w:val="auto"/>
          <w:sz w:val="20"/>
          <w:szCs w:val="20"/>
          <w:lang w:val="en-US"/>
        </w:rPr>
        <w:t xml:space="preserve"> (</w:t>
      </w:r>
      <w:hyperlink r:id="rId43" w:history="1">
        <w:r w:rsidRPr="00E92116">
          <w:rPr>
            <w:rStyle w:val="Hyperlink"/>
            <w:rFonts w:ascii="Arial" w:hAnsi="Arial"/>
            <w:color w:val="0000FF"/>
            <w:sz w:val="20"/>
            <w:szCs w:val="20"/>
            <w:lang w:val="en-US"/>
          </w:rPr>
          <w:t>Master Template</w:t>
        </w:r>
      </w:hyperlink>
      <w:r w:rsidRPr="00E92116">
        <w:rPr>
          <w:rFonts w:ascii="Arial" w:hAnsi="Arial"/>
          <w:color w:val="auto"/>
          <w:sz w:val="20"/>
          <w:szCs w:val="20"/>
          <w:lang w:val="en-US"/>
        </w:rPr>
        <w:t xml:space="preserve"> / Scenario-</w:t>
      </w:r>
      <w:hyperlink r:id="rId44" w:history="1">
        <w:r w:rsidRPr="00E92116">
          <w:rPr>
            <w:rStyle w:val="Hyperlink"/>
            <w:rFonts w:ascii="Arial" w:hAnsi="Arial"/>
            <w:color w:val="0000FF"/>
            <w:sz w:val="20"/>
            <w:szCs w:val="20"/>
            <w:lang w:val="en-US"/>
          </w:rPr>
          <w:t xml:space="preserve"> Drought</w:t>
        </w:r>
      </w:hyperlink>
      <w:r>
        <w:rPr>
          <w:rStyle w:val="Hyperlink"/>
          <w:rFonts w:ascii="Arial" w:hAnsi="Arial" w:cs="Times New Roman" w:hint="cs"/>
          <w:color w:val="0000FF"/>
          <w:sz w:val="20"/>
          <w:szCs w:val="20"/>
          <w:rtl/>
        </w:rPr>
        <w:t xml:space="preserve">، </w:t>
      </w:r>
      <w:r w:rsidR="00254308">
        <w:fldChar w:fldCharType="begin"/>
      </w:r>
      <w:r w:rsidR="00254308" w:rsidRPr="00E92116">
        <w:rPr>
          <w:lang w:val="en-US"/>
        </w:rPr>
        <w:instrText xml:space="preserve"> HYPERLINK "https://fednet.ifrc.org/PageFiles/134068/Earthq</w:instrText>
      </w:r>
      <w:r w:rsidR="00254308" w:rsidRPr="00E92116">
        <w:rPr>
          <w:lang w:val="en-US"/>
        </w:rPr>
        <w:instrText xml:space="preserve">uake%20SimEx.zip" </w:instrText>
      </w:r>
      <w:r w:rsidR="00254308">
        <w:fldChar w:fldCharType="separate"/>
      </w:r>
      <w:r w:rsidRPr="00E92116">
        <w:rPr>
          <w:rStyle w:val="Hyperlink"/>
          <w:rFonts w:ascii="Arial" w:hAnsi="Arial"/>
          <w:color w:val="0000FF"/>
          <w:sz w:val="20"/>
          <w:szCs w:val="20"/>
          <w:lang w:val="en-US"/>
        </w:rPr>
        <w:t>Earthquake</w:t>
      </w:r>
      <w:r w:rsidR="00254308">
        <w:rPr>
          <w:rStyle w:val="Hyperlink"/>
          <w:rFonts w:ascii="Arial" w:hAnsi="Arial"/>
          <w:color w:val="0000FF"/>
          <w:sz w:val="20"/>
          <w:szCs w:val="20"/>
        </w:rPr>
        <w:fldChar w:fldCharType="end"/>
      </w:r>
      <w:r>
        <w:rPr>
          <w:rStyle w:val="Hyperlink"/>
          <w:rFonts w:ascii="Arial" w:hAnsi="Arial" w:cs="Times New Roman" w:hint="cs"/>
          <w:color w:val="0000FF"/>
          <w:sz w:val="20"/>
          <w:szCs w:val="20"/>
          <w:rtl/>
        </w:rPr>
        <w:t xml:space="preserve">، </w:t>
      </w:r>
      <w:r w:rsidR="00254308">
        <w:fldChar w:fldCharType="begin"/>
      </w:r>
      <w:r w:rsidR="00254308" w:rsidRPr="00E92116">
        <w:rPr>
          <w:lang w:val="en-US"/>
        </w:rPr>
        <w:instrText xml:space="preserve"> HYPERLINK "https://fednet.ifrc.org/PageFiles/134068/Epidemic%20SimEx.zip" </w:instrText>
      </w:r>
      <w:r w:rsidR="00254308">
        <w:fldChar w:fldCharType="separate"/>
      </w:r>
      <w:r w:rsidRPr="00E92116">
        <w:rPr>
          <w:rStyle w:val="Hyperlink"/>
          <w:rFonts w:ascii="Arial" w:hAnsi="Arial"/>
          <w:color w:val="0000FF"/>
          <w:sz w:val="20"/>
          <w:szCs w:val="20"/>
          <w:lang w:val="en-US"/>
        </w:rPr>
        <w:t>Epidemic</w:t>
      </w:r>
      <w:r w:rsidR="00254308">
        <w:rPr>
          <w:rStyle w:val="Hyperlink"/>
          <w:rFonts w:ascii="Arial" w:hAnsi="Arial"/>
          <w:color w:val="0000FF"/>
          <w:sz w:val="20"/>
          <w:szCs w:val="20"/>
        </w:rPr>
        <w:fldChar w:fldCharType="end"/>
      </w:r>
      <w:r>
        <w:rPr>
          <w:rStyle w:val="Hyperlink"/>
          <w:rFonts w:ascii="Arial" w:hAnsi="Arial" w:cs="Times New Roman" w:hint="cs"/>
          <w:color w:val="0000FF"/>
          <w:sz w:val="20"/>
          <w:szCs w:val="20"/>
          <w:rtl/>
        </w:rPr>
        <w:t xml:space="preserve">، </w:t>
      </w:r>
      <w:r w:rsidR="00254308">
        <w:fldChar w:fldCharType="begin"/>
      </w:r>
      <w:r w:rsidR="00254308" w:rsidRPr="00E92116">
        <w:rPr>
          <w:lang w:val="en-US"/>
        </w:rPr>
        <w:instrText xml:space="preserve"> HYPERLINK "https://fednet.ifrc.org/PageFiles/134068/Flood%20SimEx.zip" </w:instrText>
      </w:r>
      <w:r w:rsidR="00254308">
        <w:fldChar w:fldCharType="separate"/>
      </w:r>
      <w:r w:rsidRPr="00E92116">
        <w:rPr>
          <w:rStyle w:val="Hyperlink"/>
          <w:rFonts w:ascii="Arial" w:hAnsi="Arial"/>
          <w:color w:val="0000FF"/>
          <w:sz w:val="20"/>
          <w:szCs w:val="20"/>
          <w:lang w:val="en-US"/>
        </w:rPr>
        <w:t>Flood</w:t>
      </w:r>
      <w:r w:rsidR="00254308">
        <w:rPr>
          <w:rStyle w:val="Hyperlink"/>
          <w:rFonts w:ascii="Arial" w:hAnsi="Arial"/>
          <w:color w:val="0000FF"/>
          <w:sz w:val="20"/>
          <w:szCs w:val="20"/>
        </w:rPr>
        <w:fldChar w:fldCharType="end"/>
      </w:r>
      <w:r>
        <w:rPr>
          <w:rStyle w:val="Hyperlink"/>
          <w:rFonts w:ascii="Arial" w:hAnsi="Arial" w:cs="Times New Roman" w:hint="cs"/>
          <w:color w:val="0000FF"/>
          <w:sz w:val="20"/>
          <w:szCs w:val="20"/>
          <w:rtl/>
        </w:rPr>
        <w:t xml:space="preserve">، </w:t>
      </w:r>
      <w:r w:rsidR="00254308">
        <w:fldChar w:fldCharType="begin"/>
      </w:r>
      <w:r w:rsidR="00254308" w:rsidRPr="00E92116">
        <w:rPr>
          <w:lang w:val="en-US"/>
        </w:rPr>
        <w:instrText xml:space="preserve"> HYPERLINK "https://fednet.ifrc.org/PageFiles/134068/</w:instrText>
      </w:r>
      <w:r w:rsidR="00254308" w:rsidRPr="00E92116">
        <w:rPr>
          <w:lang w:val="en-US"/>
        </w:rPr>
        <w:instrText xml:space="preserve">Tsunami%20SimEx.zip" </w:instrText>
      </w:r>
      <w:r w:rsidR="00254308">
        <w:fldChar w:fldCharType="separate"/>
      </w:r>
      <w:r w:rsidRPr="00E92116">
        <w:rPr>
          <w:rStyle w:val="Hyperlink"/>
          <w:rFonts w:ascii="Arial" w:hAnsi="Arial"/>
          <w:color w:val="0000FF"/>
          <w:sz w:val="20"/>
          <w:szCs w:val="20"/>
          <w:lang w:val="en-US"/>
        </w:rPr>
        <w:t>Tsunami</w:t>
      </w:r>
      <w:r w:rsidR="00254308">
        <w:rPr>
          <w:rStyle w:val="Hyperlink"/>
          <w:rFonts w:ascii="Arial" w:hAnsi="Arial"/>
          <w:color w:val="0000FF"/>
          <w:sz w:val="20"/>
          <w:szCs w:val="20"/>
        </w:rPr>
        <w:fldChar w:fldCharType="end"/>
      </w:r>
      <w:r>
        <w:rPr>
          <w:rFonts w:ascii="Arial" w:hAnsi="Arial" w:hint="cs"/>
          <w:color w:val="auto"/>
          <w:sz w:val="20"/>
          <w:szCs w:val="20"/>
          <w:rtl/>
        </w:rPr>
        <w:t xml:space="preserve">) </w:t>
      </w:r>
      <w:r>
        <w:rPr>
          <w:rFonts w:ascii="Arial" w:hAnsi="Arial" w:cs="Times New Roman" w:hint="cs"/>
          <w:color w:val="auto"/>
          <w:sz w:val="20"/>
          <w:szCs w:val="20"/>
          <w:rtl/>
        </w:rPr>
        <w:t xml:space="preserve">وتدريب المدربين </w:t>
      </w:r>
      <w:r>
        <w:rPr>
          <w:rFonts w:ascii="Arial" w:hAnsi="Arial" w:hint="cs"/>
          <w:color w:val="auto"/>
          <w:sz w:val="20"/>
          <w:szCs w:val="20"/>
          <w:rtl/>
        </w:rPr>
        <w:t>(</w:t>
      </w:r>
      <w:r w:rsidR="00254308">
        <w:fldChar w:fldCharType="begin"/>
      </w:r>
      <w:r w:rsidR="00254308" w:rsidRPr="00E92116">
        <w:rPr>
          <w:lang w:val="en-US"/>
        </w:rPr>
        <w:instrText xml:space="preserve"> HYPERLINK "https://fednet.ifrc.org/PageFiles/134068/3-Day%20Training.zipx" </w:instrText>
      </w:r>
      <w:r w:rsidR="00254308">
        <w:fldChar w:fldCharType="separate"/>
      </w:r>
      <w:r w:rsidRPr="00E92116">
        <w:rPr>
          <w:rStyle w:val="Hyperlink"/>
          <w:rFonts w:ascii="Arial" w:hAnsi="Arial"/>
          <w:color w:val="0000FF"/>
          <w:sz w:val="20"/>
          <w:szCs w:val="20"/>
          <w:lang w:val="en-US"/>
        </w:rPr>
        <w:t>3Day Training</w:t>
      </w:r>
      <w:r w:rsidR="00254308">
        <w:rPr>
          <w:rStyle w:val="Hyperlink"/>
          <w:rFonts w:ascii="Arial" w:hAnsi="Arial"/>
          <w:color w:val="0000FF"/>
          <w:sz w:val="20"/>
          <w:szCs w:val="20"/>
        </w:rPr>
        <w:fldChar w:fldCharType="end"/>
      </w:r>
      <w:r w:rsidRPr="00E92116">
        <w:rPr>
          <w:rStyle w:val="Hyperlink"/>
          <w:rFonts w:ascii="Arial" w:hAnsi="Arial"/>
          <w:color w:val="0000FF"/>
          <w:sz w:val="20"/>
          <w:szCs w:val="20"/>
          <w:lang w:val="en-US"/>
        </w:rPr>
        <w:t>/</w:t>
      </w:r>
      <w:hyperlink r:id="rId45" w:history="1">
        <w:r w:rsidRPr="00E92116">
          <w:rPr>
            <w:rStyle w:val="Hyperlink"/>
            <w:rFonts w:ascii="Arial" w:hAnsi="Arial"/>
            <w:color w:val="0000FF"/>
            <w:sz w:val="20"/>
            <w:szCs w:val="20"/>
            <w:lang w:val="en-US"/>
          </w:rPr>
          <w:t>4Day Training</w:t>
        </w:r>
      </w:hyperlink>
      <w:r w:rsidRPr="00E92116">
        <w:rPr>
          <w:rFonts w:ascii="Arial" w:hAnsi="Arial"/>
          <w:color w:val="auto"/>
          <w:sz w:val="20"/>
          <w:szCs w:val="20"/>
          <w:lang w:val="en-US"/>
        </w:rPr>
        <w:t>).</w:t>
      </w:r>
    </w:p>
    <w:p w14:paraId="79406CDA" w14:textId="5F239F19" w:rsidR="003E013C" w:rsidRPr="00973F85" w:rsidRDefault="006C2250" w:rsidP="00234D93">
      <w:pPr>
        <w:pStyle w:val="Heading2"/>
        <w:bidi/>
        <w:spacing w:before="360"/>
        <w:rPr>
          <w:bCs/>
          <w:rtl/>
        </w:rPr>
      </w:pPr>
      <w:bookmarkStart w:id="27" w:name="_Toc58414786"/>
      <w:r>
        <w:rPr>
          <w:rFonts w:hint="cs"/>
          <w:noProof/>
          <w:rtl/>
          <w:lang w:val="en-US" w:eastAsia="en-US" w:bidi="ar-SA"/>
        </w:rPr>
        <w:drawing>
          <wp:anchor distT="0" distB="0" distL="114300" distR="114300" simplePos="0" relativeHeight="251658241" behindDoc="0" locked="0" layoutInCell="1" allowOverlap="1" wp14:anchorId="45169005" wp14:editId="163AFB71">
            <wp:simplePos x="0" y="0"/>
            <wp:positionH relativeFrom="column">
              <wp:posOffset>5105037</wp:posOffset>
            </wp:positionH>
            <wp:positionV relativeFrom="paragraph">
              <wp:posOffset>76200</wp:posOffset>
            </wp:positionV>
            <wp:extent cx="297180" cy="296545"/>
            <wp:effectExtent l="0" t="0" r="0" b="8255"/>
            <wp:wrapNone/>
            <wp:docPr id="18" name="Picture 141" descr="C:\Users\DMU\Documents\IFRC\PER Archive\Icons PER\PER OCHA icons\Area_5\black_documents\37_noun_Fund_2013997.png">
              <a:hlinkClick xmlns:a="http://schemas.openxmlformats.org/drawingml/2006/main" r:id="rId14"/>
              <a:extLst xmlns:a="http://schemas.openxmlformats.org/drawingml/2006/main">
                <a:ext uri="{FF2B5EF4-FFF2-40B4-BE49-F238E27FC236}">
                  <a16:creationId xmlns:a16="http://schemas.microsoft.com/office/drawing/2014/main" id="{3727D039-E38A-46AD-9988-F616A0EB926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141" descr="C:\Users\DMU\Documents\IFRC\PER Archive\Icons PER\PER OCHA icons\Area_5\black_documents\37_noun_Fund_2013997.png">
                      <a:extLst>
                        <a:ext uri="{FF2B5EF4-FFF2-40B4-BE49-F238E27FC236}">
                          <a16:creationId xmlns:a16="http://schemas.microsoft.com/office/drawing/2014/main" id="{3727D039-E38A-46AD-9988-F616A0EB926B}"/>
                        </a:ext>
                      </a:extLst>
                    </pic:cNvPr>
                    <pic:cNvPicPr>
                      <a:picLocks/>
                    </pic:cNvPicPr>
                  </pic:nvPicPr>
                  <pic:blipFill rotWithShape="1">
                    <a:blip r:embed="rId46" cstate="print">
                      <a:extLst>
                        <a:ext uri="{28A0092B-C50C-407E-A947-70E740481C1C}">
                          <a14:useLocalDpi xmlns:a14="http://schemas.microsoft.com/office/drawing/2010/main" val="0"/>
                        </a:ext>
                      </a:extLst>
                    </a:blip>
                    <a:srcRect l="13950" t="7859" r="13927" b="13681"/>
                    <a:stretch/>
                  </pic:blipFill>
                  <pic:spPr bwMode="auto">
                    <a:xfrm>
                      <a:off x="0" y="0"/>
                      <a:ext cx="297180" cy="296545"/>
                    </a:xfrm>
                    <a:prstGeom prst="rect">
                      <a:avLst/>
                    </a:prstGeom>
                    <a:noFill/>
                    <a:ln>
                      <a:noFill/>
                    </a:ln>
                    <a:extLst>
                      <a:ext uri="{53640926-AAD7-44D8-BBD7-CCE9431645EC}">
                        <a14:shadowObscured xmlns:a14="http://schemas.microsoft.com/office/drawing/2010/main"/>
                      </a:ext>
                    </a:extLst>
                  </pic:spPr>
                </pic:pic>
              </a:graphicData>
            </a:graphic>
          </wp:anchor>
        </w:drawing>
      </w:r>
      <w:r w:rsidR="00234D93" w:rsidRPr="44B45A8D">
        <w:rPr>
          <w:rtl/>
        </w:rPr>
        <w:t>حشد الموارد</w:t>
      </w:r>
      <w:bookmarkEnd w:id="27"/>
    </w:p>
    <w:p w14:paraId="379CD51E" w14:textId="27408841" w:rsidR="003E013C" w:rsidRPr="00973F85" w:rsidRDefault="003E013C" w:rsidP="007E78AF">
      <w:pPr>
        <w:pStyle w:val="Heading3"/>
        <w:bidi/>
        <w:rPr>
          <w:rtl/>
        </w:rPr>
      </w:pPr>
      <w:r>
        <w:rPr>
          <w:rFonts w:hint="cs"/>
          <w:rtl/>
        </w:rPr>
        <w:t xml:space="preserve"> </w:t>
      </w:r>
      <w:bookmarkStart w:id="28" w:name="_Toc58414787"/>
      <w:r>
        <w:rPr>
          <w:rFonts w:hint="cs"/>
          <w:rtl/>
        </w:rPr>
        <w:t xml:space="preserve">متطلبات ميزانية خطة </w:t>
      </w:r>
      <w:r w:rsidR="007E78AF">
        <w:rPr>
          <w:rFonts w:hint="cs"/>
          <w:rtl/>
        </w:rPr>
        <w:t xml:space="preserve">الجهوزية للجمعية </w:t>
      </w:r>
      <w:r>
        <w:rPr>
          <w:rFonts w:hint="cs"/>
          <w:rtl/>
        </w:rPr>
        <w:t>الوطنية</w:t>
      </w:r>
      <w:bookmarkEnd w:id="28"/>
    </w:p>
    <w:p w14:paraId="16A8A55C" w14:textId="6A5EC3D8" w:rsidR="003E013C" w:rsidRPr="0047646C" w:rsidRDefault="003E013C" w:rsidP="00DE4F3B">
      <w:pPr>
        <w:pBdr>
          <w:top w:val="none" w:sz="0" w:space="0" w:color="auto"/>
          <w:left w:val="none" w:sz="0" w:space="0" w:color="auto"/>
          <w:bottom w:val="none" w:sz="0" w:space="0" w:color="auto"/>
          <w:right w:val="none" w:sz="0" w:space="0" w:color="auto"/>
          <w:between w:val="none" w:sz="0" w:space="0" w:color="auto"/>
        </w:pBdr>
        <w:bidi/>
        <w:spacing w:after="60"/>
        <w:rPr>
          <w:rFonts w:cs="Arial"/>
          <w:color w:val="auto"/>
          <w:szCs w:val="20"/>
          <w:rtl/>
        </w:rPr>
      </w:pPr>
      <w:r>
        <w:rPr>
          <w:rFonts w:hint="cs"/>
          <w:color w:val="auto"/>
          <w:szCs w:val="20"/>
          <w:rtl/>
        </w:rPr>
        <w:t xml:space="preserve">اشرح كيف تخطط الجمعية الوطنية للحصول على الموارد اللازمة لتنفيذ خطة عمل </w:t>
      </w:r>
      <w:r w:rsidR="007E78AF">
        <w:rPr>
          <w:rFonts w:hint="cs"/>
          <w:color w:val="auto"/>
          <w:szCs w:val="20"/>
          <w:rtl/>
        </w:rPr>
        <w:t xml:space="preserve">الجهوزية </w:t>
      </w:r>
      <w:r>
        <w:rPr>
          <w:rFonts w:hint="cs"/>
          <w:color w:val="auto"/>
          <w:szCs w:val="20"/>
          <w:rtl/>
        </w:rPr>
        <w:t xml:space="preserve">هذه. كما ذكرنا سابقًا فيما يتعلق </w:t>
      </w:r>
      <w:r w:rsidR="007E78AF">
        <w:rPr>
          <w:rFonts w:hint="cs"/>
          <w:color w:val="auto"/>
          <w:szCs w:val="20"/>
          <w:rtl/>
        </w:rPr>
        <w:t xml:space="preserve">بمكامن الخطر </w:t>
      </w:r>
      <w:r>
        <w:rPr>
          <w:rFonts w:hint="cs"/>
          <w:color w:val="auto"/>
          <w:szCs w:val="20"/>
          <w:rtl/>
        </w:rPr>
        <w:t xml:space="preserve">المتعلقة بالطقس والتي يمكن التنبؤ بها، قد يكون لدى الجمعية الوطنية بالفعل بروتوكول عمل مبكر تم تطويره. تشتمل بروتوكولات إجراءات الطوارئ على ثلاثة أنواع من التكاليف، وهي الجاهزية والتثبيت المسبق وتنفيذ العمل المبكر. بمجرد الموافقة على بروتوكول العمل المبكر من قبل </w:t>
      </w:r>
      <w:r w:rsidR="00254308">
        <w:fldChar w:fldCharType="begin"/>
      </w:r>
      <w:r w:rsidR="00254308">
        <w:instrText xml:space="preserve"> HYPERLINK "https://media.ifrc.org/ifrc/fba/" </w:instrText>
      </w:r>
      <w:r w:rsidR="00254308">
        <w:fldChar w:fldCharType="separate"/>
      </w:r>
      <w:r w:rsidR="00DE4F3B">
        <w:rPr>
          <w:rStyle w:val="Hyperlink"/>
          <w:rFonts w:hint="cs"/>
          <w:color w:val="0000FF"/>
          <w:rtl/>
        </w:rPr>
        <w:t>التمويل القائم على العمل</w:t>
      </w:r>
      <w:r>
        <w:rPr>
          <w:rStyle w:val="Hyperlink"/>
          <w:rFonts w:hint="cs"/>
          <w:color w:val="0000FF"/>
          <w:rtl/>
        </w:rPr>
        <w:t xml:space="preserve"> (</w:t>
      </w:r>
      <w:proofErr w:type="spellStart"/>
      <w:r>
        <w:rPr>
          <w:rStyle w:val="Hyperlink"/>
          <w:color w:val="0000FF"/>
        </w:rPr>
        <w:t>FbA</w:t>
      </w:r>
      <w:proofErr w:type="spellEnd"/>
      <w:r>
        <w:rPr>
          <w:rStyle w:val="Hyperlink"/>
          <w:rFonts w:hint="cs"/>
          <w:color w:val="0000FF"/>
          <w:rtl/>
        </w:rPr>
        <w:t xml:space="preserve">) بواسطة صندوق </w:t>
      </w:r>
      <w:r w:rsidR="00DE4F3B">
        <w:rPr>
          <w:rStyle w:val="Hyperlink"/>
          <w:rFonts w:hint="cs"/>
          <w:color w:val="0000FF"/>
          <w:rtl/>
        </w:rPr>
        <w:t xml:space="preserve">الطوارئ للإغاثة في حالات الكوارث </w:t>
      </w:r>
      <w:r>
        <w:rPr>
          <w:rStyle w:val="Hyperlink"/>
          <w:rFonts w:hint="cs"/>
          <w:color w:val="0000FF"/>
          <w:rtl/>
        </w:rPr>
        <w:t>(</w:t>
      </w:r>
      <w:r>
        <w:rPr>
          <w:rStyle w:val="Hyperlink"/>
          <w:color w:val="0000FF"/>
        </w:rPr>
        <w:t>DREF</w:t>
      </w:r>
      <w:r>
        <w:rPr>
          <w:rStyle w:val="Hyperlink"/>
          <w:rFonts w:hint="cs"/>
          <w:color w:val="0000FF"/>
          <w:rtl/>
        </w:rPr>
        <w:t>)</w:t>
      </w:r>
      <w:r w:rsidR="00254308">
        <w:rPr>
          <w:rStyle w:val="Hyperlink"/>
          <w:color w:val="0000FF"/>
        </w:rPr>
        <w:fldChar w:fldCharType="end"/>
      </w:r>
      <w:r>
        <w:rPr>
          <w:rFonts w:hint="cs"/>
          <w:color w:val="auto"/>
          <w:szCs w:val="20"/>
          <w:rtl/>
        </w:rPr>
        <w:t xml:space="preserve">، سيتم توفير التمويل للجمعية الوطنية سنويًا لاستكمال أنشطة </w:t>
      </w:r>
      <w:r w:rsidR="00DE4F3B">
        <w:rPr>
          <w:rFonts w:hint="cs"/>
          <w:color w:val="auto"/>
          <w:szCs w:val="20"/>
          <w:rtl/>
        </w:rPr>
        <w:t xml:space="preserve">الجهوزية </w:t>
      </w:r>
      <w:r>
        <w:rPr>
          <w:rFonts w:hint="cs"/>
          <w:color w:val="auto"/>
          <w:szCs w:val="20"/>
          <w:rtl/>
        </w:rPr>
        <w:t xml:space="preserve">التي تعتبر ضرورية بالنسبة للجمعية الوطنية لتكون قادرة على تنفيذ الإجراءات المبكرة المتفق عليها مسبقًا. هذه فرصة للتأكد من أن أنشطة </w:t>
      </w:r>
      <w:r w:rsidR="00DE4F3B">
        <w:rPr>
          <w:rFonts w:hint="cs"/>
          <w:color w:val="auto"/>
          <w:szCs w:val="20"/>
          <w:rtl/>
        </w:rPr>
        <w:t xml:space="preserve">الجهوزية </w:t>
      </w:r>
      <w:r>
        <w:rPr>
          <w:rFonts w:hint="cs"/>
          <w:color w:val="auto"/>
          <w:szCs w:val="20"/>
          <w:rtl/>
        </w:rPr>
        <w:t xml:space="preserve">هذه في بروتوكول العمل المبكر تساهم في خطة </w:t>
      </w:r>
      <w:r w:rsidR="00DE4F3B">
        <w:rPr>
          <w:rFonts w:hint="cs"/>
          <w:color w:val="auto"/>
          <w:szCs w:val="20"/>
          <w:rtl/>
        </w:rPr>
        <w:t xml:space="preserve">الجهوزية للجمعية </w:t>
      </w:r>
      <w:r>
        <w:rPr>
          <w:rFonts w:hint="cs"/>
          <w:color w:val="auto"/>
          <w:szCs w:val="20"/>
          <w:rtl/>
        </w:rPr>
        <w:t xml:space="preserve">الوطنية الشاملة. تم تحديد عملية التمويل القائم على التنبؤ بأكملها في </w:t>
      </w:r>
      <w:r w:rsidR="00254308">
        <w:fldChar w:fldCharType="begin"/>
      </w:r>
      <w:r w:rsidR="00254308">
        <w:instrText xml:space="preserve"> HYPERLINK "https://manual.forecast-based-financing.org/" </w:instrText>
      </w:r>
      <w:r w:rsidR="00254308">
        <w:fldChar w:fldCharType="separate"/>
      </w:r>
      <w:r>
        <w:rPr>
          <w:rStyle w:val="Hyperlink"/>
          <w:rFonts w:hint="cs"/>
          <w:color w:val="0000FF"/>
          <w:rtl/>
        </w:rPr>
        <w:t xml:space="preserve">دليل </w:t>
      </w:r>
      <w:proofErr w:type="spellStart"/>
      <w:r>
        <w:rPr>
          <w:rStyle w:val="Hyperlink"/>
          <w:color w:val="0000FF"/>
        </w:rPr>
        <w:t>FbF</w:t>
      </w:r>
      <w:proofErr w:type="spellEnd"/>
      <w:r w:rsidR="00254308">
        <w:rPr>
          <w:rStyle w:val="Hyperlink"/>
          <w:color w:val="0000FF"/>
        </w:rPr>
        <w:fldChar w:fldCharType="end"/>
      </w:r>
      <w:r>
        <w:rPr>
          <w:color w:val="auto"/>
          <w:szCs w:val="20"/>
        </w:rPr>
        <w:t>.</w:t>
      </w:r>
    </w:p>
    <w:p w14:paraId="5EDC7C82" w14:textId="508C3778" w:rsidR="003E013C" w:rsidRPr="0047646C" w:rsidRDefault="0047646C" w:rsidP="00DE4F3B">
      <w:pPr>
        <w:pBdr>
          <w:top w:val="none" w:sz="0" w:space="0" w:color="auto"/>
          <w:left w:val="none" w:sz="0" w:space="0" w:color="auto"/>
          <w:bottom w:val="none" w:sz="0" w:space="0" w:color="auto"/>
          <w:right w:val="none" w:sz="0" w:space="0" w:color="auto"/>
          <w:between w:val="none" w:sz="0" w:space="0" w:color="auto"/>
        </w:pBdr>
        <w:bidi/>
        <w:spacing w:after="60"/>
        <w:rPr>
          <w:rFonts w:cs="Arial"/>
          <w:color w:val="auto"/>
          <w:szCs w:val="20"/>
          <w:rtl/>
        </w:rPr>
      </w:pPr>
      <w:r>
        <w:rPr>
          <w:color w:val="auto"/>
          <w:szCs w:val="20"/>
        </w:rPr>
        <w:t xml:space="preserve"> </w:t>
      </w:r>
      <w:r>
        <w:rPr>
          <w:rFonts w:hint="cs"/>
          <w:color w:val="auto"/>
          <w:szCs w:val="20"/>
          <w:rtl/>
        </w:rPr>
        <w:t xml:space="preserve">استنادًا إلى الأهداف المحددة في جداول خطة التشغيل والميزانية الخاصة بك للاستجابة (في مستند "النموذج الجاهز للملء")، قم بالتفصيل بجميع الاحتياجات التي يجب تغطيتها في خطة </w:t>
      </w:r>
      <w:r w:rsidR="00DE4F3B">
        <w:rPr>
          <w:rFonts w:hint="cs"/>
          <w:color w:val="auto"/>
          <w:szCs w:val="20"/>
          <w:rtl/>
        </w:rPr>
        <w:t xml:space="preserve">التأهب </w:t>
      </w:r>
      <w:r>
        <w:rPr>
          <w:rFonts w:hint="cs"/>
          <w:color w:val="auto"/>
          <w:szCs w:val="20"/>
          <w:rtl/>
        </w:rPr>
        <w:t>الخاصة بك. تعرف على ما يمكن تضمينه في الأنشطة الروتينية والميزانية الخاصة بجمعيتك الوطنية.</w:t>
      </w:r>
    </w:p>
    <w:p w14:paraId="4BA16902" w14:textId="77777777" w:rsidR="003E013C" w:rsidRPr="0047646C" w:rsidRDefault="003E013C" w:rsidP="003E013C">
      <w:pPr>
        <w:pBdr>
          <w:top w:val="none" w:sz="0" w:space="0" w:color="auto"/>
          <w:left w:val="none" w:sz="0" w:space="0" w:color="auto"/>
          <w:bottom w:val="none" w:sz="0" w:space="0" w:color="auto"/>
          <w:right w:val="none" w:sz="0" w:space="0" w:color="auto"/>
          <w:between w:val="none" w:sz="0" w:space="0" w:color="auto"/>
        </w:pBdr>
        <w:spacing w:after="60"/>
        <w:rPr>
          <w:rFonts w:cs="Arial"/>
          <w:color w:val="auto"/>
          <w:szCs w:val="20"/>
        </w:rPr>
      </w:pPr>
    </w:p>
    <w:tbl>
      <w:tblPr>
        <w:bidiVisual/>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4"/>
        <w:gridCol w:w="1418"/>
        <w:gridCol w:w="1276"/>
        <w:gridCol w:w="1276"/>
        <w:gridCol w:w="1416"/>
        <w:gridCol w:w="1417"/>
      </w:tblGrid>
      <w:tr w:rsidR="00227AE2" w:rsidRPr="00973F85" w14:paraId="7F83C45B" w14:textId="77777777" w:rsidTr="002E2E62">
        <w:trPr>
          <w:trHeight w:val="117"/>
          <w:tblHeader/>
          <w:jc w:val="center"/>
        </w:trPr>
        <w:tc>
          <w:tcPr>
            <w:tcW w:w="3114" w:type="dxa"/>
            <w:shd w:val="clear" w:color="auto" w:fill="D9D9D9"/>
            <w:vAlign w:val="center"/>
          </w:tcPr>
          <w:p w14:paraId="3CE303CC" w14:textId="2E38D60E" w:rsidR="00227AE2" w:rsidRPr="00DE4F3B" w:rsidRDefault="00227AE2" w:rsidP="00DE4F3B">
            <w:pPr>
              <w:pBdr>
                <w:top w:val="none" w:sz="0" w:space="0" w:color="auto"/>
                <w:left w:val="none" w:sz="0" w:space="0" w:color="auto"/>
                <w:bottom w:val="none" w:sz="0" w:space="0" w:color="auto"/>
                <w:right w:val="none" w:sz="0" w:space="0" w:color="auto"/>
                <w:between w:val="none" w:sz="0" w:space="0" w:color="auto"/>
              </w:pBdr>
              <w:bidi/>
              <w:spacing w:after="0"/>
              <w:ind w:right="142"/>
              <w:jc w:val="center"/>
              <w:rPr>
                <w:rFonts w:cs="Arial"/>
                <w:bCs/>
                <w:i/>
                <w:color w:val="auto"/>
                <w:sz w:val="18"/>
                <w:szCs w:val="18"/>
                <w:rtl/>
                <w:lang w:val="en-US" w:bidi="ar-SA"/>
              </w:rPr>
            </w:pPr>
            <w:r>
              <w:rPr>
                <w:rFonts w:hint="cs"/>
                <w:b/>
                <w:bCs/>
                <w:smallCaps/>
                <w:szCs w:val="20"/>
                <w:rtl/>
              </w:rPr>
              <w:t xml:space="preserve">إجراءات الجمعية الوطنية </w:t>
            </w:r>
            <w:r w:rsidR="00DE4F3B">
              <w:rPr>
                <w:rFonts w:hint="cs"/>
                <w:b/>
                <w:bCs/>
                <w:smallCaps/>
                <w:szCs w:val="20"/>
                <w:rtl/>
              </w:rPr>
              <w:t>للجهوزية</w:t>
            </w:r>
          </w:p>
        </w:tc>
        <w:tc>
          <w:tcPr>
            <w:tcW w:w="1418" w:type="dxa"/>
            <w:shd w:val="clear" w:color="auto" w:fill="D9D9D9"/>
            <w:vAlign w:val="center"/>
          </w:tcPr>
          <w:p w14:paraId="6C1573F6" w14:textId="3B9975E7" w:rsidR="00227AE2" w:rsidRPr="00973F85" w:rsidRDefault="00227AE2" w:rsidP="007B3A4B">
            <w:pPr>
              <w:pBdr>
                <w:top w:val="none" w:sz="0" w:space="0" w:color="auto"/>
                <w:left w:val="none" w:sz="0" w:space="0" w:color="auto"/>
                <w:bottom w:val="none" w:sz="0" w:space="0" w:color="auto"/>
                <w:right w:val="none" w:sz="0" w:space="0" w:color="auto"/>
                <w:between w:val="none" w:sz="0" w:space="0" w:color="auto"/>
              </w:pBdr>
              <w:bidi/>
              <w:spacing w:after="0"/>
              <w:jc w:val="center"/>
              <w:rPr>
                <w:rFonts w:cs="Arial"/>
                <w:bCs/>
                <w:i/>
                <w:color w:val="auto"/>
                <w:sz w:val="18"/>
                <w:szCs w:val="18"/>
                <w:rtl/>
              </w:rPr>
            </w:pPr>
            <w:r>
              <w:rPr>
                <w:rFonts w:hint="cs"/>
                <w:b/>
                <w:bCs/>
                <w:smallCaps/>
                <w:rtl/>
              </w:rPr>
              <w:t>المصادر المتوفرة</w:t>
            </w:r>
          </w:p>
        </w:tc>
        <w:tc>
          <w:tcPr>
            <w:tcW w:w="1276" w:type="dxa"/>
            <w:shd w:val="clear" w:color="auto" w:fill="D9D9D9"/>
            <w:vAlign w:val="center"/>
          </w:tcPr>
          <w:p w14:paraId="0E0E8FD1" w14:textId="094CF564" w:rsidR="00227AE2" w:rsidRPr="00973F85" w:rsidRDefault="00227AE2" w:rsidP="007B3A4B">
            <w:pPr>
              <w:pBdr>
                <w:top w:val="none" w:sz="0" w:space="0" w:color="auto"/>
                <w:left w:val="none" w:sz="0" w:space="0" w:color="auto"/>
                <w:bottom w:val="none" w:sz="0" w:space="0" w:color="auto"/>
                <w:right w:val="none" w:sz="0" w:space="0" w:color="auto"/>
                <w:between w:val="none" w:sz="0" w:space="0" w:color="auto"/>
              </w:pBdr>
              <w:bidi/>
              <w:spacing w:after="0"/>
              <w:jc w:val="center"/>
              <w:rPr>
                <w:rFonts w:cs="Arial"/>
                <w:bCs/>
                <w:i/>
                <w:color w:val="auto"/>
                <w:sz w:val="18"/>
                <w:szCs w:val="18"/>
                <w:rtl/>
              </w:rPr>
            </w:pPr>
            <w:r>
              <w:rPr>
                <w:rFonts w:hint="cs"/>
                <w:b/>
                <w:bCs/>
                <w:smallCaps/>
                <w:rtl/>
              </w:rPr>
              <w:t>المصادر المستهدفة</w:t>
            </w:r>
          </w:p>
        </w:tc>
        <w:tc>
          <w:tcPr>
            <w:tcW w:w="1276" w:type="dxa"/>
            <w:shd w:val="clear" w:color="auto" w:fill="D9D9D9"/>
            <w:vAlign w:val="center"/>
          </w:tcPr>
          <w:p w14:paraId="5FB00AAF" w14:textId="686EA1F7" w:rsidR="00227AE2" w:rsidRPr="00973F85" w:rsidRDefault="00227AE2" w:rsidP="007B3A4B">
            <w:pPr>
              <w:pBdr>
                <w:top w:val="none" w:sz="0" w:space="0" w:color="auto"/>
                <w:left w:val="none" w:sz="0" w:space="0" w:color="auto"/>
                <w:bottom w:val="none" w:sz="0" w:space="0" w:color="auto"/>
                <w:right w:val="none" w:sz="0" w:space="0" w:color="auto"/>
                <w:between w:val="none" w:sz="0" w:space="0" w:color="auto"/>
              </w:pBdr>
              <w:bidi/>
              <w:spacing w:after="0"/>
              <w:jc w:val="center"/>
              <w:rPr>
                <w:rFonts w:cs="Arial"/>
                <w:bCs/>
                <w:i/>
                <w:color w:val="auto"/>
                <w:sz w:val="18"/>
                <w:szCs w:val="18"/>
                <w:rtl/>
              </w:rPr>
            </w:pPr>
            <w:r>
              <w:rPr>
                <w:rFonts w:hint="cs"/>
                <w:b/>
                <w:bCs/>
                <w:smallCaps/>
                <w:rtl/>
              </w:rPr>
              <w:t>الفجوة</w:t>
            </w:r>
          </w:p>
        </w:tc>
        <w:tc>
          <w:tcPr>
            <w:tcW w:w="1416" w:type="dxa"/>
            <w:shd w:val="clear" w:color="auto" w:fill="D9D9D9"/>
            <w:vAlign w:val="center"/>
          </w:tcPr>
          <w:p w14:paraId="28D6C6C0" w14:textId="77487A1C" w:rsidR="00227AE2" w:rsidRPr="00973F85" w:rsidRDefault="00227AE2" w:rsidP="007B3A4B">
            <w:pPr>
              <w:pBdr>
                <w:top w:val="none" w:sz="0" w:space="0" w:color="auto"/>
                <w:left w:val="none" w:sz="0" w:space="0" w:color="auto"/>
                <w:bottom w:val="none" w:sz="0" w:space="0" w:color="auto"/>
                <w:right w:val="none" w:sz="0" w:space="0" w:color="auto"/>
                <w:between w:val="none" w:sz="0" w:space="0" w:color="auto"/>
              </w:pBdr>
              <w:bidi/>
              <w:spacing w:after="0"/>
              <w:jc w:val="center"/>
              <w:rPr>
                <w:rFonts w:cs="Arial"/>
                <w:bCs/>
                <w:i/>
                <w:color w:val="auto"/>
                <w:sz w:val="18"/>
                <w:szCs w:val="18"/>
                <w:rtl/>
              </w:rPr>
            </w:pPr>
            <w:r>
              <w:rPr>
                <w:rFonts w:hint="cs"/>
                <w:b/>
                <w:bCs/>
                <w:smallCaps/>
                <w:rtl/>
              </w:rPr>
              <w:t xml:space="preserve">الميزانية </w:t>
            </w:r>
            <w:r>
              <w:rPr>
                <w:rFonts w:hint="cs"/>
                <w:b/>
                <w:bCs/>
                <w:smallCaps/>
                <w:sz w:val="16"/>
                <w:szCs w:val="16"/>
                <w:rtl/>
              </w:rPr>
              <w:t>(بالعملة المحلية)</w:t>
            </w:r>
          </w:p>
        </w:tc>
        <w:tc>
          <w:tcPr>
            <w:tcW w:w="1417" w:type="dxa"/>
            <w:shd w:val="clear" w:color="auto" w:fill="D9D9D9"/>
            <w:vAlign w:val="center"/>
          </w:tcPr>
          <w:p w14:paraId="52937F34" w14:textId="32818E44" w:rsidR="00227AE2" w:rsidRPr="00973F85" w:rsidRDefault="00227AE2" w:rsidP="007B3A4B">
            <w:pPr>
              <w:pBdr>
                <w:top w:val="none" w:sz="0" w:space="0" w:color="auto"/>
                <w:left w:val="none" w:sz="0" w:space="0" w:color="auto"/>
                <w:bottom w:val="none" w:sz="0" w:space="0" w:color="auto"/>
                <w:right w:val="none" w:sz="0" w:space="0" w:color="auto"/>
                <w:between w:val="none" w:sz="0" w:space="0" w:color="auto"/>
              </w:pBdr>
              <w:bidi/>
              <w:spacing w:after="0"/>
              <w:jc w:val="center"/>
              <w:rPr>
                <w:rFonts w:cs="Arial"/>
                <w:bCs/>
                <w:i/>
                <w:color w:val="auto"/>
                <w:sz w:val="18"/>
                <w:szCs w:val="18"/>
                <w:rtl/>
              </w:rPr>
            </w:pPr>
            <w:r>
              <w:rPr>
                <w:rFonts w:hint="cs"/>
                <w:b/>
                <w:bCs/>
                <w:smallCaps/>
                <w:rtl/>
              </w:rPr>
              <w:t xml:space="preserve">الميزانية </w:t>
            </w:r>
            <w:r>
              <w:rPr>
                <w:rFonts w:hint="cs"/>
                <w:b/>
                <w:bCs/>
                <w:smallCaps/>
                <w:sz w:val="16"/>
                <w:szCs w:val="16"/>
                <w:rtl/>
              </w:rPr>
              <w:t>(بالفرانك السويسري / اليورو / الدولار الأمريكي)</w:t>
            </w:r>
          </w:p>
        </w:tc>
      </w:tr>
      <w:tr w:rsidR="00227AE2" w:rsidRPr="00973F85" w14:paraId="15521877" w14:textId="77777777" w:rsidTr="002E2E62">
        <w:trPr>
          <w:trHeight w:val="117"/>
          <w:jc w:val="center"/>
        </w:trPr>
        <w:tc>
          <w:tcPr>
            <w:tcW w:w="8500" w:type="dxa"/>
            <w:gridSpan w:val="5"/>
            <w:shd w:val="clear" w:color="auto" w:fill="DDD9C3"/>
          </w:tcPr>
          <w:p w14:paraId="0CCF4EB0"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الهيكل والإدارة</w:t>
            </w:r>
          </w:p>
        </w:tc>
        <w:tc>
          <w:tcPr>
            <w:tcW w:w="1417" w:type="dxa"/>
            <w:shd w:val="clear" w:color="auto" w:fill="DDD9C3"/>
          </w:tcPr>
          <w:p w14:paraId="080A7C60"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FF5635" w14:paraId="6B11D1B6" w14:textId="77777777" w:rsidTr="002E2E62">
        <w:trPr>
          <w:trHeight w:val="71"/>
          <w:jc w:val="center"/>
        </w:trPr>
        <w:tc>
          <w:tcPr>
            <w:tcW w:w="3114" w:type="dxa"/>
            <w:shd w:val="clear" w:color="auto" w:fill="FFFFFF"/>
            <w:tcMar>
              <w:top w:w="72" w:type="dxa"/>
              <w:left w:w="144" w:type="dxa"/>
              <w:bottom w:w="72" w:type="dxa"/>
              <w:right w:w="144" w:type="dxa"/>
            </w:tcMar>
            <w:hideMark/>
          </w:tcPr>
          <w:p w14:paraId="09813971"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color w:val="auto"/>
                <w:sz w:val="16"/>
                <w:szCs w:val="16"/>
                <w:rtl/>
              </w:rPr>
            </w:pPr>
            <w:r>
              <w:rPr>
                <w:rFonts w:hint="cs"/>
                <w:bCs/>
                <w:color w:val="auto"/>
                <w:sz w:val="16"/>
                <w:szCs w:val="16"/>
                <w:rtl/>
              </w:rPr>
              <w:t>النشاط 1</w:t>
            </w:r>
          </w:p>
          <w:p w14:paraId="3D855DF9"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color w:val="auto"/>
                <w:sz w:val="16"/>
                <w:szCs w:val="16"/>
                <w:rtl/>
              </w:rPr>
            </w:pPr>
            <w:r>
              <w:rPr>
                <w:rFonts w:hint="cs"/>
                <w:bCs/>
                <w:color w:val="auto"/>
                <w:sz w:val="16"/>
                <w:szCs w:val="16"/>
                <w:rtl/>
              </w:rPr>
              <w:t>النشاط 2...</w:t>
            </w:r>
          </w:p>
        </w:tc>
        <w:tc>
          <w:tcPr>
            <w:tcW w:w="1418" w:type="dxa"/>
            <w:shd w:val="clear" w:color="auto" w:fill="FFFFFF"/>
          </w:tcPr>
          <w:p w14:paraId="4072DC98"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6"/>
                <w:szCs w:val="16"/>
                <w:lang w:eastAsia="en-US"/>
              </w:rPr>
            </w:pPr>
          </w:p>
        </w:tc>
        <w:tc>
          <w:tcPr>
            <w:tcW w:w="1276" w:type="dxa"/>
            <w:shd w:val="clear" w:color="auto" w:fill="FFFFFF"/>
          </w:tcPr>
          <w:p w14:paraId="11858378"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6"/>
                <w:szCs w:val="16"/>
                <w:lang w:eastAsia="en-US"/>
              </w:rPr>
            </w:pPr>
          </w:p>
        </w:tc>
        <w:tc>
          <w:tcPr>
            <w:tcW w:w="1276" w:type="dxa"/>
            <w:shd w:val="clear" w:color="auto" w:fill="FFFFFF"/>
            <w:tcMar>
              <w:top w:w="72" w:type="dxa"/>
              <w:left w:w="144" w:type="dxa"/>
              <w:bottom w:w="72" w:type="dxa"/>
              <w:right w:w="144" w:type="dxa"/>
            </w:tcMar>
            <w:hideMark/>
          </w:tcPr>
          <w:p w14:paraId="4A115AAD"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6"/>
                <w:szCs w:val="16"/>
                <w:lang w:eastAsia="en-US"/>
              </w:rPr>
            </w:pPr>
          </w:p>
        </w:tc>
        <w:tc>
          <w:tcPr>
            <w:tcW w:w="1416" w:type="dxa"/>
            <w:shd w:val="clear" w:color="auto" w:fill="FFFFFF"/>
            <w:tcMar>
              <w:top w:w="72" w:type="dxa"/>
              <w:left w:w="144" w:type="dxa"/>
              <w:bottom w:w="72" w:type="dxa"/>
              <w:right w:w="144" w:type="dxa"/>
            </w:tcMar>
            <w:hideMark/>
          </w:tcPr>
          <w:p w14:paraId="16D06EA6"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6"/>
                <w:szCs w:val="16"/>
                <w:lang w:eastAsia="en-US"/>
              </w:rPr>
            </w:pPr>
          </w:p>
        </w:tc>
        <w:tc>
          <w:tcPr>
            <w:tcW w:w="1417" w:type="dxa"/>
            <w:shd w:val="clear" w:color="auto" w:fill="FFFFFF"/>
          </w:tcPr>
          <w:p w14:paraId="55319AF0" w14:textId="77777777" w:rsidR="00227AE2" w:rsidRPr="00FF563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6"/>
                <w:szCs w:val="16"/>
                <w:lang w:eastAsia="en-US"/>
              </w:rPr>
            </w:pPr>
          </w:p>
        </w:tc>
      </w:tr>
      <w:tr w:rsidR="00227AE2" w:rsidRPr="00973F85" w14:paraId="671BAA38" w14:textId="77777777" w:rsidTr="002E2E62">
        <w:trPr>
          <w:trHeight w:val="186"/>
          <w:jc w:val="center"/>
        </w:trPr>
        <w:tc>
          <w:tcPr>
            <w:tcW w:w="8500" w:type="dxa"/>
            <w:gridSpan w:val="5"/>
            <w:shd w:val="clear" w:color="auto" w:fill="DDD9C3"/>
          </w:tcPr>
          <w:p w14:paraId="25A71BDE"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التخطيط والدعم التشغيليين (بما في ذلك العناوين الفرعية لكل قطاع فني ووحدة الدعم)</w:t>
            </w:r>
          </w:p>
        </w:tc>
        <w:tc>
          <w:tcPr>
            <w:tcW w:w="1417" w:type="dxa"/>
            <w:shd w:val="clear" w:color="auto" w:fill="DDD9C3"/>
          </w:tcPr>
          <w:p w14:paraId="16E4EB1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243DDE82" w14:textId="77777777" w:rsidTr="002E2E62">
        <w:trPr>
          <w:trHeight w:val="28"/>
          <w:jc w:val="center"/>
        </w:trPr>
        <w:tc>
          <w:tcPr>
            <w:tcW w:w="3114" w:type="dxa"/>
            <w:shd w:val="clear" w:color="auto" w:fill="FFFFFF"/>
            <w:tcMar>
              <w:top w:w="72" w:type="dxa"/>
              <w:left w:w="144" w:type="dxa"/>
              <w:bottom w:w="72" w:type="dxa"/>
              <w:right w:w="144" w:type="dxa"/>
            </w:tcMar>
          </w:tcPr>
          <w:p w14:paraId="2B5E1085"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cs="Arial"/>
                <w:i/>
                <w:color w:val="auto"/>
                <w:sz w:val="18"/>
                <w:szCs w:val="18"/>
                <w:lang w:eastAsia="en-US"/>
              </w:rPr>
            </w:pPr>
          </w:p>
        </w:tc>
        <w:tc>
          <w:tcPr>
            <w:tcW w:w="1418" w:type="dxa"/>
            <w:shd w:val="clear" w:color="auto" w:fill="FFFFFF"/>
          </w:tcPr>
          <w:p w14:paraId="52AC808D"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76" w:type="dxa"/>
            <w:shd w:val="clear" w:color="auto" w:fill="FFFFFF"/>
          </w:tcPr>
          <w:p w14:paraId="3ECC90F1"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276" w:type="dxa"/>
            <w:shd w:val="clear" w:color="auto" w:fill="FFFFFF"/>
            <w:tcMar>
              <w:top w:w="72" w:type="dxa"/>
              <w:left w:w="144" w:type="dxa"/>
              <w:bottom w:w="72" w:type="dxa"/>
              <w:right w:w="144" w:type="dxa"/>
            </w:tcMar>
          </w:tcPr>
          <w:p w14:paraId="48E140B9"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416" w:type="dxa"/>
            <w:shd w:val="clear" w:color="auto" w:fill="FFFFFF"/>
            <w:tcMar>
              <w:top w:w="72" w:type="dxa"/>
              <w:left w:w="144" w:type="dxa"/>
              <w:bottom w:w="72" w:type="dxa"/>
              <w:right w:w="144" w:type="dxa"/>
            </w:tcMar>
          </w:tcPr>
          <w:p w14:paraId="047CC484"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c>
          <w:tcPr>
            <w:tcW w:w="1417" w:type="dxa"/>
            <w:shd w:val="clear" w:color="auto" w:fill="FFFFFF"/>
          </w:tcPr>
          <w:p w14:paraId="418B9E1F"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50917357" w14:textId="77777777" w:rsidTr="002E2E62">
        <w:trPr>
          <w:trHeight w:val="114"/>
          <w:jc w:val="center"/>
        </w:trPr>
        <w:tc>
          <w:tcPr>
            <w:tcW w:w="8500" w:type="dxa"/>
            <w:gridSpan w:val="5"/>
            <w:shd w:val="clear" w:color="auto" w:fill="DDD9C3"/>
          </w:tcPr>
          <w:p w14:paraId="748DF37F"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المعلومات وتقديم التقارير</w:t>
            </w:r>
          </w:p>
        </w:tc>
        <w:tc>
          <w:tcPr>
            <w:tcW w:w="1417" w:type="dxa"/>
            <w:shd w:val="clear" w:color="auto" w:fill="DDD9C3"/>
          </w:tcPr>
          <w:p w14:paraId="04C339EA"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4C84B008" w14:textId="77777777" w:rsidTr="002E2E62">
        <w:trPr>
          <w:trHeight w:val="28"/>
          <w:jc w:val="center"/>
        </w:trPr>
        <w:tc>
          <w:tcPr>
            <w:tcW w:w="3114" w:type="dxa"/>
            <w:shd w:val="clear" w:color="auto" w:fill="FFFFFF"/>
            <w:tcMar>
              <w:top w:w="72" w:type="dxa"/>
              <w:left w:w="144" w:type="dxa"/>
              <w:bottom w:w="72" w:type="dxa"/>
              <w:right w:w="144" w:type="dxa"/>
            </w:tcMar>
            <w:hideMark/>
          </w:tcPr>
          <w:p w14:paraId="7702A65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8" w:type="dxa"/>
            <w:shd w:val="clear" w:color="auto" w:fill="FFFFFF"/>
          </w:tcPr>
          <w:p w14:paraId="3BB39033"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Pr>
          <w:p w14:paraId="72AFCA7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Mar>
              <w:top w:w="72" w:type="dxa"/>
              <w:left w:w="144" w:type="dxa"/>
              <w:bottom w:w="72" w:type="dxa"/>
              <w:right w:w="144" w:type="dxa"/>
            </w:tcMar>
            <w:hideMark/>
          </w:tcPr>
          <w:p w14:paraId="5CF7448B"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6" w:type="dxa"/>
            <w:shd w:val="clear" w:color="auto" w:fill="FFFFFF"/>
            <w:tcMar>
              <w:top w:w="72" w:type="dxa"/>
              <w:left w:w="144" w:type="dxa"/>
              <w:bottom w:w="72" w:type="dxa"/>
              <w:right w:w="144" w:type="dxa"/>
            </w:tcMar>
            <w:hideMark/>
          </w:tcPr>
          <w:p w14:paraId="150D7884"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7" w:type="dxa"/>
            <w:shd w:val="clear" w:color="auto" w:fill="FFFFFF"/>
          </w:tcPr>
          <w:p w14:paraId="40D528A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11A882EE" w14:textId="77777777" w:rsidTr="002E2E62">
        <w:trPr>
          <w:trHeight w:val="42"/>
          <w:jc w:val="center"/>
        </w:trPr>
        <w:tc>
          <w:tcPr>
            <w:tcW w:w="8500" w:type="dxa"/>
            <w:gridSpan w:val="5"/>
            <w:shd w:val="clear" w:color="auto" w:fill="DDD9C3"/>
          </w:tcPr>
          <w:p w14:paraId="1962134D"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تعبئة الموارد</w:t>
            </w:r>
          </w:p>
        </w:tc>
        <w:tc>
          <w:tcPr>
            <w:tcW w:w="1417" w:type="dxa"/>
            <w:shd w:val="clear" w:color="auto" w:fill="DDD9C3"/>
          </w:tcPr>
          <w:p w14:paraId="628B3621"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603EA0FB" w14:textId="77777777" w:rsidTr="002E2E62">
        <w:trPr>
          <w:trHeight w:val="28"/>
          <w:jc w:val="center"/>
        </w:trPr>
        <w:tc>
          <w:tcPr>
            <w:tcW w:w="3114" w:type="dxa"/>
            <w:shd w:val="clear" w:color="auto" w:fill="FFFFFF"/>
            <w:tcMar>
              <w:top w:w="72" w:type="dxa"/>
              <w:left w:w="144" w:type="dxa"/>
              <w:bottom w:w="72" w:type="dxa"/>
              <w:right w:w="144" w:type="dxa"/>
            </w:tcMar>
          </w:tcPr>
          <w:p w14:paraId="08B3B05E"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cs="Arial"/>
                <w:i/>
                <w:color w:val="auto"/>
                <w:sz w:val="18"/>
                <w:szCs w:val="18"/>
                <w:lang w:eastAsia="en-US"/>
              </w:rPr>
            </w:pPr>
          </w:p>
        </w:tc>
        <w:tc>
          <w:tcPr>
            <w:tcW w:w="1418" w:type="dxa"/>
            <w:shd w:val="clear" w:color="auto" w:fill="FFFFFF"/>
          </w:tcPr>
          <w:p w14:paraId="7081B9B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109"/>
              <w:jc w:val="left"/>
              <w:rPr>
                <w:rFonts w:cs="Arial"/>
                <w:i/>
                <w:color w:val="auto"/>
                <w:sz w:val="18"/>
                <w:szCs w:val="18"/>
                <w:lang w:eastAsia="en-US"/>
              </w:rPr>
            </w:pPr>
          </w:p>
        </w:tc>
        <w:tc>
          <w:tcPr>
            <w:tcW w:w="1276" w:type="dxa"/>
            <w:shd w:val="clear" w:color="auto" w:fill="FFFFFF"/>
          </w:tcPr>
          <w:p w14:paraId="3BBDE0AB"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3" w:right="-164"/>
              <w:jc w:val="left"/>
              <w:rPr>
                <w:rFonts w:cs="Arial"/>
                <w:i/>
                <w:color w:val="auto"/>
                <w:sz w:val="18"/>
                <w:szCs w:val="18"/>
                <w:lang w:eastAsia="en-US"/>
              </w:rPr>
            </w:pPr>
          </w:p>
        </w:tc>
        <w:tc>
          <w:tcPr>
            <w:tcW w:w="1276" w:type="dxa"/>
            <w:shd w:val="clear" w:color="auto" w:fill="FFFFFF"/>
            <w:tcMar>
              <w:top w:w="72" w:type="dxa"/>
              <w:left w:w="144" w:type="dxa"/>
              <w:bottom w:w="72" w:type="dxa"/>
              <w:right w:w="144" w:type="dxa"/>
            </w:tcMar>
          </w:tcPr>
          <w:p w14:paraId="7E60D576"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53" w:right="-164"/>
              <w:jc w:val="left"/>
              <w:rPr>
                <w:rFonts w:cs="Arial"/>
                <w:i/>
                <w:color w:val="auto"/>
                <w:sz w:val="18"/>
                <w:szCs w:val="18"/>
                <w:lang w:eastAsia="en-US"/>
              </w:rPr>
            </w:pPr>
          </w:p>
        </w:tc>
        <w:tc>
          <w:tcPr>
            <w:tcW w:w="1416" w:type="dxa"/>
            <w:shd w:val="clear" w:color="auto" w:fill="FFFFFF"/>
            <w:tcMar>
              <w:top w:w="72" w:type="dxa"/>
              <w:left w:w="144" w:type="dxa"/>
              <w:bottom w:w="72" w:type="dxa"/>
              <w:right w:w="144" w:type="dxa"/>
            </w:tcMar>
          </w:tcPr>
          <w:p w14:paraId="63EA0BCC"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 w:right="-164"/>
              <w:jc w:val="left"/>
              <w:rPr>
                <w:rFonts w:cs="Arial"/>
                <w:i/>
                <w:color w:val="auto"/>
                <w:sz w:val="18"/>
                <w:szCs w:val="18"/>
                <w:lang w:eastAsia="en-US"/>
              </w:rPr>
            </w:pPr>
          </w:p>
        </w:tc>
        <w:tc>
          <w:tcPr>
            <w:tcW w:w="1417" w:type="dxa"/>
            <w:shd w:val="clear" w:color="auto" w:fill="FFFFFF"/>
          </w:tcPr>
          <w:p w14:paraId="24D37BBC"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7" w:right="-164"/>
              <w:jc w:val="left"/>
              <w:rPr>
                <w:rFonts w:cs="Arial"/>
                <w:i/>
                <w:color w:val="auto"/>
                <w:sz w:val="18"/>
                <w:szCs w:val="18"/>
                <w:lang w:eastAsia="en-US"/>
              </w:rPr>
            </w:pPr>
          </w:p>
        </w:tc>
      </w:tr>
      <w:tr w:rsidR="00227AE2" w:rsidRPr="00973F85" w14:paraId="2D92D6BE" w14:textId="77777777" w:rsidTr="002E2E62">
        <w:trPr>
          <w:trHeight w:val="267"/>
          <w:jc w:val="center"/>
        </w:trPr>
        <w:tc>
          <w:tcPr>
            <w:tcW w:w="8500" w:type="dxa"/>
            <w:gridSpan w:val="5"/>
            <w:shd w:val="clear" w:color="auto" w:fill="DDD9C3"/>
          </w:tcPr>
          <w:p w14:paraId="5DB2942D"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الاحتياجات المفاجئة (الوطنية والإقليمية والعالمية، حسب الحاجة)</w:t>
            </w:r>
          </w:p>
        </w:tc>
        <w:tc>
          <w:tcPr>
            <w:tcW w:w="1417" w:type="dxa"/>
            <w:shd w:val="clear" w:color="auto" w:fill="DDD9C3"/>
          </w:tcPr>
          <w:p w14:paraId="26EB57C5"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470C701D" w14:textId="77777777" w:rsidTr="002E2E62">
        <w:trPr>
          <w:trHeight w:val="28"/>
          <w:jc w:val="center"/>
        </w:trPr>
        <w:tc>
          <w:tcPr>
            <w:tcW w:w="3114" w:type="dxa"/>
            <w:shd w:val="clear" w:color="auto" w:fill="FFFFFF"/>
            <w:tcMar>
              <w:top w:w="72" w:type="dxa"/>
              <w:left w:w="144" w:type="dxa"/>
              <w:bottom w:w="72" w:type="dxa"/>
              <w:right w:w="144" w:type="dxa"/>
            </w:tcMar>
            <w:hideMark/>
          </w:tcPr>
          <w:p w14:paraId="7544F70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8" w:type="dxa"/>
            <w:shd w:val="clear" w:color="auto" w:fill="FFFFFF"/>
          </w:tcPr>
          <w:p w14:paraId="71C50C9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Pr>
          <w:p w14:paraId="2F803F31"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Mar>
              <w:top w:w="72" w:type="dxa"/>
              <w:left w:w="144" w:type="dxa"/>
              <w:bottom w:w="72" w:type="dxa"/>
              <w:right w:w="144" w:type="dxa"/>
            </w:tcMar>
            <w:hideMark/>
          </w:tcPr>
          <w:p w14:paraId="660501E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6" w:type="dxa"/>
            <w:shd w:val="clear" w:color="auto" w:fill="FFFFFF"/>
            <w:tcMar>
              <w:top w:w="72" w:type="dxa"/>
              <w:left w:w="144" w:type="dxa"/>
              <w:bottom w:w="72" w:type="dxa"/>
              <w:right w:w="144" w:type="dxa"/>
            </w:tcMar>
            <w:hideMark/>
          </w:tcPr>
          <w:p w14:paraId="69270994"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7" w:type="dxa"/>
            <w:shd w:val="clear" w:color="auto" w:fill="FFFFFF"/>
          </w:tcPr>
          <w:p w14:paraId="19A76CFA"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7A07A5A5" w14:textId="77777777" w:rsidTr="002E2E62">
        <w:trPr>
          <w:trHeight w:val="295"/>
          <w:jc w:val="center"/>
        </w:trPr>
        <w:tc>
          <w:tcPr>
            <w:tcW w:w="8500" w:type="dxa"/>
            <w:gridSpan w:val="5"/>
            <w:shd w:val="clear" w:color="auto" w:fill="DDD9C3"/>
          </w:tcPr>
          <w:p w14:paraId="4335D257"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t>تنسيق الحركة والدبلوماسية الإنسانية</w:t>
            </w:r>
          </w:p>
        </w:tc>
        <w:tc>
          <w:tcPr>
            <w:tcW w:w="1417" w:type="dxa"/>
            <w:shd w:val="clear" w:color="auto" w:fill="DDD9C3"/>
          </w:tcPr>
          <w:p w14:paraId="02D32A3A"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01426F00" w14:textId="77777777" w:rsidTr="002E2E62">
        <w:trPr>
          <w:trHeight w:val="28"/>
          <w:jc w:val="center"/>
        </w:trPr>
        <w:tc>
          <w:tcPr>
            <w:tcW w:w="3114" w:type="dxa"/>
            <w:shd w:val="clear" w:color="auto" w:fill="FFFFFF"/>
            <w:tcMar>
              <w:top w:w="72" w:type="dxa"/>
              <w:left w:w="144" w:type="dxa"/>
              <w:bottom w:w="72" w:type="dxa"/>
              <w:right w:w="144" w:type="dxa"/>
            </w:tcMar>
            <w:hideMark/>
          </w:tcPr>
          <w:p w14:paraId="126A9C17"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8" w:type="dxa"/>
            <w:shd w:val="clear" w:color="auto" w:fill="FFFFFF"/>
          </w:tcPr>
          <w:p w14:paraId="1EF2CD30"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Pr>
          <w:p w14:paraId="63B67211"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Mar>
              <w:top w:w="72" w:type="dxa"/>
              <w:left w:w="144" w:type="dxa"/>
              <w:bottom w:w="72" w:type="dxa"/>
              <w:right w:w="144" w:type="dxa"/>
            </w:tcMar>
            <w:hideMark/>
          </w:tcPr>
          <w:p w14:paraId="6942E8E4"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6" w:type="dxa"/>
            <w:shd w:val="clear" w:color="auto" w:fill="FFFFFF"/>
            <w:tcMar>
              <w:top w:w="72" w:type="dxa"/>
              <w:left w:w="144" w:type="dxa"/>
              <w:bottom w:w="72" w:type="dxa"/>
              <w:right w:w="144" w:type="dxa"/>
            </w:tcMar>
            <w:hideMark/>
          </w:tcPr>
          <w:p w14:paraId="46ED5030"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7" w:type="dxa"/>
            <w:shd w:val="clear" w:color="auto" w:fill="FFFFFF"/>
          </w:tcPr>
          <w:p w14:paraId="192A27B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r w:rsidR="00227AE2" w:rsidRPr="00973F85" w14:paraId="1D59D775" w14:textId="77777777" w:rsidTr="002E2E62">
        <w:trPr>
          <w:trHeight w:val="295"/>
          <w:jc w:val="center"/>
        </w:trPr>
        <w:tc>
          <w:tcPr>
            <w:tcW w:w="8500" w:type="dxa"/>
            <w:gridSpan w:val="5"/>
            <w:shd w:val="clear" w:color="auto" w:fill="DDD9C3"/>
          </w:tcPr>
          <w:p w14:paraId="6CA90C7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bidi/>
              <w:spacing w:after="0"/>
              <w:rPr>
                <w:rFonts w:cs="Arial"/>
                <w:bCs/>
                <w:i/>
                <w:color w:val="auto"/>
                <w:sz w:val="18"/>
                <w:szCs w:val="18"/>
                <w:rtl/>
              </w:rPr>
            </w:pPr>
            <w:r>
              <w:rPr>
                <w:rFonts w:hint="cs"/>
                <w:bCs/>
                <w:i/>
                <w:color w:val="auto"/>
                <w:sz w:val="18"/>
                <w:szCs w:val="18"/>
                <w:rtl/>
              </w:rPr>
              <w:lastRenderedPageBreak/>
              <w:t>اختبار وتقييم الخطة التشغيلية</w:t>
            </w:r>
          </w:p>
        </w:tc>
        <w:tc>
          <w:tcPr>
            <w:tcW w:w="1417" w:type="dxa"/>
            <w:shd w:val="clear" w:color="auto" w:fill="DDD9C3"/>
          </w:tcPr>
          <w:p w14:paraId="2C503DA6"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i/>
                <w:color w:val="auto"/>
                <w:sz w:val="18"/>
                <w:szCs w:val="18"/>
                <w:lang w:eastAsia="en-US"/>
              </w:rPr>
            </w:pPr>
          </w:p>
        </w:tc>
      </w:tr>
      <w:tr w:rsidR="00227AE2" w:rsidRPr="00973F85" w14:paraId="415ADA70" w14:textId="77777777" w:rsidTr="002E2E62">
        <w:trPr>
          <w:trHeight w:val="28"/>
          <w:jc w:val="center"/>
        </w:trPr>
        <w:tc>
          <w:tcPr>
            <w:tcW w:w="3114" w:type="dxa"/>
            <w:shd w:val="clear" w:color="auto" w:fill="FFFFFF"/>
            <w:tcMar>
              <w:top w:w="72" w:type="dxa"/>
              <w:left w:w="144" w:type="dxa"/>
              <w:bottom w:w="72" w:type="dxa"/>
              <w:right w:w="144" w:type="dxa"/>
            </w:tcMar>
            <w:hideMark/>
          </w:tcPr>
          <w:p w14:paraId="1AAB684A"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8" w:type="dxa"/>
            <w:shd w:val="clear" w:color="auto" w:fill="FFFFFF"/>
          </w:tcPr>
          <w:p w14:paraId="3CCCAEFB"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Pr>
          <w:p w14:paraId="1361B3B2"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276" w:type="dxa"/>
            <w:shd w:val="clear" w:color="auto" w:fill="FFFFFF"/>
            <w:tcMar>
              <w:top w:w="72" w:type="dxa"/>
              <w:left w:w="144" w:type="dxa"/>
              <w:bottom w:w="72" w:type="dxa"/>
              <w:right w:w="144" w:type="dxa"/>
            </w:tcMar>
            <w:hideMark/>
          </w:tcPr>
          <w:p w14:paraId="26376558"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6" w:type="dxa"/>
            <w:shd w:val="clear" w:color="auto" w:fill="FFFFFF"/>
            <w:tcMar>
              <w:top w:w="72" w:type="dxa"/>
              <w:left w:w="144" w:type="dxa"/>
              <w:bottom w:w="72" w:type="dxa"/>
              <w:right w:w="144" w:type="dxa"/>
            </w:tcMar>
            <w:hideMark/>
          </w:tcPr>
          <w:p w14:paraId="3637A4DB"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c>
          <w:tcPr>
            <w:tcW w:w="1417" w:type="dxa"/>
            <w:shd w:val="clear" w:color="auto" w:fill="FFFFFF"/>
          </w:tcPr>
          <w:p w14:paraId="0FBC2EC4" w14:textId="77777777" w:rsidR="00227AE2" w:rsidRPr="00973F85" w:rsidRDefault="00227AE2" w:rsidP="00227AE2">
            <w:pPr>
              <w:pBdr>
                <w:top w:val="none" w:sz="0" w:space="0" w:color="auto"/>
                <w:left w:val="none" w:sz="0" w:space="0" w:color="auto"/>
                <w:bottom w:val="none" w:sz="0" w:space="0" w:color="auto"/>
                <w:right w:val="none" w:sz="0" w:space="0" w:color="auto"/>
                <w:between w:val="none" w:sz="0" w:space="0" w:color="auto"/>
              </w:pBdr>
              <w:spacing w:after="0"/>
              <w:rPr>
                <w:rFonts w:cs="Arial"/>
                <w:bCs/>
                <w:color w:val="auto"/>
                <w:sz w:val="18"/>
                <w:szCs w:val="18"/>
                <w:lang w:eastAsia="en-US"/>
              </w:rPr>
            </w:pPr>
          </w:p>
        </w:tc>
      </w:tr>
    </w:tbl>
    <w:p w14:paraId="557ACE3B" w14:textId="55789A4C" w:rsidR="003E013C" w:rsidRPr="00973F85" w:rsidRDefault="003E013C" w:rsidP="00DE4F3B">
      <w:pPr>
        <w:pStyle w:val="Heading3"/>
        <w:bidi/>
        <w:rPr>
          <w:rtl/>
        </w:rPr>
      </w:pPr>
      <w:bookmarkStart w:id="29" w:name="_Toc58414788"/>
      <w:r>
        <w:rPr>
          <w:rFonts w:hint="cs"/>
          <w:rtl/>
        </w:rPr>
        <w:t xml:space="preserve">مقارنة الميزانية بين استجابة الجمعية الوطنية وخطط </w:t>
      </w:r>
      <w:bookmarkEnd w:id="29"/>
      <w:r w:rsidR="00DE4F3B">
        <w:rPr>
          <w:rFonts w:hint="cs"/>
          <w:rtl/>
        </w:rPr>
        <w:t>الجهوزية</w:t>
      </w:r>
    </w:p>
    <w:p w14:paraId="63469B94" w14:textId="16F884FA" w:rsidR="003E013C" w:rsidRPr="00FF5635" w:rsidRDefault="003E013C" w:rsidP="00DE4F3B">
      <w:pPr>
        <w:pBdr>
          <w:top w:val="none" w:sz="0" w:space="0" w:color="auto"/>
          <w:left w:val="none" w:sz="0" w:space="0" w:color="auto"/>
          <w:bottom w:val="none" w:sz="0" w:space="0" w:color="auto"/>
          <w:right w:val="none" w:sz="0" w:space="0" w:color="auto"/>
          <w:between w:val="none" w:sz="0" w:space="0" w:color="auto"/>
        </w:pBdr>
        <w:bidi/>
        <w:spacing w:after="60"/>
        <w:rPr>
          <w:rFonts w:cs="Arial"/>
          <w:color w:val="auto"/>
          <w:szCs w:val="20"/>
          <w:rtl/>
        </w:rPr>
      </w:pPr>
      <w:r>
        <w:rPr>
          <w:rFonts w:hint="cs"/>
          <w:color w:val="auto"/>
          <w:szCs w:val="20"/>
          <w:rtl/>
        </w:rPr>
        <w:t xml:space="preserve"> في الجدول أدناه، يجب عليك إعطاء الإجماليات فقط، فقط لتلخيص جدولي الموارد وإعطاء نظرة عامة على إجمالي الميزانية المطلوبة. سيساعدك هذا على تحديد ما إذا كانت استجابة الجمعية الوطنية وخطط عمل </w:t>
      </w:r>
      <w:r w:rsidR="00DE4F3B">
        <w:rPr>
          <w:rFonts w:hint="cs"/>
          <w:color w:val="auto"/>
          <w:szCs w:val="20"/>
          <w:rtl/>
        </w:rPr>
        <w:t xml:space="preserve">الجهوزية </w:t>
      </w:r>
      <w:r>
        <w:rPr>
          <w:rFonts w:hint="cs"/>
          <w:color w:val="auto"/>
          <w:szCs w:val="20"/>
          <w:rtl/>
        </w:rPr>
        <w:t>ومترابطة أم لا؟ ولكنه أيضًا تحليل أساسي لاحتياجات تعبئة الموارد الخاصة بك. قد يساعد هذا جمعيتك الوطنية في جمع التبرعات.</w:t>
      </w:r>
    </w:p>
    <w:p w14:paraId="26CB570E" w14:textId="77777777" w:rsidR="003E013C" w:rsidRPr="00FF5635" w:rsidRDefault="003E013C" w:rsidP="003E013C">
      <w:pPr>
        <w:pBdr>
          <w:top w:val="none" w:sz="0" w:space="0" w:color="auto"/>
          <w:left w:val="none" w:sz="0" w:space="0" w:color="auto"/>
          <w:bottom w:val="none" w:sz="0" w:space="0" w:color="auto"/>
          <w:right w:val="none" w:sz="0" w:space="0" w:color="auto"/>
          <w:between w:val="none" w:sz="0" w:space="0" w:color="auto"/>
        </w:pBdr>
        <w:spacing w:after="60"/>
        <w:rPr>
          <w:rFonts w:cs="Arial"/>
          <w:color w:val="auto"/>
          <w:szCs w:val="20"/>
          <w:lang w:eastAsia="en-US"/>
        </w:rPr>
      </w:pPr>
    </w:p>
    <w:tbl>
      <w:tblPr>
        <w:tblStyle w:val="Grilledutableau1"/>
        <w:bidiVisual/>
        <w:tblW w:w="0" w:type="auto"/>
        <w:jc w:val="center"/>
        <w:tblLook w:val="04A0" w:firstRow="1" w:lastRow="0" w:firstColumn="1" w:lastColumn="0" w:noHBand="0" w:noVBand="1"/>
      </w:tblPr>
      <w:tblGrid>
        <w:gridCol w:w="3080"/>
        <w:gridCol w:w="3081"/>
        <w:gridCol w:w="3081"/>
      </w:tblGrid>
      <w:tr w:rsidR="003E013C" w:rsidRPr="00973F85" w14:paraId="6CD36C74" w14:textId="77777777" w:rsidTr="002E2E62">
        <w:trPr>
          <w:trHeight w:val="233"/>
          <w:jc w:val="center"/>
        </w:trPr>
        <w:tc>
          <w:tcPr>
            <w:tcW w:w="3080" w:type="dxa"/>
            <w:tcBorders>
              <w:top w:val="nil"/>
              <w:left w:val="nil"/>
              <w:bottom w:val="single" w:sz="4" w:space="0" w:color="auto"/>
              <w:right w:val="single" w:sz="4" w:space="0" w:color="auto"/>
            </w:tcBorders>
          </w:tcPr>
          <w:p w14:paraId="61D78934" w14:textId="77777777" w:rsidR="003E013C" w:rsidRPr="00973F85" w:rsidRDefault="003E013C" w:rsidP="00227AE2">
            <w:pPr>
              <w:spacing w:after="60"/>
              <w:rPr>
                <w:smallCaps/>
                <w:szCs w:val="20"/>
              </w:rPr>
            </w:pPr>
          </w:p>
        </w:tc>
        <w:tc>
          <w:tcPr>
            <w:tcW w:w="3081" w:type="dxa"/>
            <w:tcBorders>
              <w:left w:val="single" w:sz="4" w:space="0" w:color="auto"/>
            </w:tcBorders>
            <w:shd w:val="clear" w:color="auto" w:fill="D9D9D9"/>
            <w:vAlign w:val="center"/>
          </w:tcPr>
          <w:p w14:paraId="24B776EB" w14:textId="77777777" w:rsidR="003E013C" w:rsidRPr="00973F85" w:rsidRDefault="003E013C" w:rsidP="00227AE2">
            <w:pPr>
              <w:bidi/>
              <w:spacing w:after="60"/>
              <w:jc w:val="center"/>
              <w:rPr>
                <w:b/>
                <w:bCs/>
                <w:smallCaps/>
                <w:szCs w:val="20"/>
                <w:rtl/>
              </w:rPr>
            </w:pPr>
            <w:r>
              <w:rPr>
                <w:rFonts w:hint="cs"/>
                <w:b/>
                <w:bCs/>
                <w:smallCaps/>
                <w:szCs w:val="20"/>
                <w:rtl/>
              </w:rPr>
              <w:t xml:space="preserve">الميزانية </w:t>
            </w:r>
            <w:r>
              <w:rPr>
                <w:rFonts w:hint="cs"/>
                <w:b/>
                <w:bCs/>
                <w:smallCaps/>
                <w:sz w:val="16"/>
                <w:szCs w:val="16"/>
                <w:rtl/>
              </w:rPr>
              <w:t>(بالعملة المحلية)</w:t>
            </w:r>
          </w:p>
        </w:tc>
        <w:tc>
          <w:tcPr>
            <w:tcW w:w="3081" w:type="dxa"/>
            <w:shd w:val="clear" w:color="auto" w:fill="D9D9D9"/>
            <w:vAlign w:val="center"/>
          </w:tcPr>
          <w:p w14:paraId="2D59E5D8" w14:textId="77777777" w:rsidR="003E013C" w:rsidRPr="00973F85" w:rsidRDefault="003E013C" w:rsidP="00227AE2">
            <w:pPr>
              <w:bidi/>
              <w:spacing w:after="60"/>
              <w:jc w:val="center"/>
              <w:rPr>
                <w:b/>
                <w:bCs/>
                <w:smallCaps/>
                <w:szCs w:val="20"/>
                <w:rtl/>
              </w:rPr>
            </w:pPr>
            <w:r>
              <w:rPr>
                <w:rFonts w:hint="cs"/>
                <w:b/>
                <w:bCs/>
                <w:smallCaps/>
                <w:szCs w:val="20"/>
                <w:rtl/>
              </w:rPr>
              <w:t xml:space="preserve">الميزانية </w:t>
            </w:r>
            <w:r>
              <w:rPr>
                <w:rFonts w:hint="cs"/>
                <w:b/>
                <w:bCs/>
                <w:smallCaps/>
                <w:sz w:val="16"/>
                <w:szCs w:val="16"/>
                <w:rtl/>
              </w:rPr>
              <w:t>(بالفرانك السويسري / اليورو / الدولار الأمريكي)</w:t>
            </w:r>
          </w:p>
        </w:tc>
      </w:tr>
      <w:tr w:rsidR="003E013C" w:rsidRPr="00973F85" w14:paraId="580F66B1" w14:textId="77777777" w:rsidTr="002E2E62">
        <w:trPr>
          <w:trHeight w:val="209"/>
          <w:jc w:val="center"/>
        </w:trPr>
        <w:tc>
          <w:tcPr>
            <w:tcW w:w="3080" w:type="dxa"/>
            <w:tcBorders>
              <w:top w:val="single" w:sz="4" w:space="0" w:color="auto"/>
            </w:tcBorders>
            <w:shd w:val="clear" w:color="auto" w:fill="DDD9C3"/>
            <w:vAlign w:val="center"/>
          </w:tcPr>
          <w:p w14:paraId="05F487F1" w14:textId="57123AFE" w:rsidR="003E013C" w:rsidRPr="00973F85" w:rsidRDefault="003E013C" w:rsidP="00DE4F3B">
            <w:pPr>
              <w:bidi/>
              <w:spacing w:after="60"/>
              <w:rPr>
                <w:b/>
                <w:bCs/>
                <w:szCs w:val="20"/>
                <w:rtl/>
              </w:rPr>
            </w:pPr>
            <w:r>
              <w:rPr>
                <w:rFonts w:hint="cs"/>
                <w:b/>
                <w:bCs/>
                <w:szCs w:val="20"/>
                <w:rtl/>
              </w:rPr>
              <w:t xml:space="preserve">أنشطة </w:t>
            </w:r>
            <w:r w:rsidR="00DE4F3B">
              <w:rPr>
                <w:rFonts w:hint="cs"/>
                <w:b/>
                <w:bCs/>
                <w:szCs w:val="20"/>
                <w:rtl/>
              </w:rPr>
              <w:t>التأهب</w:t>
            </w:r>
          </w:p>
        </w:tc>
        <w:tc>
          <w:tcPr>
            <w:tcW w:w="3081" w:type="dxa"/>
          </w:tcPr>
          <w:p w14:paraId="110FEE50" w14:textId="77777777" w:rsidR="003E013C" w:rsidRPr="00973F85" w:rsidRDefault="003E013C" w:rsidP="00227AE2">
            <w:pPr>
              <w:spacing w:after="60"/>
              <w:rPr>
                <w:szCs w:val="20"/>
              </w:rPr>
            </w:pPr>
          </w:p>
        </w:tc>
        <w:tc>
          <w:tcPr>
            <w:tcW w:w="3081" w:type="dxa"/>
          </w:tcPr>
          <w:p w14:paraId="2B362AA9" w14:textId="77777777" w:rsidR="003E013C" w:rsidRPr="00973F85" w:rsidRDefault="003E013C" w:rsidP="00227AE2">
            <w:pPr>
              <w:spacing w:after="60"/>
              <w:rPr>
                <w:szCs w:val="20"/>
              </w:rPr>
            </w:pPr>
          </w:p>
        </w:tc>
      </w:tr>
      <w:tr w:rsidR="003E013C" w:rsidRPr="00973F85" w14:paraId="6C8F5AC4" w14:textId="77777777" w:rsidTr="002E2E62">
        <w:trPr>
          <w:trHeight w:val="199"/>
          <w:jc w:val="center"/>
        </w:trPr>
        <w:tc>
          <w:tcPr>
            <w:tcW w:w="3080" w:type="dxa"/>
            <w:shd w:val="clear" w:color="auto" w:fill="DDD9C3"/>
            <w:vAlign w:val="center"/>
          </w:tcPr>
          <w:p w14:paraId="61E37136" w14:textId="77777777" w:rsidR="003E013C" w:rsidRPr="00973F85" w:rsidRDefault="003E013C" w:rsidP="00227AE2">
            <w:pPr>
              <w:bidi/>
              <w:spacing w:after="60"/>
              <w:rPr>
                <w:b/>
                <w:bCs/>
                <w:szCs w:val="20"/>
                <w:rtl/>
              </w:rPr>
            </w:pPr>
            <w:r>
              <w:rPr>
                <w:rFonts w:hint="cs"/>
                <w:b/>
                <w:bCs/>
                <w:szCs w:val="20"/>
                <w:rtl/>
              </w:rPr>
              <w:t>أنشطة الاستجابة</w:t>
            </w:r>
          </w:p>
        </w:tc>
        <w:tc>
          <w:tcPr>
            <w:tcW w:w="3081" w:type="dxa"/>
          </w:tcPr>
          <w:p w14:paraId="6D7B0772" w14:textId="77777777" w:rsidR="003E013C" w:rsidRPr="00973F85" w:rsidRDefault="003E013C" w:rsidP="00227AE2">
            <w:pPr>
              <w:spacing w:after="60"/>
              <w:rPr>
                <w:szCs w:val="20"/>
              </w:rPr>
            </w:pPr>
          </w:p>
        </w:tc>
        <w:tc>
          <w:tcPr>
            <w:tcW w:w="3081" w:type="dxa"/>
          </w:tcPr>
          <w:p w14:paraId="23D990A9" w14:textId="77777777" w:rsidR="003E013C" w:rsidRPr="00973F85" w:rsidRDefault="003E013C" w:rsidP="00227AE2">
            <w:pPr>
              <w:spacing w:after="60"/>
              <w:rPr>
                <w:szCs w:val="20"/>
              </w:rPr>
            </w:pPr>
          </w:p>
        </w:tc>
      </w:tr>
      <w:tr w:rsidR="003E013C" w:rsidRPr="00973F85" w14:paraId="55E686E0" w14:textId="77777777" w:rsidTr="002E2E62">
        <w:trPr>
          <w:trHeight w:val="70"/>
          <w:jc w:val="center"/>
        </w:trPr>
        <w:tc>
          <w:tcPr>
            <w:tcW w:w="3080" w:type="dxa"/>
            <w:shd w:val="clear" w:color="auto" w:fill="DDD9C3"/>
            <w:vAlign w:val="center"/>
          </w:tcPr>
          <w:p w14:paraId="5299F3F5" w14:textId="77777777" w:rsidR="003E013C" w:rsidRPr="00973F85" w:rsidRDefault="003E013C" w:rsidP="00227AE2">
            <w:pPr>
              <w:bidi/>
              <w:spacing w:after="60"/>
              <w:rPr>
                <w:b/>
                <w:bCs/>
                <w:szCs w:val="20"/>
                <w:rtl/>
              </w:rPr>
            </w:pPr>
            <w:r>
              <w:rPr>
                <w:rFonts w:hint="cs"/>
                <w:b/>
                <w:bCs/>
                <w:szCs w:val="20"/>
                <w:rtl/>
              </w:rPr>
              <w:t>الإجمالي</w:t>
            </w:r>
          </w:p>
        </w:tc>
        <w:tc>
          <w:tcPr>
            <w:tcW w:w="3081" w:type="dxa"/>
          </w:tcPr>
          <w:p w14:paraId="7730E76D" w14:textId="77777777" w:rsidR="003E013C" w:rsidRPr="00973F85" w:rsidRDefault="003E013C" w:rsidP="00227AE2">
            <w:pPr>
              <w:spacing w:after="60"/>
              <w:rPr>
                <w:b/>
                <w:bCs/>
                <w:szCs w:val="20"/>
              </w:rPr>
            </w:pPr>
          </w:p>
        </w:tc>
        <w:tc>
          <w:tcPr>
            <w:tcW w:w="3081" w:type="dxa"/>
          </w:tcPr>
          <w:p w14:paraId="2A2B303E" w14:textId="77777777" w:rsidR="003E013C" w:rsidRPr="00973F85" w:rsidRDefault="003E013C" w:rsidP="00227AE2">
            <w:pPr>
              <w:spacing w:after="60"/>
              <w:rPr>
                <w:b/>
                <w:bCs/>
                <w:szCs w:val="20"/>
              </w:rPr>
            </w:pPr>
          </w:p>
        </w:tc>
      </w:tr>
    </w:tbl>
    <w:p w14:paraId="732B6F12" w14:textId="77777777" w:rsidR="00FF5635" w:rsidRPr="00FF5635" w:rsidRDefault="00FF5635" w:rsidP="00FF5635">
      <w:pPr>
        <w:bidi/>
        <w:rPr>
          <w:rtl/>
        </w:rPr>
      </w:pPr>
      <w:r>
        <w:rPr>
          <w:rFonts w:hint="cs"/>
          <w:rtl/>
        </w:rPr>
        <w:br w:type="page"/>
      </w:r>
    </w:p>
    <w:p w14:paraId="7386398F" w14:textId="22A93FF5" w:rsidR="00FF5635" w:rsidRDefault="00FF5635" w:rsidP="00CC2FCC">
      <w:pPr>
        <w:pStyle w:val="Heading1"/>
        <w:bidi/>
        <w:rPr>
          <w:rtl/>
        </w:rPr>
      </w:pPr>
      <w:bookmarkStart w:id="30" w:name="_Toc58414789"/>
      <w:r>
        <w:rPr>
          <w:rFonts w:hint="cs"/>
          <w:rtl/>
        </w:rPr>
        <w:lastRenderedPageBreak/>
        <w:t>الملحق 3 - مراجعة أدوات المرحلة</w:t>
      </w:r>
      <w:bookmarkEnd w:id="30"/>
    </w:p>
    <w:p w14:paraId="17CC55FC" w14:textId="69AAAE3E" w:rsidR="00973F85" w:rsidRDefault="006C2250" w:rsidP="00234D93">
      <w:pPr>
        <w:pStyle w:val="Heading2"/>
        <w:bidi/>
        <w:spacing w:before="360"/>
        <w:rPr>
          <w:noProof/>
          <w:rtl/>
        </w:rPr>
      </w:pPr>
      <w:bookmarkStart w:id="31" w:name="_Toc58414790"/>
      <w:r>
        <w:rPr>
          <w:rFonts w:hint="cs"/>
          <w:noProof/>
          <w:rtl/>
          <w:lang w:val="en-US" w:eastAsia="en-US" w:bidi="ar-SA"/>
        </w:rPr>
        <w:drawing>
          <wp:anchor distT="0" distB="0" distL="114300" distR="114300" simplePos="0" relativeHeight="251658242" behindDoc="0" locked="0" layoutInCell="1" allowOverlap="1" wp14:anchorId="33FD6449" wp14:editId="7C289316">
            <wp:simplePos x="0" y="0"/>
            <wp:positionH relativeFrom="column">
              <wp:posOffset>4783455</wp:posOffset>
            </wp:positionH>
            <wp:positionV relativeFrom="paragraph">
              <wp:posOffset>6350</wp:posOffset>
            </wp:positionV>
            <wp:extent cx="372110" cy="368300"/>
            <wp:effectExtent l="0" t="0" r="8890" b="0"/>
            <wp:wrapNone/>
            <wp:docPr id="128" name="Picture 127" descr="C:\Users\DMU\Documents\IFRC\PER Archive\Icons PER\PER OCHA icons\Area_5\black_documents\31_noun_analysis_2009644.png">
              <a:hlinkClick xmlns:a="http://schemas.openxmlformats.org/drawingml/2006/main" r:id="rId14"/>
              <a:extLst xmlns:a="http://schemas.openxmlformats.org/drawingml/2006/main">
                <a:ext uri="{FF2B5EF4-FFF2-40B4-BE49-F238E27FC236}">
                  <a16:creationId xmlns:a16="http://schemas.microsoft.com/office/drawing/2014/main" id="{E718F6DA-3884-4D94-8DDF-15EDC5FB524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Picture 127" descr="C:\Users\DMU\Documents\IFRC\PER Archive\Icons PER\PER OCHA icons\Area_5\black_documents\31_noun_analysis_2009644.png">
                      <a:extLst>
                        <a:ext uri="{FF2B5EF4-FFF2-40B4-BE49-F238E27FC236}">
                          <a16:creationId xmlns:a16="http://schemas.microsoft.com/office/drawing/2014/main" id="{E718F6DA-3884-4D94-8DDF-15EDC5FB5242}"/>
                        </a:ext>
                      </a:extLst>
                    </pic:cNvPr>
                    <pic:cNvPicPr>
                      <a:picLocks/>
                    </pic:cNvPicPr>
                  </pic:nvPicPr>
                  <pic:blipFill rotWithShape="1">
                    <a:blip r:embed="rId47" cstate="print">
                      <a:extLst>
                        <a:ext uri="{28A0092B-C50C-407E-A947-70E740481C1C}">
                          <a14:useLocalDpi xmlns:a14="http://schemas.microsoft.com/office/drawing/2010/main" val="0"/>
                        </a:ext>
                      </a:extLst>
                    </a:blip>
                    <a:srcRect l="11919" t="11217" r="10977" b="13388"/>
                    <a:stretch/>
                  </pic:blipFill>
                  <pic:spPr bwMode="auto">
                    <a:xfrm>
                      <a:off x="0" y="0"/>
                      <a:ext cx="372110" cy="368300"/>
                    </a:xfrm>
                    <a:prstGeom prst="rect">
                      <a:avLst/>
                    </a:prstGeom>
                    <a:noFill/>
                    <a:ln>
                      <a:noFill/>
                    </a:ln>
                    <a:extLst>
                      <a:ext uri="{53640926-AAD7-44D8-BBD7-CCE9431645EC}">
                        <a14:shadowObscured xmlns:a14="http://schemas.microsoft.com/office/drawing/2010/main"/>
                      </a:ext>
                    </a:extLst>
                  </pic:spPr>
                </pic:pic>
              </a:graphicData>
            </a:graphic>
          </wp:anchor>
        </w:drawing>
      </w:r>
      <w:r w:rsidR="00BB5915" w:rsidRPr="44B45A8D">
        <w:rPr>
          <w:rtl/>
        </w:rPr>
        <w:t>تقييم الخطة</w:t>
      </w:r>
      <w:bookmarkEnd w:id="13"/>
      <w:bookmarkEnd w:id="31"/>
    </w:p>
    <w:p w14:paraId="622E660C" w14:textId="28DE5A41" w:rsidR="00973F85" w:rsidRPr="00FF5635" w:rsidRDefault="00973F85" w:rsidP="00973F85">
      <w:pPr>
        <w:pStyle w:val="Default"/>
        <w:bidi/>
        <w:jc w:val="both"/>
        <w:rPr>
          <w:rFonts w:ascii="Arial" w:hAnsi="Arial" w:cs="Arial"/>
          <w:color w:val="auto"/>
          <w:sz w:val="20"/>
          <w:szCs w:val="20"/>
          <w:rtl/>
        </w:rPr>
      </w:pPr>
      <w:r>
        <w:rPr>
          <w:rFonts w:ascii="Arial" w:hAnsi="Arial" w:cs="Times New Roman" w:hint="cs"/>
          <w:color w:val="auto"/>
          <w:sz w:val="20"/>
          <w:szCs w:val="20"/>
          <w:rtl/>
        </w:rPr>
        <w:t xml:space="preserve"> حدد كيف تريد جمعيتك الوطنية تقييم الخطة</w:t>
      </w:r>
      <w:r>
        <w:rPr>
          <w:rFonts w:ascii="Arial" w:hAnsi="Arial" w:hint="cs"/>
          <w:color w:val="auto"/>
          <w:sz w:val="20"/>
          <w:szCs w:val="20"/>
          <w:rtl/>
        </w:rPr>
        <w:t>:</w:t>
      </w:r>
    </w:p>
    <w:p w14:paraId="290DBD57" w14:textId="6EEA78E9" w:rsidR="00973F85" w:rsidRPr="00FF5635" w:rsidRDefault="00E40F51" w:rsidP="00973F85">
      <w:pPr>
        <w:pStyle w:val="Default"/>
        <w:numPr>
          <w:ilvl w:val="0"/>
          <w:numId w:val="13"/>
        </w:numPr>
        <w:bidi/>
        <w:jc w:val="both"/>
        <w:rPr>
          <w:rFonts w:ascii="Arial" w:hAnsi="Arial" w:cs="Arial"/>
          <w:color w:val="auto"/>
          <w:sz w:val="20"/>
          <w:szCs w:val="20"/>
          <w:rtl/>
        </w:rPr>
      </w:pPr>
      <w:r>
        <w:rPr>
          <w:rFonts w:ascii="Arial" w:hAnsi="Arial" w:cs="Times New Roman" w:hint="cs"/>
          <w:color w:val="auto"/>
          <w:sz w:val="20"/>
          <w:szCs w:val="20"/>
          <w:rtl/>
        </w:rPr>
        <w:t>تفعيلها وتنفيذها في حالة الاستجابة الحقيقية</w:t>
      </w:r>
    </w:p>
    <w:p w14:paraId="0F258A6D" w14:textId="342D6E3E" w:rsidR="00973F85" w:rsidRPr="006F6E2F" w:rsidRDefault="00E40F51" w:rsidP="00973F85">
      <w:pPr>
        <w:pStyle w:val="Default"/>
        <w:numPr>
          <w:ilvl w:val="0"/>
          <w:numId w:val="13"/>
        </w:numPr>
        <w:bidi/>
        <w:jc w:val="both"/>
        <w:rPr>
          <w:rFonts w:ascii="Arial" w:hAnsi="Arial" w:cs="Arial"/>
          <w:color w:val="auto"/>
          <w:sz w:val="20"/>
          <w:szCs w:val="20"/>
          <w:rtl/>
        </w:rPr>
      </w:pPr>
      <w:r>
        <w:rPr>
          <w:rFonts w:ascii="Arial" w:hAnsi="Arial" w:cs="Times New Roman" w:hint="cs"/>
          <w:color w:val="auto"/>
          <w:sz w:val="20"/>
          <w:szCs w:val="20"/>
          <w:rtl/>
        </w:rPr>
        <w:t>تم اختبارها في محاكاة</w:t>
      </w:r>
    </w:p>
    <w:p w14:paraId="4546C385" w14:textId="77777777" w:rsidR="00512571" w:rsidRPr="00FF5635" w:rsidRDefault="00512571" w:rsidP="00973F85">
      <w:pPr>
        <w:pStyle w:val="Default"/>
        <w:jc w:val="both"/>
        <w:rPr>
          <w:rFonts w:ascii="Arial" w:hAnsi="Arial" w:cs="Arial"/>
          <w:color w:val="auto"/>
          <w:sz w:val="20"/>
          <w:szCs w:val="20"/>
          <w:lang w:val="en-GB"/>
        </w:rPr>
      </w:pPr>
    </w:p>
    <w:p w14:paraId="2E3C2694" w14:textId="77777777" w:rsidR="00973F85" w:rsidRPr="00FF5635" w:rsidRDefault="00973F85" w:rsidP="00973F85">
      <w:pPr>
        <w:pStyle w:val="Default"/>
        <w:bidi/>
        <w:jc w:val="both"/>
        <w:rPr>
          <w:rFonts w:ascii="Arial" w:hAnsi="Arial" w:cs="Arial"/>
          <w:color w:val="auto"/>
          <w:sz w:val="20"/>
          <w:szCs w:val="20"/>
          <w:rtl/>
        </w:rPr>
      </w:pPr>
      <w:r>
        <w:rPr>
          <w:rFonts w:ascii="Arial" w:hAnsi="Arial" w:cs="Times New Roman" w:hint="cs"/>
          <w:color w:val="auto"/>
          <w:sz w:val="20"/>
          <w:szCs w:val="20"/>
          <w:rtl/>
        </w:rPr>
        <w:t>يجب إجراء التقييمات بشكل متكرر باستخدام بيانات حقيقية باستخدام منهجيات مختلفة، كما يلي</w:t>
      </w:r>
      <w:r>
        <w:rPr>
          <w:rFonts w:ascii="Arial" w:hAnsi="Arial" w:hint="cs"/>
          <w:color w:val="auto"/>
          <w:sz w:val="20"/>
          <w:szCs w:val="20"/>
          <w:rtl/>
        </w:rPr>
        <w:t>:</w:t>
      </w:r>
    </w:p>
    <w:p w14:paraId="54A0D155" w14:textId="4DEB1411" w:rsidR="00973F85" w:rsidRPr="006F6E2F" w:rsidRDefault="00973F85" w:rsidP="00973F85">
      <w:pPr>
        <w:pStyle w:val="Default"/>
        <w:numPr>
          <w:ilvl w:val="0"/>
          <w:numId w:val="14"/>
        </w:numPr>
        <w:bidi/>
        <w:jc w:val="both"/>
        <w:rPr>
          <w:rFonts w:ascii="Arial" w:hAnsi="Arial" w:cs="Arial"/>
          <w:color w:val="auto"/>
          <w:sz w:val="20"/>
          <w:szCs w:val="20"/>
          <w:rtl/>
        </w:rPr>
      </w:pPr>
      <w:r>
        <w:rPr>
          <w:rFonts w:ascii="Arial" w:hAnsi="Arial" w:cs="Times New Roman" w:hint="cs"/>
          <w:color w:val="auto"/>
          <w:sz w:val="20"/>
          <w:szCs w:val="20"/>
          <w:rtl/>
        </w:rPr>
        <w:t xml:space="preserve"> التقييم أثناء الاستجابة</w:t>
      </w:r>
    </w:p>
    <w:p w14:paraId="388B945A" w14:textId="4759CDBE" w:rsidR="00973F85" w:rsidRPr="006F6E2F" w:rsidRDefault="00973F85" w:rsidP="00973F85">
      <w:pPr>
        <w:pStyle w:val="Default"/>
        <w:numPr>
          <w:ilvl w:val="0"/>
          <w:numId w:val="14"/>
        </w:numPr>
        <w:bidi/>
        <w:jc w:val="both"/>
        <w:rPr>
          <w:rFonts w:ascii="Arial" w:hAnsi="Arial" w:cs="Arial"/>
          <w:color w:val="auto"/>
          <w:sz w:val="20"/>
          <w:szCs w:val="20"/>
          <w:rtl/>
        </w:rPr>
      </w:pPr>
      <w:r>
        <w:rPr>
          <w:rFonts w:ascii="Arial" w:hAnsi="Arial" w:cs="Times New Roman" w:hint="cs"/>
          <w:color w:val="auto"/>
          <w:sz w:val="20"/>
          <w:szCs w:val="20"/>
          <w:rtl/>
        </w:rPr>
        <w:t>التقييم بعد وقوع الكارثة</w:t>
      </w:r>
    </w:p>
    <w:p w14:paraId="28830440" w14:textId="77777777" w:rsidR="00512571" w:rsidRPr="00FF5635" w:rsidRDefault="00512571" w:rsidP="00973F85">
      <w:pPr>
        <w:rPr>
          <w:rFonts w:cs="Arial"/>
          <w:color w:val="auto"/>
          <w:szCs w:val="20"/>
        </w:rPr>
      </w:pPr>
    </w:p>
    <w:p w14:paraId="5DC71ECE" w14:textId="11E3F608" w:rsidR="00973F85" w:rsidRPr="00292702" w:rsidRDefault="00973F85" w:rsidP="00973F85">
      <w:pPr>
        <w:bidi/>
        <w:rPr>
          <w:rFonts w:cs="Arial"/>
          <w:color w:val="0000FF"/>
          <w:rtl/>
        </w:rPr>
      </w:pPr>
      <w:r>
        <w:rPr>
          <w:rFonts w:hint="cs"/>
          <w:color w:val="auto"/>
          <w:szCs w:val="20"/>
          <w:rtl/>
        </w:rPr>
        <w:t>لتحديد منهجية وأسئلة التقييم الخاصة بك، يمكنك الرجوع إلى إطار العمل والإرشادات التالية</w:t>
      </w:r>
      <w:r>
        <w:rPr>
          <w:rFonts w:hint="cs"/>
          <w:color w:val="0000FF"/>
          <w:szCs w:val="20"/>
          <w:rtl/>
        </w:rPr>
        <w:t>:</w:t>
      </w:r>
      <w:hyperlink r:id="rId48" w:history="1">
        <w:r>
          <w:rPr>
            <w:rFonts w:hint="cs"/>
            <w:color w:val="0000FF"/>
            <w:u w:val="single"/>
            <w:rtl/>
          </w:rPr>
          <w:t xml:space="preserve"> </w:t>
        </w:r>
        <w:r>
          <w:rPr>
            <w:color w:val="0000FF"/>
            <w:u w:val="single"/>
          </w:rPr>
          <w:t>IFRC framework for evaluation</w:t>
        </w:r>
      </w:hyperlink>
      <w:r>
        <w:rPr>
          <w:color w:val="0000FF"/>
        </w:rPr>
        <w:t xml:space="preserve">, </w:t>
      </w:r>
      <w:hyperlink r:id="rId49" w:history="1">
        <w:r>
          <w:rPr>
            <w:color w:val="0000FF"/>
            <w:u w:val="single"/>
          </w:rPr>
          <w:t>IFRC Evaluation guideline - 2011</w:t>
        </w:r>
      </w:hyperlink>
      <w:r>
        <w:rPr>
          <w:color w:val="0000FF"/>
          <w:u w:val="single"/>
        </w:rPr>
        <w:t xml:space="preserve">, </w:t>
      </w:r>
      <w:hyperlink r:id="rId50" w:history="1">
        <w:r>
          <w:rPr>
            <w:color w:val="0000FF"/>
            <w:u w:val="single"/>
          </w:rPr>
          <w:t>DREF lessons learned</w:t>
        </w:r>
      </w:hyperlink>
      <w:r>
        <w:rPr>
          <w:color w:val="0000FF"/>
        </w:rPr>
        <w:t>.</w:t>
      </w:r>
    </w:p>
    <w:p w14:paraId="3268F95A" w14:textId="38B61E5B" w:rsidR="000705F5" w:rsidRPr="00FF5635" w:rsidRDefault="000705F5" w:rsidP="00973F85">
      <w:pPr>
        <w:bidi/>
        <w:rPr>
          <w:rFonts w:cs="Arial"/>
          <w:color w:val="auto"/>
          <w:szCs w:val="20"/>
          <w:rtl/>
        </w:rPr>
      </w:pPr>
      <w:r>
        <w:rPr>
          <w:rFonts w:hint="cs"/>
          <w:color w:val="auto"/>
          <w:szCs w:val="20"/>
          <w:rtl/>
        </w:rPr>
        <w:t>بغض النظر عن نوع التقييم الذي سيتم تطويره، فإن أهم الأشياء التي يجب تحديدها هي الاستنتاجات والدروس المستفادة والتوصيات لتحسين الاستجابة الحالية والمستقبلية وخطط الطوارئ.</w:t>
      </w:r>
    </w:p>
    <w:p w14:paraId="7CA41B34" w14:textId="77777777" w:rsidR="00973F85" w:rsidRPr="00245418" w:rsidRDefault="00973F85" w:rsidP="00234D93">
      <w:pPr>
        <w:pStyle w:val="Heading2"/>
        <w:bidi/>
        <w:spacing w:before="360"/>
        <w:rPr>
          <w:bCs/>
          <w:rtl/>
        </w:rPr>
      </w:pPr>
      <w:bookmarkStart w:id="32" w:name="_Toc48832047"/>
      <w:bookmarkStart w:id="33" w:name="_Toc58414791"/>
      <w:r>
        <w:rPr>
          <w:rFonts w:hint="cs"/>
          <w:rtl/>
        </w:rPr>
        <w:t>المشاركة والمراجعة</w:t>
      </w:r>
      <w:bookmarkEnd w:id="32"/>
      <w:bookmarkEnd w:id="33"/>
    </w:p>
    <w:p w14:paraId="3EB4A3D6" w14:textId="3C0149C4" w:rsidR="00973F85" w:rsidRPr="00FF5635" w:rsidRDefault="00E40F51" w:rsidP="00973F85">
      <w:pPr>
        <w:bidi/>
        <w:rPr>
          <w:rFonts w:cs="Arial"/>
          <w:color w:val="auto"/>
          <w:szCs w:val="20"/>
          <w:rtl/>
        </w:rPr>
      </w:pPr>
      <w:r>
        <w:rPr>
          <w:rFonts w:hint="cs"/>
          <w:color w:val="auto"/>
          <w:szCs w:val="20"/>
          <w:rtl/>
        </w:rPr>
        <w:t>يجب أن تتفق الجمعية الوطنية على آلية استعراض خطة الطوارئ، واختبارها وتحديثها. اكتب بطريقة السرد المفصل الاتفاق على طريقة الاستعراض والتحديث. كما أنه من المهم تحديد آلية الاتفاق وطريقة مشاركة الخطة داخليًا وخارجيًا.</w:t>
      </w:r>
    </w:p>
    <w:p w14:paraId="32FE0BA7" w14:textId="1877BE0B" w:rsidR="00973F85" w:rsidRPr="00FF5635" w:rsidRDefault="00973F85" w:rsidP="00973F85">
      <w:pPr>
        <w:autoSpaceDE w:val="0"/>
        <w:autoSpaceDN w:val="0"/>
        <w:bidi/>
        <w:adjustRightInd w:val="0"/>
        <w:spacing w:before="100" w:after="0" w:line="221" w:lineRule="atLeast"/>
        <w:rPr>
          <w:rFonts w:cs="Arial"/>
          <w:color w:val="auto"/>
          <w:szCs w:val="20"/>
          <w:rtl/>
        </w:rPr>
      </w:pPr>
      <w:r>
        <w:rPr>
          <w:rFonts w:hint="cs"/>
          <w:color w:val="auto"/>
          <w:szCs w:val="20"/>
          <w:rtl/>
        </w:rPr>
        <w:t>لضمان إدخال التحديثات بصورة دورية على الخطط، فلا بد من وجود إجراءات واضحة ومناسبة تسير عليها الجمعية الوطنية. قد يكون تحديث الإجراءات بسيطاً للغاية، ولكن يجب أن ينطوي على العناصر التالية:</w:t>
      </w:r>
    </w:p>
    <w:p w14:paraId="79D827F5" w14:textId="77777777" w:rsidR="00810BEE" w:rsidRPr="00FF5635" w:rsidRDefault="00810BEE" w:rsidP="00973F85">
      <w:pPr>
        <w:autoSpaceDE w:val="0"/>
        <w:autoSpaceDN w:val="0"/>
        <w:adjustRightInd w:val="0"/>
        <w:spacing w:before="100" w:after="0" w:line="221" w:lineRule="atLeast"/>
        <w:rPr>
          <w:rFonts w:cs="Arial"/>
          <w:color w:val="auto"/>
          <w:szCs w:val="20"/>
        </w:rPr>
      </w:pPr>
    </w:p>
    <w:tbl>
      <w:tblPr>
        <w:tblStyle w:val="TableGrid"/>
        <w:bidiVisual/>
        <w:tblW w:w="10228" w:type="dxa"/>
        <w:jc w:val="center"/>
        <w:tblCellMar>
          <w:top w:w="57" w:type="dxa"/>
          <w:left w:w="85" w:type="dxa"/>
          <w:bottom w:w="57" w:type="dxa"/>
          <w:right w:w="85" w:type="dxa"/>
        </w:tblCellMar>
        <w:tblLook w:val="04A0" w:firstRow="1" w:lastRow="0" w:firstColumn="1" w:lastColumn="0" w:noHBand="0" w:noVBand="1"/>
      </w:tblPr>
      <w:tblGrid>
        <w:gridCol w:w="1559"/>
        <w:gridCol w:w="2415"/>
        <w:gridCol w:w="1985"/>
        <w:gridCol w:w="2693"/>
        <w:gridCol w:w="1576"/>
      </w:tblGrid>
      <w:tr w:rsidR="00973F85" w:rsidRPr="00245418" w14:paraId="375BA967" w14:textId="77777777" w:rsidTr="00234D93">
        <w:trPr>
          <w:trHeight w:val="558"/>
          <w:jc w:val="center"/>
        </w:trPr>
        <w:tc>
          <w:tcPr>
            <w:tcW w:w="1559" w:type="dxa"/>
            <w:tcBorders>
              <w:left w:val="single" w:sz="4" w:space="0" w:color="auto"/>
            </w:tcBorders>
            <w:shd w:val="clear" w:color="auto" w:fill="ADC8DD" w:themeFill="background2" w:themeFillShade="E6"/>
            <w:vAlign w:val="center"/>
          </w:tcPr>
          <w:p w14:paraId="5711E760" w14:textId="77777777" w:rsidR="00973F85" w:rsidRPr="00245418" w:rsidRDefault="00973F85" w:rsidP="008E10BB">
            <w:pPr>
              <w:bidi/>
              <w:jc w:val="center"/>
              <w:rPr>
                <w:rFonts w:cs="Arial"/>
                <w:b/>
                <w:bCs/>
                <w:smallCaps/>
                <w:rtl/>
              </w:rPr>
            </w:pPr>
            <w:r>
              <w:rPr>
                <w:rFonts w:hint="cs"/>
                <w:b/>
                <w:bCs/>
                <w:smallCaps/>
                <w:rtl/>
              </w:rPr>
              <w:t xml:space="preserve"> الأقسام التي يتعين تحديثها</w:t>
            </w:r>
          </w:p>
        </w:tc>
        <w:tc>
          <w:tcPr>
            <w:tcW w:w="2415" w:type="dxa"/>
            <w:shd w:val="clear" w:color="auto" w:fill="ADC8DD" w:themeFill="background2" w:themeFillShade="E6"/>
            <w:vAlign w:val="center"/>
          </w:tcPr>
          <w:p w14:paraId="64E62251" w14:textId="77777777" w:rsidR="00973F85" w:rsidRPr="00245418" w:rsidRDefault="00973F85" w:rsidP="008E10BB">
            <w:pPr>
              <w:bidi/>
              <w:jc w:val="center"/>
              <w:rPr>
                <w:rFonts w:cs="Arial"/>
                <w:b/>
                <w:bCs/>
                <w:smallCaps/>
                <w:rtl/>
              </w:rPr>
            </w:pPr>
            <w:r>
              <w:rPr>
                <w:rFonts w:hint="cs"/>
                <w:b/>
                <w:bCs/>
                <w:smallCaps/>
                <w:rtl/>
              </w:rPr>
              <w:t>التكرار</w:t>
            </w:r>
          </w:p>
        </w:tc>
        <w:tc>
          <w:tcPr>
            <w:tcW w:w="1985" w:type="dxa"/>
            <w:shd w:val="clear" w:color="auto" w:fill="ADC8DD" w:themeFill="background2" w:themeFillShade="E6"/>
            <w:vAlign w:val="center"/>
          </w:tcPr>
          <w:p w14:paraId="6BBF7276" w14:textId="77777777" w:rsidR="00973F85" w:rsidRPr="00245418" w:rsidRDefault="00973F85" w:rsidP="008E10BB">
            <w:pPr>
              <w:bidi/>
              <w:jc w:val="center"/>
              <w:rPr>
                <w:rFonts w:cs="Arial"/>
                <w:b/>
                <w:bCs/>
                <w:smallCaps/>
                <w:rtl/>
              </w:rPr>
            </w:pPr>
            <w:r>
              <w:rPr>
                <w:rFonts w:hint="cs"/>
                <w:b/>
                <w:bCs/>
                <w:smallCaps/>
                <w:rtl/>
              </w:rPr>
              <w:t>المنهجية</w:t>
            </w:r>
          </w:p>
        </w:tc>
        <w:tc>
          <w:tcPr>
            <w:tcW w:w="2693" w:type="dxa"/>
            <w:shd w:val="clear" w:color="auto" w:fill="ADC8DD" w:themeFill="background2" w:themeFillShade="E6"/>
            <w:vAlign w:val="center"/>
          </w:tcPr>
          <w:p w14:paraId="2A970E6E" w14:textId="77777777" w:rsidR="00973F85" w:rsidRPr="00245418" w:rsidRDefault="00973F85" w:rsidP="008E10BB">
            <w:pPr>
              <w:bidi/>
              <w:jc w:val="center"/>
              <w:rPr>
                <w:rFonts w:cs="Arial"/>
                <w:b/>
                <w:bCs/>
                <w:smallCaps/>
                <w:rtl/>
              </w:rPr>
            </w:pPr>
            <w:r>
              <w:rPr>
                <w:rFonts w:hint="cs"/>
                <w:b/>
                <w:bCs/>
                <w:smallCaps/>
                <w:rtl/>
              </w:rPr>
              <w:t>المسؤول</w:t>
            </w:r>
          </w:p>
        </w:tc>
        <w:tc>
          <w:tcPr>
            <w:tcW w:w="1576" w:type="dxa"/>
            <w:shd w:val="clear" w:color="auto" w:fill="ADC8DD" w:themeFill="background2" w:themeFillShade="E6"/>
            <w:vAlign w:val="center"/>
          </w:tcPr>
          <w:p w14:paraId="00116BA8" w14:textId="77777777" w:rsidR="00973F85" w:rsidRPr="00245418" w:rsidRDefault="00973F85" w:rsidP="008E10BB">
            <w:pPr>
              <w:bidi/>
              <w:jc w:val="center"/>
              <w:rPr>
                <w:rFonts w:cs="Arial"/>
                <w:b/>
                <w:bCs/>
                <w:smallCaps/>
                <w:rtl/>
              </w:rPr>
            </w:pPr>
            <w:r>
              <w:rPr>
                <w:rFonts w:hint="cs"/>
                <w:b/>
                <w:bCs/>
                <w:smallCaps/>
                <w:rtl/>
              </w:rPr>
              <w:t>الموارد اللازمة</w:t>
            </w:r>
          </w:p>
        </w:tc>
      </w:tr>
      <w:tr w:rsidR="00973F85" w:rsidRPr="00234D93" w14:paraId="175C0B89" w14:textId="77777777" w:rsidTr="00234D93">
        <w:trPr>
          <w:trHeight w:val="409"/>
          <w:jc w:val="center"/>
        </w:trPr>
        <w:tc>
          <w:tcPr>
            <w:tcW w:w="1559" w:type="dxa"/>
          </w:tcPr>
          <w:p w14:paraId="527EB60D" w14:textId="77777777" w:rsidR="00973F85" w:rsidRPr="00234D93" w:rsidRDefault="00973F85" w:rsidP="008E10BB">
            <w:pPr>
              <w:bidi/>
              <w:rPr>
                <w:rFonts w:cs="Arial"/>
                <w:sz w:val="18"/>
                <w:szCs w:val="18"/>
                <w:rtl/>
              </w:rPr>
            </w:pPr>
            <w:r>
              <w:rPr>
                <w:rFonts w:hint="cs"/>
                <w:sz w:val="18"/>
                <w:szCs w:val="18"/>
                <w:rtl/>
              </w:rPr>
              <w:t>وهي قائمة تفصيلية بأجزاء الخطة التي يجب تحديثها، مع وضع الإطار الزمني الموصى به، إذ تُحدد المحتويات الأكثر أهمية بدقة، ولا تخضع جميع المحتويات للتحديث بنفس عدد المرات أو بنفس الطريقة.</w:t>
            </w:r>
          </w:p>
        </w:tc>
        <w:tc>
          <w:tcPr>
            <w:tcW w:w="2415" w:type="dxa"/>
          </w:tcPr>
          <w:p w14:paraId="621AEBD5" w14:textId="3FE67DCB" w:rsidR="00973F85" w:rsidRPr="00234D93" w:rsidRDefault="00973F85" w:rsidP="008E10BB">
            <w:pPr>
              <w:bidi/>
              <w:rPr>
                <w:rFonts w:cs="Arial"/>
                <w:sz w:val="18"/>
                <w:szCs w:val="18"/>
                <w:rtl/>
              </w:rPr>
            </w:pPr>
            <w:r>
              <w:rPr>
                <w:rFonts w:hint="cs"/>
                <w:sz w:val="18"/>
                <w:szCs w:val="18"/>
                <w:rtl/>
              </w:rPr>
              <w:t>حدد بوضوح عدد المرات التي يجب فيها تحديث كل جزء. يمكن تطبيق هذه الآلية بتحديد مدى أهمية المعلومات وعدد المرات التي تكون فيها المعلومات قابلة للتغيير. فمثلا، كل شئ يُشير إلى الموارد يخضع للتغيير باستمرار مقارنة بالبيانات ذات الصلة بالسياق العام. يجب أن تخضع خطط الطوارئ للتحديث أكثر من خطط الاستجابة.</w:t>
            </w:r>
          </w:p>
        </w:tc>
        <w:tc>
          <w:tcPr>
            <w:tcW w:w="1985" w:type="dxa"/>
          </w:tcPr>
          <w:p w14:paraId="3DD645C9" w14:textId="0874B5A2" w:rsidR="00973F85" w:rsidRPr="00234D93" w:rsidRDefault="00973F85" w:rsidP="00E40F51">
            <w:pPr>
              <w:bidi/>
              <w:rPr>
                <w:rFonts w:cs="Arial"/>
                <w:sz w:val="18"/>
                <w:szCs w:val="18"/>
                <w:rtl/>
              </w:rPr>
            </w:pPr>
            <w:r>
              <w:rPr>
                <w:rFonts w:hint="cs"/>
                <w:sz w:val="18"/>
                <w:szCs w:val="18"/>
                <w:rtl/>
              </w:rPr>
              <w:t>قم باختيار، أفضل منهجية. يمكن تحديث بعض العناصر بسهولة بالرجوع إلى الصفحات الإلكترونية أو المستندات المؤسسية أو الوثائق، في حين أن العناصر الآخرى تتطلب عمليات استشارية أو عمليات تقييم أو محاكاة أو تدريب.</w:t>
            </w:r>
          </w:p>
        </w:tc>
        <w:tc>
          <w:tcPr>
            <w:tcW w:w="2693" w:type="dxa"/>
          </w:tcPr>
          <w:p w14:paraId="60401013" w14:textId="463DF22D" w:rsidR="00973F85" w:rsidRPr="00234D93" w:rsidRDefault="00973F85" w:rsidP="008E10BB">
            <w:pPr>
              <w:bidi/>
              <w:rPr>
                <w:rFonts w:cs="Arial"/>
                <w:sz w:val="18"/>
                <w:szCs w:val="18"/>
                <w:rtl/>
              </w:rPr>
            </w:pPr>
            <w:r>
              <w:rPr>
                <w:rFonts w:hint="cs"/>
                <w:sz w:val="18"/>
                <w:szCs w:val="18"/>
                <w:rtl/>
              </w:rPr>
              <w:t>يجب أن تخضع موارد المؤسسة للتحديث كما أنه من الضروري تقسيم المسؤوليات فيما يخص تحديث أجزاء الخطة المختلفة. عادة ما يخضع الجزء الخاص بالقدرة للتحديث من خلال الموارد البشرية، في حين يتم تطبيق سيناريوهات الاستجابة واستراتيجياتها على يد مديري البرامج أو الفنيين. يوصى دائمًا،أن يكون ثمة شخص واحد مسؤول عن ضمان تطبيق العملية وإنجازها.</w:t>
            </w:r>
          </w:p>
        </w:tc>
        <w:tc>
          <w:tcPr>
            <w:tcW w:w="1576" w:type="dxa"/>
          </w:tcPr>
          <w:p w14:paraId="14B5A3DD" w14:textId="77777777" w:rsidR="00973F85" w:rsidRPr="00234D93" w:rsidRDefault="00973F85" w:rsidP="008E10BB">
            <w:pPr>
              <w:bidi/>
              <w:rPr>
                <w:rFonts w:cs="Arial"/>
                <w:sz w:val="18"/>
                <w:szCs w:val="18"/>
                <w:rtl/>
              </w:rPr>
            </w:pPr>
            <w:r>
              <w:rPr>
                <w:rFonts w:hint="cs"/>
                <w:sz w:val="18"/>
                <w:szCs w:val="18"/>
                <w:rtl/>
              </w:rPr>
              <w:t>إذا كان ثمة موارد مفقودة أو إضافية أثناء عملية التحديث، يجب تحديد ذلك بدقة حتى ينعكس ذلك على ميزانيات الجمعية الوطنية.</w:t>
            </w:r>
          </w:p>
        </w:tc>
      </w:tr>
    </w:tbl>
    <w:p w14:paraId="669FB414" w14:textId="77777777" w:rsidR="00973F85" w:rsidRDefault="00973F85">
      <w:pPr>
        <w:spacing w:line="264" w:lineRule="auto"/>
      </w:pPr>
    </w:p>
    <w:sectPr w:rsidR="00973F85" w:rsidSect="00AE655A">
      <w:pgSz w:w="11906" w:h="16838" w:code="9"/>
      <w:pgMar w:top="907" w:right="907" w:bottom="907" w:left="907" w:header="924" w:footer="7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B3F5" w14:textId="77777777" w:rsidR="00254308" w:rsidRDefault="00254308">
      <w:pPr>
        <w:spacing w:after="0"/>
      </w:pPr>
      <w:r>
        <w:separator/>
      </w:r>
    </w:p>
  </w:endnote>
  <w:endnote w:type="continuationSeparator" w:id="0">
    <w:p w14:paraId="68EDADCC" w14:textId="77777777" w:rsidR="00254308" w:rsidRDefault="00254308">
      <w:pPr>
        <w:spacing w:after="0"/>
      </w:pPr>
      <w:r>
        <w:continuationSeparator/>
      </w:r>
    </w:p>
  </w:endnote>
  <w:endnote w:type="continuationNotice" w:id="1">
    <w:p w14:paraId="5EACBC38" w14:textId="77777777" w:rsidR="00254308" w:rsidRDefault="00254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 w:name="HelveticaNeueLT Std Thin">
    <w:altName w:val="HelveticaNeueLT Std Thin"/>
    <w:panose1 w:val="020B0403020202020204"/>
    <w:charset w:val="00"/>
    <w:family w:val="swiss"/>
    <w:notTrueType/>
    <w:pitch w:val="variable"/>
    <w:sig w:usb0="800000AF" w:usb1="4000204A"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4DA9" w14:textId="77777777" w:rsidR="003D02A9" w:rsidRDefault="003D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9A72" w14:textId="7E38BB9B" w:rsidR="005E7451" w:rsidRPr="00F62F63" w:rsidRDefault="003D02A9" w:rsidP="00BA42E6">
    <w:pPr>
      <w:pStyle w:val="Footer"/>
      <w:pBdr>
        <w:top w:val="single" w:sz="4" w:space="5" w:color="C00000"/>
      </w:pBdr>
      <w:tabs>
        <w:tab w:val="clear" w:pos="4536"/>
        <w:tab w:val="clear" w:pos="9072"/>
        <w:tab w:val="center" w:pos="6096"/>
        <w:tab w:val="right" w:pos="10065"/>
      </w:tabs>
      <w:bidi/>
      <w:rPr>
        <w:sz w:val="16"/>
        <w:szCs w:val="16"/>
        <w:rtl/>
      </w:rPr>
    </w:pPr>
    <w:r>
      <w:rPr>
        <w:noProof/>
        <w:sz w:val="16"/>
        <w:szCs w:val="16"/>
        <w:rtl/>
        <w:lang w:val="ar-AE"/>
      </w:rPr>
      <mc:AlternateContent>
        <mc:Choice Requires="wps">
          <w:drawing>
            <wp:anchor distT="0" distB="0" distL="114300" distR="114300" simplePos="0" relativeHeight="251659267" behindDoc="0" locked="0" layoutInCell="0" allowOverlap="1" wp14:anchorId="61823174" wp14:editId="3BA5DB19">
              <wp:simplePos x="0" y="0"/>
              <wp:positionH relativeFrom="page">
                <wp:posOffset>0</wp:posOffset>
              </wp:positionH>
              <wp:positionV relativeFrom="page">
                <wp:posOffset>10227945</wp:posOffset>
              </wp:positionV>
              <wp:extent cx="7560310" cy="273050"/>
              <wp:effectExtent l="0" t="0" r="0" b="12700"/>
              <wp:wrapNone/>
              <wp:docPr id="15" name="MSIPCM70944fadb91f19d9d5861b11"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164F7" w14:textId="5F206546" w:rsidR="003D02A9" w:rsidRPr="003D02A9" w:rsidRDefault="003D02A9" w:rsidP="003D02A9">
                          <w:pPr>
                            <w:spacing w:after="0"/>
                            <w:jc w:val="left"/>
                            <w:rPr>
                              <w:rFonts w:ascii="Calibri" w:hAnsi="Calibri"/>
                            </w:rPr>
                          </w:pPr>
                          <w:r w:rsidRPr="003D02A9">
                            <w:rPr>
                              <w:rFonts w:ascii="Calibri" w:hAnsi="Calibri"/>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823174" id="_x0000_t202" coordsize="21600,21600" o:spt="202" path="m,l,21600r21600,l21600,xe">
              <v:stroke joinstyle="miter"/>
              <v:path gradientshapeok="t" o:connecttype="rect"/>
            </v:shapetype>
            <v:shape id="MSIPCM70944fadb91f19d9d5861b11" o:spid="_x0000_s1026" type="#_x0000_t202" alt="{&quot;HashCode&quot;:439207315,&quot;Height&quot;:841.0,&quot;Width&quot;:595.0,&quot;Placement&quot;:&quot;Footer&quot;,&quot;Index&quot;:&quot;Primary&quot;,&quot;Section&quot;:1,&quot;Top&quot;:0.0,&quot;Left&quot;:0.0}" style="position:absolute;left:0;text-align:left;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FIfKisQIAAEc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161164F7" w14:textId="5F206546" w:rsidR="003D02A9" w:rsidRPr="003D02A9" w:rsidRDefault="003D02A9" w:rsidP="003D02A9">
                    <w:pPr>
                      <w:spacing w:after="0"/>
                      <w:jc w:val="left"/>
                      <w:rPr>
                        <w:rFonts w:ascii="Calibri" w:hAnsi="Calibri"/>
                      </w:rPr>
                    </w:pPr>
                    <w:r w:rsidRPr="003D02A9">
                      <w:rPr>
                        <w:rFonts w:ascii="Calibri" w:hAnsi="Calibri"/>
                      </w:rPr>
                      <w:t>Internal</w:t>
                    </w:r>
                  </w:p>
                </w:txbxContent>
              </v:textbox>
              <w10:wrap anchorx="page" anchory="page"/>
            </v:shape>
          </w:pict>
        </mc:Fallback>
      </mc:AlternateContent>
    </w:r>
    <w:sdt>
      <w:sdtPr>
        <w:rPr>
          <w:sz w:val="16"/>
          <w:szCs w:val="16"/>
          <w:rtl/>
        </w:rPr>
        <w:id w:val="1094286900"/>
        <w:docPartObj>
          <w:docPartGallery w:val="Page Numbers (Bottom of Page)"/>
          <w:docPartUnique/>
        </w:docPartObj>
      </w:sdtPr>
      <w:sdtEndPr/>
      <w:sdtContent>
        <w:r w:rsidR="005E7451">
          <w:rPr>
            <w:rFonts w:hint="cs"/>
            <w:sz w:val="16"/>
            <w:szCs w:val="16"/>
            <w:rtl/>
          </w:rPr>
          <w:t>كيفية إجراء عملية التخطيط للطوارئ</w:t>
        </w:r>
        <w:r w:rsidR="005E7451">
          <w:rPr>
            <w:rFonts w:hint="cs"/>
            <w:sz w:val="16"/>
            <w:szCs w:val="16"/>
            <w:rtl/>
          </w:rPr>
          <w:tab/>
        </w:r>
        <w:r w:rsidR="005E7451">
          <w:rPr>
            <w:rFonts w:hint="cs"/>
            <w:sz w:val="16"/>
            <w:szCs w:val="16"/>
            <w:rtl/>
            <w:lang w:bidi="ar-SA"/>
          </w:rPr>
          <w:t>شباط</w:t>
        </w:r>
        <w:r w:rsidR="005E7451">
          <w:rPr>
            <w:rFonts w:hint="cs"/>
            <w:sz w:val="16"/>
            <w:szCs w:val="16"/>
            <w:rtl/>
          </w:rPr>
          <w:t xml:space="preserve"> 2021</w:t>
        </w:r>
        <w:r w:rsidR="005E7451">
          <w:rPr>
            <w:rFonts w:hint="cs"/>
            <w:sz w:val="16"/>
            <w:szCs w:val="16"/>
            <w:rtl/>
          </w:rPr>
          <w:tab/>
          <w:t xml:space="preserve">صفحة </w:t>
        </w:r>
        <w:r w:rsidR="005E7451" w:rsidRPr="00AE655A">
          <w:rPr>
            <w:rFonts w:hint="cs"/>
            <w:b/>
            <w:bCs/>
            <w:sz w:val="16"/>
            <w:szCs w:val="16"/>
            <w:rtl/>
          </w:rPr>
          <w:fldChar w:fldCharType="begin"/>
        </w:r>
        <w:r w:rsidR="005E7451">
          <w:rPr>
            <w:rtl/>
          </w:rPr>
          <w:instrText xml:space="preserve"> </w:instrText>
        </w:r>
        <w:r w:rsidR="005E7451" w:rsidRPr="00AE655A">
          <w:rPr>
            <w:rFonts w:hint="cs"/>
            <w:b/>
            <w:bCs/>
            <w:sz w:val="16"/>
            <w:szCs w:val="16"/>
          </w:rPr>
          <w:instrText xml:space="preserve">PAGE  \* Arabic  \* MERGEFORMAT </w:instrText>
        </w:r>
        <w:r w:rsidR="005E7451" w:rsidRPr="00AE655A">
          <w:rPr>
            <w:rFonts w:hint="cs"/>
            <w:b/>
            <w:bCs/>
            <w:sz w:val="16"/>
            <w:szCs w:val="16"/>
            <w:rtl/>
          </w:rPr>
          <w:fldChar w:fldCharType="separate"/>
        </w:r>
        <w:r w:rsidR="005E7451" w:rsidRPr="00AD473D">
          <w:rPr>
            <w:b/>
            <w:bCs/>
            <w:noProof/>
            <w:sz w:val="16"/>
            <w:szCs w:val="16"/>
            <w:rtl/>
          </w:rPr>
          <w:t>13</w:t>
        </w:r>
        <w:r w:rsidR="005E7451" w:rsidRPr="00AE655A">
          <w:rPr>
            <w:rFonts w:hint="cs"/>
            <w:b/>
            <w:bCs/>
            <w:sz w:val="16"/>
            <w:szCs w:val="16"/>
            <w:rtl/>
          </w:rPr>
          <w:fldChar w:fldCharType="end"/>
        </w:r>
        <w:r w:rsidR="005E7451">
          <w:rPr>
            <w:rFonts w:hint="cs"/>
            <w:sz w:val="16"/>
            <w:szCs w:val="16"/>
            <w:rtl/>
          </w:rPr>
          <w:t xml:space="preserve"> من </w:t>
        </w:r>
        <w:r w:rsidR="005E7451" w:rsidRPr="00AE655A">
          <w:rPr>
            <w:rFonts w:hint="cs"/>
            <w:b/>
            <w:bCs/>
            <w:sz w:val="16"/>
            <w:szCs w:val="16"/>
            <w:rtl/>
          </w:rPr>
          <w:fldChar w:fldCharType="begin"/>
        </w:r>
        <w:r w:rsidR="005E7451">
          <w:rPr>
            <w:rtl/>
          </w:rPr>
          <w:instrText xml:space="preserve"> </w:instrText>
        </w:r>
        <w:r w:rsidR="005E7451" w:rsidRPr="00AE655A">
          <w:rPr>
            <w:rFonts w:hint="cs"/>
            <w:b/>
            <w:bCs/>
            <w:sz w:val="16"/>
            <w:szCs w:val="16"/>
          </w:rPr>
          <w:instrText xml:space="preserve">NUMPAGES  \* Arabic  \* MERGEFORMAT </w:instrText>
        </w:r>
        <w:r w:rsidR="005E7451" w:rsidRPr="00AE655A">
          <w:rPr>
            <w:rFonts w:hint="cs"/>
            <w:b/>
            <w:bCs/>
            <w:sz w:val="16"/>
            <w:szCs w:val="16"/>
            <w:rtl/>
          </w:rPr>
          <w:fldChar w:fldCharType="separate"/>
        </w:r>
        <w:r w:rsidR="005E7451" w:rsidRPr="00AD473D">
          <w:rPr>
            <w:b/>
            <w:bCs/>
            <w:noProof/>
            <w:sz w:val="16"/>
            <w:szCs w:val="16"/>
            <w:rtl/>
          </w:rPr>
          <w:t>16</w:t>
        </w:r>
        <w:r w:rsidR="005E7451" w:rsidRPr="00AE655A">
          <w:rPr>
            <w:rFonts w:hint="cs"/>
            <w:b/>
            <w:bCs/>
            <w:sz w:val="16"/>
            <w:szCs w:val="16"/>
            <w:rt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A068" w14:textId="154A67EA" w:rsidR="003D02A9" w:rsidRDefault="003D02A9">
    <w:pPr>
      <w:pStyle w:val="Footer"/>
    </w:pPr>
    <w:r>
      <w:rPr>
        <w:noProof/>
      </w:rPr>
      <mc:AlternateContent>
        <mc:Choice Requires="wps">
          <w:drawing>
            <wp:anchor distT="0" distB="0" distL="114300" distR="114300" simplePos="0" relativeHeight="251660291" behindDoc="0" locked="0" layoutInCell="0" allowOverlap="1" wp14:anchorId="62814789" wp14:editId="6F4AA0FE">
              <wp:simplePos x="0" y="0"/>
              <wp:positionH relativeFrom="page">
                <wp:posOffset>0</wp:posOffset>
              </wp:positionH>
              <wp:positionV relativeFrom="page">
                <wp:posOffset>10227945</wp:posOffset>
              </wp:positionV>
              <wp:extent cx="7560310" cy="273050"/>
              <wp:effectExtent l="0" t="0" r="0" b="12700"/>
              <wp:wrapNone/>
              <wp:docPr id="16" name="MSIPCM30394b33a65d3b3a0bec9090" descr="{&quot;HashCode&quot;:43920731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09A1C" w14:textId="674DB425" w:rsidR="003D02A9" w:rsidRPr="003D02A9" w:rsidRDefault="003D02A9" w:rsidP="003D02A9">
                          <w:pPr>
                            <w:spacing w:after="0"/>
                            <w:jc w:val="left"/>
                            <w:rPr>
                              <w:rFonts w:ascii="Calibri" w:hAnsi="Calibri"/>
                            </w:rPr>
                          </w:pPr>
                          <w:r w:rsidRPr="003D02A9">
                            <w:rPr>
                              <w:rFonts w:ascii="Calibri" w:hAnsi="Calibri"/>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814789" id="_x0000_t202" coordsize="21600,21600" o:spt="202" path="m,l,21600r21600,l21600,xe">
              <v:stroke joinstyle="miter"/>
              <v:path gradientshapeok="t" o:connecttype="rect"/>
            </v:shapetype>
            <v:shape id="MSIPCM30394b33a65d3b3a0bec9090" o:spid="_x0000_s1027" type="#_x0000_t202" alt="{&quot;HashCode&quot;:439207315,&quot;Height&quot;:841.0,&quot;Width&quot;:595.0,&quot;Placement&quot;:&quot;Footer&quot;,&quot;Index&quot;:&quot;FirstPage&quot;,&quot;Section&quot;:1,&quot;Top&quot;:0.0,&quot;Left&quot;:0.0}" style="position:absolute;left:0;text-align:left;margin-left:0;margin-top:805.35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2lAI/LICAABQ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45B09A1C" w14:textId="674DB425" w:rsidR="003D02A9" w:rsidRPr="003D02A9" w:rsidRDefault="003D02A9" w:rsidP="003D02A9">
                    <w:pPr>
                      <w:spacing w:after="0"/>
                      <w:jc w:val="left"/>
                      <w:rPr>
                        <w:rFonts w:ascii="Calibri" w:hAnsi="Calibri"/>
                      </w:rPr>
                    </w:pPr>
                    <w:r w:rsidRPr="003D02A9">
                      <w:rPr>
                        <w:rFonts w:ascii="Calibri" w:hAnsi="Calibri"/>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42EBF" w14:textId="77777777" w:rsidR="00254308" w:rsidRDefault="00254308">
      <w:pPr>
        <w:spacing w:after="0"/>
      </w:pPr>
      <w:r>
        <w:separator/>
      </w:r>
    </w:p>
  </w:footnote>
  <w:footnote w:type="continuationSeparator" w:id="0">
    <w:p w14:paraId="6CDD2819" w14:textId="77777777" w:rsidR="00254308" w:rsidRDefault="00254308">
      <w:pPr>
        <w:spacing w:after="0"/>
      </w:pPr>
      <w:r>
        <w:continuationSeparator/>
      </w:r>
    </w:p>
  </w:footnote>
  <w:footnote w:type="continuationNotice" w:id="1">
    <w:p w14:paraId="7FD6E556" w14:textId="77777777" w:rsidR="00254308" w:rsidRDefault="00254308">
      <w:pPr>
        <w:spacing w:after="0"/>
      </w:pPr>
    </w:p>
  </w:footnote>
  <w:footnote w:id="2">
    <w:p w14:paraId="0C270C21" w14:textId="77777777" w:rsidR="005E7451" w:rsidRPr="0017373B" w:rsidRDefault="005E7451" w:rsidP="008473E2">
      <w:pPr>
        <w:pStyle w:val="FootnoteText"/>
        <w:bidi/>
        <w:rPr>
          <w:sz w:val="16"/>
          <w:szCs w:val="16"/>
          <w:rtl/>
        </w:rPr>
      </w:pPr>
      <w:r>
        <w:rPr>
          <w:rStyle w:val="FootnoteReference"/>
        </w:rPr>
        <w:footnoteRef/>
      </w:r>
      <w:r>
        <w:rPr>
          <w:rFonts w:hint="cs"/>
          <w:sz w:val="16"/>
          <w:szCs w:val="16"/>
          <w:rtl/>
        </w:rPr>
        <w:t xml:space="preserve"> خطط الاستجابة للكوارث والطوارئ: دليل للجمعيات الوطنية للصليب الأحمر الكاريبي، 2014 - صفحة 19. تم تعديله</w:t>
      </w:r>
    </w:p>
  </w:footnote>
  <w:footnote w:id="3">
    <w:p w14:paraId="22BD3733" w14:textId="5736D514" w:rsidR="005E7451" w:rsidRPr="007C3043" w:rsidRDefault="005E7451">
      <w:pPr>
        <w:pStyle w:val="FootnoteText"/>
        <w:bidi/>
        <w:rPr>
          <w:rtl/>
        </w:rPr>
      </w:pPr>
      <w:r>
        <w:rPr>
          <w:rStyle w:val="FootnoteReference"/>
        </w:rPr>
        <w:footnoteRef/>
      </w:r>
      <w:r>
        <w:rPr>
          <w:rFonts w:hint="cs"/>
          <w:sz w:val="16"/>
          <w:szCs w:val="16"/>
          <w:rtl/>
        </w:rPr>
        <w:t xml:space="preserve"> هنا تُفهم "خطط الاستعداد" على أنها استعداد لخطة الاستجابة. هذا هو التعريف المستخدم في هذه الأدوات</w:t>
      </w:r>
    </w:p>
  </w:footnote>
  <w:footnote w:id="4">
    <w:p w14:paraId="4B6573C4" w14:textId="37783B53" w:rsidR="005E7451" w:rsidRPr="00274ADC" w:rsidRDefault="005E7451">
      <w:pPr>
        <w:pStyle w:val="FootnoteText"/>
        <w:bidi/>
        <w:rPr>
          <w:rtl/>
        </w:rPr>
      </w:pPr>
      <w:r>
        <w:rPr>
          <w:rStyle w:val="FootnoteReference"/>
        </w:rPr>
        <w:footnoteRef/>
      </w:r>
      <w:r>
        <w:rPr>
          <w:rFonts w:hint="cs"/>
          <w:sz w:val="16"/>
          <w:szCs w:val="16"/>
          <w:rtl/>
        </w:rPr>
        <w:t xml:space="preserve"> تم جمع أكثر من 40 خطة طوارئ من مناطق آسيا والأمريكيتين وأفريقيا وأوروبا والمحيط الهادئ والرجوع إليها.</w:t>
      </w:r>
    </w:p>
  </w:footnote>
  <w:footnote w:id="5">
    <w:p w14:paraId="4CF4B543" w14:textId="052C2445" w:rsidR="005E7451" w:rsidRPr="00D373D5" w:rsidRDefault="005E7451">
      <w:pPr>
        <w:pStyle w:val="FootnoteText"/>
        <w:bidi/>
        <w:rPr>
          <w:rtl/>
        </w:rPr>
      </w:pPr>
      <w:r>
        <w:rPr>
          <w:rStyle w:val="FootnoteReference"/>
        </w:rPr>
        <w:footnoteRef/>
      </w:r>
      <w:r>
        <w:rPr>
          <w:rFonts w:hint="cs"/>
          <w:sz w:val="16"/>
          <w:szCs w:val="16"/>
          <w:rtl/>
        </w:rPr>
        <w:t xml:space="preserve"> خطة عمل الطوارئ</w:t>
      </w:r>
    </w:p>
  </w:footnote>
  <w:footnote w:id="6">
    <w:p w14:paraId="530267C5" w14:textId="0E1BE6D5" w:rsidR="005E7451" w:rsidRPr="00675562" w:rsidRDefault="005E7451">
      <w:pPr>
        <w:pStyle w:val="FootnoteText"/>
        <w:bidi/>
        <w:rPr>
          <w:rtl/>
        </w:rPr>
      </w:pPr>
      <w:r>
        <w:rPr>
          <w:rStyle w:val="FootnoteReference"/>
        </w:rPr>
        <w:footnoteRef/>
      </w:r>
      <w:r>
        <w:rPr>
          <w:rFonts w:hint="cs"/>
          <w:sz w:val="16"/>
          <w:szCs w:val="16"/>
          <w:rtl/>
        </w:rPr>
        <w:t xml:space="preserve"> راجع القسم الخاص بخطة الاستجابة التشغيلية للجمعية الوطنية في مستند نموذج خطة الطوارئ.</w:t>
      </w:r>
    </w:p>
  </w:footnote>
  <w:footnote w:id="7">
    <w:p w14:paraId="1CDD7816" w14:textId="7435F5AD" w:rsidR="005E7451" w:rsidRPr="00FD7CC1" w:rsidRDefault="005E7451">
      <w:pPr>
        <w:pStyle w:val="FootnoteText"/>
        <w:bidi/>
        <w:rPr>
          <w:rtl/>
        </w:rPr>
      </w:pPr>
      <w:r>
        <w:rPr>
          <w:rStyle w:val="FootnoteReference"/>
        </w:rPr>
        <w:footnoteRef/>
      </w:r>
      <w:r>
        <w:rPr>
          <w:rFonts w:hint="cs"/>
          <w:rtl/>
        </w:rPr>
        <w:t xml:space="preserve"> تشير خطة التأهب للعمل هنا إلى إجراءات التأهب لتجهيزها لسيناريوهات محددة.</w:t>
      </w:r>
    </w:p>
  </w:footnote>
  <w:footnote w:id="8">
    <w:p w14:paraId="74F72EB1" w14:textId="77777777" w:rsidR="005E7451" w:rsidRPr="00B00F5C" w:rsidRDefault="005E7451" w:rsidP="003E013C">
      <w:pPr>
        <w:pStyle w:val="FootnoteText"/>
        <w:bidi/>
        <w:rPr>
          <w:sz w:val="16"/>
          <w:szCs w:val="16"/>
          <w:rtl/>
        </w:rPr>
      </w:pPr>
      <w:r>
        <w:rPr>
          <w:rStyle w:val="FootnoteReference"/>
          <w:sz w:val="16"/>
          <w:szCs w:val="16"/>
        </w:rPr>
        <w:footnoteRef/>
      </w:r>
      <w:r>
        <w:rPr>
          <w:rFonts w:hint="cs"/>
          <w:sz w:val="16"/>
          <w:szCs w:val="16"/>
          <w:rtl/>
        </w:rPr>
        <w:t>أدرج هنا تخطيط تقييم احتياجات الطوارئ إن أمكن. إذا لم يكن الأمر كذلك، فيجب إدراجه تحت العنوان التشغيلي في الفترة التالية.</w:t>
      </w:r>
    </w:p>
  </w:footnote>
  <w:footnote w:id="9">
    <w:p w14:paraId="49C72A38" w14:textId="576C915A" w:rsidR="005E7451" w:rsidRPr="00E01F9B" w:rsidRDefault="005E7451" w:rsidP="003E013C">
      <w:pPr>
        <w:pStyle w:val="FootnoteText"/>
        <w:bidi/>
        <w:rPr>
          <w:sz w:val="16"/>
          <w:szCs w:val="16"/>
          <w:rtl/>
        </w:rPr>
      </w:pPr>
      <w:r>
        <w:rPr>
          <w:rStyle w:val="FootnoteReference"/>
          <w:sz w:val="16"/>
          <w:szCs w:val="16"/>
        </w:rPr>
        <w:footnoteRef/>
      </w:r>
      <w:r>
        <w:rPr>
          <w:rFonts w:hint="cs"/>
          <w:sz w:val="16"/>
          <w:szCs w:val="16"/>
          <w:rtl/>
        </w:rPr>
        <w:t>إذا كان بإمكان جمعيتك الوطنية العثور على عناصر مفيدة في هذه العملية؛ سيكون من الأسهل أن تكون مصحوبة بشركاء و / أو الاتحاد الدولي لجمعيات الصليب الأحمر والهلال الأحمر.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E7EF" w14:textId="4EEEDAB4" w:rsidR="005E7451" w:rsidRDefault="00254308">
    <w:pPr>
      <w:pStyle w:val="Header"/>
      <w:bidi/>
      <w:rPr>
        <w:rtl/>
      </w:rPr>
    </w:pPr>
    <w:r>
      <w:rPr>
        <w:rtl/>
      </w:rPr>
      <w:pict w14:anchorId="5252D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67313" o:spid="_x0000_s2051" type="#_x0000_t136" alt="" style="position:absolute;left:0;text-align:left;margin-left:0;margin-top:0;width:513.8pt;height:205.5pt;rotation:315;z-index:-25165824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Arial&quot;;font-size:1pt" string="مسو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4CCC4" w14:textId="1069FDA6" w:rsidR="005E7451" w:rsidRPr="00B518AF" w:rsidRDefault="005E7451" w:rsidP="00B518AF">
    <w:pPr>
      <w:tabs>
        <w:tab w:val="right" w:pos="10206"/>
      </w:tabs>
      <w:bidi/>
      <w:spacing w:after="0"/>
      <w:ind w:right="-23"/>
      <w:jc w:val="right"/>
      <w:rPr>
        <w:i/>
        <w:color w:val="C00000"/>
        <w:sz w:val="18"/>
        <w:szCs w:val="18"/>
        <w:rtl/>
      </w:rPr>
    </w:pPr>
    <w:r>
      <w:rPr>
        <w:rFonts w:hint="cs"/>
        <w:i/>
        <w:color w:val="C00000"/>
        <w:sz w:val="18"/>
        <w:szCs w:val="18"/>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6492" w14:textId="28EFBE73" w:rsidR="005E7451" w:rsidRDefault="005E7451">
    <w:pPr>
      <w:pStyle w:val="Header"/>
      <w:bidi/>
      <w:rPr>
        <w:rtl/>
      </w:rPr>
    </w:pPr>
    <w:r>
      <w:rPr>
        <w:rFonts w:hint="cs"/>
        <w:i/>
        <w:noProof/>
        <w:color w:val="C00000"/>
        <w:sz w:val="18"/>
        <w:szCs w:val="18"/>
        <w:rtl/>
        <w:lang w:val="en-US" w:eastAsia="en-US" w:bidi="ar-SA"/>
      </w:rPr>
      <w:drawing>
        <wp:anchor distT="0" distB="0" distL="114300" distR="114300" simplePos="0" relativeHeight="251658243" behindDoc="0" locked="0" layoutInCell="1" allowOverlap="1" wp14:anchorId="0BF386F2" wp14:editId="4EBE55B7">
          <wp:simplePos x="0" y="0"/>
          <wp:positionH relativeFrom="column">
            <wp:posOffset>-1787</wp:posOffset>
          </wp:positionH>
          <wp:positionV relativeFrom="paragraph">
            <wp:posOffset>-3648</wp:posOffset>
          </wp:positionV>
          <wp:extent cx="1925546" cy="520996"/>
          <wp:effectExtent l="0" t="0" r="0" b="0"/>
          <wp:wrapNone/>
          <wp:docPr id="6"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2972" t="27792" r="13640" b="28248"/>
                  <a:stretch/>
                </pic:blipFill>
                <pic:spPr bwMode="auto">
                  <a:xfrm>
                    <a:off x="0" y="0"/>
                    <a:ext cx="1939151" cy="5246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62972" w14:textId="12986700" w:rsidR="005E7451" w:rsidRDefault="00254308">
    <w:pPr>
      <w:pStyle w:val="Header"/>
      <w:bidi/>
      <w:rPr>
        <w:rtl/>
      </w:rPr>
    </w:pPr>
    <w:r>
      <w:rPr>
        <w:rtl/>
      </w:rPr>
      <w:pict w14:anchorId="653A8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67316" o:spid="_x0000_s2050" type="#_x0000_t136" alt="" style="position:absolute;left:0;text-align:left;margin-left:0;margin-top:0;width:513.8pt;height:205.5pt;rotation:315;z-index:-25165823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Arial&quot;;font-size:1pt" string="مسودة"/>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1D2B" w14:textId="5C2B7D14" w:rsidR="005E7451" w:rsidRDefault="00254308">
    <w:pPr>
      <w:pStyle w:val="Header"/>
      <w:bidi/>
      <w:rPr>
        <w:rtl/>
      </w:rPr>
    </w:pPr>
    <w:r>
      <w:rPr>
        <w:rtl/>
      </w:rPr>
      <w:pict w14:anchorId="64098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67315" o:spid="_x0000_s2049" type="#_x0000_t136" alt="" style="position:absolute;left:0;text-align:left;margin-left:0;margin-top:0;width:513.8pt;height:205.5pt;rotation:315;z-index:-251658239;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Arial&quot;;font-size:1pt" string="مسود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4129"/>
    <w:multiLevelType w:val="hybridMultilevel"/>
    <w:tmpl w:val="247CFB78"/>
    <w:lvl w:ilvl="0" w:tplc="C040E222">
      <w:start w:val="1"/>
      <w:numFmt w:val="bullet"/>
      <w:lvlText w:val=""/>
      <w:lvlJc w:val="left"/>
      <w:pPr>
        <w:tabs>
          <w:tab w:val="num" w:pos="720"/>
        </w:tabs>
        <w:ind w:left="720" w:hanging="360"/>
      </w:pPr>
      <w:rPr>
        <w:rFonts w:ascii="Wingdings" w:hAnsi="Wingdings" w:hint="default"/>
      </w:rPr>
    </w:lvl>
    <w:lvl w:ilvl="1" w:tplc="DFE86AA8" w:tentative="1">
      <w:start w:val="1"/>
      <w:numFmt w:val="bullet"/>
      <w:lvlText w:val=""/>
      <w:lvlJc w:val="left"/>
      <w:pPr>
        <w:tabs>
          <w:tab w:val="num" w:pos="1440"/>
        </w:tabs>
        <w:ind w:left="1440" w:hanging="360"/>
      </w:pPr>
      <w:rPr>
        <w:rFonts w:ascii="Wingdings" w:hAnsi="Wingdings" w:hint="default"/>
      </w:rPr>
    </w:lvl>
    <w:lvl w:ilvl="2" w:tplc="49C68216" w:tentative="1">
      <w:start w:val="1"/>
      <w:numFmt w:val="bullet"/>
      <w:lvlText w:val=""/>
      <w:lvlJc w:val="left"/>
      <w:pPr>
        <w:tabs>
          <w:tab w:val="num" w:pos="2160"/>
        </w:tabs>
        <w:ind w:left="2160" w:hanging="360"/>
      </w:pPr>
      <w:rPr>
        <w:rFonts w:ascii="Wingdings" w:hAnsi="Wingdings" w:hint="default"/>
      </w:rPr>
    </w:lvl>
    <w:lvl w:ilvl="3" w:tplc="F4483256" w:tentative="1">
      <w:start w:val="1"/>
      <w:numFmt w:val="bullet"/>
      <w:lvlText w:val=""/>
      <w:lvlJc w:val="left"/>
      <w:pPr>
        <w:tabs>
          <w:tab w:val="num" w:pos="2880"/>
        </w:tabs>
        <w:ind w:left="2880" w:hanging="360"/>
      </w:pPr>
      <w:rPr>
        <w:rFonts w:ascii="Wingdings" w:hAnsi="Wingdings" w:hint="default"/>
      </w:rPr>
    </w:lvl>
    <w:lvl w:ilvl="4" w:tplc="815C0DC6" w:tentative="1">
      <w:start w:val="1"/>
      <w:numFmt w:val="bullet"/>
      <w:lvlText w:val=""/>
      <w:lvlJc w:val="left"/>
      <w:pPr>
        <w:tabs>
          <w:tab w:val="num" w:pos="3600"/>
        </w:tabs>
        <w:ind w:left="3600" w:hanging="360"/>
      </w:pPr>
      <w:rPr>
        <w:rFonts w:ascii="Wingdings" w:hAnsi="Wingdings" w:hint="default"/>
      </w:rPr>
    </w:lvl>
    <w:lvl w:ilvl="5" w:tplc="9F2E283A" w:tentative="1">
      <w:start w:val="1"/>
      <w:numFmt w:val="bullet"/>
      <w:lvlText w:val=""/>
      <w:lvlJc w:val="left"/>
      <w:pPr>
        <w:tabs>
          <w:tab w:val="num" w:pos="4320"/>
        </w:tabs>
        <w:ind w:left="4320" w:hanging="360"/>
      </w:pPr>
      <w:rPr>
        <w:rFonts w:ascii="Wingdings" w:hAnsi="Wingdings" w:hint="default"/>
      </w:rPr>
    </w:lvl>
    <w:lvl w:ilvl="6" w:tplc="A3BE422C" w:tentative="1">
      <w:start w:val="1"/>
      <w:numFmt w:val="bullet"/>
      <w:lvlText w:val=""/>
      <w:lvlJc w:val="left"/>
      <w:pPr>
        <w:tabs>
          <w:tab w:val="num" w:pos="5040"/>
        </w:tabs>
        <w:ind w:left="5040" w:hanging="360"/>
      </w:pPr>
      <w:rPr>
        <w:rFonts w:ascii="Wingdings" w:hAnsi="Wingdings" w:hint="default"/>
      </w:rPr>
    </w:lvl>
    <w:lvl w:ilvl="7" w:tplc="E09C4434" w:tentative="1">
      <w:start w:val="1"/>
      <w:numFmt w:val="bullet"/>
      <w:lvlText w:val=""/>
      <w:lvlJc w:val="left"/>
      <w:pPr>
        <w:tabs>
          <w:tab w:val="num" w:pos="5760"/>
        </w:tabs>
        <w:ind w:left="5760" w:hanging="360"/>
      </w:pPr>
      <w:rPr>
        <w:rFonts w:ascii="Wingdings" w:hAnsi="Wingdings" w:hint="default"/>
      </w:rPr>
    </w:lvl>
    <w:lvl w:ilvl="8" w:tplc="EC5AD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D08D8"/>
    <w:multiLevelType w:val="hybridMultilevel"/>
    <w:tmpl w:val="77206A8E"/>
    <w:lvl w:ilvl="0" w:tplc="6882D4B6">
      <w:start w:val="1"/>
      <w:numFmt w:val="decimal"/>
      <w:lvlText w:val="%1."/>
      <w:lvlJc w:val="left"/>
      <w:pPr>
        <w:tabs>
          <w:tab w:val="num" w:pos="720"/>
        </w:tabs>
        <w:ind w:left="720" w:hanging="360"/>
      </w:pPr>
    </w:lvl>
    <w:lvl w:ilvl="1" w:tplc="FD1A6178" w:tentative="1">
      <w:start w:val="1"/>
      <w:numFmt w:val="decimal"/>
      <w:lvlText w:val="%2."/>
      <w:lvlJc w:val="left"/>
      <w:pPr>
        <w:tabs>
          <w:tab w:val="num" w:pos="1440"/>
        </w:tabs>
        <w:ind w:left="1440" w:hanging="360"/>
      </w:pPr>
    </w:lvl>
    <w:lvl w:ilvl="2" w:tplc="BA70E10C" w:tentative="1">
      <w:start w:val="1"/>
      <w:numFmt w:val="decimal"/>
      <w:lvlText w:val="%3."/>
      <w:lvlJc w:val="left"/>
      <w:pPr>
        <w:tabs>
          <w:tab w:val="num" w:pos="2160"/>
        </w:tabs>
        <w:ind w:left="2160" w:hanging="360"/>
      </w:pPr>
    </w:lvl>
    <w:lvl w:ilvl="3" w:tplc="21DEBAD0" w:tentative="1">
      <w:start w:val="1"/>
      <w:numFmt w:val="decimal"/>
      <w:lvlText w:val="%4."/>
      <w:lvlJc w:val="left"/>
      <w:pPr>
        <w:tabs>
          <w:tab w:val="num" w:pos="2880"/>
        </w:tabs>
        <w:ind w:left="2880" w:hanging="360"/>
      </w:pPr>
    </w:lvl>
    <w:lvl w:ilvl="4" w:tplc="511047AA" w:tentative="1">
      <w:start w:val="1"/>
      <w:numFmt w:val="decimal"/>
      <w:lvlText w:val="%5."/>
      <w:lvlJc w:val="left"/>
      <w:pPr>
        <w:tabs>
          <w:tab w:val="num" w:pos="3600"/>
        </w:tabs>
        <w:ind w:left="3600" w:hanging="360"/>
      </w:pPr>
    </w:lvl>
    <w:lvl w:ilvl="5" w:tplc="B866A67C" w:tentative="1">
      <w:start w:val="1"/>
      <w:numFmt w:val="decimal"/>
      <w:lvlText w:val="%6."/>
      <w:lvlJc w:val="left"/>
      <w:pPr>
        <w:tabs>
          <w:tab w:val="num" w:pos="4320"/>
        </w:tabs>
        <w:ind w:left="4320" w:hanging="360"/>
      </w:pPr>
    </w:lvl>
    <w:lvl w:ilvl="6" w:tplc="559CD760" w:tentative="1">
      <w:start w:val="1"/>
      <w:numFmt w:val="decimal"/>
      <w:lvlText w:val="%7."/>
      <w:lvlJc w:val="left"/>
      <w:pPr>
        <w:tabs>
          <w:tab w:val="num" w:pos="5040"/>
        </w:tabs>
        <w:ind w:left="5040" w:hanging="360"/>
      </w:pPr>
    </w:lvl>
    <w:lvl w:ilvl="7" w:tplc="1C44CD44" w:tentative="1">
      <w:start w:val="1"/>
      <w:numFmt w:val="decimal"/>
      <w:lvlText w:val="%8."/>
      <w:lvlJc w:val="left"/>
      <w:pPr>
        <w:tabs>
          <w:tab w:val="num" w:pos="5760"/>
        </w:tabs>
        <w:ind w:left="5760" w:hanging="360"/>
      </w:pPr>
    </w:lvl>
    <w:lvl w:ilvl="8" w:tplc="35186200" w:tentative="1">
      <w:start w:val="1"/>
      <w:numFmt w:val="decimal"/>
      <w:lvlText w:val="%9."/>
      <w:lvlJc w:val="left"/>
      <w:pPr>
        <w:tabs>
          <w:tab w:val="num" w:pos="6480"/>
        </w:tabs>
        <w:ind w:left="6480" w:hanging="360"/>
      </w:pPr>
    </w:lvl>
  </w:abstractNum>
  <w:abstractNum w:abstractNumId="2" w15:restartNumberingAfterBreak="0">
    <w:nsid w:val="0C5971B1"/>
    <w:multiLevelType w:val="hybridMultilevel"/>
    <w:tmpl w:val="92F8E0A0"/>
    <w:lvl w:ilvl="0" w:tplc="3AC63C6A">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6B692D"/>
    <w:multiLevelType w:val="hybridMultilevel"/>
    <w:tmpl w:val="3D14971C"/>
    <w:lvl w:ilvl="0" w:tplc="843EB78A">
      <w:start w:val="1"/>
      <w:numFmt w:val="bullet"/>
      <w:lvlText w:val="-"/>
      <w:lvlJc w:val="left"/>
      <w:pPr>
        <w:tabs>
          <w:tab w:val="num" w:pos="720"/>
        </w:tabs>
        <w:ind w:left="720" w:hanging="360"/>
      </w:pPr>
      <w:rPr>
        <w:rFonts w:ascii="Times New Roman" w:hAnsi="Times New Roman" w:hint="default"/>
      </w:rPr>
    </w:lvl>
    <w:lvl w:ilvl="1" w:tplc="D0CE0760" w:tentative="1">
      <w:start w:val="1"/>
      <w:numFmt w:val="bullet"/>
      <w:lvlText w:val="-"/>
      <w:lvlJc w:val="left"/>
      <w:pPr>
        <w:tabs>
          <w:tab w:val="num" w:pos="1440"/>
        </w:tabs>
        <w:ind w:left="1440" w:hanging="360"/>
      </w:pPr>
      <w:rPr>
        <w:rFonts w:ascii="Times New Roman" w:hAnsi="Times New Roman" w:hint="default"/>
      </w:rPr>
    </w:lvl>
    <w:lvl w:ilvl="2" w:tplc="2BFE335C" w:tentative="1">
      <w:start w:val="1"/>
      <w:numFmt w:val="bullet"/>
      <w:lvlText w:val="-"/>
      <w:lvlJc w:val="left"/>
      <w:pPr>
        <w:tabs>
          <w:tab w:val="num" w:pos="2160"/>
        </w:tabs>
        <w:ind w:left="2160" w:hanging="360"/>
      </w:pPr>
      <w:rPr>
        <w:rFonts w:ascii="Times New Roman" w:hAnsi="Times New Roman" w:hint="default"/>
      </w:rPr>
    </w:lvl>
    <w:lvl w:ilvl="3" w:tplc="98BAA932" w:tentative="1">
      <w:start w:val="1"/>
      <w:numFmt w:val="bullet"/>
      <w:lvlText w:val="-"/>
      <w:lvlJc w:val="left"/>
      <w:pPr>
        <w:tabs>
          <w:tab w:val="num" w:pos="2880"/>
        </w:tabs>
        <w:ind w:left="2880" w:hanging="360"/>
      </w:pPr>
      <w:rPr>
        <w:rFonts w:ascii="Times New Roman" w:hAnsi="Times New Roman" w:hint="default"/>
      </w:rPr>
    </w:lvl>
    <w:lvl w:ilvl="4" w:tplc="64D228FC" w:tentative="1">
      <w:start w:val="1"/>
      <w:numFmt w:val="bullet"/>
      <w:lvlText w:val="-"/>
      <w:lvlJc w:val="left"/>
      <w:pPr>
        <w:tabs>
          <w:tab w:val="num" w:pos="3600"/>
        </w:tabs>
        <w:ind w:left="3600" w:hanging="360"/>
      </w:pPr>
      <w:rPr>
        <w:rFonts w:ascii="Times New Roman" w:hAnsi="Times New Roman" w:hint="default"/>
      </w:rPr>
    </w:lvl>
    <w:lvl w:ilvl="5" w:tplc="9FDE821C" w:tentative="1">
      <w:start w:val="1"/>
      <w:numFmt w:val="bullet"/>
      <w:lvlText w:val="-"/>
      <w:lvlJc w:val="left"/>
      <w:pPr>
        <w:tabs>
          <w:tab w:val="num" w:pos="4320"/>
        </w:tabs>
        <w:ind w:left="4320" w:hanging="360"/>
      </w:pPr>
      <w:rPr>
        <w:rFonts w:ascii="Times New Roman" w:hAnsi="Times New Roman" w:hint="default"/>
      </w:rPr>
    </w:lvl>
    <w:lvl w:ilvl="6" w:tplc="0F9AFBE6" w:tentative="1">
      <w:start w:val="1"/>
      <w:numFmt w:val="bullet"/>
      <w:lvlText w:val="-"/>
      <w:lvlJc w:val="left"/>
      <w:pPr>
        <w:tabs>
          <w:tab w:val="num" w:pos="5040"/>
        </w:tabs>
        <w:ind w:left="5040" w:hanging="360"/>
      </w:pPr>
      <w:rPr>
        <w:rFonts w:ascii="Times New Roman" w:hAnsi="Times New Roman" w:hint="default"/>
      </w:rPr>
    </w:lvl>
    <w:lvl w:ilvl="7" w:tplc="6C26540C" w:tentative="1">
      <w:start w:val="1"/>
      <w:numFmt w:val="bullet"/>
      <w:lvlText w:val="-"/>
      <w:lvlJc w:val="left"/>
      <w:pPr>
        <w:tabs>
          <w:tab w:val="num" w:pos="5760"/>
        </w:tabs>
        <w:ind w:left="5760" w:hanging="360"/>
      </w:pPr>
      <w:rPr>
        <w:rFonts w:ascii="Times New Roman" w:hAnsi="Times New Roman" w:hint="default"/>
      </w:rPr>
    </w:lvl>
    <w:lvl w:ilvl="8" w:tplc="E0886A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09219C"/>
    <w:multiLevelType w:val="hybridMultilevel"/>
    <w:tmpl w:val="121E7CF0"/>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82D28"/>
    <w:multiLevelType w:val="hybridMultilevel"/>
    <w:tmpl w:val="0E0E852C"/>
    <w:lvl w:ilvl="0" w:tplc="6766354C">
      <w:start w:val="1"/>
      <w:numFmt w:val="decimal"/>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1EF0EE1"/>
    <w:multiLevelType w:val="hybridMultilevel"/>
    <w:tmpl w:val="EBE2EB12"/>
    <w:lvl w:ilvl="0" w:tplc="D6B8CFB2">
      <w:start w:val="1"/>
      <w:numFmt w:val="bullet"/>
      <w:lvlText w:val=""/>
      <w:lvlJc w:val="left"/>
      <w:pPr>
        <w:tabs>
          <w:tab w:val="num" w:pos="720"/>
        </w:tabs>
        <w:ind w:left="720" w:hanging="360"/>
      </w:pPr>
      <w:rPr>
        <w:rFonts w:ascii="Symbol" w:hAnsi="Symbol" w:hint="default"/>
      </w:rPr>
    </w:lvl>
    <w:lvl w:ilvl="1" w:tplc="6A06D7C2" w:tentative="1">
      <w:start w:val="1"/>
      <w:numFmt w:val="bullet"/>
      <w:lvlText w:val=""/>
      <w:lvlJc w:val="left"/>
      <w:pPr>
        <w:tabs>
          <w:tab w:val="num" w:pos="1440"/>
        </w:tabs>
        <w:ind w:left="1440" w:hanging="360"/>
      </w:pPr>
      <w:rPr>
        <w:rFonts w:ascii="Symbol" w:hAnsi="Symbol" w:hint="default"/>
      </w:rPr>
    </w:lvl>
    <w:lvl w:ilvl="2" w:tplc="D39A6982" w:tentative="1">
      <w:start w:val="1"/>
      <w:numFmt w:val="bullet"/>
      <w:lvlText w:val=""/>
      <w:lvlJc w:val="left"/>
      <w:pPr>
        <w:tabs>
          <w:tab w:val="num" w:pos="2160"/>
        </w:tabs>
        <w:ind w:left="2160" w:hanging="360"/>
      </w:pPr>
      <w:rPr>
        <w:rFonts w:ascii="Symbol" w:hAnsi="Symbol" w:hint="default"/>
      </w:rPr>
    </w:lvl>
    <w:lvl w:ilvl="3" w:tplc="04DA8A92" w:tentative="1">
      <w:start w:val="1"/>
      <w:numFmt w:val="bullet"/>
      <w:lvlText w:val=""/>
      <w:lvlJc w:val="left"/>
      <w:pPr>
        <w:tabs>
          <w:tab w:val="num" w:pos="2880"/>
        </w:tabs>
        <w:ind w:left="2880" w:hanging="360"/>
      </w:pPr>
      <w:rPr>
        <w:rFonts w:ascii="Symbol" w:hAnsi="Symbol" w:hint="default"/>
      </w:rPr>
    </w:lvl>
    <w:lvl w:ilvl="4" w:tplc="84E022D2" w:tentative="1">
      <w:start w:val="1"/>
      <w:numFmt w:val="bullet"/>
      <w:lvlText w:val=""/>
      <w:lvlJc w:val="left"/>
      <w:pPr>
        <w:tabs>
          <w:tab w:val="num" w:pos="3600"/>
        </w:tabs>
        <w:ind w:left="3600" w:hanging="360"/>
      </w:pPr>
      <w:rPr>
        <w:rFonts w:ascii="Symbol" w:hAnsi="Symbol" w:hint="default"/>
      </w:rPr>
    </w:lvl>
    <w:lvl w:ilvl="5" w:tplc="1812AD9C" w:tentative="1">
      <w:start w:val="1"/>
      <w:numFmt w:val="bullet"/>
      <w:lvlText w:val=""/>
      <w:lvlJc w:val="left"/>
      <w:pPr>
        <w:tabs>
          <w:tab w:val="num" w:pos="4320"/>
        </w:tabs>
        <w:ind w:left="4320" w:hanging="360"/>
      </w:pPr>
      <w:rPr>
        <w:rFonts w:ascii="Symbol" w:hAnsi="Symbol" w:hint="default"/>
      </w:rPr>
    </w:lvl>
    <w:lvl w:ilvl="6" w:tplc="A9302FD0" w:tentative="1">
      <w:start w:val="1"/>
      <w:numFmt w:val="bullet"/>
      <w:lvlText w:val=""/>
      <w:lvlJc w:val="left"/>
      <w:pPr>
        <w:tabs>
          <w:tab w:val="num" w:pos="5040"/>
        </w:tabs>
        <w:ind w:left="5040" w:hanging="360"/>
      </w:pPr>
      <w:rPr>
        <w:rFonts w:ascii="Symbol" w:hAnsi="Symbol" w:hint="default"/>
      </w:rPr>
    </w:lvl>
    <w:lvl w:ilvl="7" w:tplc="8AEAA3C8" w:tentative="1">
      <w:start w:val="1"/>
      <w:numFmt w:val="bullet"/>
      <w:lvlText w:val=""/>
      <w:lvlJc w:val="left"/>
      <w:pPr>
        <w:tabs>
          <w:tab w:val="num" w:pos="5760"/>
        </w:tabs>
        <w:ind w:left="5760" w:hanging="360"/>
      </w:pPr>
      <w:rPr>
        <w:rFonts w:ascii="Symbol" w:hAnsi="Symbol" w:hint="default"/>
      </w:rPr>
    </w:lvl>
    <w:lvl w:ilvl="8" w:tplc="9842955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F4E0187"/>
    <w:multiLevelType w:val="hybridMultilevel"/>
    <w:tmpl w:val="99781F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42E22"/>
    <w:multiLevelType w:val="hybridMultilevel"/>
    <w:tmpl w:val="1B946FBA"/>
    <w:lvl w:ilvl="0" w:tplc="BCDA9424">
      <w:start w:val="1"/>
      <w:numFmt w:val="bullet"/>
      <w:lvlText w:val=""/>
      <w:lvlJc w:val="left"/>
      <w:pPr>
        <w:tabs>
          <w:tab w:val="num" w:pos="720"/>
        </w:tabs>
        <w:ind w:left="720" w:hanging="360"/>
      </w:pPr>
      <w:rPr>
        <w:rFonts w:ascii="Symbol" w:hAnsi="Symbol" w:hint="default"/>
      </w:rPr>
    </w:lvl>
    <w:lvl w:ilvl="1" w:tplc="A80AFEAA" w:tentative="1">
      <w:start w:val="1"/>
      <w:numFmt w:val="bullet"/>
      <w:lvlText w:val=""/>
      <w:lvlJc w:val="left"/>
      <w:pPr>
        <w:tabs>
          <w:tab w:val="num" w:pos="1440"/>
        </w:tabs>
        <w:ind w:left="1440" w:hanging="360"/>
      </w:pPr>
      <w:rPr>
        <w:rFonts w:ascii="Symbol" w:hAnsi="Symbol" w:hint="default"/>
      </w:rPr>
    </w:lvl>
    <w:lvl w:ilvl="2" w:tplc="6A745CD2" w:tentative="1">
      <w:start w:val="1"/>
      <w:numFmt w:val="bullet"/>
      <w:lvlText w:val=""/>
      <w:lvlJc w:val="left"/>
      <w:pPr>
        <w:tabs>
          <w:tab w:val="num" w:pos="2160"/>
        </w:tabs>
        <w:ind w:left="2160" w:hanging="360"/>
      </w:pPr>
      <w:rPr>
        <w:rFonts w:ascii="Symbol" w:hAnsi="Symbol" w:hint="default"/>
      </w:rPr>
    </w:lvl>
    <w:lvl w:ilvl="3" w:tplc="6FA46A64" w:tentative="1">
      <w:start w:val="1"/>
      <w:numFmt w:val="bullet"/>
      <w:lvlText w:val=""/>
      <w:lvlJc w:val="left"/>
      <w:pPr>
        <w:tabs>
          <w:tab w:val="num" w:pos="2880"/>
        </w:tabs>
        <w:ind w:left="2880" w:hanging="360"/>
      </w:pPr>
      <w:rPr>
        <w:rFonts w:ascii="Symbol" w:hAnsi="Symbol" w:hint="default"/>
      </w:rPr>
    </w:lvl>
    <w:lvl w:ilvl="4" w:tplc="E880F6B4" w:tentative="1">
      <w:start w:val="1"/>
      <w:numFmt w:val="bullet"/>
      <w:lvlText w:val=""/>
      <w:lvlJc w:val="left"/>
      <w:pPr>
        <w:tabs>
          <w:tab w:val="num" w:pos="3600"/>
        </w:tabs>
        <w:ind w:left="3600" w:hanging="360"/>
      </w:pPr>
      <w:rPr>
        <w:rFonts w:ascii="Symbol" w:hAnsi="Symbol" w:hint="default"/>
      </w:rPr>
    </w:lvl>
    <w:lvl w:ilvl="5" w:tplc="18827664" w:tentative="1">
      <w:start w:val="1"/>
      <w:numFmt w:val="bullet"/>
      <w:lvlText w:val=""/>
      <w:lvlJc w:val="left"/>
      <w:pPr>
        <w:tabs>
          <w:tab w:val="num" w:pos="4320"/>
        </w:tabs>
        <w:ind w:left="4320" w:hanging="360"/>
      </w:pPr>
      <w:rPr>
        <w:rFonts w:ascii="Symbol" w:hAnsi="Symbol" w:hint="default"/>
      </w:rPr>
    </w:lvl>
    <w:lvl w:ilvl="6" w:tplc="6D24A094" w:tentative="1">
      <w:start w:val="1"/>
      <w:numFmt w:val="bullet"/>
      <w:lvlText w:val=""/>
      <w:lvlJc w:val="left"/>
      <w:pPr>
        <w:tabs>
          <w:tab w:val="num" w:pos="5040"/>
        </w:tabs>
        <w:ind w:left="5040" w:hanging="360"/>
      </w:pPr>
      <w:rPr>
        <w:rFonts w:ascii="Symbol" w:hAnsi="Symbol" w:hint="default"/>
      </w:rPr>
    </w:lvl>
    <w:lvl w:ilvl="7" w:tplc="DD14C504" w:tentative="1">
      <w:start w:val="1"/>
      <w:numFmt w:val="bullet"/>
      <w:lvlText w:val=""/>
      <w:lvlJc w:val="left"/>
      <w:pPr>
        <w:tabs>
          <w:tab w:val="num" w:pos="5760"/>
        </w:tabs>
        <w:ind w:left="5760" w:hanging="360"/>
      </w:pPr>
      <w:rPr>
        <w:rFonts w:ascii="Symbol" w:hAnsi="Symbol" w:hint="default"/>
      </w:rPr>
    </w:lvl>
    <w:lvl w:ilvl="8" w:tplc="ADE235E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F056D98"/>
    <w:multiLevelType w:val="hybridMultilevel"/>
    <w:tmpl w:val="76BA5E90"/>
    <w:lvl w:ilvl="0" w:tplc="6766354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14161"/>
    <w:multiLevelType w:val="hybridMultilevel"/>
    <w:tmpl w:val="AB127D5A"/>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42FBF"/>
    <w:multiLevelType w:val="hybridMultilevel"/>
    <w:tmpl w:val="028E5658"/>
    <w:lvl w:ilvl="0" w:tplc="EFF6579E">
      <w:start w:val="1"/>
      <w:numFmt w:val="bullet"/>
      <w:lvlText w:val=""/>
      <w:lvlJc w:val="left"/>
      <w:pPr>
        <w:tabs>
          <w:tab w:val="num" w:pos="720"/>
        </w:tabs>
        <w:ind w:left="720" w:hanging="360"/>
      </w:pPr>
      <w:rPr>
        <w:rFonts w:ascii="Wingdings" w:hAnsi="Wingdings" w:hint="default"/>
      </w:rPr>
    </w:lvl>
    <w:lvl w:ilvl="1" w:tplc="E1C263BE" w:tentative="1">
      <w:start w:val="1"/>
      <w:numFmt w:val="bullet"/>
      <w:lvlText w:val=""/>
      <w:lvlJc w:val="left"/>
      <w:pPr>
        <w:tabs>
          <w:tab w:val="num" w:pos="1440"/>
        </w:tabs>
        <w:ind w:left="1440" w:hanging="360"/>
      </w:pPr>
      <w:rPr>
        <w:rFonts w:ascii="Wingdings" w:hAnsi="Wingdings" w:hint="default"/>
      </w:rPr>
    </w:lvl>
    <w:lvl w:ilvl="2" w:tplc="CA7CB344" w:tentative="1">
      <w:start w:val="1"/>
      <w:numFmt w:val="bullet"/>
      <w:lvlText w:val=""/>
      <w:lvlJc w:val="left"/>
      <w:pPr>
        <w:tabs>
          <w:tab w:val="num" w:pos="2160"/>
        </w:tabs>
        <w:ind w:left="2160" w:hanging="360"/>
      </w:pPr>
      <w:rPr>
        <w:rFonts w:ascii="Wingdings" w:hAnsi="Wingdings" w:hint="default"/>
      </w:rPr>
    </w:lvl>
    <w:lvl w:ilvl="3" w:tplc="D292C596" w:tentative="1">
      <w:start w:val="1"/>
      <w:numFmt w:val="bullet"/>
      <w:lvlText w:val=""/>
      <w:lvlJc w:val="left"/>
      <w:pPr>
        <w:tabs>
          <w:tab w:val="num" w:pos="2880"/>
        </w:tabs>
        <w:ind w:left="2880" w:hanging="360"/>
      </w:pPr>
      <w:rPr>
        <w:rFonts w:ascii="Wingdings" w:hAnsi="Wingdings" w:hint="default"/>
      </w:rPr>
    </w:lvl>
    <w:lvl w:ilvl="4" w:tplc="C534FDCE" w:tentative="1">
      <w:start w:val="1"/>
      <w:numFmt w:val="bullet"/>
      <w:lvlText w:val=""/>
      <w:lvlJc w:val="left"/>
      <w:pPr>
        <w:tabs>
          <w:tab w:val="num" w:pos="3600"/>
        </w:tabs>
        <w:ind w:left="3600" w:hanging="360"/>
      </w:pPr>
      <w:rPr>
        <w:rFonts w:ascii="Wingdings" w:hAnsi="Wingdings" w:hint="default"/>
      </w:rPr>
    </w:lvl>
    <w:lvl w:ilvl="5" w:tplc="500E9172" w:tentative="1">
      <w:start w:val="1"/>
      <w:numFmt w:val="bullet"/>
      <w:lvlText w:val=""/>
      <w:lvlJc w:val="left"/>
      <w:pPr>
        <w:tabs>
          <w:tab w:val="num" w:pos="4320"/>
        </w:tabs>
        <w:ind w:left="4320" w:hanging="360"/>
      </w:pPr>
      <w:rPr>
        <w:rFonts w:ascii="Wingdings" w:hAnsi="Wingdings" w:hint="default"/>
      </w:rPr>
    </w:lvl>
    <w:lvl w:ilvl="6" w:tplc="5BEAB9C0" w:tentative="1">
      <w:start w:val="1"/>
      <w:numFmt w:val="bullet"/>
      <w:lvlText w:val=""/>
      <w:lvlJc w:val="left"/>
      <w:pPr>
        <w:tabs>
          <w:tab w:val="num" w:pos="5040"/>
        </w:tabs>
        <w:ind w:left="5040" w:hanging="360"/>
      </w:pPr>
      <w:rPr>
        <w:rFonts w:ascii="Wingdings" w:hAnsi="Wingdings" w:hint="default"/>
      </w:rPr>
    </w:lvl>
    <w:lvl w:ilvl="7" w:tplc="9CDC1A60" w:tentative="1">
      <w:start w:val="1"/>
      <w:numFmt w:val="bullet"/>
      <w:lvlText w:val=""/>
      <w:lvlJc w:val="left"/>
      <w:pPr>
        <w:tabs>
          <w:tab w:val="num" w:pos="5760"/>
        </w:tabs>
        <w:ind w:left="5760" w:hanging="360"/>
      </w:pPr>
      <w:rPr>
        <w:rFonts w:ascii="Wingdings" w:hAnsi="Wingdings" w:hint="default"/>
      </w:rPr>
    </w:lvl>
    <w:lvl w:ilvl="8" w:tplc="5066CA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36D86"/>
    <w:multiLevelType w:val="hybridMultilevel"/>
    <w:tmpl w:val="1718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64EAF"/>
    <w:multiLevelType w:val="hybridMultilevel"/>
    <w:tmpl w:val="AEEC0AE4"/>
    <w:lvl w:ilvl="0" w:tplc="06C86946">
      <w:start w:val="1"/>
      <w:numFmt w:val="bullet"/>
      <w:lvlText w:val=""/>
      <w:lvlJc w:val="left"/>
      <w:pPr>
        <w:tabs>
          <w:tab w:val="num" w:pos="720"/>
        </w:tabs>
        <w:ind w:left="720" w:hanging="360"/>
      </w:pPr>
      <w:rPr>
        <w:rFonts w:ascii="Symbol" w:hAnsi="Symbol" w:hint="default"/>
      </w:rPr>
    </w:lvl>
    <w:lvl w:ilvl="1" w:tplc="285CAF9C" w:tentative="1">
      <w:start w:val="1"/>
      <w:numFmt w:val="bullet"/>
      <w:lvlText w:val=""/>
      <w:lvlJc w:val="left"/>
      <w:pPr>
        <w:tabs>
          <w:tab w:val="num" w:pos="1440"/>
        </w:tabs>
        <w:ind w:left="1440" w:hanging="360"/>
      </w:pPr>
      <w:rPr>
        <w:rFonts w:ascii="Symbol" w:hAnsi="Symbol" w:hint="default"/>
      </w:rPr>
    </w:lvl>
    <w:lvl w:ilvl="2" w:tplc="6C346626" w:tentative="1">
      <w:start w:val="1"/>
      <w:numFmt w:val="bullet"/>
      <w:lvlText w:val=""/>
      <w:lvlJc w:val="left"/>
      <w:pPr>
        <w:tabs>
          <w:tab w:val="num" w:pos="2160"/>
        </w:tabs>
        <w:ind w:left="2160" w:hanging="360"/>
      </w:pPr>
      <w:rPr>
        <w:rFonts w:ascii="Symbol" w:hAnsi="Symbol" w:hint="default"/>
      </w:rPr>
    </w:lvl>
    <w:lvl w:ilvl="3" w:tplc="29983B10" w:tentative="1">
      <w:start w:val="1"/>
      <w:numFmt w:val="bullet"/>
      <w:lvlText w:val=""/>
      <w:lvlJc w:val="left"/>
      <w:pPr>
        <w:tabs>
          <w:tab w:val="num" w:pos="2880"/>
        </w:tabs>
        <w:ind w:left="2880" w:hanging="360"/>
      </w:pPr>
      <w:rPr>
        <w:rFonts w:ascii="Symbol" w:hAnsi="Symbol" w:hint="default"/>
      </w:rPr>
    </w:lvl>
    <w:lvl w:ilvl="4" w:tplc="226E32A6" w:tentative="1">
      <w:start w:val="1"/>
      <w:numFmt w:val="bullet"/>
      <w:lvlText w:val=""/>
      <w:lvlJc w:val="left"/>
      <w:pPr>
        <w:tabs>
          <w:tab w:val="num" w:pos="3600"/>
        </w:tabs>
        <w:ind w:left="3600" w:hanging="360"/>
      </w:pPr>
      <w:rPr>
        <w:rFonts w:ascii="Symbol" w:hAnsi="Symbol" w:hint="default"/>
      </w:rPr>
    </w:lvl>
    <w:lvl w:ilvl="5" w:tplc="96A0E668" w:tentative="1">
      <w:start w:val="1"/>
      <w:numFmt w:val="bullet"/>
      <w:lvlText w:val=""/>
      <w:lvlJc w:val="left"/>
      <w:pPr>
        <w:tabs>
          <w:tab w:val="num" w:pos="4320"/>
        </w:tabs>
        <w:ind w:left="4320" w:hanging="360"/>
      </w:pPr>
      <w:rPr>
        <w:rFonts w:ascii="Symbol" w:hAnsi="Symbol" w:hint="default"/>
      </w:rPr>
    </w:lvl>
    <w:lvl w:ilvl="6" w:tplc="D7AA4984" w:tentative="1">
      <w:start w:val="1"/>
      <w:numFmt w:val="bullet"/>
      <w:lvlText w:val=""/>
      <w:lvlJc w:val="left"/>
      <w:pPr>
        <w:tabs>
          <w:tab w:val="num" w:pos="5040"/>
        </w:tabs>
        <w:ind w:left="5040" w:hanging="360"/>
      </w:pPr>
      <w:rPr>
        <w:rFonts w:ascii="Symbol" w:hAnsi="Symbol" w:hint="default"/>
      </w:rPr>
    </w:lvl>
    <w:lvl w:ilvl="7" w:tplc="9F063756" w:tentative="1">
      <w:start w:val="1"/>
      <w:numFmt w:val="bullet"/>
      <w:lvlText w:val=""/>
      <w:lvlJc w:val="left"/>
      <w:pPr>
        <w:tabs>
          <w:tab w:val="num" w:pos="5760"/>
        </w:tabs>
        <w:ind w:left="5760" w:hanging="360"/>
      </w:pPr>
      <w:rPr>
        <w:rFonts w:ascii="Symbol" w:hAnsi="Symbol" w:hint="default"/>
      </w:rPr>
    </w:lvl>
    <w:lvl w:ilvl="8" w:tplc="665436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49E691F"/>
    <w:multiLevelType w:val="hybridMultilevel"/>
    <w:tmpl w:val="3648CF00"/>
    <w:lvl w:ilvl="0" w:tplc="6766354C">
      <w:start w:val="1"/>
      <w:numFmt w:val="decimal"/>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DE732F"/>
    <w:multiLevelType w:val="hybridMultilevel"/>
    <w:tmpl w:val="2B8E6160"/>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30F55"/>
    <w:multiLevelType w:val="hybridMultilevel"/>
    <w:tmpl w:val="36BC541E"/>
    <w:lvl w:ilvl="0" w:tplc="8360939E">
      <w:start w:val="1"/>
      <w:numFmt w:val="decimal"/>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5E7FC3"/>
    <w:multiLevelType w:val="hybridMultilevel"/>
    <w:tmpl w:val="64A8E37E"/>
    <w:lvl w:ilvl="0" w:tplc="F802EB18">
      <w:start w:val="1"/>
      <w:numFmt w:val="bullet"/>
      <w:lvlText w:val=""/>
      <w:lvlJc w:val="left"/>
      <w:pPr>
        <w:tabs>
          <w:tab w:val="num" w:pos="720"/>
        </w:tabs>
        <w:ind w:left="720" w:hanging="360"/>
      </w:pPr>
      <w:rPr>
        <w:rFonts w:ascii="Symbol" w:hAnsi="Symbol" w:hint="default"/>
      </w:rPr>
    </w:lvl>
    <w:lvl w:ilvl="1" w:tplc="B14AFC28" w:tentative="1">
      <w:start w:val="1"/>
      <w:numFmt w:val="bullet"/>
      <w:lvlText w:val=""/>
      <w:lvlJc w:val="left"/>
      <w:pPr>
        <w:tabs>
          <w:tab w:val="num" w:pos="1440"/>
        </w:tabs>
        <w:ind w:left="1440" w:hanging="360"/>
      </w:pPr>
      <w:rPr>
        <w:rFonts w:ascii="Symbol" w:hAnsi="Symbol" w:hint="default"/>
      </w:rPr>
    </w:lvl>
    <w:lvl w:ilvl="2" w:tplc="289EB1CE" w:tentative="1">
      <w:start w:val="1"/>
      <w:numFmt w:val="bullet"/>
      <w:lvlText w:val=""/>
      <w:lvlJc w:val="left"/>
      <w:pPr>
        <w:tabs>
          <w:tab w:val="num" w:pos="2160"/>
        </w:tabs>
        <w:ind w:left="2160" w:hanging="360"/>
      </w:pPr>
      <w:rPr>
        <w:rFonts w:ascii="Symbol" w:hAnsi="Symbol" w:hint="default"/>
      </w:rPr>
    </w:lvl>
    <w:lvl w:ilvl="3" w:tplc="BADC29F0" w:tentative="1">
      <w:start w:val="1"/>
      <w:numFmt w:val="bullet"/>
      <w:lvlText w:val=""/>
      <w:lvlJc w:val="left"/>
      <w:pPr>
        <w:tabs>
          <w:tab w:val="num" w:pos="2880"/>
        </w:tabs>
        <w:ind w:left="2880" w:hanging="360"/>
      </w:pPr>
      <w:rPr>
        <w:rFonts w:ascii="Symbol" w:hAnsi="Symbol" w:hint="default"/>
      </w:rPr>
    </w:lvl>
    <w:lvl w:ilvl="4" w:tplc="3E84D48E" w:tentative="1">
      <w:start w:val="1"/>
      <w:numFmt w:val="bullet"/>
      <w:lvlText w:val=""/>
      <w:lvlJc w:val="left"/>
      <w:pPr>
        <w:tabs>
          <w:tab w:val="num" w:pos="3600"/>
        </w:tabs>
        <w:ind w:left="3600" w:hanging="360"/>
      </w:pPr>
      <w:rPr>
        <w:rFonts w:ascii="Symbol" w:hAnsi="Symbol" w:hint="default"/>
      </w:rPr>
    </w:lvl>
    <w:lvl w:ilvl="5" w:tplc="E6C0E4A6" w:tentative="1">
      <w:start w:val="1"/>
      <w:numFmt w:val="bullet"/>
      <w:lvlText w:val=""/>
      <w:lvlJc w:val="left"/>
      <w:pPr>
        <w:tabs>
          <w:tab w:val="num" w:pos="4320"/>
        </w:tabs>
        <w:ind w:left="4320" w:hanging="360"/>
      </w:pPr>
      <w:rPr>
        <w:rFonts w:ascii="Symbol" w:hAnsi="Symbol" w:hint="default"/>
      </w:rPr>
    </w:lvl>
    <w:lvl w:ilvl="6" w:tplc="47FC23D0" w:tentative="1">
      <w:start w:val="1"/>
      <w:numFmt w:val="bullet"/>
      <w:lvlText w:val=""/>
      <w:lvlJc w:val="left"/>
      <w:pPr>
        <w:tabs>
          <w:tab w:val="num" w:pos="5040"/>
        </w:tabs>
        <w:ind w:left="5040" w:hanging="360"/>
      </w:pPr>
      <w:rPr>
        <w:rFonts w:ascii="Symbol" w:hAnsi="Symbol" w:hint="default"/>
      </w:rPr>
    </w:lvl>
    <w:lvl w:ilvl="7" w:tplc="2BE0B974" w:tentative="1">
      <w:start w:val="1"/>
      <w:numFmt w:val="bullet"/>
      <w:lvlText w:val=""/>
      <w:lvlJc w:val="left"/>
      <w:pPr>
        <w:tabs>
          <w:tab w:val="num" w:pos="5760"/>
        </w:tabs>
        <w:ind w:left="5760" w:hanging="360"/>
      </w:pPr>
      <w:rPr>
        <w:rFonts w:ascii="Symbol" w:hAnsi="Symbol" w:hint="default"/>
      </w:rPr>
    </w:lvl>
    <w:lvl w:ilvl="8" w:tplc="388CA7D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FC71AA"/>
    <w:multiLevelType w:val="hybridMultilevel"/>
    <w:tmpl w:val="9F422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A97EBC"/>
    <w:multiLevelType w:val="hybridMultilevel"/>
    <w:tmpl w:val="6A9A0BE0"/>
    <w:lvl w:ilvl="0" w:tplc="D59AEF62">
      <w:start w:val="1"/>
      <w:numFmt w:val="bullet"/>
      <w:lvlText w:val=""/>
      <w:lvlJc w:val="left"/>
      <w:pPr>
        <w:tabs>
          <w:tab w:val="num" w:pos="720"/>
        </w:tabs>
        <w:ind w:left="720" w:hanging="360"/>
      </w:pPr>
      <w:rPr>
        <w:rFonts w:ascii="Symbol" w:hAnsi="Symbol" w:hint="default"/>
      </w:rPr>
    </w:lvl>
    <w:lvl w:ilvl="1" w:tplc="12BC3D78" w:tentative="1">
      <w:start w:val="1"/>
      <w:numFmt w:val="bullet"/>
      <w:lvlText w:val=""/>
      <w:lvlJc w:val="left"/>
      <w:pPr>
        <w:tabs>
          <w:tab w:val="num" w:pos="1440"/>
        </w:tabs>
        <w:ind w:left="1440" w:hanging="360"/>
      </w:pPr>
      <w:rPr>
        <w:rFonts w:ascii="Symbol" w:hAnsi="Symbol" w:hint="default"/>
      </w:rPr>
    </w:lvl>
    <w:lvl w:ilvl="2" w:tplc="8E0AC2FA" w:tentative="1">
      <w:start w:val="1"/>
      <w:numFmt w:val="bullet"/>
      <w:lvlText w:val=""/>
      <w:lvlJc w:val="left"/>
      <w:pPr>
        <w:tabs>
          <w:tab w:val="num" w:pos="2160"/>
        </w:tabs>
        <w:ind w:left="2160" w:hanging="360"/>
      </w:pPr>
      <w:rPr>
        <w:rFonts w:ascii="Symbol" w:hAnsi="Symbol" w:hint="default"/>
      </w:rPr>
    </w:lvl>
    <w:lvl w:ilvl="3" w:tplc="788E81D8" w:tentative="1">
      <w:start w:val="1"/>
      <w:numFmt w:val="bullet"/>
      <w:lvlText w:val=""/>
      <w:lvlJc w:val="left"/>
      <w:pPr>
        <w:tabs>
          <w:tab w:val="num" w:pos="2880"/>
        </w:tabs>
        <w:ind w:left="2880" w:hanging="360"/>
      </w:pPr>
      <w:rPr>
        <w:rFonts w:ascii="Symbol" w:hAnsi="Symbol" w:hint="default"/>
      </w:rPr>
    </w:lvl>
    <w:lvl w:ilvl="4" w:tplc="DB68E52E" w:tentative="1">
      <w:start w:val="1"/>
      <w:numFmt w:val="bullet"/>
      <w:lvlText w:val=""/>
      <w:lvlJc w:val="left"/>
      <w:pPr>
        <w:tabs>
          <w:tab w:val="num" w:pos="3600"/>
        </w:tabs>
        <w:ind w:left="3600" w:hanging="360"/>
      </w:pPr>
      <w:rPr>
        <w:rFonts w:ascii="Symbol" w:hAnsi="Symbol" w:hint="default"/>
      </w:rPr>
    </w:lvl>
    <w:lvl w:ilvl="5" w:tplc="B0F0584C" w:tentative="1">
      <w:start w:val="1"/>
      <w:numFmt w:val="bullet"/>
      <w:lvlText w:val=""/>
      <w:lvlJc w:val="left"/>
      <w:pPr>
        <w:tabs>
          <w:tab w:val="num" w:pos="4320"/>
        </w:tabs>
        <w:ind w:left="4320" w:hanging="360"/>
      </w:pPr>
      <w:rPr>
        <w:rFonts w:ascii="Symbol" w:hAnsi="Symbol" w:hint="default"/>
      </w:rPr>
    </w:lvl>
    <w:lvl w:ilvl="6" w:tplc="B83EBC9C" w:tentative="1">
      <w:start w:val="1"/>
      <w:numFmt w:val="bullet"/>
      <w:lvlText w:val=""/>
      <w:lvlJc w:val="left"/>
      <w:pPr>
        <w:tabs>
          <w:tab w:val="num" w:pos="5040"/>
        </w:tabs>
        <w:ind w:left="5040" w:hanging="360"/>
      </w:pPr>
      <w:rPr>
        <w:rFonts w:ascii="Symbol" w:hAnsi="Symbol" w:hint="default"/>
      </w:rPr>
    </w:lvl>
    <w:lvl w:ilvl="7" w:tplc="4C9EB4B8" w:tentative="1">
      <w:start w:val="1"/>
      <w:numFmt w:val="bullet"/>
      <w:lvlText w:val=""/>
      <w:lvlJc w:val="left"/>
      <w:pPr>
        <w:tabs>
          <w:tab w:val="num" w:pos="5760"/>
        </w:tabs>
        <w:ind w:left="5760" w:hanging="360"/>
      </w:pPr>
      <w:rPr>
        <w:rFonts w:ascii="Symbol" w:hAnsi="Symbol" w:hint="default"/>
      </w:rPr>
    </w:lvl>
    <w:lvl w:ilvl="8" w:tplc="7A20988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DF13E5"/>
    <w:multiLevelType w:val="hybridMultilevel"/>
    <w:tmpl w:val="D058785C"/>
    <w:lvl w:ilvl="0" w:tplc="D4D0D3C2">
      <w:start w:val="1"/>
      <w:numFmt w:val="bullet"/>
      <w:lvlText w:val=""/>
      <w:lvlJc w:val="left"/>
      <w:pPr>
        <w:tabs>
          <w:tab w:val="num" w:pos="720"/>
        </w:tabs>
        <w:ind w:left="720" w:hanging="360"/>
      </w:pPr>
      <w:rPr>
        <w:rFonts w:ascii="Symbol" w:hAnsi="Symbol" w:hint="default"/>
      </w:rPr>
    </w:lvl>
    <w:lvl w:ilvl="1" w:tplc="5F0A729C" w:tentative="1">
      <w:start w:val="1"/>
      <w:numFmt w:val="bullet"/>
      <w:lvlText w:val=""/>
      <w:lvlJc w:val="left"/>
      <w:pPr>
        <w:tabs>
          <w:tab w:val="num" w:pos="1440"/>
        </w:tabs>
        <w:ind w:left="1440" w:hanging="360"/>
      </w:pPr>
      <w:rPr>
        <w:rFonts w:ascii="Symbol" w:hAnsi="Symbol" w:hint="default"/>
      </w:rPr>
    </w:lvl>
    <w:lvl w:ilvl="2" w:tplc="503A32CA" w:tentative="1">
      <w:start w:val="1"/>
      <w:numFmt w:val="bullet"/>
      <w:lvlText w:val=""/>
      <w:lvlJc w:val="left"/>
      <w:pPr>
        <w:tabs>
          <w:tab w:val="num" w:pos="2160"/>
        </w:tabs>
        <w:ind w:left="2160" w:hanging="360"/>
      </w:pPr>
      <w:rPr>
        <w:rFonts w:ascii="Symbol" w:hAnsi="Symbol" w:hint="default"/>
      </w:rPr>
    </w:lvl>
    <w:lvl w:ilvl="3" w:tplc="FDA66D6E" w:tentative="1">
      <w:start w:val="1"/>
      <w:numFmt w:val="bullet"/>
      <w:lvlText w:val=""/>
      <w:lvlJc w:val="left"/>
      <w:pPr>
        <w:tabs>
          <w:tab w:val="num" w:pos="2880"/>
        </w:tabs>
        <w:ind w:left="2880" w:hanging="360"/>
      </w:pPr>
      <w:rPr>
        <w:rFonts w:ascii="Symbol" w:hAnsi="Symbol" w:hint="default"/>
      </w:rPr>
    </w:lvl>
    <w:lvl w:ilvl="4" w:tplc="AD4EFF98" w:tentative="1">
      <w:start w:val="1"/>
      <w:numFmt w:val="bullet"/>
      <w:lvlText w:val=""/>
      <w:lvlJc w:val="left"/>
      <w:pPr>
        <w:tabs>
          <w:tab w:val="num" w:pos="3600"/>
        </w:tabs>
        <w:ind w:left="3600" w:hanging="360"/>
      </w:pPr>
      <w:rPr>
        <w:rFonts w:ascii="Symbol" w:hAnsi="Symbol" w:hint="default"/>
      </w:rPr>
    </w:lvl>
    <w:lvl w:ilvl="5" w:tplc="02666BA2" w:tentative="1">
      <w:start w:val="1"/>
      <w:numFmt w:val="bullet"/>
      <w:lvlText w:val=""/>
      <w:lvlJc w:val="left"/>
      <w:pPr>
        <w:tabs>
          <w:tab w:val="num" w:pos="4320"/>
        </w:tabs>
        <w:ind w:left="4320" w:hanging="360"/>
      </w:pPr>
      <w:rPr>
        <w:rFonts w:ascii="Symbol" w:hAnsi="Symbol" w:hint="default"/>
      </w:rPr>
    </w:lvl>
    <w:lvl w:ilvl="6" w:tplc="88A21ACE" w:tentative="1">
      <w:start w:val="1"/>
      <w:numFmt w:val="bullet"/>
      <w:lvlText w:val=""/>
      <w:lvlJc w:val="left"/>
      <w:pPr>
        <w:tabs>
          <w:tab w:val="num" w:pos="5040"/>
        </w:tabs>
        <w:ind w:left="5040" w:hanging="360"/>
      </w:pPr>
      <w:rPr>
        <w:rFonts w:ascii="Symbol" w:hAnsi="Symbol" w:hint="default"/>
      </w:rPr>
    </w:lvl>
    <w:lvl w:ilvl="7" w:tplc="C87251C2" w:tentative="1">
      <w:start w:val="1"/>
      <w:numFmt w:val="bullet"/>
      <w:lvlText w:val=""/>
      <w:lvlJc w:val="left"/>
      <w:pPr>
        <w:tabs>
          <w:tab w:val="num" w:pos="5760"/>
        </w:tabs>
        <w:ind w:left="5760" w:hanging="360"/>
      </w:pPr>
      <w:rPr>
        <w:rFonts w:ascii="Symbol" w:hAnsi="Symbol" w:hint="default"/>
      </w:rPr>
    </w:lvl>
    <w:lvl w:ilvl="8" w:tplc="DDA0D1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E380D49"/>
    <w:multiLevelType w:val="hybridMultilevel"/>
    <w:tmpl w:val="9872D424"/>
    <w:lvl w:ilvl="0" w:tplc="6766354C">
      <w:start w:val="1"/>
      <w:numFmt w:val="decimal"/>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3"/>
  </w:num>
  <w:num w:numId="3">
    <w:abstractNumId w:val="0"/>
  </w:num>
  <w:num w:numId="4">
    <w:abstractNumId w:val="7"/>
  </w:num>
  <w:num w:numId="5">
    <w:abstractNumId w:val="11"/>
  </w:num>
  <w:num w:numId="6">
    <w:abstractNumId w:val="8"/>
  </w:num>
  <w:num w:numId="7">
    <w:abstractNumId w:val="17"/>
  </w:num>
  <w:num w:numId="8">
    <w:abstractNumId w:val="20"/>
  </w:num>
  <w:num w:numId="9">
    <w:abstractNumId w:val="6"/>
  </w:num>
  <w:num w:numId="10">
    <w:abstractNumId w:val="12"/>
  </w:num>
  <w:num w:numId="11">
    <w:abstractNumId w:val="1"/>
  </w:num>
  <w:num w:numId="12">
    <w:abstractNumId w:val="10"/>
  </w:num>
  <w:num w:numId="13">
    <w:abstractNumId w:val="15"/>
  </w:num>
  <w:num w:numId="14">
    <w:abstractNumId w:val="4"/>
  </w:num>
  <w:num w:numId="15">
    <w:abstractNumId w:val="9"/>
  </w:num>
  <w:num w:numId="16">
    <w:abstractNumId w:val="5"/>
  </w:num>
  <w:num w:numId="17">
    <w:abstractNumId w:val="21"/>
  </w:num>
  <w:num w:numId="18">
    <w:abstractNumId w:val="14"/>
  </w:num>
  <w:num w:numId="19">
    <w:abstractNumId w:val="2"/>
  </w:num>
  <w:num w:numId="20">
    <w:abstractNumId w:val="16"/>
  </w:num>
  <w:num w:numId="21">
    <w:abstractNumId w:val="13"/>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doNotTrackFormatting/>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88"/>
    <w:rsid w:val="000004E7"/>
    <w:rsid w:val="000011A7"/>
    <w:rsid w:val="000013AC"/>
    <w:rsid w:val="000018A0"/>
    <w:rsid w:val="0000285D"/>
    <w:rsid w:val="000029E0"/>
    <w:rsid w:val="000039D0"/>
    <w:rsid w:val="0000571B"/>
    <w:rsid w:val="00007E64"/>
    <w:rsid w:val="000110B7"/>
    <w:rsid w:val="0001181D"/>
    <w:rsid w:val="00013C55"/>
    <w:rsid w:val="00013CC8"/>
    <w:rsid w:val="00013DA9"/>
    <w:rsid w:val="000146AD"/>
    <w:rsid w:val="00015D24"/>
    <w:rsid w:val="00016377"/>
    <w:rsid w:val="000165B2"/>
    <w:rsid w:val="00017B63"/>
    <w:rsid w:val="000203F2"/>
    <w:rsid w:val="00020D6F"/>
    <w:rsid w:val="00021119"/>
    <w:rsid w:val="0002121C"/>
    <w:rsid w:val="000228A5"/>
    <w:rsid w:val="00022E48"/>
    <w:rsid w:val="0002387B"/>
    <w:rsid w:val="00023F66"/>
    <w:rsid w:val="00024938"/>
    <w:rsid w:val="00025271"/>
    <w:rsid w:val="000261F4"/>
    <w:rsid w:val="00027B09"/>
    <w:rsid w:val="00031703"/>
    <w:rsid w:val="00032C3A"/>
    <w:rsid w:val="0003342C"/>
    <w:rsid w:val="0003401D"/>
    <w:rsid w:val="000348B5"/>
    <w:rsid w:val="00034F36"/>
    <w:rsid w:val="000353E3"/>
    <w:rsid w:val="00035FF5"/>
    <w:rsid w:val="00036C32"/>
    <w:rsid w:val="00036F01"/>
    <w:rsid w:val="00037B30"/>
    <w:rsid w:val="00040B40"/>
    <w:rsid w:val="000426B6"/>
    <w:rsid w:val="0004400C"/>
    <w:rsid w:val="0004509C"/>
    <w:rsid w:val="00045C25"/>
    <w:rsid w:val="00045F7F"/>
    <w:rsid w:val="00046626"/>
    <w:rsid w:val="00046E18"/>
    <w:rsid w:val="00050ADC"/>
    <w:rsid w:val="00050C30"/>
    <w:rsid w:val="00051A6B"/>
    <w:rsid w:val="00052FC2"/>
    <w:rsid w:val="00053195"/>
    <w:rsid w:val="00053C48"/>
    <w:rsid w:val="00054268"/>
    <w:rsid w:val="00054545"/>
    <w:rsid w:val="00055A1E"/>
    <w:rsid w:val="0005690D"/>
    <w:rsid w:val="00056BC1"/>
    <w:rsid w:val="00057434"/>
    <w:rsid w:val="00060A0C"/>
    <w:rsid w:val="00060D31"/>
    <w:rsid w:val="000612BB"/>
    <w:rsid w:val="00062387"/>
    <w:rsid w:val="00062730"/>
    <w:rsid w:val="00062B6D"/>
    <w:rsid w:val="00062F28"/>
    <w:rsid w:val="00063806"/>
    <w:rsid w:val="0006409E"/>
    <w:rsid w:val="00064FC1"/>
    <w:rsid w:val="00067AAC"/>
    <w:rsid w:val="00067F24"/>
    <w:rsid w:val="000705F5"/>
    <w:rsid w:val="0007093C"/>
    <w:rsid w:val="0007234B"/>
    <w:rsid w:val="00073BEB"/>
    <w:rsid w:val="000740DA"/>
    <w:rsid w:val="000741EB"/>
    <w:rsid w:val="00075AAB"/>
    <w:rsid w:val="00076563"/>
    <w:rsid w:val="0007659E"/>
    <w:rsid w:val="00077FED"/>
    <w:rsid w:val="00080554"/>
    <w:rsid w:val="0008139B"/>
    <w:rsid w:val="00082267"/>
    <w:rsid w:val="000825AF"/>
    <w:rsid w:val="000832EE"/>
    <w:rsid w:val="00084D0A"/>
    <w:rsid w:val="000929FD"/>
    <w:rsid w:val="00092C9C"/>
    <w:rsid w:val="00093275"/>
    <w:rsid w:val="0009384F"/>
    <w:rsid w:val="00093C31"/>
    <w:rsid w:val="00094214"/>
    <w:rsid w:val="0009460C"/>
    <w:rsid w:val="00095B71"/>
    <w:rsid w:val="0009736F"/>
    <w:rsid w:val="000A0350"/>
    <w:rsid w:val="000A04A5"/>
    <w:rsid w:val="000A2411"/>
    <w:rsid w:val="000A3D2E"/>
    <w:rsid w:val="000A502D"/>
    <w:rsid w:val="000A67FD"/>
    <w:rsid w:val="000A6875"/>
    <w:rsid w:val="000A6C52"/>
    <w:rsid w:val="000A74BD"/>
    <w:rsid w:val="000A7F71"/>
    <w:rsid w:val="000B00D4"/>
    <w:rsid w:val="000B01B7"/>
    <w:rsid w:val="000B027D"/>
    <w:rsid w:val="000B06A5"/>
    <w:rsid w:val="000B13E0"/>
    <w:rsid w:val="000B2956"/>
    <w:rsid w:val="000B49C8"/>
    <w:rsid w:val="000B4A95"/>
    <w:rsid w:val="000B51E0"/>
    <w:rsid w:val="000B537C"/>
    <w:rsid w:val="000B6CC8"/>
    <w:rsid w:val="000C0722"/>
    <w:rsid w:val="000C0A21"/>
    <w:rsid w:val="000C0EB6"/>
    <w:rsid w:val="000C3FA4"/>
    <w:rsid w:val="000C50D4"/>
    <w:rsid w:val="000C516D"/>
    <w:rsid w:val="000C6543"/>
    <w:rsid w:val="000C7049"/>
    <w:rsid w:val="000C79EC"/>
    <w:rsid w:val="000C7A63"/>
    <w:rsid w:val="000C7E62"/>
    <w:rsid w:val="000D05E9"/>
    <w:rsid w:val="000D16E8"/>
    <w:rsid w:val="000D1FEC"/>
    <w:rsid w:val="000D3411"/>
    <w:rsid w:val="000E137F"/>
    <w:rsid w:val="000E2AEB"/>
    <w:rsid w:val="000E30CA"/>
    <w:rsid w:val="000E41B2"/>
    <w:rsid w:val="000E44DE"/>
    <w:rsid w:val="000E7E85"/>
    <w:rsid w:val="000F193D"/>
    <w:rsid w:val="000F26CC"/>
    <w:rsid w:val="000F26D7"/>
    <w:rsid w:val="000F3B29"/>
    <w:rsid w:val="000F581F"/>
    <w:rsid w:val="000F5DC5"/>
    <w:rsid w:val="001001BE"/>
    <w:rsid w:val="001005F6"/>
    <w:rsid w:val="001015D5"/>
    <w:rsid w:val="0010347D"/>
    <w:rsid w:val="0010391D"/>
    <w:rsid w:val="00105144"/>
    <w:rsid w:val="00105C53"/>
    <w:rsid w:val="00111172"/>
    <w:rsid w:val="00111B99"/>
    <w:rsid w:val="001127EA"/>
    <w:rsid w:val="001147EA"/>
    <w:rsid w:val="0011511B"/>
    <w:rsid w:val="001162E2"/>
    <w:rsid w:val="001164A6"/>
    <w:rsid w:val="0011767E"/>
    <w:rsid w:val="00120E0C"/>
    <w:rsid w:val="00121721"/>
    <w:rsid w:val="00122816"/>
    <w:rsid w:val="0012393B"/>
    <w:rsid w:val="00124F75"/>
    <w:rsid w:val="001254FA"/>
    <w:rsid w:val="00125BB3"/>
    <w:rsid w:val="00125D52"/>
    <w:rsid w:val="00127071"/>
    <w:rsid w:val="00127408"/>
    <w:rsid w:val="001274EE"/>
    <w:rsid w:val="001278F1"/>
    <w:rsid w:val="001313E4"/>
    <w:rsid w:val="00131764"/>
    <w:rsid w:val="00131ADC"/>
    <w:rsid w:val="0013406D"/>
    <w:rsid w:val="00136971"/>
    <w:rsid w:val="00136A83"/>
    <w:rsid w:val="00137536"/>
    <w:rsid w:val="00140AD1"/>
    <w:rsid w:val="001412C3"/>
    <w:rsid w:val="00141390"/>
    <w:rsid w:val="001420E4"/>
    <w:rsid w:val="00142135"/>
    <w:rsid w:val="001427A7"/>
    <w:rsid w:val="00145AFF"/>
    <w:rsid w:val="0014644A"/>
    <w:rsid w:val="00150141"/>
    <w:rsid w:val="00151326"/>
    <w:rsid w:val="001516D3"/>
    <w:rsid w:val="00151C81"/>
    <w:rsid w:val="001528BF"/>
    <w:rsid w:val="001546EC"/>
    <w:rsid w:val="0015577D"/>
    <w:rsid w:val="00155B0B"/>
    <w:rsid w:val="00155BD9"/>
    <w:rsid w:val="00155E44"/>
    <w:rsid w:val="0015759F"/>
    <w:rsid w:val="0016033E"/>
    <w:rsid w:val="001621EA"/>
    <w:rsid w:val="001624F8"/>
    <w:rsid w:val="001633F0"/>
    <w:rsid w:val="001635E8"/>
    <w:rsid w:val="001640C6"/>
    <w:rsid w:val="00164886"/>
    <w:rsid w:val="001674D6"/>
    <w:rsid w:val="00173709"/>
    <w:rsid w:val="0017373B"/>
    <w:rsid w:val="001742C3"/>
    <w:rsid w:val="00177F3B"/>
    <w:rsid w:val="001800DE"/>
    <w:rsid w:val="00180253"/>
    <w:rsid w:val="00180BC9"/>
    <w:rsid w:val="00181A17"/>
    <w:rsid w:val="001821EC"/>
    <w:rsid w:val="0018241D"/>
    <w:rsid w:val="00182C69"/>
    <w:rsid w:val="00182D5B"/>
    <w:rsid w:val="0018381B"/>
    <w:rsid w:val="00183FEB"/>
    <w:rsid w:val="0018582C"/>
    <w:rsid w:val="00185C4F"/>
    <w:rsid w:val="00190105"/>
    <w:rsid w:val="001903B1"/>
    <w:rsid w:val="001909EE"/>
    <w:rsid w:val="00192747"/>
    <w:rsid w:val="001944F8"/>
    <w:rsid w:val="00194BB7"/>
    <w:rsid w:val="00195784"/>
    <w:rsid w:val="001966D5"/>
    <w:rsid w:val="001A048D"/>
    <w:rsid w:val="001A08E2"/>
    <w:rsid w:val="001A108F"/>
    <w:rsid w:val="001A11F9"/>
    <w:rsid w:val="001A21D1"/>
    <w:rsid w:val="001A2B6B"/>
    <w:rsid w:val="001A4254"/>
    <w:rsid w:val="001A478E"/>
    <w:rsid w:val="001A490B"/>
    <w:rsid w:val="001A4C93"/>
    <w:rsid w:val="001A4CE9"/>
    <w:rsid w:val="001A5287"/>
    <w:rsid w:val="001A6274"/>
    <w:rsid w:val="001A6638"/>
    <w:rsid w:val="001A7910"/>
    <w:rsid w:val="001B09C1"/>
    <w:rsid w:val="001B0D01"/>
    <w:rsid w:val="001B1196"/>
    <w:rsid w:val="001B1898"/>
    <w:rsid w:val="001B1E2B"/>
    <w:rsid w:val="001B273E"/>
    <w:rsid w:val="001B30A4"/>
    <w:rsid w:val="001B4088"/>
    <w:rsid w:val="001B4D70"/>
    <w:rsid w:val="001B55DA"/>
    <w:rsid w:val="001B6673"/>
    <w:rsid w:val="001B6761"/>
    <w:rsid w:val="001B6791"/>
    <w:rsid w:val="001C23A3"/>
    <w:rsid w:val="001C4A6D"/>
    <w:rsid w:val="001C4C87"/>
    <w:rsid w:val="001C4F01"/>
    <w:rsid w:val="001D0419"/>
    <w:rsid w:val="001D0678"/>
    <w:rsid w:val="001D068A"/>
    <w:rsid w:val="001D09E5"/>
    <w:rsid w:val="001D0FED"/>
    <w:rsid w:val="001D1628"/>
    <w:rsid w:val="001D1675"/>
    <w:rsid w:val="001D16EB"/>
    <w:rsid w:val="001D2BAD"/>
    <w:rsid w:val="001D2F13"/>
    <w:rsid w:val="001D4193"/>
    <w:rsid w:val="001D47BB"/>
    <w:rsid w:val="001D4813"/>
    <w:rsid w:val="001D4DC5"/>
    <w:rsid w:val="001D5268"/>
    <w:rsid w:val="001D5469"/>
    <w:rsid w:val="001D7022"/>
    <w:rsid w:val="001E0A7B"/>
    <w:rsid w:val="001E1BC5"/>
    <w:rsid w:val="001E27AF"/>
    <w:rsid w:val="001E3676"/>
    <w:rsid w:val="001E493B"/>
    <w:rsid w:val="001E5F38"/>
    <w:rsid w:val="001E6D12"/>
    <w:rsid w:val="001E7A12"/>
    <w:rsid w:val="001E7BCB"/>
    <w:rsid w:val="001F26B7"/>
    <w:rsid w:val="001F2EA5"/>
    <w:rsid w:val="001F313F"/>
    <w:rsid w:val="001F4FAD"/>
    <w:rsid w:val="001F5D44"/>
    <w:rsid w:val="001F6B8B"/>
    <w:rsid w:val="001F6F2E"/>
    <w:rsid w:val="001F744E"/>
    <w:rsid w:val="002000E3"/>
    <w:rsid w:val="002005DE"/>
    <w:rsid w:val="002042FE"/>
    <w:rsid w:val="002077F3"/>
    <w:rsid w:val="002102F9"/>
    <w:rsid w:val="00211794"/>
    <w:rsid w:val="00211BD3"/>
    <w:rsid w:val="00211DB8"/>
    <w:rsid w:val="0021238C"/>
    <w:rsid w:val="002139CA"/>
    <w:rsid w:val="00214A49"/>
    <w:rsid w:val="00214B6E"/>
    <w:rsid w:val="0021670A"/>
    <w:rsid w:val="0021700C"/>
    <w:rsid w:val="00217414"/>
    <w:rsid w:val="00217501"/>
    <w:rsid w:val="00217FB6"/>
    <w:rsid w:val="002212BC"/>
    <w:rsid w:val="00221A6A"/>
    <w:rsid w:val="00222578"/>
    <w:rsid w:val="00222A46"/>
    <w:rsid w:val="00223321"/>
    <w:rsid w:val="002233B4"/>
    <w:rsid w:val="00224E00"/>
    <w:rsid w:val="00225C8E"/>
    <w:rsid w:val="0022751D"/>
    <w:rsid w:val="00227AE2"/>
    <w:rsid w:val="00227CD0"/>
    <w:rsid w:val="00232EA8"/>
    <w:rsid w:val="0023375F"/>
    <w:rsid w:val="00234D93"/>
    <w:rsid w:val="00235277"/>
    <w:rsid w:val="002357E5"/>
    <w:rsid w:val="00235B17"/>
    <w:rsid w:val="00235B1F"/>
    <w:rsid w:val="002362B1"/>
    <w:rsid w:val="00236832"/>
    <w:rsid w:val="00236D20"/>
    <w:rsid w:val="00236E06"/>
    <w:rsid w:val="002408C6"/>
    <w:rsid w:val="00241809"/>
    <w:rsid w:val="00242429"/>
    <w:rsid w:val="00243377"/>
    <w:rsid w:val="002433EE"/>
    <w:rsid w:val="0024641D"/>
    <w:rsid w:val="00246D23"/>
    <w:rsid w:val="0024710A"/>
    <w:rsid w:val="00247629"/>
    <w:rsid w:val="00247E3A"/>
    <w:rsid w:val="00247EFE"/>
    <w:rsid w:val="002501C3"/>
    <w:rsid w:val="00250495"/>
    <w:rsid w:val="00250553"/>
    <w:rsid w:val="0025127B"/>
    <w:rsid w:val="002517C3"/>
    <w:rsid w:val="00252C80"/>
    <w:rsid w:val="0025355C"/>
    <w:rsid w:val="00253722"/>
    <w:rsid w:val="002538E9"/>
    <w:rsid w:val="00253EA8"/>
    <w:rsid w:val="00254308"/>
    <w:rsid w:val="0025577B"/>
    <w:rsid w:val="00257764"/>
    <w:rsid w:val="002620DD"/>
    <w:rsid w:val="00262491"/>
    <w:rsid w:val="00263502"/>
    <w:rsid w:val="002639F1"/>
    <w:rsid w:val="00264D80"/>
    <w:rsid w:val="00265DE8"/>
    <w:rsid w:val="00266185"/>
    <w:rsid w:val="002661AE"/>
    <w:rsid w:val="00272366"/>
    <w:rsid w:val="0027346F"/>
    <w:rsid w:val="002735AB"/>
    <w:rsid w:val="0027361D"/>
    <w:rsid w:val="002738D7"/>
    <w:rsid w:val="0027470D"/>
    <w:rsid w:val="00274AB7"/>
    <w:rsid w:val="00274ADC"/>
    <w:rsid w:val="00274E96"/>
    <w:rsid w:val="002756F7"/>
    <w:rsid w:val="002758C7"/>
    <w:rsid w:val="002801C0"/>
    <w:rsid w:val="00280564"/>
    <w:rsid w:val="002829B5"/>
    <w:rsid w:val="00282AC0"/>
    <w:rsid w:val="002837ED"/>
    <w:rsid w:val="00283923"/>
    <w:rsid w:val="00284C15"/>
    <w:rsid w:val="00286293"/>
    <w:rsid w:val="00286AF5"/>
    <w:rsid w:val="00286DDA"/>
    <w:rsid w:val="002870AC"/>
    <w:rsid w:val="00292702"/>
    <w:rsid w:val="002928CD"/>
    <w:rsid w:val="00292C37"/>
    <w:rsid w:val="00293F88"/>
    <w:rsid w:val="00293F93"/>
    <w:rsid w:val="0029561A"/>
    <w:rsid w:val="00296BC7"/>
    <w:rsid w:val="002A06CF"/>
    <w:rsid w:val="002A1195"/>
    <w:rsid w:val="002A1E3F"/>
    <w:rsid w:val="002A1F4D"/>
    <w:rsid w:val="002A2BAC"/>
    <w:rsid w:val="002A3313"/>
    <w:rsid w:val="002A3A43"/>
    <w:rsid w:val="002A6574"/>
    <w:rsid w:val="002A71F2"/>
    <w:rsid w:val="002A7263"/>
    <w:rsid w:val="002B00E0"/>
    <w:rsid w:val="002B035B"/>
    <w:rsid w:val="002B0EFF"/>
    <w:rsid w:val="002B1865"/>
    <w:rsid w:val="002B3993"/>
    <w:rsid w:val="002B4475"/>
    <w:rsid w:val="002B63F2"/>
    <w:rsid w:val="002B652A"/>
    <w:rsid w:val="002B6958"/>
    <w:rsid w:val="002B6C79"/>
    <w:rsid w:val="002C00F9"/>
    <w:rsid w:val="002C092D"/>
    <w:rsid w:val="002C09F7"/>
    <w:rsid w:val="002C147C"/>
    <w:rsid w:val="002C1508"/>
    <w:rsid w:val="002C2D5A"/>
    <w:rsid w:val="002C40F6"/>
    <w:rsid w:val="002C6419"/>
    <w:rsid w:val="002C7D5E"/>
    <w:rsid w:val="002D1C50"/>
    <w:rsid w:val="002D2977"/>
    <w:rsid w:val="002D4F67"/>
    <w:rsid w:val="002E158E"/>
    <w:rsid w:val="002E160A"/>
    <w:rsid w:val="002E268B"/>
    <w:rsid w:val="002E2E62"/>
    <w:rsid w:val="002E34D2"/>
    <w:rsid w:val="002E35B8"/>
    <w:rsid w:val="002E39B6"/>
    <w:rsid w:val="002E6BA0"/>
    <w:rsid w:val="002E7692"/>
    <w:rsid w:val="002F1275"/>
    <w:rsid w:val="002F182B"/>
    <w:rsid w:val="002F2A0B"/>
    <w:rsid w:val="002F317B"/>
    <w:rsid w:val="002F3832"/>
    <w:rsid w:val="002F3D88"/>
    <w:rsid w:val="002F3E13"/>
    <w:rsid w:val="002F5ECC"/>
    <w:rsid w:val="002F7508"/>
    <w:rsid w:val="002F7C3E"/>
    <w:rsid w:val="00300CEE"/>
    <w:rsid w:val="00303EB9"/>
    <w:rsid w:val="00305D1C"/>
    <w:rsid w:val="00306653"/>
    <w:rsid w:val="00306B1F"/>
    <w:rsid w:val="00307235"/>
    <w:rsid w:val="003079B4"/>
    <w:rsid w:val="00312230"/>
    <w:rsid w:val="003126F3"/>
    <w:rsid w:val="00316AEA"/>
    <w:rsid w:val="00316E33"/>
    <w:rsid w:val="00316E63"/>
    <w:rsid w:val="00317281"/>
    <w:rsid w:val="003173BD"/>
    <w:rsid w:val="00320559"/>
    <w:rsid w:val="00321C34"/>
    <w:rsid w:val="003226CF"/>
    <w:rsid w:val="00322DF2"/>
    <w:rsid w:val="00323B00"/>
    <w:rsid w:val="00323DC2"/>
    <w:rsid w:val="00324BC0"/>
    <w:rsid w:val="003267C1"/>
    <w:rsid w:val="00326A41"/>
    <w:rsid w:val="00327EF9"/>
    <w:rsid w:val="00330EBD"/>
    <w:rsid w:val="00330EC4"/>
    <w:rsid w:val="00331BD9"/>
    <w:rsid w:val="0033312C"/>
    <w:rsid w:val="0033366E"/>
    <w:rsid w:val="00334C01"/>
    <w:rsid w:val="0033538E"/>
    <w:rsid w:val="00335523"/>
    <w:rsid w:val="00337CDF"/>
    <w:rsid w:val="00337F02"/>
    <w:rsid w:val="00340214"/>
    <w:rsid w:val="003426D9"/>
    <w:rsid w:val="00343896"/>
    <w:rsid w:val="00343F0E"/>
    <w:rsid w:val="00345EB1"/>
    <w:rsid w:val="00352750"/>
    <w:rsid w:val="0035288C"/>
    <w:rsid w:val="0035557D"/>
    <w:rsid w:val="00355833"/>
    <w:rsid w:val="00355CFE"/>
    <w:rsid w:val="00355ECC"/>
    <w:rsid w:val="00356C10"/>
    <w:rsid w:val="0035779D"/>
    <w:rsid w:val="003578C9"/>
    <w:rsid w:val="00360452"/>
    <w:rsid w:val="00360A67"/>
    <w:rsid w:val="00360C5D"/>
    <w:rsid w:val="00360C68"/>
    <w:rsid w:val="0036142A"/>
    <w:rsid w:val="00361594"/>
    <w:rsid w:val="00362702"/>
    <w:rsid w:val="00363D96"/>
    <w:rsid w:val="00367D58"/>
    <w:rsid w:val="00370AD9"/>
    <w:rsid w:val="00372546"/>
    <w:rsid w:val="0037315B"/>
    <w:rsid w:val="00373869"/>
    <w:rsid w:val="00373FBF"/>
    <w:rsid w:val="00374652"/>
    <w:rsid w:val="00374674"/>
    <w:rsid w:val="00376746"/>
    <w:rsid w:val="003779EB"/>
    <w:rsid w:val="00380A38"/>
    <w:rsid w:val="00382E7C"/>
    <w:rsid w:val="00384F67"/>
    <w:rsid w:val="0038526D"/>
    <w:rsid w:val="00385393"/>
    <w:rsid w:val="0038636F"/>
    <w:rsid w:val="003874B1"/>
    <w:rsid w:val="00390067"/>
    <w:rsid w:val="00390573"/>
    <w:rsid w:val="00390591"/>
    <w:rsid w:val="00390F88"/>
    <w:rsid w:val="00391AAD"/>
    <w:rsid w:val="00391FA5"/>
    <w:rsid w:val="0039266F"/>
    <w:rsid w:val="003931B9"/>
    <w:rsid w:val="00393288"/>
    <w:rsid w:val="00393628"/>
    <w:rsid w:val="00394D7E"/>
    <w:rsid w:val="0039589E"/>
    <w:rsid w:val="00395CE0"/>
    <w:rsid w:val="00396329"/>
    <w:rsid w:val="00396AB9"/>
    <w:rsid w:val="003A2FBA"/>
    <w:rsid w:val="003A41F8"/>
    <w:rsid w:val="003A5087"/>
    <w:rsid w:val="003A5CE4"/>
    <w:rsid w:val="003A62FD"/>
    <w:rsid w:val="003A65A3"/>
    <w:rsid w:val="003A65EA"/>
    <w:rsid w:val="003A7966"/>
    <w:rsid w:val="003B02EA"/>
    <w:rsid w:val="003B19A2"/>
    <w:rsid w:val="003B2A2F"/>
    <w:rsid w:val="003B2FAD"/>
    <w:rsid w:val="003B3193"/>
    <w:rsid w:val="003B5835"/>
    <w:rsid w:val="003B6790"/>
    <w:rsid w:val="003B6885"/>
    <w:rsid w:val="003B740E"/>
    <w:rsid w:val="003B7DAE"/>
    <w:rsid w:val="003C0131"/>
    <w:rsid w:val="003C0BAD"/>
    <w:rsid w:val="003C0CBD"/>
    <w:rsid w:val="003C1005"/>
    <w:rsid w:val="003C1BB9"/>
    <w:rsid w:val="003C2E78"/>
    <w:rsid w:val="003C5999"/>
    <w:rsid w:val="003C7AB9"/>
    <w:rsid w:val="003C7E5F"/>
    <w:rsid w:val="003D02A9"/>
    <w:rsid w:val="003D0611"/>
    <w:rsid w:val="003D18EA"/>
    <w:rsid w:val="003D2336"/>
    <w:rsid w:val="003D2A7F"/>
    <w:rsid w:val="003D41D8"/>
    <w:rsid w:val="003D5493"/>
    <w:rsid w:val="003D639F"/>
    <w:rsid w:val="003D73A3"/>
    <w:rsid w:val="003D75C0"/>
    <w:rsid w:val="003E013C"/>
    <w:rsid w:val="003E096D"/>
    <w:rsid w:val="003E1211"/>
    <w:rsid w:val="003E1C70"/>
    <w:rsid w:val="003E2493"/>
    <w:rsid w:val="003E2D16"/>
    <w:rsid w:val="003E2FAE"/>
    <w:rsid w:val="003E3835"/>
    <w:rsid w:val="003E3902"/>
    <w:rsid w:val="003E3EC1"/>
    <w:rsid w:val="003E4163"/>
    <w:rsid w:val="003E63ED"/>
    <w:rsid w:val="003E7DA3"/>
    <w:rsid w:val="003F03D5"/>
    <w:rsid w:val="003F13E0"/>
    <w:rsid w:val="003F21C3"/>
    <w:rsid w:val="003F336B"/>
    <w:rsid w:val="003F3F9F"/>
    <w:rsid w:val="003F41D2"/>
    <w:rsid w:val="003F4AA6"/>
    <w:rsid w:val="003F5FC5"/>
    <w:rsid w:val="003F6903"/>
    <w:rsid w:val="003F7438"/>
    <w:rsid w:val="003F7D61"/>
    <w:rsid w:val="00401AC4"/>
    <w:rsid w:val="00401D6E"/>
    <w:rsid w:val="004056C3"/>
    <w:rsid w:val="00405800"/>
    <w:rsid w:val="0040662B"/>
    <w:rsid w:val="00406C99"/>
    <w:rsid w:val="00411774"/>
    <w:rsid w:val="00411A60"/>
    <w:rsid w:val="00411D09"/>
    <w:rsid w:val="004140AB"/>
    <w:rsid w:val="00414A93"/>
    <w:rsid w:val="00414B90"/>
    <w:rsid w:val="004170AC"/>
    <w:rsid w:val="00417EA8"/>
    <w:rsid w:val="004208E3"/>
    <w:rsid w:val="004222E5"/>
    <w:rsid w:val="004247C1"/>
    <w:rsid w:val="00424AE9"/>
    <w:rsid w:val="00426873"/>
    <w:rsid w:val="004272A3"/>
    <w:rsid w:val="00431533"/>
    <w:rsid w:val="00431A1B"/>
    <w:rsid w:val="00432687"/>
    <w:rsid w:val="00435618"/>
    <w:rsid w:val="00436891"/>
    <w:rsid w:val="00437C54"/>
    <w:rsid w:val="004411BE"/>
    <w:rsid w:val="00443345"/>
    <w:rsid w:val="004451BE"/>
    <w:rsid w:val="004452B8"/>
    <w:rsid w:val="00447721"/>
    <w:rsid w:val="00451454"/>
    <w:rsid w:val="0045251F"/>
    <w:rsid w:val="00453633"/>
    <w:rsid w:val="00453A02"/>
    <w:rsid w:val="004544C9"/>
    <w:rsid w:val="004557EB"/>
    <w:rsid w:val="00456BFA"/>
    <w:rsid w:val="004604B9"/>
    <w:rsid w:val="0046113A"/>
    <w:rsid w:val="004612E1"/>
    <w:rsid w:val="00461611"/>
    <w:rsid w:val="00462048"/>
    <w:rsid w:val="0046252F"/>
    <w:rsid w:val="004661E6"/>
    <w:rsid w:val="004706F6"/>
    <w:rsid w:val="00470B1B"/>
    <w:rsid w:val="00471E08"/>
    <w:rsid w:val="00473076"/>
    <w:rsid w:val="004733F7"/>
    <w:rsid w:val="0047368E"/>
    <w:rsid w:val="00475167"/>
    <w:rsid w:val="00475251"/>
    <w:rsid w:val="0047646C"/>
    <w:rsid w:val="004800BF"/>
    <w:rsid w:val="00482022"/>
    <w:rsid w:val="00482852"/>
    <w:rsid w:val="004836E8"/>
    <w:rsid w:val="0048436C"/>
    <w:rsid w:val="004864E6"/>
    <w:rsid w:val="004865B4"/>
    <w:rsid w:val="00486DBD"/>
    <w:rsid w:val="00491345"/>
    <w:rsid w:val="004932BC"/>
    <w:rsid w:val="00493384"/>
    <w:rsid w:val="00493A16"/>
    <w:rsid w:val="00494F6F"/>
    <w:rsid w:val="00495279"/>
    <w:rsid w:val="0049679D"/>
    <w:rsid w:val="00496BAF"/>
    <w:rsid w:val="00496BCD"/>
    <w:rsid w:val="00496EA1"/>
    <w:rsid w:val="004A0253"/>
    <w:rsid w:val="004A0776"/>
    <w:rsid w:val="004A2392"/>
    <w:rsid w:val="004A4D72"/>
    <w:rsid w:val="004A6591"/>
    <w:rsid w:val="004A6D51"/>
    <w:rsid w:val="004B08B8"/>
    <w:rsid w:val="004B13FE"/>
    <w:rsid w:val="004B1A4B"/>
    <w:rsid w:val="004B2A8C"/>
    <w:rsid w:val="004B2AF5"/>
    <w:rsid w:val="004B4177"/>
    <w:rsid w:val="004B430D"/>
    <w:rsid w:val="004B47C2"/>
    <w:rsid w:val="004B5021"/>
    <w:rsid w:val="004B595B"/>
    <w:rsid w:val="004B6254"/>
    <w:rsid w:val="004B6618"/>
    <w:rsid w:val="004B7CFA"/>
    <w:rsid w:val="004C0072"/>
    <w:rsid w:val="004C00C5"/>
    <w:rsid w:val="004C3702"/>
    <w:rsid w:val="004C3803"/>
    <w:rsid w:val="004C5448"/>
    <w:rsid w:val="004D1243"/>
    <w:rsid w:val="004D12BD"/>
    <w:rsid w:val="004D1F29"/>
    <w:rsid w:val="004D27A3"/>
    <w:rsid w:val="004D2A0A"/>
    <w:rsid w:val="004D2E4D"/>
    <w:rsid w:val="004D3456"/>
    <w:rsid w:val="004D466F"/>
    <w:rsid w:val="004D4825"/>
    <w:rsid w:val="004D590C"/>
    <w:rsid w:val="004D5A0B"/>
    <w:rsid w:val="004D63E4"/>
    <w:rsid w:val="004D67B3"/>
    <w:rsid w:val="004E008F"/>
    <w:rsid w:val="004E00F9"/>
    <w:rsid w:val="004E0CBA"/>
    <w:rsid w:val="004E47E1"/>
    <w:rsid w:val="004E56C1"/>
    <w:rsid w:val="004E6161"/>
    <w:rsid w:val="004E6CDA"/>
    <w:rsid w:val="004E6D32"/>
    <w:rsid w:val="004E7721"/>
    <w:rsid w:val="004F0004"/>
    <w:rsid w:val="004F051B"/>
    <w:rsid w:val="004F1102"/>
    <w:rsid w:val="004F2A6A"/>
    <w:rsid w:val="004F2A90"/>
    <w:rsid w:val="004F492C"/>
    <w:rsid w:val="004F4C22"/>
    <w:rsid w:val="004F519A"/>
    <w:rsid w:val="004F567C"/>
    <w:rsid w:val="004F5DF5"/>
    <w:rsid w:val="004F5FFD"/>
    <w:rsid w:val="004F70E4"/>
    <w:rsid w:val="004F72AB"/>
    <w:rsid w:val="004F7716"/>
    <w:rsid w:val="004F7C26"/>
    <w:rsid w:val="005000E1"/>
    <w:rsid w:val="00500244"/>
    <w:rsid w:val="0050159D"/>
    <w:rsid w:val="005018EB"/>
    <w:rsid w:val="005028BB"/>
    <w:rsid w:val="00502D38"/>
    <w:rsid w:val="00503133"/>
    <w:rsid w:val="00503377"/>
    <w:rsid w:val="00503E84"/>
    <w:rsid w:val="005043CC"/>
    <w:rsid w:val="00504B0B"/>
    <w:rsid w:val="005051C6"/>
    <w:rsid w:val="0050763B"/>
    <w:rsid w:val="00507ADE"/>
    <w:rsid w:val="00511D1D"/>
    <w:rsid w:val="00512571"/>
    <w:rsid w:val="00513B5A"/>
    <w:rsid w:val="005153E3"/>
    <w:rsid w:val="00517322"/>
    <w:rsid w:val="00520E14"/>
    <w:rsid w:val="005216F1"/>
    <w:rsid w:val="00522276"/>
    <w:rsid w:val="00522327"/>
    <w:rsid w:val="00522C9B"/>
    <w:rsid w:val="00523022"/>
    <w:rsid w:val="00523FA5"/>
    <w:rsid w:val="00523FA6"/>
    <w:rsid w:val="00524271"/>
    <w:rsid w:val="005254D5"/>
    <w:rsid w:val="005265CA"/>
    <w:rsid w:val="00526DF9"/>
    <w:rsid w:val="005278C9"/>
    <w:rsid w:val="0052796F"/>
    <w:rsid w:val="00530E51"/>
    <w:rsid w:val="00531EEC"/>
    <w:rsid w:val="0053250C"/>
    <w:rsid w:val="00533384"/>
    <w:rsid w:val="00534FE4"/>
    <w:rsid w:val="00536385"/>
    <w:rsid w:val="00536644"/>
    <w:rsid w:val="005367EA"/>
    <w:rsid w:val="00537604"/>
    <w:rsid w:val="0054064C"/>
    <w:rsid w:val="005407C4"/>
    <w:rsid w:val="00542D75"/>
    <w:rsid w:val="0054403D"/>
    <w:rsid w:val="0054545E"/>
    <w:rsid w:val="00546AEC"/>
    <w:rsid w:val="00546FD8"/>
    <w:rsid w:val="00550ABB"/>
    <w:rsid w:val="00550EBC"/>
    <w:rsid w:val="005510AC"/>
    <w:rsid w:val="0055167A"/>
    <w:rsid w:val="00552C0C"/>
    <w:rsid w:val="0055380F"/>
    <w:rsid w:val="00553B5C"/>
    <w:rsid w:val="00554928"/>
    <w:rsid w:val="00555FCD"/>
    <w:rsid w:val="005573D1"/>
    <w:rsid w:val="005601AC"/>
    <w:rsid w:val="005608A6"/>
    <w:rsid w:val="00560A96"/>
    <w:rsid w:val="0056105C"/>
    <w:rsid w:val="005625C7"/>
    <w:rsid w:val="005631CA"/>
    <w:rsid w:val="0056366F"/>
    <w:rsid w:val="00563ACB"/>
    <w:rsid w:val="005647D5"/>
    <w:rsid w:val="00565544"/>
    <w:rsid w:val="00566542"/>
    <w:rsid w:val="00570BEB"/>
    <w:rsid w:val="00572644"/>
    <w:rsid w:val="005728AC"/>
    <w:rsid w:val="00572DCF"/>
    <w:rsid w:val="00574A2B"/>
    <w:rsid w:val="00574F70"/>
    <w:rsid w:val="00575331"/>
    <w:rsid w:val="005764FC"/>
    <w:rsid w:val="0057665D"/>
    <w:rsid w:val="00576DC0"/>
    <w:rsid w:val="00577260"/>
    <w:rsid w:val="00580A94"/>
    <w:rsid w:val="00580B02"/>
    <w:rsid w:val="00582830"/>
    <w:rsid w:val="00582B9B"/>
    <w:rsid w:val="00582D3B"/>
    <w:rsid w:val="005831DA"/>
    <w:rsid w:val="00583E44"/>
    <w:rsid w:val="005858BA"/>
    <w:rsid w:val="00585F89"/>
    <w:rsid w:val="00587323"/>
    <w:rsid w:val="00587F68"/>
    <w:rsid w:val="00590086"/>
    <w:rsid w:val="00590745"/>
    <w:rsid w:val="00590BF1"/>
    <w:rsid w:val="00591601"/>
    <w:rsid w:val="00591FAA"/>
    <w:rsid w:val="00593F3D"/>
    <w:rsid w:val="005942E2"/>
    <w:rsid w:val="005942F3"/>
    <w:rsid w:val="0059442C"/>
    <w:rsid w:val="00594508"/>
    <w:rsid w:val="0059530C"/>
    <w:rsid w:val="0059585F"/>
    <w:rsid w:val="00595CD4"/>
    <w:rsid w:val="00596CDF"/>
    <w:rsid w:val="005A0272"/>
    <w:rsid w:val="005A06C8"/>
    <w:rsid w:val="005A0948"/>
    <w:rsid w:val="005A0BBD"/>
    <w:rsid w:val="005A173A"/>
    <w:rsid w:val="005A1BE9"/>
    <w:rsid w:val="005A210A"/>
    <w:rsid w:val="005A2A2A"/>
    <w:rsid w:val="005A30E2"/>
    <w:rsid w:val="005A3DDB"/>
    <w:rsid w:val="005A58AD"/>
    <w:rsid w:val="005A5AC1"/>
    <w:rsid w:val="005A620D"/>
    <w:rsid w:val="005A6B95"/>
    <w:rsid w:val="005B09F5"/>
    <w:rsid w:val="005B137E"/>
    <w:rsid w:val="005B3306"/>
    <w:rsid w:val="005B371D"/>
    <w:rsid w:val="005B6407"/>
    <w:rsid w:val="005B69C7"/>
    <w:rsid w:val="005B6CEC"/>
    <w:rsid w:val="005B6F90"/>
    <w:rsid w:val="005B7614"/>
    <w:rsid w:val="005B79F3"/>
    <w:rsid w:val="005C0288"/>
    <w:rsid w:val="005C1882"/>
    <w:rsid w:val="005C30E9"/>
    <w:rsid w:val="005C3B1C"/>
    <w:rsid w:val="005C4034"/>
    <w:rsid w:val="005C48C3"/>
    <w:rsid w:val="005C4EF1"/>
    <w:rsid w:val="005C51AB"/>
    <w:rsid w:val="005C7255"/>
    <w:rsid w:val="005C7B1F"/>
    <w:rsid w:val="005D49B9"/>
    <w:rsid w:val="005D4C61"/>
    <w:rsid w:val="005D4EC1"/>
    <w:rsid w:val="005D51A8"/>
    <w:rsid w:val="005D630D"/>
    <w:rsid w:val="005E1CF2"/>
    <w:rsid w:val="005E3F65"/>
    <w:rsid w:val="005E6AF3"/>
    <w:rsid w:val="005E7451"/>
    <w:rsid w:val="005F0D89"/>
    <w:rsid w:val="005F2784"/>
    <w:rsid w:val="005F2DE4"/>
    <w:rsid w:val="005F3182"/>
    <w:rsid w:val="005F4A81"/>
    <w:rsid w:val="005F4F34"/>
    <w:rsid w:val="005F504A"/>
    <w:rsid w:val="005F6823"/>
    <w:rsid w:val="005F78C2"/>
    <w:rsid w:val="00601AEC"/>
    <w:rsid w:val="0060249F"/>
    <w:rsid w:val="0060277F"/>
    <w:rsid w:val="00603AB3"/>
    <w:rsid w:val="0060439C"/>
    <w:rsid w:val="00604BBA"/>
    <w:rsid w:val="00604C1A"/>
    <w:rsid w:val="00605869"/>
    <w:rsid w:val="006066E4"/>
    <w:rsid w:val="00607DB6"/>
    <w:rsid w:val="00607E35"/>
    <w:rsid w:val="0061023C"/>
    <w:rsid w:val="00610C01"/>
    <w:rsid w:val="006118D8"/>
    <w:rsid w:val="00611D36"/>
    <w:rsid w:val="00611E3B"/>
    <w:rsid w:val="0061372A"/>
    <w:rsid w:val="00614C27"/>
    <w:rsid w:val="0061664D"/>
    <w:rsid w:val="00616E2F"/>
    <w:rsid w:val="00620B54"/>
    <w:rsid w:val="00620CB5"/>
    <w:rsid w:val="00621FD9"/>
    <w:rsid w:val="00623712"/>
    <w:rsid w:val="0062398F"/>
    <w:rsid w:val="00624EB3"/>
    <w:rsid w:val="00625C14"/>
    <w:rsid w:val="00625DB6"/>
    <w:rsid w:val="0062626C"/>
    <w:rsid w:val="006302D8"/>
    <w:rsid w:val="006306A1"/>
    <w:rsid w:val="006309C6"/>
    <w:rsid w:val="00630D31"/>
    <w:rsid w:val="00630EE2"/>
    <w:rsid w:val="006328E7"/>
    <w:rsid w:val="00634A45"/>
    <w:rsid w:val="00636673"/>
    <w:rsid w:val="006368C0"/>
    <w:rsid w:val="00637C61"/>
    <w:rsid w:val="00642371"/>
    <w:rsid w:val="00642437"/>
    <w:rsid w:val="00643140"/>
    <w:rsid w:val="00643242"/>
    <w:rsid w:val="006432B1"/>
    <w:rsid w:val="0064335E"/>
    <w:rsid w:val="00644029"/>
    <w:rsid w:val="00644259"/>
    <w:rsid w:val="00645D8B"/>
    <w:rsid w:val="00647D62"/>
    <w:rsid w:val="00650D2F"/>
    <w:rsid w:val="00652CF9"/>
    <w:rsid w:val="00653FAD"/>
    <w:rsid w:val="0065730B"/>
    <w:rsid w:val="00661B5C"/>
    <w:rsid w:val="006621A6"/>
    <w:rsid w:val="00662241"/>
    <w:rsid w:val="0066257C"/>
    <w:rsid w:val="00662CC7"/>
    <w:rsid w:val="0066310F"/>
    <w:rsid w:val="00664234"/>
    <w:rsid w:val="006650C7"/>
    <w:rsid w:val="00665D73"/>
    <w:rsid w:val="0066693A"/>
    <w:rsid w:val="0066696C"/>
    <w:rsid w:val="00667FB6"/>
    <w:rsid w:val="00670472"/>
    <w:rsid w:val="00670CE8"/>
    <w:rsid w:val="0067226C"/>
    <w:rsid w:val="00672742"/>
    <w:rsid w:val="0067323C"/>
    <w:rsid w:val="006736BF"/>
    <w:rsid w:val="00673830"/>
    <w:rsid w:val="00673946"/>
    <w:rsid w:val="00674D0F"/>
    <w:rsid w:val="00675071"/>
    <w:rsid w:val="00675562"/>
    <w:rsid w:val="00675B3C"/>
    <w:rsid w:val="0067728B"/>
    <w:rsid w:val="00677E4C"/>
    <w:rsid w:val="00681FB2"/>
    <w:rsid w:val="006823DD"/>
    <w:rsid w:val="006831B1"/>
    <w:rsid w:val="006832B4"/>
    <w:rsid w:val="00683C2D"/>
    <w:rsid w:val="006846CC"/>
    <w:rsid w:val="00686D5C"/>
    <w:rsid w:val="006876E4"/>
    <w:rsid w:val="00687A30"/>
    <w:rsid w:val="00687EC1"/>
    <w:rsid w:val="00690003"/>
    <w:rsid w:val="00690B28"/>
    <w:rsid w:val="00690C87"/>
    <w:rsid w:val="00695001"/>
    <w:rsid w:val="006951D7"/>
    <w:rsid w:val="006977F0"/>
    <w:rsid w:val="006A0A8D"/>
    <w:rsid w:val="006A1EE8"/>
    <w:rsid w:val="006A2500"/>
    <w:rsid w:val="006A27CD"/>
    <w:rsid w:val="006A2A3B"/>
    <w:rsid w:val="006A2FC3"/>
    <w:rsid w:val="006A4F09"/>
    <w:rsid w:val="006A4F3F"/>
    <w:rsid w:val="006A587F"/>
    <w:rsid w:val="006A58AC"/>
    <w:rsid w:val="006A639E"/>
    <w:rsid w:val="006B1D4D"/>
    <w:rsid w:val="006B2F08"/>
    <w:rsid w:val="006B3C1A"/>
    <w:rsid w:val="006B3E9B"/>
    <w:rsid w:val="006B6EB8"/>
    <w:rsid w:val="006B70F1"/>
    <w:rsid w:val="006B784D"/>
    <w:rsid w:val="006B7C06"/>
    <w:rsid w:val="006B7DD2"/>
    <w:rsid w:val="006C2250"/>
    <w:rsid w:val="006C3741"/>
    <w:rsid w:val="006C3993"/>
    <w:rsid w:val="006C3A56"/>
    <w:rsid w:val="006C4578"/>
    <w:rsid w:val="006C5E59"/>
    <w:rsid w:val="006C702B"/>
    <w:rsid w:val="006C7176"/>
    <w:rsid w:val="006C72B3"/>
    <w:rsid w:val="006D0A70"/>
    <w:rsid w:val="006D0E6F"/>
    <w:rsid w:val="006D221E"/>
    <w:rsid w:val="006D3E20"/>
    <w:rsid w:val="006D4469"/>
    <w:rsid w:val="006D4A16"/>
    <w:rsid w:val="006D5DF2"/>
    <w:rsid w:val="006D68C6"/>
    <w:rsid w:val="006D6AB8"/>
    <w:rsid w:val="006D722B"/>
    <w:rsid w:val="006D76A4"/>
    <w:rsid w:val="006E02BF"/>
    <w:rsid w:val="006E1001"/>
    <w:rsid w:val="006E1B74"/>
    <w:rsid w:val="006E1BD8"/>
    <w:rsid w:val="006E2441"/>
    <w:rsid w:val="006E2E04"/>
    <w:rsid w:val="006E47AA"/>
    <w:rsid w:val="006E626B"/>
    <w:rsid w:val="006E6925"/>
    <w:rsid w:val="006F1A66"/>
    <w:rsid w:val="006F260E"/>
    <w:rsid w:val="006F2EB4"/>
    <w:rsid w:val="006F3BED"/>
    <w:rsid w:val="006F522B"/>
    <w:rsid w:val="006F5BAE"/>
    <w:rsid w:val="006F5E95"/>
    <w:rsid w:val="006F612F"/>
    <w:rsid w:val="006F6D18"/>
    <w:rsid w:val="006F6E2F"/>
    <w:rsid w:val="006F7E83"/>
    <w:rsid w:val="0070025E"/>
    <w:rsid w:val="00700492"/>
    <w:rsid w:val="00700DD7"/>
    <w:rsid w:val="007016CF"/>
    <w:rsid w:val="00702EFC"/>
    <w:rsid w:val="0070405A"/>
    <w:rsid w:val="007042B4"/>
    <w:rsid w:val="007055EC"/>
    <w:rsid w:val="0070699D"/>
    <w:rsid w:val="00706B21"/>
    <w:rsid w:val="00706B50"/>
    <w:rsid w:val="00711490"/>
    <w:rsid w:val="0071247C"/>
    <w:rsid w:val="00712CE5"/>
    <w:rsid w:val="00715260"/>
    <w:rsid w:val="0071587C"/>
    <w:rsid w:val="0071662C"/>
    <w:rsid w:val="00716A88"/>
    <w:rsid w:val="00720BE8"/>
    <w:rsid w:val="00721CCB"/>
    <w:rsid w:val="00721EE2"/>
    <w:rsid w:val="007235F3"/>
    <w:rsid w:val="00723D53"/>
    <w:rsid w:val="0072439A"/>
    <w:rsid w:val="0072679E"/>
    <w:rsid w:val="00726A7E"/>
    <w:rsid w:val="00727648"/>
    <w:rsid w:val="007307B2"/>
    <w:rsid w:val="00730897"/>
    <w:rsid w:val="00730A56"/>
    <w:rsid w:val="00730D29"/>
    <w:rsid w:val="00731DD7"/>
    <w:rsid w:val="007334F2"/>
    <w:rsid w:val="00734141"/>
    <w:rsid w:val="007351D9"/>
    <w:rsid w:val="00735219"/>
    <w:rsid w:val="0073554E"/>
    <w:rsid w:val="00736F71"/>
    <w:rsid w:val="00740586"/>
    <w:rsid w:val="0074257F"/>
    <w:rsid w:val="00742BC1"/>
    <w:rsid w:val="00742C26"/>
    <w:rsid w:val="00743354"/>
    <w:rsid w:val="00743F5B"/>
    <w:rsid w:val="00744E91"/>
    <w:rsid w:val="00744FAA"/>
    <w:rsid w:val="00751986"/>
    <w:rsid w:val="00752101"/>
    <w:rsid w:val="007525F3"/>
    <w:rsid w:val="007536E8"/>
    <w:rsid w:val="00754165"/>
    <w:rsid w:val="00754952"/>
    <w:rsid w:val="00755EF2"/>
    <w:rsid w:val="0075703F"/>
    <w:rsid w:val="00757218"/>
    <w:rsid w:val="00757D0B"/>
    <w:rsid w:val="00757D38"/>
    <w:rsid w:val="00760AE7"/>
    <w:rsid w:val="00763C2C"/>
    <w:rsid w:val="007642A2"/>
    <w:rsid w:val="007648E2"/>
    <w:rsid w:val="00766B42"/>
    <w:rsid w:val="0076733A"/>
    <w:rsid w:val="007673EC"/>
    <w:rsid w:val="00767BE3"/>
    <w:rsid w:val="0077043B"/>
    <w:rsid w:val="007723F9"/>
    <w:rsid w:val="00772A6B"/>
    <w:rsid w:val="00773036"/>
    <w:rsid w:val="0077388E"/>
    <w:rsid w:val="007743C1"/>
    <w:rsid w:val="00774D16"/>
    <w:rsid w:val="007773B5"/>
    <w:rsid w:val="007803D9"/>
    <w:rsid w:val="007806D8"/>
    <w:rsid w:val="00780B31"/>
    <w:rsid w:val="0078105E"/>
    <w:rsid w:val="0078147B"/>
    <w:rsid w:val="00781BB3"/>
    <w:rsid w:val="007824DA"/>
    <w:rsid w:val="00782B46"/>
    <w:rsid w:val="00783F82"/>
    <w:rsid w:val="00786D38"/>
    <w:rsid w:val="00787195"/>
    <w:rsid w:val="00787347"/>
    <w:rsid w:val="007918A5"/>
    <w:rsid w:val="00791C6B"/>
    <w:rsid w:val="00792937"/>
    <w:rsid w:val="00793DFB"/>
    <w:rsid w:val="00794182"/>
    <w:rsid w:val="0079517C"/>
    <w:rsid w:val="007962D2"/>
    <w:rsid w:val="007966A0"/>
    <w:rsid w:val="00796FCA"/>
    <w:rsid w:val="00797CB0"/>
    <w:rsid w:val="007A0A9B"/>
    <w:rsid w:val="007A0AD6"/>
    <w:rsid w:val="007A27CC"/>
    <w:rsid w:val="007A33F5"/>
    <w:rsid w:val="007A3F27"/>
    <w:rsid w:val="007A406D"/>
    <w:rsid w:val="007A52F0"/>
    <w:rsid w:val="007A686D"/>
    <w:rsid w:val="007A79F7"/>
    <w:rsid w:val="007A7C9B"/>
    <w:rsid w:val="007B189E"/>
    <w:rsid w:val="007B218E"/>
    <w:rsid w:val="007B2A42"/>
    <w:rsid w:val="007B3A4B"/>
    <w:rsid w:val="007B5A4E"/>
    <w:rsid w:val="007B70B3"/>
    <w:rsid w:val="007B7351"/>
    <w:rsid w:val="007C1733"/>
    <w:rsid w:val="007C22B5"/>
    <w:rsid w:val="007C3043"/>
    <w:rsid w:val="007C6553"/>
    <w:rsid w:val="007C687C"/>
    <w:rsid w:val="007D0851"/>
    <w:rsid w:val="007D099F"/>
    <w:rsid w:val="007D1201"/>
    <w:rsid w:val="007D21D6"/>
    <w:rsid w:val="007D260B"/>
    <w:rsid w:val="007D3AFE"/>
    <w:rsid w:val="007D410D"/>
    <w:rsid w:val="007D5B36"/>
    <w:rsid w:val="007D60DC"/>
    <w:rsid w:val="007D63CB"/>
    <w:rsid w:val="007E05ED"/>
    <w:rsid w:val="007E0E13"/>
    <w:rsid w:val="007E1026"/>
    <w:rsid w:val="007E1CAE"/>
    <w:rsid w:val="007E25EC"/>
    <w:rsid w:val="007E288C"/>
    <w:rsid w:val="007E5EF1"/>
    <w:rsid w:val="007E655F"/>
    <w:rsid w:val="007E78AF"/>
    <w:rsid w:val="007E7A4F"/>
    <w:rsid w:val="007F1BE3"/>
    <w:rsid w:val="007F1FB3"/>
    <w:rsid w:val="007F2014"/>
    <w:rsid w:val="007F228B"/>
    <w:rsid w:val="007F419D"/>
    <w:rsid w:val="007F6179"/>
    <w:rsid w:val="007F6D00"/>
    <w:rsid w:val="00800E55"/>
    <w:rsid w:val="008011B6"/>
    <w:rsid w:val="008016DD"/>
    <w:rsid w:val="00801821"/>
    <w:rsid w:val="008028BE"/>
    <w:rsid w:val="0080345D"/>
    <w:rsid w:val="00805F89"/>
    <w:rsid w:val="00807EAD"/>
    <w:rsid w:val="00810298"/>
    <w:rsid w:val="00810B6F"/>
    <w:rsid w:val="00810BEE"/>
    <w:rsid w:val="00810C0B"/>
    <w:rsid w:val="00811A32"/>
    <w:rsid w:val="00813980"/>
    <w:rsid w:val="00813D85"/>
    <w:rsid w:val="0081620B"/>
    <w:rsid w:val="008163D1"/>
    <w:rsid w:val="008166AC"/>
    <w:rsid w:val="00816BC2"/>
    <w:rsid w:val="00816E0D"/>
    <w:rsid w:val="008179B7"/>
    <w:rsid w:val="008201B9"/>
    <w:rsid w:val="00820AED"/>
    <w:rsid w:val="008216CA"/>
    <w:rsid w:val="00821788"/>
    <w:rsid w:val="00821CF9"/>
    <w:rsid w:val="00821E21"/>
    <w:rsid w:val="00821F1F"/>
    <w:rsid w:val="0082307B"/>
    <w:rsid w:val="008239CB"/>
    <w:rsid w:val="00824D8C"/>
    <w:rsid w:val="008306C1"/>
    <w:rsid w:val="00831C15"/>
    <w:rsid w:val="00832F1A"/>
    <w:rsid w:val="00833F08"/>
    <w:rsid w:val="00835336"/>
    <w:rsid w:val="008363B5"/>
    <w:rsid w:val="00836733"/>
    <w:rsid w:val="00837BD2"/>
    <w:rsid w:val="0084021B"/>
    <w:rsid w:val="00840F8C"/>
    <w:rsid w:val="0084108E"/>
    <w:rsid w:val="008412B4"/>
    <w:rsid w:val="0084162B"/>
    <w:rsid w:val="00841AED"/>
    <w:rsid w:val="008423D4"/>
    <w:rsid w:val="00842522"/>
    <w:rsid w:val="008435E6"/>
    <w:rsid w:val="00843B21"/>
    <w:rsid w:val="00843EE5"/>
    <w:rsid w:val="00844418"/>
    <w:rsid w:val="008452F2"/>
    <w:rsid w:val="008473E2"/>
    <w:rsid w:val="00847683"/>
    <w:rsid w:val="0085035B"/>
    <w:rsid w:val="00850829"/>
    <w:rsid w:val="008516B6"/>
    <w:rsid w:val="00855718"/>
    <w:rsid w:val="00856325"/>
    <w:rsid w:val="00857879"/>
    <w:rsid w:val="008609E0"/>
    <w:rsid w:val="008610A4"/>
    <w:rsid w:val="00862A7B"/>
    <w:rsid w:val="00864D30"/>
    <w:rsid w:val="008668DB"/>
    <w:rsid w:val="00867791"/>
    <w:rsid w:val="00870650"/>
    <w:rsid w:val="00870F79"/>
    <w:rsid w:val="008713EC"/>
    <w:rsid w:val="008717EB"/>
    <w:rsid w:val="008729B7"/>
    <w:rsid w:val="00872AE5"/>
    <w:rsid w:val="00872E13"/>
    <w:rsid w:val="00873842"/>
    <w:rsid w:val="00873C7E"/>
    <w:rsid w:val="00874501"/>
    <w:rsid w:val="00874E88"/>
    <w:rsid w:val="00875021"/>
    <w:rsid w:val="00876AD5"/>
    <w:rsid w:val="00877DB6"/>
    <w:rsid w:val="008801D4"/>
    <w:rsid w:val="008808C8"/>
    <w:rsid w:val="008809C4"/>
    <w:rsid w:val="00880F67"/>
    <w:rsid w:val="00882C59"/>
    <w:rsid w:val="00887632"/>
    <w:rsid w:val="0088770B"/>
    <w:rsid w:val="00890797"/>
    <w:rsid w:val="008912C6"/>
    <w:rsid w:val="00892519"/>
    <w:rsid w:val="00894465"/>
    <w:rsid w:val="00894E29"/>
    <w:rsid w:val="00894FF3"/>
    <w:rsid w:val="008A09A5"/>
    <w:rsid w:val="008A0D33"/>
    <w:rsid w:val="008A18BE"/>
    <w:rsid w:val="008A1E02"/>
    <w:rsid w:val="008A50E0"/>
    <w:rsid w:val="008A563B"/>
    <w:rsid w:val="008A5879"/>
    <w:rsid w:val="008A5BF9"/>
    <w:rsid w:val="008A67EC"/>
    <w:rsid w:val="008A7556"/>
    <w:rsid w:val="008B14D7"/>
    <w:rsid w:val="008B1983"/>
    <w:rsid w:val="008B2D8A"/>
    <w:rsid w:val="008B2EC6"/>
    <w:rsid w:val="008B3649"/>
    <w:rsid w:val="008B45D2"/>
    <w:rsid w:val="008B4BFF"/>
    <w:rsid w:val="008B64D4"/>
    <w:rsid w:val="008C00A4"/>
    <w:rsid w:val="008C21A8"/>
    <w:rsid w:val="008C397B"/>
    <w:rsid w:val="008C3C37"/>
    <w:rsid w:val="008C3F5E"/>
    <w:rsid w:val="008C5269"/>
    <w:rsid w:val="008C53C3"/>
    <w:rsid w:val="008C70CE"/>
    <w:rsid w:val="008C732E"/>
    <w:rsid w:val="008C762B"/>
    <w:rsid w:val="008C7898"/>
    <w:rsid w:val="008D016E"/>
    <w:rsid w:val="008D0935"/>
    <w:rsid w:val="008D1498"/>
    <w:rsid w:val="008D1A33"/>
    <w:rsid w:val="008D1F66"/>
    <w:rsid w:val="008D253F"/>
    <w:rsid w:val="008D288D"/>
    <w:rsid w:val="008D320A"/>
    <w:rsid w:val="008D36FD"/>
    <w:rsid w:val="008D48EF"/>
    <w:rsid w:val="008D5C55"/>
    <w:rsid w:val="008D6D32"/>
    <w:rsid w:val="008D6F24"/>
    <w:rsid w:val="008D7013"/>
    <w:rsid w:val="008D79A6"/>
    <w:rsid w:val="008E0702"/>
    <w:rsid w:val="008E0749"/>
    <w:rsid w:val="008E0F5D"/>
    <w:rsid w:val="008E10BB"/>
    <w:rsid w:val="008E198E"/>
    <w:rsid w:val="008E3399"/>
    <w:rsid w:val="008E3B27"/>
    <w:rsid w:val="008E64D2"/>
    <w:rsid w:val="008F0847"/>
    <w:rsid w:val="008F08E9"/>
    <w:rsid w:val="008F0C66"/>
    <w:rsid w:val="008F0F7C"/>
    <w:rsid w:val="008F1FCE"/>
    <w:rsid w:val="008F2FBE"/>
    <w:rsid w:val="008F3E58"/>
    <w:rsid w:val="008F5CA1"/>
    <w:rsid w:val="00902DBF"/>
    <w:rsid w:val="00907B4F"/>
    <w:rsid w:val="00907DFC"/>
    <w:rsid w:val="00907E9F"/>
    <w:rsid w:val="00910327"/>
    <w:rsid w:val="0091198F"/>
    <w:rsid w:val="00912A63"/>
    <w:rsid w:val="00912ABC"/>
    <w:rsid w:val="009130E8"/>
    <w:rsid w:val="009151D5"/>
    <w:rsid w:val="00915218"/>
    <w:rsid w:val="00917C17"/>
    <w:rsid w:val="00917C40"/>
    <w:rsid w:val="009203D9"/>
    <w:rsid w:val="00920CB9"/>
    <w:rsid w:val="00921481"/>
    <w:rsid w:val="00922022"/>
    <w:rsid w:val="009228A7"/>
    <w:rsid w:val="00922E31"/>
    <w:rsid w:val="00923A30"/>
    <w:rsid w:val="009244CE"/>
    <w:rsid w:val="009253AD"/>
    <w:rsid w:val="0092622E"/>
    <w:rsid w:val="0092683A"/>
    <w:rsid w:val="00927F10"/>
    <w:rsid w:val="0093040D"/>
    <w:rsid w:val="009307B3"/>
    <w:rsid w:val="00931721"/>
    <w:rsid w:val="00933E60"/>
    <w:rsid w:val="009343BE"/>
    <w:rsid w:val="00934790"/>
    <w:rsid w:val="009359AE"/>
    <w:rsid w:val="009373EF"/>
    <w:rsid w:val="0093792A"/>
    <w:rsid w:val="009403F4"/>
    <w:rsid w:val="009441E3"/>
    <w:rsid w:val="009443C6"/>
    <w:rsid w:val="00944789"/>
    <w:rsid w:val="00944B8B"/>
    <w:rsid w:val="0094650E"/>
    <w:rsid w:val="009468B7"/>
    <w:rsid w:val="00947D51"/>
    <w:rsid w:val="00947FD9"/>
    <w:rsid w:val="00950B3C"/>
    <w:rsid w:val="00951639"/>
    <w:rsid w:val="00952504"/>
    <w:rsid w:val="0095260F"/>
    <w:rsid w:val="00953596"/>
    <w:rsid w:val="00953835"/>
    <w:rsid w:val="00953DA9"/>
    <w:rsid w:val="00956BE7"/>
    <w:rsid w:val="0096019E"/>
    <w:rsid w:val="009613A6"/>
    <w:rsid w:val="00964B2F"/>
    <w:rsid w:val="0096718C"/>
    <w:rsid w:val="009676C0"/>
    <w:rsid w:val="00972B9F"/>
    <w:rsid w:val="00973F85"/>
    <w:rsid w:val="00974BD7"/>
    <w:rsid w:val="00975F1F"/>
    <w:rsid w:val="009762D1"/>
    <w:rsid w:val="00976568"/>
    <w:rsid w:val="00976C63"/>
    <w:rsid w:val="00977FB7"/>
    <w:rsid w:val="00980CEF"/>
    <w:rsid w:val="009813BC"/>
    <w:rsid w:val="009817BA"/>
    <w:rsid w:val="00984A40"/>
    <w:rsid w:val="00984B28"/>
    <w:rsid w:val="0098566A"/>
    <w:rsid w:val="00985823"/>
    <w:rsid w:val="009875A8"/>
    <w:rsid w:val="0098766B"/>
    <w:rsid w:val="0099092D"/>
    <w:rsid w:val="00991149"/>
    <w:rsid w:val="00994CE7"/>
    <w:rsid w:val="00995594"/>
    <w:rsid w:val="0099580E"/>
    <w:rsid w:val="00997020"/>
    <w:rsid w:val="00997BCA"/>
    <w:rsid w:val="009A0544"/>
    <w:rsid w:val="009A071E"/>
    <w:rsid w:val="009A0FD6"/>
    <w:rsid w:val="009A2E5A"/>
    <w:rsid w:val="009A348A"/>
    <w:rsid w:val="009A3AFF"/>
    <w:rsid w:val="009A40D1"/>
    <w:rsid w:val="009A4151"/>
    <w:rsid w:val="009A53B1"/>
    <w:rsid w:val="009A5C2A"/>
    <w:rsid w:val="009A6954"/>
    <w:rsid w:val="009A6985"/>
    <w:rsid w:val="009B00F9"/>
    <w:rsid w:val="009B19A2"/>
    <w:rsid w:val="009B1B22"/>
    <w:rsid w:val="009B2AA9"/>
    <w:rsid w:val="009B4F49"/>
    <w:rsid w:val="009B62E7"/>
    <w:rsid w:val="009C0A09"/>
    <w:rsid w:val="009C0FC9"/>
    <w:rsid w:val="009C102F"/>
    <w:rsid w:val="009C1DB5"/>
    <w:rsid w:val="009C22A8"/>
    <w:rsid w:val="009C6D26"/>
    <w:rsid w:val="009C6E03"/>
    <w:rsid w:val="009C70A7"/>
    <w:rsid w:val="009D0303"/>
    <w:rsid w:val="009D0C1E"/>
    <w:rsid w:val="009D19F9"/>
    <w:rsid w:val="009D2BBA"/>
    <w:rsid w:val="009D2DE1"/>
    <w:rsid w:val="009D3000"/>
    <w:rsid w:val="009D380C"/>
    <w:rsid w:val="009D4939"/>
    <w:rsid w:val="009D4FE9"/>
    <w:rsid w:val="009D5A53"/>
    <w:rsid w:val="009D5BA9"/>
    <w:rsid w:val="009D632F"/>
    <w:rsid w:val="009E218E"/>
    <w:rsid w:val="009E3F67"/>
    <w:rsid w:val="009E4127"/>
    <w:rsid w:val="009E4450"/>
    <w:rsid w:val="009E504E"/>
    <w:rsid w:val="009E538E"/>
    <w:rsid w:val="009E5917"/>
    <w:rsid w:val="009E5C36"/>
    <w:rsid w:val="009E7944"/>
    <w:rsid w:val="009F02C8"/>
    <w:rsid w:val="009F0571"/>
    <w:rsid w:val="009F18A5"/>
    <w:rsid w:val="009F19B8"/>
    <w:rsid w:val="009F1B35"/>
    <w:rsid w:val="009F234D"/>
    <w:rsid w:val="009F26C2"/>
    <w:rsid w:val="009F26C7"/>
    <w:rsid w:val="009F4195"/>
    <w:rsid w:val="009F462F"/>
    <w:rsid w:val="009F4A6C"/>
    <w:rsid w:val="009F5D30"/>
    <w:rsid w:val="009F7A87"/>
    <w:rsid w:val="009F7C10"/>
    <w:rsid w:val="00A0033E"/>
    <w:rsid w:val="00A02DA8"/>
    <w:rsid w:val="00A03065"/>
    <w:rsid w:val="00A03B8E"/>
    <w:rsid w:val="00A046ED"/>
    <w:rsid w:val="00A054FD"/>
    <w:rsid w:val="00A05A39"/>
    <w:rsid w:val="00A05CE3"/>
    <w:rsid w:val="00A06D2D"/>
    <w:rsid w:val="00A0776B"/>
    <w:rsid w:val="00A07AEC"/>
    <w:rsid w:val="00A07EB2"/>
    <w:rsid w:val="00A11971"/>
    <w:rsid w:val="00A154F0"/>
    <w:rsid w:val="00A17AB0"/>
    <w:rsid w:val="00A20616"/>
    <w:rsid w:val="00A20B2E"/>
    <w:rsid w:val="00A222C1"/>
    <w:rsid w:val="00A225EC"/>
    <w:rsid w:val="00A22BBB"/>
    <w:rsid w:val="00A23849"/>
    <w:rsid w:val="00A25089"/>
    <w:rsid w:val="00A250CD"/>
    <w:rsid w:val="00A26A6B"/>
    <w:rsid w:val="00A26BF7"/>
    <w:rsid w:val="00A272C3"/>
    <w:rsid w:val="00A30316"/>
    <w:rsid w:val="00A31004"/>
    <w:rsid w:val="00A31624"/>
    <w:rsid w:val="00A31ACF"/>
    <w:rsid w:val="00A324AC"/>
    <w:rsid w:val="00A34FB8"/>
    <w:rsid w:val="00A35788"/>
    <w:rsid w:val="00A35C7A"/>
    <w:rsid w:val="00A374A3"/>
    <w:rsid w:val="00A379FB"/>
    <w:rsid w:val="00A4094F"/>
    <w:rsid w:val="00A409AA"/>
    <w:rsid w:val="00A40F2B"/>
    <w:rsid w:val="00A41AD3"/>
    <w:rsid w:val="00A41B08"/>
    <w:rsid w:val="00A42EA5"/>
    <w:rsid w:val="00A437A2"/>
    <w:rsid w:val="00A44089"/>
    <w:rsid w:val="00A440CE"/>
    <w:rsid w:val="00A4489A"/>
    <w:rsid w:val="00A45A04"/>
    <w:rsid w:val="00A47321"/>
    <w:rsid w:val="00A500D3"/>
    <w:rsid w:val="00A51594"/>
    <w:rsid w:val="00A51D6B"/>
    <w:rsid w:val="00A52116"/>
    <w:rsid w:val="00A54E01"/>
    <w:rsid w:val="00A55FD9"/>
    <w:rsid w:val="00A567B4"/>
    <w:rsid w:val="00A6057A"/>
    <w:rsid w:val="00A6087F"/>
    <w:rsid w:val="00A61016"/>
    <w:rsid w:val="00A63330"/>
    <w:rsid w:val="00A63D70"/>
    <w:rsid w:val="00A65C81"/>
    <w:rsid w:val="00A65F33"/>
    <w:rsid w:val="00A66F4D"/>
    <w:rsid w:val="00A70450"/>
    <w:rsid w:val="00A72276"/>
    <w:rsid w:val="00A7398A"/>
    <w:rsid w:val="00A74511"/>
    <w:rsid w:val="00A74A68"/>
    <w:rsid w:val="00A7521E"/>
    <w:rsid w:val="00A75424"/>
    <w:rsid w:val="00A76F31"/>
    <w:rsid w:val="00A77498"/>
    <w:rsid w:val="00A77B2E"/>
    <w:rsid w:val="00A81B43"/>
    <w:rsid w:val="00A82924"/>
    <w:rsid w:val="00A82EA4"/>
    <w:rsid w:val="00A86D34"/>
    <w:rsid w:val="00A874B2"/>
    <w:rsid w:val="00A904D7"/>
    <w:rsid w:val="00A91533"/>
    <w:rsid w:val="00A9327F"/>
    <w:rsid w:val="00A94CFA"/>
    <w:rsid w:val="00A9541E"/>
    <w:rsid w:val="00A96E34"/>
    <w:rsid w:val="00A9714D"/>
    <w:rsid w:val="00A97A3A"/>
    <w:rsid w:val="00A97AEB"/>
    <w:rsid w:val="00AA08BD"/>
    <w:rsid w:val="00AA298A"/>
    <w:rsid w:val="00AA34CA"/>
    <w:rsid w:val="00AA658E"/>
    <w:rsid w:val="00AA6C09"/>
    <w:rsid w:val="00AB08C7"/>
    <w:rsid w:val="00AB3C3E"/>
    <w:rsid w:val="00AB45CE"/>
    <w:rsid w:val="00AB50CB"/>
    <w:rsid w:val="00AB578E"/>
    <w:rsid w:val="00AB6530"/>
    <w:rsid w:val="00AC07AB"/>
    <w:rsid w:val="00AC1ECC"/>
    <w:rsid w:val="00AC3522"/>
    <w:rsid w:val="00AC428D"/>
    <w:rsid w:val="00AC7A2F"/>
    <w:rsid w:val="00AD02B2"/>
    <w:rsid w:val="00AD4154"/>
    <w:rsid w:val="00AD473D"/>
    <w:rsid w:val="00AD4AD2"/>
    <w:rsid w:val="00AD524B"/>
    <w:rsid w:val="00AD5C7B"/>
    <w:rsid w:val="00AD6632"/>
    <w:rsid w:val="00AD7824"/>
    <w:rsid w:val="00AD7C48"/>
    <w:rsid w:val="00AE0835"/>
    <w:rsid w:val="00AE145F"/>
    <w:rsid w:val="00AE185B"/>
    <w:rsid w:val="00AE1906"/>
    <w:rsid w:val="00AE19EA"/>
    <w:rsid w:val="00AE1A70"/>
    <w:rsid w:val="00AE1ACD"/>
    <w:rsid w:val="00AE2144"/>
    <w:rsid w:val="00AE34D0"/>
    <w:rsid w:val="00AE4A85"/>
    <w:rsid w:val="00AE523B"/>
    <w:rsid w:val="00AE56B1"/>
    <w:rsid w:val="00AE576A"/>
    <w:rsid w:val="00AE5FF4"/>
    <w:rsid w:val="00AE6156"/>
    <w:rsid w:val="00AE655A"/>
    <w:rsid w:val="00AF0A6A"/>
    <w:rsid w:val="00AF10FC"/>
    <w:rsid w:val="00AF1C1B"/>
    <w:rsid w:val="00AF3B90"/>
    <w:rsid w:val="00AF62EE"/>
    <w:rsid w:val="00AF6D6D"/>
    <w:rsid w:val="00AF7068"/>
    <w:rsid w:val="00B01145"/>
    <w:rsid w:val="00B012C2"/>
    <w:rsid w:val="00B01304"/>
    <w:rsid w:val="00B01504"/>
    <w:rsid w:val="00B01EFD"/>
    <w:rsid w:val="00B0228E"/>
    <w:rsid w:val="00B02609"/>
    <w:rsid w:val="00B0297D"/>
    <w:rsid w:val="00B04091"/>
    <w:rsid w:val="00B04E0C"/>
    <w:rsid w:val="00B053A3"/>
    <w:rsid w:val="00B0587C"/>
    <w:rsid w:val="00B06F09"/>
    <w:rsid w:val="00B0740B"/>
    <w:rsid w:val="00B075C3"/>
    <w:rsid w:val="00B11F2F"/>
    <w:rsid w:val="00B13872"/>
    <w:rsid w:val="00B14341"/>
    <w:rsid w:val="00B146A4"/>
    <w:rsid w:val="00B15AE0"/>
    <w:rsid w:val="00B16085"/>
    <w:rsid w:val="00B179DB"/>
    <w:rsid w:val="00B20C5A"/>
    <w:rsid w:val="00B21BD7"/>
    <w:rsid w:val="00B23242"/>
    <w:rsid w:val="00B233A8"/>
    <w:rsid w:val="00B2456F"/>
    <w:rsid w:val="00B24B3D"/>
    <w:rsid w:val="00B24BF9"/>
    <w:rsid w:val="00B255E2"/>
    <w:rsid w:val="00B2587C"/>
    <w:rsid w:val="00B25A4F"/>
    <w:rsid w:val="00B273BD"/>
    <w:rsid w:val="00B279AF"/>
    <w:rsid w:val="00B303D5"/>
    <w:rsid w:val="00B31058"/>
    <w:rsid w:val="00B314E2"/>
    <w:rsid w:val="00B33EAD"/>
    <w:rsid w:val="00B367B6"/>
    <w:rsid w:val="00B41642"/>
    <w:rsid w:val="00B41A71"/>
    <w:rsid w:val="00B4281D"/>
    <w:rsid w:val="00B432C3"/>
    <w:rsid w:val="00B44C85"/>
    <w:rsid w:val="00B44DA3"/>
    <w:rsid w:val="00B45DA2"/>
    <w:rsid w:val="00B46710"/>
    <w:rsid w:val="00B471F3"/>
    <w:rsid w:val="00B50498"/>
    <w:rsid w:val="00B50879"/>
    <w:rsid w:val="00B518AF"/>
    <w:rsid w:val="00B5215F"/>
    <w:rsid w:val="00B52E68"/>
    <w:rsid w:val="00B5380C"/>
    <w:rsid w:val="00B539D2"/>
    <w:rsid w:val="00B53B32"/>
    <w:rsid w:val="00B54749"/>
    <w:rsid w:val="00B5478B"/>
    <w:rsid w:val="00B553C9"/>
    <w:rsid w:val="00B55A7F"/>
    <w:rsid w:val="00B5624F"/>
    <w:rsid w:val="00B565B9"/>
    <w:rsid w:val="00B60AD8"/>
    <w:rsid w:val="00B6330F"/>
    <w:rsid w:val="00B64B07"/>
    <w:rsid w:val="00B662C3"/>
    <w:rsid w:val="00B6721B"/>
    <w:rsid w:val="00B712F9"/>
    <w:rsid w:val="00B71899"/>
    <w:rsid w:val="00B71BFD"/>
    <w:rsid w:val="00B72337"/>
    <w:rsid w:val="00B72438"/>
    <w:rsid w:val="00B7290D"/>
    <w:rsid w:val="00B72D17"/>
    <w:rsid w:val="00B741DF"/>
    <w:rsid w:val="00B769B9"/>
    <w:rsid w:val="00B771F6"/>
    <w:rsid w:val="00B773DC"/>
    <w:rsid w:val="00B77840"/>
    <w:rsid w:val="00B806D8"/>
    <w:rsid w:val="00B8074E"/>
    <w:rsid w:val="00B80BB9"/>
    <w:rsid w:val="00B81774"/>
    <w:rsid w:val="00B823BD"/>
    <w:rsid w:val="00B8246E"/>
    <w:rsid w:val="00B83296"/>
    <w:rsid w:val="00B844E2"/>
    <w:rsid w:val="00B8590C"/>
    <w:rsid w:val="00B860B9"/>
    <w:rsid w:val="00B872AE"/>
    <w:rsid w:val="00B879A7"/>
    <w:rsid w:val="00B92620"/>
    <w:rsid w:val="00B93A29"/>
    <w:rsid w:val="00B954DB"/>
    <w:rsid w:val="00B95ADC"/>
    <w:rsid w:val="00B964E5"/>
    <w:rsid w:val="00B976DC"/>
    <w:rsid w:val="00B97CFB"/>
    <w:rsid w:val="00BA0320"/>
    <w:rsid w:val="00BA2AB6"/>
    <w:rsid w:val="00BA3AA6"/>
    <w:rsid w:val="00BA3F44"/>
    <w:rsid w:val="00BA42E6"/>
    <w:rsid w:val="00BA54F3"/>
    <w:rsid w:val="00BA614E"/>
    <w:rsid w:val="00BA7252"/>
    <w:rsid w:val="00BB0AB3"/>
    <w:rsid w:val="00BB1F24"/>
    <w:rsid w:val="00BB3AE1"/>
    <w:rsid w:val="00BB3CAD"/>
    <w:rsid w:val="00BB3EDA"/>
    <w:rsid w:val="00BB4101"/>
    <w:rsid w:val="00BB4466"/>
    <w:rsid w:val="00BB5915"/>
    <w:rsid w:val="00BB5CB4"/>
    <w:rsid w:val="00BB619F"/>
    <w:rsid w:val="00BB62E8"/>
    <w:rsid w:val="00BB7AB2"/>
    <w:rsid w:val="00BB7B3C"/>
    <w:rsid w:val="00BC1222"/>
    <w:rsid w:val="00BC1555"/>
    <w:rsid w:val="00BC2535"/>
    <w:rsid w:val="00BC2D48"/>
    <w:rsid w:val="00BC353F"/>
    <w:rsid w:val="00BC3E23"/>
    <w:rsid w:val="00BC4A62"/>
    <w:rsid w:val="00BC4A68"/>
    <w:rsid w:val="00BC58AF"/>
    <w:rsid w:val="00BC5CF2"/>
    <w:rsid w:val="00BC6E10"/>
    <w:rsid w:val="00BC7CA0"/>
    <w:rsid w:val="00BD0579"/>
    <w:rsid w:val="00BD1917"/>
    <w:rsid w:val="00BD2131"/>
    <w:rsid w:val="00BD2FA1"/>
    <w:rsid w:val="00BD4949"/>
    <w:rsid w:val="00BD4C47"/>
    <w:rsid w:val="00BE0D3B"/>
    <w:rsid w:val="00BE0D4B"/>
    <w:rsid w:val="00BE0F3B"/>
    <w:rsid w:val="00BE1216"/>
    <w:rsid w:val="00BE1E45"/>
    <w:rsid w:val="00BE2D86"/>
    <w:rsid w:val="00BE3B24"/>
    <w:rsid w:val="00BE4094"/>
    <w:rsid w:val="00BE457F"/>
    <w:rsid w:val="00BE6629"/>
    <w:rsid w:val="00BE6D5C"/>
    <w:rsid w:val="00BE799B"/>
    <w:rsid w:val="00BE7BED"/>
    <w:rsid w:val="00BE7D9C"/>
    <w:rsid w:val="00BF0569"/>
    <w:rsid w:val="00BF0F2F"/>
    <w:rsid w:val="00BF13DC"/>
    <w:rsid w:val="00BF166C"/>
    <w:rsid w:val="00BF2703"/>
    <w:rsid w:val="00BF273B"/>
    <w:rsid w:val="00BF33D3"/>
    <w:rsid w:val="00BF33ED"/>
    <w:rsid w:val="00BF3AFD"/>
    <w:rsid w:val="00BF489E"/>
    <w:rsid w:val="00BF579E"/>
    <w:rsid w:val="00C00177"/>
    <w:rsid w:val="00C0482C"/>
    <w:rsid w:val="00C04949"/>
    <w:rsid w:val="00C049B9"/>
    <w:rsid w:val="00C04A76"/>
    <w:rsid w:val="00C052F4"/>
    <w:rsid w:val="00C06839"/>
    <w:rsid w:val="00C103A6"/>
    <w:rsid w:val="00C115D3"/>
    <w:rsid w:val="00C12231"/>
    <w:rsid w:val="00C12A39"/>
    <w:rsid w:val="00C12DEF"/>
    <w:rsid w:val="00C15925"/>
    <w:rsid w:val="00C1596E"/>
    <w:rsid w:val="00C166D2"/>
    <w:rsid w:val="00C16D38"/>
    <w:rsid w:val="00C20BBE"/>
    <w:rsid w:val="00C20E45"/>
    <w:rsid w:val="00C211C0"/>
    <w:rsid w:val="00C21EF5"/>
    <w:rsid w:val="00C22622"/>
    <w:rsid w:val="00C23F75"/>
    <w:rsid w:val="00C244C9"/>
    <w:rsid w:val="00C26252"/>
    <w:rsid w:val="00C262F3"/>
    <w:rsid w:val="00C2636E"/>
    <w:rsid w:val="00C26C7D"/>
    <w:rsid w:val="00C27D3A"/>
    <w:rsid w:val="00C306E3"/>
    <w:rsid w:val="00C31D13"/>
    <w:rsid w:val="00C32BA6"/>
    <w:rsid w:val="00C3455D"/>
    <w:rsid w:val="00C34B42"/>
    <w:rsid w:val="00C34ECC"/>
    <w:rsid w:val="00C35485"/>
    <w:rsid w:val="00C360E2"/>
    <w:rsid w:val="00C362FB"/>
    <w:rsid w:val="00C36B4D"/>
    <w:rsid w:val="00C37A1E"/>
    <w:rsid w:val="00C40424"/>
    <w:rsid w:val="00C407AC"/>
    <w:rsid w:val="00C422F7"/>
    <w:rsid w:val="00C437F9"/>
    <w:rsid w:val="00C43DB5"/>
    <w:rsid w:val="00C449F3"/>
    <w:rsid w:val="00C454E0"/>
    <w:rsid w:val="00C46FF0"/>
    <w:rsid w:val="00C47E7F"/>
    <w:rsid w:val="00C47F2A"/>
    <w:rsid w:val="00C50059"/>
    <w:rsid w:val="00C5066A"/>
    <w:rsid w:val="00C50F7B"/>
    <w:rsid w:val="00C52B3C"/>
    <w:rsid w:val="00C52CD1"/>
    <w:rsid w:val="00C539E9"/>
    <w:rsid w:val="00C5490A"/>
    <w:rsid w:val="00C551AC"/>
    <w:rsid w:val="00C55E6D"/>
    <w:rsid w:val="00C56165"/>
    <w:rsid w:val="00C56983"/>
    <w:rsid w:val="00C601D0"/>
    <w:rsid w:val="00C609D1"/>
    <w:rsid w:val="00C60EE7"/>
    <w:rsid w:val="00C61212"/>
    <w:rsid w:val="00C6134E"/>
    <w:rsid w:val="00C6171D"/>
    <w:rsid w:val="00C61FED"/>
    <w:rsid w:val="00C6318E"/>
    <w:rsid w:val="00C640DF"/>
    <w:rsid w:val="00C64C71"/>
    <w:rsid w:val="00C6510F"/>
    <w:rsid w:val="00C65E8B"/>
    <w:rsid w:val="00C666E8"/>
    <w:rsid w:val="00C66B03"/>
    <w:rsid w:val="00C671E4"/>
    <w:rsid w:val="00C67601"/>
    <w:rsid w:val="00C6772B"/>
    <w:rsid w:val="00C70E86"/>
    <w:rsid w:val="00C71C12"/>
    <w:rsid w:val="00C72159"/>
    <w:rsid w:val="00C73142"/>
    <w:rsid w:val="00C732D0"/>
    <w:rsid w:val="00C73A9B"/>
    <w:rsid w:val="00C749C0"/>
    <w:rsid w:val="00C75A34"/>
    <w:rsid w:val="00C76870"/>
    <w:rsid w:val="00C77617"/>
    <w:rsid w:val="00C779B4"/>
    <w:rsid w:val="00C77B32"/>
    <w:rsid w:val="00C77C07"/>
    <w:rsid w:val="00C818F6"/>
    <w:rsid w:val="00C81BAC"/>
    <w:rsid w:val="00C82263"/>
    <w:rsid w:val="00C82680"/>
    <w:rsid w:val="00C83613"/>
    <w:rsid w:val="00C847EA"/>
    <w:rsid w:val="00C8535C"/>
    <w:rsid w:val="00C86CA5"/>
    <w:rsid w:val="00C86F94"/>
    <w:rsid w:val="00C87434"/>
    <w:rsid w:val="00C90132"/>
    <w:rsid w:val="00C9202E"/>
    <w:rsid w:val="00C9438C"/>
    <w:rsid w:val="00C954B6"/>
    <w:rsid w:val="00C96360"/>
    <w:rsid w:val="00C96DDD"/>
    <w:rsid w:val="00C97E6C"/>
    <w:rsid w:val="00CA03EE"/>
    <w:rsid w:val="00CA083F"/>
    <w:rsid w:val="00CA3B70"/>
    <w:rsid w:val="00CA4AD9"/>
    <w:rsid w:val="00CA4F10"/>
    <w:rsid w:val="00CA527F"/>
    <w:rsid w:val="00CA6924"/>
    <w:rsid w:val="00CA6DFE"/>
    <w:rsid w:val="00CA7470"/>
    <w:rsid w:val="00CA7862"/>
    <w:rsid w:val="00CA7E26"/>
    <w:rsid w:val="00CA7FF8"/>
    <w:rsid w:val="00CB0CA2"/>
    <w:rsid w:val="00CB342D"/>
    <w:rsid w:val="00CB36DF"/>
    <w:rsid w:val="00CB377F"/>
    <w:rsid w:val="00CB4958"/>
    <w:rsid w:val="00CB4FB5"/>
    <w:rsid w:val="00CB502C"/>
    <w:rsid w:val="00CB52A4"/>
    <w:rsid w:val="00CB68B3"/>
    <w:rsid w:val="00CC0405"/>
    <w:rsid w:val="00CC2930"/>
    <w:rsid w:val="00CC2FCC"/>
    <w:rsid w:val="00CC396B"/>
    <w:rsid w:val="00CC407C"/>
    <w:rsid w:val="00CC41AD"/>
    <w:rsid w:val="00CC5CDD"/>
    <w:rsid w:val="00CC641C"/>
    <w:rsid w:val="00CC67AD"/>
    <w:rsid w:val="00CC7B75"/>
    <w:rsid w:val="00CD016B"/>
    <w:rsid w:val="00CD0E48"/>
    <w:rsid w:val="00CD17A8"/>
    <w:rsid w:val="00CD3FF6"/>
    <w:rsid w:val="00CD5104"/>
    <w:rsid w:val="00CD79A9"/>
    <w:rsid w:val="00CD7EE6"/>
    <w:rsid w:val="00CE1DB6"/>
    <w:rsid w:val="00CE3E30"/>
    <w:rsid w:val="00CE4A38"/>
    <w:rsid w:val="00CE4AD1"/>
    <w:rsid w:val="00CE503F"/>
    <w:rsid w:val="00CE55E8"/>
    <w:rsid w:val="00CE5A6B"/>
    <w:rsid w:val="00CE6042"/>
    <w:rsid w:val="00CE69A0"/>
    <w:rsid w:val="00CE6D9E"/>
    <w:rsid w:val="00CE75DC"/>
    <w:rsid w:val="00CE7BAC"/>
    <w:rsid w:val="00CE7CC3"/>
    <w:rsid w:val="00CE7D7A"/>
    <w:rsid w:val="00CF1267"/>
    <w:rsid w:val="00CF2F44"/>
    <w:rsid w:val="00CF310A"/>
    <w:rsid w:val="00CF45C1"/>
    <w:rsid w:val="00CF51A7"/>
    <w:rsid w:val="00CF54BA"/>
    <w:rsid w:val="00CF57F7"/>
    <w:rsid w:val="00CF7495"/>
    <w:rsid w:val="00D01645"/>
    <w:rsid w:val="00D016B8"/>
    <w:rsid w:val="00D01E59"/>
    <w:rsid w:val="00D021B8"/>
    <w:rsid w:val="00D0223F"/>
    <w:rsid w:val="00D02366"/>
    <w:rsid w:val="00D02436"/>
    <w:rsid w:val="00D02A42"/>
    <w:rsid w:val="00D03061"/>
    <w:rsid w:val="00D033CE"/>
    <w:rsid w:val="00D04292"/>
    <w:rsid w:val="00D064B5"/>
    <w:rsid w:val="00D072D2"/>
    <w:rsid w:val="00D07C21"/>
    <w:rsid w:val="00D1014D"/>
    <w:rsid w:val="00D10C00"/>
    <w:rsid w:val="00D10D3A"/>
    <w:rsid w:val="00D11453"/>
    <w:rsid w:val="00D123EB"/>
    <w:rsid w:val="00D1248E"/>
    <w:rsid w:val="00D13B16"/>
    <w:rsid w:val="00D152F3"/>
    <w:rsid w:val="00D15925"/>
    <w:rsid w:val="00D15F64"/>
    <w:rsid w:val="00D17915"/>
    <w:rsid w:val="00D20029"/>
    <w:rsid w:val="00D20F0F"/>
    <w:rsid w:val="00D226FA"/>
    <w:rsid w:val="00D22E8B"/>
    <w:rsid w:val="00D23D2D"/>
    <w:rsid w:val="00D23F2D"/>
    <w:rsid w:val="00D30512"/>
    <w:rsid w:val="00D311D0"/>
    <w:rsid w:val="00D312BF"/>
    <w:rsid w:val="00D32038"/>
    <w:rsid w:val="00D339CA"/>
    <w:rsid w:val="00D33DA7"/>
    <w:rsid w:val="00D33FC6"/>
    <w:rsid w:val="00D348DC"/>
    <w:rsid w:val="00D358DB"/>
    <w:rsid w:val="00D373D5"/>
    <w:rsid w:val="00D37ADA"/>
    <w:rsid w:val="00D40021"/>
    <w:rsid w:val="00D40EF0"/>
    <w:rsid w:val="00D41011"/>
    <w:rsid w:val="00D411C4"/>
    <w:rsid w:val="00D41755"/>
    <w:rsid w:val="00D434A8"/>
    <w:rsid w:val="00D4607B"/>
    <w:rsid w:val="00D4612C"/>
    <w:rsid w:val="00D47100"/>
    <w:rsid w:val="00D51AB3"/>
    <w:rsid w:val="00D52D35"/>
    <w:rsid w:val="00D543CD"/>
    <w:rsid w:val="00D56F0A"/>
    <w:rsid w:val="00D57F7A"/>
    <w:rsid w:val="00D607D0"/>
    <w:rsid w:val="00D611FB"/>
    <w:rsid w:val="00D62BE4"/>
    <w:rsid w:val="00D6348C"/>
    <w:rsid w:val="00D63537"/>
    <w:rsid w:val="00D6445D"/>
    <w:rsid w:val="00D65E08"/>
    <w:rsid w:val="00D66208"/>
    <w:rsid w:val="00D66FCC"/>
    <w:rsid w:val="00D671FF"/>
    <w:rsid w:val="00D67FC1"/>
    <w:rsid w:val="00D67FD5"/>
    <w:rsid w:val="00D70B3B"/>
    <w:rsid w:val="00D710FE"/>
    <w:rsid w:val="00D712C3"/>
    <w:rsid w:val="00D75C59"/>
    <w:rsid w:val="00D75F84"/>
    <w:rsid w:val="00D7713F"/>
    <w:rsid w:val="00D7767F"/>
    <w:rsid w:val="00D77EF2"/>
    <w:rsid w:val="00D8048E"/>
    <w:rsid w:val="00D81491"/>
    <w:rsid w:val="00D815F1"/>
    <w:rsid w:val="00D817AC"/>
    <w:rsid w:val="00D8352E"/>
    <w:rsid w:val="00D8415D"/>
    <w:rsid w:val="00D845A2"/>
    <w:rsid w:val="00D8491F"/>
    <w:rsid w:val="00D84977"/>
    <w:rsid w:val="00D85E38"/>
    <w:rsid w:val="00D861AC"/>
    <w:rsid w:val="00D863B6"/>
    <w:rsid w:val="00D86918"/>
    <w:rsid w:val="00D86F51"/>
    <w:rsid w:val="00D92409"/>
    <w:rsid w:val="00D92738"/>
    <w:rsid w:val="00D92C1F"/>
    <w:rsid w:val="00D93DE9"/>
    <w:rsid w:val="00D940F5"/>
    <w:rsid w:val="00D94E3B"/>
    <w:rsid w:val="00D965D6"/>
    <w:rsid w:val="00DA03EE"/>
    <w:rsid w:val="00DA0866"/>
    <w:rsid w:val="00DA1174"/>
    <w:rsid w:val="00DA1311"/>
    <w:rsid w:val="00DA33B9"/>
    <w:rsid w:val="00DA3784"/>
    <w:rsid w:val="00DA3A04"/>
    <w:rsid w:val="00DA47E6"/>
    <w:rsid w:val="00DA49AB"/>
    <w:rsid w:val="00DA571A"/>
    <w:rsid w:val="00DA5881"/>
    <w:rsid w:val="00DA692E"/>
    <w:rsid w:val="00DA7250"/>
    <w:rsid w:val="00DB042E"/>
    <w:rsid w:val="00DB085F"/>
    <w:rsid w:val="00DB0C4C"/>
    <w:rsid w:val="00DB1653"/>
    <w:rsid w:val="00DB291A"/>
    <w:rsid w:val="00DB2BFD"/>
    <w:rsid w:val="00DB48EA"/>
    <w:rsid w:val="00DB4F1E"/>
    <w:rsid w:val="00DB5169"/>
    <w:rsid w:val="00DB5F27"/>
    <w:rsid w:val="00DB6DD1"/>
    <w:rsid w:val="00DB723C"/>
    <w:rsid w:val="00DB7378"/>
    <w:rsid w:val="00DC137C"/>
    <w:rsid w:val="00DC1FCC"/>
    <w:rsid w:val="00DC291D"/>
    <w:rsid w:val="00DC324D"/>
    <w:rsid w:val="00DC3A11"/>
    <w:rsid w:val="00DC3EE9"/>
    <w:rsid w:val="00DC4803"/>
    <w:rsid w:val="00DC4E53"/>
    <w:rsid w:val="00DC52A1"/>
    <w:rsid w:val="00DD025C"/>
    <w:rsid w:val="00DD0370"/>
    <w:rsid w:val="00DD2ADF"/>
    <w:rsid w:val="00DD2CC2"/>
    <w:rsid w:val="00DD2F43"/>
    <w:rsid w:val="00DD38DB"/>
    <w:rsid w:val="00DD390A"/>
    <w:rsid w:val="00DD4EA6"/>
    <w:rsid w:val="00DD4F52"/>
    <w:rsid w:val="00DD5309"/>
    <w:rsid w:val="00DD656C"/>
    <w:rsid w:val="00DD7C86"/>
    <w:rsid w:val="00DD7E80"/>
    <w:rsid w:val="00DE2317"/>
    <w:rsid w:val="00DE24AA"/>
    <w:rsid w:val="00DE2894"/>
    <w:rsid w:val="00DE36CD"/>
    <w:rsid w:val="00DE3EFD"/>
    <w:rsid w:val="00DE4F3B"/>
    <w:rsid w:val="00DE5FD9"/>
    <w:rsid w:val="00DE7278"/>
    <w:rsid w:val="00DF0046"/>
    <w:rsid w:val="00DF08BC"/>
    <w:rsid w:val="00DF1366"/>
    <w:rsid w:val="00DF32B2"/>
    <w:rsid w:val="00DF6964"/>
    <w:rsid w:val="00E001CE"/>
    <w:rsid w:val="00E0138F"/>
    <w:rsid w:val="00E01941"/>
    <w:rsid w:val="00E01F9B"/>
    <w:rsid w:val="00E02589"/>
    <w:rsid w:val="00E0488C"/>
    <w:rsid w:val="00E06C15"/>
    <w:rsid w:val="00E06FAD"/>
    <w:rsid w:val="00E07443"/>
    <w:rsid w:val="00E07981"/>
    <w:rsid w:val="00E07B22"/>
    <w:rsid w:val="00E106F3"/>
    <w:rsid w:val="00E12D37"/>
    <w:rsid w:val="00E141DE"/>
    <w:rsid w:val="00E16F84"/>
    <w:rsid w:val="00E1763A"/>
    <w:rsid w:val="00E17DAB"/>
    <w:rsid w:val="00E21263"/>
    <w:rsid w:val="00E214DE"/>
    <w:rsid w:val="00E21680"/>
    <w:rsid w:val="00E21CFB"/>
    <w:rsid w:val="00E22260"/>
    <w:rsid w:val="00E2299B"/>
    <w:rsid w:val="00E23306"/>
    <w:rsid w:val="00E23C93"/>
    <w:rsid w:val="00E25EAB"/>
    <w:rsid w:val="00E261EE"/>
    <w:rsid w:val="00E2634B"/>
    <w:rsid w:val="00E301E0"/>
    <w:rsid w:val="00E3049B"/>
    <w:rsid w:val="00E329A9"/>
    <w:rsid w:val="00E3370F"/>
    <w:rsid w:val="00E34159"/>
    <w:rsid w:val="00E358A5"/>
    <w:rsid w:val="00E36109"/>
    <w:rsid w:val="00E36466"/>
    <w:rsid w:val="00E36EB3"/>
    <w:rsid w:val="00E40F51"/>
    <w:rsid w:val="00E410BA"/>
    <w:rsid w:val="00E418F2"/>
    <w:rsid w:val="00E4192E"/>
    <w:rsid w:val="00E42E9D"/>
    <w:rsid w:val="00E439DD"/>
    <w:rsid w:val="00E43D9D"/>
    <w:rsid w:val="00E448C2"/>
    <w:rsid w:val="00E4584E"/>
    <w:rsid w:val="00E46531"/>
    <w:rsid w:val="00E51941"/>
    <w:rsid w:val="00E51ED0"/>
    <w:rsid w:val="00E5226C"/>
    <w:rsid w:val="00E52AB1"/>
    <w:rsid w:val="00E52AD2"/>
    <w:rsid w:val="00E52F94"/>
    <w:rsid w:val="00E53347"/>
    <w:rsid w:val="00E53781"/>
    <w:rsid w:val="00E53F72"/>
    <w:rsid w:val="00E54F79"/>
    <w:rsid w:val="00E56AF0"/>
    <w:rsid w:val="00E577ED"/>
    <w:rsid w:val="00E578DA"/>
    <w:rsid w:val="00E60EA4"/>
    <w:rsid w:val="00E61D5A"/>
    <w:rsid w:val="00E61DBF"/>
    <w:rsid w:val="00E62C13"/>
    <w:rsid w:val="00E6384C"/>
    <w:rsid w:val="00E6387B"/>
    <w:rsid w:val="00E63B00"/>
    <w:rsid w:val="00E63CA3"/>
    <w:rsid w:val="00E6403E"/>
    <w:rsid w:val="00E648C1"/>
    <w:rsid w:val="00E64CD7"/>
    <w:rsid w:val="00E65B1E"/>
    <w:rsid w:val="00E66B13"/>
    <w:rsid w:val="00E6737F"/>
    <w:rsid w:val="00E67461"/>
    <w:rsid w:val="00E67786"/>
    <w:rsid w:val="00E7008D"/>
    <w:rsid w:val="00E70591"/>
    <w:rsid w:val="00E70B3D"/>
    <w:rsid w:val="00E711C7"/>
    <w:rsid w:val="00E719BB"/>
    <w:rsid w:val="00E72898"/>
    <w:rsid w:val="00E73D33"/>
    <w:rsid w:val="00E73D39"/>
    <w:rsid w:val="00E73D45"/>
    <w:rsid w:val="00E73D73"/>
    <w:rsid w:val="00E744E8"/>
    <w:rsid w:val="00E74C85"/>
    <w:rsid w:val="00E75251"/>
    <w:rsid w:val="00E754AA"/>
    <w:rsid w:val="00E75AEA"/>
    <w:rsid w:val="00E75E07"/>
    <w:rsid w:val="00E7654D"/>
    <w:rsid w:val="00E766DE"/>
    <w:rsid w:val="00E76A8F"/>
    <w:rsid w:val="00E77E83"/>
    <w:rsid w:val="00E77EDD"/>
    <w:rsid w:val="00E8054B"/>
    <w:rsid w:val="00E806B3"/>
    <w:rsid w:val="00E80964"/>
    <w:rsid w:val="00E8239A"/>
    <w:rsid w:val="00E82B7A"/>
    <w:rsid w:val="00E82CFB"/>
    <w:rsid w:val="00E84647"/>
    <w:rsid w:val="00E8475A"/>
    <w:rsid w:val="00E8478B"/>
    <w:rsid w:val="00E84867"/>
    <w:rsid w:val="00E850DD"/>
    <w:rsid w:val="00E8595C"/>
    <w:rsid w:val="00E866AF"/>
    <w:rsid w:val="00E9023F"/>
    <w:rsid w:val="00E90816"/>
    <w:rsid w:val="00E92116"/>
    <w:rsid w:val="00E935A5"/>
    <w:rsid w:val="00E95EB1"/>
    <w:rsid w:val="00E96CF8"/>
    <w:rsid w:val="00E9743E"/>
    <w:rsid w:val="00EA0873"/>
    <w:rsid w:val="00EA1174"/>
    <w:rsid w:val="00EA27B8"/>
    <w:rsid w:val="00EA2B5D"/>
    <w:rsid w:val="00EA3A39"/>
    <w:rsid w:val="00EA3D4C"/>
    <w:rsid w:val="00EA4BBD"/>
    <w:rsid w:val="00EA4D14"/>
    <w:rsid w:val="00EA4FD0"/>
    <w:rsid w:val="00EA5D09"/>
    <w:rsid w:val="00EA76C4"/>
    <w:rsid w:val="00EB1F29"/>
    <w:rsid w:val="00EB3B96"/>
    <w:rsid w:val="00EB3E26"/>
    <w:rsid w:val="00EB4298"/>
    <w:rsid w:val="00EB4990"/>
    <w:rsid w:val="00EB55A9"/>
    <w:rsid w:val="00EB5BCA"/>
    <w:rsid w:val="00EB636E"/>
    <w:rsid w:val="00EB6D97"/>
    <w:rsid w:val="00EC0618"/>
    <w:rsid w:val="00EC0C8C"/>
    <w:rsid w:val="00EC13EE"/>
    <w:rsid w:val="00EC1710"/>
    <w:rsid w:val="00EC17FB"/>
    <w:rsid w:val="00EC2B8B"/>
    <w:rsid w:val="00EC32E4"/>
    <w:rsid w:val="00EC343D"/>
    <w:rsid w:val="00EC47B5"/>
    <w:rsid w:val="00EC4D02"/>
    <w:rsid w:val="00EC73BB"/>
    <w:rsid w:val="00EC77EC"/>
    <w:rsid w:val="00ED062D"/>
    <w:rsid w:val="00ED070D"/>
    <w:rsid w:val="00ED5571"/>
    <w:rsid w:val="00ED5978"/>
    <w:rsid w:val="00ED5B1A"/>
    <w:rsid w:val="00ED5FD0"/>
    <w:rsid w:val="00ED644E"/>
    <w:rsid w:val="00ED709F"/>
    <w:rsid w:val="00ED7CD8"/>
    <w:rsid w:val="00EE1CFB"/>
    <w:rsid w:val="00EE331F"/>
    <w:rsid w:val="00EE43EE"/>
    <w:rsid w:val="00EE4F68"/>
    <w:rsid w:val="00EE52B5"/>
    <w:rsid w:val="00EE5ADE"/>
    <w:rsid w:val="00EF07BF"/>
    <w:rsid w:val="00EF1306"/>
    <w:rsid w:val="00EF1328"/>
    <w:rsid w:val="00EF1D39"/>
    <w:rsid w:val="00EF2980"/>
    <w:rsid w:val="00EF2F14"/>
    <w:rsid w:val="00EF42F1"/>
    <w:rsid w:val="00EF6183"/>
    <w:rsid w:val="00EF7247"/>
    <w:rsid w:val="00EF7520"/>
    <w:rsid w:val="00EF764A"/>
    <w:rsid w:val="00EF7AD9"/>
    <w:rsid w:val="00F0026F"/>
    <w:rsid w:val="00F01376"/>
    <w:rsid w:val="00F037A6"/>
    <w:rsid w:val="00F04926"/>
    <w:rsid w:val="00F049B9"/>
    <w:rsid w:val="00F05724"/>
    <w:rsid w:val="00F05F37"/>
    <w:rsid w:val="00F06341"/>
    <w:rsid w:val="00F06C2D"/>
    <w:rsid w:val="00F06F61"/>
    <w:rsid w:val="00F077D6"/>
    <w:rsid w:val="00F07D29"/>
    <w:rsid w:val="00F10EDD"/>
    <w:rsid w:val="00F12563"/>
    <w:rsid w:val="00F1310A"/>
    <w:rsid w:val="00F139D3"/>
    <w:rsid w:val="00F148EA"/>
    <w:rsid w:val="00F1609A"/>
    <w:rsid w:val="00F17E65"/>
    <w:rsid w:val="00F21054"/>
    <w:rsid w:val="00F21470"/>
    <w:rsid w:val="00F22A8C"/>
    <w:rsid w:val="00F23276"/>
    <w:rsid w:val="00F23339"/>
    <w:rsid w:val="00F2350F"/>
    <w:rsid w:val="00F2386A"/>
    <w:rsid w:val="00F24D60"/>
    <w:rsid w:val="00F2583D"/>
    <w:rsid w:val="00F25C5F"/>
    <w:rsid w:val="00F25E01"/>
    <w:rsid w:val="00F261FD"/>
    <w:rsid w:val="00F265CE"/>
    <w:rsid w:val="00F30441"/>
    <w:rsid w:val="00F31796"/>
    <w:rsid w:val="00F31957"/>
    <w:rsid w:val="00F31B16"/>
    <w:rsid w:val="00F33B67"/>
    <w:rsid w:val="00F35B46"/>
    <w:rsid w:val="00F35BA1"/>
    <w:rsid w:val="00F362F6"/>
    <w:rsid w:val="00F368EB"/>
    <w:rsid w:val="00F36D83"/>
    <w:rsid w:val="00F402BF"/>
    <w:rsid w:val="00F40C0F"/>
    <w:rsid w:val="00F42391"/>
    <w:rsid w:val="00F43DD8"/>
    <w:rsid w:val="00F4463E"/>
    <w:rsid w:val="00F45417"/>
    <w:rsid w:val="00F454A6"/>
    <w:rsid w:val="00F461C3"/>
    <w:rsid w:val="00F46488"/>
    <w:rsid w:val="00F464CE"/>
    <w:rsid w:val="00F47D79"/>
    <w:rsid w:val="00F50657"/>
    <w:rsid w:val="00F50698"/>
    <w:rsid w:val="00F50B08"/>
    <w:rsid w:val="00F50B8F"/>
    <w:rsid w:val="00F5183B"/>
    <w:rsid w:val="00F51D3E"/>
    <w:rsid w:val="00F54B0E"/>
    <w:rsid w:val="00F55042"/>
    <w:rsid w:val="00F572DB"/>
    <w:rsid w:val="00F62F63"/>
    <w:rsid w:val="00F630BB"/>
    <w:rsid w:val="00F63276"/>
    <w:rsid w:val="00F63EE4"/>
    <w:rsid w:val="00F64674"/>
    <w:rsid w:val="00F665C0"/>
    <w:rsid w:val="00F666FB"/>
    <w:rsid w:val="00F66E6B"/>
    <w:rsid w:val="00F67216"/>
    <w:rsid w:val="00F67D44"/>
    <w:rsid w:val="00F70F3A"/>
    <w:rsid w:val="00F72123"/>
    <w:rsid w:val="00F72F77"/>
    <w:rsid w:val="00F73988"/>
    <w:rsid w:val="00F745EB"/>
    <w:rsid w:val="00F74E79"/>
    <w:rsid w:val="00F74FBC"/>
    <w:rsid w:val="00F765E0"/>
    <w:rsid w:val="00F76988"/>
    <w:rsid w:val="00F775C0"/>
    <w:rsid w:val="00F77CEE"/>
    <w:rsid w:val="00F80137"/>
    <w:rsid w:val="00F80909"/>
    <w:rsid w:val="00F81DCE"/>
    <w:rsid w:val="00F84441"/>
    <w:rsid w:val="00F85292"/>
    <w:rsid w:val="00F863E4"/>
    <w:rsid w:val="00F8652D"/>
    <w:rsid w:val="00F87BEC"/>
    <w:rsid w:val="00F87C8E"/>
    <w:rsid w:val="00F90945"/>
    <w:rsid w:val="00F90F82"/>
    <w:rsid w:val="00F916D2"/>
    <w:rsid w:val="00F918ED"/>
    <w:rsid w:val="00F930BD"/>
    <w:rsid w:val="00F94380"/>
    <w:rsid w:val="00F96BCD"/>
    <w:rsid w:val="00F96DB0"/>
    <w:rsid w:val="00FA03E6"/>
    <w:rsid w:val="00FA0D44"/>
    <w:rsid w:val="00FA14D2"/>
    <w:rsid w:val="00FA1F69"/>
    <w:rsid w:val="00FA1FD8"/>
    <w:rsid w:val="00FA260F"/>
    <w:rsid w:val="00FA3261"/>
    <w:rsid w:val="00FA4939"/>
    <w:rsid w:val="00FB1F5A"/>
    <w:rsid w:val="00FB1FE0"/>
    <w:rsid w:val="00FB2988"/>
    <w:rsid w:val="00FB2B97"/>
    <w:rsid w:val="00FB362F"/>
    <w:rsid w:val="00FB4934"/>
    <w:rsid w:val="00FB570B"/>
    <w:rsid w:val="00FB79AB"/>
    <w:rsid w:val="00FB7E38"/>
    <w:rsid w:val="00FC18FA"/>
    <w:rsid w:val="00FC2F77"/>
    <w:rsid w:val="00FC333D"/>
    <w:rsid w:val="00FC5B91"/>
    <w:rsid w:val="00FC711C"/>
    <w:rsid w:val="00FC7736"/>
    <w:rsid w:val="00FD04C1"/>
    <w:rsid w:val="00FD126D"/>
    <w:rsid w:val="00FD1418"/>
    <w:rsid w:val="00FD28E9"/>
    <w:rsid w:val="00FD3B7E"/>
    <w:rsid w:val="00FD5D08"/>
    <w:rsid w:val="00FD72B5"/>
    <w:rsid w:val="00FD76A4"/>
    <w:rsid w:val="00FD7832"/>
    <w:rsid w:val="00FD784F"/>
    <w:rsid w:val="00FD7CC1"/>
    <w:rsid w:val="00FE03AB"/>
    <w:rsid w:val="00FE11D3"/>
    <w:rsid w:val="00FE1990"/>
    <w:rsid w:val="00FE24B6"/>
    <w:rsid w:val="00FE2509"/>
    <w:rsid w:val="00FE25B4"/>
    <w:rsid w:val="00FE2A82"/>
    <w:rsid w:val="00FE31A1"/>
    <w:rsid w:val="00FE4020"/>
    <w:rsid w:val="00FE4B28"/>
    <w:rsid w:val="00FE6467"/>
    <w:rsid w:val="00FE72F7"/>
    <w:rsid w:val="00FE7728"/>
    <w:rsid w:val="00FE78D1"/>
    <w:rsid w:val="00FE7DC4"/>
    <w:rsid w:val="00FE7FE9"/>
    <w:rsid w:val="00FF0A01"/>
    <w:rsid w:val="00FF1006"/>
    <w:rsid w:val="00FF14F3"/>
    <w:rsid w:val="00FF1DDF"/>
    <w:rsid w:val="00FF2164"/>
    <w:rsid w:val="00FF2374"/>
    <w:rsid w:val="00FF2795"/>
    <w:rsid w:val="00FF2FF3"/>
    <w:rsid w:val="00FF3509"/>
    <w:rsid w:val="00FF401F"/>
    <w:rsid w:val="00FF5635"/>
    <w:rsid w:val="00FF57DD"/>
    <w:rsid w:val="00FF5F7C"/>
    <w:rsid w:val="00FF7C13"/>
    <w:rsid w:val="00FF7E95"/>
    <w:rsid w:val="012C83B8"/>
    <w:rsid w:val="01C208FA"/>
    <w:rsid w:val="01E05B71"/>
    <w:rsid w:val="0276D373"/>
    <w:rsid w:val="029E8D2F"/>
    <w:rsid w:val="0367CF55"/>
    <w:rsid w:val="038C567D"/>
    <w:rsid w:val="039CD29B"/>
    <w:rsid w:val="03C988A5"/>
    <w:rsid w:val="04366C19"/>
    <w:rsid w:val="04DF0AE0"/>
    <w:rsid w:val="05BF6A4B"/>
    <w:rsid w:val="06204EA1"/>
    <w:rsid w:val="0650D897"/>
    <w:rsid w:val="06F5721A"/>
    <w:rsid w:val="07C6ED18"/>
    <w:rsid w:val="07D8F238"/>
    <w:rsid w:val="07E46C19"/>
    <w:rsid w:val="08C3BA73"/>
    <w:rsid w:val="091DFD78"/>
    <w:rsid w:val="091F395E"/>
    <w:rsid w:val="0B481513"/>
    <w:rsid w:val="0B7A296D"/>
    <w:rsid w:val="0BEDA9D5"/>
    <w:rsid w:val="0DB34DA9"/>
    <w:rsid w:val="0E64A7CB"/>
    <w:rsid w:val="0F52465A"/>
    <w:rsid w:val="0FAA8210"/>
    <w:rsid w:val="107DA674"/>
    <w:rsid w:val="10909304"/>
    <w:rsid w:val="109D617E"/>
    <w:rsid w:val="11B719CA"/>
    <w:rsid w:val="1259C00E"/>
    <w:rsid w:val="1362E383"/>
    <w:rsid w:val="137CD730"/>
    <w:rsid w:val="15982168"/>
    <w:rsid w:val="1744A27A"/>
    <w:rsid w:val="17923758"/>
    <w:rsid w:val="1843FD5A"/>
    <w:rsid w:val="184C01E5"/>
    <w:rsid w:val="1A993C2F"/>
    <w:rsid w:val="1B3E9170"/>
    <w:rsid w:val="1CD5B61D"/>
    <w:rsid w:val="1CFA15DD"/>
    <w:rsid w:val="1D008632"/>
    <w:rsid w:val="1D492899"/>
    <w:rsid w:val="1D5ED3D6"/>
    <w:rsid w:val="1D821DC6"/>
    <w:rsid w:val="1D8D6790"/>
    <w:rsid w:val="1DEC83D8"/>
    <w:rsid w:val="1E6C9BA2"/>
    <w:rsid w:val="1E70C7C8"/>
    <w:rsid w:val="1EC31BE4"/>
    <w:rsid w:val="1F09AE0D"/>
    <w:rsid w:val="2022AA6B"/>
    <w:rsid w:val="20C828C2"/>
    <w:rsid w:val="2187373F"/>
    <w:rsid w:val="2451F8C0"/>
    <w:rsid w:val="2507A99D"/>
    <w:rsid w:val="2575A8D6"/>
    <w:rsid w:val="25A662B9"/>
    <w:rsid w:val="26282C82"/>
    <w:rsid w:val="2643A2F3"/>
    <w:rsid w:val="26D3A0C9"/>
    <w:rsid w:val="27246FC5"/>
    <w:rsid w:val="272B2B1B"/>
    <w:rsid w:val="27B69A82"/>
    <w:rsid w:val="28282CAA"/>
    <w:rsid w:val="283457C5"/>
    <w:rsid w:val="288DE4ED"/>
    <w:rsid w:val="28CE0D0A"/>
    <w:rsid w:val="28DB1322"/>
    <w:rsid w:val="28F974D7"/>
    <w:rsid w:val="29C14A34"/>
    <w:rsid w:val="2A79600B"/>
    <w:rsid w:val="2A850680"/>
    <w:rsid w:val="2AF47FA7"/>
    <w:rsid w:val="2B1E87D1"/>
    <w:rsid w:val="2C472C54"/>
    <w:rsid w:val="2D085BA4"/>
    <w:rsid w:val="2E058054"/>
    <w:rsid w:val="2EB43E6A"/>
    <w:rsid w:val="2EEDED0D"/>
    <w:rsid w:val="2F035AC8"/>
    <w:rsid w:val="2F8ECCA6"/>
    <w:rsid w:val="2FB4AE05"/>
    <w:rsid w:val="306978D8"/>
    <w:rsid w:val="30928138"/>
    <w:rsid w:val="309A075D"/>
    <w:rsid w:val="30CBE4E0"/>
    <w:rsid w:val="30DD6249"/>
    <w:rsid w:val="30E68DE7"/>
    <w:rsid w:val="31096D7B"/>
    <w:rsid w:val="310DE716"/>
    <w:rsid w:val="313D36E5"/>
    <w:rsid w:val="315699AE"/>
    <w:rsid w:val="318E37D0"/>
    <w:rsid w:val="319DFF34"/>
    <w:rsid w:val="32E8FF60"/>
    <w:rsid w:val="3311A264"/>
    <w:rsid w:val="335224D0"/>
    <w:rsid w:val="33D2A39F"/>
    <w:rsid w:val="3447ECE3"/>
    <w:rsid w:val="348F3C14"/>
    <w:rsid w:val="34A4E170"/>
    <w:rsid w:val="3543CB29"/>
    <w:rsid w:val="356B7052"/>
    <w:rsid w:val="35C44959"/>
    <w:rsid w:val="36360DF6"/>
    <w:rsid w:val="370D4D2A"/>
    <w:rsid w:val="371BA259"/>
    <w:rsid w:val="371FDE8B"/>
    <w:rsid w:val="38035991"/>
    <w:rsid w:val="38A95AF4"/>
    <w:rsid w:val="3A49B349"/>
    <w:rsid w:val="3BBC9EE0"/>
    <w:rsid w:val="3BDC1649"/>
    <w:rsid w:val="3C8D4742"/>
    <w:rsid w:val="3CA1E8E1"/>
    <w:rsid w:val="3CCA9045"/>
    <w:rsid w:val="3D778055"/>
    <w:rsid w:val="3DA40CC3"/>
    <w:rsid w:val="3E9CEC3B"/>
    <w:rsid w:val="410B9E98"/>
    <w:rsid w:val="41182663"/>
    <w:rsid w:val="415577CD"/>
    <w:rsid w:val="4175D47A"/>
    <w:rsid w:val="41B32411"/>
    <w:rsid w:val="41D5C887"/>
    <w:rsid w:val="4222088E"/>
    <w:rsid w:val="43363D5E"/>
    <w:rsid w:val="43A32A34"/>
    <w:rsid w:val="43B2B586"/>
    <w:rsid w:val="43B5E699"/>
    <w:rsid w:val="43C26DD9"/>
    <w:rsid w:val="43DBC80C"/>
    <w:rsid w:val="43FADE3B"/>
    <w:rsid w:val="4436AC1A"/>
    <w:rsid w:val="44387D1A"/>
    <w:rsid w:val="44B45A8D"/>
    <w:rsid w:val="44CB3E16"/>
    <w:rsid w:val="4541B81D"/>
    <w:rsid w:val="4655B65B"/>
    <w:rsid w:val="47193897"/>
    <w:rsid w:val="478CE162"/>
    <w:rsid w:val="47F22BC9"/>
    <w:rsid w:val="4844ADFA"/>
    <w:rsid w:val="48A7AA1D"/>
    <w:rsid w:val="48DECFF8"/>
    <w:rsid w:val="4906DEAB"/>
    <w:rsid w:val="4A3A6D08"/>
    <w:rsid w:val="4A60C63F"/>
    <w:rsid w:val="4B0A7493"/>
    <w:rsid w:val="4B3EAB7D"/>
    <w:rsid w:val="4BC2F7EA"/>
    <w:rsid w:val="4BD5D14C"/>
    <w:rsid w:val="4C33F2F6"/>
    <w:rsid w:val="4C39C7E3"/>
    <w:rsid w:val="4CCB97B4"/>
    <w:rsid w:val="4CEABA3A"/>
    <w:rsid w:val="4D15989C"/>
    <w:rsid w:val="4D5D5CAA"/>
    <w:rsid w:val="4DCEEBFF"/>
    <w:rsid w:val="4EDD3157"/>
    <w:rsid w:val="4F0CB9D3"/>
    <w:rsid w:val="4F3561D6"/>
    <w:rsid w:val="4F4B1648"/>
    <w:rsid w:val="4F6CA7C1"/>
    <w:rsid w:val="4F87A2DD"/>
    <w:rsid w:val="5070B404"/>
    <w:rsid w:val="5102E45F"/>
    <w:rsid w:val="519B059D"/>
    <w:rsid w:val="521D5A39"/>
    <w:rsid w:val="5241845A"/>
    <w:rsid w:val="5274F08B"/>
    <w:rsid w:val="528221AD"/>
    <w:rsid w:val="531B51C8"/>
    <w:rsid w:val="539DA812"/>
    <w:rsid w:val="53D61C35"/>
    <w:rsid w:val="53F1FDA1"/>
    <w:rsid w:val="543F816C"/>
    <w:rsid w:val="54A5E062"/>
    <w:rsid w:val="54E0DD96"/>
    <w:rsid w:val="556FF458"/>
    <w:rsid w:val="5609B0B4"/>
    <w:rsid w:val="5662A75F"/>
    <w:rsid w:val="57956756"/>
    <w:rsid w:val="58304752"/>
    <w:rsid w:val="583FA691"/>
    <w:rsid w:val="5943F972"/>
    <w:rsid w:val="5979A076"/>
    <w:rsid w:val="5A25226E"/>
    <w:rsid w:val="5A2ED101"/>
    <w:rsid w:val="5B34EFCA"/>
    <w:rsid w:val="5BC913EA"/>
    <w:rsid w:val="5C123AD9"/>
    <w:rsid w:val="5C6B7865"/>
    <w:rsid w:val="5CA0763F"/>
    <w:rsid w:val="5D238683"/>
    <w:rsid w:val="5D34E6D9"/>
    <w:rsid w:val="5D5D5A92"/>
    <w:rsid w:val="5D85FAF2"/>
    <w:rsid w:val="5E3340B1"/>
    <w:rsid w:val="5E89F7E1"/>
    <w:rsid w:val="5EA028A1"/>
    <w:rsid w:val="5EAC8082"/>
    <w:rsid w:val="5EEAD23E"/>
    <w:rsid w:val="5F34D9E4"/>
    <w:rsid w:val="5F6BA286"/>
    <w:rsid w:val="605C1A77"/>
    <w:rsid w:val="6108D5C8"/>
    <w:rsid w:val="615C509A"/>
    <w:rsid w:val="6186D276"/>
    <w:rsid w:val="62A2521D"/>
    <w:rsid w:val="62B369D3"/>
    <w:rsid w:val="62C1331D"/>
    <w:rsid w:val="62E971BD"/>
    <w:rsid w:val="638B0359"/>
    <w:rsid w:val="63FA2DE6"/>
    <w:rsid w:val="643F8800"/>
    <w:rsid w:val="64A9BF77"/>
    <w:rsid w:val="64C63CFE"/>
    <w:rsid w:val="65437E18"/>
    <w:rsid w:val="655A4693"/>
    <w:rsid w:val="6655B48B"/>
    <w:rsid w:val="665A625A"/>
    <w:rsid w:val="66A239D9"/>
    <w:rsid w:val="6706580A"/>
    <w:rsid w:val="670C2D96"/>
    <w:rsid w:val="67B8DE3B"/>
    <w:rsid w:val="6A55DE10"/>
    <w:rsid w:val="6A598B60"/>
    <w:rsid w:val="6A6084A5"/>
    <w:rsid w:val="6AE59E69"/>
    <w:rsid w:val="6AF1FF23"/>
    <w:rsid w:val="6AF3EBE7"/>
    <w:rsid w:val="6B135750"/>
    <w:rsid w:val="6B6F5208"/>
    <w:rsid w:val="6C750E2C"/>
    <w:rsid w:val="6F5857E3"/>
    <w:rsid w:val="702198B7"/>
    <w:rsid w:val="7052ABF1"/>
    <w:rsid w:val="71606F1D"/>
    <w:rsid w:val="72211AEC"/>
    <w:rsid w:val="7231E976"/>
    <w:rsid w:val="72607566"/>
    <w:rsid w:val="72E19D35"/>
    <w:rsid w:val="73FF7237"/>
    <w:rsid w:val="741D3F71"/>
    <w:rsid w:val="7430C26D"/>
    <w:rsid w:val="75A4340A"/>
    <w:rsid w:val="75BAA21A"/>
    <w:rsid w:val="75DE1228"/>
    <w:rsid w:val="765D7E0E"/>
    <w:rsid w:val="768417EB"/>
    <w:rsid w:val="78383603"/>
    <w:rsid w:val="79105318"/>
    <w:rsid w:val="7953D048"/>
    <w:rsid w:val="79699882"/>
    <w:rsid w:val="79C3131E"/>
    <w:rsid w:val="79F4DCA7"/>
    <w:rsid w:val="7B7D610E"/>
    <w:rsid w:val="7B82133D"/>
    <w:rsid w:val="7C1EC611"/>
    <w:rsid w:val="7C4A7E67"/>
    <w:rsid w:val="7C9A996F"/>
    <w:rsid w:val="7CCF4093"/>
    <w:rsid w:val="7D126C5E"/>
    <w:rsid w:val="7D2BA8CB"/>
    <w:rsid w:val="7D6E3FD8"/>
    <w:rsid w:val="7DD1B522"/>
    <w:rsid w:val="7E3B2D6E"/>
    <w:rsid w:val="7E77B411"/>
    <w:rsid w:val="7F290031"/>
    <w:rsid w:val="7F747289"/>
    <w:rsid w:val="7FE0C4E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1A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fr-FR" w:bidi="ar-AE"/>
      </w:rPr>
    </w:rPrDefault>
    <w:pPrDefault>
      <w:pPr>
        <w:pBdr>
          <w:top w:val="nil"/>
          <w:left w:val="nil"/>
          <w:bottom w:val="nil"/>
          <w:right w:val="nil"/>
          <w:between w:val="nil"/>
        </w:pBd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655A"/>
    <w:pPr>
      <w:spacing w:line="240" w:lineRule="auto"/>
    </w:pPr>
    <w:rPr>
      <w:rFonts w:ascii="Arial" w:hAnsi="Arial"/>
      <w:sz w:val="20"/>
    </w:rPr>
  </w:style>
  <w:style w:type="paragraph" w:styleId="Heading1">
    <w:name w:val="heading 1"/>
    <w:basedOn w:val="Normal"/>
    <w:next w:val="Normal"/>
    <w:link w:val="Heading1Char"/>
    <w:rsid w:val="00CC2FCC"/>
    <w:pPr>
      <w:keepNext/>
      <w:keepLines/>
      <w:pBdr>
        <w:bottom w:val="single" w:sz="4" w:space="1" w:color="693228"/>
      </w:pBdr>
      <w:outlineLvl w:val="0"/>
    </w:pPr>
    <w:rPr>
      <w:b/>
      <w:smallCaps/>
      <w:color w:val="693228"/>
      <w:sz w:val="36"/>
      <w:szCs w:val="36"/>
    </w:rPr>
  </w:style>
  <w:style w:type="paragraph" w:styleId="Heading2">
    <w:name w:val="heading 2"/>
    <w:basedOn w:val="Normal"/>
    <w:next w:val="Normal"/>
    <w:link w:val="Heading2Char"/>
    <w:rsid w:val="00BF166C"/>
    <w:pPr>
      <w:keepNext/>
      <w:keepLines/>
      <w:spacing w:before="160"/>
      <w:outlineLvl w:val="1"/>
    </w:pPr>
    <w:rPr>
      <w:b/>
      <w:i/>
      <w:color w:val="8D4121" w:themeColor="accent2" w:themeShade="BF"/>
      <w:sz w:val="28"/>
      <w:szCs w:val="28"/>
    </w:rPr>
  </w:style>
  <w:style w:type="paragraph" w:styleId="Heading3">
    <w:name w:val="heading 3"/>
    <w:basedOn w:val="Normal"/>
    <w:next w:val="Normal"/>
    <w:link w:val="Heading3Char"/>
    <w:rsid w:val="00BE6D5C"/>
    <w:pPr>
      <w:keepNext/>
      <w:keepLines/>
      <w:spacing w:before="120"/>
      <w:outlineLvl w:val="2"/>
    </w:pPr>
    <w:rPr>
      <w:b/>
      <w:i/>
      <w:color w:val="786964"/>
      <w:sz w:val="26"/>
      <w:szCs w:val="26"/>
    </w:rPr>
  </w:style>
  <w:style w:type="paragraph" w:styleId="Heading4">
    <w:name w:val="heading 4"/>
    <w:basedOn w:val="Normal"/>
    <w:next w:val="Normal"/>
    <w:autoRedefine/>
    <w:rsid w:val="00FB1F5A"/>
    <w:pPr>
      <w:pBdr>
        <w:top w:val="none" w:sz="0" w:space="0" w:color="auto"/>
        <w:left w:val="none" w:sz="0" w:space="0" w:color="auto"/>
        <w:bottom w:val="none" w:sz="0" w:space="0" w:color="auto"/>
        <w:right w:val="none" w:sz="0" w:space="0" w:color="auto"/>
        <w:between w:val="none" w:sz="0" w:space="0" w:color="auto"/>
      </w:pBdr>
      <w:spacing w:before="80" w:after="0"/>
      <w:outlineLvl w:val="3"/>
    </w:pPr>
    <w:rPr>
      <w:rFonts w:asciiTheme="minorHAnsi" w:eastAsia="Times New Roman" w:hAnsiTheme="minorHAnsi" w:cstheme="minorHAnsi"/>
      <w:b/>
      <w:color w:val="auto"/>
      <w:szCs w:val="20"/>
      <w:u w:val="single"/>
      <w:lang w:eastAsia="en-GB"/>
    </w:rPr>
  </w:style>
  <w:style w:type="paragraph" w:styleId="Heading5">
    <w:name w:val="heading 5"/>
    <w:basedOn w:val="Normal"/>
    <w:next w:val="Normal"/>
    <w:rsid w:val="00B954DB"/>
    <w:pPr>
      <w:keepNext/>
      <w:keepLines/>
      <w:spacing w:before="80" w:after="0"/>
      <w:outlineLvl w:val="4"/>
    </w:pPr>
    <w:rPr>
      <w:i/>
    </w:rPr>
  </w:style>
  <w:style w:type="paragraph" w:styleId="Heading6">
    <w:name w:val="heading 6"/>
    <w:basedOn w:val="Normal"/>
    <w:next w:val="Normal"/>
    <w:rsid w:val="00B954DB"/>
    <w:pPr>
      <w:keepNext/>
      <w:keepLines/>
      <w:spacing w:before="80" w:after="0"/>
      <w:outlineLvl w:val="5"/>
    </w:pPr>
    <w:rPr>
      <w:color w:val="595959"/>
    </w:rPr>
  </w:style>
  <w:style w:type="paragraph" w:styleId="Heading7">
    <w:name w:val="heading 7"/>
    <w:basedOn w:val="Normal"/>
    <w:next w:val="Normal"/>
    <w:link w:val="Heading7Char"/>
    <w:uiPriority w:val="9"/>
    <w:unhideWhenUsed/>
    <w:qFormat/>
    <w:rsid w:val="006A587F"/>
    <w:pPr>
      <w:keepNext/>
      <w:keepLines/>
      <w:spacing w:before="40" w:after="0"/>
      <w:outlineLvl w:val="6"/>
    </w:pPr>
    <w:rPr>
      <w:rFonts w:asciiTheme="majorHAnsi" w:eastAsiaTheme="majorEastAsia" w:hAnsiTheme="majorHAnsi" w:cstheme="majorBidi"/>
      <w:i/>
      <w:iCs/>
      <w:color w:val="7141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954DB"/>
    <w:tblPr>
      <w:tblCellMar>
        <w:top w:w="0" w:type="dxa"/>
        <w:left w:w="0" w:type="dxa"/>
        <w:bottom w:w="0" w:type="dxa"/>
        <w:right w:w="0" w:type="dxa"/>
      </w:tblCellMar>
    </w:tblPr>
  </w:style>
  <w:style w:type="paragraph" w:styleId="Title">
    <w:name w:val="Title"/>
    <w:basedOn w:val="Normal"/>
    <w:next w:val="Normal"/>
    <w:autoRedefine/>
    <w:rsid w:val="00C3455D"/>
    <w:pPr>
      <w:spacing w:after="0"/>
      <w:ind w:left="360"/>
      <w:contextualSpacing/>
      <w:jc w:val="center"/>
    </w:pPr>
    <w:rPr>
      <w:b/>
      <w:color w:val="DC281E"/>
      <w:sz w:val="80"/>
      <w:szCs w:val="80"/>
    </w:rPr>
  </w:style>
  <w:style w:type="paragraph" w:styleId="Subtitle">
    <w:name w:val="Subtitle"/>
    <w:basedOn w:val="Normal"/>
    <w:next w:val="Normal"/>
    <w:rsid w:val="00B954DB"/>
    <w:pPr>
      <w:spacing w:after="240"/>
    </w:pPr>
    <w:rPr>
      <w:color w:val="404040"/>
      <w:sz w:val="30"/>
      <w:szCs w:val="30"/>
    </w:rPr>
  </w:style>
  <w:style w:type="table" w:customStyle="1" w:styleId="9">
    <w:name w:val="9"/>
    <w:basedOn w:val="TableNormal1"/>
    <w:rsid w:val="00B954DB"/>
    <w:pPr>
      <w:spacing w:after="0" w:line="240" w:lineRule="auto"/>
    </w:pPr>
    <w:rPr>
      <w:sz w:val="24"/>
      <w:szCs w:val="24"/>
    </w:rPr>
    <w:tblPr>
      <w:tblStyleRowBandSize w:val="1"/>
      <w:tblStyleColBandSize w:val="1"/>
      <w:tblCellMar>
        <w:left w:w="108" w:type="dxa"/>
        <w:right w:w="108" w:type="dxa"/>
      </w:tblCellMar>
    </w:tblPr>
  </w:style>
  <w:style w:type="table" w:customStyle="1" w:styleId="8">
    <w:name w:val="8"/>
    <w:basedOn w:val="TableNormal1"/>
    <w:rsid w:val="00B954DB"/>
    <w:tblPr>
      <w:tblStyleRowBandSize w:val="1"/>
      <w:tblStyleColBandSize w:val="1"/>
      <w:tblCellMar>
        <w:top w:w="100" w:type="dxa"/>
        <w:left w:w="100" w:type="dxa"/>
        <w:bottom w:w="100" w:type="dxa"/>
        <w:right w:w="100" w:type="dxa"/>
      </w:tblCellMar>
    </w:tblPr>
  </w:style>
  <w:style w:type="table" w:customStyle="1" w:styleId="7">
    <w:name w:val="7"/>
    <w:basedOn w:val="TableNormal1"/>
    <w:rsid w:val="00B954DB"/>
    <w:tblPr>
      <w:tblStyleRowBandSize w:val="1"/>
      <w:tblStyleColBandSize w:val="1"/>
      <w:tblCellMar>
        <w:top w:w="100" w:type="dxa"/>
        <w:left w:w="100" w:type="dxa"/>
        <w:bottom w:w="100" w:type="dxa"/>
        <w:right w:w="100" w:type="dxa"/>
      </w:tblCellMar>
    </w:tblPr>
  </w:style>
  <w:style w:type="table" w:customStyle="1" w:styleId="6">
    <w:name w:val="6"/>
    <w:basedOn w:val="TableNormal1"/>
    <w:rsid w:val="00B954DB"/>
    <w:tblPr>
      <w:tblStyleRowBandSize w:val="1"/>
      <w:tblStyleColBandSize w:val="1"/>
      <w:tblCellMar>
        <w:left w:w="115" w:type="dxa"/>
        <w:right w:w="115" w:type="dxa"/>
      </w:tblCellMar>
    </w:tblPr>
  </w:style>
  <w:style w:type="table" w:customStyle="1" w:styleId="5">
    <w:name w:val="5"/>
    <w:basedOn w:val="TableNormal1"/>
    <w:rsid w:val="00B954DB"/>
    <w:tblPr>
      <w:tblStyleRowBandSize w:val="1"/>
      <w:tblStyleColBandSize w:val="1"/>
      <w:tblCellMar>
        <w:left w:w="115" w:type="dxa"/>
        <w:right w:w="115" w:type="dxa"/>
      </w:tblCellMar>
    </w:tblPr>
  </w:style>
  <w:style w:type="table" w:customStyle="1" w:styleId="4">
    <w:name w:val="4"/>
    <w:basedOn w:val="TableNormal1"/>
    <w:rsid w:val="00B954DB"/>
    <w:tblPr>
      <w:tblStyleRowBandSize w:val="1"/>
      <w:tblStyleColBandSize w:val="1"/>
      <w:tblCellMar>
        <w:left w:w="115" w:type="dxa"/>
        <w:right w:w="115" w:type="dxa"/>
      </w:tblCellMar>
    </w:tblPr>
  </w:style>
  <w:style w:type="table" w:customStyle="1" w:styleId="3">
    <w:name w:val="3"/>
    <w:basedOn w:val="TableNormal1"/>
    <w:rsid w:val="00B954DB"/>
    <w:tblPr>
      <w:tblStyleRowBandSize w:val="1"/>
      <w:tblStyleColBandSize w:val="1"/>
      <w:tblCellMar>
        <w:left w:w="115" w:type="dxa"/>
        <w:right w:w="115" w:type="dxa"/>
      </w:tblCellMar>
    </w:tblPr>
  </w:style>
  <w:style w:type="table" w:customStyle="1" w:styleId="2">
    <w:name w:val="2"/>
    <w:basedOn w:val="TableNormal1"/>
    <w:rsid w:val="00B954DB"/>
    <w:tblPr>
      <w:tblStyleRowBandSize w:val="1"/>
      <w:tblStyleColBandSize w:val="1"/>
      <w:tblCellMar>
        <w:left w:w="115" w:type="dxa"/>
        <w:right w:w="115" w:type="dxa"/>
      </w:tblCellMar>
    </w:tblPr>
  </w:style>
  <w:style w:type="table" w:customStyle="1" w:styleId="1">
    <w:name w:val="1"/>
    <w:basedOn w:val="TableNormal1"/>
    <w:rsid w:val="00B954DB"/>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D0851"/>
    <w:pPr>
      <w:tabs>
        <w:tab w:val="center" w:pos="4536"/>
        <w:tab w:val="right" w:pos="9072"/>
      </w:tabs>
      <w:spacing w:after="0"/>
    </w:pPr>
  </w:style>
  <w:style w:type="character" w:customStyle="1" w:styleId="HeaderChar">
    <w:name w:val="Header Char"/>
    <w:basedOn w:val="DefaultParagraphFont"/>
    <w:link w:val="Header"/>
    <w:uiPriority w:val="99"/>
    <w:rsid w:val="007D0851"/>
  </w:style>
  <w:style w:type="paragraph" w:styleId="Footer">
    <w:name w:val="footer"/>
    <w:basedOn w:val="Normal"/>
    <w:link w:val="FooterChar"/>
    <w:uiPriority w:val="99"/>
    <w:unhideWhenUsed/>
    <w:rsid w:val="007D0851"/>
    <w:pPr>
      <w:tabs>
        <w:tab w:val="center" w:pos="4536"/>
        <w:tab w:val="right" w:pos="9072"/>
      </w:tabs>
      <w:spacing w:after="0"/>
    </w:pPr>
  </w:style>
  <w:style w:type="character" w:customStyle="1" w:styleId="FooterChar">
    <w:name w:val="Footer Char"/>
    <w:basedOn w:val="DefaultParagraphFont"/>
    <w:link w:val="Footer"/>
    <w:uiPriority w:val="99"/>
    <w:rsid w:val="007D0851"/>
  </w:style>
  <w:style w:type="paragraph" w:styleId="ListParagraph">
    <w:name w:val="List Paragraph"/>
    <w:aliases w:val="Bullet List,FooterText,List Paragraph1,Colorful List Accent 1,Bullets"/>
    <w:basedOn w:val="Normal"/>
    <w:link w:val="ListParagraphChar"/>
    <w:uiPriority w:val="34"/>
    <w:qFormat/>
    <w:rsid w:val="001412C3"/>
    <w:pPr>
      <w:ind w:left="720"/>
      <w:contextualSpacing/>
    </w:pPr>
  </w:style>
  <w:style w:type="paragraph" w:styleId="BalloonText">
    <w:name w:val="Balloon Text"/>
    <w:basedOn w:val="Normal"/>
    <w:link w:val="BalloonTextChar"/>
    <w:uiPriority w:val="99"/>
    <w:semiHidden/>
    <w:unhideWhenUsed/>
    <w:rsid w:val="00EA5D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09"/>
    <w:rPr>
      <w:rFonts w:ascii="Segoe UI" w:hAnsi="Segoe UI" w:cs="Segoe UI"/>
      <w:sz w:val="18"/>
      <w:szCs w:val="18"/>
    </w:rPr>
  </w:style>
  <w:style w:type="character" w:styleId="CommentReference">
    <w:name w:val="annotation reference"/>
    <w:basedOn w:val="DefaultParagraphFont"/>
    <w:uiPriority w:val="99"/>
    <w:semiHidden/>
    <w:unhideWhenUsed/>
    <w:rsid w:val="00B5624F"/>
    <w:rPr>
      <w:sz w:val="16"/>
      <w:szCs w:val="16"/>
    </w:rPr>
  </w:style>
  <w:style w:type="paragraph" w:styleId="CommentText">
    <w:name w:val="annotation text"/>
    <w:basedOn w:val="Normal"/>
    <w:link w:val="CommentTextChar"/>
    <w:uiPriority w:val="99"/>
    <w:unhideWhenUsed/>
    <w:qFormat/>
    <w:rsid w:val="00B5624F"/>
    <w:rPr>
      <w:szCs w:val="20"/>
    </w:rPr>
  </w:style>
  <w:style w:type="character" w:customStyle="1" w:styleId="CommentTextChar">
    <w:name w:val="Comment Text Char"/>
    <w:basedOn w:val="DefaultParagraphFont"/>
    <w:link w:val="CommentText"/>
    <w:uiPriority w:val="99"/>
    <w:rsid w:val="00B5624F"/>
    <w:rPr>
      <w:sz w:val="20"/>
      <w:szCs w:val="20"/>
    </w:rPr>
  </w:style>
  <w:style w:type="paragraph" w:styleId="CommentSubject">
    <w:name w:val="annotation subject"/>
    <w:basedOn w:val="CommentText"/>
    <w:next w:val="CommentText"/>
    <w:link w:val="CommentSubjectChar"/>
    <w:uiPriority w:val="99"/>
    <w:semiHidden/>
    <w:unhideWhenUsed/>
    <w:rsid w:val="00B5624F"/>
    <w:rPr>
      <w:b/>
      <w:bCs/>
    </w:rPr>
  </w:style>
  <w:style w:type="character" w:customStyle="1" w:styleId="CommentSubjectChar">
    <w:name w:val="Comment Subject Char"/>
    <w:basedOn w:val="CommentTextChar"/>
    <w:link w:val="CommentSubject"/>
    <w:uiPriority w:val="99"/>
    <w:semiHidden/>
    <w:rsid w:val="00B5624F"/>
    <w:rPr>
      <w:b/>
      <w:bCs/>
      <w:sz w:val="20"/>
      <w:szCs w:val="20"/>
    </w:rPr>
  </w:style>
  <w:style w:type="paragraph" w:styleId="FootnoteText">
    <w:name w:val="footnote text"/>
    <w:aliases w:val="Geneva 9,Font: Geneva 9,Boston 10,f,Footnote Text Char1 Char,Footnote Text Char Char Char1,Footnote Text Char1 Char Char Char1,Footnote Text Char1 Char1 Char,Footnote Text Char Char Char Char,Footnote Text Char1 Char Char Char Char"/>
    <w:basedOn w:val="Normal"/>
    <w:link w:val="FootnoteTextChar"/>
    <w:uiPriority w:val="99"/>
    <w:unhideWhenUsed/>
    <w:rsid w:val="00062387"/>
    <w:pPr>
      <w:spacing w:after="0"/>
    </w:pPr>
    <w:rPr>
      <w:sz w:val="17"/>
      <w:szCs w:val="20"/>
    </w:rPr>
  </w:style>
  <w:style w:type="character" w:customStyle="1" w:styleId="FootnoteTextChar">
    <w:name w:val="Footnote Text Char"/>
    <w:aliases w:val="Geneva 9 Char,Font: Geneva 9 Char,Boston 10 Char,f Char,Footnote Text Char1 Char Char,Footnote Text Char Char Char1 Char,Footnote Text Char1 Char Char Char1 Char,Footnote Text Char1 Char1 Char Char"/>
    <w:basedOn w:val="DefaultParagraphFont"/>
    <w:link w:val="FootnoteText"/>
    <w:uiPriority w:val="99"/>
    <w:rsid w:val="00062387"/>
    <w:rPr>
      <w:sz w:val="17"/>
      <w:szCs w:val="20"/>
    </w:rPr>
  </w:style>
  <w:style w:type="character" w:styleId="FootnoteReference">
    <w:name w:val="footnote reference"/>
    <w:aliases w:val="16 Point,Superscript 6 Point,ftref,BVI fnr,BVI fnr Car Car,BVI fnr Car,BVI fnr Car Car Car Car,ftref Char Car Char Car Char Char Char Char Char Char Char Char Char,ftref Char Car Char Car Char,ftr,Appel note de bas de page,SUPERS"/>
    <w:basedOn w:val="DefaultParagraphFont"/>
    <w:link w:val="ftrefCharCarCharCarCharCharCharCharCharCharCharChar"/>
    <w:uiPriority w:val="99"/>
    <w:unhideWhenUsed/>
    <w:rsid w:val="00262491"/>
    <w:rPr>
      <w:vertAlign w:val="superscript"/>
    </w:rPr>
  </w:style>
  <w:style w:type="character" w:customStyle="1" w:styleId="counter">
    <w:name w:val="counter"/>
    <w:rsid w:val="00FD7832"/>
    <w:rPr>
      <w:lang w:val="en-US"/>
    </w:rPr>
  </w:style>
  <w:style w:type="paragraph" w:customStyle="1" w:styleId="DefaultText">
    <w:name w:val="Default Text"/>
    <w:basedOn w:val="Normal"/>
    <w:rsid w:val="009D4FE9"/>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4"/>
      <w:szCs w:val="20"/>
      <w:lang w:val="fr-FR" w:eastAsia="en-US"/>
    </w:rPr>
  </w:style>
  <w:style w:type="table" w:styleId="TableGrid">
    <w:name w:val="Table Grid"/>
    <w:basedOn w:val="TableNormal"/>
    <w:uiPriority w:val="39"/>
    <w:rsid w:val="009D4FE9"/>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imes New Roman" w:eastAsia="Times New Roman" w:hAnsi="Times New Roman" w:cs="Times New Roman"/>
      <w:color w:val="auto"/>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4FE9"/>
    <w:rPr>
      <w:color w:val="2998E3" w:themeColor="hyperlink"/>
      <w:u w:val="single"/>
    </w:rPr>
  </w:style>
  <w:style w:type="character" w:styleId="SubtleEmphasis">
    <w:name w:val="Subtle Emphasis"/>
    <w:basedOn w:val="DefaultParagraphFont"/>
    <w:uiPriority w:val="19"/>
    <w:qFormat/>
    <w:rsid w:val="009D4FE9"/>
    <w:rPr>
      <w:i/>
      <w:iCs/>
      <w:color w:val="808080" w:themeColor="text1" w:themeTint="7F"/>
    </w:rPr>
  </w:style>
  <w:style w:type="character" w:customStyle="1" w:styleId="st">
    <w:name w:val="st"/>
    <w:basedOn w:val="DefaultParagraphFont"/>
    <w:rsid w:val="00C97E6C"/>
  </w:style>
  <w:style w:type="character" w:styleId="Emphasis">
    <w:name w:val="Emphasis"/>
    <w:basedOn w:val="DefaultParagraphFont"/>
    <w:uiPriority w:val="20"/>
    <w:qFormat/>
    <w:rsid w:val="00C97E6C"/>
    <w:rPr>
      <w:i/>
      <w:iCs/>
    </w:rPr>
  </w:style>
  <w:style w:type="paragraph" w:customStyle="1" w:styleId="Default">
    <w:name w:val="Default"/>
    <w:rsid w:val="00AE145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left"/>
    </w:pPr>
    <w:rPr>
      <w:rFonts w:ascii="Gill Sans MT" w:hAnsi="Gill Sans MT" w:cs="Gill Sans MT"/>
      <w:sz w:val="24"/>
      <w:szCs w:val="24"/>
      <w:lang w:val="fr-FR"/>
    </w:rPr>
  </w:style>
  <w:style w:type="character" w:customStyle="1" w:styleId="tagtrans">
    <w:name w:val="tag_trans"/>
    <w:basedOn w:val="DefaultParagraphFont"/>
    <w:rsid w:val="00F24D60"/>
  </w:style>
  <w:style w:type="paragraph" w:customStyle="1" w:styleId="gmail-msolistparagraph">
    <w:name w:val="gmail-msolistparagraph"/>
    <w:basedOn w:val="Normal"/>
    <w:rsid w:val="00E4653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cs="Times New Roman"/>
      <w:color w:val="auto"/>
      <w:sz w:val="24"/>
      <w:szCs w:val="24"/>
      <w:lang w:val="fr-CH" w:eastAsia="fr-CH"/>
    </w:rPr>
  </w:style>
  <w:style w:type="paragraph" w:customStyle="1" w:styleId="TerHumformat">
    <w:name w:val="TerHum format"/>
    <w:basedOn w:val="Normal"/>
    <w:link w:val="TerHumformatCar"/>
    <w:qFormat/>
    <w:rsid w:val="00BE0F3B"/>
    <w:rPr>
      <w:lang w:val="fr-FR"/>
    </w:rPr>
  </w:style>
  <w:style w:type="character" w:customStyle="1" w:styleId="TerHumformatCar">
    <w:name w:val="TerHum format Car"/>
    <w:basedOn w:val="DefaultParagraphFont"/>
    <w:link w:val="TerHumformat"/>
    <w:rsid w:val="00BE0F3B"/>
    <w:rPr>
      <w:lang w:val="fr-FR"/>
    </w:rPr>
  </w:style>
  <w:style w:type="paragraph" w:styleId="TOCHeading">
    <w:name w:val="TOC Heading"/>
    <w:basedOn w:val="Heading1"/>
    <w:next w:val="Normal"/>
    <w:uiPriority w:val="39"/>
    <w:unhideWhenUsed/>
    <w:qFormat/>
    <w:rsid w:val="00EB3E26"/>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AA610D" w:themeColor="accent1" w:themeShade="BF"/>
      <w:sz w:val="32"/>
      <w:szCs w:val="32"/>
      <w:lang w:val="fr-FR"/>
    </w:rPr>
  </w:style>
  <w:style w:type="paragraph" w:styleId="TOC1">
    <w:name w:val="toc 1"/>
    <w:basedOn w:val="Normal"/>
    <w:next w:val="Normal"/>
    <w:autoRedefine/>
    <w:uiPriority w:val="39"/>
    <w:unhideWhenUsed/>
    <w:rsid w:val="007D3AFE"/>
    <w:pPr>
      <w:tabs>
        <w:tab w:val="right" w:leader="dot" w:pos="10194"/>
      </w:tabs>
      <w:spacing w:after="100"/>
    </w:pPr>
    <w:rPr>
      <w:b/>
      <w:noProof/>
    </w:rPr>
  </w:style>
  <w:style w:type="paragraph" w:styleId="TOC2">
    <w:name w:val="toc 2"/>
    <w:basedOn w:val="Normal"/>
    <w:next w:val="Normal"/>
    <w:autoRedefine/>
    <w:uiPriority w:val="39"/>
    <w:unhideWhenUsed/>
    <w:rsid w:val="00EB3E26"/>
    <w:pPr>
      <w:spacing w:after="100"/>
      <w:ind w:left="220"/>
    </w:pPr>
  </w:style>
  <w:style w:type="paragraph" w:styleId="TOC3">
    <w:name w:val="toc 3"/>
    <w:basedOn w:val="Normal"/>
    <w:next w:val="Normal"/>
    <w:autoRedefine/>
    <w:uiPriority w:val="39"/>
    <w:unhideWhenUsed/>
    <w:rsid w:val="005B6CEC"/>
    <w:pPr>
      <w:tabs>
        <w:tab w:val="right" w:leader="dot" w:pos="10194"/>
      </w:tabs>
      <w:spacing w:after="100"/>
      <w:ind w:left="440"/>
    </w:pPr>
    <w:rPr>
      <w:noProof/>
      <w:szCs w:val="20"/>
    </w:rPr>
  </w:style>
  <w:style w:type="table" w:customStyle="1" w:styleId="TableGrid1">
    <w:name w:val="Table Grid1"/>
    <w:basedOn w:val="TableNormal"/>
    <w:next w:val="TableGrid"/>
    <w:uiPriority w:val="59"/>
    <w:rsid w:val="006306A1"/>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6A587F"/>
    <w:rPr>
      <w:rFonts w:asciiTheme="majorHAnsi" w:eastAsiaTheme="majorEastAsia" w:hAnsiTheme="majorHAnsi" w:cstheme="majorBidi"/>
      <w:i/>
      <w:iCs/>
      <w:color w:val="714109" w:themeColor="accent1" w:themeShade="7F"/>
    </w:rPr>
  </w:style>
  <w:style w:type="paragraph" w:styleId="NormalWeb">
    <w:name w:val="Normal (Web)"/>
    <w:basedOn w:val="Normal"/>
    <w:uiPriority w:val="99"/>
    <w:semiHidden/>
    <w:unhideWhenUsed/>
    <w:rsid w:val="000004E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EastAsia" w:hAnsi="Times New Roman" w:cs="Times New Roman"/>
      <w:color w:val="auto"/>
      <w:sz w:val="24"/>
      <w:szCs w:val="24"/>
      <w:lang w:val="fr-FR"/>
    </w:rPr>
  </w:style>
  <w:style w:type="paragraph" w:styleId="NoSpacing">
    <w:name w:val="No Spacing"/>
    <w:uiPriority w:val="1"/>
    <w:qFormat/>
    <w:rsid w:val="00E25EAB"/>
    <w:pPr>
      <w:spacing w:after="0" w:line="240" w:lineRule="auto"/>
    </w:pPr>
  </w:style>
  <w:style w:type="character" w:customStyle="1" w:styleId="ListParagraphChar">
    <w:name w:val="List Paragraph Char"/>
    <w:aliases w:val="Bullet List Char,FooterText Char,List Paragraph1 Char,Colorful List Accent 1 Char,Bullets Char"/>
    <w:link w:val="ListParagraph"/>
    <w:uiPriority w:val="34"/>
    <w:locked/>
    <w:rsid w:val="00CE5A6B"/>
  </w:style>
  <w:style w:type="paragraph" w:customStyle="1" w:styleId="paragraph">
    <w:name w:val="paragraph"/>
    <w:basedOn w:val="Normal"/>
    <w:rsid w:val="00073BE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lang w:val="fr-FR"/>
    </w:rPr>
  </w:style>
  <w:style w:type="character" w:customStyle="1" w:styleId="normaltextrun">
    <w:name w:val="normaltextrun"/>
    <w:basedOn w:val="DefaultParagraphFont"/>
    <w:rsid w:val="00073BEB"/>
  </w:style>
  <w:style w:type="character" w:customStyle="1" w:styleId="eop">
    <w:name w:val="eop"/>
    <w:basedOn w:val="DefaultParagraphFont"/>
    <w:rsid w:val="00073BEB"/>
  </w:style>
  <w:style w:type="character" w:customStyle="1" w:styleId="spellingerror">
    <w:name w:val="spellingerror"/>
    <w:basedOn w:val="DefaultParagraphFont"/>
    <w:rsid w:val="00073BEB"/>
  </w:style>
  <w:style w:type="character" w:customStyle="1" w:styleId="advancedproofingissue">
    <w:name w:val="advancedproofingissue"/>
    <w:basedOn w:val="DefaultParagraphFont"/>
    <w:rsid w:val="009A3AFF"/>
  </w:style>
  <w:style w:type="paragraph" w:styleId="EndnoteText">
    <w:name w:val="endnote text"/>
    <w:basedOn w:val="Normal"/>
    <w:link w:val="EndnoteTextChar"/>
    <w:uiPriority w:val="99"/>
    <w:semiHidden/>
    <w:unhideWhenUsed/>
    <w:rsid w:val="007B218E"/>
    <w:pPr>
      <w:spacing w:after="0"/>
    </w:pPr>
    <w:rPr>
      <w:szCs w:val="20"/>
    </w:rPr>
  </w:style>
  <w:style w:type="character" w:customStyle="1" w:styleId="EndnoteTextChar">
    <w:name w:val="Endnote Text Char"/>
    <w:basedOn w:val="DefaultParagraphFont"/>
    <w:link w:val="EndnoteText"/>
    <w:uiPriority w:val="99"/>
    <w:semiHidden/>
    <w:rsid w:val="007B218E"/>
    <w:rPr>
      <w:sz w:val="20"/>
      <w:szCs w:val="20"/>
    </w:rPr>
  </w:style>
  <w:style w:type="character" w:styleId="EndnoteReference">
    <w:name w:val="endnote reference"/>
    <w:basedOn w:val="DefaultParagraphFont"/>
    <w:uiPriority w:val="99"/>
    <w:semiHidden/>
    <w:unhideWhenUsed/>
    <w:rsid w:val="007B218E"/>
    <w:rPr>
      <w:vertAlign w:val="superscript"/>
    </w:rPr>
  </w:style>
  <w:style w:type="paragraph" w:styleId="Revision">
    <w:name w:val="Revision"/>
    <w:hidden/>
    <w:uiPriority w:val="99"/>
    <w:semiHidden/>
    <w:rsid w:val="00C6510F"/>
    <w:pPr>
      <w:pBdr>
        <w:top w:val="none" w:sz="0" w:space="0" w:color="auto"/>
        <w:left w:val="none" w:sz="0" w:space="0" w:color="auto"/>
        <w:bottom w:val="none" w:sz="0" w:space="0" w:color="auto"/>
        <w:right w:val="none" w:sz="0" w:space="0" w:color="auto"/>
        <w:between w:val="none" w:sz="0" w:space="0" w:color="auto"/>
      </w:pBdr>
      <w:spacing w:after="0" w:line="240" w:lineRule="auto"/>
      <w:jc w:val="left"/>
    </w:pPr>
  </w:style>
  <w:style w:type="character" w:customStyle="1" w:styleId="Heading1Char">
    <w:name w:val="Heading 1 Char"/>
    <w:basedOn w:val="DefaultParagraphFont"/>
    <w:link w:val="Heading1"/>
    <w:rsid w:val="00CC2FCC"/>
    <w:rPr>
      <w:rFonts w:ascii="Arial" w:hAnsi="Arial"/>
      <w:b/>
      <w:smallCaps/>
      <w:color w:val="693228"/>
      <w:sz w:val="36"/>
      <w:szCs w:val="36"/>
    </w:rPr>
  </w:style>
  <w:style w:type="character" w:customStyle="1" w:styleId="Heading2Char">
    <w:name w:val="Heading 2 Char"/>
    <w:basedOn w:val="DefaultParagraphFont"/>
    <w:link w:val="Heading2"/>
    <w:rsid w:val="00BF166C"/>
    <w:rPr>
      <w:rFonts w:ascii="Arial" w:hAnsi="Arial"/>
      <w:b/>
      <w:i/>
      <w:color w:val="8D4121" w:themeColor="accent2" w:themeShade="BF"/>
      <w:sz w:val="28"/>
      <w:szCs w:val="28"/>
    </w:rPr>
  </w:style>
  <w:style w:type="character" w:customStyle="1" w:styleId="UnresolvedMention1">
    <w:name w:val="Unresolved Mention1"/>
    <w:basedOn w:val="DefaultParagraphFont"/>
    <w:uiPriority w:val="99"/>
    <w:semiHidden/>
    <w:unhideWhenUsed/>
    <w:rsid w:val="00F42391"/>
    <w:rPr>
      <w:color w:val="808080"/>
      <w:shd w:val="clear" w:color="auto" w:fill="E6E6E6"/>
    </w:rPr>
  </w:style>
  <w:style w:type="paragraph" w:customStyle="1" w:styleId="ftrefCharCarCharCarCharCharCharCharCharCharCharChar">
    <w:name w:val="ftref Char Car Char Car Char Char Char Char Char Char Char Char"/>
    <w:aliases w:val="ftref Char Car Char Car Char Car Car Char Car Car Char Car Char Car Char Char Char Char Char Char Char Char"/>
    <w:basedOn w:val="Normal"/>
    <w:link w:val="FootnoteReference"/>
    <w:uiPriority w:val="99"/>
    <w:rsid w:val="00731DD7"/>
    <w:pPr>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Calibri" w:hAnsi="Calibri"/>
      <w:sz w:val="22"/>
      <w:vertAlign w:val="superscript"/>
    </w:rPr>
  </w:style>
  <w:style w:type="character" w:customStyle="1" w:styleId="FooterFWRChar">
    <w:name w:val="Footer_FWR Char"/>
    <w:basedOn w:val="DefaultParagraphFont"/>
    <w:link w:val="FooterFWR"/>
    <w:locked/>
    <w:rsid w:val="00731DD7"/>
    <w:rPr>
      <w:rFonts w:ascii="HelveticaNeueLT Std Thin" w:hAnsi="HelveticaNeueLT Std Thin"/>
      <w:sz w:val="16"/>
      <w:szCs w:val="16"/>
      <w:lang w:val="en-CA" w:eastAsia="en-US"/>
    </w:rPr>
  </w:style>
  <w:style w:type="paragraph" w:customStyle="1" w:styleId="FooterFWR">
    <w:name w:val="Footer_FWR"/>
    <w:basedOn w:val="FootnoteText"/>
    <w:link w:val="FooterFWRChar"/>
    <w:qFormat/>
    <w:rsid w:val="00731DD7"/>
    <w:pPr>
      <w:pBdr>
        <w:top w:val="none" w:sz="0" w:space="0" w:color="auto"/>
        <w:left w:val="none" w:sz="0" w:space="0" w:color="auto"/>
        <w:bottom w:val="none" w:sz="0" w:space="0" w:color="auto"/>
        <w:right w:val="none" w:sz="0" w:space="0" w:color="auto"/>
        <w:between w:val="none" w:sz="0" w:space="0" w:color="auto"/>
      </w:pBdr>
      <w:jc w:val="left"/>
    </w:pPr>
    <w:rPr>
      <w:rFonts w:ascii="HelveticaNeueLT Std Thin" w:hAnsi="HelveticaNeueLT Std Thin"/>
      <w:sz w:val="16"/>
      <w:szCs w:val="16"/>
      <w:lang w:val="en-CA" w:eastAsia="en-US"/>
    </w:rPr>
  </w:style>
  <w:style w:type="character" w:customStyle="1" w:styleId="Heading3Char">
    <w:name w:val="Heading 3 Char"/>
    <w:basedOn w:val="DefaultParagraphFont"/>
    <w:link w:val="Heading3"/>
    <w:rsid w:val="006118D8"/>
    <w:rPr>
      <w:rFonts w:ascii="Arial" w:hAnsi="Arial"/>
      <w:b/>
      <w:i/>
      <w:color w:val="786964"/>
      <w:sz w:val="26"/>
      <w:szCs w:val="26"/>
    </w:rPr>
  </w:style>
  <w:style w:type="character" w:styleId="FollowedHyperlink">
    <w:name w:val="FollowedHyperlink"/>
    <w:basedOn w:val="DefaultParagraphFont"/>
    <w:uiPriority w:val="99"/>
    <w:semiHidden/>
    <w:unhideWhenUsed/>
    <w:rsid w:val="00034F36"/>
    <w:rPr>
      <w:color w:val="8C8C8C" w:themeColor="followedHyperlink"/>
      <w:u w:val="single"/>
    </w:rPr>
  </w:style>
  <w:style w:type="character" w:customStyle="1" w:styleId="A1">
    <w:name w:val="A1"/>
    <w:uiPriority w:val="99"/>
    <w:rsid w:val="00D81491"/>
    <w:rPr>
      <w:rFonts w:cs="Franklin Gothic Medium Cond"/>
      <w:sz w:val="22"/>
      <w:szCs w:val="22"/>
    </w:rPr>
  </w:style>
  <w:style w:type="character" w:customStyle="1" w:styleId="A2">
    <w:name w:val="A2"/>
    <w:uiPriority w:val="99"/>
    <w:rsid w:val="00D81491"/>
    <w:rPr>
      <w:rFonts w:cs="Franklin Gothic Medium Cond"/>
      <w:sz w:val="22"/>
      <w:szCs w:val="22"/>
    </w:rPr>
  </w:style>
  <w:style w:type="character" w:customStyle="1" w:styleId="A13">
    <w:name w:val="A13"/>
    <w:uiPriority w:val="99"/>
    <w:rsid w:val="001D4193"/>
    <w:rPr>
      <w:rFonts w:cs="Helvetica Neue"/>
      <w:color w:val="000000"/>
      <w:sz w:val="14"/>
      <w:szCs w:val="14"/>
    </w:rPr>
  </w:style>
  <w:style w:type="character" w:customStyle="1" w:styleId="UnresolvedMention2">
    <w:name w:val="Unresolved Mention2"/>
    <w:basedOn w:val="DefaultParagraphFont"/>
    <w:uiPriority w:val="99"/>
    <w:semiHidden/>
    <w:unhideWhenUsed/>
    <w:rsid w:val="00DC291D"/>
    <w:rPr>
      <w:color w:val="605E5C"/>
      <w:shd w:val="clear" w:color="auto" w:fill="E1DFDD"/>
    </w:rPr>
  </w:style>
  <w:style w:type="table" w:customStyle="1" w:styleId="Grilledutableau1">
    <w:name w:val="Grille du tableau1"/>
    <w:basedOn w:val="TableNormal"/>
    <w:next w:val="TableGrid"/>
    <w:uiPriority w:val="39"/>
    <w:rsid w:val="00973F85"/>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cs="Arial"/>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CE3E30"/>
    <w:rPr>
      <w:color w:val="605E5C"/>
      <w:shd w:val="clear" w:color="auto" w:fill="E1DFDD"/>
    </w:rPr>
  </w:style>
  <w:style w:type="character" w:customStyle="1" w:styleId="Mention1">
    <w:name w:val="Mention1"/>
    <w:basedOn w:val="DefaultParagraphFont"/>
    <w:uiPriority w:val="99"/>
    <w:unhideWhenUsed/>
    <w:rsid w:val="00CE3E30"/>
    <w:rPr>
      <w:color w:val="2B579A"/>
      <w:shd w:val="clear" w:color="auto" w:fill="E1DFDD"/>
    </w:rPr>
  </w:style>
  <w:style w:type="character" w:customStyle="1" w:styleId="UnresolvedMention4">
    <w:name w:val="Unresolved Mention4"/>
    <w:basedOn w:val="DefaultParagraphFont"/>
    <w:uiPriority w:val="99"/>
    <w:semiHidden/>
    <w:unhideWhenUsed/>
    <w:rsid w:val="00A96E34"/>
    <w:rPr>
      <w:color w:val="605E5C"/>
      <w:shd w:val="clear" w:color="auto" w:fill="E1DFDD"/>
    </w:rPr>
  </w:style>
  <w:style w:type="character" w:customStyle="1" w:styleId="UnresolvedMention5">
    <w:name w:val="Unresolved Mention5"/>
    <w:basedOn w:val="DefaultParagraphFont"/>
    <w:uiPriority w:val="99"/>
    <w:semiHidden/>
    <w:unhideWhenUsed/>
    <w:rsid w:val="00B7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9342">
      <w:bodyDiv w:val="1"/>
      <w:marLeft w:val="0"/>
      <w:marRight w:val="0"/>
      <w:marTop w:val="0"/>
      <w:marBottom w:val="0"/>
      <w:divBdr>
        <w:top w:val="none" w:sz="0" w:space="0" w:color="auto"/>
        <w:left w:val="none" w:sz="0" w:space="0" w:color="auto"/>
        <w:bottom w:val="none" w:sz="0" w:space="0" w:color="auto"/>
        <w:right w:val="none" w:sz="0" w:space="0" w:color="auto"/>
      </w:divBdr>
      <w:divsChild>
        <w:div w:id="637107075">
          <w:marLeft w:val="0"/>
          <w:marRight w:val="0"/>
          <w:marTop w:val="0"/>
          <w:marBottom w:val="0"/>
          <w:divBdr>
            <w:top w:val="none" w:sz="0" w:space="0" w:color="auto"/>
            <w:left w:val="none" w:sz="0" w:space="0" w:color="auto"/>
            <w:bottom w:val="none" w:sz="0" w:space="0" w:color="auto"/>
            <w:right w:val="none" w:sz="0" w:space="0" w:color="auto"/>
          </w:divBdr>
        </w:div>
      </w:divsChild>
    </w:div>
    <w:div w:id="20253081">
      <w:bodyDiv w:val="1"/>
      <w:marLeft w:val="0"/>
      <w:marRight w:val="0"/>
      <w:marTop w:val="0"/>
      <w:marBottom w:val="0"/>
      <w:divBdr>
        <w:top w:val="none" w:sz="0" w:space="0" w:color="auto"/>
        <w:left w:val="none" w:sz="0" w:space="0" w:color="auto"/>
        <w:bottom w:val="none" w:sz="0" w:space="0" w:color="auto"/>
        <w:right w:val="none" w:sz="0" w:space="0" w:color="auto"/>
      </w:divBdr>
      <w:divsChild>
        <w:div w:id="590547385">
          <w:marLeft w:val="274"/>
          <w:marRight w:val="0"/>
          <w:marTop w:val="0"/>
          <w:marBottom w:val="0"/>
          <w:divBdr>
            <w:top w:val="none" w:sz="0" w:space="0" w:color="auto"/>
            <w:left w:val="none" w:sz="0" w:space="0" w:color="auto"/>
            <w:bottom w:val="none" w:sz="0" w:space="0" w:color="auto"/>
            <w:right w:val="none" w:sz="0" w:space="0" w:color="auto"/>
          </w:divBdr>
        </w:div>
      </w:divsChild>
    </w:div>
    <w:div w:id="49349336">
      <w:bodyDiv w:val="1"/>
      <w:marLeft w:val="0"/>
      <w:marRight w:val="0"/>
      <w:marTop w:val="0"/>
      <w:marBottom w:val="0"/>
      <w:divBdr>
        <w:top w:val="none" w:sz="0" w:space="0" w:color="auto"/>
        <w:left w:val="none" w:sz="0" w:space="0" w:color="auto"/>
        <w:bottom w:val="none" w:sz="0" w:space="0" w:color="auto"/>
        <w:right w:val="none" w:sz="0" w:space="0" w:color="auto"/>
      </w:divBdr>
    </w:div>
    <w:div w:id="66538701">
      <w:bodyDiv w:val="1"/>
      <w:marLeft w:val="0"/>
      <w:marRight w:val="0"/>
      <w:marTop w:val="0"/>
      <w:marBottom w:val="0"/>
      <w:divBdr>
        <w:top w:val="none" w:sz="0" w:space="0" w:color="auto"/>
        <w:left w:val="none" w:sz="0" w:space="0" w:color="auto"/>
        <w:bottom w:val="none" w:sz="0" w:space="0" w:color="auto"/>
        <w:right w:val="none" w:sz="0" w:space="0" w:color="auto"/>
      </w:divBdr>
    </w:div>
    <w:div w:id="99571660">
      <w:bodyDiv w:val="1"/>
      <w:marLeft w:val="0"/>
      <w:marRight w:val="0"/>
      <w:marTop w:val="0"/>
      <w:marBottom w:val="0"/>
      <w:divBdr>
        <w:top w:val="none" w:sz="0" w:space="0" w:color="auto"/>
        <w:left w:val="none" w:sz="0" w:space="0" w:color="auto"/>
        <w:bottom w:val="none" w:sz="0" w:space="0" w:color="auto"/>
        <w:right w:val="none" w:sz="0" w:space="0" w:color="auto"/>
      </w:divBdr>
    </w:div>
    <w:div w:id="105975748">
      <w:bodyDiv w:val="1"/>
      <w:marLeft w:val="0"/>
      <w:marRight w:val="0"/>
      <w:marTop w:val="0"/>
      <w:marBottom w:val="0"/>
      <w:divBdr>
        <w:top w:val="none" w:sz="0" w:space="0" w:color="auto"/>
        <w:left w:val="none" w:sz="0" w:space="0" w:color="auto"/>
        <w:bottom w:val="none" w:sz="0" w:space="0" w:color="auto"/>
        <w:right w:val="none" w:sz="0" w:space="0" w:color="auto"/>
      </w:divBdr>
      <w:divsChild>
        <w:div w:id="158037840">
          <w:marLeft w:val="0"/>
          <w:marRight w:val="0"/>
          <w:marTop w:val="79"/>
          <w:marBottom w:val="0"/>
          <w:divBdr>
            <w:top w:val="none" w:sz="0" w:space="0" w:color="auto"/>
            <w:left w:val="none" w:sz="0" w:space="0" w:color="auto"/>
            <w:bottom w:val="none" w:sz="0" w:space="0" w:color="auto"/>
            <w:right w:val="none" w:sz="0" w:space="0" w:color="auto"/>
          </w:divBdr>
        </w:div>
        <w:div w:id="1211187071">
          <w:marLeft w:val="0"/>
          <w:marRight w:val="0"/>
          <w:marTop w:val="79"/>
          <w:marBottom w:val="0"/>
          <w:divBdr>
            <w:top w:val="none" w:sz="0" w:space="0" w:color="auto"/>
            <w:left w:val="none" w:sz="0" w:space="0" w:color="auto"/>
            <w:bottom w:val="none" w:sz="0" w:space="0" w:color="auto"/>
            <w:right w:val="none" w:sz="0" w:space="0" w:color="auto"/>
          </w:divBdr>
        </w:div>
        <w:div w:id="1589459732">
          <w:marLeft w:val="0"/>
          <w:marRight w:val="0"/>
          <w:marTop w:val="79"/>
          <w:marBottom w:val="0"/>
          <w:divBdr>
            <w:top w:val="none" w:sz="0" w:space="0" w:color="auto"/>
            <w:left w:val="none" w:sz="0" w:space="0" w:color="auto"/>
            <w:bottom w:val="none" w:sz="0" w:space="0" w:color="auto"/>
            <w:right w:val="none" w:sz="0" w:space="0" w:color="auto"/>
          </w:divBdr>
        </w:div>
      </w:divsChild>
    </w:div>
    <w:div w:id="200167016">
      <w:bodyDiv w:val="1"/>
      <w:marLeft w:val="0"/>
      <w:marRight w:val="0"/>
      <w:marTop w:val="0"/>
      <w:marBottom w:val="0"/>
      <w:divBdr>
        <w:top w:val="none" w:sz="0" w:space="0" w:color="auto"/>
        <w:left w:val="none" w:sz="0" w:space="0" w:color="auto"/>
        <w:bottom w:val="none" w:sz="0" w:space="0" w:color="auto"/>
        <w:right w:val="none" w:sz="0" w:space="0" w:color="auto"/>
      </w:divBdr>
    </w:div>
    <w:div w:id="230311598">
      <w:bodyDiv w:val="1"/>
      <w:marLeft w:val="0"/>
      <w:marRight w:val="0"/>
      <w:marTop w:val="0"/>
      <w:marBottom w:val="0"/>
      <w:divBdr>
        <w:top w:val="none" w:sz="0" w:space="0" w:color="auto"/>
        <w:left w:val="none" w:sz="0" w:space="0" w:color="auto"/>
        <w:bottom w:val="none" w:sz="0" w:space="0" w:color="auto"/>
        <w:right w:val="none" w:sz="0" w:space="0" w:color="auto"/>
      </w:divBdr>
    </w:div>
    <w:div w:id="246039988">
      <w:bodyDiv w:val="1"/>
      <w:marLeft w:val="0"/>
      <w:marRight w:val="0"/>
      <w:marTop w:val="0"/>
      <w:marBottom w:val="0"/>
      <w:divBdr>
        <w:top w:val="none" w:sz="0" w:space="0" w:color="auto"/>
        <w:left w:val="none" w:sz="0" w:space="0" w:color="auto"/>
        <w:bottom w:val="none" w:sz="0" w:space="0" w:color="auto"/>
        <w:right w:val="none" w:sz="0" w:space="0" w:color="auto"/>
      </w:divBdr>
    </w:div>
    <w:div w:id="253827323">
      <w:bodyDiv w:val="1"/>
      <w:marLeft w:val="0"/>
      <w:marRight w:val="0"/>
      <w:marTop w:val="0"/>
      <w:marBottom w:val="0"/>
      <w:divBdr>
        <w:top w:val="none" w:sz="0" w:space="0" w:color="auto"/>
        <w:left w:val="none" w:sz="0" w:space="0" w:color="auto"/>
        <w:bottom w:val="none" w:sz="0" w:space="0" w:color="auto"/>
        <w:right w:val="none" w:sz="0" w:space="0" w:color="auto"/>
      </w:divBdr>
    </w:div>
    <w:div w:id="273369653">
      <w:bodyDiv w:val="1"/>
      <w:marLeft w:val="0"/>
      <w:marRight w:val="0"/>
      <w:marTop w:val="0"/>
      <w:marBottom w:val="0"/>
      <w:divBdr>
        <w:top w:val="none" w:sz="0" w:space="0" w:color="auto"/>
        <w:left w:val="none" w:sz="0" w:space="0" w:color="auto"/>
        <w:bottom w:val="none" w:sz="0" w:space="0" w:color="auto"/>
        <w:right w:val="none" w:sz="0" w:space="0" w:color="auto"/>
      </w:divBdr>
      <w:divsChild>
        <w:div w:id="106389771">
          <w:marLeft w:val="547"/>
          <w:marRight w:val="0"/>
          <w:marTop w:val="0"/>
          <w:marBottom w:val="0"/>
          <w:divBdr>
            <w:top w:val="none" w:sz="0" w:space="0" w:color="auto"/>
            <w:left w:val="none" w:sz="0" w:space="0" w:color="auto"/>
            <w:bottom w:val="none" w:sz="0" w:space="0" w:color="auto"/>
            <w:right w:val="none" w:sz="0" w:space="0" w:color="auto"/>
          </w:divBdr>
        </w:div>
        <w:div w:id="1941180951">
          <w:marLeft w:val="547"/>
          <w:marRight w:val="0"/>
          <w:marTop w:val="0"/>
          <w:marBottom w:val="0"/>
          <w:divBdr>
            <w:top w:val="none" w:sz="0" w:space="0" w:color="auto"/>
            <w:left w:val="none" w:sz="0" w:space="0" w:color="auto"/>
            <w:bottom w:val="none" w:sz="0" w:space="0" w:color="auto"/>
            <w:right w:val="none" w:sz="0" w:space="0" w:color="auto"/>
          </w:divBdr>
        </w:div>
      </w:divsChild>
    </w:div>
    <w:div w:id="278225872">
      <w:bodyDiv w:val="1"/>
      <w:marLeft w:val="0"/>
      <w:marRight w:val="0"/>
      <w:marTop w:val="0"/>
      <w:marBottom w:val="0"/>
      <w:divBdr>
        <w:top w:val="none" w:sz="0" w:space="0" w:color="auto"/>
        <w:left w:val="none" w:sz="0" w:space="0" w:color="auto"/>
        <w:bottom w:val="none" w:sz="0" w:space="0" w:color="auto"/>
        <w:right w:val="none" w:sz="0" w:space="0" w:color="auto"/>
      </w:divBdr>
    </w:div>
    <w:div w:id="307132103">
      <w:bodyDiv w:val="1"/>
      <w:marLeft w:val="0"/>
      <w:marRight w:val="0"/>
      <w:marTop w:val="0"/>
      <w:marBottom w:val="0"/>
      <w:divBdr>
        <w:top w:val="none" w:sz="0" w:space="0" w:color="auto"/>
        <w:left w:val="none" w:sz="0" w:space="0" w:color="auto"/>
        <w:bottom w:val="none" w:sz="0" w:space="0" w:color="auto"/>
        <w:right w:val="none" w:sz="0" w:space="0" w:color="auto"/>
      </w:divBdr>
    </w:div>
    <w:div w:id="308822776">
      <w:bodyDiv w:val="1"/>
      <w:marLeft w:val="0"/>
      <w:marRight w:val="0"/>
      <w:marTop w:val="0"/>
      <w:marBottom w:val="0"/>
      <w:divBdr>
        <w:top w:val="none" w:sz="0" w:space="0" w:color="auto"/>
        <w:left w:val="none" w:sz="0" w:space="0" w:color="auto"/>
        <w:bottom w:val="none" w:sz="0" w:space="0" w:color="auto"/>
        <w:right w:val="none" w:sz="0" w:space="0" w:color="auto"/>
      </w:divBdr>
      <w:divsChild>
        <w:div w:id="165481904">
          <w:marLeft w:val="360"/>
          <w:marRight w:val="0"/>
          <w:marTop w:val="200"/>
          <w:marBottom w:val="0"/>
          <w:divBdr>
            <w:top w:val="none" w:sz="0" w:space="0" w:color="auto"/>
            <w:left w:val="none" w:sz="0" w:space="0" w:color="auto"/>
            <w:bottom w:val="none" w:sz="0" w:space="0" w:color="auto"/>
            <w:right w:val="none" w:sz="0" w:space="0" w:color="auto"/>
          </w:divBdr>
        </w:div>
        <w:div w:id="228541211">
          <w:marLeft w:val="360"/>
          <w:marRight w:val="0"/>
          <w:marTop w:val="200"/>
          <w:marBottom w:val="0"/>
          <w:divBdr>
            <w:top w:val="none" w:sz="0" w:space="0" w:color="auto"/>
            <w:left w:val="none" w:sz="0" w:space="0" w:color="auto"/>
            <w:bottom w:val="none" w:sz="0" w:space="0" w:color="auto"/>
            <w:right w:val="none" w:sz="0" w:space="0" w:color="auto"/>
          </w:divBdr>
        </w:div>
        <w:div w:id="868180779">
          <w:marLeft w:val="360"/>
          <w:marRight w:val="0"/>
          <w:marTop w:val="200"/>
          <w:marBottom w:val="0"/>
          <w:divBdr>
            <w:top w:val="none" w:sz="0" w:space="0" w:color="auto"/>
            <w:left w:val="none" w:sz="0" w:space="0" w:color="auto"/>
            <w:bottom w:val="none" w:sz="0" w:space="0" w:color="auto"/>
            <w:right w:val="none" w:sz="0" w:space="0" w:color="auto"/>
          </w:divBdr>
        </w:div>
        <w:div w:id="1036739265">
          <w:marLeft w:val="360"/>
          <w:marRight w:val="0"/>
          <w:marTop w:val="200"/>
          <w:marBottom w:val="0"/>
          <w:divBdr>
            <w:top w:val="none" w:sz="0" w:space="0" w:color="auto"/>
            <w:left w:val="none" w:sz="0" w:space="0" w:color="auto"/>
            <w:bottom w:val="none" w:sz="0" w:space="0" w:color="auto"/>
            <w:right w:val="none" w:sz="0" w:space="0" w:color="auto"/>
          </w:divBdr>
        </w:div>
        <w:div w:id="1480073933">
          <w:marLeft w:val="360"/>
          <w:marRight w:val="0"/>
          <w:marTop w:val="200"/>
          <w:marBottom w:val="0"/>
          <w:divBdr>
            <w:top w:val="none" w:sz="0" w:space="0" w:color="auto"/>
            <w:left w:val="none" w:sz="0" w:space="0" w:color="auto"/>
            <w:bottom w:val="none" w:sz="0" w:space="0" w:color="auto"/>
            <w:right w:val="none" w:sz="0" w:space="0" w:color="auto"/>
          </w:divBdr>
        </w:div>
        <w:div w:id="1936817114">
          <w:marLeft w:val="360"/>
          <w:marRight w:val="0"/>
          <w:marTop w:val="200"/>
          <w:marBottom w:val="0"/>
          <w:divBdr>
            <w:top w:val="none" w:sz="0" w:space="0" w:color="auto"/>
            <w:left w:val="none" w:sz="0" w:space="0" w:color="auto"/>
            <w:bottom w:val="none" w:sz="0" w:space="0" w:color="auto"/>
            <w:right w:val="none" w:sz="0" w:space="0" w:color="auto"/>
          </w:divBdr>
        </w:div>
        <w:div w:id="2031031701">
          <w:marLeft w:val="360"/>
          <w:marRight w:val="0"/>
          <w:marTop w:val="200"/>
          <w:marBottom w:val="0"/>
          <w:divBdr>
            <w:top w:val="none" w:sz="0" w:space="0" w:color="auto"/>
            <w:left w:val="none" w:sz="0" w:space="0" w:color="auto"/>
            <w:bottom w:val="none" w:sz="0" w:space="0" w:color="auto"/>
            <w:right w:val="none" w:sz="0" w:space="0" w:color="auto"/>
          </w:divBdr>
        </w:div>
        <w:div w:id="2092696909">
          <w:marLeft w:val="360"/>
          <w:marRight w:val="0"/>
          <w:marTop w:val="200"/>
          <w:marBottom w:val="0"/>
          <w:divBdr>
            <w:top w:val="none" w:sz="0" w:space="0" w:color="auto"/>
            <w:left w:val="none" w:sz="0" w:space="0" w:color="auto"/>
            <w:bottom w:val="none" w:sz="0" w:space="0" w:color="auto"/>
            <w:right w:val="none" w:sz="0" w:space="0" w:color="auto"/>
          </w:divBdr>
        </w:div>
        <w:div w:id="2115443818">
          <w:marLeft w:val="360"/>
          <w:marRight w:val="0"/>
          <w:marTop w:val="200"/>
          <w:marBottom w:val="0"/>
          <w:divBdr>
            <w:top w:val="none" w:sz="0" w:space="0" w:color="auto"/>
            <w:left w:val="none" w:sz="0" w:space="0" w:color="auto"/>
            <w:bottom w:val="none" w:sz="0" w:space="0" w:color="auto"/>
            <w:right w:val="none" w:sz="0" w:space="0" w:color="auto"/>
          </w:divBdr>
        </w:div>
      </w:divsChild>
    </w:div>
    <w:div w:id="323894043">
      <w:bodyDiv w:val="1"/>
      <w:marLeft w:val="0"/>
      <w:marRight w:val="0"/>
      <w:marTop w:val="0"/>
      <w:marBottom w:val="0"/>
      <w:divBdr>
        <w:top w:val="none" w:sz="0" w:space="0" w:color="auto"/>
        <w:left w:val="none" w:sz="0" w:space="0" w:color="auto"/>
        <w:bottom w:val="none" w:sz="0" w:space="0" w:color="auto"/>
        <w:right w:val="none" w:sz="0" w:space="0" w:color="auto"/>
      </w:divBdr>
      <w:divsChild>
        <w:div w:id="1443189399">
          <w:marLeft w:val="360"/>
          <w:marRight w:val="0"/>
          <w:marTop w:val="200"/>
          <w:marBottom w:val="0"/>
          <w:divBdr>
            <w:top w:val="none" w:sz="0" w:space="0" w:color="auto"/>
            <w:left w:val="none" w:sz="0" w:space="0" w:color="auto"/>
            <w:bottom w:val="none" w:sz="0" w:space="0" w:color="auto"/>
            <w:right w:val="none" w:sz="0" w:space="0" w:color="auto"/>
          </w:divBdr>
        </w:div>
      </w:divsChild>
    </w:div>
    <w:div w:id="331564854">
      <w:bodyDiv w:val="1"/>
      <w:marLeft w:val="0"/>
      <w:marRight w:val="0"/>
      <w:marTop w:val="0"/>
      <w:marBottom w:val="0"/>
      <w:divBdr>
        <w:top w:val="none" w:sz="0" w:space="0" w:color="auto"/>
        <w:left w:val="none" w:sz="0" w:space="0" w:color="auto"/>
        <w:bottom w:val="none" w:sz="0" w:space="0" w:color="auto"/>
        <w:right w:val="none" w:sz="0" w:space="0" w:color="auto"/>
      </w:divBdr>
    </w:div>
    <w:div w:id="338971337">
      <w:bodyDiv w:val="1"/>
      <w:marLeft w:val="0"/>
      <w:marRight w:val="0"/>
      <w:marTop w:val="0"/>
      <w:marBottom w:val="0"/>
      <w:divBdr>
        <w:top w:val="none" w:sz="0" w:space="0" w:color="auto"/>
        <w:left w:val="none" w:sz="0" w:space="0" w:color="auto"/>
        <w:bottom w:val="none" w:sz="0" w:space="0" w:color="auto"/>
        <w:right w:val="none" w:sz="0" w:space="0" w:color="auto"/>
      </w:divBdr>
      <w:divsChild>
        <w:div w:id="82655669">
          <w:marLeft w:val="360"/>
          <w:marRight w:val="0"/>
          <w:marTop w:val="200"/>
          <w:marBottom w:val="0"/>
          <w:divBdr>
            <w:top w:val="none" w:sz="0" w:space="0" w:color="auto"/>
            <w:left w:val="none" w:sz="0" w:space="0" w:color="auto"/>
            <w:bottom w:val="none" w:sz="0" w:space="0" w:color="auto"/>
            <w:right w:val="none" w:sz="0" w:space="0" w:color="auto"/>
          </w:divBdr>
        </w:div>
        <w:div w:id="341050002">
          <w:marLeft w:val="360"/>
          <w:marRight w:val="0"/>
          <w:marTop w:val="200"/>
          <w:marBottom w:val="0"/>
          <w:divBdr>
            <w:top w:val="none" w:sz="0" w:space="0" w:color="auto"/>
            <w:left w:val="none" w:sz="0" w:space="0" w:color="auto"/>
            <w:bottom w:val="none" w:sz="0" w:space="0" w:color="auto"/>
            <w:right w:val="none" w:sz="0" w:space="0" w:color="auto"/>
          </w:divBdr>
        </w:div>
        <w:div w:id="1089885892">
          <w:marLeft w:val="360"/>
          <w:marRight w:val="0"/>
          <w:marTop w:val="200"/>
          <w:marBottom w:val="0"/>
          <w:divBdr>
            <w:top w:val="none" w:sz="0" w:space="0" w:color="auto"/>
            <w:left w:val="none" w:sz="0" w:space="0" w:color="auto"/>
            <w:bottom w:val="none" w:sz="0" w:space="0" w:color="auto"/>
            <w:right w:val="none" w:sz="0" w:space="0" w:color="auto"/>
          </w:divBdr>
        </w:div>
        <w:div w:id="1807813663">
          <w:marLeft w:val="360"/>
          <w:marRight w:val="0"/>
          <w:marTop w:val="200"/>
          <w:marBottom w:val="0"/>
          <w:divBdr>
            <w:top w:val="none" w:sz="0" w:space="0" w:color="auto"/>
            <w:left w:val="none" w:sz="0" w:space="0" w:color="auto"/>
            <w:bottom w:val="none" w:sz="0" w:space="0" w:color="auto"/>
            <w:right w:val="none" w:sz="0" w:space="0" w:color="auto"/>
          </w:divBdr>
        </w:div>
      </w:divsChild>
    </w:div>
    <w:div w:id="405345593">
      <w:bodyDiv w:val="1"/>
      <w:marLeft w:val="0"/>
      <w:marRight w:val="0"/>
      <w:marTop w:val="0"/>
      <w:marBottom w:val="0"/>
      <w:divBdr>
        <w:top w:val="none" w:sz="0" w:space="0" w:color="auto"/>
        <w:left w:val="none" w:sz="0" w:space="0" w:color="auto"/>
        <w:bottom w:val="none" w:sz="0" w:space="0" w:color="auto"/>
        <w:right w:val="none" w:sz="0" w:space="0" w:color="auto"/>
      </w:divBdr>
    </w:div>
    <w:div w:id="421296122">
      <w:bodyDiv w:val="1"/>
      <w:marLeft w:val="0"/>
      <w:marRight w:val="0"/>
      <w:marTop w:val="0"/>
      <w:marBottom w:val="0"/>
      <w:divBdr>
        <w:top w:val="none" w:sz="0" w:space="0" w:color="auto"/>
        <w:left w:val="none" w:sz="0" w:space="0" w:color="auto"/>
        <w:bottom w:val="none" w:sz="0" w:space="0" w:color="auto"/>
        <w:right w:val="none" w:sz="0" w:space="0" w:color="auto"/>
      </w:divBdr>
      <w:divsChild>
        <w:div w:id="88964701">
          <w:marLeft w:val="360"/>
          <w:marRight w:val="0"/>
          <w:marTop w:val="200"/>
          <w:marBottom w:val="0"/>
          <w:divBdr>
            <w:top w:val="none" w:sz="0" w:space="0" w:color="auto"/>
            <w:left w:val="none" w:sz="0" w:space="0" w:color="auto"/>
            <w:bottom w:val="none" w:sz="0" w:space="0" w:color="auto"/>
            <w:right w:val="none" w:sz="0" w:space="0" w:color="auto"/>
          </w:divBdr>
        </w:div>
        <w:div w:id="1197616472">
          <w:marLeft w:val="360"/>
          <w:marRight w:val="0"/>
          <w:marTop w:val="200"/>
          <w:marBottom w:val="0"/>
          <w:divBdr>
            <w:top w:val="none" w:sz="0" w:space="0" w:color="auto"/>
            <w:left w:val="none" w:sz="0" w:space="0" w:color="auto"/>
            <w:bottom w:val="none" w:sz="0" w:space="0" w:color="auto"/>
            <w:right w:val="none" w:sz="0" w:space="0" w:color="auto"/>
          </w:divBdr>
        </w:div>
        <w:div w:id="1361513350">
          <w:marLeft w:val="360"/>
          <w:marRight w:val="0"/>
          <w:marTop w:val="200"/>
          <w:marBottom w:val="0"/>
          <w:divBdr>
            <w:top w:val="none" w:sz="0" w:space="0" w:color="auto"/>
            <w:left w:val="none" w:sz="0" w:space="0" w:color="auto"/>
            <w:bottom w:val="none" w:sz="0" w:space="0" w:color="auto"/>
            <w:right w:val="none" w:sz="0" w:space="0" w:color="auto"/>
          </w:divBdr>
        </w:div>
        <w:div w:id="1675914475">
          <w:marLeft w:val="360"/>
          <w:marRight w:val="0"/>
          <w:marTop w:val="200"/>
          <w:marBottom w:val="0"/>
          <w:divBdr>
            <w:top w:val="none" w:sz="0" w:space="0" w:color="auto"/>
            <w:left w:val="none" w:sz="0" w:space="0" w:color="auto"/>
            <w:bottom w:val="none" w:sz="0" w:space="0" w:color="auto"/>
            <w:right w:val="none" w:sz="0" w:space="0" w:color="auto"/>
          </w:divBdr>
        </w:div>
        <w:div w:id="2128810389">
          <w:marLeft w:val="360"/>
          <w:marRight w:val="0"/>
          <w:marTop w:val="200"/>
          <w:marBottom w:val="0"/>
          <w:divBdr>
            <w:top w:val="none" w:sz="0" w:space="0" w:color="auto"/>
            <w:left w:val="none" w:sz="0" w:space="0" w:color="auto"/>
            <w:bottom w:val="none" w:sz="0" w:space="0" w:color="auto"/>
            <w:right w:val="none" w:sz="0" w:space="0" w:color="auto"/>
          </w:divBdr>
        </w:div>
      </w:divsChild>
    </w:div>
    <w:div w:id="448427191">
      <w:bodyDiv w:val="1"/>
      <w:marLeft w:val="0"/>
      <w:marRight w:val="0"/>
      <w:marTop w:val="0"/>
      <w:marBottom w:val="0"/>
      <w:divBdr>
        <w:top w:val="none" w:sz="0" w:space="0" w:color="auto"/>
        <w:left w:val="none" w:sz="0" w:space="0" w:color="auto"/>
        <w:bottom w:val="none" w:sz="0" w:space="0" w:color="auto"/>
        <w:right w:val="none" w:sz="0" w:space="0" w:color="auto"/>
      </w:divBdr>
    </w:div>
    <w:div w:id="453640385">
      <w:bodyDiv w:val="1"/>
      <w:marLeft w:val="0"/>
      <w:marRight w:val="0"/>
      <w:marTop w:val="0"/>
      <w:marBottom w:val="0"/>
      <w:divBdr>
        <w:top w:val="none" w:sz="0" w:space="0" w:color="auto"/>
        <w:left w:val="none" w:sz="0" w:space="0" w:color="auto"/>
        <w:bottom w:val="none" w:sz="0" w:space="0" w:color="auto"/>
        <w:right w:val="none" w:sz="0" w:space="0" w:color="auto"/>
      </w:divBdr>
    </w:div>
    <w:div w:id="461995588">
      <w:bodyDiv w:val="1"/>
      <w:marLeft w:val="0"/>
      <w:marRight w:val="0"/>
      <w:marTop w:val="0"/>
      <w:marBottom w:val="0"/>
      <w:divBdr>
        <w:top w:val="none" w:sz="0" w:space="0" w:color="auto"/>
        <w:left w:val="none" w:sz="0" w:space="0" w:color="auto"/>
        <w:bottom w:val="none" w:sz="0" w:space="0" w:color="auto"/>
        <w:right w:val="none" w:sz="0" w:space="0" w:color="auto"/>
      </w:divBdr>
      <w:divsChild>
        <w:div w:id="663240028">
          <w:marLeft w:val="0"/>
          <w:marRight w:val="0"/>
          <w:marTop w:val="0"/>
          <w:marBottom w:val="0"/>
          <w:divBdr>
            <w:top w:val="none" w:sz="0" w:space="0" w:color="auto"/>
            <w:left w:val="none" w:sz="0" w:space="0" w:color="auto"/>
            <w:bottom w:val="none" w:sz="0" w:space="0" w:color="auto"/>
            <w:right w:val="none" w:sz="0" w:space="0" w:color="auto"/>
          </w:divBdr>
        </w:div>
      </w:divsChild>
    </w:div>
    <w:div w:id="482311338">
      <w:bodyDiv w:val="1"/>
      <w:marLeft w:val="0"/>
      <w:marRight w:val="0"/>
      <w:marTop w:val="0"/>
      <w:marBottom w:val="0"/>
      <w:divBdr>
        <w:top w:val="none" w:sz="0" w:space="0" w:color="auto"/>
        <w:left w:val="none" w:sz="0" w:space="0" w:color="auto"/>
        <w:bottom w:val="none" w:sz="0" w:space="0" w:color="auto"/>
        <w:right w:val="none" w:sz="0" w:space="0" w:color="auto"/>
      </w:divBdr>
      <w:divsChild>
        <w:div w:id="52196499">
          <w:marLeft w:val="0"/>
          <w:marRight w:val="0"/>
          <w:marTop w:val="0"/>
          <w:marBottom w:val="0"/>
          <w:divBdr>
            <w:top w:val="none" w:sz="0" w:space="0" w:color="auto"/>
            <w:left w:val="none" w:sz="0" w:space="0" w:color="auto"/>
            <w:bottom w:val="none" w:sz="0" w:space="0" w:color="auto"/>
            <w:right w:val="none" w:sz="0" w:space="0" w:color="auto"/>
          </w:divBdr>
        </w:div>
        <w:div w:id="57218209">
          <w:marLeft w:val="0"/>
          <w:marRight w:val="0"/>
          <w:marTop w:val="0"/>
          <w:marBottom w:val="0"/>
          <w:divBdr>
            <w:top w:val="none" w:sz="0" w:space="0" w:color="auto"/>
            <w:left w:val="none" w:sz="0" w:space="0" w:color="auto"/>
            <w:bottom w:val="none" w:sz="0" w:space="0" w:color="auto"/>
            <w:right w:val="none" w:sz="0" w:space="0" w:color="auto"/>
          </w:divBdr>
        </w:div>
        <w:div w:id="75250840">
          <w:marLeft w:val="0"/>
          <w:marRight w:val="0"/>
          <w:marTop w:val="0"/>
          <w:marBottom w:val="0"/>
          <w:divBdr>
            <w:top w:val="none" w:sz="0" w:space="0" w:color="auto"/>
            <w:left w:val="none" w:sz="0" w:space="0" w:color="auto"/>
            <w:bottom w:val="none" w:sz="0" w:space="0" w:color="auto"/>
            <w:right w:val="none" w:sz="0" w:space="0" w:color="auto"/>
          </w:divBdr>
        </w:div>
        <w:div w:id="102195259">
          <w:marLeft w:val="0"/>
          <w:marRight w:val="0"/>
          <w:marTop w:val="0"/>
          <w:marBottom w:val="0"/>
          <w:divBdr>
            <w:top w:val="none" w:sz="0" w:space="0" w:color="auto"/>
            <w:left w:val="none" w:sz="0" w:space="0" w:color="auto"/>
            <w:bottom w:val="none" w:sz="0" w:space="0" w:color="auto"/>
            <w:right w:val="none" w:sz="0" w:space="0" w:color="auto"/>
          </w:divBdr>
        </w:div>
        <w:div w:id="203372419">
          <w:marLeft w:val="0"/>
          <w:marRight w:val="0"/>
          <w:marTop w:val="0"/>
          <w:marBottom w:val="0"/>
          <w:divBdr>
            <w:top w:val="none" w:sz="0" w:space="0" w:color="auto"/>
            <w:left w:val="none" w:sz="0" w:space="0" w:color="auto"/>
            <w:bottom w:val="none" w:sz="0" w:space="0" w:color="auto"/>
            <w:right w:val="none" w:sz="0" w:space="0" w:color="auto"/>
          </w:divBdr>
        </w:div>
        <w:div w:id="205458294">
          <w:marLeft w:val="0"/>
          <w:marRight w:val="0"/>
          <w:marTop w:val="0"/>
          <w:marBottom w:val="0"/>
          <w:divBdr>
            <w:top w:val="none" w:sz="0" w:space="0" w:color="auto"/>
            <w:left w:val="none" w:sz="0" w:space="0" w:color="auto"/>
            <w:bottom w:val="none" w:sz="0" w:space="0" w:color="auto"/>
            <w:right w:val="none" w:sz="0" w:space="0" w:color="auto"/>
          </w:divBdr>
        </w:div>
        <w:div w:id="222913144">
          <w:marLeft w:val="0"/>
          <w:marRight w:val="0"/>
          <w:marTop w:val="0"/>
          <w:marBottom w:val="0"/>
          <w:divBdr>
            <w:top w:val="none" w:sz="0" w:space="0" w:color="auto"/>
            <w:left w:val="none" w:sz="0" w:space="0" w:color="auto"/>
            <w:bottom w:val="none" w:sz="0" w:space="0" w:color="auto"/>
            <w:right w:val="none" w:sz="0" w:space="0" w:color="auto"/>
          </w:divBdr>
        </w:div>
        <w:div w:id="243608542">
          <w:marLeft w:val="0"/>
          <w:marRight w:val="0"/>
          <w:marTop w:val="0"/>
          <w:marBottom w:val="0"/>
          <w:divBdr>
            <w:top w:val="none" w:sz="0" w:space="0" w:color="auto"/>
            <w:left w:val="none" w:sz="0" w:space="0" w:color="auto"/>
            <w:bottom w:val="none" w:sz="0" w:space="0" w:color="auto"/>
            <w:right w:val="none" w:sz="0" w:space="0" w:color="auto"/>
          </w:divBdr>
        </w:div>
        <w:div w:id="266811520">
          <w:marLeft w:val="0"/>
          <w:marRight w:val="0"/>
          <w:marTop w:val="0"/>
          <w:marBottom w:val="0"/>
          <w:divBdr>
            <w:top w:val="none" w:sz="0" w:space="0" w:color="auto"/>
            <w:left w:val="none" w:sz="0" w:space="0" w:color="auto"/>
            <w:bottom w:val="none" w:sz="0" w:space="0" w:color="auto"/>
            <w:right w:val="none" w:sz="0" w:space="0" w:color="auto"/>
          </w:divBdr>
        </w:div>
        <w:div w:id="294256994">
          <w:marLeft w:val="0"/>
          <w:marRight w:val="0"/>
          <w:marTop w:val="0"/>
          <w:marBottom w:val="0"/>
          <w:divBdr>
            <w:top w:val="none" w:sz="0" w:space="0" w:color="auto"/>
            <w:left w:val="none" w:sz="0" w:space="0" w:color="auto"/>
            <w:bottom w:val="none" w:sz="0" w:space="0" w:color="auto"/>
            <w:right w:val="none" w:sz="0" w:space="0" w:color="auto"/>
          </w:divBdr>
        </w:div>
        <w:div w:id="317341738">
          <w:marLeft w:val="0"/>
          <w:marRight w:val="0"/>
          <w:marTop w:val="0"/>
          <w:marBottom w:val="0"/>
          <w:divBdr>
            <w:top w:val="none" w:sz="0" w:space="0" w:color="auto"/>
            <w:left w:val="none" w:sz="0" w:space="0" w:color="auto"/>
            <w:bottom w:val="none" w:sz="0" w:space="0" w:color="auto"/>
            <w:right w:val="none" w:sz="0" w:space="0" w:color="auto"/>
          </w:divBdr>
        </w:div>
        <w:div w:id="383065398">
          <w:marLeft w:val="0"/>
          <w:marRight w:val="0"/>
          <w:marTop w:val="0"/>
          <w:marBottom w:val="0"/>
          <w:divBdr>
            <w:top w:val="none" w:sz="0" w:space="0" w:color="auto"/>
            <w:left w:val="none" w:sz="0" w:space="0" w:color="auto"/>
            <w:bottom w:val="none" w:sz="0" w:space="0" w:color="auto"/>
            <w:right w:val="none" w:sz="0" w:space="0" w:color="auto"/>
          </w:divBdr>
        </w:div>
        <w:div w:id="502168324">
          <w:marLeft w:val="0"/>
          <w:marRight w:val="0"/>
          <w:marTop w:val="0"/>
          <w:marBottom w:val="0"/>
          <w:divBdr>
            <w:top w:val="none" w:sz="0" w:space="0" w:color="auto"/>
            <w:left w:val="none" w:sz="0" w:space="0" w:color="auto"/>
            <w:bottom w:val="none" w:sz="0" w:space="0" w:color="auto"/>
            <w:right w:val="none" w:sz="0" w:space="0" w:color="auto"/>
          </w:divBdr>
        </w:div>
        <w:div w:id="575632387">
          <w:marLeft w:val="0"/>
          <w:marRight w:val="0"/>
          <w:marTop w:val="0"/>
          <w:marBottom w:val="0"/>
          <w:divBdr>
            <w:top w:val="none" w:sz="0" w:space="0" w:color="auto"/>
            <w:left w:val="none" w:sz="0" w:space="0" w:color="auto"/>
            <w:bottom w:val="none" w:sz="0" w:space="0" w:color="auto"/>
            <w:right w:val="none" w:sz="0" w:space="0" w:color="auto"/>
          </w:divBdr>
        </w:div>
        <w:div w:id="579212925">
          <w:marLeft w:val="0"/>
          <w:marRight w:val="0"/>
          <w:marTop w:val="0"/>
          <w:marBottom w:val="0"/>
          <w:divBdr>
            <w:top w:val="none" w:sz="0" w:space="0" w:color="auto"/>
            <w:left w:val="none" w:sz="0" w:space="0" w:color="auto"/>
            <w:bottom w:val="none" w:sz="0" w:space="0" w:color="auto"/>
            <w:right w:val="none" w:sz="0" w:space="0" w:color="auto"/>
          </w:divBdr>
        </w:div>
        <w:div w:id="589244044">
          <w:marLeft w:val="0"/>
          <w:marRight w:val="0"/>
          <w:marTop w:val="0"/>
          <w:marBottom w:val="0"/>
          <w:divBdr>
            <w:top w:val="none" w:sz="0" w:space="0" w:color="auto"/>
            <w:left w:val="none" w:sz="0" w:space="0" w:color="auto"/>
            <w:bottom w:val="none" w:sz="0" w:space="0" w:color="auto"/>
            <w:right w:val="none" w:sz="0" w:space="0" w:color="auto"/>
          </w:divBdr>
        </w:div>
        <w:div w:id="608126905">
          <w:marLeft w:val="0"/>
          <w:marRight w:val="0"/>
          <w:marTop w:val="0"/>
          <w:marBottom w:val="0"/>
          <w:divBdr>
            <w:top w:val="none" w:sz="0" w:space="0" w:color="auto"/>
            <w:left w:val="none" w:sz="0" w:space="0" w:color="auto"/>
            <w:bottom w:val="none" w:sz="0" w:space="0" w:color="auto"/>
            <w:right w:val="none" w:sz="0" w:space="0" w:color="auto"/>
          </w:divBdr>
        </w:div>
        <w:div w:id="618293493">
          <w:marLeft w:val="0"/>
          <w:marRight w:val="0"/>
          <w:marTop w:val="0"/>
          <w:marBottom w:val="0"/>
          <w:divBdr>
            <w:top w:val="none" w:sz="0" w:space="0" w:color="auto"/>
            <w:left w:val="none" w:sz="0" w:space="0" w:color="auto"/>
            <w:bottom w:val="none" w:sz="0" w:space="0" w:color="auto"/>
            <w:right w:val="none" w:sz="0" w:space="0" w:color="auto"/>
          </w:divBdr>
        </w:div>
        <w:div w:id="680935505">
          <w:marLeft w:val="0"/>
          <w:marRight w:val="0"/>
          <w:marTop w:val="0"/>
          <w:marBottom w:val="0"/>
          <w:divBdr>
            <w:top w:val="none" w:sz="0" w:space="0" w:color="auto"/>
            <w:left w:val="none" w:sz="0" w:space="0" w:color="auto"/>
            <w:bottom w:val="none" w:sz="0" w:space="0" w:color="auto"/>
            <w:right w:val="none" w:sz="0" w:space="0" w:color="auto"/>
          </w:divBdr>
        </w:div>
        <w:div w:id="685519394">
          <w:marLeft w:val="0"/>
          <w:marRight w:val="0"/>
          <w:marTop w:val="0"/>
          <w:marBottom w:val="0"/>
          <w:divBdr>
            <w:top w:val="none" w:sz="0" w:space="0" w:color="auto"/>
            <w:left w:val="none" w:sz="0" w:space="0" w:color="auto"/>
            <w:bottom w:val="none" w:sz="0" w:space="0" w:color="auto"/>
            <w:right w:val="none" w:sz="0" w:space="0" w:color="auto"/>
          </w:divBdr>
        </w:div>
        <w:div w:id="689717024">
          <w:marLeft w:val="0"/>
          <w:marRight w:val="0"/>
          <w:marTop w:val="0"/>
          <w:marBottom w:val="0"/>
          <w:divBdr>
            <w:top w:val="none" w:sz="0" w:space="0" w:color="auto"/>
            <w:left w:val="none" w:sz="0" w:space="0" w:color="auto"/>
            <w:bottom w:val="none" w:sz="0" w:space="0" w:color="auto"/>
            <w:right w:val="none" w:sz="0" w:space="0" w:color="auto"/>
          </w:divBdr>
        </w:div>
        <w:div w:id="758598625">
          <w:marLeft w:val="0"/>
          <w:marRight w:val="0"/>
          <w:marTop w:val="0"/>
          <w:marBottom w:val="0"/>
          <w:divBdr>
            <w:top w:val="none" w:sz="0" w:space="0" w:color="auto"/>
            <w:left w:val="none" w:sz="0" w:space="0" w:color="auto"/>
            <w:bottom w:val="none" w:sz="0" w:space="0" w:color="auto"/>
            <w:right w:val="none" w:sz="0" w:space="0" w:color="auto"/>
          </w:divBdr>
        </w:div>
        <w:div w:id="772476285">
          <w:marLeft w:val="0"/>
          <w:marRight w:val="0"/>
          <w:marTop w:val="0"/>
          <w:marBottom w:val="0"/>
          <w:divBdr>
            <w:top w:val="none" w:sz="0" w:space="0" w:color="auto"/>
            <w:left w:val="none" w:sz="0" w:space="0" w:color="auto"/>
            <w:bottom w:val="none" w:sz="0" w:space="0" w:color="auto"/>
            <w:right w:val="none" w:sz="0" w:space="0" w:color="auto"/>
          </w:divBdr>
        </w:div>
        <w:div w:id="788084998">
          <w:marLeft w:val="0"/>
          <w:marRight w:val="0"/>
          <w:marTop w:val="0"/>
          <w:marBottom w:val="0"/>
          <w:divBdr>
            <w:top w:val="none" w:sz="0" w:space="0" w:color="auto"/>
            <w:left w:val="none" w:sz="0" w:space="0" w:color="auto"/>
            <w:bottom w:val="none" w:sz="0" w:space="0" w:color="auto"/>
            <w:right w:val="none" w:sz="0" w:space="0" w:color="auto"/>
          </w:divBdr>
        </w:div>
        <w:div w:id="798769942">
          <w:marLeft w:val="0"/>
          <w:marRight w:val="0"/>
          <w:marTop w:val="0"/>
          <w:marBottom w:val="0"/>
          <w:divBdr>
            <w:top w:val="none" w:sz="0" w:space="0" w:color="auto"/>
            <w:left w:val="none" w:sz="0" w:space="0" w:color="auto"/>
            <w:bottom w:val="none" w:sz="0" w:space="0" w:color="auto"/>
            <w:right w:val="none" w:sz="0" w:space="0" w:color="auto"/>
          </w:divBdr>
        </w:div>
        <w:div w:id="813332156">
          <w:marLeft w:val="0"/>
          <w:marRight w:val="0"/>
          <w:marTop w:val="0"/>
          <w:marBottom w:val="0"/>
          <w:divBdr>
            <w:top w:val="none" w:sz="0" w:space="0" w:color="auto"/>
            <w:left w:val="none" w:sz="0" w:space="0" w:color="auto"/>
            <w:bottom w:val="none" w:sz="0" w:space="0" w:color="auto"/>
            <w:right w:val="none" w:sz="0" w:space="0" w:color="auto"/>
          </w:divBdr>
        </w:div>
        <w:div w:id="819006573">
          <w:marLeft w:val="0"/>
          <w:marRight w:val="0"/>
          <w:marTop w:val="0"/>
          <w:marBottom w:val="0"/>
          <w:divBdr>
            <w:top w:val="none" w:sz="0" w:space="0" w:color="auto"/>
            <w:left w:val="none" w:sz="0" w:space="0" w:color="auto"/>
            <w:bottom w:val="none" w:sz="0" w:space="0" w:color="auto"/>
            <w:right w:val="none" w:sz="0" w:space="0" w:color="auto"/>
          </w:divBdr>
        </w:div>
        <w:div w:id="826358297">
          <w:marLeft w:val="0"/>
          <w:marRight w:val="0"/>
          <w:marTop w:val="0"/>
          <w:marBottom w:val="0"/>
          <w:divBdr>
            <w:top w:val="none" w:sz="0" w:space="0" w:color="auto"/>
            <w:left w:val="none" w:sz="0" w:space="0" w:color="auto"/>
            <w:bottom w:val="none" w:sz="0" w:space="0" w:color="auto"/>
            <w:right w:val="none" w:sz="0" w:space="0" w:color="auto"/>
          </w:divBdr>
        </w:div>
        <w:div w:id="845442622">
          <w:marLeft w:val="0"/>
          <w:marRight w:val="0"/>
          <w:marTop w:val="0"/>
          <w:marBottom w:val="0"/>
          <w:divBdr>
            <w:top w:val="none" w:sz="0" w:space="0" w:color="auto"/>
            <w:left w:val="none" w:sz="0" w:space="0" w:color="auto"/>
            <w:bottom w:val="none" w:sz="0" w:space="0" w:color="auto"/>
            <w:right w:val="none" w:sz="0" w:space="0" w:color="auto"/>
          </w:divBdr>
        </w:div>
        <w:div w:id="927882133">
          <w:marLeft w:val="0"/>
          <w:marRight w:val="0"/>
          <w:marTop w:val="0"/>
          <w:marBottom w:val="0"/>
          <w:divBdr>
            <w:top w:val="none" w:sz="0" w:space="0" w:color="auto"/>
            <w:left w:val="none" w:sz="0" w:space="0" w:color="auto"/>
            <w:bottom w:val="none" w:sz="0" w:space="0" w:color="auto"/>
            <w:right w:val="none" w:sz="0" w:space="0" w:color="auto"/>
          </w:divBdr>
        </w:div>
        <w:div w:id="967206678">
          <w:marLeft w:val="0"/>
          <w:marRight w:val="0"/>
          <w:marTop w:val="0"/>
          <w:marBottom w:val="0"/>
          <w:divBdr>
            <w:top w:val="none" w:sz="0" w:space="0" w:color="auto"/>
            <w:left w:val="none" w:sz="0" w:space="0" w:color="auto"/>
            <w:bottom w:val="none" w:sz="0" w:space="0" w:color="auto"/>
            <w:right w:val="none" w:sz="0" w:space="0" w:color="auto"/>
          </w:divBdr>
        </w:div>
        <w:div w:id="973488707">
          <w:marLeft w:val="0"/>
          <w:marRight w:val="0"/>
          <w:marTop w:val="0"/>
          <w:marBottom w:val="0"/>
          <w:divBdr>
            <w:top w:val="none" w:sz="0" w:space="0" w:color="auto"/>
            <w:left w:val="none" w:sz="0" w:space="0" w:color="auto"/>
            <w:bottom w:val="none" w:sz="0" w:space="0" w:color="auto"/>
            <w:right w:val="none" w:sz="0" w:space="0" w:color="auto"/>
          </w:divBdr>
        </w:div>
        <w:div w:id="1035080338">
          <w:marLeft w:val="0"/>
          <w:marRight w:val="0"/>
          <w:marTop w:val="0"/>
          <w:marBottom w:val="0"/>
          <w:divBdr>
            <w:top w:val="none" w:sz="0" w:space="0" w:color="auto"/>
            <w:left w:val="none" w:sz="0" w:space="0" w:color="auto"/>
            <w:bottom w:val="none" w:sz="0" w:space="0" w:color="auto"/>
            <w:right w:val="none" w:sz="0" w:space="0" w:color="auto"/>
          </w:divBdr>
        </w:div>
        <w:div w:id="1044792112">
          <w:marLeft w:val="0"/>
          <w:marRight w:val="0"/>
          <w:marTop w:val="0"/>
          <w:marBottom w:val="0"/>
          <w:divBdr>
            <w:top w:val="none" w:sz="0" w:space="0" w:color="auto"/>
            <w:left w:val="none" w:sz="0" w:space="0" w:color="auto"/>
            <w:bottom w:val="none" w:sz="0" w:space="0" w:color="auto"/>
            <w:right w:val="none" w:sz="0" w:space="0" w:color="auto"/>
          </w:divBdr>
        </w:div>
        <w:div w:id="1053163523">
          <w:marLeft w:val="0"/>
          <w:marRight w:val="0"/>
          <w:marTop w:val="0"/>
          <w:marBottom w:val="0"/>
          <w:divBdr>
            <w:top w:val="none" w:sz="0" w:space="0" w:color="auto"/>
            <w:left w:val="none" w:sz="0" w:space="0" w:color="auto"/>
            <w:bottom w:val="none" w:sz="0" w:space="0" w:color="auto"/>
            <w:right w:val="none" w:sz="0" w:space="0" w:color="auto"/>
          </w:divBdr>
        </w:div>
        <w:div w:id="1070998923">
          <w:marLeft w:val="0"/>
          <w:marRight w:val="0"/>
          <w:marTop w:val="0"/>
          <w:marBottom w:val="0"/>
          <w:divBdr>
            <w:top w:val="none" w:sz="0" w:space="0" w:color="auto"/>
            <w:left w:val="none" w:sz="0" w:space="0" w:color="auto"/>
            <w:bottom w:val="none" w:sz="0" w:space="0" w:color="auto"/>
            <w:right w:val="none" w:sz="0" w:space="0" w:color="auto"/>
          </w:divBdr>
        </w:div>
        <w:div w:id="1073818106">
          <w:marLeft w:val="0"/>
          <w:marRight w:val="0"/>
          <w:marTop w:val="0"/>
          <w:marBottom w:val="0"/>
          <w:divBdr>
            <w:top w:val="none" w:sz="0" w:space="0" w:color="auto"/>
            <w:left w:val="none" w:sz="0" w:space="0" w:color="auto"/>
            <w:bottom w:val="none" w:sz="0" w:space="0" w:color="auto"/>
            <w:right w:val="none" w:sz="0" w:space="0" w:color="auto"/>
          </w:divBdr>
        </w:div>
        <w:div w:id="1099369174">
          <w:marLeft w:val="0"/>
          <w:marRight w:val="0"/>
          <w:marTop w:val="0"/>
          <w:marBottom w:val="0"/>
          <w:divBdr>
            <w:top w:val="none" w:sz="0" w:space="0" w:color="auto"/>
            <w:left w:val="none" w:sz="0" w:space="0" w:color="auto"/>
            <w:bottom w:val="none" w:sz="0" w:space="0" w:color="auto"/>
            <w:right w:val="none" w:sz="0" w:space="0" w:color="auto"/>
          </w:divBdr>
        </w:div>
        <w:div w:id="1102148996">
          <w:marLeft w:val="0"/>
          <w:marRight w:val="0"/>
          <w:marTop w:val="0"/>
          <w:marBottom w:val="0"/>
          <w:divBdr>
            <w:top w:val="none" w:sz="0" w:space="0" w:color="auto"/>
            <w:left w:val="none" w:sz="0" w:space="0" w:color="auto"/>
            <w:bottom w:val="none" w:sz="0" w:space="0" w:color="auto"/>
            <w:right w:val="none" w:sz="0" w:space="0" w:color="auto"/>
          </w:divBdr>
        </w:div>
        <w:div w:id="1135412315">
          <w:marLeft w:val="0"/>
          <w:marRight w:val="0"/>
          <w:marTop w:val="0"/>
          <w:marBottom w:val="0"/>
          <w:divBdr>
            <w:top w:val="none" w:sz="0" w:space="0" w:color="auto"/>
            <w:left w:val="none" w:sz="0" w:space="0" w:color="auto"/>
            <w:bottom w:val="none" w:sz="0" w:space="0" w:color="auto"/>
            <w:right w:val="none" w:sz="0" w:space="0" w:color="auto"/>
          </w:divBdr>
        </w:div>
        <w:div w:id="1154024540">
          <w:marLeft w:val="0"/>
          <w:marRight w:val="0"/>
          <w:marTop w:val="0"/>
          <w:marBottom w:val="0"/>
          <w:divBdr>
            <w:top w:val="none" w:sz="0" w:space="0" w:color="auto"/>
            <w:left w:val="none" w:sz="0" w:space="0" w:color="auto"/>
            <w:bottom w:val="none" w:sz="0" w:space="0" w:color="auto"/>
            <w:right w:val="none" w:sz="0" w:space="0" w:color="auto"/>
          </w:divBdr>
        </w:div>
        <w:div w:id="1165701963">
          <w:marLeft w:val="0"/>
          <w:marRight w:val="0"/>
          <w:marTop w:val="0"/>
          <w:marBottom w:val="0"/>
          <w:divBdr>
            <w:top w:val="none" w:sz="0" w:space="0" w:color="auto"/>
            <w:left w:val="none" w:sz="0" w:space="0" w:color="auto"/>
            <w:bottom w:val="none" w:sz="0" w:space="0" w:color="auto"/>
            <w:right w:val="none" w:sz="0" w:space="0" w:color="auto"/>
          </w:divBdr>
        </w:div>
        <w:div w:id="1268662868">
          <w:marLeft w:val="0"/>
          <w:marRight w:val="0"/>
          <w:marTop w:val="0"/>
          <w:marBottom w:val="0"/>
          <w:divBdr>
            <w:top w:val="none" w:sz="0" w:space="0" w:color="auto"/>
            <w:left w:val="none" w:sz="0" w:space="0" w:color="auto"/>
            <w:bottom w:val="none" w:sz="0" w:space="0" w:color="auto"/>
            <w:right w:val="none" w:sz="0" w:space="0" w:color="auto"/>
          </w:divBdr>
        </w:div>
        <w:div w:id="1300067486">
          <w:marLeft w:val="0"/>
          <w:marRight w:val="0"/>
          <w:marTop w:val="0"/>
          <w:marBottom w:val="0"/>
          <w:divBdr>
            <w:top w:val="none" w:sz="0" w:space="0" w:color="auto"/>
            <w:left w:val="none" w:sz="0" w:space="0" w:color="auto"/>
            <w:bottom w:val="none" w:sz="0" w:space="0" w:color="auto"/>
            <w:right w:val="none" w:sz="0" w:space="0" w:color="auto"/>
          </w:divBdr>
        </w:div>
        <w:div w:id="1396121922">
          <w:marLeft w:val="0"/>
          <w:marRight w:val="0"/>
          <w:marTop w:val="0"/>
          <w:marBottom w:val="0"/>
          <w:divBdr>
            <w:top w:val="none" w:sz="0" w:space="0" w:color="auto"/>
            <w:left w:val="none" w:sz="0" w:space="0" w:color="auto"/>
            <w:bottom w:val="none" w:sz="0" w:space="0" w:color="auto"/>
            <w:right w:val="none" w:sz="0" w:space="0" w:color="auto"/>
          </w:divBdr>
        </w:div>
        <w:div w:id="1413161695">
          <w:marLeft w:val="0"/>
          <w:marRight w:val="0"/>
          <w:marTop w:val="0"/>
          <w:marBottom w:val="0"/>
          <w:divBdr>
            <w:top w:val="none" w:sz="0" w:space="0" w:color="auto"/>
            <w:left w:val="none" w:sz="0" w:space="0" w:color="auto"/>
            <w:bottom w:val="none" w:sz="0" w:space="0" w:color="auto"/>
            <w:right w:val="none" w:sz="0" w:space="0" w:color="auto"/>
          </w:divBdr>
        </w:div>
        <w:div w:id="1440028558">
          <w:marLeft w:val="0"/>
          <w:marRight w:val="0"/>
          <w:marTop w:val="0"/>
          <w:marBottom w:val="0"/>
          <w:divBdr>
            <w:top w:val="none" w:sz="0" w:space="0" w:color="auto"/>
            <w:left w:val="none" w:sz="0" w:space="0" w:color="auto"/>
            <w:bottom w:val="none" w:sz="0" w:space="0" w:color="auto"/>
            <w:right w:val="none" w:sz="0" w:space="0" w:color="auto"/>
          </w:divBdr>
        </w:div>
        <w:div w:id="1450928280">
          <w:marLeft w:val="0"/>
          <w:marRight w:val="0"/>
          <w:marTop w:val="0"/>
          <w:marBottom w:val="0"/>
          <w:divBdr>
            <w:top w:val="none" w:sz="0" w:space="0" w:color="auto"/>
            <w:left w:val="none" w:sz="0" w:space="0" w:color="auto"/>
            <w:bottom w:val="none" w:sz="0" w:space="0" w:color="auto"/>
            <w:right w:val="none" w:sz="0" w:space="0" w:color="auto"/>
          </w:divBdr>
        </w:div>
        <w:div w:id="1458639264">
          <w:marLeft w:val="0"/>
          <w:marRight w:val="0"/>
          <w:marTop w:val="0"/>
          <w:marBottom w:val="0"/>
          <w:divBdr>
            <w:top w:val="none" w:sz="0" w:space="0" w:color="auto"/>
            <w:left w:val="none" w:sz="0" w:space="0" w:color="auto"/>
            <w:bottom w:val="none" w:sz="0" w:space="0" w:color="auto"/>
            <w:right w:val="none" w:sz="0" w:space="0" w:color="auto"/>
          </w:divBdr>
        </w:div>
        <w:div w:id="1487670969">
          <w:marLeft w:val="0"/>
          <w:marRight w:val="0"/>
          <w:marTop w:val="0"/>
          <w:marBottom w:val="0"/>
          <w:divBdr>
            <w:top w:val="none" w:sz="0" w:space="0" w:color="auto"/>
            <w:left w:val="none" w:sz="0" w:space="0" w:color="auto"/>
            <w:bottom w:val="none" w:sz="0" w:space="0" w:color="auto"/>
            <w:right w:val="none" w:sz="0" w:space="0" w:color="auto"/>
          </w:divBdr>
        </w:div>
        <w:div w:id="1493836508">
          <w:marLeft w:val="0"/>
          <w:marRight w:val="0"/>
          <w:marTop w:val="0"/>
          <w:marBottom w:val="0"/>
          <w:divBdr>
            <w:top w:val="none" w:sz="0" w:space="0" w:color="auto"/>
            <w:left w:val="none" w:sz="0" w:space="0" w:color="auto"/>
            <w:bottom w:val="none" w:sz="0" w:space="0" w:color="auto"/>
            <w:right w:val="none" w:sz="0" w:space="0" w:color="auto"/>
          </w:divBdr>
        </w:div>
        <w:div w:id="1548295904">
          <w:marLeft w:val="0"/>
          <w:marRight w:val="0"/>
          <w:marTop w:val="0"/>
          <w:marBottom w:val="0"/>
          <w:divBdr>
            <w:top w:val="none" w:sz="0" w:space="0" w:color="auto"/>
            <w:left w:val="none" w:sz="0" w:space="0" w:color="auto"/>
            <w:bottom w:val="none" w:sz="0" w:space="0" w:color="auto"/>
            <w:right w:val="none" w:sz="0" w:space="0" w:color="auto"/>
          </w:divBdr>
        </w:div>
        <w:div w:id="1574579997">
          <w:marLeft w:val="0"/>
          <w:marRight w:val="0"/>
          <w:marTop w:val="0"/>
          <w:marBottom w:val="0"/>
          <w:divBdr>
            <w:top w:val="none" w:sz="0" w:space="0" w:color="auto"/>
            <w:left w:val="none" w:sz="0" w:space="0" w:color="auto"/>
            <w:bottom w:val="none" w:sz="0" w:space="0" w:color="auto"/>
            <w:right w:val="none" w:sz="0" w:space="0" w:color="auto"/>
          </w:divBdr>
        </w:div>
        <w:div w:id="1596135358">
          <w:marLeft w:val="0"/>
          <w:marRight w:val="0"/>
          <w:marTop w:val="0"/>
          <w:marBottom w:val="0"/>
          <w:divBdr>
            <w:top w:val="none" w:sz="0" w:space="0" w:color="auto"/>
            <w:left w:val="none" w:sz="0" w:space="0" w:color="auto"/>
            <w:bottom w:val="none" w:sz="0" w:space="0" w:color="auto"/>
            <w:right w:val="none" w:sz="0" w:space="0" w:color="auto"/>
          </w:divBdr>
        </w:div>
        <w:div w:id="1602031851">
          <w:marLeft w:val="0"/>
          <w:marRight w:val="0"/>
          <w:marTop w:val="0"/>
          <w:marBottom w:val="0"/>
          <w:divBdr>
            <w:top w:val="none" w:sz="0" w:space="0" w:color="auto"/>
            <w:left w:val="none" w:sz="0" w:space="0" w:color="auto"/>
            <w:bottom w:val="none" w:sz="0" w:space="0" w:color="auto"/>
            <w:right w:val="none" w:sz="0" w:space="0" w:color="auto"/>
          </w:divBdr>
        </w:div>
        <w:div w:id="1606229945">
          <w:marLeft w:val="0"/>
          <w:marRight w:val="0"/>
          <w:marTop w:val="0"/>
          <w:marBottom w:val="0"/>
          <w:divBdr>
            <w:top w:val="none" w:sz="0" w:space="0" w:color="auto"/>
            <w:left w:val="none" w:sz="0" w:space="0" w:color="auto"/>
            <w:bottom w:val="none" w:sz="0" w:space="0" w:color="auto"/>
            <w:right w:val="none" w:sz="0" w:space="0" w:color="auto"/>
          </w:divBdr>
        </w:div>
        <w:div w:id="1611205312">
          <w:marLeft w:val="0"/>
          <w:marRight w:val="0"/>
          <w:marTop w:val="0"/>
          <w:marBottom w:val="0"/>
          <w:divBdr>
            <w:top w:val="none" w:sz="0" w:space="0" w:color="auto"/>
            <w:left w:val="none" w:sz="0" w:space="0" w:color="auto"/>
            <w:bottom w:val="none" w:sz="0" w:space="0" w:color="auto"/>
            <w:right w:val="none" w:sz="0" w:space="0" w:color="auto"/>
          </w:divBdr>
        </w:div>
        <w:div w:id="1648895906">
          <w:marLeft w:val="0"/>
          <w:marRight w:val="0"/>
          <w:marTop w:val="0"/>
          <w:marBottom w:val="0"/>
          <w:divBdr>
            <w:top w:val="none" w:sz="0" w:space="0" w:color="auto"/>
            <w:left w:val="none" w:sz="0" w:space="0" w:color="auto"/>
            <w:bottom w:val="none" w:sz="0" w:space="0" w:color="auto"/>
            <w:right w:val="none" w:sz="0" w:space="0" w:color="auto"/>
          </w:divBdr>
        </w:div>
        <w:div w:id="1657876415">
          <w:marLeft w:val="0"/>
          <w:marRight w:val="0"/>
          <w:marTop w:val="0"/>
          <w:marBottom w:val="0"/>
          <w:divBdr>
            <w:top w:val="none" w:sz="0" w:space="0" w:color="auto"/>
            <w:left w:val="none" w:sz="0" w:space="0" w:color="auto"/>
            <w:bottom w:val="none" w:sz="0" w:space="0" w:color="auto"/>
            <w:right w:val="none" w:sz="0" w:space="0" w:color="auto"/>
          </w:divBdr>
        </w:div>
        <w:div w:id="1679114096">
          <w:marLeft w:val="0"/>
          <w:marRight w:val="0"/>
          <w:marTop w:val="0"/>
          <w:marBottom w:val="0"/>
          <w:divBdr>
            <w:top w:val="none" w:sz="0" w:space="0" w:color="auto"/>
            <w:left w:val="none" w:sz="0" w:space="0" w:color="auto"/>
            <w:bottom w:val="none" w:sz="0" w:space="0" w:color="auto"/>
            <w:right w:val="none" w:sz="0" w:space="0" w:color="auto"/>
          </w:divBdr>
        </w:div>
        <w:div w:id="1688870137">
          <w:marLeft w:val="0"/>
          <w:marRight w:val="0"/>
          <w:marTop w:val="0"/>
          <w:marBottom w:val="0"/>
          <w:divBdr>
            <w:top w:val="none" w:sz="0" w:space="0" w:color="auto"/>
            <w:left w:val="none" w:sz="0" w:space="0" w:color="auto"/>
            <w:bottom w:val="none" w:sz="0" w:space="0" w:color="auto"/>
            <w:right w:val="none" w:sz="0" w:space="0" w:color="auto"/>
          </w:divBdr>
        </w:div>
        <w:div w:id="1694576414">
          <w:marLeft w:val="0"/>
          <w:marRight w:val="0"/>
          <w:marTop w:val="0"/>
          <w:marBottom w:val="0"/>
          <w:divBdr>
            <w:top w:val="none" w:sz="0" w:space="0" w:color="auto"/>
            <w:left w:val="none" w:sz="0" w:space="0" w:color="auto"/>
            <w:bottom w:val="none" w:sz="0" w:space="0" w:color="auto"/>
            <w:right w:val="none" w:sz="0" w:space="0" w:color="auto"/>
          </w:divBdr>
        </w:div>
        <w:div w:id="1716737366">
          <w:marLeft w:val="0"/>
          <w:marRight w:val="0"/>
          <w:marTop w:val="0"/>
          <w:marBottom w:val="0"/>
          <w:divBdr>
            <w:top w:val="none" w:sz="0" w:space="0" w:color="auto"/>
            <w:left w:val="none" w:sz="0" w:space="0" w:color="auto"/>
            <w:bottom w:val="none" w:sz="0" w:space="0" w:color="auto"/>
            <w:right w:val="none" w:sz="0" w:space="0" w:color="auto"/>
          </w:divBdr>
        </w:div>
        <w:div w:id="1763187408">
          <w:marLeft w:val="0"/>
          <w:marRight w:val="0"/>
          <w:marTop w:val="0"/>
          <w:marBottom w:val="0"/>
          <w:divBdr>
            <w:top w:val="none" w:sz="0" w:space="0" w:color="auto"/>
            <w:left w:val="none" w:sz="0" w:space="0" w:color="auto"/>
            <w:bottom w:val="none" w:sz="0" w:space="0" w:color="auto"/>
            <w:right w:val="none" w:sz="0" w:space="0" w:color="auto"/>
          </w:divBdr>
        </w:div>
        <w:div w:id="1765687300">
          <w:marLeft w:val="0"/>
          <w:marRight w:val="0"/>
          <w:marTop w:val="0"/>
          <w:marBottom w:val="0"/>
          <w:divBdr>
            <w:top w:val="none" w:sz="0" w:space="0" w:color="auto"/>
            <w:left w:val="none" w:sz="0" w:space="0" w:color="auto"/>
            <w:bottom w:val="none" w:sz="0" w:space="0" w:color="auto"/>
            <w:right w:val="none" w:sz="0" w:space="0" w:color="auto"/>
          </w:divBdr>
        </w:div>
        <w:div w:id="1775903385">
          <w:marLeft w:val="0"/>
          <w:marRight w:val="0"/>
          <w:marTop w:val="0"/>
          <w:marBottom w:val="0"/>
          <w:divBdr>
            <w:top w:val="none" w:sz="0" w:space="0" w:color="auto"/>
            <w:left w:val="none" w:sz="0" w:space="0" w:color="auto"/>
            <w:bottom w:val="none" w:sz="0" w:space="0" w:color="auto"/>
            <w:right w:val="none" w:sz="0" w:space="0" w:color="auto"/>
          </w:divBdr>
        </w:div>
        <w:div w:id="1778062991">
          <w:marLeft w:val="0"/>
          <w:marRight w:val="0"/>
          <w:marTop w:val="0"/>
          <w:marBottom w:val="0"/>
          <w:divBdr>
            <w:top w:val="none" w:sz="0" w:space="0" w:color="auto"/>
            <w:left w:val="none" w:sz="0" w:space="0" w:color="auto"/>
            <w:bottom w:val="none" w:sz="0" w:space="0" w:color="auto"/>
            <w:right w:val="none" w:sz="0" w:space="0" w:color="auto"/>
          </w:divBdr>
        </w:div>
        <w:div w:id="1792280813">
          <w:marLeft w:val="0"/>
          <w:marRight w:val="0"/>
          <w:marTop w:val="0"/>
          <w:marBottom w:val="0"/>
          <w:divBdr>
            <w:top w:val="none" w:sz="0" w:space="0" w:color="auto"/>
            <w:left w:val="none" w:sz="0" w:space="0" w:color="auto"/>
            <w:bottom w:val="none" w:sz="0" w:space="0" w:color="auto"/>
            <w:right w:val="none" w:sz="0" w:space="0" w:color="auto"/>
          </w:divBdr>
        </w:div>
        <w:div w:id="1858616608">
          <w:marLeft w:val="0"/>
          <w:marRight w:val="0"/>
          <w:marTop w:val="0"/>
          <w:marBottom w:val="0"/>
          <w:divBdr>
            <w:top w:val="none" w:sz="0" w:space="0" w:color="auto"/>
            <w:left w:val="none" w:sz="0" w:space="0" w:color="auto"/>
            <w:bottom w:val="none" w:sz="0" w:space="0" w:color="auto"/>
            <w:right w:val="none" w:sz="0" w:space="0" w:color="auto"/>
          </w:divBdr>
        </w:div>
        <w:div w:id="1885170854">
          <w:marLeft w:val="0"/>
          <w:marRight w:val="0"/>
          <w:marTop w:val="0"/>
          <w:marBottom w:val="0"/>
          <w:divBdr>
            <w:top w:val="none" w:sz="0" w:space="0" w:color="auto"/>
            <w:left w:val="none" w:sz="0" w:space="0" w:color="auto"/>
            <w:bottom w:val="none" w:sz="0" w:space="0" w:color="auto"/>
            <w:right w:val="none" w:sz="0" w:space="0" w:color="auto"/>
          </w:divBdr>
        </w:div>
        <w:div w:id="1923830541">
          <w:marLeft w:val="0"/>
          <w:marRight w:val="0"/>
          <w:marTop w:val="0"/>
          <w:marBottom w:val="0"/>
          <w:divBdr>
            <w:top w:val="none" w:sz="0" w:space="0" w:color="auto"/>
            <w:left w:val="none" w:sz="0" w:space="0" w:color="auto"/>
            <w:bottom w:val="none" w:sz="0" w:space="0" w:color="auto"/>
            <w:right w:val="none" w:sz="0" w:space="0" w:color="auto"/>
          </w:divBdr>
        </w:div>
        <w:div w:id="1971591011">
          <w:marLeft w:val="0"/>
          <w:marRight w:val="0"/>
          <w:marTop w:val="0"/>
          <w:marBottom w:val="0"/>
          <w:divBdr>
            <w:top w:val="none" w:sz="0" w:space="0" w:color="auto"/>
            <w:left w:val="none" w:sz="0" w:space="0" w:color="auto"/>
            <w:bottom w:val="none" w:sz="0" w:space="0" w:color="auto"/>
            <w:right w:val="none" w:sz="0" w:space="0" w:color="auto"/>
          </w:divBdr>
        </w:div>
        <w:div w:id="1995526736">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2027053340">
          <w:marLeft w:val="0"/>
          <w:marRight w:val="0"/>
          <w:marTop w:val="0"/>
          <w:marBottom w:val="0"/>
          <w:divBdr>
            <w:top w:val="none" w:sz="0" w:space="0" w:color="auto"/>
            <w:left w:val="none" w:sz="0" w:space="0" w:color="auto"/>
            <w:bottom w:val="none" w:sz="0" w:space="0" w:color="auto"/>
            <w:right w:val="none" w:sz="0" w:space="0" w:color="auto"/>
          </w:divBdr>
        </w:div>
        <w:div w:id="2137720891">
          <w:marLeft w:val="0"/>
          <w:marRight w:val="0"/>
          <w:marTop w:val="0"/>
          <w:marBottom w:val="0"/>
          <w:divBdr>
            <w:top w:val="none" w:sz="0" w:space="0" w:color="auto"/>
            <w:left w:val="none" w:sz="0" w:space="0" w:color="auto"/>
            <w:bottom w:val="none" w:sz="0" w:space="0" w:color="auto"/>
            <w:right w:val="none" w:sz="0" w:space="0" w:color="auto"/>
          </w:divBdr>
        </w:div>
        <w:div w:id="2138907350">
          <w:marLeft w:val="0"/>
          <w:marRight w:val="0"/>
          <w:marTop w:val="0"/>
          <w:marBottom w:val="0"/>
          <w:divBdr>
            <w:top w:val="none" w:sz="0" w:space="0" w:color="auto"/>
            <w:left w:val="none" w:sz="0" w:space="0" w:color="auto"/>
            <w:bottom w:val="none" w:sz="0" w:space="0" w:color="auto"/>
            <w:right w:val="none" w:sz="0" w:space="0" w:color="auto"/>
          </w:divBdr>
        </w:div>
      </w:divsChild>
    </w:div>
    <w:div w:id="485905129">
      <w:bodyDiv w:val="1"/>
      <w:marLeft w:val="0"/>
      <w:marRight w:val="0"/>
      <w:marTop w:val="0"/>
      <w:marBottom w:val="0"/>
      <w:divBdr>
        <w:top w:val="none" w:sz="0" w:space="0" w:color="auto"/>
        <w:left w:val="none" w:sz="0" w:space="0" w:color="auto"/>
        <w:bottom w:val="none" w:sz="0" w:space="0" w:color="auto"/>
        <w:right w:val="none" w:sz="0" w:space="0" w:color="auto"/>
      </w:divBdr>
    </w:div>
    <w:div w:id="518587113">
      <w:bodyDiv w:val="1"/>
      <w:marLeft w:val="0"/>
      <w:marRight w:val="0"/>
      <w:marTop w:val="0"/>
      <w:marBottom w:val="0"/>
      <w:divBdr>
        <w:top w:val="none" w:sz="0" w:space="0" w:color="auto"/>
        <w:left w:val="none" w:sz="0" w:space="0" w:color="auto"/>
        <w:bottom w:val="none" w:sz="0" w:space="0" w:color="auto"/>
        <w:right w:val="none" w:sz="0" w:space="0" w:color="auto"/>
      </w:divBdr>
    </w:div>
    <w:div w:id="560405700">
      <w:bodyDiv w:val="1"/>
      <w:marLeft w:val="0"/>
      <w:marRight w:val="0"/>
      <w:marTop w:val="0"/>
      <w:marBottom w:val="0"/>
      <w:divBdr>
        <w:top w:val="none" w:sz="0" w:space="0" w:color="auto"/>
        <w:left w:val="none" w:sz="0" w:space="0" w:color="auto"/>
        <w:bottom w:val="none" w:sz="0" w:space="0" w:color="auto"/>
        <w:right w:val="none" w:sz="0" w:space="0" w:color="auto"/>
      </w:divBdr>
    </w:div>
    <w:div w:id="596643673">
      <w:bodyDiv w:val="1"/>
      <w:marLeft w:val="0"/>
      <w:marRight w:val="0"/>
      <w:marTop w:val="0"/>
      <w:marBottom w:val="0"/>
      <w:divBdr>
        <w:top w:val="none" w:sz="0" w:space="0" w:color="auto"/>
        <w:left w:val="none" w:sz="0" w:space="0" w:color="auto"/>
        <w:bottom w:val="none" w:sz="0" w:space="0" w:color="auto"/>
        <w:right w:val="none" w:sz="0" w:space="0" w:color="auto"/>
      </w:divBdr>
    </w:div>
    <w:div w:id="613443365">
      <w:bodyDiv w:val="1"/>
      <w:marLeft w:val="0"/>
      <w:marRight w:val="0"/>
      <w:marTop w:val="0"/>
      <w:marBottom w:val="0"/>
      <w:divBdr>
        <w:top w:val="none" w:sz="0" w:space="0" w:color="auto"/>
        <w:left w:val="none" w:sz="0" w:space="0" w:color="auto"/>
        <w:bottom w:val="none" w:sz="0" w:space="0" w:color="auto"/>
        <w:right w:val="none" w:sz="0" w:space="0" w:color="auto"/>
      </w:divBdr>
      <w:divsChild>
        <w:div w:id="1380520422">
          <w:marLeft w:val="360"/>
          <w:marRight w:val="0"/>
          <w:marTop w:val="200"/>
          <w:marBottom w:val="0"/>
          <w:divBdr>
            <w:top w:val="none" w:sz="0" w:space="0" w:color="auto"/>
            <w:left w:val="none" w:sz="0" w:space="0" w:color="auto"/>
            <w:bottom w:val="none" w:sz="0" w:space="0" w:color="auto"/>
            <w:right w:val="none" w:sz="0" w:space="0" w:color="auto"/>
          </w:divBdr>
        </w:div>
        <w:div w:id="1568304830">
          <w:marLeft w:val="360"/>
          <w:marRight w:val="0"/>
          <w:marTop w:val="200"/>
          <w:marBottom w:val="0"/>
          <w:divBdr>
            <w:top w:val="none" w:sz="0" w:space="0" w:color="auto"/>
            <w:left w:val="none" w:sz="0" w:space="0" w:color="auto"/>
            <w:bottom w:val="none" w:sz="0" w:space="0" w:color="auto"/>
            <w:right w:val="none" w:sz="0" w:space="0" w:color="auto"/>
          </w:divBdr>
        </w:div>
        <w:div w:id="1771125708">
          <w:marLeft w:val="360"/>
          <w:marRight w:val="0"/>
          <w:marTop w:val="200"/>
          <w:marBottom w:val="0"/>
          <w:divBdr>
            <w:top w:val="none" w:sz="0" w:space="0" w:color="auto"/>
            <w:left w:val="none" w:sz="0" w:space="0" w:color="auto"/>
            <w:bottom w:val="none" w:sz="0" w:space="0" w:color="auto"/>
            <w:right w:val="none" w:sz="0" w:space="0" w:color="auto"/>
          </w:divBdr>
        </w:div>
        <w:div w:id="2053529717">
          <w:marLeft w:val="360"/>
          <w:marRight w:val="0"/>
          <w:marTop w:val="200"/>
          <w:marBottom w:val="0"/>
          <w:divBdr>
            <w:top w:val="none" w:sz="0" w:space="0" w:color="auto"/>
            <w:left w:val="none" w:sz="0" w:space="0" w:color="auto"/>
            <w:bottom w:val="none" w:sz="0" w:space="0" w:color="auto"/>
            <w:right w:val="none" w:sz="0" w:space="0" w:color="auto"/>
          </w:divBdr>
        </w:div>
      </w:divsChild>
    </w:div>
    <w:div w:id="624434430">
      <w:bodyDiv w:val="1"/>
      <w:marLeft w:val="0"/>
      <w:marRight w:val="0"/>
      <w:marTop w:val="0"/>
      <w:marBottom w:val="0"/>
      <w:divBdr>
        <w:top w:val="none" w:sz="0" w:space="0" w:color="auto"/>
        <w:left w:val="none" w:sz="0" w:space="0" w:color="auto"/>
        <w:bottom w:val="none" w:sz="0" w:space="0" w:color="auto"/>
        <w:right w:val="none" w:sz="0" w:space="0" w:color="auto"/>
      </w:divBdr>
      <w:divsChild>
        <w:div w:id="447747923">
          <w:marLeft w:val="360"/>
          <w:marRight w:val="0"/>
          <w:marTop w:val="200"/>
          <w:marBottom w:val="0"/>
          <w:divBdr>
            <w:top w:val="none" w:sz="0" w:space="0" w:color="auto"/>
            <w:left w:val="none" w:sz="0" w:space="0" w:color="auto"/>
            <w:bottom w:val="none" w:sz="0" w:space="0" w:color="auto"/>
            <w:right w:val="none" w:sz="0" w:space="0" w:color="auto"/>
          </w:divBdr>
        </w:div>
        <w:div w:id="810633052">
          <w:marLeft w:val="360"/>
          <w:marRight w:val="0"/>
          <w:marTop w:val="200"/>
          <w:marBottom w:val="0"/>
          <w:divBdr>
            <w:top w:val="none" w:sz="0" w:space="0" w:color="auto"/>
            <w:left w:val="none" w:sz="0" w:space="0" w:color="auto"/>
            <w:bottom w:val="none" w:sz="0" w:space="0" w:color="auto"/>
            <w:right w:val="none" w:sz="0" w:space="0" w:color="auto"/>
          </w:divBdr>
        </w:div>
        <w:div w:id="820930508">
          <w:marLeft w:val="360"/>
          <w:marRight w:val="0"/>
          <w:marTop w:val="200"/>
          <w:marBottom w:val="0"/>
          <w:divBdr>
            <w:top w:val="none" w:sz="0" w:space="0" w:color="auto"/>
            <w:left w:val="none" w:sz="0" w:space="0" w:color="auto"/>
            <w:bottom w:val="none" w:sz="0" w:space="0" w:color="auto"/>
            <w:right w:val="none" w:sz="0" w:space="0" w:color="auto"/>
          </w:divBdr>
        </w:div>
      </w:divsChild>
    </w:div>
    <w:div w:id="662389334">
      <w:bodyDiv w:val="1"/>
      <w:marLeft w:val="0"/>
      <w:marRight w:val="0"/>
      <w:marTop w:val="0"/>
      <w:marBottom w:val="0"/>
      <w:divBdr>
        <w:top w:val="none" w:sz="0" w:space="0" w:color="auto"/>
        <w:left w:val="none" w:sz="0" w:space="0" w:color="auto"/>
        <w:bottom w:val="none" w:sz="0" w:space="0" w:color="auto"/>
        <w:right w:val="none" w:sz="0" w:space="0" w:color="auto"/>
      </w:divBdr>
      <w:divsChild>
        <w:div w:id="720523210">
          <w:marLeft w:val="360"/>
          <w:marRight w:val="0"/>
          <w:marTop w:val="200"/>
          <w:marBottom w:val="0"/>
          <w:divBdr>
            <w:top w:val="none" w:sz="0" w:space="0" w:color="auto"/>
            <w:left w:val="none" w:sz="0" w:space="0" w:color="auto"/>
            <w:bottom w:val="none" w:sz="0" w:space="0" w:color="auto"/>
            <w:right w:val="none" w:sz="0" w:space="0" w:color="auto"/>
          </w:divBdr>
        </w:div>
        <w:div w:id="1260673262">
          <w:marLeft w:val="360"/>
          <w:marRight w:val="0"/>
          <w:marTop w:val="200"/>
          <w:marBottom w:val="0"/>
          <w:divBdr>
            <w:top w:val="none" w:sz="0" w:space="0" w:color="auto"/>
            <w:left w:val="none" w:sz="0" w:space="0" w:color="auto"/>
            <w:bottom w:val="none" w:sz="0" w:space="0" w:color="auto"/>
            <w:right w:val="none" w:sz="0" w:space="0" w:color="auto"/>
          </w:divBdr>
        </w:div>
        <w:div w:id="1716343848">
          <w:marLeft w:val="360"/>
          <w:marRight w:val="0"/>
          <w:marTop w:val="200"/>
          <w:marBottom w:val="0"/>
          <w:divBdr>
            <w:top w:val="none" w:sz="0" w:space="0" w:color="auto"/>
            <w:left w:val="none" w:sz="0" w:space="0" w:color="auto"/>
            <w:bottom w:val="none" w:sz="0" w:space="0" w:color="auto"/>
            <w:right w:val="none" w:sz="0" w:space="0" w:color="auto"/>
          </w:divBdr>
        </w:div>
        <w:div w:id="1828285078">
          <w:marLeft w:val="360"/>
          <w:marRight w:val="0"/>
          <w:marTop w:val="200"/>
          <w:marBottom w:val="0"/>
          <w:divBdr>
            <w:top w:val="none" w:sz="0" w:space="0" w:color="auto"/>
            <w:left w:val="none" w:sz="0" w:space="0" w:color="auto"/>
            <w:bottom w:val="none" w:sz="0" w:space="0" w:color="auto"/>
            <w:right w:val="none" w:sz="0" w:space="0" w:color="auto"/>
          </w:divBdr>
        </w:div>
      </w:divsChild>
    </w:div>
    <w:div w:id="695666058">
      <w:bodyDiv w:val="1"/>
      <w:marLeft w:val="0"/>
      <w:marRight w:val="0"/>
      <w:marTop w:val="0"/>
      <w:marBottom w:val="0"/>
      <w:divBdr>
        <w:top w:val="none" w:sz="0" w:space="0" w:color="auto"/>
        <w:left w:val="none" w:sz="0" w:space="0" w:color="auto"/>
        <w:bottom w:val="none" w:sz="0" w:space="0" w:color="auto"/>
        <w:right w:val="none" w:sz="0" w:space="0" w:color="auto"/>
      </w:divBdr>
    </w:div>
    <w:div w:id="761069977">
      <w:bodyDiv w:val="1"/>
      <w:marLeft w:val="0"/>
      <w:marRight w:val="0"/>
      <w:marTop w:val="0"/>
      <w:marBottom w:val="0"/>
      <w:divBdr>
        <w:top w:val="none" w:sz="0" w:space="0" w:color="auto"/>
        <w:left w:val="none" w:sz="0" w:space="0" w:color="auto"/>
        <w:bottom w:val="none" w:sz="0" w:space="0" w:color="auto"/>
        <w:right w:val="none" w:sz="0" w:space="0" w:color="auto"/>
      </w:divBdr>
    </w:div>
    <w:div w:id="805009800">
      <w:bodyDiv w:val="1"/>
      <w:marLeft w:val="0"/>
      <w:marRight w:val="0"/>
      <w:marTop w:val="0"/>
      <w:marBottom w:val="0"/>
      <w:divBdr>
        <w:top w:val="none" w:sz="0" w:space="0" w:color="auto"/>
        <w:left w:val="none" w:sz="0" w:space="0" w:color="auto"/>
        <w:bottom w:val="none" w:sz="0" w:space="0" w:color="auto"/>
        <w:right w:val="none" w:sz="0" w:space="0" w:color="auto"/>
      </w:divBdr>
      <w:divsChild>
        <w:div w:id="2083214186">
          <w:marLeft w:val="274"/>
          <w:marRight w:val="0"/>
          <w:marTop w:val="0"/>
          <w:marBottom w:val="0"/>
          <w:divBdr>
            <w:top w:val="none" w:sz="0" w:space="0" w:color="auto"/>
            <w:left w:val="none" w:sz="0" w:space="0" w:color="auto"/>
            <w:bottom w:val="none" w:sz="0" w:space="0" w:color="auto"/>
            <w:right w:val="none" w:sz="0" w:space="0" w:color="auto"/>
          </w:divBdr>
        </w:div>
      </w:divsChild>
    </w:div>
    <w:div w:id="883101063">
      <w:bodyDiv w:val="1"/>
      <w:marLeft w:val="0"/>
      <w:marRight w:val="0"/>
      <w:marTop w:val="0"/>
      <w:marBottom w:val="0"/>
      <w:divBdr>
        <w:top w:val="none" w:sz="0" w:space="0" w:color="auto"/>
        <w:left w:val="none" w:sz="0" w:space="0" w:color="auto"/>
        <w:bottom w:val="none" w:sz="0" w:space="0" w:color="auto"/>
        <w:right w:val="none" w:sz="0" w:space="0" w:color="auto"/>
      </w:divBdr>
      <w:divsChild>
        <w:div w:id="151727348">
          <w:marLeft w:val="0"/>
          <w:marRight w:val="0"/>
          <w:marTop w:val="0"/>
          <w:marBottom w:val="0"/>
          <w:divBdr>
            <w:top w:val="none" w:sz="0" w:space="0" w:color="auto"/>
            <w:left w:val="none" w:sz="0" w:space="0" w:color="auto"/>
            <w:bottom w:val="none" w:sz="0" w:space="0" w:color="auto"/>
            <w:right w:val="none" w:sz="0" w:space="0" w:color="auto"/>
          </w:divBdr>
        </w:div>
      </w:divsChild>
    </w:div>
    <w:div w:id="914363652">
      <w:bodyDiv w:val="1"/>
      <w:marLeft w:val="0"/>
      <w:marRight w:val="0"/>
      <w:marTop w:val="0"/>
      <w:marBottom w:val="0"/>
      <w:divBdr>
        <w:top w:val="none" w:sz="0" w:space="0" w:color="auto"/>
        <w:left w:val="none" w:sz="0" w:space="0" w:color="auto"/>
        <w:bottom w:val="none" w:sz="0" w:space="0" w:color="auto"/>
        <w:right w:val="none" w:sz="0" w:space="0" w:color="auto"/>
      </w:divBdr>
    </w:div>
    <w:div w:id="956715794">
      <w:bodyDiv w:val="1"/>
      <w:marLeft w:val="0"/>
      <w:marRight w:val="0"/>
      <w:marTop w:val="0"/>
      <w:marBottom w:val="0"/>
      <w:divBdr>
        <w:top w:val="none" w:sz="0" w:space="0" w:color="auto"/>
        <w:left w:val="none" w:sz="0" w:space="0" w:color="auto"/>
        <w:bottom w:val="none" w:sz="0" w:space="0" w:color="auto"/>
        <w:right w:val="none" w:sz="0" w:space="0" w:color="auto"/>
      </w:divBdr>
      <w:divsChild>
        <w:div w:id="240794468">
          <w:marLeft w:val="446"/>
          <w:marRight w:val="0"/>
          <w:marTop w:val="0"/>
          <w:marBottom w:val="120"/>
          <w:divBdr>
            <w:top w:val="none" w:sz="0" w:space="0" w:color="auto"/>
            <w:left w:val="none" w:sz="0" w:space="0" w:color="auto"/>
            <w:bottom w:val="none" w:sz="0" w:space="0" w:color="auto"/>
            <w:right w:val="none" w:sz="0" w:space="0" w:color="auto"/>
          </w:divBdr>
        </w:div>
        <w:div w:id="634604902">
          <w:marLeft w:val="446"/>
          <w:marRight w:val="0"/>
          <w:marTop w:val="0"/>
          <w:marBottom w:val="120"/>
          <w:divBdr>
            <w:top w:val="none" w:sz="0" w:space="0" w:color="auto"/>
            <w:left w:val="none" w:sz="0" w:space="0" w:color="auto"/>
            <w:bottom w:val="none" w:sz="0" w:space="0" w:color="auto"/>
            <w:right w:val="none" w:sz="0" w:space="0" w:color="auto"/>
          </w:divBdr>
        </w:div>
        <w:div w:id="877664170">
          <w:marLeft w:val="446"/>
          <w:marRight w:val="0"/>
          <w:marTop w:val="0"/>
          <w:marBottom w:val="120"/>
          <w:divBdr>
            <w:top w:val="none" w:sz="0" w:space="0" w:color="auto"/>
            <w:left w:val="none" w:sz="0" w:space="0" w:color="auto"/>
            <w:bottom w:val="none" w:sz="0" w:space="0" w:color="auto"/>
            <w:right w:val="none" w:sz="0" w:space="0" w:color="auto"/>
          </w:divBdr>
        </w:div>
        <w:div w:id="1701201993">
          <w:marLeft w:val="547"/>
          <w:marRight w:val="0"/>
          <w:marTop w:val="0"/>
          <w:marBottom w:val="120"/>
          <w:divBdr>
            <w:top w:val="none" w:sz="0" w:space="0" w:color="auto"/>
            <w:left w:val="none" w:sz="0" w:space="0" w:color="auto"/>
            <w:bottom w:val="none" w:sz="0" w:space="0" w:color="auto"/>
            <w:right w:val="none" w:sz="0" w:space="0" w:color="auto"/>
          </w:divBdr>
        </w:div>
      </w:divsChild>
    </w:div>
    <w:div w:id="1012728201">
      <w:bodyDiv w:val="1"/>
      <w:marLeft w:val="0"/>
      <w:marRight w:val="0"/>
      <w:marTop w:val="0"/>
      <w:marBottom w:val="0"/>
      <w:divBdr>
        <w:top w:val="none" w:sz="0" w:space="0" w:color="auto"/>
        <w:left w:val="none" w:sz="0" w:space="0" w:color="auto"/>
        <w:bottom w:val="none" w:sz="0" w:space="0" w:color="auto"/>
        <w:right w:val="none" w:sz="0" w:space="0" w:color="auto"/>
      </w:divBdr>
    </w:div>
    <w:div w:id="1037391996">
      <w:bodyDiv w:val="1"/>
      <w:marLeft w:val="0"/>
      <w:marRight w:val="0"/>
      <w:marTop w:val="0"/>
      <w:marBottom w:val="0"/>
      <w:divBdr>
        <w:top w:val="none" w:sz="0" w:space="0" w:color="auto"/>
        <w:left w:val="none" w:sz="0" w:space="0" w:color="auto"/>
        <w:bottom w:val="none" w:sz="0" w:space="0" w:color="auto"/>
        <w:right w:val="none" w:sz="0" w:space="0" w:color="auto"/>
      </w:divBdr>
    </w:div>
    <w:div w:id="1040125651">
      <w:bodyDiv w:val="1"/>
      <w:marLeft w:val="0"/>
      <w:marRight w:val="0"/>
      <w:marTop w:val="0"/>
      <w:marBottom w:val="0"/>
      <w:divBdr>
        <w:top w:val="none" w:sz="0" w:space="0" w:color="auto"/>
        <w:left w:val="none" w:sz="0" w:space="0" w:color="auto"/>
        <w:bottom w:val="none" w:sz="0" w:space="0" w:color="auto"/>
        <w:right w:val="none" w:sz="0" w:space="0" w:color="auto"/>
      </w:divBdr>
    </w:div>
    <w:div w:id="1077938466">
      <w:bodyDiv w:val="1"/>
      <w:marLeft w:val="0"/>
      <w:marRight w:val="0"/>
      <w:marTop w:val="0"/>
      <w:marBottom w:val="0"/>
      <w:divBdr>
        <w:top w:val="none" w:sz="0" w:space="0" w:color="auto"/>
        <w:left w:val="none" w:sz="0" w:space="0" w:color="auto"/>
        <w:bottom w:val="none" w:sz="0" w:space="0" w:color="auto"/>
        <w:right w:val="none" w:sz="0" w:space="0" w:color="auto"/>
      </w:divBdr>
      <w:divsChild>
        <w:div w:id="1221752668">
          <w:marLeft w:val="1886"/>
          <w:marRight w:val="0"/>
          <w:marTop w:val="0"/>
          <w:marBottom w:val="120"/>
          <w:divBdr>
            <w:top w:val="none" w:sz="0" w:space="0" w:color="auto"/>
            <w:left w:val="none" w:sz="0" w:space="0" w:color="auto"/>
            <w:bottom w:val="none" w:sz="0" w:space="0" w:color="auto"/>
            <w:right w:val="none" w:sz="0" w:space="0" w:color="auto"/>
          </w:divBdr>
        </w:div>
      </w:divsChild>
    </w:div>
    <w:div w:id="1084302805">
      <w:bodyDiv w:val="1"/>
      <w:marLeft w:val="0"/>
      <w:marRight w:val="0"/>
      <w:marTop w:val="0"/>
      <w:marBottom w:val="0"/>
      <w:divBdr>
        <w:top w:val="none" w:sz="0" w:space="0" w:color="auto"/>
        <w:left w:val="none" w:sz="0" w:space="0" w:color="auto"/>
        <w:bottom w:val="none" w:sz="0" w:space="0" w:color="auto"/>
        <w:right w:val="none" w:sz="0" w:space="0" w:color="auto"/>
      </w:divBdr>
      <w:divsChild>
        <w:div w:id="401487207">
          <w:marLeft w:val="360"/>
          <w:marRight w:val="0"/>
          <w:marTop w:val="200"/>
          <w:marBottom w:val="0"/>
          <w:divBdr>
            <w:top w:val="none" w:sz="0" w:space="0" w:color="auto"/>
            <w:left w:val="none" w:sz="0" w:space="0" w:color="auto"/>
            <w:bottom w:val="none" w:sz="0" w:space="0" w:color="auto"/>
            <w:right w:val="none" w:sz="0" w:space="0" w:color="auto"/>
          </w:divBdr>
        </w:div>
        <w:div w:id="1106927080">
          <w:marLeft w:val="360"/>
          <w:marRight w:val="0"/>
          <w:marTop w:val="200"/>
          <w:marBottom w:val="0"/>
          <w:divBdr>
            <w:top w:val="none" w:sz="0" w:space="0" w:color="auto"/>
            <w:left w:val="none" w:sz="0" w:space="0" w:color="auto"/>
            <w:bottom w:val="none" w:sz="0" w:space="0" w:color="auto"/>
            <w:right w:val="none" w:sz="0" w:space="0" w:color="auto"/>
          </w:divBdr>
        </w:div>
        <w:div w:id="1758594421">
          <w:marLeft w:val="360"/>
          <w:marRight w:val="0"/>
          <w:marTop w:val="200"/>
          <w:marBottom w:val="0"/>
          <w:divBdr>
            <w:top w:val="none" w:sz="0" w:space="0" w:color="auto"/>
            <w:left w:val="none" w:sz="0" w:space="0" w:color="auto"/>
            <w:bottom w:val="none" w:sz="0" w:space="0" w:color="auto"/>
            <w:right w:val="none" w:sz="0" w:space="0" w:color="auto"/>
          </w:divBdr>
        </w:div>
      </w:divsChild>
    </w:div>
    <w:div w:id="1106656858">
      <w:bodyDiv w:val="1"/>
      <w:marLeft w:val="0"/>
      <w:marRight w:val="0"/>
      <w:marTop w:val="0"/>
      <w:marBottom w:val="0"/>
      <w:divBdr>
        <w:top w:val="none" w:sz="0" w:space="0" w:color="auto"/>
        <w:left w:val="none" w:sz="0" w:space="0" w:color="auto"/>
        <w:bottom w:val="none" w:sz="0" w:space="0" w:color="auto"/>
        <w:right w:val="none" w:sz="0" w:space="0" w:color="auto"/>
      </w:divBdr>
    </w:div>
    <w:div w:id="1109592509">
      <w:bodyDiv w:val="1"/>
      <w:marLeft w:val="0"/>
      <w:marRight w:val="0"/>
      <w:marTop w:val="0"/>
      <w:marBottom w:val="0"/>
      <w:divBdr>
        <w:top w:val="none" w:sz="0" w:space="0" w:color="auto"/>
        <w:left w:val="none" w:sz="0" w:space="0" w:color="auto"/>
        <w:bottom w:val="none" w:sz="0" w:space="0" w:color="auto"/>
        <w:right w:val="none" w:sz="0" w:space="0" w:color="auto"/>
      </w:divBdr>
    </w:div>
    <w:div w:id="1127049255">
      <w:bodyDiv w:val="1"/>
      <w:marLeft w:val="0"/>
      <w:marRight w:val="0"/>
      <w:marTop w:val="0"/>
      <w:marBottom w:val="0"/>
      <w:divBdr>
        <w:top w:val="none" w:sz="0" w:space="0" w:color="auto"/>
        <w:left w:val="none" w:sz="0" w:space="0" w:color="auto"/>
        <w:bottom w:val="none" w:sz="0" w:space="0" w:color="auto"/>
        <w:right w:val="none" w:sz="0" w:space="0" w:color="auto"/>
      </w:divBdr>
    </w:div>
    <w:div w:id="1133137992">
      <w:bodyDiv w:val="1"/>
      <w:marLeft w:val="0"/>
      <w:marRight w:val="0"/>
      <w:marTop w:val="0"/>
      <w:marBottom w:val="0"/>
      <w:divBdr>
        <w:top w:val="none" w:sz="0" w:space="0" w:color="auto"/>
        <w:left w:val="none" w:sz="0" w:space="0" w:color="auto"/>
        <w:bottom w:val="none" w:sz="0" w:space="0" w:color="auto"/>
        <w:right w:val="none" w:sz="0" w:space="0" w:color="auto"/>
      </w:divBdr>
    </w:div>
    <w:div w:id="1142582555">
      <w:bodyDiv w:val="1"/>
      <w:marLeft w:val="0"/>
      <w:marRight w:val="0"/>
      <w:marTop w:val="0"/>
      <w:marBottom w:val="0"/>
      <w:divBdr>
        <w:top w:val="none" w:sz="0" w:space="0" w:color="auto"/>
        <w:left w:val="none" w:sz="0" w:space="0" w:color="auto"/>
        <w:bottom w:val="none" w:sz="0" w:space="0" w:color="auto"/>
        <w:right w:val="none" w:sz="0" w:space="0" w:color="auto"/>
      </w:divBdr>
      <w:divsChild>
        <w:div w:id="70933302">
          <w:marLeft w:val="0"/>
          <w:marRight w:val="0"/>
          <w:marTop w:val="0"/>
          <w:marBottom w:val="0"/>
          <w:divBdr>
            <w:top w:val="none" w:sz="0" w:space="0" w:color="auto"/>
            <w:left w:val="none" w:sz="0" w:space="0" w:color="auto"/>
            <w:bottom w:val="none" w:sz="0" w:space="0" w:color="auto"/>
            <w:right w:val="none" w:sz="0" w:space="0" w:color="auto"/>
          </w:divBdr>
        </w:div>
      </w:divsChild>
    </w:div>
    <w:div w:id="1159618295">
      <w:bodyDiv w:val="1"/>
      <w:marLeft w:val="0"/>
      <w:marRight w:val="0"/>
      <w:marTop w:val="0"/>
      <w:marBottom w:val="0"/>
      <w:divBdr>
        <w:top w:val="none" w:sz="0" w:space="0" w:color="auto"/>
        <w:left w:val="none" w:sz="0" w:space="0" w:color="auto"/>
        <w:bottom w:val="none" w:sz="0" w:space="0" w:color="auto"/>
        <w:right w:val="none" w:sz="0" w:space="0" w:color="auto"/>
      </w:divBdr>
    </w:div>
    <w:div w:id="1175533086">
      <w:bodyDiv w:val="1"/>
      <w:marLeft w:val="0"/>
      <w:marRight w:val="0"/>
      <w:marTop w:val="0"/>
      <w:marBottom w:val="0"/>
      <w:divBdr>
        <w:top w:val="none" w:sz="0" w:space="0" w:color="auto"/>
        <w:left w:val="none" w:sz="0" w:space="0" w:color="auto"/>
        <w:bottom w:val="none" w:sz="0" w:space="0" w:color="auto"/>
        <w:right w:val="none" w:sz="0" w:space="0" w:color="auto"/>
      </w:divBdr>
      <w:divsChild>
        <w:div w:id="735708122">
          <w:marLeft w:val="432"/>
          <w:marRight w:val="0"/>
          <w:marTop w:val="115"/>
          <w:marBottom w:val="0"/>
          <w:divBdr>
            <w:top w:val="none" w:sz="0" w:space="0" w:color="auto"/>
            <w:left w:val="none" w:sz="0" w:space="0" w:color="auto"/>
            <w:bottom w:val="none" w:sz="0" w:space="0" w:color="auto"/>
            <w:right w:val="none" w:sz="0" w:space="0" w:color="auto"/>
          </w:divBdr>
        </w:div>
        <w:div w:id="1047023533">
          <w:marLeft w:val="432"/>
          <w:marRight w:val="0"/>
          <w:marTop w:val="115"/>
          <w:marBottom w:val="0"/>
          <w:divBdr>
            <w:top w:val="none" w:sz="0" w:space="0" w:color="auto"/>
            <w:left w:val="none" w:sz="0" w:space="0" w:color="auto"/>
            <w:bottom w:val="none" w:sz="0" w:space="0" w:color="auto"/>
            <w:right w:val="none" w:sz="0" w:space="0" w:color="auto"/>
          </w:divBdr>
        </w:div>
        <w:div w:id="1133257469">
          <w:marLeft w:val="432"/>
          <w:marRight w:val="0"/>
          <w:marTop w:val="115"/>
          <w:marBottom w:val="0"/>
          <w:divBdr>
            <w:top w:val="none" w:sz="0" w:space="0" w:color="auto"/>
            <w:left w:val="none" w:sz="0" w:space="0" w:color="auto"/>
            <w:bottom w:val="none" w:sz="0" w:space="0" w:color="auto"/>
            <w:right w:val="none" w:sz="0" w:space="0" w:color="auto"/>
          </w:divBdr>
        </w:div>
      </w:divsChild>
    </w:div>
    <w:div w:id="1178498388">
      <w:bodyDiv w:val="1"/>
      <w:marLeft w:val="0"/>
      <w:marRight w:val="0"/>
      <w:marTop w:val="0"/>
      <w:marBottom w:val="0"/>
      <w:divBdr>
        <w:top w:val="none" w:sz="0" w:space="0" w:color="auto"/>
        <w:left w:val="none" w:sz="0" w:space="0" w:color="auto"/>
        <w:bottom w:val="none" w:sz="0" w:space="0" w:color="auto"/>
        <w:right w:val="none" w:sz="0" w:space="0" w:color="auto"/>
      </w:divBdr>
    </w:div>
    <w:div w:id="1181118028">
      <w:bodyDiv w:val="1"/>
      <w:marLeft w:val="0"/>
      <w:marRight w:val="0"/>
      <w:marTop w:val="0"/>
      <w:marBottom w:val="0"/>
      <w:divBdr>
        <w:top w:val="none" w:sz="0" w:space="0" w:color="auto"/>
        <w:left w:val="none" w:sz="0" w:space="0" w:color="auto"/>
        <w:bottom w:val="none" w:sz="0" w:space="0" w:color="auto"/>
        <w:right w:val="none" w:sz="0" w:space="0" w:color="auto"/>
      </w:divBdr>
      <w:divsChild>
        <w:div w:id="880437988">
          <w:marLeft w:val="0"/>
          <w:marRight w:val="0"/>
          <w:marTop w:val="0"/>
          <w:marBottom w:val="0"/>
          <w:divBdr>
            <w:top w:val="none" w:sz="0" w:space="0" w:color="auto"/>
            <w:left w:val="none" w:sz="0" w:space="0" w:color="auto"/>
            <w:bottom w:val="none" w:sz="0" w:space="0" w:color="auto"/>
            <w:right w:val="none" w:sz="0" w:space="0" w:color="auto"/>
          </w:divBdr>
        </w:div>
        <w:div w:id="1168323853">
          <w:marLeft w:val="0"/>
          <w:marRight w:val="0"/>
          <w:marTop w:val="0"/>
          <w:marBottom w:val="0"/>
          <w:divBdr>
            <w:top w:val="none" w:sz="0" w:space="0" w:color="auto"/>
            <w:left w:val="none" w:sz="0" w:space="0" w:color="auto"/>
            <w:bottom w:val="none" w:sz="0" w:space="0" w:color="auto"/>
            <w:right w:val="none" w:sz="0" w:space="0" w:color="auto"/>
          </w:divBdr>
        </w:div>
        <w:div w:id="1304315535">
          <w:marLeft w:val="0"/>
          <w:marRight w:val="0"/>
          <w:marTop w:val="0"/>
          <w:marBottom w:val="0"/>
          <w:divBdr>
            <w:top w:val="none" w:sz="0" w:space="0" w:color="auto"/>
            <w:left w:val="none" w:sz="0" w:space="0" w:color="auto"/>
            <w:bottom w:val="none" w:sz="0" w:space="0" w:color="auto"/>
            <w:right w:val="none" w:sz="0" w:space="0" w:color="auto"/>
          </w:divBdr>
        </w:div>
        <w:div w:id="1744794670">
          <w:marLeft w:val="0"/>
          <w:marRight w:val="0"/>
          <w:marTop w:val="0"/>
          <w:marBottom w:val="0"/>
          <w:divBdr>
            <w:top w:val="none" w:sz="0" w:space="0" w:color="auto"/>
            <w:left w:val="none" w:sz="0" w:space="0" w:color="auto"/>
            <w:bottom w:val="none" w:sz="0" w:space="0" w:color="auto"/>
            <w:right w:val="none" w:sz="0" w:space="0" w:color="auto"/>
          </w:divBdr>
        </w:div>
        <w:div w:id="2033720158">
          <w:marLeft w:val="0"/>
          <w:marRight w:val="0"/>
          <w:marTop w:val="0"/>
          <w:marBottom w:val="0"/>
          <w:divBdr>
            <w:top w:val="none" w:sz="0" w:space="0" w:color="auto"/>
            <w:left w:val="none" w:sz="0" w:space="0" w:color="auto"/>
            <w:bottom w:val="none" w:sz="0" w:space="0" w:color="auto"/>
            <w:right w:val="none" w:sz="0" w:space="0" w:color="auto"/>
          </w:divBdr>
        </w:div>
      </w:divsChild>
    </w:div>
    <w:div w:id="1215578053">
      <w:bodyDiv w:val="1"/>
      <w:marLeft w:val="0"/>
      <w:marRight w:val="0"/>
      <w:marTop w:val="0"/>
      <w:marBottom w:val="0"/>
      <w:divBdr>
        <w:top w:val="none" w:sz="0" w:space="0" w:color="auto"/>
        <w:left w:val="none" w:sz="0" w:space="0" w:color="auto"/>
        <w:bottom w:val="none" w:sz="0" w:space="0" w:color="auto"/>
        <w:right w:val="none" w:sz="0" w:space="0" w:color="auto"/>
      </w:divBdr>
    </w:div>
    <w:div w:id="1218666457">
      <w:bodyDiv w:val="1"/>
      <w:marLeft w:val="0"/>
      <w:marRight w:val="0"/>
      <w:marTop w:val="0"/>
      <w:marBottom w:val="0"/>
      <w:divBdr>
        <w:top w:val="none" w:sz="0" w:space="0" w:color="auto"/>
        <w:left w:val="none" w:sz="0" w:space="0" w:color="auto"/>
        <w:bottom w:val="none" w:sz="0" w:space="0" w:color="auto"/>
        <w:right w:val="none" w:sz="0" w:space="0" w:color="auto"/>
      </w:divBdr>
    </w:div>
    <w:div w:id="1240947324">
      <w:bodyDiv w:val="1"/>
      <w:marLeft w:val="0"/>
      <w:marRight w:val="0"/>
      <w:marTop w:val="0"/>
      <w:marBottom w:val="0"/>
      <w:divBdr>
        <w:top w:val="none" w:sz="0" w:space="0" w:color="auto"/>
        <w:left w:val="none" w:sz="0" w:space="0" w:color="auto"/>
        <w:bottom w:val="none" w:sz="0" w:space="0" w:color="auto"/>
        <w:right w:val="none" w:sz="0" w:space="0" w:color="auto"/>
      </w:divBdr>
    </w:div>
    <w:div w:id="1272977213">
      <w:bodyDiv w:val="1"/>
      <w:marLeft w:val="0"/>
      <w:marRight w:val="0"/>
      <w:marTop w:val="0"/>
      <w:marBottom w:val="0"/>
      <w:divBdr>
        <w:top w:val="none" w:sz="0" w:space="0" w:color="auto"/>
        <w:left w:val="none" w:sz="0" w:space="0" w:color="auto"/>
        <w:bottom w:val="none" w:sz="0" w:space="0" w:color="auto"/>
        <w:right w:val="none" w:sz="0" w:space="0" w:color="auto"/>
      </w:divBdr>
    </w:div>
    <w:div w:id="1293753629">
      <w:bodyDiv w:val="1"/>
      <w:marLeft w:val="0"/>
      <w:marRight w:val="0"/>
      <w:marTop w:val="0"/>
      <w:marBottom w:val="0"/>
      <w:divBdr>
        <w:top w:val="none" w:sz="0" w:space="0" w:color="auto"/>
        <w:left w:val="none" w:sz="0" w:space="0" w:color="auto"/>
        <w:bottom w:val="none" w:sz="0" w:space="0" w:color="auto"/>
        <w:right w:val="none" w:sz="0" w:space="0" w:color="auto"/>
      </w:divBdr>
    </w:div>
    <w:div w:id="132049836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62">
          <w:marLeft w:val="0"/>
          <w:marRight w:val="0"/>
          <w:marTop w:val="0"/>
          <w:marBottom w:val="0"/>
          <w:divBdr>
            <w:top w:val="none" w:sz="0" w:space="0" w:color="auto"/>
            <w:left w:val="none" w:sz="0" w:space="0" w:color="auto"/>
            <w:bottom w:val="none" w:sz="0" w:space="0" w:color="auto"/>
            <w:right w:val="none" w:sz="0" w:space="0" w:color="auto"/>
          </w:divBdr>
        </w:div>
      </w:divsChild>
    </w:div>
    <w:div w:id="1320616295">
      <w:bodyDiv w:val="1"/>
      <w:marLeft w:val="0"/>
      <w:marRight w:val="0"/>
      <w:marTop w:val="0"/>
      <w:marBottom w:val="0"/>
      <w:divBdr>
        <w:top w:val="none" w:sz="0" w:space="0" w:color="auto"/>
        <w:left w:val="none" w:sz="0" w:space="0" w:color="auto"/>
        <w:bottom w:val="none" w:sz="0" w:space="0" w:color="auto"/>
        <w:right w:val="none" w:sz="0" w:space="0" w:color="auto"/>
      </w:divBdr>
    </w:div>
    <w:div w:id="1350911186">
      <w:bodyDiv w:val="1"/>
      <w:marLeft w:val="0"/>
      <w:marRight w:val="0"/>
      <w:marTop w:val="0"/>
      <w:marBottom w:val="0"/>
      <w:divBdr>
        <w:top w:val="none" w:sz="0" w:space="0" w:color="auto"/>
        <w:left w:val="none" w:sz="0" w:space="0" w:color="auto"/>
        <w:bottom w:val="none" w:sz="0" w:space="0" w:color="auto"/>
        <w:right w:val="none" w:sz="0" w:space="0" w:color="auto"/>
      </w:divBdr>
      <w:divsChild>
        <w:div w:id="1389643473">
          <w:marLeft w:val="0"/>
          <w:marRight w:val="0"/>
          <w:marTop w:val="0"/>
          <w:marBottom w:val="0"/>
          <w:divBdr>
            <w:top w:val="none" w:sz="0" w:space="0" w:color="auto"/>
            <w:left w:val="none" w:sz="0" w:space="0" w:color="auto"/>
            <w:bottom w:val="none" w:sz="0" w:space="0" w:color="auto"/>
            <w:right w:val="none" w:sz="0" w:space="0" w:color="auto"/>
          </w:divBdr>
        </w:div>
      </w:divsChild>
    </w:div>
    <w:div w:id="1440759509">
      <w:bodyDiv w:val="1"/>
      <w:marLeft w:val="0"/>
      <w:marRight w:val="0"/>
      <w:marTop w:val="0"/>
      <w:marBottom w:val="0"/>
      <w:divBdr>
        <w:top w:val="none" w:sz="0" w:space="0" w:color="auto"/>
        <w:left w:val="none" w:sz="0" w:space="0" w:color="auto"/>
        <w:bottom w:val="none" w:sz="0" w:space="0" w:color="auto"/>
        <w:right w:val="none" w:sz="0" w:space="0" w:color="auto"/>
      </w:divBdr>
    </w:div>
    <w:div w:id="1462646714">
      <w:bodyDiv w:val="1"/>
      <w:marLeft w:val="0"/>
      <w:marRight w:val="0"/>
      <w:marTop w:val="0"/>
      <w:marBottom w:val="0"/>
      <w:divBdr>
        <w:top w:val="none" w:sz="0" w:space="0" w:color="auto"/>
        <w:left w:val="none" w:sz="0" w:space="0" w:color="auto"/>
        <w:bottom w:val="none" w:sz="0" w:space="0" w:color="auto"/>
        <w:right w:val="none" w:sz="0" w:space="0" w:color="auto"/>
      </w:divBdr>
      <w:divsChild>
        <w:div w:id="1246958262">
          <w:marLeft w:val="0"/>
          <w:marRight w:val="0"/>
          <w:marTop w:val="0"/>
          <w:marBottom w:val="0"/>
          <w:divBdr>
            <w:top w:val="none" w:sz="0" w:space="0" w:color="auto"/>
            <w:left w:val="none" w:sz="0" w:space="0" w:color="auto"/>
            <w:bottom w:val="none" w:sz="0" w:space="0" w:color="auto"/>
            <w:right w:val="none" w:sz="0" w:space="0" w:color="auto"/>
          </w:divBdr>
        </w:div>
      </w:divsChild>
    </w:div>
    <w:div w:id="1488204149">
      <w:bodyDiv w:val="1"/>
      <w:marLeft w:val="0"/>
      <w:marRight w:val="0"/>
      <w:marTop w:val="0"/>
      <w:marBottom w:val="0"/>
      <w:divBdr>
        <w:top w:val="none" w:sz="0" w:space="0" w:color="auto"/>
        <w:left w:val="none" w:sz="0" w:space="0" w:color="auto"/>
        <w:bottom w:val="none" w:sz="0" w:space="0" w:color="auto"/>
        <w:right w:val="none" w:sz="0" w:space="0" w:color="auto"/>
      </w:divBdr>
    </w:div>
    <w:div w:id="1535145705">
      <w:bodyDiv w:val="1"/>
      <w:marLeft w:val="0"/>
      <w:marRight w:val="0"/>
      <w:marTop w:val="0"/>
      <w:marBottom w:val="0"/>
      <w:divBdr>
        <w:top w:val="none" w:sz="0" w:space="0" w:color="auto"/>
        <w:left w:val="none" w:sz="0" w:space="0" w:color="auto"/>
        <w:bottom w:val="none" w:sz="0" w:space="0" w:color="auto"/>
        <w:right w:val="none" w:sz="0" w:space="0" w:color="auto"/>
      </w:divBdr>
      <w:divsChild>
        <w:div w:id="371543595">
          <w:marLeft w:val="547"/>
          <w:marRight w:val="0"/>
          <w:marTop w:val="0"/>
          <w:marBottom w:val="0"/>
          <w:divBdr>
            <w:top w:val="none" w:sz="0" w:space="0" w:color="auto"/>
            <w:left w:val="none" w:sz="0" w:space="0" w:color="auto"/>
            <w:bottom w:val="none" w:sz="0" w:space="0" w:color="auto"/>
            <w:right w:val="none" w:sz="0" w:space="0" w:color="auto"/>
          </w:divBdr>
        </w:div>
        <w:div w:id="1667391953">
          <w:marLeft w:val="547"/>
          <w:marRight w:val="0"/>
          <w:marTop w:val="0"/>
          <w:marBottom w:val="0"/>
          <w:divBdr>
            <w:top w:val="none" w:sz="0" w:space="0" w:color="auto"/>
            <w:left w:val="none" w:sz="0" w:space="0" w:color="auto"/>
            <w:bottom w:val="none" w:sz="0" w:space="0" w:color="auto"/>
            <w:right w:val="none" w:sz="0" w:space="0" w:color="auto"/>
          </w:divBdr>
        </w:div>
      </w:divsChild>
    </w:div>
    <w:div w:id="1537616763">
      <w:bodyDiv w:val="1"/>
      <w:marLeft w:val="0"/>
      <w:marRight w:val="0"/>
      <w:marTop w:val="0"/>
      <w:marBottom w:val="0"/>
      <w:divBdr>
        <w:top w:val="none" w:sz="0" w:space="0" w:color="auto"/>
        <w:left w:val="none" w:sz="0" w:space="0" w:color="auto"/>
        <w:bottom w:val="none" w:sz="0" w:space="0" w:color="auto"/>
        <w:right w:val="none" w:sz="0" w:space="0" w:color="auto"/>
      </w:divBdr>
    </w:div>
    <w:div w:id="1557738026">
      <w:bodyDiv w:val="1"/>
      <w:marLeft w:val="0"/>
      <w:marRight w:val="0"/>
      <w:marTop w:val="0"/>
      <w:marBottom w:val="0"/>
      <w:divBdr>
        <w:top w:val="none" w:sz="0" w:space="0" w:color="auto"/>
        <w:left w:val="none" w:sz="0" w:space="0" w:color="auto"/>
        <w:bottom w:val="none" w:sz="0" w:space="0" w:color="auto"/>
        <w:right w:val="none" w:sz="0" w:space="0" w:color="auto"/>
      </w:divBdr>
    </w:div>
    <w:div w:id="1577089572">
      <w:bodyDiv w:val="1"/>
      <w:marLeft w:val="0"/>
      <w:marRight w:val="0"/>
      <w:marTop w:val="0"/>
      <w:marBottom w:val="0"/>
      <w:divBdr>
        <w:top w:val="none" w:sz="0" w:space="0" w:color="auto"/>
        <w:left w:val="none" w:sz="0" w:space="0" w:color="auto"/>
        <w:bottom w:val="none" w:sz="0" w:space="0" w:color="auto"/>
        <w:right w:val="none" w:sz="0" w:space="0" w:color="auto"/>
      </w:divBdr>
    </w:div>
    <w:div w:id="1593204919">
      <w:bodyDiv w:val="1"/>
      <w:marLeft w:val="0"/>
      <w:marRight w:val="0"/>
      <w:marTop w:val="0"/>
      <w:marBottom w:val="0"/>
      <w:divBdr>
        <w:top w:val="none" w:sz="0" w:space="0" w:color="auto"/>
        <w:left w:val="none" w:sz="0" w:space="0" w:color="auto"/>
        <w:bottom w:val="none" w:sz="0" w:space="0" w:color="auto"/>
        <w:right w:val="none" w:sz="0" w:space="0" w:color="auto"/>
      </w:divBdr>
    </w:div>
    <w:div w:id="1605305159">
      <w:bodyDiv w:val="1"/>
      <w:marLeft w:val="0"/>
      <w:marRight w:val="0"/>
      <w:marTop w:val="0"/>
      <w:marBottom w:val="0"/>
      <w:divBdr>
        <w:top w:val="none" w:sz="0" w:space="0" w:color="auto"/>
        <w:left w:val="none" w:sz="0" w:space="0" w:color="auto"/>
        <w:bottom w:val="none" w:sz="0" w:space="0" w:color="auto"/>
        <w:right w:val="none" w:sz="0" w:space="0" w:color="auto"/>
      </w:divBdr>
    </w:div>
    <w:div w:id="1618682279">
      <w:bodyDiv w:val="1"/>
      <w:marLeft w:val="0"/>
      <w:marRight w:val="0"/>
      <w:marTop w:val="0"/>
      <w:marBottom w:val="0"/>
      <w:divBdr>
        <w:top w:val="none" w:sz="0" w:space="0" w:color="auto"/>
        <w:left w:val="none" w:sz="0" w:space="0" w:color="auto"/>
        <w:bottom w:val="none" w:sz="0" w:space="0" w:color="auto"/>
        <w:right w:val="none" w:sz="0" w:space="0" w:color="auto"/>
      </w:divBdr>
      <w:divsChild>
        <w:div w:id="309213244">
          <w:marLeft w:val="0"/>
          <w:marRight w:val="0"/>
          <w:marTop w:val="0"/>
          <w:marBottom w:val="0"/>
          <w:divBdr>
            <w:top w:val="none" w:sz="0" w:space="0" w:color="auto"/>
            <w:left w:val="none" w:sz="0" w:space="0" w:color="auto"/>
            <w:bottom w:val="none" w:sz="0" w:space="0" w:color="auto"/>
            <w:right w:val="none" w:sz="0" w:space="0" w:color="auto"/>
          </w:divBdr>
        </w:div>
        <w:div w:id="660306242">
          <w:marLeft w:val="0"/>
          <w:marRight w:val="0"/>
          <w:marTop w:val="0"/>
          <w:marBottom w:val="0"/>
          <w:divBdr>
            <w:top w:val="none" w:sz="0" w:space="0" w:color="auto"/>
            <w:left w:val="none" w:sz="0" w:space="0" w:color="auto"/>
            <w:bottom w:val="none" w:sz="0" w:space="0" w:color="auto"/>
            <w:right w:val="none" w:sz="0" w:space="0" w:color="auto"/>
          </w:divBdr>
        </w:div>
        <w:div w:id="1776749670">
          <w:marLeft w:val="0"/>
          <w:marRight w:val="0"/>
          <w:marTop w:val="0"/>
          <w:marBottom w:val="0"/>
          <w:divBdr>
            <w:top w:val="none" w:sz="0" w:space="0" w:color="auto"/>
            <w:left w:val="none" w:sz="0" w:space="0" w:color="auto"/>
            <w:bottom w:val="none" w:sz="0" w:space="0" w:color="auto"/>
            <w:right w:val="none" w:sz="0" w:space="0" w:color="auto"/>
          </w:divBdr>
        </w:div>
        <w:div w:id="1826816469">
          <w:marLeft w:val="0"/>
          <w:marRight w:val="0"/>
          <w:marTop w:val="0"/>
          <w:marBottom w:val="0"/>
          <w:divBdr>
            <w:top w:val="none" w:sz="0" w:space="0" w:color="auto"/>
            <w:left w:val="none" w:sz="0" w:space="0" w:color="auto"/>
            <w:bottom w:val="none" w:sz="0" w:space="0" w:color="auto"/>
            <w:right w:val="none" w:sz="0" w:space="0" w:color="auto"/>
          </w:divBdr>
        </w:div>
        <w:div w:id="2024628163">
          <w:marLeft w:val="0"/>
          <w:marRight w:val="0"/>
          <w:marTop w:val="0"/>
          <w:marBottom w:val="0"/>
          <w:divBdr>
            <w:top w:val="none" w:sz="0" w:space="0" w:color="auto"/>
            <w:left w:val="none" w:sz="0" w:space="0" w:color="auto"/>
            <w:bottom w:val="none" w:sz="0" w:space="0" w:color="auto"/>
            <w:right w:val="none" w:sz="0" w:space="0" w:color="auto"/>
          </w:divBdr>
        </w:div>
      </w:divsChild>
    </w:div>
    <w:div w:id="1619601073">
      <w:bodyDiv w:val="1"/>
      <w:marLeft w:val="0"/>
      <w:marRight w:val="0"/>
      <w:marTop w:val="0"/>
      <w:marBottom w:val="0"/>
      <w:divBdr>
        <w:top w:val="none" w:sz="0" w:space="0" w:color="auto"/>
        <w:left w:val="none" w:sz="0" w:space="0" w:color="auto"/>
        <w:bottom w:val="none" w:sz="0" w:space="0" w:color="auto"/>
        <w:right w:val="none" w:sz="0" w:space="0" w:color="auto"/>
      </w:divBdr>
      <w:divsChild>
        <w:div w:id="869608470">
          <w:marLeft w:val="0"/>
          <w:marRight w:val="0"/>
          <w:marTop w:val="0"/>
          <w:marBottom w:val="0"/>
          <w:divBdr>
            <w:top w:val="none" w:sz="0" w:space="0" w:color="auto"/>
            <w:left w:val="none" w:sz="0" w:space="0" w:color="auto"/>
            <w:bottom w:val="none" w:sz="0" w:space="0" w:color="auto"/>
            <w:right w:val="none" w:sz="0" w:space="0" w:color="auto"/>
          </w:divBdr>
        </w:div>
        <w:div w:id="1448037013">
          <w:marLeft w:val="0"/>
          <w:marRight w:val="0"/>
          <w:marTop w:val="0"/>
          <w:marBottom w:val="0"/>
          <w:divBdr>
            <w:top w:val="none" w:sz="0" w:space="0" w:color="auto"/>
            <w:left w:val="none" w:sz="0" w:space="0" w:color="auto"/>
            <w:bottom w:val="none" w:sz="0" w:space="0" w:color="auto"/>
            <w:right w:val="none" w:sz="0" w:space="0" w:color="auto"/>
          </w:divBdr>
        </w:div>
      </w:divsChild>
    </w:div>
    <w:div w:id="1621690641">
      <w:bodyDiv w:val="1"/>
      <w:marLeft w:val="0"/>
      <w:marRight w:val="0"/>
      <w:marTop w:val="0"/>
      <w:marBottom w:val="0"/>
      <w:divBdr>
        <w:top w:val="none" w:sz="0" w:space="0" w:color="auto"/>
        <w:left w:val="none" w:sz="0" w:space="0" w:color="auto"/>
        <w:bottom w:val="none" w:sz="0" w:space="0" w:color="auto"/>
        <w:right w:val="none" w:sz="0" w:space="0" w:color="auto"/>
      </w:divBdr>
      <w:divsChild>
        <w:div w:id="1534659380">
          <w:marLeft w:val="0"/>
          <w:marRight w:val="0"/>
          <w:marTop w:val="0"/>
          <w:marBottom w:val="0"/>
          <w:divBdr>
            <w:top w:val="none" w:sz="0" w:space="0" w:color="auto"/>
            <w:left w:val="none" w:sz="0" w:space="0" w:color="auto"/>
            <w:bottom w:val="none" w:sz="0" w:space="0" w:color="auto"/>
            <w:right w:val="none" w:sz="0" w:space="0" w:color="auto"/>
          </w:divBdr>
        </w:div>
      </w:divsChild>
    </w:div>
    <w:div w:id="1655337356">
      <w:bodyDiv w:val="1"/>
      <w:marLeft w:val="0"/>
      <w:marRight w:val="0"/>
      <w:marTop w:val="0"/>
      <w:marBottom w:val="0"/>
      <w:divBdr>
        <w:top w:val="none" w:sz="0" w:space="0" w:color="auto"/>
        <w:left w:val="none" w:sz="0" w:space="0" w:color="auto"/>
        <w:bottom w:val="none" w:sz="0" w:space="0" w:color="auto"/>
        <w:right w:val="none" w:sz="0" w:space="0" w:color="auto"/>
      </w:divBdr>
    </w:div>
    <w:div w:id="1671909379">
      <w:bodyDiv w:val="1"/>
      <w:marLeft w:val="0"/>
      <w:marRight w:val="0"/>
      <w:marTop w:val="0"/>
      <w:marBottom w:val="0"/>
      <w:divBdr>
        <w:top w:val="none" w:sz="0" w:space="0" w:color="auto"/>
        <w:left w:val="none" w:sz="0" w:space="0" w:color="auto"/>
        <w:bottom w:val="none" w:sz="0" w:space="0" w:color="auto"/>
        <w:right w:val="none" w:sz="0" w:space="0" w:color="auto"/>
      </w:divBdr>
    </w:div>
    <w:div w:id="1683782062">
      <w:bodyDiv w:val="1"/>
      <w:marLeft w:val="0"/>
      <w:marRight w:val="0"/>
      <w:marTop w:val="0"/>
      <w:marBottom w:val="0"/>
      <w:divBdr>
        <w:top w:val="none" w:sz="0" w:space="0" w:color="auto"/>
        <w:left w:val="none" w:sz="0" w:space="0" w:color="auto"/>
        <w:bottom w:val="none" w:sz="0" w:space="0" w:color="auto"/>
        <w:right w:val="none" w:sz="0" w:space="0" w:color="auto"/>
      </w:divBdr>
      <w:divsChild>
        <w:div w:id="1150365875">
          <w:marLeft w:val="0"/>
          <w:marRight w:val="0"/>
          <w:marTop w:val="0"/>
          <w:marBottom w:val="0"/>
          <w:divBdr>
            <w:top w:val="none" w:sz="0" w:space="0" w:color="auto"/>
            <w:left w:val="none" w:sz="0" w:space="0" w:color="auto"/>
            <w:bottom w:val="none" w:sz="0" w:space="0" w:color="auto"/>
            <w:right w:val="none" w:sz="0" w:space="0" w:color="auto"/>
          </w:divBdr>
        </w:div>
      </w:divsChild>
    </w:div>
    <w:div w:id="1734084509">
      <w:bodyDiv w:val="1"/>
      <w:marLeft w:val="0"/>
      <w:marRight w:val="0"/>
      <w:marTop w:val="0"/>
      <w:marBottom w:val="0"/>
      <w:divBdr>
        <w:top w:val="none" w:sz="0" w:space="0" w:color="auto"/>
        <w:left w:val="none" w:sz="0" w:space="0" w:color="auto"/>
        <w:bottom w:val="none" w:sz="0" w:space="0" w:color="auto"/>
        <w:right w:val="none" w:sz="0" w:space="0" w:color="auto"/>
      </w:divBdr>
    </w:div>
    <w:div w:id="1786927435">
      <w:bodyDiv w:val="1"/>
      <w:marLeft w:val="0"/>
      <w:marRight w:val="0"/>
      <w:marTop w:val="0"/>
      <w:marBottom w:val="0"/>
      <w:divBdr>
        <w:top w:val="none" w:sz="0" w:space="0" w:color="auto"/>
        <w:left w:val="none" w:sz="0" w:space="0" w:color="auto"/>
        <w:bottom w:val="none" w:sz="0" w:space="0" w:color="auto"/>
        <w:right w:val="none" w:sz="0" w:space="0" w:color="auto"/>
      </w:divBdr>
      <w:divsChild>
        <w:div w:id="346250516">
          <w:marLeft w:val="432"/>
          <w:marRight w:val="0"/>
          <w:marTop w:val="134"/>
          <w:marBottom w:val="0"/>
          <w:divBdr>
            <w:top w:val="none" w:sz="0" w:space="0" w:color="auto"/>
            <w:left w:val="none" w:sz="0" w:space="0" w:color="auto"/>
            <w:bottom w:val="none" w:sz="0" w:space="0" w:color="auto"/>
            <w:right w:val="none" w:sz="0" w:space="0" w:color="auto"/>
          </w:divBdr>
        </w:div>
        <w:div w:id="797793999">
          <w:marLeft w:val="432"/>
          <w:marRight w:val="0"/>
          <w:marTop w:val="134"/>
          <w:marBottom w:val="0"/>
          <w:divBdr>
            <w:top w:val="none" w:sz="0" w:space="0" w:color="auto"/>
            <w:left w:val="none" w:sz="0" w:space="0" w:color="auto"/>
            <w:bottom w:val="none" w:sz="0" w:space="0" w:color="auto"/>
            <w:right w:val="none" w:sz="0" w:space="0" w:color="auto"/>
          </w:divBdr>
        </w:div>
        <w:div w:id="1121073075">
          <w:marLeft w:val="432"/>
          <w:marRight w:val="0"/>
          <w:marTop w:val="134"/>
          <w:marBottom w:val="0"/>
          <w:divBdr>
            <w:top w:val="none" w:sz="0" w:space="0" w:color="auto"/>
            <w:left w:val="none" w:sz="0" w:space="0" w:color="auto"/>
            <w:bottom w:val="none" w:sz="0" w:space="0" w:color="auto"/>
            <w:right w:val="none" w:sz="0" w:space="0" w:color="auto"/>
          </w:divBdr>
        </w:div>
        <w:div w:id="1285843161">
          <w:marLeft w:val="432"/>
          <w:marRight w:val="0"/>
          <w:marTop w:val="134"/>
          <w:marBottom w:val="0"/>
          <w:divBdr>
            <w:top w:val="none" w:sz="0" w:space="0" w:color="auto"/>
            <w:left w:val="none" w:sz="0" w:space="0" w:color="auto"/>
            <w:bottom w:val="none" w:sz="0" w:space="0" w:color="auto"/>
            <w:right w:val="none" w:sz="0" w:space="0" w:color="auto"/>
          </w:divBdr>
        </w:div>
        <w:div w:id="1633094322">
          <w:marLeft w:val="432"/>
          <w:marRight w:val="0"/>
          <w:marTop w:val="134"/>
          <w:marBottom w:val="0"/>
          <w:divBdr>
            <w:top w:val="none" w:sz="0" w:space="0" w:color="auto"/>
            <w:left w:val="none" w:sz="0" w:space="0" w:color="auto"/>
            <w:bottom w:val="none" w:sz="0" w:space="0" w:color="auto"/>
            <w:right w:val="none" w:sz="0" w:space="0" w:color="auto"/>
          </w:divBdr>
        </w:div>
      </w:divsChild>
    </w:div>
    <w:div w:id="1805931378">
      <w:bodyDiv w:val="1"/>
      <w:marLeft w:val="0"/>
      <w:marRight w:val="0"/>
      <w:marTop w:val="0"/>
      <w:marBottom w:val="0"/>
      <w:divBdr>
        <w:top w:val="none" w:sz="0" w:space="0" w:color="auto"/>
        <w:left w:val="none" w:sz="0" w:space="0" w:color="auto"/>
        <w:bottom w:val="none" w:sz="0" w:space="0" w:color="auto"/>
        <w:right w:val="none" w:sz="0" w:space="0" w:color="auto"/>
      </w:divBdr>
      <w:divsChild>
        <w:div w:id="407506664">
          <w:marLeft w:val="360"/>
          <w:marRight w:val="0"/>
          <w:marTop w:val="200"/>
          <w:marBottom w:val="0"/>
          <w:divBdr>
            <w:top w:val="none" w:sz="0" w:space="0" w:color="auto"/>
            <w:left w:val="none" w:sz="0" w:space="0" w:color="auto"/>
            <w:bottom w:val="none" w:sz="0" w:space="0" w:color="auto"/>
            <w:right w:val="none" w:sz="0" w:space="0" w:color="auto"/>
          </w:divBdr>
        </w:div>
        <w:div w:id="660932878">
          <w:marLeft w:val="360"/>
          <w:marRight w:val="0"/>
          <w:marTop w:val="200"/>
          <w:marBottom w:val="0"/>
          <w:divBdr>
            <w:top w:val="none" w:sz="0" w:space="0" w:color="auto"/>
            <w:left w:val="none" w:sz="0" w:space="0" w:color="auto"/>
            <w:bottom w:val="none" w:sz="0" w:space="0" w:color="auto"/>
            <w:right w:val="none" w:sz="0" w:space="0" w:color="auto"/>
          </w:divBdr>
        </w:div>
        <w:div w:id="1276668462">
          <w:marLeft w:val="360"/>
          <w:marRight w:val="0"/>
          <w:marTop w:val="200"/>
          <w:marBottom w:val="0"/>
          <w:divBdr>
            <w:top w:val="none" w:sz="0" w:space="0" w:color="auto"/>
            <w:left w:val="none" w:sz="0" w:space="0" w:color="auto"/>
            <w:bottom w:val="none" w:sz="0" w:space="0" w:color="auto"/>
            <w:right w:val="none" w:sz="0" w:space="0" w:color="auto"/>
          </w:divBdr>
        </w:div>
        <w:div w:id="1752386940">
          <w:marLeft w:val="360"/>
          <w:marRight w:val="0"/>
          <w:marTop w:val="200"/>
          <w:marBottom w:val="0"/>
          <w:divBdr>
            <w:top w:val="none" w:sz="0" w:space="0" w:color="auto"/>
            <w:left w:val="none" w:sz="0" w:space="0" w:color="auto"/>
            <w:bottom w:val="none" w:sz="0" w:space="0" w:color="auto"/>
            <w:right w:val="none" w:sz="0" w:space="0" w:color="auto"/>
          </w:divBdr>
        </w:div>
        <w:div w:id="2022580022">
          <w:marLeft w:val="360"/>
          <w:marRight w:val="0"/>
          <w:marTop w:val="200"/>
          <w:marBottom w:val="0"/>
          <w:divBdr>
            <w:top w:val="none" w:sz="0" w:space="0" w:color="auto"/>
            <w:left w:val="none" w:sz="0" w:space="0" w:color="auto"/>
            <w:bottom w:val="none" w:sz="0" w:space="0" w:color="auto"/>
            <w:right w:val="none" w:sz="0" w:space="0" w:color="auto"/>
          </w:divBdr>
        </w:div>
      </w:divsChild>
    </w:div>
    <w:div w:id="1823695652">
      <w:bodyDiv w:val="1"/>
      <w:marLeft w:val="0"/>
      <w:marRight w:val="0"/>
      <w:marTop w:val="0"/>
      <w:marBottom w:val="0"/>
      <w:divBdr>
        <w:top w:val="none" w:sz="0" w:space="0" w:color="auto"/>
        <w:left w:val="none" w:sz="0" w:space="0" w:color="auto"/>
        <w:bottom w:val="none" w:sz="0" w:space="0" w:color="auto"/>
        <w:right w:val="none" w:sz="0" w:space="0" w:color="auto"/>
      </w:divBdr>
    </w:div>
    <w:div w:id="1830512753">
      <w:bodyDiv w:val="1"/>
      <w:marLeft w:val="0"/>
      <w:marRight w:val="0"/>
      <w:marTop w:val="0"/>
      <w:marBottom w:val="0"/>
      <w:divBdr>
        <w:top w:val="none" w:sz="0" w:space="0" w:color="auto"/>
        <w:left w:val="none" w:sz="0" w:space="0" w:color="auto"/>
        <w:bottom w:val="none" w:sz="0" w:space="0" w:color="auto"/>
        <w:right w:val="none" w:sz="0" w:space="0" w:color="auto"/>
      </w:divBdr>
    </w:div>
    <w:div w:id="1852790292">
      <w:bodyDiv w:val="1"/>
      <w:marLeft w:val="0"/>
      <w:marRight w:val="0"/>
      <w:marTop w:val="0"/>
      <w:marBottom w:val="0"/>
      <w:divBdr>
        <w:top w:val="none" w:sz="0" w:space="0" w:color="auto"/>
        <w:left w:val="none" w:sz="0" w:space="0" w:color="auto"/>
        <w:bottom w:val="none" w:sz="0" w:space="0" w:color="auto"/>
        <w:right w:val="none" w:sz="0" w:space="0" w:color="auto"/>
      </w:divBdr>
    </w:div>
    <w:div w:id="1860388738">
      <w:bodyDiv w:val="1"/>
      <w:marLeft w:val="0"/>
      <w:marRight w:val="0"/>
      <w:marTop w:val="0"/>
      <w:marBottom w:val="0"/>
      <w:divBdr>
        <w:top w:val="none" w:sz="0" w:space="0" w:color="auto"/>
        <w:left w:val="none" w:sz="0" w:space="0" w:color="auto"/>
        <w:bottom w:val="none" w:sz="0" w:space="0" w:color="auto"/>
        <w:right w:val="none" w:sz="0" w:space="0" w:color="auto"/>
      </w:divBdr>
    </w:div>
    <w:div w:id="1961380050">
      <w:bodyDiv w:val="1"/>
      <w:marLeft w:val="0"/>
      <w:marRight w:val="0"/>
      <w:marTop w:val="0"/>
      <w:marBottom w:val="0"/>
      <w:divBdr>
        <w:top w:val="none" w:sz="0" w:space="0" w:color="auto"/>
        <w:left w:val="none" w:sz="0" w:space="0" w:color="auto"/>
        <w:bottom w:val="none" w:sz="0" w:space="0" w:color="auto"/>
        <w:right w:val="none" w:sz="0" w:space="0" w:color="auto"/>
      </w:divBdr>
    </w:div>
    <w:div w:id="1980571510">
      <w:bodyDiv w:val="1"/>
      <w:marLeft w:val="0"/>
      <w:marRight w:val="0"/>
      <w:marTop w:val="0"/>
      <w:marBottom w:val="0"/>
      <w:divBdr>
        <w:top w:val="none" w:sz="0" w:space="0" w:color="auto"/>
        <w:left w:val="none" w:sz="0" w:space="0" w:color="auto"/>
        <w:bottom w:val="none" w:sz="0" w:space="0" w:color="auto"/>
        <w:right w:val="none" w:sz="0" w:space="0" w:color="auto"/>
      </w:divBdr>
    </w:div>
    <w:div w:id="2059697890">
      <w:bodyDiv w:val="1"/>
      <w:marLeft w:val="0"/>
      <w:marRight w:val="0"/>
      <w:marTop w:val="0"/>
      <w:marBottom w:val="0"/>
      <w:divBdr>
        <w:top w:val="none" w:sz="0" w:space="0" w:color="auto"/>
        <w:left w:val="none" w:sz="0" w:space="0" w:color="auto"/>
        <w:bottom w:val="none" w:sz="0" w:space="0" w:color="auto"/>
        <w:right w:val="none" w:sz="0" w:space="0" w:color="auto"/>
      </w:divBdr>
    </w:div>
    <w:div w:id="2106144641">
      <w:bodyDiv w:val="1"/>
      <w:marLeft w:val="0"/>
      <w:marRight w:val="0"/>
      <w:marTop w:val="0"/>
      <w:marBottom w:val="0"/>
      <w:divBdr>
        <w:top w:val="none" w:sz="0" w:space="0" w:color="auto"/>
        <w:left w:val="none" w:sz="0" w:space="0" w:color="auto"/>
        <w:bottom w:val="none" w:sz="0" w:space="0" w:color="auto"/>
        <w:right w:val="none" w:sz="0" w:space="0" w:color="auto"/>
      </w:divBdr>
      <w:divsChild>
        <w:div w:id="2045475298">
          <w:marLeft w:val="0"/>
          <w:marRight w:val="0"/>
          <w:marTop w:val="0"/>
          <w:marBottom w:val="0"/>
          <w:divBdr>
            <w:top w:val="none" w:sz="0" w:space="0" w:color="auto"/>
            <w:left w:val="none" w:sz="0" w:space="0" w:color="auto"/>
            <w:bottom w:val="none" w:sz="0" w:space="0" w:color="auto"/>
            <w:right w:val="none" w:sz="0" w:space="0" w:color="auto"/>
          </w:divBdr>
        </w:div>
      </w:divsChild>
    </w:div>
    <w:div w:id="212357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ednet.ifrc.org/en/home/" TargetMode="External"/><Relationship Id="rId18" Type="http://schemas.openxmlformats.org/officeDocument/2006/relationships/hyperlink" Target="https://fednet.ifrc.org/FedNet/Resources_and_Services/Disasters/Disaster%20and%20crisis%20management/Response%20preparedness/CPG%20-%20AR.pdf" TargetMode="External"/><Relationship Id="rId26" Type="http://schemas.openxmlformats.org/officeDocument/2006/relationships/footer" Target="footer2.xml"/><Relationship Id="rId39" Type="http://schemas.openxmlformats.org/officeDocument/2006/relationships/image" Target="media/image8.JPG"/><Relationship Id="rId21" Type="http://schemas.openxmlformats.org/officeDocument/2006/relationships/image" Target="media/image1.png"/><Relationship Id="rId34" Type="http://schemas.openxmlformats.org/officeDocument/2006/relationships/hyperlink" Target="https://preparecenter.org/wp-content/uploads/2020/08/Business-Continuity-Planning_Template-for-National-Societies.docx" TargetMode="External"/><Relationship Id="rId42" Type="http://schemas.openxmlformats.org/officeDocument/2006/relationships/hyperlink" Target="https://fednet.ifrc.org/FedNet/Resources_and_Services/Disasters/Disaster%20and%20crisis%20management/Response%20preparedness/Simulation/ECB%20simulations%20project%20-%20ToT%20participant%20workbook.pdf" TargetMode="External"/><Relationship Id="rId47" Type="http://schemas.openxmlformats.org/officeDocument/2006/relationships/image" Target="media/image11.png"/><Relationship Id="rId50" Type="http://schemas.openxmlformats.org/officeDocument/2006/relationships/hyperlink" Target="https://app.powerbi.com/view?r=eyJrIjoiMmEwZDIwMmQtOThiMy00ZDE0LWExYjUtZGFlZWViODdhZWIxIiwidCI6IjIyMmM0ZDE1LTA3ZmMtNDZhNi04ZTJjLTk0NDY0OTIxNmVjZCIsImMiOjN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rehumanitarianstandard.org/files/files/Core%20Humanitarian%20Standard%20-%20English.pdf" TargetMode="External"/><Relationship Id="rId29" Type="http://schemas.openxmlformats.org/officeDocument/2006/relationships/image" Target="media/image3.JPG"/><Relationship Id="rId11" Type="http://schemas.openxmlformats.org/officeDocument/2006/relationships/hyperlink" Target="https://fednet.ifrc.org/FedNet/Resources_and_Services/Disasters/Disaster%20and%20crisis%20management/Response%20preparedness/CPG%20-%20AR.pdf" TargetMode="External"/><Relationship Id="rId24" Type="http://schemas.openxmlformats.org/officeDocument/2006/relationships/header" Target="header2.xml"/><Relationship Id="rId32" Type="http://schemas.openxmlformats.org/officeDocument/2006/relationships/image" Target="media/image4.JPG"/><Relationship Id="rId37" Type="http://schemas.openxmlformats.org/officeDocument/2006/relationships/hyperlink" Target="https://media.ifrc.org/ifrc/fba/" TargetMode="External"/><Relationship Id="rId40" Type="http://schemas.openxmlformats.org/officeDocument/2006/relationships/image" Target="media/image9.png"/><Relationship Id="rId45" Type="http://schemas.openxmlformats.org/officeDocument/2006/relationships/hyperlink" Target="https://fednet.ifrc.org/PageFiles/134068/4-Day%20Training.zipx" TargetMode="External"/><Relationship Id="rId5" Type="http://schemas.openxmlformats.org/officeDocument/2006/relationships/numbering" Target="numbering.xml"/><Relationship Id="rId15" Type="http://schemas.openxmlformats.org/officeDocument/2006/relationships/hyperlink" Target="https://spherestandards.org/handbook-2018/"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media.ifrc.org/ifrc/what-we-do-disaster-and-crisis-national-society-preparedness-effective-response/" TargetMode="External"/><Relationship Id="rId49" Type="http://schemas.openxmlformats.org/officeDocument/2006/relationships/hyperlink" Target="https://www.ifrc.org/Global/Publications/monitoring/IFRC-ME-Guide-8-2011.pdf" TargetMode="External"/><Relationship Id="rId10" Type="http://schemas.openxmlformats.org/officeDocument/2006/relationships/endnotes" Target="endnotes.xml"/><Relationship Id="rId19" Type="http://schemas.openxmlformats.org/officeDocument/2006/relationships/hyperlink" Target="https://media.ifrc.org/ifrc/wp-content/uploads/sites/5/2021/02/DRM_policy_Final_AR.pdf" TargetMode="External"/><Relationship Id="rId31" Type="http://schemas.openxmlformats.org/officeDocument/2006/relationships/header" Target="header5.xml"/><Relationship Id="rId44" Type="http://schemas.openxmlformats.org/officeDocument/2006/relationships/hyperlink" Target="https://fednet.ifrc.org/PageFiles/134068/Drought%20SimEx.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zRhMWFkMmItODA1OC00NzdiLTk2NTItZDM5NjA1Y2ViOWQ1IiwidCI6IjIyMmM0ZDE1LTA3ZmMtNDZhNi04ZTJjLTk0NDY0OTIxNmVjZCIsImMiOjN9" TargetMode="External"/><Relationship Id="rId22" Type="http://schemas.openxmlformats.org/officeDocument/2006/relationships/hyperlink" Target="https://media.ifrc.org/ifrc/what-we-do-disaster-and-crisis-national-society-preparedness-effective-response/"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image" Target="media/image6.JPG"/><Relationship Id="rId43" Type="http://schemas.openxmlformats.org/officeDocument/2006/relationships/hyperlink" Target="https://fednet.ifrc.org/PageFiles/134068/SimEx%20Mastercopies_DO%20NOT%20MODIFY.zip" TargetMode="External"/><Relationship Id="rId48" Type="http://schemas.openxmlformats.org/officeDocument/2006/relationships/hyperlink" Target="https://www.ifrc.org/Global/Publications/monitoring/IFRC-Framework-for-Evaluation.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preparecenter.org/" TargetMode="External"/><Relationship Id="rId17" Type="http://schemas.openxmlformats.org/officeDocument/2006/relationships/hyperlink" Target="https://ar.smcctoolkit.org/" TargetMode="External"/><Relationship Id="rId25" Type="http://schemas.openxmlformats.org/officeDocument/2006/relationships/footer" Target="footer1.xml"/><Relationship Id="rId33" Type="http://schemas.openxmlformats.org/officeDocument/2006/relationships/image" Target="media/image5.JPG"/><Relationship Id="rId38" Type="http://schemas.openxmlformats.org/officeDocument/2006/relationships/image" Target="media/image7.JPG"/><Relationship Id="rId46" Type="http://schemas.openxmlformats.org/officeDocument/2006/relationships/image" Target="media/image10.png"/><Relationship Id="rId20" Type="http://schemas.openxmlformats.org/officeDocument/2006/relationships/hyperlink" Target="https://www.humanitarianresponse.info/en/coordination/preparedness/erp-approach" TargetMode="External"/><Relationship Id="rId41" Type="http://schemas.openxmlformats.org/officeDocument/2006/relationships/hyperlink" Target="https://media.ifrc.org/ifrc/fb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B81F92DC9F743AB69193ABF7D6812" ma:contentTypeVersion="8" ma:contentTypeDescription="Create a new document." ma:contentTypeScope="" ma:versionID="f4e581ed911f2ceb9148165195edf78d">
  <xsd:schema xmlns:xsd="http://www.w3.org/2001/XMLSchema" xmlns:xs="http://www.w3.org/2001/XMLSchema" xmlns:p="http://schemas.microsoft.com/office/2006/metadata/properties" xmlns:ns2="ece866b8-f57f-4e89-adfa-3780fda1f197" targetNamespace="http://schemas.microsoft.com/office/2006/metadata/properties" ma:root="true" ma:fieldsID="d35962292ae36941e9d0cb569bc4e7d2" ns2:_="">
    <xsd:import namespace="ece866b8-f57f-4e89-adfa-3780fda1f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66b8-f57f-4e89-adfa-3780fda1f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17C2-3280-4C7E-8996-4BAEB41A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866b8-f57f-4e89-adfa-3780fda1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F2239-639A-4E91-B69D-3CD7C92F17C0}">
  <ds:schemaRefs>
    <ds:schemaRef ds:uri="http://schemas.microsoft.com/sharepoint/v3/contenttype/forms"/>
  </ds:schemaRefs>
</ds:datastoreItem>
</file>

<file path=customXml/itemProps3.xml><?xml version="1.0" encoding="utf-8"?>
<ds:datastoreItem xmlns:ds="http://schemas.openxmlformats.org/officeDocument/2006/customXml" ds:itemID="{B240170B-97C3-4E43-9131-57184625D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5FA5AE-83D4-4BBE-9A77-D1F07823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2021-04-08T07:57:00Z</dcterms:created>
  <dcterms:modified xsi:type="dcterms:W3CDTF">2021-04-15T18:31:00Z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0x0101009F0B81F92DC9F743AB69193ABF7D6812</vt:lpwstr>
  </property>
  <property fmtid="{D5CDD505-2E9C-101B-9397-08002B2CF9AE}" pid="3" name="MSIP_Label_6627b15a-80ec-4ef7-8353-f32e3c89bf3e_Enabled">
    <vt:lpwstr>true</vt:lpwstr>
  </property>
  <property fmtid="{D5CDD505-2E9C-101B-9397-08002B2CF9AE}" pid="4" name="MSIP_Label_6627b15a-80ec-4ef7-8353-f32e3c89bf3e_SetDate">
    <vt:lpwstr>2021-04-08T07:57:18Z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fef3f972-52d8-4517-85b2-1ef6a2065469</vt:lpwstr>
  </property>
  <property fmtid="{D5CDD505-2E9C-101B-9397-08002B2CF9AE}" pid="9" name="MSIP_Label_6627b15a-80ec-4ef7-8353-f32e3c89bf3e_ContentBits">
    <vt:lpwstr>2</vt:lpwstr>
  </property>
</Properties>
</file>