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749709" w14:textId="4ED6A48C" w:rsidR="00AE655A" w:rsidRPr="00857A8D" w:rsidRDefault="00223808" w:rsidP="00223808">
      <w:pPr>
        <w:tabs>
          <w:tab w:val="left" w:pos="1790"/>
        </w:tabs>
        <w:rPr>
          <w:lang w:val="es-ES_tradnl"/>
        </w:rPr>
      </w:pPr>
      <w:r>
        <w:rPr>
          <w:lang w:val="es-ES_tradnl"/>
        </w:rPr>
        <w:tab/>
      </w:r>
    </w:p>
    <w:p w14:paraId="37FA71EF" w14:textId="77777777" w:rsidR="002801C0" w:rsidRPr="00857A8D" w:rsidRDefault="002801C0" w:rsidP="00AE655A">
      <w:pPr>
        <w:rPr>
          <w:lang w:val="es-ES_tradnl"/>
        </w:rPr>
      </w:pPr>
    </w:p>
    <w:p w14:paraId="6588E426" w14:textId="5301FC42" w:rsidR="00973FA7" w:rsidRPr="00857A8D" w:rsidRDefault="00D67799" w:rsidP="00CE4A38">
      <w:pPr>
        <w:pStyle w:val="Title"/>
        <w:rPr>
          <w:lang w:val="es-ES_tradnl"/>
        </w:rPr>
      </w:pPr>
      <w:r w:rsidRPr="00857A8D">
        <w:rPr>
          <w:lang w:val="es-ES_tradnl"/>
        </w:rPr>
        <w:t>Cómo implementar un proceso de planificación de contingencia</w:t>
      </w:r>
    </w:p>
    <w:p w14:paraId="2BD7C02E" w14:textId="77777777" w:rsidR="00CE4A38" w:rsidRPr="00857A8D" w:rsidRDefault="00CE4A38" w:rsidP="00CE4A38">
      <w:pPr>
        <w:rPr>
          <w:lang w:val="es-ES_tradnl"/>
        </w:rPr>
      </w:pPr>
    </w:p>
    <w:p w14:paraId="512D8296" w14:textId="3CCCF7D7" w:rsidR="000C3447" w:rsidRPr="00857A8D" w:rsidRDefault="00E67461">
      <w:pPr>
        <w:pStyle w:val="TOC1"/>
        <w:rPr>
          <w:rFonts w:asciiTheme="minorHAnsi" w:eastAsiaTheme="minorEastAsia" w:hAnsiTheme="minorHAnsi" w:cstheme="minorBidi"/>
          <w:b w:val="0"/>
          <w:color w:val="auto"/>
          <w:sz w:val="22"/>
          <w:lang w:val="es-ES_tradnl" w:eastAsia="en-US"/>
        </w:rPr>
      </w:pPr>
      <w:r w:rsidRPr="00857A8D">
        <w:rPr>
          <w:bCs/>
          <w:i/>
          <w:noProof w:val="0"/>
          <w:color w:val="DC281E"/>
          <w:sz w:val="28"/>
          <w:szCs w:val="28"/>
          <w:lang w:val="es-ES_tradnl"/>
        </w:rPr>
        <w:fldChar w:fldCharType="begin"/>
      </w:r>
      <w:r w:rsidRPr="00857A8D">
        <w:rPr>
          <w:bCs/>
          <w:noProof w:val="0"/>
          <w:lang w:val="es-ES_tradnl"/>
        </w:rPr>
        <w:instrText xml:space="preserve"> TOC \o "1-3" \h \z \u </w:instrText>
      </w:r>
      <w:r w:rsidRPr="00857A8D">
        <w:rPr>
          <w:bCs/>
          <w:i/>
          <w:noProof w:val="0"/>
          <w:color w:val="DC281E"/>
          <w:sz w:val="28"/>
          <w:szCs w:val="28"/>
          <w:lang w:val="es-ES_tradnl"/>
        </w:rPr>
        <w:fldChar w:fldCharType="separate"/>
      </w:r>
      <w:hyperlink w:anchor="_Toc54963082" w:history="1">
        <w:r w:rsidR="000C3447" w:rsidRPr="00857A8D">
          <w:rPr>
            <w:rStyle w:val="Hyperlink"/>
            <w:lang w:val="es-ES_tradnl"/>
          </w:rPr>
          <w:t>Introducción</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_Toc54963082 \h </w:instrText>
        </w:r>
        <w:r w:rsidR="000C3447" w:rsidRPr="00857A8D">
          <w:rPr>
            <w:webHidden/>
            <w:lang w:val="es-ES_tradnl"/>
          </w:rPr>
        </w:r>
        <w:r w:rsidR="000C3447" w:rsidRPr="00857A8D">
          <w:rPr>
            <w:webHidden/>
            <w:lang w:val="es-ES_tradnl"/>
          </w:rPr>
          <w:fldChar w:fldCharType="separate"/>
        </w:r>
        <w:r w:rsidR="00857A8D">
          <w:rPr>
            <w:webHidden/>
            <w:lang w:val="es-ES_tradnl"/>
          </w:rPr>
          <w:t>2</w:t>
        </w:r>
        <w:r w:rsidR="000C3447" w:rsidRPr="00857A8D">
          <w:rPr>
            <w:webHidden/>
            <w:lang w:val="es-ES_tradnl"/>
          </w:rPr>
          <w:fldChar w:fldCharType="end"/>
        </w:r>
      </w:hyperlink>
    </w:p>
    <w:p w14:paraId="59F7985F" w14:textId="02A459FF"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83" w:history="1">
        <w:r w:rsidR="000C3447" w:rsidRPr="00857A8D">
          <w:rPr>
            <w:rStyle w:val="Hyperlink"/>
            <w:noProof/>
            <w:lang w:val="es-ES_tradnl"/>
          </w:rPr>
          <w:t>Cuál es el propósito de este documento y cómo usarlo</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_Toc54963083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2</w:t>
        </w:r>
        <w:r w:rsidR="000C3447" w:rsidRPr="00857A8D">
          <w:rPr>
            <w:noProof/>
            <w:webHidden/>
            <w:lang w:val="es-ES_tradnl"/>
          </w:rPr>
          <w:fldChar w:fldCharType="end"/>
        </w:r>
      </w:hyperlink>
    </w:p>
    <w:p w14:paraId="0A9D533A" w14:textId="5ADFEF26"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84" w:history="1">
        <w:r w:rsidR="000C3447" w:rsidRPr="00857A8D">
          <w:rPr>
            <w:rStyle w:val="Hyperlink"/>
            <w:noProof/>
            <w:lang w:val="es-ES_tradnl"/>
          </w:rPr>
          <w:t>¿Planes de respuesta o de contingencia?</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_Toc54963084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2</w:t>
        </w:r>
        <w:r w:rsidR="000C3447" w:rsidRPr="00857A8D">
          <w:rPr>
            <w:noProof/>
            <w:webHidden/>
            <w:lang w:val="es-ES_tradnl"/>
          </w:rPr>
          <w:fldChar w:fldCharType="end"/>
        </w:r>
      </w:hyperlink>
    </w:p>
    <w:p w14:paraId="508E7BF6" w14:textId="30EEE46C"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85" w:history="1">
        <w:r w:rsidR="000C3447" w:rsidRPr="00857A8D">
          <w:rPr>
            <w:rStyle w:val="Hyperlink"/>
            <w:noProof/>
            <w:lang w:val="es-ES_tradnl"/>
          </w:rPr>
          <w:t>El proceso es más importante que el plan en sí</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_Toc54963085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2</w:t>
        </w:r>
        <w:r w:rsidR="000C3447" w:rsidRPr="00857A8D">
          <w:rPr>
            <w:noProof/>
            <w:webHidden/>
            <w:lang w:val="es-ES_tradnl"/>
          </w:rPr>
          <w:fldChar w:fldCharType="end"/>
        </w:r>
      </w:hyperlink>
    </w:p>
    <w:p w14:paraId="0536666F" w14:textId="2A04F182"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86" w:history="1">
        <w:r w:rsidR="000C3447" w:rsidRPr="00857A8D">
          <w:rPr>
            <w:rStyle w:val="Hyperlink"/>
            <w:noProof/>
            <w:lang w:val="es-ES_tradnl"/>
          </w:rPr>
          <w:t>La coordinación con los socios nacionales y del Movimiento de la Cruz Roja y de la Media Luna Roja es fundamental</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_Toc54963086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3</w:t>
        </w:r>
        <w:r w:rsidR="000C3447" w:rsidRPr="00857A8D">
          <w:rPr>
            <w:noProof/>
            <w:webHidden/>
            <w:lang w:val="es-ES_tradnl"/>
          </w:rPr>
          <w:fldChar w:fldCharType="end"/>
        </w:r>
      </w:hyperlink>
    </w:p>
    <w:p w14:paraId="1304708A" w14:textId="31076837"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87" w:history="1">
        <w:r w:rsidR="000C3447" w:rsidRPr="00857A8D">
          <w:rPr>
            <w:rStyle w:val="Hyperlink"/>
            <w:noProof/>
            <w:lang w:val="es-ES_tradnl"/>
          </w:rPr>
          <w:t>Importancia de coordinar procesos e iniciativas</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_Toc54963087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4</w:t>
        </w:r>
        <w:r w:rsidR="000C3447" w:rsidRPr="00857A8D">
          <w:rPr>
            <w:noProof/>
            <w:webHidden/>
            <w:lang w:val="es-ES_tradnl"/>
          </w:rPr>
          <w:fldChar w:fldCharType="end"/>
        </w:r>
      </w:hyperlink>
    </w:p>
    <w:p w14:paraId="2C5E2B29" w14:textId="22C9C21A"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88" w:history="1">
        <w:r w:rsidR="000C3447" w:rsidRPr="00857A8D">
          <w:rPr>
            <w:rStyle w:val="Hyperlink"/>
            <w:lang w:val="es-ES_tradnl"/>
          </w:rPr>
          <w:t>Elementos clave del proceso de planificación de contingencia</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_Toc54963088 \h </w:instrText>
        </w:r>
        <w:r w:rsidR="000C3447" w:rsidRPr="00857A8D">
          <w:rPr>
            <w:webHidden/>
            <w:lang w:val="es-ES_tradnl"/>
          </w:rPr>
        </w:r>
        <w:r w:rsidR="000C3447" w:rsidRPr="00857A8D">
          <w:rPr>
            <w:webHidden/>
            <w:lang w:val="es-ES_tradnl"/>
          </w:rPr>
          <w:fldChar w:fldCharType="separate"/>
        </w:r>
        <w:r w:rsidR="00857A8D">
          <w:rPr>
            <w:webHidden/>
            <w:lang w:val="es-ES_tradnl"/>
          </w:rPr>
          <w:t>5</w:t>
        </w:r>
        <w:r w:rsidR="000C3447" w:rsidRPr="00857A8D">
          <w:rPr>
            <w:webHidden/>
            <w:lang w:val="es-ES_tradnl"/>
          </w:rPr>
          <w:fldChar w:fldCharType="end"/>
        </w:r>
      </w:hyperlink>
    </w:p>
    <w:p w14:paraId="33AA933F" w14:textId="6936FBBB"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89" w:history="1">
        <w:r w:rsidR="000C3447" w:rsidRPr="00857A8D">
          <w:rPr>
            <w:rStyle w:val="Hyperlink"/>
            <w:lang w:val="es-ES_tradnl"/>
          </w:rPr>
          <w:t>Preparar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_Toc54963089 \h </w:instrText>
        </w:r>
        <w:r w:rsidR="000C3447" w:rsidRPr="00857A8D">
          <w:rPr>
            <w:webHidden/>
            <w:lang w:val="es-ES_tradnl"/>
          </w:rPr>
        </w:r>
        <w:r w:rsidR="000C3447" w:rsidRPr="00857A8D">
          <w:rPr>
            <w:webHidden/>
            <w:lang w:val="es-ES_tradnl"/>
          </w:rPr>
          <w:fldChar w:fldCharType="separate"/>
        </w:r>
        <w:r w:rsidR="00857A8D">
          <w:rPr>
            <w:webHidden/>
            <w:lang w:val="es-ES_tradnl"/>
          </w:rPr>
          <w:t>6</w:t>
        </w:r>
        <w:r w:rsidR="000C3447" w:rsidRPr="00857A8D">
          <w:rPr>
            <w:webHidden/>
            <w:lang w:val="es-ES_tradnl"/>
          </w:rPr>
          <w:fldChar w:fldCharType="end"/>
        </w:r>
      </w:hyperlink>
    </w:p>
    <w:p w14:paraId="31DF9913" w14:textId="07E45690"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90" w:history="1">
        <w:r w:rsidR="000C3447" w:rsidRPr="00857A8D">
          <w:rPr>
            <w:rStyle w:val="Hyperlink"/>
            <w:lang w:val="es-ES_tradnl"/>
          </w:rPr>
          <w:t>Analizar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_Toc54963090 \h </w:instrText>
        </w:r>
        <w:r w:rsidR="000C3447" w:rsidRPr="00857A8D">
          <w:rPr>
            <w:webHidden/>
            <w:lang w:val="es-ES_tradnl"/>
          </w:rPr>
        </w:r>
        <w:r w:rsidR="000C3447" w:rsidRPr="00857A8D">
          <w:rPr>
            <w:webHidden/>
            <w:lang w:val="es-ES_tradnl"/>
          </w:rPr>
          <w:fldChar w:fldCharType="separate"/>
        </w:r>
        <w:r w:rsidR="00857A8D">
          <w:rPr>
            <w:webHidden/>
            <w:lang w:val="es-ES_tradnl"/>
          </w:rPr>
          <w:t>7</w:t>
        </w:r>
        <w:r w:rsidR="000C3447" w:rsidRPr="00857A8D">
          <w:rPr>
            <w:webHidden/>
            <w:lang w:val="es-ES_tradnl"/>
          </w:rPr>
          <w:fldChar w:fldCharType="end"/>
        </w:r>
      </w:hyperlink>
    </w:p>
    <w:p w14:paraId="6A0048CA" w14:textId="7E97D4E9"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91" w:history="1">
        <w:r w:rsidR="000C3447" w:rsidRPr="00857A8D">
          <w:rPr>
            <w:rStyle w:val="Hyperlink"/>
            <w:lang w:val="es-ES_tradnl"/>
          </w:rPr>
          <w:t>Desarrollar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_Toc54963091 \h </w:instrText>
        </w:r>
        <w:r w:rsidR="000C3447" w:rsidRPr="00857A8D">
          <w:rPr>
            <w:webHidden/>
            <w:lang w:val="es-ES_tradnl"/>
          </w:rPr>
        </w:r>
        <w:r w:rsidR="000C3447" w:rsidRPr="00857A8D">
          <w:rPr>
            <w:webHidden/>
            <w:lang w:val="es-ES_tradnl"/>
          </w:rPr>
          <w:fldChar w:fldCharType="separate"/>
        </w:r>
        <w:r w:rsidR="00857A8D">
          <w:rPr>
            <w:webHidden/>
            <w:lang w:val="es-ES_tradnl"/>
          </w:rPr>
          <w:t>8</w:t>
        </w:r>
        <w:r w:rsidR="000C3447" w:rsidRPr="00857A8D">
          <w:rPr>
            <w:webHidden/>
            <w:lang w:val="es-ES_tradnl"/>
          </w:rPr>
          <w:fldChar w:fldCharType="end"/>
        </w:r>
      </w:hyperlink>
    </w:p>
    <w:p w14:paraId="27F553E3" w14:textId="418F06A1"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92" w:history="1">
        <w:r w:rsidR="000C3447" w:rsidRPr="00857A8D">
          <w:rPr>
            <w:rStyle w:val="Hyperlink"/>
            <w:lang w:val="es-ES_tradnl"/>
          </w:rPr>
          <w:t>Implementar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_Toc54963092 \h </w:instrText>
        </w:r>
        <w:r w:rsidR="000C3447" w:rsidRPr="00857A8D">
          <w:rPr>
            <w:webHidden/>
            <w:lang w:val="es-ES_tradnl"/>
          </w:rPr>
        </w:r>
        <w:r w:rsidR="000C3447" w:rsidRPr="00857A8D">
          <w:rPr>
            <w:webHidden/>
            <w:lang w:val="es-ES_tradnl"/>
          </w:rPr>
          <w:fldChar w:fldCharType="separate"/>
        </w:r>
        <w:r w:rsidR="00857A8D">
          <w:rPr>
            <w:webHidden/>
            <w:lang w:val="es-ES_tradnl"/>
          </w:rPr>
          <w:t>9</w:t>
        </w:r>
        <w:r w:rsidR="000C3447" w:rsidRPr="00857A8D">
          <w:rPr>
            <w:webHidden/>
            <w:lang w:val="es-ES_tradnl"/>
          </w:rPr>
          <w:fldChar w:fldCharType="end"/>
        </w:r>
      </w:hyperlink>
    </w:p>
    <w:p w14:paraId="099FF187" w14:textId="00AE410F"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93" w:history="1">
        <w:r w:rsidR="000C3447" w:rsidRPr="00857A8D">
          <w:rPr>
            <w:rStyle w:val="Hyperlink"/>
            <w:lang w:val="es-ES_tradnl"/>
          </w:rPr>
          <w:t>Revisar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_Toc54963093 \h </w:instrText>
        </w:r>
        <w:r w:rsidR="000C3447" w:rsidRPr="00857A8D">
          <w:rPr>
            <w:webHidden/>
            <w:lang w:val="es-ES_tradnl"/>
          </w:rPr>
        </w:r>
        <w:r w:rsidR="000C3447" w:rsidRPr="00857A8D">
          <w:rPr>
            <w:webHidden/>
            <w:lang w:val="es-ES_tradnl"/>
          </w:rPr>
          <w:fldChar w:fldCharType="separate"/>
        </w:r>
        <w:r w:rsidR="00857A8D">
          <w:rPr>
            <w:webHidden/>
            <w:lang w:val="es-ES_tradnl"/>
          </w:rPr>
          <w:t>10</w:t>
        </w:r>
        <w:r w:rsidR="000C3447" w:rsidRPr="00857A8D">
          <w:rPr>
            <w:webHidden/>
            <w:lang w:val="es-ES_tradnl"/>
          </w:rPr>
          <w:fldChar w:fldCharType="end"/>
        </w:r>
      </w:hyperlink>
    </w:p>
    <w:p w14:paraId="58017526" w14:textId="57C24CF7"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094" w:history="1">
        <w:r w:rsidR="000C3447" w:rsidRPr="00857A8D">
          <w:rPr>
            <w:rStyle w:val="Hyperlink"/>
            <w:lang w:val="es-ES_tradnl"/>
          </w:rPr>
          <w:t>Anexo 1 – Herramientas para la fase de preparación</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_Toc54963094 \h </w:instrText>
        </w:r>
        <w:r w:rsidR="000C3447" w:rsidRPr="00857A8D">
          <w:rPr>
            <w:webHidden/>
            <w:lang w:val="es-ES_tradnl"/>
          </w:rPr>
        </w:r>
        <w:r w:rsidR="000C3447" w:rsidRPr="00857A8D">
          <w:rPr>
            <w:webHidden/>
            <w:lang w:val="es-ES_tradnl"/>
          </w:rPr>
          <w:fldChar w:fldCharType="separate"/>
        </w:r>
        <w:r w:rsidR="00857A8D">
          <w:rPr>
            <w:webHidden/>
            <w:lang w:val="es-ES_tradnl"/>
          </w:rPr>
          <w:t>11</w:t>
        </w:r>
        <w:r w:rsidR="000C3447" w:rsidRPr="00857A8D">
          <w:rPr>
            <w:webHidden/>
            <w:lang w:val="es-ES_tradnl"/>
          </w:rPr>
          <w:fldChar w:fldCharType="end"/>
        </w:r>
      </w:hyperlink>
    </w:p>
    <w:p w14:paraId="4AF819FB" w14:textId="71D15B09"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095" w:history="1">
        <w:r w:rsidR="000C3447" w:rsidRPr="00857A8D">
          <w:rPr>
            <w:rStyle w:val="Hyperlink"/>
            <w:noProof/>
            <w:lang w:val="es-ES_tradnl"/>
          </w:rPr>
          <w:t>TdR para el proceso de planificación de contingencia de la Sociedad Nacional</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_Toc54963095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11</w:t>
        </w:r>
        <w:r w:rsidR="000C3447" w:rsidRPr="00857A8D">
          <w:rPr>
            <w:noProof/>
            <w:webHidden/>
            <w:lang w:val="es-ES_tradnl"/>
          </w:rPr>
          <w:fldChar w:fldCharType="end"/>
        </w:r>
      </w:hyperlink>
    </w:p>
    <w:p w14:paraId="2B099098" w14:textId="60015F65"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096" w:history="1">
        <w:r w:rsidR="000C3447" w:rsidRPr="00857A8D">
          <w:rPr>
            <w:rStyle w:val="Hyperlink"/>
            <w:lang w:val="es-ES_tradnl"/>
          </w:rPr>
          <w:t>Contexto y antecedentes</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_Toc54963096 \h </w:instrText>
        </w:r>
        <w:r w:rsidR="000C3447" w:rsidRPr="00857A8D">
          <w:rPr>
            <w:webHidden/>
            <w:lang w:val="es-ES_tradnl"/>
          </w:rPr>
        </w:r>
        <w:r w:rsidR="000C3447" w:rsidRPr="00857A8D">
          <w:rPr>
            <w:webHidden/>
            <w:lang w:val="es-ES_tradnl"/>
          </w:rPr>
          <w:fldChar w:fldCharType="separate"/>
        </w:r>
        <w:r w:rsidR="00857A8D">
          <w:rPr>
            <w:webHidden/>
            <w:lang w:val="es-ES_tradnl"/>
          </w:rPr>
          <w:t>11</w:t>
        </w:r>
        <w:r w:rsidR="000C3447" w:rsidRPr="00857A8D">
          <w:rPr>
            <w:webHidden/>
            <w:lang w:val="es-ES_tradnl"/>
          </w:rPr>
          <w:fldChar w:fldCharType="end"/>
        </w:r>
      </w:hyperlink>
    </w:p>
    <w:p w14:paraId="28FCEBF7" w14:textId="659EBFE3"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097" w:history="1">
        <w:r w:rsidR="000C3447" w:rsidRPr="00857A8D">
          <w:rPr>
            <w:rStyle w:val="Hyperlink"/>
            <w:lang w:val="es-ES_tradnl"/>
          </w:rPr>
          <w:t>Tareas a completar:</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_Toc54963097 \h </w:instrText>
        </w:r>
        <w:r w:rsidR="000C3447" w:rsidRPr="00857A8D">
          <w:rPr>
            <w:webHidden/>
            <w:lang w:val="es-ES_tradnl"/>
          </w:rPr>
        </w:r>
        <w:r w:rsidR="000C3447" w:rsidRPr="00857A8D">
          <w:rPr>
            <w:webHidden/>
            <w:lang w:val="es-ES_tradnl"/>
          </w:rPr>
          <w:fldChar w:fldCharType="separate"/>
        </w:r>
        <w:r w:rsidR="00857A8D">
          <w:rPr>
            <w:webHidden/>
            <w:lang w:val="es-ES_tradnl"/>
          </w:rPr>
          <w:t>11</w:t>
        </w:r>
        <w:r w:rsidR="000C3447" w:rsidRPr="00857A8D">
          <w:rPr>
            <w:webHidden/>
            <w:lang w:val="es-ES_tradnl"/>
          </w:rPr>
          <w:fldChar w:fldCharType="end"/>
        </w:r>
      </w:hyperlink>
    </w:p>
    <w:p w14:paraId="09F526EB" w14:textId="735A3E36"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098" w:history="1">
        <w:r w:rsidR="000C3447" w:rsidRPr="00857A8D">
          <w:rPr>
            <w:rStyle w:val="Hyperlink"/>
            <w:lang w:val="es-ES_tradnl"/>
          </w:rPr>
          <w:t>Rol del equipo:</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_Toc54963098 \h </w:instrText>
        </w:r>
        <w:r w:rsidR="000C3447" w:rsidRPr="00857A8D">
          <w:rPr>
            <w:webHidden/>
            <w:lang w:val="es-ES_tradnl"/>
          </w:rPr>
        </w:r>
        <w:r w:rsidR="000C3447" w:rsidRPr="00857A8D">
          <w:rPr>
            <w:webHidden/>
            <w:lang w:val="es-ES_tradnl"/>
          </w:rPr>
          <w:fldChar w:fldCharType="separate"/>
        </w:r>
        <w:r w:rsidR="00857A8D">
          <w:rPr>
            <w:webHidden/>
            <w:lang w:val="es-ES_tradnl"/>
          </w:rPr>
          <w:t>11</w:t>
        </w:r>
        <w:r w:rsidR="000C3447" w:rsidRPr="00857A8D">
          <w:rPr>
            <w:webHidden/>
            <w:lang w:val="es-ES_tradnl"/>
          </w:rPr>
          <w:fldChar w:fldCharType="end"/>
        </w:r>
      </w:hyperlink>
    </w:p>
    <w:p w14:paraId="1CE2C417" w14:textId="07DA67DD"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099" w:history="1">
        <w:r w:rsidR="000C3447" w:rsidRPr="00857A8D">
          <w:rPr>
            <w:rStyle w:val="Hyperlink"/>
            <w:lang w:val="es-ES_tradnl"/>
          </w:rPr>
          <w:t>Tiempos y recursos</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_Toc54963099 \h </w:instrText>
        </w:r>
        <w:r w:rsidR="000C3447" w:rsidRPr="00857A8D">
          <w:rPr>
            <w:webHidden/>
            <w:lang w:val="es-ES_tradnl"/>
          </w:rPr>
        </w:r>
        <w:r w:rsidR="000C3447" w:rsidRPr="00857A8D">
          <w:rPr>
            <w:webHidden/>
            <w:lang w:val="es-ES_tradnl"/>
          </w:rPr>
          <w:fldChar w:fldCharType="separate"/>
        </w:r>
        <w:r w:rsidR="00857A8D">
          <w:rPr>
            <w:webHidden/>
            <w:lang w:val="es-ES_tradnl"/>
          </w:rPr>
          <w:t>12</w:t>
        </w:r>
        <w:r w:rsidR="000C3447" w:rsidRPr="00857A8D">
          <w:rPr>
            <w:webHidden/>
            <w:lang w:val="es-ES_tradnl"/>
          </w:rPr>
          <w:fldChar w:fldCharType="end"/>
        </w:r>
      </w:hyperlink>
    </w:p>
    <w:p w14:paraId="42895B1B" w14:textId="09637621"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00" w:history="1">
        <w:r w:rsidR="000C3447" w:rsidRPr="00857A8D">
          <w:rPr>
            <w:rStyle w:val="Hyperlink"/>
            <w:noProof/>
            <w:lang w:val="es-ES_tradnl"/>
          </w:rPr>
          <w:t>Tabla de seguimiento de datos</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_Toc54963100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12</w:t>
        </w:r>
        <w:r w:rsidR="000C3447" w:rsidRPr="00857A8D">
          <w:rPr>
            <w:noProof/>
            <w:webHidden/>
            <w:lang w:val="es-ES_tradnl"/>
          </w:rPr>
          <w:fldChar w:fldCharType="end"/>
        </w:r>
      </w:hyperlink>
    </w:p>
    <w:p w14:paraId="2A78EFDB" w14:textId="644FB404"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01" w:history="1">
        <w:r w:rsidR="000C3447" w:rsidRPr="00857A8D">
          <w:rPr>
            <w:rStyle w:val="Hyperlink"/>
            <w:noProof/>
            <w:lang w:val="es-ES_tradnl"/>
          </w:rPr>
          <w:t>Plan de trabajo del proceso de planificación de contingencia</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_Toc54963101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12</w:t>
        </w:r>
        <w:r w:rsidR="000C3447" w:rsidRPr="00857A8D">
          <w:rPr>
            <w:noProof/>
            <w:webHidden/>
            <w:lang w:val="es-ES_tradnl"/>
          </w:rPr>
          <w:fldChar w:fldCharType="end"/>
        </w:r>
      </w:hyperlink>
    </w:p>
    <w:p w14:paraId="7C965E40" w14:textId="56933240"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102" w:history="1">
        <w:r w:rsidR="000C3447" w:rsidRPr="00857A8D">
          <w:rPr>
            <w:rStyle w:val="Hyperlink"/>
            <w:lang w:val="es-ES_tradnl"/>
          </w:rPr>
          <w:t>Anexo 2 – Herramientas para la fase de implementación</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_Toc54963102 \h </w:instrText>
        </w:r>
        <w:r w:rsidR="000C3447" w:rsidRPr="00857A8D">
          <w:rPr>
            <w:webHidden/>
            <w:lang w:val="es-ES_tradnl"/>
          </w:rPr>
        </w:r>
        <w:r w:rsidR="000C3447" w:rsidRPr="00857A8D">
          <w:rPr>
            <w:webHidden/>
            <w:lang w:val="es-ES_tradnl"/>
          </w:rPr>
          <w:fldChar w:fldCharType="separate"/>
        </w:r>
        <w:r w:rsidR="00857A8D">
          <w:rPr>
            <w:webHidden/>
            <w:lang w:val="es-ES_tradnl"/>
          </w:rPr>
          <w:t>13</w:t>
        </w:r>
        <w:r w:rsidR="000C3447" w:rsidRPr="00857A8D">
          <w:rPr>
            <w:webHidden/>
            <w:lang w:val="es-ES_tradnl"/>
          </w:rPr>
          <w:fldChar w:fldCharType="end"/>
        </w:r>
      </w:hyperlink>
    </w:p>
    <w:p w14:paraId="2FAAB835" w14:textId="3C5F5D2C"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03" w:history="1">
        <w:r w:rsidR="000C3447" w:rsidRPr="00857A8D">
          <w:rPr>
            <w:rStyle w:val="Hyperlink"/>
            <w:noProof/>
            <w:lang w:val="es-ES_tradnl"/>
          </w:rPr>
          <w:t>Acciones que deben tomar las SN para la preparación</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_Toc54963103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13</w:t>
        </w:r>
        <w:r w:rsidR="000C3447" w:rsidRPr="00857A8D">
          <w:rPr>
            <w:noProof/>
            <w:webHidden/>
            <w:lang w:val="es-ES_tradnl"/>
          </w:rPr>
          <w:fldChar w:fldCharType="end"/>
        </w:r>
      </w:hyperlink>
    </w:p>
    <w:p w14:paraId="4369A5F1" w14:textId="04972D52"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104" w:history="1">
        <w:r w:rsidR="000C3447" w:rsidRPr="00857A8D">
          <w:rPr>
            <w:rStyle w:val="Hyperlink"/>
            <w:lang w:val="es-ES_tradnl"/>
          </w:rPr>
          <w:t>Plan de acción de preparación de la Sociedad Nacional</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_Toc54963104 \h </w:instrText>
        </w:r>
        <w:r w:rsidR="000C3447" w:rsidRPr="00857A8D">
          <w:rPr>
            <w:webHidden/>
            <w:lang w:val="es-ES_tradnl"/>
          </w:rPr>
        </w:r>
        <w:r w:rsidR="000C3447" w:rsidRPr="00857A8D">
          <w:rPr>
            <w:webHidden/>
            <w:lang w:val="es-ES_tradnl"/>
          </w:rPr>
          <w:fldChar w:fldCharType="separate"/>
        </w:r>
        <w:r w:rsidR="00857A8D">
          <w:rPr>
            <w:webHidden/>
            <w:lang w:val="es-ES_tradnl"/>
          </w:rPr>
          <w:t>13</w:t>
        </w:r>
        <w:r w:rsidR="000C3447" w:rsidRPr="00857A8D">
          <w:rPr>
            <w:webHidden/>
            <w:lang w:val="es-ES_tradnl"/>
          </w:rPr>
          <w:fldChar w:fldCharType="end"/>
        </w:r>
      </w:hyperlink>
    </w:p>
    <w:p w14:paraId="470FDC7A" w14:textId="7353987C"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05" w:history="1">
        <w:r w:rsidR="000C3447" w:rsidRPr="00857A8D">
          <w:rPr>
            <w:rStyle w:val="Hyperlink"/>
            <w:noProof/>
            <w:lang w:val="es-ES_tradnl"/>
          </w:rPr>
          <w:t>Informar y capacitar al recurso humano</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_Toc54963105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14</w:t>
        </w:r>
        <w:r w:rsidR="000C3447" w:rsidRPr="00857A8D">
          <w:rPr>
            <w:noProof/>
            <w:webHidden/>
            <w:lang w:val="es-ES_tradnl"/>
          </w:rPr>
          <w:fldChar w:fldCharType="end"/>
        </w:r>
      </w:hyperlink>
    </w:p>
    <w:p w14:paraId="468A0A90" w14:textId="4E492772"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106" w:history="1">
        <w:r w:rsidR="000C3447" w:rsidRPr="00857A8D">
          <w:rPr>
            <w:rStyle w:val="Hyperlink"/>
            <w:lang w:val="es-ES_tradnl"/>
          </w:rPr>
          <w:t>Necesidades de capacitación del equipo de la Sociedad Nacional</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_Toc54963106 \h </w:instrText>
        </w:r>
        <w:r w:rsidR="000C3447" w:rsidRPr="00857A8D">
          <w:rPr>
            <w:webHidden/>
            <w:lang w:val="es-ES_tradnl"/>
          </w:rPr>
        </w:r>
        <w:r w:rsidR="000C3447" w:rsidRPr="00857A8D">
          <w:rPr>
            <w:webHidden/>
            <w:lang w:val="es-ES_tradnl"/>
          </w:rPr>
          <w:fldChar w:fldCharType="separate"/>
        </w:r>
        <w:r w:rsidR="00857A8D">
          <w:rPr>
            <w:webHidden/>
            <w:lang w:val="es-ES_tradnl"/>
          </w:rPr>
          <w:t>14</w:t>
        </w:r>
        <w:r w:rsidR="000C3447" w:rsidRPr="00857A8D">
          <w:rPr>
            <w:webHidden/>
            <w:lang w:val="es-ES_tradnl"/>
          </w:rPr>
          <w:fldChar w:fldCharType="end"/>
        </w:r>
      </w:hyperlink>
    </w:p>
    <w:p w14:paraId="38C412C6" w14:textId="7AF28707"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107" w:history="1">
        <w:r w:rsidR="000C3447" w:rsidRPr="00857A8D">
          <w:rPr>
            <w:rStyle w:val="Hyperlink"/>
            <w:lang w:val="es-ES_tradnl"/>
          </w:rPr>
          <w:t>Ejercicios de simulación y de mesa</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_Toc54963107 \h </w:instrText>
        </w:r>
        <w:r w:rsidR="000C3447" w:rsidRPr="00857A8D">
          <w:rPr>
            <w:webHidden/>
            <w:lang w:val="es-ES_tradnl"/>
          </w:rPr>
        </w:r>
        <w:r w:rsidR="000C3447" w:rsidRPr="00857A8D">
          <w:rPr>
            <w:webHidden/>
            <w:lang w:val="es-ES_tradnl"/>
          </w:rPr>
          <w:fldChar w:fldCharType="separate"/>
        </w:r>
        <w:r w:rsidR="00857A8D">
          <w:rPr>
            <w:webHidden/>
            <w:lang w:val="es-ES_tradnl"/>
          </w:rPr>
          <w:t>14</w:t>
        </w:r>
        <w:r w:rsidR="000C3447" w:rsidRPr="00857A8D">
          <w:rPr>
            <w:webHidden/>
            <w:lang w:val="es-ES_tradnl"/>
          </w:rPr>
          <w:fldChar w:fldCharType="end"/>
        </w:r>
      </w:hyperlink>
    </w:p>
    <w:p w14:paraId="55111550" w14:textId="552E2008"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08" w:history="1">
        <w:r w:rsidR="000C3447" w:rsidRPr="00857A8D">
          <w:rPr>
            <w:rStyle w:val="Hyperlink"/>
            <w:noProof/>
            <w:lang w:val="es-ES_tradnl"/>
          </w:rPr>
          <w:t>Movilización de recursos</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_Toc54963108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14</w:t>
        </w:r>
        <w:r w:rsidR="000C3447" w:rsidRPr="00857A8D">
          <w:rPr>
            <w:noProof/>
            <w:webHidden/>
            <w:lang w:val="es-ES_tradnl"/>
          </w:rPr>
          <w:fldChar w:fldCharType="end"/>
        </w:r>
      </w:hyperlink>
    </w:p>
    <w:p w14:paraId="0B6B80AC" w14:textId="53E00D30"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109" w:history="1">
        <w:r w:rsidR="000C3447" w:rsidRPr="00857A8D">
          <w:rPr>
            <w:rStyle w:val="Hyperlink"/>
            <w:lang w:val="es-ES_tradnl"/>
          </w:rPr>
          <w:t>Requisitos presupuestarios del plan de preparación de la Sociedad Nacional</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_Toc54963109 \h </w:instrText>
        </w:r>
        <w:r w:rsidR="000C3447" w:rsidRPr="00857A8D">
          <w:rPr>
            <w:webHidden/>
            <w:lang w:val="es-ES_tradnl"/>
          </w:rPr>
        </w:r>
        <w:r w:rsidR="000C3447" w:rsidRPr="00857A8D">
          <w:rPr>
            <w:webHidden/>
            <w:lang w:val="es-ES_tradnl"/>
          </w:rPr>
          <w:fldChar w:fldCharType="separate"/>
        </w:r>
        <w:r w:rsidR="00857A8D">
          <w:rPr>
            <w:webHidden/>
            <w:lang w:val="es-ES_tradnl"/>
          </w:rPr>
          <w:t>14</w:t>
        </w:r>
        <w:r w:rsidR="000C3447" w:rsidRPr="00857A8D">
          <w:rPr>
            <w:webHidden/>
            <w:lang w:val="es-ES_tradnl"/>
          </w:rPr>
          <w:fldChar w:fldCharType="end"/>
        </w:r>
      </w:hyperlink>
    </w:p>
    <w:p w14:paraId="3633FB76" w14:textId="63118320" w:rsidR="000C3447" w:rsidRPr="00857A8D" w:rsidRDefault="009278A1">
      <w:pPr>
        <w:pStyle w:val="TOC3"/>
        <w:rPr>
          <w:rFonts w:asciiTheme="minorHAnsi" w:eastAsiaTheme="minorEastAsia" w:hAnsiTheme="minorHAnsi" w:cstheme="minorBidi"/>
          <w:color w:val="auto"/>
          <w:sz w:val="22"/>
          <w:szCs w:val="22"/>
          <w:lang w:val="es-ES_tradnl" w:eastAsia="en-US"/>
        </w:rPr>
      </w:pPr>
      <w:hyperlink w:anchor="_Toc54963110" w:history="1">
        <w:r w:rsidR="000C3447" w:rsidRPr="00857A8D">
          <w:rPr>
            <w:rStyle w:val="Hyperlink"/>
            <w:lang w:val="es-ES_tradnl"/>
          </w:rPr>
          <w:t>Comparación presupuestaria entre los planes de preparación y respuesta de las Sociedades Nacionales</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_Toc54963110 \h </w:instrText>
        </w:r>
        <w:r w:rsidR="000C3447" w:rsidRPr="00857A8D">
          <w:rPr>
            <w:webHidden/>
            <w:lang w:val="es-ES_tradnl"/>
          </w:rPr>
        </w:r>
        <w:r w:rsidR="000C3447" w:rsidRPr="00857A8D">
          <w:rPr>
            <w:webHidden/>
            <w:lang w:val="es-ES_tradnl"/>
          </w:rPr>
          <w:fldChar w:fldCharType="separate"/>
        </w:r>
        <w:r w:rsidR="00857A8D">
          <w:rPr>
            <w:webHidden/>
            <w:lang w:val="es-ES_tradnl"/>
          </w:rPr>
          <w:t>15</w:t>
        </w:r>
        <w:r w:rsidR="000C3447" w:rsidRPr="00857A8D">
          <w:rPr>
            <w:webHidden/>
            <w:lang w:val="es-ES_tradnl"/>
          </w:rPr>
          <w:fldChar w:fldCharType="end"/>
        </w:r>
      </w:hyperlink>
    </w:p>
    <w:p w14:paraId="0342A175" w14:textId="06A6E2ED" w:rsidR="000C3447" w:rsidRPr="00857A8D" w:rsidRDefault="009278A1">
      <w:pPr>
        <w:pStyle w:val="TOC1"/>
        <w:rPr>
          <w:rFonts w:asciiTheme="minorHAnsi" w:eastAsiaTheme="minorEastAsia" w:hAnsiTheme="minorHAnsi" w:cstheme="minorBidi"/>
          <w:b w:val="0"/>
          <w:color w:val="auto"/>
          <w:sz w:val="22"/>
          <w:lang w:val="es-ES_tradnl" w:eastAsia="en-US"/>
        </w:rPr>
      </w:pPr>
      <w:hyperlink w:anchor="_Toc54963111" w:history="1">
        <w:r w:rsidR="000C3447" w:rsidRPr="00857A8D">
          <w:rPr>
            <w:rStyle w:val="Hyperlink"/>
            <w:lang w:val="es-ES_tradnl"/>
          </w:rPr>
          <w:t xml:space="preserve">Anexo 3 – Herramientas para la fase de </w:t>
        </w:r>
        <w:r w:rsidR="00B807F8" w:rsidRPr="00857A8D">
          <w:rPr>
            <w:rStyle w:val="Hyperlink"/>
            <w:lang w:val="es-ES_tradnl"/>
          </w:rPr>
          <w:t>r</w:t>
        </w:r>
        <w:r w:rsidR="000C3447" w:rsidRPr="00857A8D">
          <w:rPr>
            <w:rStyle w:val="Hyperlink"/>
            <w:lang w:val="es-ES_tradnl"/>
          </w:rPr>
          <w:t>evisión</w:t>
        </w:r>
        <w:r w:rsidR="000C3447" w:rsidRPr="00857A8D">
          <w:rPr>
            <w:webHidden/>
            <w:lang w:val="es-ES_tradnl"/>
          </w:rPr>
          <w:tab/>
        </w:r>
        <w:r w:rsidR="000C3447" w:rsidRPr="00857A8D">
          <w:rPr>
            <w:webHidden/>
            <w:lang w:val="es-ES_tradnl"/>
          </w:rPr>
          <w:fldChar w:fldCharType="begin"/>
        </w:r>
        <w:r w:rsidR="000C3447" w:rsidRPr="00857A8D">
          <w:rPr>
            <w:webHidden/>
            <w:lang w:val="es-ES_tradnl"/>
          </w:rPr>
          <w:instrText xml:space="preserve"> PAGEREF _Toc54963111 \h </w:instrText>
        </w:r>
        <w:r w:rsidR="000C3447" w:rsidRPr="00857A8D">
          <w:rPr>
            <w:webHidden/>
            <w:lang w:val="es-ES_tradnl"/>
          </w:rPr>
        </w:r>
        <w:r w:rsidR="000C3447" w:rsidRPr="00857A8D">
          <w:rPr>
            <w:webHidden/>
            <w:lang w:val="es-ES_tradnl"/>
          </w:rPr>
          <w:fldChar w:fldCharType="separate"/>
        </w:r>
        <w:r w:rsidR="00857A8D">
          <w:rPr>
            <w:webHidden/>
            <w:lang w:val="es-ES_tradnl"/>
          </w:rPr>
          <w:t>16</w:t>
        </w:r>
        <w:r w:rsidR="000C3447" w:rsidRPr="00857A8D">
          <w:rPr>
            <w:webHidden/>
            <w:lang w:val="es-ES_tradnl"/>
          </w:rPr>
          <w:fldChar w:fldCharType="end"/>
        </w:r>
      </w:hyperlink>
    </w:p>
    <w:p w14:paraId="2E38B2D6" w14:textId="30789D27"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12" w:history="1">
        <w:r w:rsidR="000C3447" w:rsidRPr="00857A8D">
          <w:rPr>
            <w:rStyle w:val="Hyperlink"/>
            <w:noProof/>
            <w:lang w:val="es-ES_tradnl"/>
          </w:rPr>
          <w:t>Evaluar el plan</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_Toc54963112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16</w:t>
        </w:r>
        <w:r w:rsidR="000C3447" w:rsidRPr="00857A8D">
          <w:rPr>
            <w:noProof/>
            <w:webHidden/>
            <w:lang w:val="es-ES_tradnl"/>
          </w:rPr>
          <w:fldChar w:fldCharType="end"/>
        </w:r>
      </w:hyperlink>
    </w:p>
    <w:p w14:paraId="50319176" w14:textId="72704976" w:rsidR="000C3447" w:rsidRPr="00857A8D" w:rsidRDefault="009278A1">
      <w:pPr>
        <w:pStyle w:val="TOC2"/>
        <w:tabs>
          <w:tab w:val="right" w:leader="dot" w:pos="10082"/>
        </w:tabs>
        <w:rPr>
          <w:rFonts w:asciiTheme="minorHAnsi" w:eastAsiaTheme="minorEastAsia" w:hAnsiTheme="minorHAnsi" w:cstheme="minorBidi"/>
          <w:noProof/>
          <w:color w:val="auto"/>
          <w:sz w:val="22"/>
          <w:lang w:val="es-ES_tradnl" w:eastAsia="en-US"/>
        </w:rPr>
      </w:pPr>
      <w:hyperlink w:anchor="_Toc54963113" w:history="1">
        <w:r w:rsidR="000C3447" w:rsidRPr="00857A8D">
          <w:rPr>
            <w:rStyle w:val="Hyperlink"/>
            <w:noProof/>
            <w:lang w:val="es-ES_tradnl"/>
          </w:rPr>
          <w:t>Difundir y revisar</w:t>
        </w:r>
        <w:r w:rsidR="000C3447" w:rsidRPr="00857A8D">
          <w:rPr>
            <w:noProof/>
            <w:webHidden/>
            <w:lang w:val="es-ES_tradnl"/>
          </w:rPr>
          <w:tab/>
        </w:r>
        <w:r w:rsidR="000C3447" w:rsidRPr="00857A8D">
          <w:rPr>
            <w:noProof/>
            <w:webHidden/>
            <w:lang w:val="es-ES_tradnl"/>
          </w:rPr>
          <w:fldChar w:fldCharType="begin"/>
        </w:r>
        <w:r w:rsidR="000C3447" w:rsidRPr="00857A8D">
          <w:rPr>
            <w:noProof/>
            <w:webHidden/>
            <w:lang w:val="es-ES_tradnl"/>
          </w:rPr>
          <w:instrText xml:space="preserve"> PAGEREF _Toc54963113 \h </w:instrText>
        </w:r>
        <w:r w:rsidR="000C3447" w:rsidRPr="00857A8D">
          <w:rPr>
            <w:noProof/>
            <w:webHidden/>
            <w:lang w:val="es-ES_tradnl"/>
          </w:rPr>
        </w:r>
        <w:r w:rsidR="000C3447" w:rsidRPr="00857A8D">
          <w:rPr>
            <w:noProof/>
            <w:webHidden/>
            <w:lang w:val="es-ES_tradnl"/>
          </w:rPr>
          <w:fldChar w:fldCharType="separate"/>
        </w:r>
        <w:r w:rsidR="00857A8D">
          <w:rPr>
            <w:noProof/>
            <w:webHidden/>
            <w:lang w:val="es-ES_tradnl"/>
          </w:rPr>
          <w:t>16</w:t>
        </w:r>
        <w:r w:rsidR="000C3447" w:rsidRPr="00857A8D">
          <w:rPr>
            <w:noProof/>
            <w:webHidden/>
            <w:lang w:val="es-ES_tradnl"/>
          </w:rPr>
          <w:fldChar w:fldCharType="end"/>
        </w:r>
      </w:hyperlink>
    </w:p>
    <w:p w14:paraId="7D4C3B39" w14:textId="18A644EB" w:rsidR="00292C37" w:rsidRPr="00857A8D" w:rsidRDefault="00E67461" w:rsidP="00FF0A01">
      <w:pPr>
        <w:pStyle w:val="TOC2"/>
        <w:tabs>
          <w:tab w:val="right" w:leader="dot" w:pos="10194"/>
        </w:tabs>
        <w:rPr>
          <w:lang w:val="es-ES_tradnl"/>
        </w:rPr>
      </w:pPr>
      <w:r w:rsidRPr="00857A8D">
        <w:rPr>
          <w:b/>
          <w:bCs/>
          <w:lang w:val="es-ES_tradnl"/>
        </w:rPr>
        <w:fldChar w:fldCharType="end"/>
      </w:r>
      <w:r w:rsidR="00292C37" w:rsidRPr="00857A8D">
        <w:rPr>
          <w:lang w:val="es-ES_tradnl"/>
        </w:rPr>
        <w:br w:type="page"/>
      </w:r>
    </w:p>
    <w:p w14:paraId="45553175" w14:textId="2955BC9D" w:rsidR="00CE6D9E" w:rsidRPr="00857A8D" w:rsidRDefault="0011511B" w:rsidP="00CC2FCC">
      <w:pPr>
        <w:pStyle w:val="Heading1"/>
        <w:rPr>
          <w:lang w:val="es-ES_tradnl"/>
        </w:rPr>
      </w:pPr>
      <w:bookmarkStart w:id="0" w:name="_Toc54963082"/>
      <w:r w:rsidRPr="00857A8D">
        <w:rPr>
          <w:lang w:val="es-ES_tradnl"/>
        </w:rPr>
        <w:lastRenderedPageBreak/>
        <w:t>Introduc</w:t>
      </w:r>
      <w:r w:rsidR="00973FA7" w:rsidRPr="00857A8D">
        <w:rPr>
          <w:lang w:val="es-ES_tradnl"/>
        </w:rPr>
        <w:t>ció</w:t>
      </w:r>
      <w:r w:rsidRPr="00857A8D">
        <w:rPr>
          <w:lang w:val="es-ES_tradnl"/>
        </w:rPr>
        <w:t>n</w:t>
      </w:r>
      <w:bookmarkEnd w:id="0"/>
    </w:p>
    <w:p w14:paraId="667A9B2D" w14:textId="7E1AF891" w:rsidR="00973FA7" w:rsidRPr="00857A8D" w:rsidRDefault="00973FA7" w:rsidP="009F7C10">
      <w:pPr>
        <w:pStyle w:val="Heading2"/>
        <w:rPr>
          <w:lang w:val="es-ES_tradnl"/>
        </w:rPr>
      </w:pPr>
      <w:bookmarkStart w:id="1" w:name="_Toc54963083"/>
      <w:r w:rsidRPr="00857A8D">
        <w:rPr>
          <w:lang w:val="es-ES_tradnl"/>
        </w:rPr>
        <w:t>Cuál es el propósito de este documento y cómo usarlo</w:t>
      </w:r>
      <w:bookmarkEnd w:id="1"/>
    </w:p>
    <w:p w14:paraId="0FE3F390" w14:textId="582A39C1" w:rsidR="00973FA7" w:rsidRPr="00857A8D" w:rsidRDefault="00A642BC" w:rsidP="0946ADCA">
      <w:pPr>
        <w:ind w:right="-2"/>
        <w:rPr>
          <w:lang w:val="es-ES"/>
        </w:rPr>
      </w:pPr>
      <w:r w:rsidRPr="10E72084">
        <w:rPr>
          <w:lang w:val="es-ES"/>
        </w:rPr>
        <w:t>Entre marzo y junio de 2020, l</w:t>
      </w:r>
      <w:r w:rsidR="00973FA7" w:rsidRPr="10E72084">
        <w:rPr>
          <w:lang w:val="es-ES"/>
        </w:rPr>
        <w:t xml:space="preserve">a Federación Internacional llevó a cabo una revisión </w:t>
      </w:r>
      <w:r w:rsidRPr="10E72084">
        <w:rPr>
          <w:lang w:val="es-ES"/>
        </w:rPr>
        <w:t>d</w:t>
      </w:r>
      <w:r w:rsidR="00973FA7" w:rsidRPr="10E72084">
        <w:rPr>
          <w:lang w:val="es-ES"/>
        </w:rPr>
        <w:t xml:space="preserve">el proceso de planificación de </w:t>
      </w:r>
      <w:r w:rsidR="008C2381" w:rsidRPr="10E72084">
        <w:rPr>
          <w:lang w:val="es-ES"/>
        </w:rPr>
        <w:t>contingencia</w:t>
      </w:r>
      <w:r w:rsidR="00973FA7" w:rsidRPr="10E72084">
        <w:rPr>
          <w:lang w:val="es-ES"/>
        </w:rPr>
        <w:t xml:space="preserve"> a nivel de Sociedad Nacional. </w:t>
      </w:r>
      <w:r w:rsidRPr="10E72084">
        <w:rPr>
          <w:lang w:val="es-ES"/>
        </w:rPr>
        <w:t>Con el fin de</w:t>
      </w:r>
      <w:r w:rsidR="00973FA7" w:rsidRPr="10E72084">
        <w:rPr>
          <w:lang w:val="es-ES"/>
        </w:rPr>
        <w:t xml:space="preserve"> </w:t>
      </w:r>
      <w:r w:rsidRPr="10E72084">
        <w:rPr>
          <w:lang w:val="es-ES"/>
        </w:rPr>
        <w:t xml:space="preserve">dar </w:t>
      </w:r>
      <w:r w:rsidR="00973FA7" w:rsidRPr="10E72084">
        <w:rPr>
          <w:lang w:val="es-ES"/>
        </w:rPr>
        <w:t>resp</w:t>
      </w:r>
      <w:r w:rsidRPr="10E72084">
        <w:rPr>
          <w:lang w:val="es-ES"/>
        </w:rPr>
        <w:t>uesta</w:t>
      </w:r>
      <w:r w:rsidR="00973FA7" w:rsidRPr="10E72084">
        <w:rPr>
          <w:lang w:val="es-ES"/>
        </w:rPr>
        <w:t xml:space="preserve"> a las principales conclusiones de </w:t>
      </w:r>
      <w:r w:rsidRPr="10E72084">
        <w:rPr>
          <w:lang w:val="es-ES"/>
        </w:rPr>
        <w:t>est</w:t>
      </w:r>
      <w:r w:rsidR="00973FA7" w:rsidRPr="10E72084">
        <w:rPr>
          <w:lang w:val="es-ES"/>
        </w:rPr>
        <w:t>a revisión</w:t>
      </w:r>
      <w:r w:rsidRPr="10E72084">
        <w:rPr>
          <w:lang w:val="es-ES"/>
        </w:rPr>
        <w:t>,</w:t>
      </w:r>
      <w:r w:rsidR="00973FA7" w:rsidRPr="10E72084">
        <w:rPr>
          <w:lang w:val="es-ES"/>
        </w:rPr>
        <w:t xml:space="preserve"> y a</w:t>
      </w:r>
      <w:r w:rsidRPr="10E72084">
        <w:rPr>
          <w:lang w:val="es-ES"/>
        </w:rPr>
        <w:t>nte</w:t>
      </w:r>
      <w:r w:rsidR="00973FA7" w:rsidRPr="10E72084">
        <w:rPr>
          <w:lang w:val="es-ES"/>
        </w:rPr>
        <w:t xml:space="preserve"> las solicitudes de las Sociedades Nacionales y del </w:t>
      </w:r>
      <w:r w:rsidR="7C061A31" w:rsidRPr="10E72084">
        <w:rPr>
          <w:lang w:val="es-ES"/>
        </w:rPr>
        <w:t>per</w:t>
      </w:r>
      <w:r w:rsidR="00973FA7" w:rsidRPr="10E72084">
        <w:rPr>
          <w:lang w:val="es-ES"/>
        </w:rPr>
        <w:t>sonal de apoyo de la Federación Internacional/</w:t>
      </w:r>
      <w:r w:rsidRPr="10E72084">
        <w:rPr>
          <w:lang w:val="es-ES"/>
        </w:rPr>
        <w:t>Sociedades Nacionales participantes (SNP)</w:t>
      </w:r>
      <w:r w:rsidR="00973FA7" w:rsidRPr="10E72084">
        <w:rPr>
          <w:lang w:val="es-ES"/>
        </w:rPr>
        <w:t xml:space="preserve">, </w:t>
      </w:r>
      <w:r w:rsidRPr="10E72084">
        <w:rPr>
          <w:lang w:val="es-ES"/>
        </w:rPr>
        <w:t xml:space="preserve">se ha elaborado </w:t>
      </w:r>
      <w:r w:rsidR="00973FA7" w:rsidRPr="10E72084">
        <w:rPr>
          <w:lang w:val="es-ES"/>
        </w:rPr>
        <w:t>e</w:t>
      </w:r>
      <w:r w:rsidRPr="10E72084">
        <w:rPr>
          <w:lang w:val="es-ES"/>
        </w:rPr>
        <w:t>l presente</w:t>
      </w:r>
      <w:r w:rsidR="00973FA7" w:rsidRPr="10E72084">
        <w:rPr>
          <w:lang w:val="es-ES"/>
        </w:rPr>
        <w:t xml:space="preserve"> documento</w:t>
      </w:r>
      <w:r w:rsidRPr="10E72084">
        <w:rPr>
          <w:lang w:val="es-ES"/>
        </w:rPr>
        <w:t xml:space="preserve">, el cual </w:t>
      </w:r>
      <w:r w:rsidR="00973FA7" w:rsidRPr="10E72084">
        <w:rPr>
          <w:lang w:val="es-ES"/>
        </w:rPr>
        <w:t>acompaña</w:t>
      </w:r>
      <w:r w:rsidRPr="10E72084">
        <w:rPr>
          <w:lang w:val="es-ES"/>
        </w:rPr>
        <w:t xml:space="preserve"> a</w:t>
      </w:r>
      <w:r w:rsidR="00973FA7" w:rsidRPr="10E72084">
        <w:rPr>
          <w:lang w:val="es-ES"/>
        </w:rPr>
        <w:t xml:space="preserve"> la </w:t>
      </w:r>
      <w:hyperlink r:id="rId11">
        <w:r w:rsidRPr="10E72084">
          <w:rPr>
            <w:rStyle w:val="Hyperlink"/>
            <w:color w:val="0000FF"/>
            <w:lang w:val="es-ES"/>
          </w:rPr>
          <w:t xml:space="preserve">Guía de planificación de </w:t>
        </w:r>
        <w:r w:rsidR="008C2381" w:rsidRPr="10E72084">
          <w:rPr>
            <w:rStyle w:val="Hyperlink"/>
            <w:color w:val="0000FF"/>
            <w:lang w:val="es-ES"/>
          </w:rPr>
          <w:t>contingencia</w:t>
        </w:r>
        <w:r w:rsidRPr="10E72084">
          <w:rPr>
            <w:rStyle w:val="Hyperlink"/>
            <w:color w:val="0000FF"/>
            <w:lang w:val="es-ES"/>
          </w:rPr>
          <w:t xml:space="preserve"> (PC)</w:t>
        </w:r>
      </w:hyperlink>
      <w:r w:rsidRPr="10E72084">
        <w:rPr>
          <w:lang w:val="es-ES"/>
        </w:rPr>
        <w:t xml:space="preserve"> e</w:t>
      </w:r>
      <w:r w:rsidR="00973FA7" w:rsidRPr="10E72084">
        <w:rPr>
          <w:lang w:val="es-ES"/>
        </w:rPr>
        <w:t xml:space="preserve">xistente y </w:t>
      </w:r>
      <w:r w:rsidRPr="10E72084">
        <w:rPr>
          <w:lang w:val="es-ES"/>
        </w:rPr>
        <w:t xml:space="preserve">brinda </w:t>
      </w:r>
      <w:r w:rsidR="00973FA7" w:rsidRPr="10E72084">
        <w:rPr>
          <w:lang w:val="es-ES"/>
        </w:rPr>
        <w:t>respald</w:t>
      </w:r>
      <w:r w:rsidRPr="10E72084">
        <w:rPr>
          <w:lang w:val="es-ES"/>
        </w:rPr>
        <w:t>o</w:t>
      </w:r>
      <w:r w:rsidR="00973FA7" w:rsidRPr="10E72084">
        <w:rPr>
          <w:lang w:val="es-ES"/>
        </w:rPr>
        <w:t xml:space="preserve"> </w:t>
      </w:r>
      <w:r w:rsidR="005E710B" w:rsidRPr="10E72084">
        <w:rPr>
          <w:lang w:val="es-ES"/>
        </w:rPr>
        <w:t>al</w:t>
      </w:r>
      <w:r w:rsidR="00973FA7" w:rsidRPr="10E72084">
        <w:rPr>
          <w:lang w:val="es-ES"/>
        </w:rPr>
        <w:t xml:space="preserve"> documento </w:t>
      </w:r>
      <w:r w:rsidR="000D4AF4" w:rsidRPr="10E72084">
        <w:rPr>
          <w:lang w:val="es-ES"/>
        </w:rPr>
        <w:t>de</w:t>
      </w:r>
      <w:r w:rsidR="00973FA7" w:rsidRPr="10E72084">
        <w:rPr>
          <w:lang w:val="es-ES"/>
        </w:rPr>
        <w:t xml:space="preserve"> plantilla </w:t>
      </w:r>
      <w:r w:rsidR="005E710B" w:rsidRPr="10E72084">
        <w:rPr>
          <w:lang w:val="es-ES"/>
        </w:rPr>
        <w:t>de</w:t>
      </w:r>
      <w:r w:rsidR="00973FA7" w:rsidRPr="10E72084">
        <w:rPr>
          <w:lang w:val="es-ES"/>
        </w:rPr>
        <w:t xml:space="preserve"> P</w:t>
      </w:r>
      <w:r w:rsidR="009924F6" w:rsidRPr="10E72084">
        <w:rPr>
          <w:lang w:val="es-ES"/>
        </w:rPr>
        <w:t xml:space="preserve">C </w:t>
      </w:r>
      <w:r w:rsidR="00973FA7" w:rsidRPr="10E72084">
        <w:rPr>
          <w:lang w:val="es-ES"/>
        </w:rPr>
        <w:t>list</w:t>
      </w:r>
      <w:r w:rsidR="005E710B" w:rsidRPr="10E72084">
        <w:rPr>
          <w:lang w:val="es-ES"/>
        </w:rPr>
        <w:t>a</w:t>
      </w:r>
      <w:r w:rsidR="00973FA7" w:rsidRPr="10E72084">
        <w:rPr>
          <w:lang w:val="es-ES"/>
        </w:rPr>
        <w:t xml:space="preserve"> para </w:t>
      </w:r>
      <w:r w:rsidRPr="10E72084">
        <w:rPr>
          <w:lang w:val="es-ES"/>
        </w:rPr>
        <w:t>llenar</w:t>
      </w:r>
      <w:r w:rsidR="005E710B" w:rsidRPr="10E72084">
        <w:rPr>
          <w:lang w:val="es-ES"/>
        </w:rPr>
        <w:t>,</w:t>
      </w:r>
      <w:r w:rsidR="00973FA7" w:rsidRPr="10E72084">
        <w:rPr>
          <w:lang w:val="es-ES"/>
        </w:rPr>
        <w:t xml:space="preserve"> y que las Sociedades Nacionales (sede y </w:t>
      </w:r>
      <w:r w:rsidRPr="10E72084">
        <w:rPr>
          <w:lang w:val="es-ES"/>
        </w:rPr>
        <w:t>fili</w:t>
      </w:r>
      <w:r w:rsidR="00973FA7" w:rsidRPr="10E72084">
        <w:rPr>
          <w:lang w:val="es-ES"/>
        </w:rPr>
        <w:t>ales) podr</w:t>
      </w:r>
      <w:r w:rsidRPr="10E72084">
        <w:rPr>
          <w:lang w:val="es-ES"/>
        </w:rPr>
        <w:t>á</w:t>
      </w:r>
      <w:r w:rsidR="00973FA7" w:rsidRPr="10E72084">
        <w:rPr>
          <w:lang w:val="es-ES"/>
        </w:rPr>
        <w:t xml:space="preserve">n utilizar para guiar su proceso de planificación de </w:t>
      </w:r>
      <w:r w:rsidR="008C2381" w:rsidRPr="10E72084">
        <w:rPr>
          <w:lang w:val="es-ES"/>
        </w:rPr>
        <w:t>contingencia</w:t>
      </w:r>
      <w:r w:rsidR="00973FA7" w:rsidRPr="10E72084">
        <w:rPr>
          <w:lang w:val="es-ES"/>
        </w:rPr>
        <w:t>. A nivel</w:t>
      </w:r>
      <w:r w:rsidR="0C206244" w:rsidRPr="10E72084">
        <w:rPr>
          <w:lang w:val="es-ES"/>
        </w:rPr>
        <w:t xml:space="preserve"> </w:t>
      </w:r>
      <w:r w:rsidR="00973FA7" w:rsidRPr="10E72084">
        <w:rPr>
          <w:lang w:val="es-ES"/>
        </w:rPr>
        <w:t>comuni</w:t>
      </w:r>
      <w:r w:rsidRPr="10E72084">
        <w:rPr>
          <w:lang w:val="es-ES"/>
        </w:rPr>
        <w:t>tario</w:t>
      </w:r>
      <w:r w:rsidR="00973FA7" w:rsidRPr="10E72084">
        <w:rPr>
          <w:lang w:val="es-ES"/>
        </w:rPr>
        <w:t>, el proceso es ligeramente diferente y debe</w:t>
      </w:r>
      <w:r w:rsidRPr="10E72084">
        <w:rPr>
          <w:lang w:val="es-ES"/>
        </w:rPr>
        <w:t>rá</w:t>
      </w:r>
      <w:r w:rsidR="00973FA7" w:rsidRPr="10E72084">
        <w:rPr>
          <w:lang w:val="es-ES"/>
        </w:rPr>
        <w:t xml:space="preserve"> adaptarse para responder a las necesidades específicas de </w:t>
      </w:r>
      <w:r w:rsidRPr="10E72084">
        <w:rPr>
          <w:lang w:val="es-ES"/>
        </w:rPr>
        <w:t>cad</w:t>
      </w:r>
      <w:r w:rsidR="00973FA7" w:rsidRPr="10E72084">
        <w:rPr>
          <w:lang w:val="es-ES"/>
        </w:rPr>
        <w:t>a comunidad.</w:t>
      </w:r>
    </w:p>
    <w:p w14:paraId="5E734496" w14:textId="7AD5600F" w:rsidR="009924F6" w:rsidRPr="00857A8D" w:rsidRDefault="009924F6" w:rsidP="00FF401F">
      <w:pPr>
        <w:rPr>
          <w:rFonts w:cstheme="minorHAnsi"/>
          <w:lang w:val="es-ES_tradnl"/>
        </w:rPr>
      </w:pPr>
      <w:r w:rsidRPr="00857A8D">
        <w:rPr>
          <w:rFonts w:cstheme="minorHAnsi"/>
          <w:lang w:val="es-ES_tradnl"/>
        </w:rPr>
        <w:t xml:space="preserve">El documento </w:t>
      </w:r>
      <w:r w:rsidR="00D67799" w:rsidRPr="00857A8D">
        <w:rPr>
          <w:rFonts w:cstheme="minorHAnsi"/>
          <w:b/>
          <w:bCs/>
          <w:i/>
          <w:iCs/>
          <w:lang w:val="es-ES_tradnl"/>
        </w:rPr>
        <w:t>Cómo implementar un proceso de planificación de contingencia</w:t>
      </w:r>
      <w:r w:rsidRPr="00857A8D">
        <w:rPr>
          <w:rFonts w:cstheme="minorHAnsi"/>
          <w:lang w:val="es-ES_tradnl"/>
        </w:rPr>
        <w:t xml:space="preserve"> analiza el proceso de planificación de </w:t>
      </w:r>
      <w:r w:rsidR="008C2381" w:rsidRPr="00857A8D">
        <w:rPr>
          <w:rFonts w:cstheme="minorHAnsi"/>
          <w:lang w:val="es-ES_tradnl"/>
        </w:rPr>
        <w:t>contingencia</w:t>
      </w:r>
      <w:r w:rsidR="000D4AF4" w:rsidRPr="00857A8D">
        <w:rPr>
          <w:rFonts w:cstheme="minorHAnsi"/>
          <w:lang w:val="es-ES_tradnl"/>
        </w:rPr>
        <w:t>,</w:t>
      </w:r>
      <w:r w:rsidRPr="00857A8D">
        <w:rPr>
          <w:rFonts w:cstheme="minorHAnsi"/>
          <w:lang w:val="es-ES_tradnl"/>
        </w:rPr>
        <w:t xml:space="preserve"> y el documento de </w:t>
      </w:r>
      <w:r w:rsidRPr="00857A8D">
        <w:rPr>
          <w:rFonts w:cstheme="minorHAnsi"/>
          <w:b/>
          <w:bCs/>
          <w:i/>
          <w:iCs/>
          <w:lang w:val="es-ES_tradnl"/>
        </w:rPr>
        <w:t xml:space="preserve">plantilla </w:t>
      </w:r>
      <w:r w:rsidR="005E710B" w:rsidRPr="00857A8D">
        <w:rPr>
          <w:rFonts w:cstheme="minorHAnsi"/>
          <w:b/>
          <w:bCs/>
          <w:i/>
          <w:iCs/>
          <w:lang w:val="es-ES_tradnl"/>
        </w:rPr>
        <w:t>de</w:t>
      </w:r>
      <w:r w:rsidRPr="00857A8D">
        <w:rPr>
          <w:rFonts w:cstheme="minorHAnsi"/>
          <w:b/>
          <w:bCs/>
          <w:i/>
          <w:iCs/>
          <w:lang w:val="es-ES_tradnl"/>
        </w:rPr>
        <w:t xml:space="preserve"> </w:t>
      </w:r>
      <w:r w:rsidR="00100769" w:rsidRPr="00857A8D">
        <w:rPr>
          <w:rFonts w:cstheme="minorHAnsi"/>
          <w:b/>
          <w:bCs/>
          <w:i/>
          <w:iCs/>
          <w:lang w:val="es-ES_tradnl"/>
        </w:rPr>
        <w:t>PC</w:t>
      </w:r>
      <w:r w:rsidRPr="00857A8D">
        <w:rPr>
          <w:rFonts w:cstheme="minorHAnsi"/>
          <w:lang w:val="es-ES_tradnl"/>
        </w:rPr>
        <w:t xml:space="preserve"> respalda el desarrollo de planes escritos. </w:t>
      </w:r>
      <w:r w:rsidR="00100769" w:rsidRPr="00857A8D">
        <w:rPr>
          <w:rFonts w:cstheme="minorHAnsi"/>
          <w:lang w:val="es-ES_tradnl"/>
        </w:rPr>
        <w:t>No obstante</w:t>
      </w:r>
      <w:r w:rsidRPr="00857A8D">
        <w:rPr>
          <w:rFonts w:cstheme="minorHAnsi"/>
          <w:lang w:val="es-ES_tradnl"/>
        </w:rPr>
        <w:t>, los dos documentos y enfoques deben considerarse en paralelo</w:t>
      </w:r>
      <w:r w:rsidR="000D4AF4" w:rsidRPr="00857A8D">
        <w:rPr>
          <w:rFonts w:cstheme="minorHAnsi"/>
          <w:lang w:val="es-ES_tradnl"/>
        </w:rPr>
        <w:t>, a fin de</w:t>
      </w:r>
      <w:r w:rsidRPr="00857A8D">
        <w:rPr>
          <w:rFonts w:cstheme="minorHAnsi"/>
          <w:lang w:val="es-ES_tradnl"/>
        </w:rPr>
        <w:t xml:space="preserve"> asegurar </w:t>
      </w:r>
      <w:r w:rsidR="000D4AF4" w:rsidRPr="00857A8D">
        <w:rPr>
          <w:rFonts w:cstheme="minorHAnsi"/>
          <w:lang w:val="es-ES_tradnl"/>
        </w:rPr>
        <w:t>l</w:t>
      </w:r>
      <w:r w:rsidRPr="00857A8D">
        <w:rPr>
          <w:rFonts w:cstheme="minorHAnsi"/>
          <w:lang w:val="es-ES_tradnl"/>
        </w:rPr>
        <w:t xml:space="preserve">a buena planificación, </w:t>
      </w:r>
      <w:r w:rsidR="000D4AF4" w:rsidRPr="00857A8D">
        <w:rPr>
          <w:rFonts w:cstheme="minorHAnsi"/>
          <w:lang w:val="es-ES_tradnl"/>
        </w:rPr>
        <w:t xml:space="preserve">los </w:t>
      </w:r>
      <w:r w:rsidRPr="00857A8D">
        <w:rPr>
          <w:rFonts w:cstheme="minorHAnsi"/>
          <w:lang w:val="es-ES_tradnl"/>
        </w:rPr>
        <w:t xml:space="preserve">arreglos efectivos y </w:t>
      </w:r>
      <w:r w:rsidR="000D4AF4" w:rsidRPr="00857A8D">
        <w:rPr>
          <w:rFonts w:cstheme="minorHAnsi"/>
          <w:lang w:val="es-ES_tradnl"/>
        </w:rPr>
        <w:t xml:space="preserve">la </w:t>
      </w:r>
      <w:r w:rsidRPr="00857A8D">
        <w:rPr>
          <w:rFonts w:cstheme="minorHAnsi"/>
          <w:lang w:val="es-ES_tradnl"/>
        </w:rPr>
        <w:t>preparación de la</w:t>
      </w:r>
      <w:r w:rsidR="000D4AF4" w:rsidRPr="00857A8D">
        <w:rPr>
          <w:rFonts w:cstheme="minorHAnsi"/>
          <w:lang w:val="es-ES_tradnl"/>
        </w:rPr>
        <w:t>s</w:t>
      </w:r>
      <w:r w:rsidRPr="00857A8D">
        <w:rPr>
          <w:rFonts w:cstheme="minorHAnsi"/>
          <w:lang w:val="es-ES_tradnl"/>
        </w:rPr>
        <w:t xml:space="preserve"> Sociedad</w:t>
      </w:r>
      <w:r w:rsidR="000D4AF4" w:rsidRPr="00857A8D">
        <w:rPr>
          <w:rFonts w:cstheme="minorHAnsi"/>
          <w:lang w:val="es-ES_tradnl"/>
        </w:rPr>
        <w:t>es</w:t>
      </w:r>
      <w:r w:rsidRPr="00857A8D">
        <w:rPr>
          <w:rFonts w:cstheme="minorHAnsi"/>
          <w:lang w:val="es-ES_tradnl"/>
        </w:rPr>
        <w:t xml:space="preserve"> Nacional</w:t>
      </w:r>
      <w:r w:rsidR="000D4AF4" w:rsidRPr="00857A8D">
        <w:rPr>
          <w:rFonts w:cstheme="minorHAnsi"/>
          <w:lang w:val="es-ES_tradnl"/>
        </w:rPr>
        <w:t>es</w:t>
      </w:r>
      <w:r w:rsidRPr="00857A8D">
        <w:rPr>
          <w:rFonts w:cstheme="minorHAnsi"/>
          <w:lang w:val="es-ES_tradnl"/>
        </w:rPr>
        <w:t>. Ambos documentos se elaboraron utilizando las prácticas</w:t>
      </w:r>
      <w:r w:rsidR="000D4AF4" w:rsidRPr="00857A8D">
        <w:rPr>
          <w:rFonts w:cstheme="minorHAnsi"/>
          <w:lang w:val="es-ES_tradnl"/>
        </w:rPr>
        <w:t xml:space="preserve"> y</w:t>
      </w:r>
      <w:r w:rsidRPr="00857A8D">
        <w:rPr>
          <w:rFonts w:cstheme="minorHAnsi"/>
          <w:lang w:val="es-ES_tradnl"/>
        </w:rPr>
        <w:t xml:space="preserve"> las directrices (mundiales, regionales y nacionales) existentes de las Sociedades Nacionales</w:t>
      </w:r>
      <w:r w:rsidR="00100769" w:rsidRPr="00857A8D">
        <w:rPr>
          <w:rFonts w:cstheme="minorHAnsi"/>
          <w:lang w:val="es-ES_tradnl"/>
        </w:rPr>
        <w:t>, así como</w:t>
      </w:r>
      <w:r w:rsidRPr="00857A8D">
        <w:rPr>
          <w:rFonts w:cstheme="minorHAnsi"/>
          <w:lang w:val="es-ES_tradnl"/>
        </w:rPr>
        <w:t xml:space="preserve"> los comentarios del proceso de revisión.</w:t>
      </w:r>
      <w:r w:rsidR="00100769" w:rsidRPr="00857A8D">
        <w:rPr>
          <w:rFonts w:cstheme="minorHAnsi"/>
          <w:lang w:val="es-ES_tradnl"/>
        </w:rPr>
        <w:t xml:space="preserve"> Ellos</w:t>
      </w:r>
      <w:r w:rsidRPr="00857A8D">
        <w:rPr>
          <w:rFonts w:cstheme="minorHAnsi"/>
          <w:lang w:val="es-ES_tradnl"/>
        </w:rPr>
        <w:t xml:space="preserve"> explican y aclaran</w:t>
      </w:r>
      <w:r w:rsidR="00100769" w:rsidRPr="00857A8D">
        <w:rPr>
          <w:rFonts w:cstheme="minorHAnsi"/>
          <w:lang w:val="es-ES_tradnl"/>
        </w:rPr>
        <w:t xml:space="preserve"> en mayor detalle</w:t>
      </w:r>
      <w:r w:rsidRPr="00857A8D">
        <w:rPr>
          <w:rFonts w:cstheme="minorHAnsi"/>
          <w:lang w:val="es-ES_tradnl"/>
        </w:rPr>
        <w:t xml:space="preserve"> las cinco fases identificadas en la guía de </w:t>
      </w:r>
      <w:r w:rsidR="00100769" w:rsidRPr="00857A8D">
        <w:rPr>
          <w:rFonts w:cstheme="minorHAnsi"/>
          <w:lang w:val="es-ES_tradnl"/>
        </w:rPr>
        <w:t>P</w:t>
      </w:r>
      <w:r w:rsidRPr="00857A8D">
        <w:rPr>
          <w:rFonts w:cstheme="minorHAnsi"/>
          <w:lang w:val="es-ES_tradnl"/>
        </w:rPr>
        <w:t xml:space="preserve">lanificación de </w:t>
      </w:r>
      <w:r w:rsidR="008C2381" w:rsidRPr="00857A8D">
        <w:rPr>
          <w:rFonts w:cstheme="minorHAnsi"/>
          <w:lang w:val="es-ES_tradnl"/>
        </w:rPr>
        <w:t>Contingencia</w:t>
      </w:r>
      <w:r w:rsidRPr="00857A8D">
        <w:rPr>
          <w:rFonts w:cstheme="minorHAnsi"/>
          <w:lang w:val="es-ES_tradnl"/>
        </w:rPr>
        <w:t xml:space="preserve"> (2012): 1 - Preparar, 2 - Analizar, 3 - Desarrollar, 4 - Implementar y 5 - Revisar.</w:t>
      </w:r>
    </w:p>
    <w:p w14:paraId="42852943" w14:textId="4BDCA224" w:rsidR="00100769" w:rsidRPr="00857A8D" w:rsidRDefault="00AC4A23" w:rsidP="00FF401F">
      <w:pPr>
        <w:rPr>
          <w:lang w:val="es-ES_tradnl"/>
        </w:rPr>
      </w:pPr>
      <w:r w:rsidRPr="00857A8D">
        <w:rPr>
          <w:lang w:val="es-ES_tradnl"/>
        </w:rPr>
        <w:t xml:space="preserve">Cada fase se presenta con una descripción general de las actividades a realizar, seguida de herramientas </w:t>
      </w:r>
      <w:r w:rsidR="005E710B" w:rsidRPr="00857A8D">
        <w:rPr>
          <w:lang w:val="es-ES_tradnl"/>
        </w:rPr>
        <w:t xml:space="preserve">propuestas </w:t>
      </w:r>
      <w:r w:rsidRPr="00857A8D">
        <w:rPr>
          <w:lang w:val="es-ES_tradnl"/>
        </w:rPr>
        <w:t>y plantillas</w:t>
      </w:r>
      <w:r w:rsidR="005E710B" w:rsidRPr="00857A8D">
        <w:rPr>
          <w:lang w:val="es-ES_tradnl"/>
        </w:rPr>
        <w:t xml:space="preserve"> </w:t>
      </w:r>
      <w:r w:rsidRPr="00857A8D">
        <w:rPr>
          <w:lang w:val="es-ES_tradnl"/>
        </w:rPr>
        <w:t xml:space="preserve">para </w:t>
      </w:r>
      <w:r w:rsidR="009549ED" w:rsidRPr="00857A8D">
        <w:rPr>
          <w:lang w:val="es-ES_tradnl"/>
        </w:rPr>
        <w:t>llen</w:t>
      </w:r>
      <w:r w:rsidRPr="00857A8D">
        <w:rPr>
          <w:lang w:val="es-ES_tradnl"/>
        </w:rPr>
        <w:t>ar. En este documento</w:t>
      </w:r>
      <w:r w:rsidR="009549ED" w:rsidRPr="00857A8D">
        <w:rPr>
          <w:lang w:val="es-ES_tradnl"/>
        </w:rPr>
        <w:t>,</w:t>
      </w:r>
      <w:r w:rsidRPr="00857A8D">
        <w:rPr>
          <w:lang w:val="es-ES_tradnl"/>
        </w:rPr>
        <w:t xml:space="preserve"> </w:t>
      </w:r>
      <w:r w:rsidR="00D67799" w:rsidRPr="00857A8D">
        <w:rPr>
          <w:i/>
          <w:iCs/>
          <w:lang w:val="es-ES_tradnl"/>
        </w:rPr>
        <w:t>Cómo implementar un proceso de planificación de contingencia</w:t>
      </w:r>
      <w:r w:rsidRPr="00857A8D">
        <w:rPr>
          <w:lang w:val="es-ES_tradnl"/>
        </w:rPr>
        <w:t>, sol</w:t>
      </w:r>
      <w:r w:rsidR="009549ED" w:rsidRPr="00857A8D">
        <w:rPr>
          <w:lang w:val="es-ES_tradnl"/>
        </w:rPr>
        <w:t>amente</w:t>
      </w:r>
      <w:r w:rsidRPr="00857A8D">
        <w:rPr>
          <w:lang w:val="es-ES_tradnl"/>
        </w:rPr>
        <w:t xml:space="preserve"> se incluyen las herramientas para las fases de Preparación, Implementación y Revisión. Todas las herramientas</w:t>
      </w:r>
      <w:r w:rsidR="009549ED" w:rsidRPr="00857A8D">
        <w:rPr>
          <w:lang w:val="es-ES_tradnl"/>
        </w:rPr>
        <w:t xml:space="preserve"> a utilizarse en</w:t>
      </w:r>
      <w:r w:rsidRPr="00857A8D">
        <w:rPr>
          <w:lang w:val="es-ES_tradnl"/>
        </w:rPr>
        <w:t xml:space="preserve"> las fases de Análisis y Desarrollo se incluyen directamente en el documento </w:t>
      </w:r>
      <w:r w:rsidR="009549ED" w:rsidRPr="00857A8D">
        <w:rPr>
          <w:lang w:val="es-ES_tradnl"/>
        </w:rPr>
        <w:t xml:space="preserve">plantilla </w:t>
      </w:r>
      <w:r w:rsidR="005E710B" w:rsidRPr="00857A8D">
        <w:rPr>
          <w:lang w:val="es-ES_tradnl"/>
        </w:rPr>
        <w:t>de</w:t>
      </w:r>
      <w:r w:rsidRPr="00857A8D">
        <w:rPr>
          <w:lang w:val="es-ES_tradnl"/>
        </w:rPr>
        <w:t xml:space="preserve"> P</w:t>
      </w:r>
      <w:r w:rsidR="009549ED" w:rsidRPr="00857A8D">
        <w:rPr>
          <w:lang w:val="es-ES_tradnl"/>
        </w:rPr>
        <w:t>C</w:t>
      </w:r>
      <w:r w:rsidRPr="00857A8D">
        <w:rPr>
          <w:lang w:val="es-ES_tradnl"/>
        </w:rPr>
        <w:t>.</w:t>
      </w:r>
    </w:p>
    <w:p w14:paraId="65992D79" w14:textId="17BC3751" w:rsidR="009549ED" w:rsidRPr="00857A8D" w:rsidRDefault="009549ED" w:rsidP="10E72084">
      <w:pPr>
        <w:rPr>
          <w:lang w:val="es-ES"/>
        </w:rPr>
      </w:pPr>
      <w:r w:rsidRPr="10E72084">
        <w:rPr>
          <w:lang w:val="es-ES"/>
        </w:rPr>
        <w:t xml:space="preserve">Para obtener más información, se invita a los usuarios a seguir los enlaces proporcionados directamente en el texto o como referencia. Todas las herramientas mencionadas se pueden encontrar en el sitio web del </w:t>
      </w:r>
      <w:hyperlink r:id="rId12">
        <w:r w:rsidRPr="10E72084">
          <w:rPr>
            <w:rStyle w:val="Hyperlink"/>
            <w:lang w:val="es-ES"/>
          </w:rPr>
          <w:t>Centro Mundial de Preparación para Desastres</w:t>
        </w:r>
      </w:hyperlink>
      <w:r w:rsidRPr="10E72084">
        <w:rPr>
          <w:lang w:val="es-ES"/>
        </w:rPr>
        <w:t xml:space="preserve">, </w:t>
      </w:r>
      <w:hyperlink r:id="rId13">
        <w:proofErr w:type="spellStart"/>
        <w:r w:rsidRPr="10E72084">
          <w:rPr>
            <w:rStyle w:val="Hyperlink"/>
            <w:lang w:val="es-ES"/>
          </w:rPr>
          <w:t>FedNet</w:t>
        </w:r>
        <w:proofErr w:type="spellEnd"/>
        <w:r w:rsidRPr="10E72084">
          <w:rPr>
            <w:rStyle w:val="Hyperlink"/>
            <w:lang w:val="es-ES"/>
          </w:rPr>
          <w:t xml:space="preserve"> de la Federación Internacional</w:t>
        </w:r>
      </w:hyperlink>
      <w:r w:rsidRPr="10E72084">
        <w:rPr>
          <w:lang w:val="es-ES"/>
        </w:rPr>
        <w:t xml:space="preserve">, el </w:t>
      </w:r>
      <w:hyperlink r:id="rId14">
        <w:r w:rsidRPr="10E72084">
          <w:rPr>
            <w:rStyle w:val="Hyperlink"/>
            <w:lang w:val="es-ES"/>
          </w:rPr>
          <w:t>centro de recursos del CICR</w:t>
        </w:r>
      </w:hyperlink>
      <w:r w:rsidRPr="10E72084">
        <w:rPr>
          <w:lang w:val="es-ES"/>
        </w:rPr>
        <w:t xml:space="preserve"> y </w:t>
      </w:r>
      <w:hyperlink r:id="rId15">
        <w:r w:rsidR="00E932D8" w:rsidRPr="10E72084">
          <w:rPr>
            <w:rStyle w:val="Hyperlink"/>
            <w:lang w:val="es-ES"/>
          </w:rPr>
          <w:t>el catálogo de recursos de Preparación para una Respuesta Efectiva (PRE)</w:t>
        </w:r>
      </w:hyperlink>
      <w:r w:rsidRPr="10E72084">
        <w:rPr>
          <w:lang w:val="es-ES"/>
        </w:rPr>
        <w:t xml:space="preserve">. Los dos documentos reflejan los últimos desarrollos del mecanismo </w:t>
      </w:r>
      <w:r w:rsidR="00E932D8" w:rsidRPr="10E72084">
        <w:rPr>
          <w:color w:val="0070C0"/>
          <w:u w:val="single"/>
          <w:lang w:val="es-ES"/>
        </w:rPr>
        <w:t>PRE</w:t>
      </w:r>
      <w:r w:rsidRPr="10E72084">
        <w:rPr>
          <w:lang w:val="es-ES"/>
        </w:rPr>
        <w:t xml:space="preserve">, las últimas actualizaciones en el </w:t>
      </w:r>
      <w:hyperlink r:id="rId16">
        <w:r w:rsidRPr="10E72084">
          <w:rPr>
            <w:rStyle w:val="Hyperlink"/>
            <w:lang w:val="es-ES"/>
          </w:rPr>
          <w:t xml:space="preserve">manual </w:t>
        </w:r>
        <w:r w:rsidR="00F20EB0" w:rsidRPr="10E72084">
          <w:rPr>
            <w:rStyle w:val="Hyperlink"/>
            <w:lang w:val="es-ES"/>
          </w:rPr>
          <w:t>ESFERA</w:t>
        </w:r>
      </w:hyperlink>
      <w:r w:rsidRPr="10E72084">
        <w:rPr>
          <w:lang w:val="es-ES"/>
        </w:rPr>
        <w:t xml:space="preserve">, </w:t>
      </w:r>
      <w:hyperlink r:id="rId17">
        <w:r w:rsidR="00F20EB0" w:rsidRPr="10E72084">
          <w:rPr>
            <w:rStyle w:val="Hyperlink"/>
            <w:lang w:val="es-ES"/>
          </w:rPr>
          <w:t>La Norma Humanitaria Esencial</w:t>
        </w:r>
      </w:hyperlink>
      <w:r w:rsidR="00F20EB0" w:rsidRPr="10E72084">
        <w:rPr>
          <w:color w:val="0070C0"/>
          <w:lang w:val="es-ES"/>
        </w:rPr>
        <w:t xml:space="preserve"> </w:t>
      </w:r>
      <w:r w:rsidRPr="10E72084">
        <w:rPr>
          <w:lang w:val="es-ES"/>
        </w:rPr>
        <w:t xml:space="preserve">y los Planes de Contingencia de Movimientos en el </w:t>
      </w:r>
      <w:hyperlink r:id="rId18">
        <w:r w:rsidR="00F20EB0" w:rsidRPr="10E72084">
          <w:rPr>
            <w:rStyle w:val="Hyperlink"/>
            <w:lang w:val="es-ES"/>
          </w:rPr>
          <w:t>kit</w:t>
        </w:r>
        <w:r w:rsidRPr="10E72084">
          <w:rPr>
            <w:rStyle w:val="Hyperlink"/>
            <w:lang w:val="es-ES"/>
          </w:rPr>
          <w:t xml:space="preserve"> de herramientas de</w:t>
        </w:r>
        <w:r w:rsidR="00F60AE3" w:rsidRPr="10E72084">
          <w:rPr>
            <w:rStyle w:val="Hyperlink"/>
            <w:lang w:val="es-ES"/>
          </w:rPr>
          <w:t xml:space="preserve"> </w:t>
        </w:r>
        <w:r w:rsidR="001031DC" w:rsidRPr="10E72084">
          <w:rPr>
            <w:rStyle w:val="Hyperlink"/>
            <w:lang w:val="es-ES"/>
          </w:rPr>
          <w:t>f</w:t>
        </w:r>
        <w:r w:rsidR="00F60AE3" w:rsidRPr="10E72084">
          <w:rPr>
            <w:rStyle w:val="Hyperlink"/>
            <w:lang w:val="es-ES"/>
          </w:rPr>
          <w:t xml:space="preserve">ortalecimiento de la coordinación y la </w:t>
        </w:r>
        <w:r w:rsidR="00E932D8" w:rsidRPr="10E72084">
          <w:rPr>
            <w:rStyle w:val="Hyperlink"/>
            <w:lang w:val="es-ES"/>
          </w:rPr>
          <w:t>cooperación</w:t>
        </w:r>
        <w:r w:rsidR="00F60AE3" w:rsidRPr="10E72084">
          <w:rPr>
            <w:rStyle w:val="Hyperlink"/>
            <w:lang w:val="es-ES"/>
          </w:rPr>
          <w:t xml:space="preserve"> en el Movimiento</w:t>
        </w:r>
        <w:r w:rsidRPr="10E72084">
          <w:rPr>
            <w:rStyle w:val="Hyperlink"/>
            <w:lang w:val="es-ES"/>
          </w:rPr>
          <w:t xml:space="preserve"> </w:t>
        </w:r>
        <w:r w:rsidR="00F60AE3" w:rsidRPr="10E72084">
          <w:rPr>
            <w:rStyle w:val="Hyperlink"/>
            <w:lang w:val="es-ES"/>
          </w:rPr>
          <w:t>(</w:t>
        </w:r>
        <w:r w:rsidRPr="10E72084">
          <w:rPr>
            <w:rStyle w:val="Hyperlink"/>
            <w:lang w:val="es-ES"/>
          </w:rPr>
          <w:t>SMCC</w:t>
        </w:r>
      </w:hyperlink>
      <w:r w:rsidR="00F60AE3" w:rsidRPr="10E72084">
        <w:rPr>
          <w:lang w:val="es-ES"/>
        </w:rPr>
        <w:t>)</w:t>
      </w:r>
      <w:r w:rsidRPr="10E72084">
        <w:rPr>
          <w:lang w:val="es-ES"/>
        </w:rPr>
        <w:t>.</w:t>
      </w:r>
    </w:p>
    <w:p w14:paraId="5B7771EC" w14:textId="2696F40D" w:rsidR="00F60AE3" w:rsidRPr="00857A8D" w:rsidRDefault="00F60AE3" w:rsidP="009F7C10">
      <w:pPr>
        <w:pStyle w:val="Heading2"/>
        <w:rPr>
          <w:lang w:val="es-ES_tradnl"/>
        </w:rPr>
      </w:pPr>
      <w:bookmarkStart w:id="2" w:name="_Toc54963084"/>
      <w:r w:rsidRPr="00857A8D">
        <w:rPr>
          <w:lang w:val="es-ES_tradnl"/>
        </w:rPr>
        <w:t>¿Planes de respuesta o de contingencia?</w:t>
      </w:r>
      <w:bookmarkEnd w:id="2"/>
    </w:p>
    <w:p w14:paraId="67B14CD1" w14:textId="58BF2201" w:rsidR="00F60AE3" w:rsidRPr="00857A8D" w:rsidRDefault="00F60AE3" w:rsidP="00FF401F">
      <w:pPr>
        <w:rPr>
          <w:lang w:val="es-ES_tradnl"/>
        </w:rPr>
      </w:pPr>
      <w:r w:rsidRPr="00857A8D">
        <w:rPr>
          <w:lang w:val="es-ES_tradnl"/>
        </w:rPr>
        <w:t>A menudo existe cierta confusión entre planes de respuesta y de contingencia. La planificación de la respuesta a desastres es de naturaleza preliminar y no aborda escenarios de desastres específicos. Un plan de respuesta a desastres describe riesgos, estrategias de respuesta, acciones y capacidades en un contexto de amenazas múltiples, mientras que un plan de contingencia construye sobre el plan de respuesta a desastres y se basa en eventos específicos o riesgos conocidos a nivel local, nacional, regional o incluso global (p. ej., terremotos, inundaciones o brotes de enfermedades).</w:t>
      </w:r>
      <w:r w:rsidRPr="00857A8D">
        <w:rPr>
          <w:vertAlign w:val="superscript"/>
          <w:lang w:val="es-ES_tradnl"/>
        </w:rPr>
        <w:footnoteReference w:id="2"/>
      </w:r>
      <w:r w:rsidRPr="00857A8D">
        <w:rPr>
          <w:lang w:val="es-ES_tradnl"/>
        </w:rPr>
        <w:t xml:space="preserve"> La fase de Preparación y el primer paso de la fase de Análisis de esta guía podrían asociarse con la elaboración de un plan de respuesta. Se podría decir que las fases de Desarrollo e Implementación alimentan el plan de contingencia. Las fases iniciales (Preparación y primer paso de Análisis) deben realizarse antes de la elaboración de cualquier plan de contingencia (planificación bajo un escenario específico). Por lo tanto, se decidió concienzudamente no hacer distinciones entre planes de respuesta y planes de contingencia y seguir el proceso descrito en la </w:t>
      </w:r>
      <w:hyperlink r:id="rId19" w:history="1">
        <w:r w:rsidRPr="00857A8D">
          <w:rPr>
            <w:rStyle w:val="Hyperlink"/>
            <w:lang w:val="es-ES_tradnl"/>
          </w:rPr>
          <w:t xml:space="preserve">Guía de planificación de </w:t>
        </w:r>
        <w:r w:rsidR="008C2381" w:rsidRPr="00857A8D">
          <w:rPr>
            <w:rStyle w:val="Hyperlink"/>
            <w:lang w:val="es-ES_tradnl"/>
          </w:rPr>
          <w:t>contingencia</w:t>
        </w:r>
      </w:hyperlink>
      <w:r w:rsidRPr="00857A8D">
        <w:rPr>
          <w:lang w:val="es-ES_tradnl"/>
        </w:rPr>
        <w:t>.</w:t>
      </w:r>
    </w:p>
    <w:p w14:paraId="776CDF40" w14:textId="11642D08" w:rsidR="00553B8E" w:rsidRPr="00857A8D" w:rsidRDefault="00C65AF7" w:rsidP="009F7C10">
      <w:pPr>
        <w:pStyle w:val="Heading2"/>
        <w:rPr>
          <w:lang w:val="es-ES_tradnl"/>
        </w:rPr>
      </w:pPr>
      <w:bookmarkStart w:id="3" w:name="_Toc54963085"/>
      <w:r w:rsidRPr="00857A8D">
        <w:rPr>
          <w:lang w:val="es-ES_tradnl"/>
        </w:rPr>
        <w:t>El proceso es más importante que el plan en sí</w:t>
      </w:r>
      <w:bookmarkEnd w:id="3"/>
    </w:p>
    <w:p w14:paraId="32FAD86F" w14:textId="08F8A087" w:rsidR="00C65AF7" w:rsidRPr="00857A8D" w:rsidRDefault="00C65AF7" w:rsidP="00FF401F">
      <w:pPr>
        <w:rPr>
          <w:rFonts w:cs="Arial"/>
          <w:szCs w:val="20"/>
          <w:lang w:val="es-ES_tradnl"/>
        </w:rPr>
      </w:pPr>
      <w:r w:rsidRPr="00857A8D">
        <w:rPr>
          <w:rFonts w:cs="Arial"/>
          <w:szCs w:val="20"/>
          <w:lang w:val="es-ES_tradnl"/>
        </w:rPr>
        <w:t xml:space="preserve">El enfoque de la planificación de </w:t>
      </w:r>
      <w:r w:rsidR="008C2381" w:rsidRPr="00857A8D">
        <w:rPr>
          <w:rFonts w:cs="Arial"/>
          <w:szCs w:val="20"/>
          <w:lang w:val="es-ES_tradnl"/>
        </w:rPr>
        <w:t>contingencia</w:t>
      </w:r>
      <w:r w:rsidRPr="00857A8D">
        <w:rPr>
          <w:rFonts w:cs="Arial"/>
          <w:szCs w:val="20"/>
          <w:lang w:val="es-ES_tradnl"/>
        </w:rPr>
        <w:t xml:space="preserve"> debe </w:t>
      </w:r>
      <w:r w:rsidR="00FC7968" w:rsidRPr="00857A8D">
        <w:rPr>
          <w:rFonts w:cs="Arial"/>
          <w:szCs w:val="20"/>
          <w:lang w:val="es-ES_tradnl"/>
        </w:rPr>
        <w:t>radica</w:t>
      </w:r>
      <w:r w:rsidRPr="00857A8D">
        <w:rPr>
          <w:rFonts w:cs="Arial"/>
          <w:szCs w:val="20"/>
          <w:lang w:val="es-ES_tradnl"/>
        </w:rPr>
        <w:t xml:space="preserve">r sobre el proceso de planificación. Una respuesta escrita y/o un plan de contingencia no es un fin en sí mismo, y un plan es mucho más que un documento. La respuesta en situaciones de desastre no puede ser eficaz sin sistemas, estructuras y procedimientos </w:t>
      </w:r>
      <w:r w:rsidR="00E932D8" w:rsidRPr="00857A8D">
        <w:rPr>
          <w:rFonts w:cs="Arial"/>
          <w:szCs w:val="20"/>
          <w:lang w:val="es-ES_tradnl"/>
        </w:rPr>
        <w:t>o</w:t>
      </w:r>
      <w:r w:rsidR="00E932D8">
        <w:rPr>
          <w:rFonts w:cs="Arial"/>
          <w:szCs w:val="20"/>
          <w:lang w:val="es-ES_tradnl"/>
        </w:rPr>
        <w:t>per</w:t>
      </w:r>
      <w:r w:rsidR="00E932D8" w:rsidRPr="00857A8D">
        <w:rPr>
          <w:rFonts w:cs="Arial"/>
          <w:szCs w:val="20"/>
          <w:lang w:val="es-ES_tradnl"/>
        </w:rPr>
        <w:t>ativos</w:t>
      </w:r>
      <w:r w:rsidRPr="00857A8D">
        <w:rPr>
          <w:rFonts w:cs="Arial"/>
          <w:szCs w:val="20"/>
          <w:lang w:val="es-ES_tradnl"/>
        </w:rPr>
        <w:t xml:space="preserve"> y de gestión que funcionen correctamente. La planificación de procesos y planes desarrolla las capacidades, las herramientas, la comprensión y las colaboraciones para estimular preparaciones, sistemas de alerta temprana y </w:t>
      </w:r>
      <w:r w:rsidR="00E932D8" w:rsidRPr="00857A8D">
        <w:rPr>
          <w:rFonts w:cs="Arial"/>
          <w:szCs w:val="20"/>
          <w:lang w:val="es-ES_tradnl"/>
        </w:rPr>
        <w:t>o</w:t>
      </w:r>
      <w:r w:rsidR="00E932D8">
        <w:rPr>
          <w:rFonts w:cs="Arial"/>
          <w:szCs w:val="20"/>
          <w:lang w:val="es-ES_tradnl"/>
        </w:rPr>
        <w:t>per</w:t>
      </w:r>
      <w:r w:rsidR="00E932D8" w:rsidRPr="00857A8D">
        <w:rPr>
          <w:rFonts w:cs="Arial"/>
          <w:szCs w:val="20"/>
          <w:lang w:val="es-ES_tradnl"/>
        </w:rPr>
        <w:t>aciones</w:t>
      </w:r>
      <w:r w:rsidRPr="00857A8D">
        <w:rPr>
          <w:rFonts w:cs="Arial"/>
          <w:szCs w:val="20"/>
          <w:lang w:val="es-ES_tradnl"/>
        </w:rPr>
        <w:t xml:space="preserve"> de respuesta y </w:t>
      </w:r>
      <w:r w:rsidR="00E932D8" w:rsidRPr="00857A8D">
        <w:rPr>
          <w:rFonts w:cs="Arial"/>
          <w:szCs w:val="20"/>
          <w:lang w:val="es-ES_tradnl"/>
        </w:rPr>
        <w:t>recu</w:t>
      </w:r>
      <w:r w:rsidR="00E932D8">
        <w:rPr>
          <w:rFonts w:cs="Arial"/>
          <w:szCs w:val="20"/>
          <w:lang w:val="es-ES_tradnl"/>
        </w:rPr>
        <w:t>per</w:t>
      </w:r>
      <w:r w:rsidR="00E932D8" w:rsidRPr="00857A8D">
        <w:rPr>
          <w:rFonts w:cs="Arial"/>
          <w:szCs w:val="20"/>
          <w:lang w:val="es-ES_tradnl"/>
        </w:rPr>
        <w:t>ación</w:t>
      </w:r>
      <w:r w:rsidRPr="00857A8D">
        <w:rPr>
          <w:rFonts w:cs="Arial"/>
          <w:szCs w:val="20"/>
          <w:lang w:val="es-ES_tradnl"/>
        </w:rPr>
        <w:t xml:space="preserve"> de acción temprana que estén bien coordinados y sean efectivos.</w:t>
      </w:r>
    </w:p>
    <w:p w14:paraId="5999FAEA" w14:textId="1733F871" w:rsidR="00095B71" w:rsidRPr="00857A8D" w:rsidRDefault="00C65AF7" w:rsidP="10E72084">
      <w:pPr>
        <w:rPr>
          <w:rFonts w:cstheme="minorBidi"/>
          <w:lang w:val="es-ES"/>
        </w:rPr>
      </w:pPr>
      <w:r w:rsidRPr="10E72084">
        <w:rPr>
          <w:rFonts w:cstheme="minorBidi"/>
          <w:lang w:val="es-ES"/>
        </w:rPr>
        <w:t xml:space="preserve">El proceso y sus resultados deben adaptarse a las capacidades de respuesta de una Sociedad Nacional. El documento </w:t>
      </w:r>
      <w:r w:rsidR="00D67799" w:rsidRPr="10E72084">
        <w:rPr>
          <w:i/>
          <w:iCs/>
          <w:lang w:val="es-ES"/>
        </w:rPr>
        <w:t>Cómo implementar un proceso de planificación de contingencia</w:t>
      </w:r>
      <w:r w:rsidRPr="10E72084">
        <w:rPr>
          <w:rFonts w:cstheme="minorBidi"/>
          <w:lang w:val="es-ES"/>
        </w:rPr>
        <w:t xml:space="preserve"> y el documento </w:t>
      </w:r>
      <w:r w:rsidRPr="10E72084">
        <w:rPr>
          <w:rFonts w:cstheme="minorBidi"/>
          <w:i/>
          <w:iCs/>
          <w:lang w:val="es-ES"/>
        </w:rPr>
        <w:t xml:space="preserve">plantilla </w:t>
      </w:r>
      <w:r w:rsidR="005E710B" w:rsidRPr="10E72084">
        <w:rPr>
          <w:rFonts w:cstheme="minorBidi"/>
          <w:i/>
          <w:iCs/>
          <w:lang w:val="es-ES"/>
        </w:rPr>
        <w:t>de</w:t>
      </w:r>
      <w:r w:rsidRPr="10E72084">
        <w:rPr>
          <w:rFonts w:cstheme="minorBidi"/>
          <w:i/>
          <w:iCs/>
          <w:lang w:val="es-ES"/>
        </w:rPr>
        <w:t xml:space="preserve"> PC</w:t>
      </w:r>
      <w:r w:rsidRPr="10E72084">
        <w:rPr>
          <w:rFonts w:cstheme="minorBidi"/>
          <w:lang w:val="es-ES"/>
        </w:rPr>
        <w:t xml:space="preserve"> responden a </w:t>
      </w:r>
      <w:r w:rsidR="00FC7968" w:rsidRPr="10E72084">
        <w:rPr>
          <w:rFonts w:cstheme="minorBidi"/>
          <w:lang w:val="es-ES"/>
        </w:rPr>
        <w:t>requerimientos</w:t>
      </w:r>
      <w:r w:rsidRPr="10E72084">
        <w:rPr>
          <w:rFonts w:cstheme="minorBidi"/>
          <w:lang w:val="es-ES"/>
        </w:rPr>
        <w:t xml:space="preserve"> </w:t>
      </w:r>
      <w:r w:rsidR="00FC7968" w:rsidRPr="10E72084">
        <w:rPr>
          <w:rFonts w:cstheme="minorBidi"/>
          <w:lang w:val="es-ES"/>
        </w:rPr>
        <w:t>que compiten entre sí</w:t>
      </w:r>
      <w:r w:rsidRPr="10E72084">
        <w:rPr>
          <w:rFonts w:cstheme="minorBidi"/>
          <w:lang w:val="es-ES"/>
        </w:rPr>
        <w:t xml:space="preserve"> de</w:t>
      </w:r>
      <w:r w:rsidR="00FC7968" w:rsidRPr="10E72084">
        <w:rPr>
          <w:rFonts w:cstheme="minorBidi"/>
          <w:lang w:val="es-ES"/>
        </w:rPr>
        <w:t>ntro de</w:t>
      </w:r>
      <w:r w:rsidRPr="10E72084">
        <w:rPr>
          <w:rFonts w:cstheme="minorBidi"/>
          <w:lang w:val="es-ES"/>
        </w:rPr>
        <w:t xml:space="preserve"> los enfoques teóricos y técnicos necesarios, al tiempo</w:t>
      </w:r>
      <w:r w:rsidR="00FC7968" w:rsidRPr="10E72084">
        <w:rPr>
          <w:rFonts w:cstheme="minorBidi"/>
          <w:lang w:val="es-ES"/>
        </w:rPr>
        <w:t xml:space="preserve"> que</w:t>
      </w:r>
      <w:r w:rsidRPr="10E72084">
        <w:rPr>
          <w:rFonts w:cstheme="minorBidi"/>
          <w:lang w:val="es-ES"/>
        </w:rPr>
        <w:t xml:space="preserve"> son "lo suficientemente </w:t>
      </w:r>
      <w:r w:rsidR="00FC7968" w:rsidRPr="10E72084">
        <w:rPr>
          <w:rFonts w:cstheme="minorBidi"/>
          <w:lang w:val="es-ES"/>
        </w:rPr>
        <w:t>sencillos</w:t>
      </w:r>
      <w:r w:rsidRPr="10E72084">
        <w:rPr>
          <w:rFonts w:cstheme="minorBidi"/>
          <w:lang w:val="es-ES"/>
        </w:rPr>
        <w:t xml:space="preserve">" </w:t>
      </w:r>
      <w:r w:rsidR="00FC7968" w:rsidRPr="10E72084">
        <w:rPr>
          <w:rFonts w:cstheme="minorBidi"/>
          <w:lang w:val="es-ES"/>
        </w:rPr>
        <w:t xml:space="preserve">como </w:t>
      </w:r>
      <w:r w:rsidRPr="10E72084">
        <w:rPr>
          <w:rFonts w:cstheme="minorBidi"/>
          <w:lang w:val="es-ES"/>
        </w:rPr>
        <w:t xml:space="preserve">para ser manejados por una Sociedad Nacional con recursos y </w:t>
      </w:r>
      <w:r w:rsidR="408CE974" w:rsidRPr="10E72084">
        <w:rPr>
          <w:rFonts w:cstheme="minorBidi"/>
          <w:lang w:val="es-ES"/>
        </w:rPr>
        <w:t>p</w:t>
      </w:r>
      <w:r w:rsidR="00E932D8" w:rsidRPr="10E72084">
        <w:rPr>
          <w:rFonts w:cstheme="minorBidi"/>
          <w:lang w:val="es-ES"/>
        </w:rPr>
        <w:t>ersonal</w:t>
      </w:r>
      <w:r w:rsidRPr="10E72084">
        <w:rPr>
          <w:rFonts w:cstheme="minorBidi"/>
          <w:lang w:val="es-ES"/>
        </w:rPr>
        <w:t xml:space="preserve">/voluntarios limitados. Al </w:t>
      </w:r>
      <w:r w:rsidR="00FC7968" w:rsidRPr="10E72084">
        <w:rPr>
          <w:rFonts w:cstheme="minorBidi"/>
          <w:lang w:val="es-ES"/>
        </w:rPr>
        <w:t>apropiarse de</w:t>
      </w:r>
      <w:r w:rsidRPr="10E72084">
        <w:rPr>
          <w:rFonts w:cstheme="minorBidi"/>
          <w:lang w:val="es-ES"/>
        </w:rPr>
        <w:t xml:space="preserve"> este proceso y plan, cada Sociedad Nacional debe</w:t>
      </w:r>
      <w:r w:rsidR="00FC7968" w:rsidRPr="10E72084">
        <w:rPr>
          <w:rFonts w:cstheme="minorBidi"/>
          <w:lang w:val="es-ES"/>
        </w:rPr>
        <w:t>rá</w:t>
      </w:r>
      <w:r w:rsidRPr="10E72084">
        <w:rPr>
          <w:rFonts w:cstheme="minorBidi"/>
          <w:lang w:val="es-ES"/>
        </w:rPr>
        <w:t>, por tanto, adaptar el enfoque a sus propias necesidades.</w:t>
      </w:r>
      <w:r w:rsidRPr="10E72084">
        <w:rPr>
          <w:lang w:val="es-ES"/>
        </w:rPr>
        <w:br w:type="page"/>
      </w:r>
    </w:p>
    <w:p w14:paraId="3D1660CD" w14:textId="09FC5BEA" w:rsidR="00FC7968" w:rsidRPr="00857A8D" w:rsidRDefault="00FC7968" w:rsidP="009253AD">
      <w:pPr>
        <w:pStyle w:val="Heading2"/>
        <w:jc w:val="left"/>
        <w:rPr>
          <w:lang w:val="es-ES_tradnl"/>
        </w:rPr>
      </w:pPr>
      <w:bookmarkStart w:id="4" w:name="_Toc54963086"/>
      <w:r w:rsidRPr="00857A8D">
        <w:rPr>
          <w:lang w:val="es-ES_tradnl"/>
        </w:rPr>
        <w:lastRenderedPageBreak/>
        <w:t>La coordinación con los socios nacionales y del Movimiento de la Cruz Roja y de la Media Luna Roja es fundamental</w:t>
      </w:r>
      <w:bookmarkEnd w:id="4"/>
    </w:p>
    <w:p w14:paraId="311812C4" w14:textId="77777777" w:rsidR="007C3043" w:rsidRPr="00857A8D" w:rsidRDefault="007C3043" w:rsidP="007C3043">
      <w:pPr>
        <w:spacing w:after="0"/>
        <w:ind w:left="567" w:right="706"/>
        <w:rPr>
          <w:i/>
          <w:iCs/>
          <w:sz w:val="18"/>
          <w:szCs w:val="18"/>
          <w:lang w:val="es-ES_tradnl"/>
        </w:rPr>
      </w:pPr>
    </w:p>
    <w:p w14:paraId="7516DEED" w14:textId="77777777" w:rsidR="007C3043" w:rsidRPr="00857A8D"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lang w:val="es-ES_tradnl"/>
        </w:rPr>
      </w:pPr>
    </w:p>
    <w:p w14:paraId="1F14C003" w14:textId="0C4202ED" w:rsidR="00FC7968" w:rsidRPr="00857A8D" w:rsidRDefault="001665B0"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lang w:val="es-ES_tradnl"/>
        </w:rPr>
      </w:pPr>
      <w:r w:rsidRPr="00857A8D">
        <w:rPr>
          <w:i/>
          <w:iCs/>
          <w:sz w:val="18"/>
          <w:szCs w:val="18"/>
          <w:lang w:val="es-ES_tradnl"/>
        </w:rPr>
        <w:t>“Promoveremos y llevaremos a cabo reuniones y acuerdos previos a los desastres, planes de respuesta y preparación</w:t>
      </w:r>
      <w:r w:rsidRPr="00857A8D">
        <w:rPr>
          <w:rStyle w:val="FootnoteReference"/>
          <w:i/>
          <w:iCs/>
          <w:sz w:val="18"/>
          <w:szCs w:val="18"/>
          <w:lang w:val="es-ES_tradnl"/>
        </w:rPr>
        <w:footnoteReference w:id="3"/>
      </w:r>
      <w:r w:rsidRPr="00857A8D">
        <w:rPr>
          <w:i/>
          <w:iCs/>
          <w:sz w:val="18"/>
          <w:szCs w:val="18"/>
          <w:lang w:val="es-ES_tradnl"/>
        </w:rPr>
        <w:t xml:space="preserve"> a nivel nacional y regional, asegurando la participación de los gobiernos nacionales, las partes interesadas externas relevantes, los sistemas regionales intergubernamentales de gestión de desastres y los socios del Movimiento. También apoyaremos a las autoridades gubernamentales para evaluar y fortalecer sus leyes, políticas, estrategias y planes de gestión del riesgo de desastres, alentando a las autoridades a asignar roles y responsabilidades claros a la Sociedad Nacional, en consonancia con su rol de auxiliar”.</w:t>
      </w:r>
    </w:p>
    <w:p w14:paraId="7C7015A6" w14:textId="3A6DBC6E" w:rsidR="007C3043" w:rsidRPr="00857A8D" w:rsidRDefault="007C3043"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lang w:val="es-ES_tradnl"/>
        </w:rPr>
      </w:pPr>
    </w:p>
    <w:p w14:paraId="1EE2A28D" w14:textId="10A862DB" w:rsidR="001665B0" w:rsidRPr="00857A8D" w:rsidRDefault="009278A1" w:rsidP="007C3043">
      <w:pPr>
        <w:pBdr>
          <w:top w:val="none" w:sz="0" w:space="0" w:color="auto"/>
          <w:left w:val="none" w:sz="0" w:space="0" w:color="auto"/>
          <w:bottom w:val="none" w:sz="0" w:space="0" w:color="auto"/>
          <w:right w:val="none" w:sz="0" w:space="0" w:color="auto"/>
        </w:pBdr>
        <w:shd w:val="clear" w:color="auto" w:fill="FBE6CD" w:themeFill="accent1" w:themeFillTint="33"/>
        <w:spacing w:after="0"/>
        <w:ind w:left="993" w:right="736"/>
        <w:rPr>
          <w:i/>
          <w:iCs/>
          <w:sz w:val="18"/>
          <w:szCs w:val="18"/>
          <w:lang w:val="es-ES_tradnl"/>
        </w:rPr>
      </w:pPr>
      <w:hyperlink r:id="rId20" w:history="1">
        <w:r w:rsidR="001665B0" w:rsidRPr="00857A8D">
          <w:rPr>
            <w:rStyle w:val="Hyperlink"/>
            <w:i/>
            <w:iCs/>
            <w:sz w:val="18"/>
            <w:szCs w:val="18"/>
            <w:lang w:val="es-ES_tradnl"/>
          </w:rPr>
          <w:t>Política</w:t>
        </w:r>
      </w:hyperlink>
      <w:r w:rsidR="001665B0" w:rsidRPr="00857A8D">
        <w:rPr>
          <w:i/>
          <w:iCs/>
          <w:sz w:val="18"/>
          <w:szCs w:val="18"/>
          <w:lang w:val="es-ES_tradnl"/>
        </w:rPr>
        <w:t xml:space="preserve"> de gestión del riesgo de desastres de la Federación Internacional: de la prevención a la respuesta y la </w:t>
      </w:r>
      <w:r w:rsidR="00E932D8" w:rsidRPr="00857A8D">
        <w:rPr>
          <w:i/>
          <w:iCs/>
          <w:sz w:val="18"/>
          <w:szCs w:val="18"/>
          <w:lang w:val="es-ES_tradnl"/>
        </w:rPr>
        <w:t>recu</w:t>
      </w:r>
      <w:r w:rsidR="00E932D8">
        <w:rPr>
          <w:i/>
          <w:iCs/>
          <w:sz w:val="18"/>
          <w:szCs w:val="18"/>
          <w:lang w:val="es-ES_tradnl"/>
        </w:rPr>
        <w:t>per</w:t>
      </w:r>
      <w:r w:rsidR="00E932D8" w:rsidRPr="00857A8D">
        <w:rPr>
          <w:i/>
          <w:iCs/>
          <w:sz w:val="18"/>
          <w:szCs w:val="18"/>
          <w:lang w:val="es-ES_tradnl"/>
        </w:rPr>
        <w:t>ación</w:t>
      </w:r>
      <w:r w:rsidR="001665B0" w:rsidRPr="00857A8D">
        <w:rPr>
          <w:i/>
          <w:iCs/>
          <w:sz w:val="18"/>
          <w:szCs w:val="18"/>
          <w:lang w:val="es-ES_tradnl"/>
        </w:rPr>
        <w:t xml:space="preserve"> (diciembre de 2019)</w:t>
      </w:r>
    </w:p>
    <w:p w14:paraId="083B3125" w14:textId="77777777" w:rsidR="007C3043" w:rsidRPr="00857A8D" w:rsidRDefault="007C3043" w:rsidP="00ED644E">
      <w:pPr>
        <w:spacing w:after="0"/>
        <w:rPr>
          <w:lang w:val="es-ES_tradnl"/>
        </w:rPr>
      </w:pPr>
    </w:p>
    <w:p w14:paraId="2F4A42B0" w14:textId="04C079D1" w:rsidR="001665B0" w:rsidRPr="00857A8D" w:rsidRDefault="00B63ECC" w:rsidP="00ED644E">
      <w:pPr>
        <w:spacing w:after="0"/>
        <w:rPr>
          <w:lang w:val="es-ES_tradnl"/>
        </w:rPr>
      </w:pPr>
      <w:r w:rsidRPr="00857A8D">
        <w:rPr>
          <w:lang w:val="es-ES_tradnl"/>
        </w:rPr>
        <w:t>El desarrollo de planes de contingencia ayuda a las Sociedades Nacionales a acordar internamente y con los socios las funciones y responsabilidades de la respuesta, así como los recursos asignados.</w:t>
      </w:r>
    </w:p>
    <w:p w14:paraId="674355FF" w14:textId="77777777" w:rsidR="002F2A0B" w:rsidRPr="00857A8D" w:rsidRDefault="002F2A0B" w:rsidP="00ED644E">
      <w:pPr>
        <w:spacing w:after="0"/>
        <w:rPr>
          <w:lang w:val="es-ES_tradnl"/>
        </w:rPr>
      </w:pPr>
    </w:p>
    <w:p w14:paraId="20F83450" w14:textId="3D929C2A" w:rsidR="00B63ECC" w:rsidRPr="00857A8D" w:rsidRDefault="00B63ECC" w:rsidP="10E72084">
      <w:pPr>
        <w:spacing w:after="0"/>
        <w:rPr>
          <w:lang w:val="es-ES"/>
        </w:rPr>
      </w:pPr>
      <w:r w:rsidRPr="10E72084">
        <w:rPr>
          <w:lang w:val="es-ES"/>
        </w:rPr>
        <w:t xml:space="preserve">Por ejemplo, en la respuesta a un brote epidémico, ¿se </w:t>
      </w:r>
      <w:r w:rsidR="00E932D8" w:rsidRPr="10E72084">
        <w:rPr>
          <w:lang w:val="es-ES"/>
        </w:rPr>
        <w:t>espera</w:t>
      </w:r>
      <w:r w:rsidRPr="10E72084">
        <w:rPr>
          <w:lang w:val="es-ES"/>
        </w:rPr>
        <w:t xml:space="preserve"> que el </w:t>
      </w:r>
      <w:r w:rsidR="4D5F7DD7" w:rsidRPr="10E72084">
        <w:rPr>
          <w:lang w:val="es-ES"/>
        </w:rPr>
        <w:t>p</w:t>
      </w:r>
      <w:r w:rsidR="00E932D8" w:rsidRPr="10E72084">
        <w:rPr>
          <w:lang w:val="es-ES"/>
        </w:rPr>
        <w:t>ersonal</w:t>
      </w:r>
      <w:r w:rsidRPr="10E72084">
        <w:rPr>
          <w:lang w:val="es-ES"/>
        </w:rPr>
        <w:t xml:space="preserve"> de la Sociedad Nacional de la sede/</w:t>
      </w:r>
      <w:r w:rsidR="00E410DB" w:rsidRPr="10E72084">
        <w:rPr>
          <w:lang w:val="es-ES"/>
        </w:rPr>
        <w:t>fili</w:t>
      </w:r>
      <w:r w:rsidRPr="10E72084">
        <w:rPr>
          <w:lang w:val="es-ES"/>
        </w:rPr>
        <w:t xml:space="preserve">al participe en la evaluación inicial </w:t>
      </w:r>
      <w:r w:rsidR="00E410DB" w:rsidRPr="10E72084">
        <w:rPr>
          <w:lang w:val="es-ES"/>
        </w:rPr>
        <w:t xml:space="preserve">realizada por </w:t>
      </w:r>
      <w:r w:rsidRPr="10E72084">
        <w:rPr>
          <w:lang w:val="es-ES"/>
        </w:rPr>
        <w:t xml:space="preserve">el Ministerio de Salud? En caso afirmativo, ¿quién </w:t>
      </w:r>
      <w:r w:rsidR="00E410DB" w:rsidRPr="10E72084">
        <w:rPr>
          <w:lang w:val="es-ES"/>
        </w:rPr>
        <w:t>forma</w:t>
      </w:r>
      <w:r w:rsidRPr="10E72084">
        <w:rPr>
          <w:lang w:val="es-ES"/>
        </w:rPr>
        <w:t xml:space="preserve">rá parte de esto y qué herramientas y capacidades deben tener? ¿Quién realizará la movilización social y dónde? ¿Quién estará a cargo de </w:t>
      </w:r>
      <w:r w:rsidR="00E410DB" w:rsidRPr="10E72084">
        <w:rPr>
          <w:lang w:val="es-ES"/>
        </w:rPr>
        <w:t>agua, saneamiento e higiene (WASH)</w:t>
      </w:r>
      <w:r w:rsidRPr="10E72084">
        <w:rPr>
          <w:lang w:val="es-ES"/>
        </w:rPr>
        <w:t>? ¿</w:t>
      </w:r>
      <w:r w:rsidR="00E410DB" w:rsidRPr="10E72084">
        <w:rPr>
          <w:lang w:val="es-ES"/>
        </w:rPr>
        <w:t>Existe alguna función para</w:t>
      </w:r>
      <w:r w:rsidRPr="10E72084">
        <w:rPr>
          <w:lang w:val="es-ES"/>
        </w:rPr>
        <w:t xml:space="preserve"> la Sociedad Nacional en la gestión de casos de cólera? ¿Y para el </w:t>
      </w:r>
      <w:proofErr w:type="spellStart"/>
      <w:r w:rsidRPr="10E72084">
        <w:rPr>
          <w:lang w:val="es-ES"/>
        </w:rPr>
        <w:t>ébola</w:t>
      </w:r>
      <w:proofErr w:type="spellEnd"/>
      <w:r w:rsidRPr="10E72084">
        <w:rPr>
          <w:lang w:val="es-ES"/>
        </w:rPr>
        <w:t>? Estas son algunas de las preguntas a las que los planes de contingencia deberían dar respuesta.</w:t>
      </w:r>
    </w:p>
    <w:p w14:paraId="04C4E8BF" w14:textId="65A5DCC1" w:rsidR="001665B0" w:rsidRPr="00857A8D" w:rsidRDefault="001665B0" w:rsidP="00ED644E">
      <w:pPr>
        <w:spacing w:after="0"/>
        <w:rPr>
          <w:lang w:val="es-ES_tradnl"/>
        </w:rPr>
      </w:pPr>
    </w:p>
    <w:p w14:paraId="2712C057" w14:textId="34446357" w:rsidR="00E410DB" w:rsidRPr="00857A8D" w:rsidRDefault="00E410DB" w:rsidP="10E72084">
      <w:pPr>
        <w:spacing w:after="0"/>
        <w:rPr>
          <w:lang w:val="es-ES"/>
        </w:rPr>
      </w:pPr>
      <w:r w:rsidRPr="10E72084">
        <w:rPr>
          <w:lang w:val="es-ES"/>
        </w:rPr>
        <w:t xml:space="preserve">Sobre la base de los escenarios de riesgo, la Sociedad Nacional puede desarrollar un plan de contingencia que describa su función a nivel central, de </w:t>
      </w:r>
      <w:r w:rsidR="001F2AD8" w:rsidRPr="10E72084">
        <w:rPr>
          <w:lang w:val="es-ES"/>
        </w:rPr>
        <w:t>fili</w:t>
      </w:r>
      <w:r w:rsidRPr="10E72084">
        <w:rPr>
          <w:lang w:val="es-ES"/>
        </w:rPr>
        <w:t xml:space="preserve">al y comunitario. Es importante que esto se alinee en gran medida con los planes de gestión de desastres y respuesta de salud pública del gobierno. Puede haber varios planes de contingencia. En el caso de epidemias, puede haber un plan para un brote epidémico específico, un tipo de transmisión o una estrategia </w:t>
      </w:r>
      <w:r w:rsidR="001F2AD8" w:rsidRPr="10E72084">
        <w:rPr>
          <w:lang w:val="es-ES"/>
        </w:rPr>
        <w:t>para</w:t>
      </w:r>
      <w:r w:rsidRPr="10E72084">
        <w:rPr>
          <w:lang w:val="es-ES"/>
        </w:rPr>
        <w:t xml:space="preserve"> múltiple</w:t>
      </w:r>
      <w:r w:rsidR="001F2AD8" w:rsidRPr="10E72084">
        <w:rPr>
          <w:lang w:val="es-ES"/>
        </w:rPr>
        <w:t>s riesgos</w:t>
      </w:r>
      <w:r w:rsidRPr="10E72084">
        <w:rPr>
          <w:lang w:val="es-ES"/>
        </w:rPr>
        <w:t>.</w:t>
      </w:r>
      <w:r w:rsidR="001F2AD8" w:rsidRPr="10E72084">
        <w:rPr>
          <w:lang w:val="es-ES"/>
        </w:rPr>
        <w:t xml:space="preserve"> Los tipos y la escala de las intervenciones para las que está preparada la Sociedad Nacional pueden diferir según el agente causal. Por ejemplo, una Sociedad Nacional puede estar preparada para apoyar en el manejo clínico del cólera, o no tener la capacidad técnica o los recursos para emprender el manejo clínico del </w:t>
      </w:r>
      <w:proofErr w:type="spellStart"/>
      <w:r w:rsidR="001F2AD8" w:rsidRPr="10E72084">
        <w:rPr>
          <w:lang w:val="es-ES"/>
        </w:rPr>
        <w:t>Ébola</w:t>
      </w:r>
      <w:proofErr w:type="spellEnd"/>
      <w:r w:rsidR="001F2AD8" w:rsidRPr="10E72084">
        <w:rPr>
          <w:lang w:val="es-ES"/>
        </w:rPr>
        <w:t xml:space="preserve"> o </w:t>
      </w:r>
      <w:r w:rsidR="67E56638" w:rsidRPr="10E72084">
        <w:rPr>
          <w:lang w:val="es-ES"/>
        </w:rPr>
        <w:t>d</w:t>
      </w:r>
      <w:r w:rsidR="001F2AD8" w:rsidRPr="10E72084">
        <w:rPr>
          <w:lang w:val="es-ES"/>
        </w:rPr>
        <w:t>el</w:t>
      </w:r>
      <w:r w:rsidR="07D7B9D4" w:rsidRPr="10E72084">
        <w:rPr>
          <w:lang w:val="es-ES"/>
        </w:rPr>
        <w:t xml:space="preserve"> virus</w:t>
      </w:r>
      <w:r w:rsidR="20A15DD4" w:rsidRPr="10E72084">
        <w:rPr>
          <w:lang w:val="es-ES"/>
        </w:rPr>
        <w:t xml:space="preserve"> </w:t>
      </w:r>
      <w:r w:rsidR="7234A53F" w:rsidRPr="10E72084">
        <w:rPr>
          <w:lang w:val="es-ES"/>
        </w:rPr>
        <w:t>de</w:t>
      </w:r>
      <w:r w:rsidR="22E1AAD0" w:rsidRPr="10E72084">
        <w:rPr>
          <w:lang w:val="es-ES"/>
        </w:rPr>
        <w:t xml:space="preserve"> </w:t>
      </w:r>
      <w:proofErr w:type="spellStart"/>
      <w:r w:rsidR="001F2AD8" w:rsidRPr="10E72084">
        <w:rPr>
          <w:lang w:val="es-ES"/>
        </w:rPr>
        <w:t>Marburg</w:t>
      </w:r>
      <w:r w:rsidR="295C6187" w:rsidRPr="10E72084">
        <w:rPr>
          <w:lang w:val="es-ES"/>
        </w:rPr>
        <w:t>o</w:t>
      </w:r>
      <w:proofErr w:type="spellEnd"/>
      <w:r w:rsidR="001F2AD8" w:rsidRPr="10E72084">
        <w:rPr>
          <w:lang w:val="es-ES"/>
        </w:rPr>
        <w:t>. Es importante describir estas limitaciones e identificar los umbrales para solicitar asistencia regional o internacional.</w:t>
      </w:r>
    </w:p>
    <w:p w14:paraId="5FF29D5B" w14:textId="77777777" w:rsidR="00522C9B" w:rsidRPr="00857A8D" w:rsidRDefault="00522C9B" w:rsidP="00902DBF">
      <w:pPr>
        <w:spacing w:after="0"/>
        <w:rPr>
          <w:lang w:val="es-ES_tradnl"/>
        </w:rPr>
      </w:pPr>
    </w:p>
    <w:p w14:paraId="5DD371BE" w14:textId="57E8D4D4" w:rsidR="007C3043" w:rsidRPr="00857A8D" w:rsidRDefault="001031DC" w:rsidP="10E72084">
      <w:pPr>
        <w:rPr>
          <w:lang w:val="es-ES"/>
        </w:rPr>
      </w:pPr>
      <w:r w:rsidRPr="10E72084">
        <w:rPr>
          <w:lang w:val="es-ES"/>
        </w:rPr>
        <w:t xml:space="preserve">Tal como se mencionó anteriormente, los procesos de planificación desarrollan capacidades, herramientas, comprensión y colaboraciones para estimular una preparación efectiva y </w:t>
      </w:r>
      <w:r w:rsidR="001E75D3" w:rsidRPr="10E72084">
        <w:rPr>
          <w:lang w:val="es-ES"/>
        </w:rPr>
        <w:t>operaciones</w:t>
      </w:r>
      <w:r w:rsidRPr="10E72084">
        <w:rPr>
          <w:lang w:val="es-ES"/>
        </w:rPr>
        <w:t xml:space="preserve"> de respuesta bien coordinadas. Esto es aún más relevante si los socios del Movimiento ya están presentes en el país de una determinada Sociedad Nacional. Los acontecimientos recientes demuestran que la preparación como Movimiento (es decir, el Plan de Contingencia del Movimiento - PCM) no solo </w:t>
      </w:r>
      <w:r w:rsidR="1D8DF3B4" w:rsidRPr="10E72084">
        <w:rPr>
          <w:lang w:val="es-ES"/>
        </w:rPr>
        <w:t>p</w:t>
      </w:r>
      <w:r w:rsidR="001E75D3" w:rsidRPr="10E72084">
        <w:rPr>
          <w:lang w:val="es-ES"/>
        </w:rPr>
        <w:t>ermite</w:t>
      </w:r>
      <w:r w:rsidRPr="10E72084">
        <w:rPr>
          <w:lang w:val="es-ES"/>
        </w:rPr>
        <w:t xml:space="preserve"> responder utilizando toda la gama de servicios y apoyo disponibles dentro del Movimiento, sino que también contribuye a aumentar la credibilidad, la eficacia y el impacto de todos los componentes del Movimiento. La preparación conjunta implica discutir y abordar de forma conjunta y por adelantado asuntos y desafíos difíciles, p. ej., sobre coordinación logística, movilización de recursos, roles y responsabilidades. En caso de que varios socios del Movimiento estén presentes en el país, se recomienda que las Sociedades Nacionales prevean una respuesta colectiva y fomenten un proceso de planificación colectiva. Los principios rectores sobre los planes de contingencia del Movimiento se pueden encontrar en el </w:t>
      </w:r>
      <w:hyperlink r:id="rId21">
        <w:r w:rsidRPr="10E72084">
          <w:rPr>
            <w:rStyle w:val="Hyperlink"/>
            <w:lang w:val="es-ES"/>
          </w:rPr>
          <w:t xml:space="preserve">kit de herramientas de fortalecimiento de la coordinación y la </w:t>
        </w:r>
        <w:r w:rsidR="001E75D3" w:rsidRPr="10E72084">
          <w:rPr>
            <w:rStyle w:val="Hyperlink"/>
            <w:lang w:val="es-ES"/>
          </w:rPr>
          <w:t>cooperación</w:t>
        </w:r>
        <w:r w:rsidRPr="10E72084">
          <w:rPr>
            <w:rStyle w:val="Hyperlink"/>
            <w:lang w:val="es-ES"/>
          </w:rPr>
          <w:t xml:space="preserve"> en el Movimiento (SMC</w:t>
        </w:r>
        <w:r w:rsidR="005E710B" w:rsidRPr="10E72084">
          <w:rPr>
            <w:rStyle w:val="Hyperlink"/>
            <w:lang w:val="es-ES"/>
          </w:rPr>
          <w:t>C)</w:t>
        </w:r>
      </w:hyperlink>
      <w:r w:rsidRPr="10E72084">
        <w:rPr>
          <w:lang w:val="es-ES"/>
        </w:rPr>
        <w:t>.</w:t>
      </w:r>
      <w:r w:rsidRPr="10E72084">
        <w:rPr>
          <w:lang w:val="es-ES"/>
        </w:rPr>
        <w:br w:type="page"/>
      </w:r>
    </w:p>
    <w:p w14:paraId="13E0B3DE" w14:textId="6DCDBA34" w:rsidR="001031DC" w:rsidRPr="00857A8D" w:rsidRDefault="0009295C" w:rsidP="00095B71">
      <w:pPr>
        <w:pStyle w:val="Heading2"/>
        <w:rPr>
          <w:lang w:val="es-ES_tradnl"/>
        </w:rPr>
      </w:pPr>
      <w:bookmarkStart w:id="5" w:name="_Toc54963087"/>
      <w:r w:rsidRPr="6A210FE3">
        <w:rPr>
          <w:lang w:val="es-ES"/>
        </w:rPr>
        <w:lastRenderedPageBreak/>
        <w:t>Importancia de coordinar procesos e iniciativas</w:t>
      </w:r>
      <w:bookmarkEnd w:id="5"/>
    </w:p>
    <w:p w14:paraId="2691DF60" w14:textId="0347CDAB" w:rsidR="6A210FE3" w:rsidRDefault="6A210FE3" w:rsidP="6A210FE3">
      <w:pPr>
        <w:spacing w:after="0"/>
        <w:ind w:right="-2"/>
        <w:jc w:val="left"/>
        <w:rPr>
          <w:lang w:val="es-ES"/>
        </w:rPr>
      </w:pPr>
    </w:p>
    <w:p w14:paraId="622406E2" w14:textId="5DD61ECD" w:rsidR="0009295C" w:rsidRPr="00857A8D" w:rsidRDefault="0009295C" w:rsidP="00AA6C05">
      <w:pPr>
        <w:spacing w:after="0"/>
        <w:ind w:right="-2"/>
        <w:rPr>
          <w:lang w:val="es-ES"/>
        </w:rPr>
      </w:pPr>
      <w:r w:rsidRPr="10E72084">
        <w:rPr>
          <w:lang w:val="es-ES"/>
        </w:rPr>
        <w:t xml:space="preserve">Las Sociedades Nacionales y la Federación Internacional, como primeros respondedores clave, deben participar activamente en los procesos nacionales de gestión de riesgos de emergencia para asegurarse de que conocen los mecanismos nacionales de seguimiento de riesgos, y contribuyen al nivel mínimo de preparación y al desarrollo de planes de contingencia para responder a los riesgos identificados como moderados hasta altos. Actualmente se está revisando el </w:t>
      </w:r>
      <w:hyperlink r:id="rId22">
        <w:r w:rsidRPr="10E72084">
          <w:rPr>
            <w:rStyle w:val="Hyperlink"/>
            <w:lang w:val="es-ES"/>
          </w:rPr>
          <w:t>enfoque de preparación de la respuesta ante emergencias (ERP</w:t>
        </w:r>
        <w:r w:rsidR="0C17D549" w:rsidRPr="10E72084">
          <w:rPr>
            <w:rStyle w:val="Hyperlink"/>
            <w:lang w:val="es-ES"/>
          </w:rPr>
          <w:t>, por sus siglas en inglés</w:t>
        </w:r>
        <w:r w:rsidRPr="10E72084">
          <w:rPr>
            <w:rStyle w:val="Hyperlink"/>
            <w:lang w:val="es-ES"/>
          </w:rPr>
          <w:t>)</w:t>
        </w:r>
      </w:hyperlink>
      <w:r w:rsidRPr="10E72084">
        <w:rPr>
          <w:lang w:val="es-ES"/>
        </w:rPr>
        <w:t xml:space="preserve"> del Comité </w:t>
      </w:r>
      <w:r w:rsidR="001E75D3" w:rsidRPr="10E72084">
        <w:rPr>
          <w:lang w:val="es-ES"/>
        </w:rPr>
        <w:t>Permanente</w:t>
      </w:r>
      <w:r w:rsidRPr="10E72084">
        <w:rPr>
          <w:lang w:val="es-ES"/>
        </w:rPr>
        <w:t xml:space="preserve"> entre Organismos (IASC), que guía a los equipos humanitarios de las Naciones Unidas en lo</w:t>
      </w:r>
      <w:r w:rsidR="164AFD4C" w:rsidRPr="10E72084">
        <w:rPr>
          <w:lang w:val="es-ES"/>
        </w:rPr>
        <w:t xml:space="preserve">s </w:t>
      </w:r>
      <w:r w:rsidR="001E75D3" w:rsidRPr="10E72084">
        <w:rPr>
          <w:lang w:val="es-ES"/>
        </w:rPr>
        <w:t>países</w:t>
      </w:r>
      <w:r w:rsidR="13A300C9" w:rsidRPr="10E72084">
        <w:rPr>
          <w:lang w:val="es-ES"/>
        </w:rPr>
        <w:t xml:space="preserve">. </w:t>
      </w:r>
      <w:r w:rsidRPr="10E72084">
        <w:rPr>
          <w:lang w:val="es-ES"/>
        </w:rPr>
        <w:t>El enfoque ERP actualizado se resume en la ilustración 1.</w:t>
      </w:r>
    </w:p>
    <w:p w14:paraId="7B1E6138" w14:textId="3DFE1B64" w:rsidR="6A210FE3" w:rsidRDefault="6A210FE3" w:rsidP="6A210FE3">
      <w:pPr>
        <w:spacing w:after="0"/>
        <w:ind w:right="-2"/>
        <w:jc w:val="left"/>
        <w:rPr>
          <w:lang w:val="es-ES"/>
        </w:rPr>
      </w:pPr>
    </w:p>
    <w:p w14:paraId="3A20E33D" w14:textId="4891D408" w:rsidR="6A210FE3" w:rsidRDefault="6A210FE3" w:rsidP="6A210FE3">
      <w:pPr>
        <w:spacing w:after="0"/>
        <w:ind w:right="-2"/>
        <w:jc w:val="left"/>
        <w:rPr>
          <w:lang w:val="es-ES"/>
        </w:rPr>
      </w:pPr>
    </w:p>
    <w:p w14:paraId="67F5E198" w14:textId="6B13305D" w:rsidR="02792BDE" w:rsidRDefault="02792BDE" w:rsidP="6A210FE3">
      <w:pPr>
        <w:spacing w:after="0"/>
        <w:ind w:right="-2"/>
        <w:jc w:val="left"/>
      </w:pPr>
      <w:r>
        <w:rPr>
          <w:noProof/>
        </w:rPr>
        <w:drawing>
          <wp:inline distT="0" distB="0" distL="0" distR="0" wp14:anchorId="6DDEDF0C" wp14:editId="5CF50A00">
            <wp:extent cx="6400800" cy="3743325"/>
            <wp:effectExtent l="0" t="0" r="0" b="0"/>
            <wp:docPr id="175980737" name="Picture 17598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80737"/>
                    <pic:cNvPicPr/>
                  </pic:nvPicPr>
                  <pic:blipFill>
                    <a:blip r:embed="rId23">
                      <a:extLst>
                        <a:ext uri="{28A0092B-C50C-407E-A947-70E740481C1C}">
                          <a14:useLocalDpi xmlns:a14="http://schemas.microsoft.com/office/drawing/2010/main" val="0"/>
                        </a:ext>
                      </a:extLst>
                    </a:blip>
                    <a:stretch>
                      <a:fillRect/>
                    </a:stretch>
                  </pic:blipFill>
                  <pic:spPr>
                    <a:xfrm>
                      <a:off x="0" y="0"/>
                      <a:ext cx="6400800" cy="3743325"/>
                    </a:xfrm>
                    <a:prstGeom prst="rect">
                      <a:avLst/>
                    </a:prstGeom>
                  </pic:spPr>
                </pic:pic>
              </a:graphicData>
            </a:graphic>
          </wp:inline>
        </w:drawing>
      </w:r>
    </w:p>
    <w:p w14:paraId="5A847F86" w14:textId="4C3A4910" w:rsidR="00095B71" w:rsidRPr="00857A8D" w:rsidRDefault="00095B71" w:rsidP="00095B71">
      <w:pPr>
        <w:spacing w:after="0"/>
        <w:ind w:right="-2"/>
        <w:jc w:val="left"/>
        <w:rPr>
          <w:lang w:val="es-ES_tradnl"/>
        </w:rPr>
      </w:pPr>
    </w:p>
    <w:p w14:paraId="281D0E39" w14:textId="531CC825" w:rsidR="00095B71" w:rsidRPr="001E75D3" w:rsidRDefault="00405881" w:rsidP="00AA6C05">
      <w:pPr>
        <w:spacing w:after="0"/>
        <w:ind w:right="-2"/>
        <w:rPr>
          <w:lang w:val="es-ES"/>
        </w:rPr>
      </w:pPr>
      <w:r w:rsidRPr="2F07B748">
        <w:rPr>
          <w:lang w:val="es-ES"/>
        </w:rPr>
        <w:t xml:space="preserve">Si su Sociedad Nacional se ha sometido a una evaluación </w:t>
      </w:r>
      <w:r w:rsidR="00E932D8" w:rsidRPr="2F07B748">
        <w:rPr>
          <w:lang w:val="es-ES"/>
        </w:rPr>
        <w:t>PRE</w:t>
      </w:r>
      <w:r w:rsidRPr="2F07B748">
        <w:rPr>
          <w:lang w:val="es-ES"/>
        </w:rPr>
        <w:t xml:space="preserve">, los hallazgos serán particularmente útiles para el proceso de planificación de </w:t>
      </w:r>
      <w:r w:rsidR="008C2381" w:rsidRPr="2F07B748">
        <w:rPr>
          <w:lang w:val="es-ES"/>
        </w:rPr>
        <w:t>contingencia</w:t>
      </w:r>
      <w:r w:rsidRPr="2F07B748">
        <w:rPr>
          <w:lang w:val="es-ES"/>
        </w:rPr>
        <w:t xml:space="preserve">. Si el proceso </w:t>
      </w:r>
      <w:r w:rsidR="00E932D8" w:rsidRPr="2F07B748">
        <w:rPr>
          <w:lang w:val="es-ES"/>
        </w:rPr>
        <w:t>PRE</w:t>
      </w:r>
      <w:r w:rsidRPr="2F07B748">
        <w:rPr>
          <w:lang w:val="es-ES"/>
        </w:rPr>
        <w:t xml:space="preserve"> se encuentra en desarrollo, </w:t>
      </w:r>
      <w:r w:rsidR="006F293A" w:rsidRPr="2F07B748">
        <w:rPr>
          <w:lang w:val="es-ES"/>
        </w:rPr>
        <w:t xml:space="preserve">este </w:t>
      </w:r>
      <w:r w:rsidRPr="2F07B748">
        <w:rPr>
          <w:lang w:val="es-ES"/>
        </w:rPr>
        <w:t xml:space="preserve">aún puede proporcionar un resumen de qué componentes están funcionando bien y cuáles necesitan mejoras, destacando algunas fortalezas y brechas específicas. El proceso </w:t>
      </w:r>
      <w:r w:rsidR="00E932D8" w:rsidRPr="2F07B748">
        <w:rPr>
          <w:lang w:val="es-ES"/>
        </w:rPr>
        <w:t>PRE</w:t>
      </w:r>
      <w:r w:rsidRPr="2F07B748">
        <w:rPr>
          <w:lang w:val="es-ES"/>
        </w:rPr>
        <w:t xml:space="preserve"> es más amplio que el de la planificación de </w:t>
      </w:r>
      <w:r w:rsidR="008C2381" w:rsidRPr="2F07B748">
        <w:rPr>
          <w:lang w:val="es-ES"/>
        </w:rPr>
        <w:t>contingencia</w:t>
      </w:r>
      <w:r w:rsidRPr="2F07B748">
        <w:rPr>
          <w:lang w:val="es-ES"/>
        </w:rPr>
        <w:t xml:space="preserve"> (centrado en amenazas específicas o en una combinación), </w:t>
      </w:r>
      <w:r w:rsidR="00E932D8" w:rsidRPr="2F07B748">
        <w:rPr>
          <w:lang w:val="es-ES"/>
        </w:rPr>
        <w:t>PRE</w:t>
      </w:r>
      <w:r w:rsidR="001E75D3" w:rsidRPr="2F07B748">
        <w:rPr>
          <w:lang w:val="es-ES"/>
        </w:rPr>
        <w:t xml:space="preserve"> </w:t>
      </w:r>
      <w:r w:rsidRPr="2F07B748">
        <w:rPr>
          <w:lang w:val="es-ES"/>
        </w:rPr>
        <w:t>o algunas actividades son similares. El proceso de PC</w:t>
      </w:r>
      <w:r w:rsidR="006F293A" w:rsidRPr="2F07B748">
        <w:rPr>
          <w:lang w:val="es-ES"/>
        </w:rPr>
        <w:t xml:space="preserve"> incluso</w:t>
      </w:r>
      <w:r w:rsidRPr="2F07B748">
        <w:rPr>
          <w:lang w:val="es-ES"/>
        </w:rPr>
        <w:t xml:space="preserve"> podría alimentar uno de </w:t>
      </w:r>
      <w:r w:rsidR="00E932D8" w:rsidRPr="2F07B748">
        <w:rPr>
          <w:lang w:val="es-ES"/>
        </w:rPr>
        <w:t>PRE</w:t>
      </w:r>
      <w:r w:rsidRPr="2F07B748">
        <w:rPr>
          <w:lang w:val="es-ES"/>
        </w:rPr>
        <w:t xml:space="preserve">. El documento </w:t>
      </w:r>
      <w:hyperlink r:id="rId24">
        <w:r w:rsidRPr="2F07B748">
          <w:rPr>
            <w:rStyle w:val="Hyperlink"/>
            <w:lang w:val="es-ES"/>
          </w:rPr>
          <w:t xml:space="preserve">Guía de análisis de respuesta </w:t>
        </w:r>
        <w:r w:rsidR="00E932D8" w:rsidRPr="2F07B748">
          <w:rPr>
            <w:rStyle w:val="Hyperlink"/>
            <w:lang w:val="es-ES"/>
          </w:rPr>
          <w:t>PRE</w:t>
        </w:r>
      </w:hyperlink>
      <w:r w:rsidRPr="2F07B748">
        <w:rPr>
          <w:lang w:val="es-ES"/>
        </w:rPr>
        <w:t xml:space="preserve"> proporciona enlaces a los 37 componentes</w:t>
      </w:r>
      <w:r w:rsidR="006F293A" w:rsidRPr="2F07B748">
        <w:rPr>
          <w:lang w:val="es-ES"/>
        </w:rPr>
        <w:t>, así como</w:t>
      </w:r>
      <w:r w:rsidRPr="2F07B748">
        <w:rPr>
          <w:lang w:val="es-ES"/>
        </w:rPr>
        <w:t xml:space="preserve"> estándares de referencia relacionados. Se indican los vínculos con el mecanismo de </w:t>
      </w:r>
      <w:hyperlink r:id="rId25">
        <w:r w:rsidRPr="2F07B748">
          <w:rPr>
            <w:rStyle w:val="Hyperlink"/>
            <w:lang w:val="es-ES"/>
          </w:rPr>
          <w:t>Preparación para una Respuesta Efectiva (</w:t>
        </w:r>
        <w:r w:rsidR="00E932D8" w:rsidRPr="2F07B748">
          <w:rPr>
            <w:rStyle w:val="Hyperlink"/>
            <w:lang w:val="es-ES"/>
          </w:rPr>
          <w:t>PRE</w:t>
        </w:r>
        <w:r w:rsidRPr="2F07B748">
          <w:rPr>
            <w:rStyle w:val="Hyperlink"/>
            <w:lang w:val="es-ES"/>
          </w:rPr>
          <w:t>)</w:t>
        </w:r>
      </w:hyperlink>
      <w:r w:rsidRPr="2F07B748">
        <w:rPr>
          <w:lang w:val="es-ES"/>
        </w:rPr>
        <w:t xml:space="preserve"> de las Sociedades Nacionales, para </w:t>
      </w:r>
      <w:r w:rsidR="0BB1E073" w:rsidRPr="2F07B748">
        <w:rPr>
          <w:lang w:val="es-ES"/>
        </w:rPr>
        <w:t>p</w:t>
      </w:r>
      <w:r w:rsidR="001E75D3" w:rsidRPr="2F07B748">
        <w:rPr>
          <w:lang w:val="es-ES"/>
        </w:rPr>
        <w:t>ermitir</w:t>
      </w:r>
      <w:r w:rsidRPr="2F07B748">
        <w:rPr>
          <w:lang w:val="es-ES"/>
        </w:rPr>
        <w:t xml:space="preserve"> que las Sociedades Nacionales que ya están </w:t>
      </w:r>
      <w:r w:rsidR="006F293A" w:rsidRPr="2F07B748">
        <w:rPr>
          <w:lang w:val="es-ES"/>
        </w:rPr>
        <w:t>trabajando en el fortalecimiento</w:t>
      </w:r>
      <w:r w:rsidRPr="2F07B748">
        <w:rPr>
          <w:lang w:val="es-ES"/>
        </w:rPr>
        <w:t xml:space="preserve"> de su proceso de </w:t>
      </w:r>
      <w:r w:rsidR="00E932D8" w:rsidRPr="2F07B748">
        <w:rPr>
          <w:lang w:val="es-ES"/>
        </w:rPr>
        <w:t>PRE</w:t>
      </w:r>
      <w:r w:rsidRPr="2F07B748">
        <w:rPr>
          <w:lang w:val="es-ES"/>
        </w:rPr>
        <w:t xml:space="preserve"> puedan </w:t>
      </w:r>
      <w:r w:rsidR="006F293A" w:rsidRPr="2F07B748">
        <w:rPr>
          <w:lang w:val="es-ES"/>
        </w:rPr>
        <w:t>consultar</w:t>
      </w:r>
      <w:r w:rsidRPr="2F07B748">
        <w:rPr>
          <w:lang w:val="es-ES"/>
        </w:rPr>
        <w:t xml:space="preserve"> información que </w:t>
      </w:r>
      <w:r w:rsidR="006F293A" w:rsidRPr="2F07B748">
        <w:rPr>
          <w:lang w:val="es-ES"/>
        </w:rPr>
        <w:t xml:space="preserve">quizá </w:t>
      </w:r>
      <w:r w:rsidRPr="2F07B748">
        <w:rPr>
          <w:lang w:val="es-ES"/>
        </w:rPr>
        <w:t>ya hayan recopilado.</w:t>
      </w:r>
    </w:p>
    <w:p w14:paraId="0E6B30B4" w14:textId="7D210471" w:rsidR="005625C7" w:rsidRPr="001E75D3" w:rsidRDefault="00A20B2E" w:rsidP="005625C7">
      <w:pPr>
        <w:spacing w:after="0"/>
        <w:ind w:right="-2"/>
        <w:rPr>
          <w:lang w:val="es-ES_tradnl"/>
        </w:rPr>
      </w:pPr>
      <w:r w:rsidRPr="001E75D3">
        <w:rPr>
          <w:lang w:val="es-ES_tradnl"/>
        </w:rPr>
        <w:t xml:space="preserve"> </w:t>
      </w:r>
    </w:p>
    <w:p w14:paraId="5840BFF6" w14:textId="7A57AC5B" w:rsidR="004222E5" w:rsidRPr="00857A8D" w:rsidRDefault="006F293A" w:rsidP="3701833E">
      <w:pPr>
        <w:spacing w:after="0"/>
        <w:ind w:right="-2"/>
        <w:rPr>
          <w:lang w:val="es-ES"/>
        </w:rPr>
      </w:pPr>
      <w:r w:rsidRPr="2F07B748">
        <w:rPr>
          <w:lang w:val="es-ES"/>
        </w:rPr>
        <w:t xml:space="preserve">Para aquellas Sociedades Nacionales que también están trabajando en el </w:t>
      </w:r>
      <w:hyperlink r:id="rId26">
        <w:r w:rsidRPr="2F07B748">
          <w:rPr>
            <w:rStyle w:val="Hyperlink"/>
            <w:lang w:val="es-ES"/>
          </w:rPr>
          <w:t>Financiamiento basado en Pronósticos (</w:t>
        </w:r>
        <w:proofErr w:type="spellStart"/>
        <w:r w:rsidRPr="2F07B748">
          <w:rPr>
            <w:rStyle w:val="Hyperlink"/>
            <w:lang w:val="es-ES"/>
          </w:rPr>
          <w:t>Fb</w:t>
        </w:r>
        <w:r w:rsidR="18DBD72B" w:rsidRPr="2F07B748">
          <w:rPr>
            <w:rStyle w:val="Hyperlink"/>
            <w:lang w:val="es-ES"/>
          </w:rPr>
          <w:t>P</w:t>
        </w:r>
        <w:proofErr w:type="spellEnd"/>
        <w:r w:rsidRPr="2F07B748">
          <w:rPr>
            <w:rStyle w:val="Hyperlink"/>
            <w:lang w:val="es-ES"/>
          </w:rPr>
          <w:t>)</w:t>
        </w:r>
      </w:hyperlink>
      <w:r w:rsidRPr="2F07B748">
        <w:rPr>
          <w:lang w:val="es-ES"/>
        </w:rPr>
        <w:t xml:space="preserve">, las conexiones entre el proceso de planificación de contingencia y el </w:t>
      </w:r>
      <w:proofErr w:type="spellStart"/>
      <w:r w:rsidRPr="2F07B748">
        <w:rPr>
          <w:lang w:val="es-ES"/>
        </w:rPr>
        <w:t>FbF</w:t>
      </w:r>
      <w:proofErr w:type="spellEnd"/>
      <w:r w:rsidRPr="2F07B748">
        <w:rPr>
          <w:lang w:val="es-ES"/>
        </w:rPr>
        <w:t xml:space="preserve"> se mencionan a lo largo del documento</w:t>
      </w:r>
      <w:r w:rsidR="007344EA" w:rsidRPr="2F07B748">
        <w:rPr>
          <w:lang w:val="es-ES"/>
        </w:rPr>
        <w:t>,</w:t>
      </w:r>
      <w:r w:rsidRPr="2F07B748">
        <w:rPr>
          <w:lang w:val="es-ES"/>
        </w:rPr>
        <w:t xml:space="preserve"> y se puede encontrar orientación adicional sobre las dos herramientas de planificación en el documento sobre </w:t>
      </w:r>
      <w:hyperlink r:id="rId27">
        <w:r w:rsidRPr="2F07B748">
          <w:rPr>
            <w:rStyle w:val="Hyperlink"/>
            <w:lang w:val="es-ES"/>
          </w:rPr>
          <w:t xml:space="preserve">conexiones entre la </w:t>
        </w:r>
        <w:r w:rsidR="007344EA" w:rsidRPr="2F07B748">
          <w:rPr>
            <w:rStyle w:val="Hyperlink"/>
            <w:lang w:val="es-ES"/>
          </w:rPr>
          <w:t xml:space="preserve">Preparación para una Respuesta Efectiva de las Sociedades Nacionales </w:t>
        </w:r>
        <w:r w:rsidRPr="2F07B748">
          <w:rPr>
            <w:rStyle w:val="Hyperlink"/>
            <w:lang w:val="es-ES"/>
          </w:rPr>
          <w:t>y</w:t>
        </w:r>
        <w:r w:rsidR="007344EA" w:rsidRPr="2F07B748">
          <w:rPr>
            <w:rStyle w:val="Hyperlink"/>
            <w:lang w:val="es-ES"/>
          </w:rPr>
          <w:t xml:space="preserve"> </w:t>
        </w:r>
        <w:proofErr w:type="spellStart"/>
        <w:r w:rsidRPr="2F07B748">
          <w:rPr>
            <w:rStyle w:val="Hyperlink"/>
            <w:lang w:val="es-ES"/>
          </w:rPr>
          <w:t>FbF</w:t>
        </w:r>
        <w:proofErr w:type="spellEnd"/>
      </w:hyperlink>
      <w:r w:rsidRPr="2F07B748">
        <w:rPr>
          <w:lang w:val="es-ES"/>
        </w:rPr>
        <w:t>. El Protocolo de Acci</w:t>
      </w:r>
      <w:r w:rsidR="007344EA" w:rsidRPr="2F07B748">
        <w:rPr>
          <w:lang w:val="es-ES"/>
        </w:rPr>
        <w:t>ones</w:t>
      </w:r>
      <w:r w:rsidRPr="2F07B748">
        <w:rPr>
          <w:lang w:val="es-ES"/>
        </w:rPr>
        <w:t xml:space="preserve"> de Emergencia (</w:t>
      </w:r>
      <w:r w:rsidR="001E75D3" w:rsidRPr="2F07B748">
        <w:rPr>
          <w:lang w:val="es-ES"/>
        </w:rPr>
        <w:t>PAE</w:t>
      </w:r>
      <w:r w:rsidRPr="2F07B748">
        <w:rPr>
          <w:lang w:val="es-ES"/>
        </w:rPr>
        <w:t xml:space="preserve">) </w:t>
      </w:r>
      <w:r w:rsidR="007344EA" w:rsidRPr="2F07B748">
        <w:rPr>
          <w:lang w:val="es-ES"/>
        </w:rPr>
        <w:t>y la PC</w:t>
      </w:r>
      <w:r w:rsidRPr="2F07B748">
        <w:rPr>
          <w:lang w:val="es-ES"/>
        </w:rPr>
        <w:t xml:space="preserve"> se centran en diferentes marcos de tiempo </w:t>
      </w:r>
      <w:r w:rsidR="007344EA" w:rsidRPr="2F07B748">
        <w:rPr>
          <w:lang w:val="es-ES"/>
        </w:rPr>
        <w:t>dentro</w:t>
      </w:r>
      <w:r w:rsidRPr="2F07B748">
        <w:rPr>
          <w:lang w:val="es-ES"/>
        </w:rPr>
        <w:t xml:space="preserve"> </w:t>
      </w:r>
      <w:r w:rsidR="007344EA" w:rsidRPr="2F07B748">
        <w:rPr>
          <w:lang w:val="es-ES"/>
        </w:rPr>
        <w:t>d</w:t>
      </w:r>
      <w:r w:rsidRPr="2F07B748">
        <w:rPr>
          <w:lang w:val="es-ES"/>
        </w:rPr>
        <w:t>el continuo de la gestión del riesgo de desastres.</w:t>
      </w:r>
      <w:r w:rsidR="007344EA" w:rsidRPr="2F07B748">
        <w:rPr>
          <w:lang w:val="es-ES"/>
        </w:rPr>
        <w:t xml:space="preserve"> </w:t>
      </w:r>
      <w:r w:rsidR="002623E8" w:rsidRPr="2F07B748">
        <w:rPr>
          <w:lang w:val="es-ES"/>
        </w:rPr>
        <w:t xml:space="preserve">El </w:t>
      </w:r>
      <w:r w:rsidR="001E75D3" w:rsidRPr="2F07B748">
        <w:rPr>
          <w:lang w:val="es-ES"/>
        </w:rPr>
        <w:t>PAE</w:t>
      </w:r>
      <w:r w:rsidR="002623E8" w:rsidRPr="2F07B748">
        <w:rPr>
          <w:lang w:val="es-ES"/>
        </w:rPr>
        <w:t xml:space="preserve"> se centra en el </w:t>
      </w:r>
      <w:r w:rsidR="64B7D783" w:rsidRPr="2F07B748">
        <w:rPr>
          <w:lang w:val="es-ES"/>
        </w:rPr>
        <w:t>p</w:t>
      </w:r>
      <w:r w:rsidR="001E75D3" w:rsidRPr="2F07B748">
        <w:rPr>
          <w:lang w:val="es-ES"/>
        </w:rPr>
        <w:t>eríodo</w:t>
      </w:r>
      <w:r w:rsidR="002623E8" w:rsidRPr="2F07B748">
        <w:rPr>
          <w:lang w:val="es-ES"/>
        </w:rPr>
        <w:t xml:space="preserve"> de tiempo entre pronóstico e impacto, mientras que la planificación de </w:t>
      </w:r>
      <w:r w:rsidR="008C2381" w:rsidRPr="2F07B748">
        <w:rPr>
          <w:lang w:val="es-ES"/>
        </w:rPr>
        <w:t>contingencia</w:t>
      </w:r>
      <w:r w:rsidR="002623E8" w:rsidRPr="2F07B748">
        <w:rPr>
          <w:lang w:val="es-ES"/>
        </w:rPr>
        <w:t xml:space="preserve"> se centra en la respuesta. Además, el </w:t>
      </w:r>
      <w:r w:rsidR="001E75D3" w:rsidRPr="2F07B748">
        <w:rPr>
          <w:lang w:val="es-ES"/>
        </w:rPr>
        <w:t>PAE</w:t>
      </w:r>
      <w:r w:rsidR="002623E8" w:rsidRPr="2F07B748">
        <w:rPr>
          <w:lang w:val="es-ES"/>
        </w:rPr>
        <w:t xml:space="preserve"> puede solo incluir amenazas relacionadas con el clima, mientras que el plan de contingencia debe ser más amplio y también incluir otras amenazas, tales como amenazas biotecnológicas y epidemias. Sin embargo, algunas acciones sí se suponen, tales como evacuaciones, difusión de mensajes de alerta temprana y acciones que se realizan antes de un desastre inminente para asegurar que el </w:t>
      </w:r>
      <w:r w:rsidR="054B4A0F" w:rsidRPr="2F07B748">
        <w:rPr>
          <w:lang w:val="es-ES"/>
        </w:rPr>
        <w:t>p</w:t>
      </w:r>
      <w:r w:rsidR="001E75D3" w:rsidRPr="2F07B748">
        <w:rPr>
          <w:lang w:val="es-ES"/>
        </w:rPr>
        <w:t>ersonal</w:t>
      </w:r>
      <w:r w:rsidR="002623E8" w:rsidRPr="2F07B748">
        <w:rPr>
          <w:lang w:val="es-ES"/>
        </w:rPr>
        <w:t xml:space="preserve"> esté listo para responder inmediatamente después del choque. Estas acciones podrían incluirse tanto en el </w:t>
      </w:r>
      <w:r w:rsidR="001E75D3" w:rsidRPr="2F07B748">
        <w:rPr>
          <w:lang w:val="es-ES"/>
        </w:rPr>
        <w:t>PAE</w:t>
      </w:r>
      <w:r w:rsidR="002623E8" w:rsidRPr="2F07B748">
        <w:rPr>
          <w:lang w:val="es-ES"/>
        </w:rPr>
        <w:t xml:space="preserve"> como en el </w:t>
      </w:r>
      <w:r w:rsidR="00A03B45" w:rsidRPr="2F07B748">
        <w:rPr>
          <w:lang w:val="es-ES"/>
        </w:rPr>
        <w:t>PC</w:t>
      </w:r>
      <w:r w:rsidR="002623E8" w:rsidRPr="2F07B748">
        <w:rPr>
          <w:lang w:val="es-ES"/>
        </w:rPr>
        <w:t xml:space="preserve">, por lo que </w:t>
      </w:r>
      <w:r w:rsidR="00A03B45" w:rsidRPr="2F07B748">
        <w:rPr>
          <w:lang w:val="es-ES"/>
        </w:rPr>
        <w:t>es necesaria</w:t>
      </w:r>
      <w:r w:rsidR="002623E8" w:rsidRPr="2F07B748">
        <w:rPr>
          <w:lang w:val="es-ES"/>
        </w:rPr>
        <w:t xml:space="preserve"> una coordinación muy estrecha en el diseño e implementación de ambos planes.</w:t>
      </w:r>
    </w:p>
    <w:p w14:paraId="42059AC4" w14:textId="77777777" w:rsidR="006F293A" w:rsidRPr="00857A8D" w:rsidRDefault="006F293A" w:rsidP="005625C7">
      <w:pPr>
        <w:spacing w:after="0"/>
        <w:ind w:right="-2"/>
        <w:rPr>
          <w:lang w:val="es-ES_tradnl"/>
        </w:rPr>
      </w:pPr>
    </w:p>
    <w:p w14:paraId="538D9627" w14:textId="67AFC554" w:rsidR="00A03B45" w:rsidRPr="00857A8D" w:rsidRDefault="004A0EA0" w:rsidP="2F07B748">
      <w:pPr>
        <w:spacing w:after="0"/>
        <w:ind w:right="-2"/>
        <w:rPr>
          <w:lang w:val="es-ES"/>
        </w:rPr>
      </w:pPr>
      <w:r w:rsidRPr="2F07B748">
        <w:rPr>
          <w:lang w:val="es-ES"/>
        </w:rPr>
        <w:t xml:space="preserve">Otros documentos de planificación de las Sociedades Nacionales (planes </w:t>
      </w:r>
      <w:r w:rsidR="001E75D3" w:rsidRPr="2F07B748">
        <w:rPr>
          <w:lang w:val="es-ES"/>
        </w:rPr>
        <w:t>operativos</w:t>
      </w:r>
      <w:r w:rsidRPr="2F07B748">
        <w:rPr>
          <w:lang w:val="es-ES"/>
        </w:rPr>
        <w:t xml:space="preserve">, estratégicos, de programas) podrían ayudar en la elaboración de un plan de contingencia, ya que los PC se desarrollan generalmente con una </w:t>
      </w:r>
      <w:r w:rsidR="39BBFA81" w:rsidRPr="2F07B748">
        <w:rPr>
          <w:lang w:val="es-ES"/>
        </w:rPr>
        <w:lastRenderedPageBreak/>
        <w:t>p</w:t>
      </w:r>
      <w:r w:rsidR="001E75D3" w:rsidRPr="2F07B748">
        <w:rPr>
          <w:lang w:val="es-ES"/>
        </w:rPr>
        <w:t>erspectiva</w:t>
      </w:r>
      <w:r w:rsidRPr="2F07B748">
        <w:rPr>
          <w:lang w:val="es-ES"/>
        </w:rPr>
        <w:t xml:space="preserve"> rápida para prepararse ante una amenaza inminente. Si una Sociedad Nacional ha emprendido un </w:t>
      </w:r>
      <w:hyperlink r:id="rId28">
        <w:r w:rsidRPr="2F07B748">
          <w:rPr>
            <w:rStyle w:val="Hyperlink"/>
            <w:lang w:val="es-ES"/>
          </w:rPr>
          <w:t xml:space="preserve">proceso de planificación de la continuidad de las </w:t>
        </w:r>
        <w:r w:rsidR="001E75D3" w:rsidRPr="2F07B748">
          <w:rPr>
            <w:rStyle w:val="Hyperlink"/>
            <w:lang w:val="es-ES"/>
          </w:rPr>
          <w:t>operaciones</w:t>
        </w:r>
      </w:hyperlink>
      <w:r w:rsidRPr="2F07B748">
        <w:rPr>
          <w:lang w:val="es-ES"/>
        </w:rPr>
        <w:t xml:space="preserve">, para asegurar que puedan continuar </w:t>
      </w:r>
      <w:r w:rsidR="001E75D3" w:rsidRPr="2F07B748">
        <w:rPr>
          <w:lang w:val="es-ES"/>
        </w:rPr>
        <w:t>operando</w:t>
      </w:r>
      <w:r w:rsidRPr="2F07B748">
        <w:rPr>
          <w:lang w:val="es-ES"/>
        </w:rPr>
        <w:t xml:space="preserve"> en tiempos de desastre, algunas actividades del proceso son similares o podrían complementarse entre sí, como por ejemplo la fase de análisis, y más específicamente la definición del riesgo. Se puede encontrar más información en la </w:t>
      </w:r>
      <w:hyperlink r:id="rId29">
        <w:r w:rsidRPr="2F07B748">
          <w:rPr>
            <w:rStyle w:val="Hyperlink"/>
            <w:lang w:val="es-ES"/>
          </w:rPr>
          <w:t>Nota explicativa, Plan de continuidad de</w:t>
        </w:r>
        <w:r w:rsidR="00E10A0F" w:rsidRPr="2F07B748">
          <w:rPr>
            <w:rStyle w:val="Hyperlink"/>
            <w:lang w:val="es-ES"/>
          </w:rPr>
          <w:t xml:space="preserve"> </w:t>
        </w:r>
        <w:r w:rsidRPr="2F07B748">
          <w:rPr>
            <w:rStyle w:val="Hyperlink"/>
            <w:lang w:val="es-ES"/>
          </w:rPr>
          <w:t>l</w:t>
        </w:r>
        <w:r w:rsidR="00E10A0F" w:rsidRPr="2F07B748">
          <w:rPr>
            <w:rStyle w:val="Hyperlink"/>
            <w:lang w:val="es-ES"/>
          </w:rPr>
          <w:t>as</w:t>
        </w:r>
        <w:r w:rsidRPr="2F07B748">
          <w:rPr>
            <w:rStyle w:val="Hyperlink"/>
            <w:lang w:val="es-ES"/>
          </w:rPr>
          <w:t xml:space="preserve"> </w:t>
        </w:r>
        <w:r w:rsidR="00E10A0F" w:rsidRPr="2F07B748">
          <w:rPr>
            <w:rStyle w:val="Hyperlink"/>
            <w:lang w:val="es-ES"/>
          </w:rPr>
          <w:t>actividades</w:t>
        </w:r>
        <w:r w:rsidRPr="2F07B748">
          <w:rPr>
            <w:rStyle w:val="Hyperlink"/>
            <w:lang w:val="es-ES"/>
          </w:rPr>
          <w:t>, Plan de contingencia y Plan de acci</w:t>
        </w:r>
        <w:r w:rsidR="00A82079" w:rsidRPr="2F07B748">
          <w:rPr>
            <w:rStyle w:val="Hyperlink"/>
            <w:lang w:val="es-ES"/>
          </w:rPr>
          <w:t>ones</w:t>
        </w:r>
        <w:r w:rsidRPr="2F07B748">
          <w:rPr>
            <w:rStyle w:val="Hyperlink"/>
            <w:lang w:val="es-ES"/>
          </w:rPr>
          <w:t xml:space="preserve"> de emergencia</w:t>
        </w:r>
      </w:hyperlink>
      <w:r w:rsidRPr="2F07B748">
        <w:rPr>
          <w:lang w:val="es-ES"/>
        </w:rPr>
        <w:t>.</w:t>
      </w:r>
    </w:p>
    <w:p w14:paraId="2300671E" w14:textId="6526C700" w:rsidR="00DB1653" w:rsidRPr="00857A8D" w:rsidRDefault="00DB1653" w:rsidP="004A0EA0">
      <w:pPr>
        <w:ind w:right="-2"/>
        <w:rPr>
          <w:lang w:val="es-ES_tradnl"/>
        </w:rPr>
      </w:pPr>
    </w:p>
    <w:p w14:paraId="098C62F2" w14:textId="77777777" w:rsidR="0067323C" w:rsidRPr="00857A8D" w:rsidRDefault="0067323C" w:rsidP="00CC2FCC">
      <w:pPr>
        <w:pStyle w:val="Heading1"/>
        <w:rPr>
          <w:lang w:val="es-ES_tradnl"/>
        </w:rPr>
        <w:sectPr w:rsidR="0067323C" w:rsidRPr="00857A8D" w:rsidSect="00D373D5">
          <w:headerReference w:type="even" r:id="rId30"/>
          <w:headerReference w:type="default" r:id="rId31"/>
          <w:footerReference w:type="even" r:id="rId32"/>
          <w:footerReference w:type="default" r:id="rId33"/>
          <w:headerReference w:type="first" r:id="rId34"/>
          <w:footerReference w:type="first" r:id="rId35"/>
          <w:pgSz w:w="11906" w:h="16838"/>
          <w:pgMar w:top="907" w:right="907" w:bottom="709" w:left="907" w:header="709" w:footer="528" w:gutter="0"/>
          <w:cols w:space="720"/>
          <w:titlePg/>
          <w:docGrid w:linePitch="272"/>
        </w:sectPr>
      </w:pPr>
    </w:p>
    <w:p w14:paraId="40ABDCCC" w14:textId="338A4D8E" w:rsidR="00A82079" w:rsidRPr="00857A8D" w:rsidRDefault="008C2381" w:rsidP="008C2381">
      <w:pPr>
        <w:pStyle w:val="Heading1"/>
        <w:jc w:val="left"/>
        <w:rPr>
          <w:lang w:val="es-ES_tradnl"/>
        </w:rPr>
      </w:pPr>
      <w:bookmarkStart w:id="6" w:name="_Toc54963088"/>
      <w:r w:rsidRPr="00857A8D">
        <w:rPr>
          <w:lang w:val="es-ES_tradnl"/>
        </w:rPr>
        <w:lastRenderedPageBreak/>
        <w:t>Elementos clave del proceso de planificación de contingencia</w:t>
      </w:r>
      <w:bookmarkEnd w:id="6"/>
    </w:p>
    <w:p w14:paraId="02A9D359" w14:textId="6275051F" w:rsidR="00C32BA6" w:rsidRDefault="008C2381" w:rsidP="00C12231">
      <w:pPr>
        <w:rPr>
          <w:lang w:val="es-ES_tradnl"/>
        </w:rPr>
      </w:pPr>
      <w:r w:rsidRPr="00857A8D">
        <w:rPr>
          <w:lang w:val="es-ES_tradnl"/>
        </w:rPr>
        <w:t>La ilustración a continuación resume las cinco fases identificadas del proceso de planificación de contingencia para la preparación institucional de las Sociedades Nacionales. Cada paso de las diferentes fases se ha revisado para simplificar</w:t>
      </w:r>
      <w:r w:rsidR="008B71FB" w:rsidRPr="00857A8D">
        <w:rPr>
          <w:lang w:val="es-ES_tradnl"/>
        </w:rPr>
        <w:t>se</w:t>
      </w:r>
      <w:r w:rsidRPr="00857A8D">
        <w:rPr>
          <w:lang w:val="es-ES_tradnl"/>
        </w:rPr>
        <w:t xml:space="preserve"> y aclarar</w:t>
      </w:r>
      <w:r w:rsidR="008B71FB" w:rsidRPr="00857A8D">
        <w:rPr>
          <w:lang w:val="es-ES_tradnl"/>
        </w:rPr>
        <w:t>se</w:t>
      </w:r>
      <w:r w:rsidRPr="00857A8D">
        <w:rPr>
          <w:lang w:val="es-ES_tradnl"/>
        </w:rPr>
        <w:t xml:space="preserve"> aún más, habi</w:t>
      </w:r>
      <w:r w:rsidR="008B71FB" w:rsidRPr="00857A8D">
        <w:rPr>
          <w:lang w:val="es-ES_tradnl"/>
        </w:rPr>
        <w:t>é</w:t>
      </w:r>
      <w:r w:rsidRPr="00857A8D">
        <w:rPr>
          <w:lang w:val="es-ES_tradnl"/>
        </w:rPr>
        <w:t>ndo</w:t>
      </w:r>
      <w:r w:rsidR="008B71FB" w:rsidRPr="00857A8D">
        <w:rPr>
          <w:lang w:val="es-ES_tradnl"/>
        </w:rPr>
        <w:t>se</w:t>
      </w:r>
      <w:r w:rsidRPr="00857A8D">
        <w:rPr>
          <w:lang w:val="es-ES_tradnl"/>
        </w:rPr>
        <w:t xml:space="preserve"> compilado a partir de la </w:t>
      </w:r>
      <w:r w:rsidR="008B71FB" w:rsidRPr="00857A8D">
        <w:rPr>
          <w:lang w:val="es-ES_tradnl"/>
        </w:rPr>
        <w:t>guía</w:t>
      </w:r>
      <w:r w:rsidRPr="00857A8D">
        <w:rPr>
          <w:lang w:val="es-ES_tradnl"/>
        </w:rPr>
        <w:t xml:space="preserve"> de</w:t>
      </w:r>
      <w:r w:rsidR="008B71FB" w:rsidRPr="00857A8D">
        <w:rPr>
          <w:lang w:val="es-ES_tradnl"/>
        </w:rPr>
        <w:t xml:space="preserve"> </w:t>
      </w:r>
      <w:r w:rsidRPr="00857A8D">
        <w:rPr>
          <w:lang w:val="es-ES_tradnl"/>
        </w:rPr>
        <w:t>P</w:t>
      </w:r>
      <w:r w:rsidR="008B71FB" w:rsidRPr="00857A8D">
        <w:rPr>
          <w:lang w:val="es-ES_tradnl"/>
        </w:rPr>
        <w:t>C</w:t>
      </w:r>
      <w:r w:rsidRPr="00857A8D">
        <w:rPr>
          <w:lang w:val="es-ES_tradnl"/>
        </w:rPr>
        <w:t xml:space="preserve"> de la Federación Internacional, directrices regionales </w:t>
      </w:r>
      <w:r w:rsidR="008B71FB" w:rsidRPr="00857A8D">
        <w:rPr>
          <w:lang w:val="es-ES_tradnl"/>
        </w:rPr>
        <w:t xml:space="preserve">para </w:t>
      </w:r>
      <w:r w:rsidRPr="00857A8D">
        <w:rPr>
          <w:lang w:val="es-ES_tradnl"/>
        </w:rPr>
        <w:t>l</w:t>
      </w:r>
      <w:r w:rsidR="008B71FB" w:rsidRPr="00857A8D">
        <w:rPr>
          <w:lang w:val="es-ES_tradnl"/>
        </w:rPr>
        <w:t>a</w:t>
      </w:r>
      <w:r w:rsidRPr="00857A8D">
        <w:rPr>
          <w:lang w:val="es-ES_tradnl"/>
        </w:rPr>
        <w:t xml:space="preserve"> P</w:t>
      </w:r>
      <w:r w:rsidR="008B71FB" w:rsidRPr="00857A8D">
        <w:rPr>
          <w:lang w:val="es-ES_tradnl"/>
        </w:rPr>
        <w:t>C</w:t>
      </w:r>
      <w:r w:rsidRPr="00857A8D">
        <w:rPr>
          <w:lang w:val="es-ES_tradnl"/>
        </w:rPr>
        <w:t xml:space="preserve"> (América, el Caribe y Filipinas), paquete de capacitación sobre </w:t>
      </w:r>
      <w:r w:rsidR="008B71FB" w:rsidRPr="00857A8D">
        <w:rPr>
          <w:lang w:val="es-ES_tradnl"/>
        </w:rPr>
        <w:t>PC</w:t>
      </w:r>
      <w:r w:rsidRPr="00857A8D">
        <w:rPr>
          <w:lang w:val="es-ES_tradnl"/>
        </w:rPr>
        <w:t xml:space="preserve"> y las prácticas más comunes de las Sociedades Nacionales.</w:t>
      </w:r>
      <w:r w:rsidR="008B71FB" w:rsidRPr="00857A8D">
        <w:rPr>
          <w:rStyle w:val="FootnoteReference"/>
          <w:lang w:val="es-ES_tradnl"/>
        </w:rPr>
        <w:footnoteReference w:id="4"/>
      </w:r>
    </w:p>
    <w:p w14:paraId="3E52727E" w14:textId="77777777" w:rsidR="00B742AF" w:rsidRPr="00857A8D" w:rsidRDefault="00B742AF" w:rsidP="00C12231">
      <w:pPr>
        <w:rPr>
          <w:lang w:val="es-ES_tradnl"/>
        </w:rPr>
      </w:pPr>
    </w:p>
    <w:p w14:paraId="5FC41D85" w14:textId="74BFB94B" w:rsidR="00754165" w:rsidRPr="00857A8D" w:rsidRDefault="00B742AF" w:rsidP="00D40EF0">
      <w:pPr>
        <w:jc w:val="center"/>
        <w:rPr>
          <w:lang w:val="es-ES_tradnl"/>
        </w:rPr>
      </w:pPr>
      <w:r>
        <w:rPr>
          <w:noProof/>
          <w:lang w:val="es-ES_tradnl"/>
        </w:rPr>
        <w:drawing>
          <wp:inline distT="0" distB="0" distL="0" distR="0" wp14:anchorId="7A34676E" wp14:editId="2B652624">
            <wp:extent cx="6408420" cy="5543550"/>
            <wp:effectExtent l="0" t="0" r="5080" b="6350"/>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08420" cy="5543550"/>
                    </a:xfrm>
                    <a:prstGeom prst="rect">
                      <a:avLst/>
                    </a:prstGeom>
                  </pic:spPr>
                </pic:pic>
              </a:graphicData>
            </a:graphic>
          </wp:inline>
        </w:drawing>
      </w:r>
    </w:p>
    <w:p w14:paraId="32D2FC8B" w14:textId="77777777" w:rsidR="00E70B3D" w:rsidRPr="00857A8D" w:rsidRDefault="00E70B3D" w:rsidP="00D75F84">
      <w:pPr>
        <w:spacing w:line="264" w:lineRule="auto"/>
        <w:rPr>
          <w:lang w:val="es-ES_tradnl"/>
        </w:rPr>
      </w:pPr>
    </w:p>
    <w:p w14:paraId="44B83925" w14:textId="3CCB6D86" w:rsidR="00E70B3D" w:rsidRPr="00857A8D" w:rsidRDefault="002D4810" w:rsidP="007264BD">
      <w:pPr>
        <w:spacing w:line="264" w:lineRule="auto"/>
        <w:rPr>
          <w:lang w:val="es-ES_tradnl"/>
        </w:rPr>
        <w:sectPr w:rsidR="00E70B3D" w:rsidRPr="00857A8D" w:rsidSect="00AE655A">
          <w:headerReference w:type="even" r:id="rId37"/>
          <w:headerReference w:type="first" r:id="rId38"/>
          <w:pgSz w:w="11906" w:h="16838" w:code="9"/>
          <w:pgMar w:top="907" w:right="907" w:bottom="907" w:left="907" w:header="924" w:footer="714" w:gutter="0"/>
          <w:cols w:space="720"/>
        </w:sectPr>
      </w:pPr>
      <w:r w:rsidRPr="00857A8D">
        <w:rPr>
          <w:lang w:val="es-ES_tradnl"/>
        </w:rPr>
        <w:t xml:space="preserve">Si las fases tienen que realizarse una tras otra (ya que se alimentan entre sí), pueden </w:t>
      </w:r>
      <w:r w:rsidR="001E75D3" w:rsidRPr="00857A8D">
        <w:rPr>
          <w:lang w:val="es-ES_tradnl"/>
        </w:rPr>
        <w:t>su</w:t>
      </w:r>
      <w:r w:rsidR="001E75D3">
        <w:rPr>
          <w:lang w:val="es-ES_tradnl"/>
        </w:rPr>
        <w:t>per</w:t>
      </w:r>
      <w:r w:rsidR="001E75D3" w:rsidRPr="00857A8D">
        <w:rPr>
          <w:lang w:val="es-ES_tradnl"/>
        </w:rPr>
        <w:t>ponerse</w:t>
      </w:r>
      <w:r w:rsidRPr="00857A8D">
        <w:rPr>
          <w:lang w:val="es-ES_tradnl"/>
        </w:rPr>
        <w:t xml:space="preserve"> ligeramente o ser complementarias. Una vez que se finaliza un plan, los pasos 1 a 3 de la fase de </w:t>
      </w:r>
      <w:r w:rsidR="007264BD" w:rsidRPr="00857A8D">
        <w:rPr>
          <w:lang w:val="es-ES_tradnl"/>
        </w:rPr>
        <w:t>R</w:t>
      </w:r>
      <w:r w:rsidRPr="00857A8D">
        <w:rPr>
          <w:lang w:val="es-ES_tradnl"/>
        </w:rPr>
        <w:t xml:space="preserve">evisión pueden estar en </w:t>
      </w:r>
      <w:r w:rsidR="007264BD" w:rsidRPr="00857A8D">
        <w:rPr>
          <w:lang w:val="es-ES_tradnl"/>
        </w:rPr>
        <w:t>diferente orden</w:t>
      </w:r>
      <w:r w:rsidRPr="00857A8D">
        <w:rPr>
          <w:lang w:val="es-ES_tradnl"/>
        </w:rPr>
        <w:t xml:space="preserve"> según la situación de la Sociedad Nacional.</w:t>
      </w:r>
    </w:p>
    <w:p w14:paraId="6B6096E8" w14:textId="0ACDC31A" w:rsidR="00C407AC" w:rsidRPr="00857A8D" w:rsidRDefault="00A046ED" w:rsidP="00CC2FCC">
      <w:pPr>
        <w:pStyle w:val="Heading1"/>
        <w:rPr>
          <w:lang w:val="es-ES_tradnl"/>
        </w:rPr>
      </w:pPr>
      <w:bookmarkStart w:id="7" w:name="_Toc54963089"/>
      <w:r w:rsidRPr="00857A8D">
        <w:rPr>
          <w:lang w:val="es-ES_tradnl"/>
        </w:rPr>
        <w:lastRenderedPageBreak/>
        <w:t>Prepar</w:t>
      </w:r>
      <w:r w:rsidR="007264BD" w:rsidRPr="00857A8D">
        <w:rPr>
          <w:lang w:val="es-ES_tradnl"/>
        </w:rPr>
        <w:t>ar</w:t>
      </w:r>
      <w:bookmarkEnd w:id="7"/>
    </w:p>
    <w:p w14:paraId="08742DD2" w14:textId="328611A1" w:rsidR="007264BD" w:rsidRPr="00857A8D" w:rsidRDefault="007264BD" w:rsidP="009F19B8">
      <w:pPr>
        <w:rPr>
          <w:lang w:val="es-ES_tradnl"/>
        </w:rPr>
      </w:pPr>
      <w:r w:rsidRPr="00857A8D">
        <w:rPr>
          <w:lang w:val="es-ES_tradnl"/>
        </w:rPr>
        <w:t xml:space="preserve">En esta fase, la Sociedad Nacional planifica acciones para iniciar el proceso de planificación de contingencia. Esto dependerá de dónde se encuentre la Sociedad Nacional y hacia dónde quiera ir en su proceso de preparación institucional. La opción de un Plan de </w:t>
      </w:r>
      <w:r w:rsidR="005E710B" w:rsidRPr="00857A8D">
        <w:rPr>
          <w:lang w:val="es-ES_tradnl"/>
        </w:rPr>
        <w:t>C</w:t>
      </w:r>
      <w:r w:rsidRPr="00857A8D">
        <w:rPr>
          <w:lang w:val="es-ES_tradnl"/>
        </w:rPr>
        <w:t>ontingencia de</w:t>
      </w:r>
      <w:r w:rsidR="005E710B" w:rsidRPr="00857A8D">
        <w:rPr>
          <w:lang w:val="es-ES_tradnl"/>
        </w:rPr>
        <w:t>l</w:t>
      </w:r>
      <w:r w:rsidRPr="00857A8D">
        <w:rPr>
          <w:lang w:val="es-ES_tradnl"/>
        </w:rPr>
        <w:t xml:space="preserve"> </w:t>
      </w:r>
      <w:r w:rsidR="005E710B" w:rsidRPr="00857A8D">
        <w:rPr>
          <w:lang w:val="es-ES_tradnl"/>
        </w:rPr>
        <w:t>M</w:t>
      </w:r>
      <w:r w:rsidRPr="00857A8D">
        <w:rPr>
          <w:lang w:val="es-ES_tradnl"/>
        </w:rPr>
        <w:t xml:space="preserve">ovimiento también se considera y se adopta cuando es </w:t>
      </w:r>
      <w:r w:rsidR="00DA1E3A">
        <w:rPr>
          <w:lang w:val="es-ES_tradnl"/>
        </w:rPr>
        <w:t>per</w:t>
      </w:r>
      <w:r w:rsidRPr="00857A8D">
        <w:rPr>
          <w:lang w:val="es-ES_tradnl"/>
        </w:rPr>
        <w:t xml:space="preserve">tinente (no se requiere una plantilla específica, </w:t>
      </w:r>
      <w:r w:rsidR="00DA1E3A">
        <w:rPr>
          <w:lang w:val="es-ES_tradnl"/>
        </w:rPr>
        <w:t>per</w:t>
      </w:r>
      <w:r w:rsidRPr="00857A8D">
        <w:rPr>
          <w:lang w:val="es-ES_tradnl"/>
        </w:rPr>
        <w:t xml:space="preserve">o se pueden utilizar los principios rectores del </w:t>
      </w:r>
      <w:r w:rsidR="005E710B" w:rsidRPr="00857A8D">
        <w:rPr>
          <w:lang w:val="es-ES_tradnl"/>
        </w:rPr>
        <w:t>kit de herramientas de fortalecimiento de la coordinación y la coo</w:t>
      </w:r>
      <w:r w:rsidR="00DA1E3A">
        <w:rPr>
          <w:lang w:val="es-ES_tradnl"/>
        </w:rPr>
        <w:t>per</w:t>
      </w:r>
      <w:r w:rsidR="005E710B" w:rsidRPr="00857A8D">
        <w:rPr>
          <w:lang w:val="es-ES_tradnl"/>
        </w:rPr>
        <w:t>ación en el Movimiento (SMCC</w:t>
      </w:r>
      <w:r w:rsidRPr="00857A8D">
        <w:rPr>
          <w:lang w:val="es-ES_tradnl"/>
        </w:rPr>
        <w:t>).</w:t>
      </w:r>
    </w:p>
    <w:p w14:paraId="6AF4B7B8" w14:textId="009BA16A" w:rsidR="005E710B" w:rsidRPr="00857A8D" w:rsidRDefault="005E710B" w:rsidP="001B6673">
      <w:pPr>
        <w:rPr>
          <w:lang w:val="es-ES_tradnl"/>
        </w:rPr>
      </w:pPr>
      <w:r w:rsidRPr="00857A8D">
        <w:rPr>
          <w:lang w:val="es-ES_tradnl"/>
        </w:rPr>
        <w:t>La calidad del trabajo realizado en esta fase asegurará el éxito del proceso de planificación de contingencia, y se utilizará en parte para completar la sección introductoria del plan (página 3 de la plantilla lista para llenar).</w:t>
      </w:r>
    </w:p>
    <w:p w14:paraId="61DBF5DF" w14:textId="79AC146C" w:rsidR="005E710B" w:rsidRPr="00857A8D" w:rsidRDefault="00B55255" w:rsidP="009F19B8">
      <w:pPr>
        <w:rPr>
          <w:lang w:val="es-ES_tradnl"/>
        </w:rPr>
      </w:pPr>
      <w:r w:rsidRPr="00857A8D">
        <w:rPr>
          <w:lang w:val="es-ES_tradnl"/>
        </w:rPr>
        <w:t>En el Anexo 1 se puede encontrar una plantilla y una guía para los Términos de Referencia (</w:t>
      </w:r>
      <w:proofErr w:type="spellStart"/>
      <w:r w:rsidRPr="00857A8D">
        <w:rPr>
          <w:lang w:val="es-ES_tradnl"/>
        </w:rPr>
        <w:t>TdR</w:t>
      </w:r>
      <w:proofErr w:type="spellEnd"/>
      <w:r w:rsidRPr="00857A8D">
        <w:rPr>
          <w:lang w:val="es-ES_tradnl"/>
        </w:rPr>
        <w:t xml:space="preserve">) con roles y responsabilidades </w:t>
      </w:r>
      <w:r w:rsidR="00ED06E9" w:rsidRPr="00857A8D">
        <w:rPr>
          <w:lang w:val="es-ES_tradnl"/>
        </w:rPr>
        <w:t>para</w:t>
      </w:r>
      <w:r w:rsidRPr="00857A8D">
        <w:rPr>
          <w:lang w:val="es-ES_tradnl"/>
        </w:rPr>
        <w:t xml:space="preserve"> </w:t>
      </w:r>
      <w:r w:rsidR="00ED06E9" w:rsidRPr="00857A8D">
        <w:rPr>
          <w:lang w:val="es-ES_tradnl"/>
        </w:rPr>
        <w:t>los actores</w:t>
      </w:r>
      <w:r w:rsidRPr="00857A8D">
        <w:rPr>
          <w:lang w:val="es-ES_tradnl"/>
        </w:rPr>
        <w:t xml:space="preserve"> involucrad</w:t>
      </w:r>
      <w:r w:rsidR="00ED06E9" w:rsidRPr="00857A8D">
        <w:rPr>
          <w:lang w:val="es-ES_tradnl"/>
        </w:rPr>
        <w:t>o</w:t>
      </w:r>
      <w:r w:rsidRPr="00857A8D">
        <w:rPr>
          <w:lang w:val="es-ES_tradnl"/>
        </w:rPr>
        <w:t xml:space="preserve">s en el proceso de planificación, una tabla de seguimiento de datos y un cronograma de trabajo. Estos son resultados preparatorios y no es necesario incluirlos el documento final del plan de contingencia de la Sociedad Nacional (como parte del documento </w:t>
      </w:r>
      <w:r w:rsidRPr="00857A8D">
        <w:rPr>
          <w:i/>
          <w:iCs/>
          <w:lang w:val="es-ES_tradnl"/>
        </w:rPr>
        <w:t>plantilla de PC</w:t>
      </w:r>
      <w:r w:rsidRPr="00857A8D">
        <w:rPr>
          <w:lang w:val="es-ES_tradnl"/>
        </w:rPr>
        <w:t xml:space="preserve">). En esta fase también es importante tener en cuenta la </w:t>
      </w:r>
      <w:r w:rsidRPr="001E75D3">
        <w:rPr>
          <w:lang w:val="es-ES_tradnl"/>
        </w:rPr>
        <w:t xml:space="preserve">posición de la Sociedad Nacional en el país, y vincular toda acción con entidades gubernamentales y socios clave en los países de intervención. Para aquellas sociedades nacionales que desarrollan </w:t>
      </w:r>
      <w:r w:rsidR="001E75D3" w:rsidRPr="001E75D3">
        <w:rPr>
          <w:lang w:val="es-ES_tradnl"/>
        </w:rPr>
        <w:t>PAE</w:t>
      </w:r>
      <w:r w:rsidRPr="001E75D3">
        <w:rPr>
          <w:lang w:val="es-ES_tradnl"/>
        </w:rPr>
        <w:t xml:space="preserve">, </w:t>
      </w:r>
      <w:r w:rsidR="001072E7" w:rsidRPr="001E75D3">
        <w:rPr>
          <w:lang w:val="es-ES_tradnl"/>
        </w:rPr>
        <w:t>PCA</w:t>
      </w:r>
      <w:r w:rsidRPr="001E75D3">
        <w:rPr>
          <w:lang w:val="es-ES_tradnl"/>
        </w:rPr>
        <w:t>, bajo proceso</w:t>
      </w:r>
      <w:r w:rsidR="00E10A0F" w:rsidRPr="001E75D3">
        <w:rPr>
          <w:lang w:val="es-ES_tradnl"/>
        </w:rPr>
        <w:t>s</w:t>
      </w:r>
      <w:r w:rsidRPr="001E75D3">
        <w:rPr>
          <w:lang w:val="es-ES_tradnl"/>
        </w:rPr>
        <w:t xml:space="preserve"> </w:t>
      </w:r>
      <w:r w:rsidR="00E932D8" w:rsidRPr="001E75D3">
        <w:rPr>
          <w:lang w:val="es-ES_tradnl"/>
        </w:rPr>
        <w:t>PRE</w:t>
      </w:r>
      <w:r w:rsidRPr="001E75D3">
        <w:rPr>
          <w:lang w:val="es-ES_tradnl"/>
        </w:rPr>
        <w:t xml:space="preserve"> o con </w:t>
      </w:r>
      <w:proofErr w:type="spellStart"/>
      <w:r w:rsidR="001072E7" w:rsidRPr="001E75D3">
        <w:rPr>
          <w:lang w:val="es-ES_tradnl"/>
        </w:rPr>
        <w:t>PdAE</w:t>
      </w:r>
      <w:proofErr w:type="spellEnd"/>
      <w:r w:rsidR="001072E7" w:rsidRPr="001E75D3">
        <w:rPr>
          <w:rStyle w:val="FootnoteReference"/>
          <w:lang w:val="es-ES_tradnl"/>
        </w:rPr>
        <w:footnoteReference w:id="5"/>
      </w:r>
      <w:r w:rsidR="001072E7" w:rsidRPr="001E75D3">
        <w:rPr>
          <w:lang w:val="es-ES_tradnl"/>
        </w:rPr>
        <w:t xml:space="preserve"> estándar</w:t>
      </w:r>
      <w:r w:rsidRPr="001E75D3">
        <w:rPr>
          <w:lang w:val="es-ES_tradnl"/>
        </w:rPr>
        <w:t xml:space="preserve">, o situaciones específicas de desastre con </w:t>
      </w:r>
      <w:proofErr w:type="spellStart"/>
      <w:r w:rsidR="001072E7" w:rsidRPr="001E75D3">
        <w:rPr>
          <w:lang w:val="es-ES_tradnl"/>
        </w:rPr>
        <w:t>PdAE</w:t>
      </w:r>
      <w:proofErr w:type="spellEnd"/>
      <w:r w:rsidRPr="001E75D3">
        <w:rPr>
          <w:lang w:val="es-ES_tradnl"/>
        </w:rPr>
        <w:t xml:space="preserve"> en desarrollo, la coordinación en esta etapa es fundamental para evitar la duplicación de esfuerzos y optimizar el tiempo</w:t>
      </w:r>
      <w:r w:rsidR="001072E7" w:rsidRPr="001E75D3">
        <w:rPr>
          <w:lang w:val="es-ES_tradnl"/>
        </w:rPr>
        <w:t xml:space="preserve"> y</w:t>
      </w:r>
      <w:r w:rsidRPr="001E75D3">
        <w:rPr>
          <w:lang w:val="es-ES_tradnl"/>
        </w:rPr>
        <w:t xml:space="preserve"> los recursos para el desarrollo de </w:t>
      </w:r>
      <w:r w:rsidR="001072E7" w:rsidRPr="001E75D3">
        <w:rPr>
          <w:lang w:val="es-ES_tradnl"/>
        </w:rPr>
        <w:t>los</w:t>
      </w:r>
      <w:r w:rsidRPr="001E75D3">
        <w:rPr>
          <w:lang w:val="es-ES_tradnl"/>
        </w:rPr>
        <w:t xml:space="preserve"> procesos (planificación de contingencia, </w:t>
      </w:r>
      <w:r w:rsidR="001072E7" w:rsidRPr="001E75D3">
        <w:rPr>
          <w:lang w:val="es-ES_tradnl"/>
        </w:rPr>
        <w:t>PCA</w:t>
      </w:r>
      <w:r w:rsidRPr="001E75D3">
        <w:rPr>
          <w:lang w:val="es-ES_tradnl"/>
        </w:rPr>
        <w:t xml:space="preserve">, proceso </w:t>
      </w:r>
      <w:r w:rsidR="00E932D8" w:rsidRPr="001E75D3">
        <w:rPr>
          <w:lang w:val="es-ES_tradnl"/>
        </w:rPr>
        <w:t>PRE</w:t>
      </w:r>
      <w:r w:rsidRPr="001E75D3">
        <w:rPr>
          <w:lang w:val="es-ES_tradnl"/>
        </w:rPr>
        <w:t xml:space="preserve">, </w:t>
      </w:r>
      <w:proofErr w:type="spellStart"/>
      <w:r w:rsidR="001072E7" w:rsidRPr="001E75D3">
        <w:rPr>
          <w:lang w:val="es-ES_tradnl"/>
        </w:rPr>
        <w:t>PdAE</w:t>
      </w:r>
      <w:proofErr w:type="spellEnd"/>
      <w:r w:rsidRPr="001E75D3">
        <w:rPr>
          <w:lang w:val="es-ES_tradnl"/>
        </w:rPr>
        <w:t xml:space="preserve"> y </w:t>
      </w:r>
      <w:r w:rsidR="001E75D3" w:rsidRPr="001E75D3">
        <w:rPr>
          <w:lang w:val="es-ES_tradnl"/>
        </w:rPr>
        <w:t>PAE</w:t>
      </w:r>
      <w:r w:rsidRPr="001E75D3">
        <w:rPr>
          <w:lang w:val="es-ES_tradnl"/>
        </w:rPr>
        <w:t>).</w:t>
      </w:r>
    </w:p>
    <w:p w14:paraId="784A0C1C" w14:textId="77777777" w:rsidR="009F19B8" w:rsidRDefault="009F19B8" w:rsidP="009F19B8">
      <w:pPr>
        <w:rPr>
          <w:lang w:val="es-ES_tradnl"/>
        </w:rPr>
      </w:pPr>
    </w:p>
    <w:p w14:paraId="029A47ED" w14:textId="08318DC5" w:rsidR="00B742AF" w:rsidRPr="00857A8D" w:rsidRDefault="00B742AF" w:rsidP="009F19B8">
      <w:pPr>
        <w:rPr>
          <w:lang w:val="es-ES_tradnl"/>
        </w:rPr>
        <w:sectPr w:rsidR="00B742AF" w:rsidRPr="00857A8D" w:rsidSect="00AE655A">
          <w:pgSz w:w="11906" w:h="16838" w:code="9"/>
          <w:pgMar w:top="907" w:right="907" w:bottom="907" w:left="907" w:header="924" w:footer="714" w:gutter="0"/>
          <w:cols w:space="720"/>
        </w:sectPr>
      </w:pPr>
      <w:r>
        <w:rPr>
          <w:noProof/>
          <w:lang w:val="es-ES_tradnl"/>
        </w:rPr>
        <w:drawing>
          <wp:inline distT="0" distB="0" distL="0" distR="0" wp14:anchorId="701877BC" wp14:editId="07938FE5">
            <wp:extent cx="6408420" cy="5445760"/>
            <wp:effectExtent l="0" t="0" r="5080" b="254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08420" cy="5445760"/>
                    </a:xfrm>
                    <a:prstGeom prst="rect">
                      <a:avLst/>
                    </a:prstGeom>
                  </pic:spPr>
                </pic:pic>
              </a:graphicData>
            </a:graphic>
          </wp:inline>
        </w:drawing>
      </w:r>
    </w:p>
    <w:p w14:paraId="599082D4" w14:textId="1B3108BE" w:rsidR="00810C0B" w:rsidRPr="00857A8D" w:rsidRDefault="00B053A3" w:rsidP="00CC2FCC">
      <w:pPr>
        <w:pStyle w:val="Heading1"/>
        <w:rPr>
          <w:lang w:val="es-ES_tradnl"/>
        </w:rPr>
      </w:pPr>
      <w:bookmarkStart w:id="8" w:name="_Toc54963090"/>
      <w:r w:rsidRPr="00857A8D">
        <w:rPr>
          <w:lang w:val="es-ES_tradnl"/>
        </w:rPr>
        <w:lastRenderedPageBreak/>
        <w:t>Anal</w:t>
      </w:r>
      <w:r w:rsidR="00ED06E9" w:rsidRPr="00857A8D">
        <w:rPr>
          <w:lang w:val="es-ES_tradnl"/>
        </w:rPr>
        <w:t>izar</w:t>
      </w:r>
      <w:bookmarkEnd w:id="8"/>
    </w:p>
    <w:p w14:paraId="4821783D" w14:textId="0CC4844C" w:rsidR="00ED06E9" w:rsidRPr="00857A8D" w:rsidRDefault="00E13A5E" w:rsidP="2F07B748">
      <w:pPr>
        <w:rPr>
          <w:lang w:val="es-ES"/>
        </w:rPr>
      </w:pPr>
      <w:r w:rsidRPr="2F07B748">
        <w:rPr>
          <w:lang w:val="es-ES"/>
        </w:rPr>
        <w:t xml:space="preserve">La fase de análisis es clave. Ella determinará el valor de su trabajo de planificación. En esta fase se necesita suficiente tiempo para pensar bien las cosas. Los diferentes pasos y acciones deberían </w:t>
      </w:r>
      <w:r w:rsidR="02A34D8C" w:rsidRPr="2F07B748">
        <w:rPr>
          <w:lang w:val="es-ES"/>
        </w:rPr>
        <w:t>p</w:t>
      </w:r>
      <w:r w:rsidR="001E75D3" w:rsidRPr="2F07B748">
        <w:rPr>
          <w:lang w:val="es-ES"/>
        </w:rPr>
        <w:t>ermitir</w:t>
      </w:r>
      <w:r w:rsidRPr="2F07B748">
        <w:rPr>
          <w:lang w:val="es-ES"/>
        </w:rPr>
        <w:t xml:space="preserve"> que su Sociedad Nacional avance. Es importante movilizar la </w:t>
      </w:r>
      <w:r w:rsidR="001E75D3" w:rsidRPr="2F07B748">
        <w:rPr>
          <w:lang w:val="es-ES"/>
        </w:rPr>
        <w:t>experiencia</w:t>
      </w:r>
      <w:r w:rsidRPr="2F07B748">
        <w:rPr>
          <w:lang w:val="es-ES"/>
        </w:rPr>
        <w:t xml:space="preserve"> y el conocimiento adecuados, conectarse con socios nacionales y buscar información relevante existente antes de desarrollar más datos.</w:t>
      </w:r>
    </w:p>
    <w:p w14:paraId="636D427B" w14:textId="6BE04854" w:rsidR="0072679E" w:rsidRPr="00857A8D" w:rsidRDefault="00E13A5E" w:rsidP="008239CB">
      <w:pPr>
        <w:rPr>
          <w:lang w:val="es-ES_tradnl"/>
        </w:rPr>
      </w:pPr>
      <w:r w:rsidRPr="00857A8D">
        <w:rPr>
          <w:lang w:val="es-ES_tradnl"/>
        </w:rPr>
        <w:t xml:space="preserve">Se entiende que las Sociedades Nacionales comenzarán el análisis en los Pasos 1 y 2 y adaptarán el enfoque a uno que les resulte más cómodo. Sobre la base de la </w:t>
      </w:r>
      <w:r w:rsidR="001E75D3" w:rsidRPr="00857A8D">
        <w:rPr>
          <w:lang w:val="es-ES_tradnl"/>
        </w:rPr>
        <w:t>ex</w:t>
      </w:r>
      <w:r w:rsidR="001E75D3">
        <w:rPr>
          <w:lang w:val="es-ES_tradnl"/>
        </w:rPr>
        <w:t>per</w:t>
      </w:r>
      <w:r w:rsidR="001E75D3" w:rsidRPr="00857A8D">
        <w:rPr>
          <w:lang w:val="es-ES_tradnl"/>
        </w:rPr>
        <w:t>iencia</w:t>
      </w:r>
      <w:r w:rsidRPr="00857A8D">
        <w:rPr>
          <w:lang w:val="es-ES_tradnl"/>
        </w:rPr>
        <w:t xml:space="preserve"> de las Sociedades Nacionales, y para aligerar el documento </w:t>
      </w:r>
      <w:r w:rsidRPr="00857A8D">
        <w:rPr>
          <w:i/>
          <w:iCs/>
          <w:lang w:val="es-ES_tradnl"/>
        </w:rPr>
        <w:t>plantilla del plan de contingencia</w:t>
      </w:r>
      <w:r w:rsidRPr="00857A8D">
        <w:rPr>
          <w:lang w:val="es-ES_tradnl"/>
        </w:rPr>
        <w:t xml:space="preserve"> para las Sociedades Nacionales, se propone </w:t>
      </w:r>
      <w:r w:rsidRPr="001E75D3">
        <w:rPr>
          <w:lang w:val="es-ES_tradnl"/>
        </w:rPr>
        <w:t xml:space="preserve">realizar un análisis profundo de las vulnerabilidades y capacidades en el Paso 3, cuando se haya identificado una combinación precisa de las amenazas (riesgos prioritarios). Si una Sociedad Nacional ha pasado por un proceso de </w:t>
      </w:r>
      <w:proofErr w:type="spellStart"/>
      <w:r w:rsidRPr="001E75D3">
        <w:rPr>
          <w:lang w:val="es-ES_tradnl"/>
        </w:rPr>
        <w:t>FbF</w:t>
      </w:r>
      <w:proofErr w:type="spellEnd"/>
      <w:r w:rsidRPr="001E75D3">
        <w:rPr>
          <w:lang w:val="es-ES_tradnl"/>
        </w:rPr>
        <w:t xml:space="preserve">, PCA y/o </w:t>
      </w:r>
      <w:r w:rsidR="00E932D8" w:rsidRPr="001E75D3">
        <w:rPr>
          <w:lang w:val="es-ES_tradnl"/>
        </w:rPr>
        <w:t>PRE</w:t>
      </w:r>
      <w:r w:rsidRPr="001E75D3">
        <w:rPr>
          <w:lang w:val="es-ES_tradnl"/>
        </w:rPr>
        <w:t>, ya tendrá disponible la información sobre análisis de riesgos, impacto histórico, riesgos priorizados, exposición</w:t>
      </w:r>
      <w:r w:rsidRPr="00857A8D">
        <w:rPr>
          <w:lang w:val="es-ES_tradnl"/>
        </w:rPr>
        <w:t>, análisis de vulnerabilidad, curvas de impacto y desencadenantes; se sugiere revisar esta información y utilizarla para simplificar los pasos 2 y 3.</w:t>
      </w:r>
    </w:p>
    <w:p w14:paraId="5647560A" w14:textId="32F553B6" w:rsidR="00E13A5E" w:rsidRPr="00857A8D" w:rsidRDefault="00E13A5E" w:rsidP="008239CB">
      <w:pPr>
        <w:rPr>
          <w:lang w:val="es-ES_tradnl"/>
        </w:rPr>
      </w:pPr>
      <w:r w:rsidRPr="00857A8D">
        <w:rPr>
          <w:lang w:val="es-ES_tradnl"/>
        </w:rPr>
        <w:t xml:space="preserve">En el documento </w:t>
      </w:r>
      <w:r w:rsidRPr="00857A8D">
        <w:rPr>
          <w:i/>
          <w:iCs/>
          <w:lang w:val="es-ES_tradnl"/>
        </w:rPr>
        <w:t>plantilla del plan de contingencia</w:t>
      </w:r>
      <w:r w:rsidRPr="00857A8D">
        <w:rPr>
          <w:lang w:val="es-ES_tradnl"/>
        </w:rPr>
        <w:t xml:space="preserve"> se proporcionan más herramientas, con enlaces que l</w:t>
      </w:r>
      <w:r w:rsidR="00130760" w:rsidRPr="00857A8D">
        <w:rPr>
          <w:lang w:val="es-ES_tradnl"/>
        </w:rPr>
        <w:t>e</w:t>
      </w:r>
      <w:r w:rsidRPr="00857A8D">
        <w:rPr>
          <w:lang w:val="es-ES_tradnl"/>
        </w:rPr>
        <w:t xml:space="preserve"> llevarán a las guías y plantillas relevantes.</w:t>
      </w:r>
    </w:p>
    <w:p w14:paraId="05BBA99C" w14:textId="77777777" w:rsidR="000110B7" w:rsidRPr="00857A8D" w:rsidRDefault="000110B7" w:rsidP="008239CB">
      <w:pPr>
        <w:rPr>
          <w:lang w:val="es-ES_tradnl"/>
        </w:rPr>
      </w:pPr>
    </w:p>
    <w:p w14:paraId="672038BC" w14:textId="352494A0" w:rsidR="0072679E" w:rsidRPr="00857A8D" w:rsidRDefault="0031197D" w:rsidP="008239CB">
      <w:pPr>
        <w:rPr>
          <w:lang w:val="es-ES_tradnl"/>
        </w:rPr>
      </w:pPr>
      <w:r w:rsidRPr="00857A8D">
        <w:rPr>
          <w:noProof/>
          <w:lang w:val="es-ES_tradnl"/>
        </w:rPr>
        <w:drawing>
          <wp:inline distT="0" distB="0" distL="0" distR="0" wp14:anchorId="2E926681" wp14:editId="50EA6AEF">
            <wp:extent cx="6408420" cy="5482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8420" cy="5482590"/>
                    </a:xfrm>
                    <a:prstGeom prst="rect">
                      <a:avLst/>
                    </a:prstGeom>
                    <a:noFill/>
                    <a:ln>
                      <a:noFill/>
                    </a:ln>
                  </pic:spPr>
                </pic:pic>
              </a:graphicData>
            </a:graphic>
          </wp:inline>
        </w:drawing>
      </w:r>
    </w:p>
    <w:p w14:paraId="5A7D2C88" w14:textId="77777777" w:rsidR="0072679E" w:rsidRPr="00857A8D" w:rsidRDefault="0072679E">
      <w:pPr>
        <w:spacing w:line="264" w:lineRule="auto"/>
        <w:rPr>
          <w:lang w:val="es-ES_tradnl"/>
        </w:rPr>
      </w:pPr>
      <w:r w:rsidRPr="00857A8D">
        <w:rPr>
          <w:lang w:val="es-ES_tradnl"/>
        </w:rPr>
        <w:br w:type="page"/>
      </w:r>
    </w:p>
    <w:p w14:paraId="5DDB0FF1" w14:textId="399CCEDD" w:rsidR="0072679E" w:rsidRPr="00857A8D" w:rsidRDefault="0072679E" w:rsidP="00CC2FCC">
      <w:pPr>
        <w:pStyle w:val="Heading1"/>
        <w:rPr>
          <w:lang w:val="es-ES_tradnl"/>
        </w:rPr>
      </w:pPr>
      <w:bookmarkStart w:id="9" w:name="_Toc54963091"/>
      <w:r w:rsidRPr="00857A8D">
        <w:rPr>
          <w:lang w:val="es-ES_tradnl"/>
        </w:rPr>
        <w:lastRenderedPageBreak/>
        <w:t>De</w:t>
      </w:r>
      <w:r w:rsidR="00130760" w:rsidRPr="00857A8D">
        <w:rPr>
          <w:lang w:val="es-ES_tradnl"/>
        </w:rPr>
        <w:t>sarrollar</w:t>
      </w:r>
      <w:bookmarkEnd w:id="9"/>
    </w:p>
    <w:p w14:paraId="1225FAB5" w14:textId="4BD2A870" w:rsidR="00130760" w:rsidRPr="00857A8D" w:rsidRDefault="00AB1DA3" w:rsidP="008239CB">
      <w:pPr>
        <w:rPr>
          <w:lang w:val="es-ES_tradnl"/>
        </w:rPr>
      </w:pPr>
      <w:r w:rsidRPr="00857A8D">
        <w:rPr>
          <w:lang w:val="es-ES_tradnl"/>
        </w:rPr>
        <w:t xml:space="preserve">En la fase de desarrollo, la Sociedad Nacional define su respuesta </w:t>
      </w:r>
      <w:r w:rsidR="00E6506C" w:rsidRPr="00857A8D">
        <w:rPr>
          <w:lang w:val="es-ES_tradnl"/>
        </w:rPr>
        <w:t>general</w:t>
      </w:r>
      <w:r w:rsidRPr="00857A8D">
        <w:rPr>
          <w:lang w:val="es-ES_tradnl"/>
        </w:rPr>
        <w:t xml:space="preserve"> a</w:t>
      </w:r>
      <w:r w:rsidR="00E6506C" w:rsidRPr="00857A8D">
        <w:rPr>
          <w:lang w:val="es-ES_tradnl"/>
        </w:rPr>
        <w:t>nte</w:t>
      </w:r>
      <w:r w:rsidRPr="00857A8D">
        <w:rPr>
          <w:lang w:val="es-ES_tradnl"/>
        </w:rPr>
        <w:t xml:space="preserve"> los diferentes escenarios identificados. A menudo, los planes de respuesta </w:t>
      </w:r>
      <w:r w:rsidR="001E75D3" w:rsidRPr="00857A8D">
        <w:rPr>
          <w:lang w:val="es-ES_tradnl"/>
        </w:rPr>
        <w:t>o</w:t>
      </w:r>
      <w:r w:rsidR="001E75D3">
        <w:rPr>
          <w:lang w:val="es-ES_tradnl"/>
        </w:rPr>
        <w:t>per</w:t>
      </w:r>
      <w:r w:rsidR="001E75D3" w:rsidRPr="00857A8D">
        <w:rPr>
          <w:lang w:val="es-ES_tradnl"/>
        </w:rPr>
        <w:t>ativa</w:t>
      </w:r>
      <w:r w:rsidR="00E6506C" w:rsidRPr="00857A8D">
        <w:rPr>
          <w:rStyle w:val="FootnoteReference"/>
          <w:lang w:val="es-ES_tradnl"/>
        </w:rPr>
        <w:footnoteReference w:id="6"/>
      </w:r>
      <w:r w:rsidRPr="00857A8D">
        <w:rPr>
          <w:lang w:val="es-ES_tradnl"/>
        </w:rPr>
        <w:t xml:space="preserve"> de la Sociedad Nacional se desarrollan para los escenarios más probables y</w:t>
      </w:r>
      <w:r w:rsidR="00E6506C" w:rsidRPr="00857A8D">
        <w:rPr>
          <w:lang w:val="es-ES_tradnl"/>
        </w:rPr>
        <w:t xml:space="preserve"> para los</w:t>
      </w:r>
      <w:r w:rsidRPr="00857A8D">
        <w:rPr>
          <w:lang w:val="es-ES_tradnl"/>
        </w:rPr>
        <w:t xml:space="preserve"> peores</w:t>
      </w:r>
      <w:r w:rsidR="00E6506C" w:rsidRPr="00857A8D">
        <w:rPr>
          <w:lang w:val="es-ES_tradnl"/>
        </w:rPr>
        <w:t>, lo</w:t>
      </w:r>
      <w:r w:rsidRPr="00857A8D">
        <w:rPr>
          <w:lang w:val="es-ES_tradnl"/>
        </w:rPr>
        <w:t xml:space="preserve"> que requerirá aumentar los recursos para alcanzar objetivos</w:t>
      </w:r>
      <w:r w:rsidR="00E6506C" w:rsidRPr="00857A8D">
        <w:rPr>
          <w:lang w:val="es-ES_tradnl"/>
        </w:rPr>
        <w:t xml:space="preserve"> más altos</w:t>
      </w:r>
      <w:r w:rsidRPr="00857A8D">
        <w:rPr>
          <w:lang w:val="es-ES_tradnl"/>
        </w:rPr>
        <w:t xml:space="preserve"> (basados ​​en las necesidades humanitarias).</w:t>
      </w:r>
    </w:p>
    <w:p w14:paraId="09C71779" w14:textId="2C3D4C78" w:rsidR="000A04A5" w:rsidRPr="00857A8D" w:rsidRDefault="00E6506C" w:rsidP="008239CB">
      <w:pPr>
        <w:rPr>
          <w:lang w:val="es-ES"/>
        </w:rPr>
      </w:pPr>
      <w:r w:rsidRPr="10F3CBF1">
        <w:rPr>
          <w:lang w:val="es-ES"/>
        </w:rPr>
        <w:t xml:space="preserve">Después de definir su estrategia </w:t>
      </w:r>
      <w:r w:rsidR="001E75D3" w:rsidRPr="10F3CBF1">
        <w:rPr>
          <w:lang w:val="es-ES"/>
        </w:rPr>
        <w:t>operativa</w:t>
      </w:r>
      <w:r w:rsidRPr="10F3CBF1">
        <w:rPr>
          <w:lang w:val="es-ES"/>
        </w:rPr>
        <w:t xml:space="preserve"> y plan, determinar sus modalidades </w:t>
      </w:r>
      <w:r w:rsidR="001E75D3" w:rsidRPr="10F3CBF1">
        <w:rPr>
          <w:lang w:val="es-ES"/>
        </w:rPr>
        <w:t>operativas</w:t>
      </w:r>
      <w:r w:rsidRPr="10F3CBF1">
        <w:rPr>
          <w:lang w:val="es-ES"/>
        </w:rPr>
        <w:t xml:space="preserve"> (en el paso 2) requiere que examine sus Procedimientos </w:t>
      </w:r>
      <w:r w:rsidR="001E75D3" w:rsidRPr="10F3CBF1">
        <w:rPr>
          <w:lang w:val="es-ES"/>
        </w:rPr>
        <w:t>Operativos</w:t>
      </w:r>
      <w:r w:rsidRPr="10F3CBF1">
        <w:rPr>
          <w:lang w:val="es-ES"/>
        </w:rPr>
        <w:t xml:space="preserve"> Estándar (POE) existentes y la forma en se utilizan/aplican. Establecer procedimientos </w:t>
      </w:r>
      <w:r w:rsidR="001E75D3" w:rsidRPr="10F3CBF1">
        <w:rPr>
          <w:lang w:val="es-ES"/>
        </w:rPr>
        <w:t>operativos</w:t>
      </w:r>
      <w:r w:rsidRPr="10F3CBF1">
        <w:rPr>
          <w:lang w:val="es-ES"/>
        </w:rPr>
        <w:t xml:space="preserve"> estándar es fundamental para una acción y respuesta tempranas bien implementadas. </w:t>
      </w:r>
      <w:r w:rsidR="00BF0EC0" w:rsidRPr="10F3CBF1">
        <w:rPr>
          <w:lang w:val="es-ES"/>
        </w:rPr>
        <w:t>Los</w:t>
      </w:r>
      <w:r w:rsidRPr="10F3CBF1">
        <w:rPr>
          <w:lang w:val="es-ES"/>
        </w:rPr>
        <w:t xml:space="preserve"> formato</w:t>
      </w:r>
      <w:r w:rsidR="00BF0EC0" w:rsidRPr="10F3CBF1">
        <w:rPr>
          <w:lang w:val="es-ES"/>
        </w:rPr>
        <w:t>s</w:t>
      </w:r>
      <w:r w:rsidRPr="10F3CBF1">
        <w:rPr>
          <w:lang w:val="es-ES"/>
        </w:rPr>
        <w:t xml:space="preserve"> y el tipo de POE </w:t>
      </w:r>
      <w:r w:rsidR="00BF0EC0" w:rsidRPr="10F3CBF1">
        <w:rPr>
          <w:lang w:val="es-ES"/>
        </w:rPr>
        <w:t xml:space="preserve">que </w:t>
      </w:r>
      <w:r w:rsidRPr="10F3CBF1">
        <w:rPr>
          <w:lang w:val="es-ES"/>
        </w:rPr>
        <w:t xml:space="preserve">se </w:t>
      </w:r>
      <w:r w:rsidR="00BF0EC0" w:rsidRPr="10F3CBF1">
        <w:rPr>
          <w:lang w:val="es-ES"/>
        </w:rPr>
        <w:t>incluyen</w:t>
      </w:r>
      <w:r w:rsidRPr="10F3CBF1">
        <w:rPr>
          <w:lang w:val="es-ES"/>
        </w:rPr>
        <w:t xml:space="preserve"> en los anexos del documento </w:t>
      </w:r>
      <w:r w:rsidRPr="10F3CBF1">
        <w:rPr>
          <w:i/>
          <w:lang w:val="es-ES"/>
        </w:rPr>
        <w:t>plantilla del plan de contingencia</w:t>
      </w:r>
      <w:r w:rsidRPr="10F3CBF1">
        <w:rPr>
          <w:lang w:val="es-ES"/>
        </w:rPr>
        <w:t xml:space="preserve"> </w:t>
      </w:r>
      <w:r w:rsidR="00BF0EC0" w:rsidRPr="10F3CBF1">
        <w:rPr>
          <w:lang w:val="es-ES"/>
        </w:rPr>
        <w:t>podrán orientarle mejor</w:t>
      </w:r>
      <w:r w:rsidRPr="10F3CBF1">
        <w:rPr>
          <w:lang w:val="es-ES"/>
        </w:rPr>
        <w:t>.</w:t>
      </w:r>
      <w:r w:rsidR="00BF0EC0" w:rsidRPr="10F3CBF1">
        <w:rPr>
          <w:lang w:val="es-ES"/>
        </w:rPr>
        <w:t xml:space="preserve"> Asegúrese de que los procedimientos </w:t>
      </w:r>
      <w:r w:rsidR="001E75D3" w:rsidRPr="10F3CBF1">
        <w:rPr>
          <w:lang w:val="es-ES"/>
        </w:rPr>
        <w:t>operativos</w:t>
      </w:r>
      <w:r w:rsidR="00BF0EC0" w:rsidRPr="10F3CBF1">
        <w:rPr>
          <w:lang w:val="es-ES"/>
        </w:rPr>
        <w:t xml:space="preserve"> estándar sean simples, directos y reflejen el conocimiento y las capacidades de su equipo. Comparta los procedimientos con las Sociedades Nacionales/SNP/socios del Movimiento. Alinear los POE establecidos para la acción temprana de </w:t>
      </w:r>
      <w:proofErr w:type="spellStart"/>
      <w:r w:rsidR="00BF0EC0" w:rsidRPr="10F3CBF1">
        <w:rPr>
          <w:lang w:val="es-ES"/>
        </w:rPr>
        <w:t>FbF</w:t>
      </w:r>
      <w:proofErr w:type="spellEnd"/>
      <w:r w:rsidR="00BF0EC0" w:rsidRPr="10F3CBF1">
        <w:rPr>
          <w:lang w:val="es-ES"/>
        </w:rPr>
        <w:t xml:space="preserve"> con los POE de la PC puede mejorar la efectividad de las </w:t>
      </w:r>
      <w:r w:rsidR="001E75D3" w:rsidRPr="10F3CBF1">
        <w:rPr>
          <w:lang w:val="es-ES"/>
        </w:rPr>
        <w:t>operaciones</w:t>
      </w:r>
      <w:r w:rsidR="00BF0EC0" w:rsidRPr="10F3CBF1">
        <w:rPr>
          <w:lang w:val="es-ES"/>
        </w:rPr>
        <w:t xml:space="preserve"> de respuesta, incluidas las acciones tempranas no cubiertas por los </w:t>
      </w:r>
      <w:r w:rsidR="001E75D3" w:rsidRPr="10F3CBF1">
        <w:rPr>
          <w:lang w:val="es-ES"/>
        </w:rPr>
        <w:t>PAE</w:t>
      </w:r>
      <w:r w:rsidR="00BF0EC0" w:rsidRPr="10F3CBF1">
        <w:rPr>
          <w:lang w:val="es-ES"/>
        </w:rPr>
        <w:t>.</w:t>
      </w:r>
    </w:p>
    <w:p w14:paraId="2495B1F8" w14:textId="2E65FFF8" w:rsidR="00BF0EC0" w:rsidRPr="00857A8D" w:rsidRDefault="00BF0EC0">
      <w:pPr>
        <w:spacing w:line="264" w:lineRule="auto"/>
        <w:rPr>
          <w:lang w:val="es-ES_tradnl"/>
        </w:rPr>
      </w:pPr>
      <w:r w:rsidRPr="00857A8D">
        <w:rPr>
          <w:lang w:val="es-ES_tradnl"/>
        </w:rPr>
        <w:t xml:space="preserve">Aquí se hace referencia al plan para que la Sociedad Nacional responda a una crisis específica. Toda la información y las acciones relacionadas con la continuidad de las actividades habituales de la Sociedad Nacional hacen parte del proceso de planificación de la Continuidad de las Actividades, y deben reflejarse en este </w:t>
      </w:r>
      <w:hyperlink r:id="rId41" w:history="1">
        <w:r w:rsidRPr="00857A8D">
          <w:rPr>
            <w:rStyle w:val="Hyperlink"/>
            <w:lang w:val="es-ES_tradnl"/>
          </w:rPr>
          <w:t>plan de continuidad de las actividades</w:t>
        </w:r>
      </w:hyperlink>
      <w:r w:rsidRPr="00857A8D">
        <w:rPr>
          <w:lang w:val="es-ES_tradnl"/>
        </w:rPr>
        <w:t>.</w:t>
      </w:r>
    </w:p>
    <w:p w14:paraId="26B23A6D" w14:textId="77777777" w:rsidR="00BF0EC0" w:rsidRPr="00857A8D" w:rsidRDefault="00BF0EC0">
      <w:pPr>
        <w:spacing w:line="264" w:lineRule="auto"/>
        <w:rPr>
          <w:lang w:val="es-ES_tradnl"/>
        </w:rPr>
      </w:pPr>
    </w:p>
    <w:p w14:paraId="5C6EDE83" w14:textId="32DE3830" w:rsidR="00084D0A" w:rsidRPr="00857A8D" w:rsidRDefault="00857A8D">
      <w:pPr>
        <w:spacing w:line="264" w:lineRule="auto"/>
        <w:rPr>
          <w:lang w:val="es-ES_tradnl"/>
        </w:rPr>
      </w:pPr>
      <w:r w:rsidRPr="00857A8D">
        <w:rPr>
          <w:noProof/>
        </w:rPr>
        <w:drawing>
          <wp:inline distT="0" distB="0" distL="0" distR="0" wp14:anchorId="5D8C28A3" wp14:editId="3F449CB8">
            <wp:extent cx="6408420" cy="538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8420" cy="5381625"/>
                    </a:xfrm>
                    <a:prstGeom prst="rect">
                      <a:avLst/>
                    </a:prstGeom>
                    <a:noFill/>
                    <a:ln>
                      <a:noFill/>
                    </a:ln>
                  </pic:spPr>
                </pic:pic>
              </a:graphicData>
            </a:graphic>
          </wp:inline>
        </w:drawing>
      </w:r>
    </w:p>
    <w:p w14:paraId="3D5582D8" w14:textId="2F0D5EC3" w:rsidR="00084D0A" w:rsidRPr="00857A8D" w:rsidRDefault="00084D0A" w:rsidP="00CC2FCC">
      <w:pPr>
        <w:pStyle w:val="Heading1"/>
        <w:rPr>
          <w:lang w:val="es-ES_tradnl"/>
        </w:rPr>
      </w:pPr>
      <w:bookmarkStart w:id="10" w:name="_Toc54963092"/>
      <w:r w:rsidRPr="00857A8D">
        <w:rPr>
          <w:lang w:val="es-ES_tradnl"/>
        </w:rPr>
        <w:lastRenderedPageBreak/>
        <w:t>Implement</w:t>
      </w:r>
      <w:r w:rsidR="00556670" w:rsidRPr="00857A8D">
        <w:rPr>
          <w:lang w:val="es-ES_tradnl"/>
        </w:rPr>
        <w:t>ar</w:t>
      </w:r>
      <w:bookmarkEnd w:id="10"/>
    </w:p>
    <w:p w14:paraId="26B309DD" w14:textId="58B97CDF" w:rsidR="00556670" w:rsidRPr="00857A8D" w:rsidRDefault="00650F11" w:rsidP="005A30E2">
      <w:pPr>
        <w:rPr>
          <w:lang w:val="es-ES_tradnl"/>
        </w:rPr>
      </w:pPr>
      <w:r w:rsidRPr="00857A8D">
        <w:rPr>
          <w:lang w:val="es-ES_tradnl"/>
        </w:rPr>
        <w:t>En la fase de implementación, la Sociedad Nacional utiliza las herramientas desarrolladas para hacer que los planes o</w:t>
      </w:r>
      <w:r w:rsidR="00DA1E3A">
        <w:rPr>
          <w:lang w:val="es-ES_tradnl"/>
        </w:rPr>
        <w:t>per</w:t>
      </w:r>
      <w:r w:rsidRPr="00857A8D">
        <w:rPr>
          <w:lang w:val="es-ES_tradnl"/>
        </w:rPr>
        <w:t xml:space="preserve">ativos </w:t>
      </w:r>
      <w:r w:rsidR="00BC143A" w:rsidRPr="00857A8D">
        <w:rPr>
          <w:lang w:val="es-ES_tradnl"/>
        </w:rPr>
        <w:t>conduzcan a la acción</w:t>
      </w:r>
      <w:r w:rsidRPr="00857A8D">
        <w:rPr>
          <w:lang w:val="es-ES_tradnl"/>
        </w:rPr>
        <w:t xml:space="preserve"> (basados en escenarios específicos).</w:t>
      </w:r>
    </w:p>
    <w:p w14:paraId="63B90FBB" w14:textId="27BFD9AA" w:rsidR="00BC143A" w:rsidRPr="00857A8D" w:rsidRDefault="00BC143A" w:rsidP="005A30E2">
      <w:pPr>
        <w:rPr>
          <w:lang w:val="es-ES_tradnl"/>
        </w:rPr>
      </w:pPr>
      <w:r w:rsidRPr="00857A8D">
        <w:rPr>
          <w:lang w:val="es-ES_tradnl"/>
        </w:rPr>
        <w:t>Siguiendo las acciones específicas que se tomarán para cada paso, se brinda orientación detallada para desarrollar el plan de acción de preparación de la Sociedad Nacional,</w:t>
      </w:r>
      <w:r w:rsidRPr="00857A8D">
        <w:rPr>
          <w:rStyle w:val="FootnoteReference"/>
          <w:lang w:val="es-ES_tradnl" w:eastAsia="en-GB"/>
        </w:rPr>
        <w:footnoteReference w:id="7"/>
      </w:r>
      <w:r w:rsidRPr="00857A8D">
        <w:rPr>
          <w:lang w:val="es-ES_tradnl"/>
        </w:rPr>
        <w:t xml:space="preserve"> incluyendo capacitaciones y pruebas apropiadas, así como la movilización de recursos para implementar </w:t>
      </w:r>
      <w:r w:rsidR="007633D4" w:rsidRPr="00857A8D">
        <w:rPr>
          <w:lang w:val="es-ES_tradnl"/>
        </w:rPr>
        <w:t>el</w:t>
      </w:r>
      <w:r w:rsidRPr="00857A8D">
        <w:rPr>
          <w:lang w:val="es-ES_tradnl"/>
        </w:rPr>
        <w:t xml:space="preserve"> plan de preparación. Estas acciones</w:t>
      </w:r>
      <w:r w:rsidR="007633D4" w:rsidRPr="00857A8D">
        <w:rPr>
          <w:lang w:val="es-ES_tradnl"/>
        </w:rPr>
        <w:t xml:space="preserve"> específicas</w:t>
      </w:r>
      <w:r w:rsidRPr="00857A8D">
        <w:rPr>
          <w:lang w:val="es-ES_tradnl"/>
        </w:rPr>
        <w:t xml:space="preserve"> de preparación, así como las acciones de preparación más genéricas basadas en el riesgo general, podrían contribuir al </w:t>
      </w:r>
      <w:hyperlink r:id="rId43" w:history="1">
        <w:r w:rsidRPr="00857A8D">
          <w:rPr>
            <w:rStyle w:val="Hyperlink"/>
            <w:lang w:val="es-ES_tradnl"/>
          </w:rPr>
          <w:t xml:space="preserve">mecanismo </w:t>
        </w:r>
        <w:r w:rsidR="00E932D8">
          <w:rPr>
            <w:rStyle w:val="Hyperlink"/>
            <w:lang w:val="es-ES_tradnl"/>
          </w:rPr>
          <w:t>PRE</w:t>
        </w:r>
      </w:hyperlink>
      <w:r w:rsidRPr="00857A8D">
        <w:rPr>
          <w:lang w:val="es-ES_tradnl"/>
        </w:rPr>
        <w:t xml:space="preserve">. En vista que podrían ser similares, estas </w:t>
      </w:r>
      <w:r w:rsidRPr="001E75D3">
        <w:rPr>
          <w:lang w:val="es-ES_tradnl"/>
        </w:rPr>
        <w:t xml:space="preserve">actividades de “preparación” pueden ser financiadas por la </w:t>
      </w:r>
      <w:hyperlink r:id="rId44" w:history="1">
        <w:r w:rsidRPr="001E75D3">
          <w:rPr>
            <w:rStyle w:val="Hyperlink"/>
            <w:lang w:val="es-ES_tradnl"/>
          </w:rPr>
          <w:t>Acción basada en Pronósticos del DREF</w:t>
        </w:r>
      </w:hyperlink>
      <w:r w:rsidRPr="001E75D3">
        <w:rPr>
          <w:lang w:val="es-ES_tradnl"/>
        </w:rPr>
        <w:t xml:space="preserve"> durante la vida útil del </w:t>
      </w:r>
      <w:r w:rsidR="001E75D3" w:rsidRPr="001E75D3">
        <w:rPr>
          <w:lang w:val="es-ES_tradnl"/>
        </w:rPr>
        <w:t>PAE</w:t>
      </w:r>
      <w:r w:rsidRPr="001E75D3">
        <w:rPr>
          <w:lang w:val="es-ES_tradnl"/>
        </w:rPr>
        <w:t xml:space="preserve"> (</w:t>
      </w:r>
      <w:r w:rsidRPr="00857A8D">
        <w:rPr>
          <w:lang w:val="es-ES_tradnl"/>
        </w:rPr>
        <w:t>5 años). Este ejemplo muestra la importancia de asegurar la alineación entre diferentes procesos, fases y acciones</w:t>
      </w:r>
      <w:r w:rsidR="007633D4" w:rsidRPr="00857A8D">
        <w:rPr>
          <w:lang w:val="es-ES_tradnl"/>
        </w:rPr>
        <w:t xml:space="preserve"> de planificación</w:t>
      </w:r>
      <w:r w:rsidRPr="00857A8D">
        <w:rPr>
          <w:lang w:val="es-ES_tradnl"/>
        </w:rPr>
        <w:t xml:space="preserve"> de</w:t>
      </w:r>
      <w:r w:rsidR="007633D4" w:rsidRPr="00857A8D">
        <w:rPr>
          <w:lang w:val="es-ES_tradnl"/>
        </w:rPr>
        <w:t xml:space="preserve"> la</w:t>
      </w:r>
      <w:r w:rsidRPr="00857A8D">
        <w:rPr>
          <w:lang w:val="es-ES_tradnl"/>
        </w:rPr>
        <w:t xml:space="preserve"> preparación para optimizar la movilización de recursos.</w:t>
      </w:r>
    </w:p>
    <w:p w14:paraId="43997220" w14:textId="5C5F1A8F" w:rsidR="007633D4" w:rsidRPr="00857A8D" w:rsidRDefault="007633D4" w:rsidP="00084D0A">
      <w:pPr>
        <w:rPr>
          <w:lang w:val="es-ES_tradnl" w:eastAsia="en-GB"/>
        </w:rPr>
      </w:pPr>
      <w:r w:rsidRPr="00857A8D">
        <w:rPr>
          <w:lang w:val="es-ES_tradnl" w:eastAsia="en-GB"/>
        </w:rPr>
        <w:t xml:space="preserve">Las </w:t>
      </w:r>
      <w:r w:rsidRPr="00857A8D">
        <w:rPr>
          <w:b/>
          <w:bCs/>
          <w:lang w:val="es-ES_tradnl" w:eastAsia="en-GB"/>
        </w:rPr>
        <w:t>herramientas del Anexo 2</w:t>
      </w:r>
      <w:r w:rsidRPr="00857A8D">
        <w:rPr>
          <w:lang w:val="es-ES_tradnl" w:eastAsia="en-GB"/>
        </w:rPr>
        <w:t xml:space="preserve"> le guiarán a través de los diferentes pasos de la fase de implementación.</w:t>
      </w:r>
    </w:p>
    <w:p w14:paraId="2995E1AB" w14:textId="77777777" w:rsidR="00556670" w:rsidRPr="00857A8D" w:rsidRDefault="00556670" w:rsidP="00084D0A">
      <w:pPr>
        <w:rPr>
          <w:lang w:val="es-ES_tradnl" w:eastAsia="en-GB"/>
        </w:rPr>
      </w:pPr>
    </w:p>
    <w:p w14:paraId="14897455" w14:textId="268AF829" w:rsidR="00857879" w:rsidRPr="00857A8D" w:rsidRDefault="0031197D" w:rsidP="00084D0A">
      <w:pPr>
        <w:rPr>
          <w:lang w:val="es-ES_tradnl"/>
        </w:rPr>
      </w:pPr>
      <w:r w:rsidRPr="00857A8D">
        <w:rPr>
          <w:noProof/>
          <w:lang w:val="es-ES_tradnl"/>
        </w:rPr>
        <w:drawing>
          <wp:inline distT="0" distB="0" distL="0" distR="0" wp14:anchorId="7F460523" wp14:editId="79926370">
            <wp:extent cx="6408420" cy="4831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8420" cy="4831080"/>
                    </a:xfrm>
                    <a:prstGeom prst="rect">
                      <a:avLst/>
                    </a:prstGeom>
                    <a:noFill/>
                    <a:ln>
                      <a:noFill/>
                    </a:ln>
                  </pic:spPr>
                </pic:pic>
              </a:graphicData>
            </a:graphic>
          </wp:inline>
        </w:drawing>
      </w:r>
    </w:p>
    <w:p w14:paraId="319E1D5E" w14:textId="77777777" w:rsidR="00857879" w:rsidRPr="00857A8D" w:rsidRDefault="00857879">
      <w:pPr>
        <w:spacing w:line="264" w:lineRule="auto"/>
        <w:rPr>
          <w:lang w:val="es-ES_tradnl"/>
        </w:rPr>
      </w:pPr>
      <w:r w:rsidRPr="00857A8D">
        <w:rPr>
          <w:lang w:val="es-ES_tradnl"/>
        </w:rPr>
        <w:br w:type="page"/>
      </w:r>
    </w:p>
    <w:p w14:paraId="2EFD3EE2" w14:textId="0CB0545C" w:rsidR="00857879" w:rsidRPr="00857A8D" w:rsidRDefault="00857879" w:rsidP="00CC2FCC">
      <w:pPr>
        <w:pStyle w:val="Heading1"/>
        <w:rPr>
          <w:lang w:val="es-ES_tradnl"/>
        </w:rPr>
      </w:pPr>
      <w:bookmarkStart w:id="11" w:name="_Toc54963093"/>
      <w:r w:rsidRPr="00857A8D">
        <w:rPr>
          <w:lang w:val="es-ES_tradnl"/>
        </w:rPr>
        <w:lastRenderedPageBreak/>
        <w:t>Revi</w:t>
      </w:r>
      <w:r w:rsidR="007633D4" w:rsidRPr="00857A8D">
        <w:rPr>
          <w:lang w:val="es-ES_tradnl"/>
        </w:rPr>
        <w:t>s</w:t>
      </w:r>
      <w:bookmarkEnd w:id="11"/>
      <w:r w:rsidR="000C3447" w:rsidRPr="00857A8D">
        <w:rPr>
          <w:lang w:val="es-ES_tradnl"/>
        </w:rPr>
        <w:t>ar</w:t>
      </w:r>
    </w:p>
    <w:p w14:paraId="03498FF7" w14:textId="659AF8BA" w:rsidR="007633D4" w:rsidRPr="00857A8D" w:rsidRDefault="007633D4" w:rsidP="00857879">
      <w:pPr>
        <w:rPr>
          <w:lang w:val="es-ES_tradnl"/>
        </w:rPr>
      </w:pPr>
      <w:r w:rsidRPr="00857A8D">
        <w:rPr>
          <w:lang w:val="es-ES_tradnl"/>
        </w:rPr>
        <w:t xml:space="preserve">El proceso del plan de contingencia es un proceso continuo que debe actualizarse y adaptarse </w:t>
      </w:r>
      <w:r w:rsidR="001E75D3">
        <w:rPr>
          <w:lang w:val="es-ES_tradnl"/>
        </w:rPr>
        <w:t>per</w:t>
      </w:r>
      <w:r w:rsidR="001E75D3" w:rsidRPr="00857A8D">
        <w:rPr>
          <w:lang w:val="es-ES_tradnl"/>
        </w:rPr>
        <w:t>iódicamente</w:t>
      </w:r>
      <w:r w:rsidRPr="00857A8D">
        <w:rPr>
          <w:lang w:val="es-ES_tradnl"/>
        </w:rPr>
        <w:t xml:space="preserve">. Ésta es la fase de Revisión del proceso de PC. Un plan de contingencia de una Sociedad Nacional es un documento dinámico. Se necesitan revisiones y actualizaciones </w:t>
      </w:r>
      <w:r w:rsidR="001E75D3">
        <w:rPr>
          <w:lang w:val="es-ES_tradnl"/>
        </w:rPr>
        <w:t>per</w:t>
      </w:r>
      <w:r w:rsidR="001E75D3" w:rsidRPr="00857A8D">
        <w:rPr>
          <w:lang w:val="es-ES_tradnl"/>
        </w:rPr>
        <w:t>iódicas</w:t>
      </w:r>
      <w:r w:rsidRPr="00857A8D">
        <w:rPr>
          <w:lang w:val="es-ES_tradnl"/>
        </w:rPr>
        <w:t xml:space="preserve"> para garantizar que el plan siga siendo relevante.</w:t>
      </w:r>
    </w:p>
    <w:p w14:paraId="16E29A11" w14:textId="460369BC" w:rsidR="00EA3A39" w:rsidRPr="00857A8D" w:rsidRDefault="007633D4" w:rsidP="00907DFC">
      <w:pPr>
        <w:rPr>
          <w:lang w:val="es-ES_tradnl"/>
        </w:rPr>
      </w:pPr>
      <w:r w:rsidRPr="00857A8D">
        <w:rPr>
          <w:lang w:val="es-ES_tradnl"/>
        </w:rPr>
        <w:t xml:space="preserve">En el </w:t>
      </w:r>
      <w:r w:rsidRPr="00857A8D">
        <w:rPr>
          <w:b/>
          <w:bCs/>
          <w:lang w:val="es-ES_tradnl"/>
        </w:rPr>
        <w:t>Anexo 3</w:t>
      </w:r>
      <w:r w:rsidRPr="00857A8D">
        <w:rPr>
          <w:lang w:val="es-ES_tradnl"/>
        </w:rPr>
        <w:t xml:space="preserve"> se proporcionan más herramientas para el proceso de evaluación/revisión y difusión del PC, con enlaces que lo llevarán a guías y plantillas útiles.</w:t>
      </w:r>
    </w:p>
    <w:p w14:paraId="45FE5F79" w14:textId="5BD516E8" w:rsidR="00084D0A" w:rsidRPr="00857A8D" w:rsidRDefault="00084D0A" w:rsidP="00084D0A">
      <w:pPr>
        <w:rPr>
          <w:lang w:val="es-ES_tradnl"/>
        </w:rPr>
      </w:pPr>
    </w:p>
    <w:p w14:paraId="119F0571" w14:textId="44C70BD3" w:rsidR="00A046ED" w:rsidRPr="00857A8D" w:rsidRDefault="007633D4">
      <w:pPr>
        <w:spacing w:line="264" w:lineRule="auto"/>
        <w:rPr>
          <w:lang w:val="es-ES_tradnl"/>
        </w:rPr>
      </w:pPr>
      <w:r w:rsidRPr="00857A8D">
        <w:rPr>
          <w:noProof/>
          <w:lang w:val="es-ES_tradnl"/>
        </w:rPr>
        <w:drawing>
          <wp:inline distT="0" distB="0" distL="0" distR="0" wp14:anchorId="745E19EA" wp14:editId="7FC780CA">
            <wp:extent cx="6408420" cy="4802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8420" cy="4802505"/>
                    </a:xfrm>
                    <a:prstGeom prst="rect">
                      <a:avLst/>
                    </a:prstGeom>
                    <a:noFill/>
                    <a:ln>
                      <a:noFill/>
                    </a:ln>
                  </pic:spPr>
                </pic:pic>
              </a:graphicData>
            </a:graphic>
          </wp:inline>
        </w:drawing>
      </w:r>
    </w:p>
    <w:p w14:paraId="0EC66146" w14:textId="7FE0104C" w:rsidR="00973F85" w:rsidRPr="00857A8D" w:rsidRDefault="007633D4">
      <w:pPr>
        <w:spacing w:line="264" w:lineRule="auto"/>
        <w:rPr>
          <w:lang w:val="es-ES"/>
        </w:rPr>
      </w:pPr>
      <w:r w:rsidRPr="3E79ED47">
        <w:rPr>
          <w:lang w:val="es-ES"/>
        </w:rPr>
        <w:t xml:space="preserve">El paso 1 debe realizarse después de probar el plan (simulación o ejercicio </w:t>
      </w:r>
      <w:r w:rsidR="00407E36" w:rsidRPr="3E79ED47">
        <w:rPr>
          <w:lang w:val="es-ES"/>
        </w:rPr>
        <w:t>de mesa</w:t>
      </w:r>
      <w:r w:rsidRPr="3E79ED47">
        <w:rPr>
          <w:lang w:val="es-ES"/>
        </w:rPr>
        <w:t xml:space="preserve">), después de una respuesta (utilizando el resultado de la evaluación) y de forma regular. El orden de los Pasos 1 y 2 dependerá de </w:t>
      </w:r>
      <w:r w:rsidR="00736DBA" w:rsidRPr="3E79ED47">
        <w:rPr>
          <w:lang w:val="es-ES"/>
        </w:rPr>
        <w:t>si la</w:t>
      </w:r>
      <w:r w:rsidRPr="3E79ED47">
        <w:rPr>
          <w:lang w:val="es-ES"/>
        </w:rPr>
        <w:t xml:space="preserve"> situación </w:t>
      </w:r>
      <w:r w:rsidR="00736DBA" w:rsidRPr="3E79ED47">
        <w:rPr>
          <w:lang w:val="es-ES"/>
        </w:rPr>
        <w:t xml:space="preserve">es </w:t>
      </w:r>
      <w:r w:rsidRPr="3E79ED47">
        <w:rPr>
          <w:lang w:val="es-ES"/>
        </w:rPr>
        <w:t>de crisis o no. En tiempo</w:t>
      </w:r>
      <w:r w:rsidR="00736DBA" w:rsidRPr="3E79ED47">
        <w:rPr>
          <w:lang w:val="es-ES"/>
        </w:rPr>
        <w:t>s</w:t>
      </w:r>
      <w:r w:rsidRPr="3E79ED47">
        <w:rPr>
          <w:lang w:val="es-ES"/>
        </w:rPr>
        <w:t xml:space="preserve"> normal</w:t>
      </w:r>
      <w:r w:rsidR="00736DBA" w:rsidRPr="3E79ED47">
        <w:rPr>
          <w:lang w:val="es-ES"/>
        </w:rPr>
        <w:t>es</w:t>
      </w:r>
      <w:r w:rsidRPr="3E79ED47">
        <w:rPr>
          <w:lang w:val="es-ES"/>
        </w:rPr>
        <w:t xml:space="preserve"> (sin crisis), el Paso 3 </w:t>
      </w:r>
      <w:r w:rsidR="00736DBA" w:rsidRPr="3E79ED47">
        <w:rPr>
          <w:lang w:val="es-ES"/>
        </w:rPr>
        <w:t>debe</w:t>
      </w:r>
      <w:r w:rsidRPr="3E79ED47">
        <w:rPr>
          <w:lang w:val="es-ES"/>
        </w:rPr>
        <w:t xml:space="preserve"> ser un proceso constante (como parte del enfoque </w:t>
      </w:r>
      <w:r w:rsidR="00E932D8">
        <w:rPr>
          <w:lang w:val="es-ES"/>
        </w:rPr>
        <w:t>PRE</w:t>
      </w:r>
      <w:r w:rsidRPr="3E79ED47">
        <w:rPr>
          <w:lang w:val="es-ES"/>
        </w:rPr>
        <w:t>) mientras que el Paso 2 ocurre durante o después de la crisis.</w:t>
      </w:r>
      <w:r w:rsidR="00973F85" w:rsidRPr="3E79ED47">
        <w:rPr>
          <w:lang w:val="es-ES"/>
        </w:rPr>
        <w:br w:type="page"/>
      </w:r>
    </w:p>
    <w:p w14:paraId="47C02ED8" w14:textId="48FF4CEA" w:rsidR="001B6673" w:rsidRPr="00857A8D" w:rsidRDefault="00BF166C" w:rsidP="00CC2FCC">
      <w:pPr>
        <w:pStyle w:val="Heading1"/>
        <w:rPr>
          <w:lang w:val="es-ES_tradnl"/>
        </w:rPr>
      </w:pPr>
      <w:bookmarkStart w:id="12" w:name="_Toc54963094"/>
      <w:bookmarkStart w:id="13" w:name="_Toc48832044"/>
      <w:r w:rsidRPr="00857A8D">
        <w:rPr>
          <w:lang w:val="es-ES_tradnl"/>
        </w:rPr>
        <w:lastRenderedPageBreak/>
        <w:t>Anex</w:t>
      </w:r>
      <w:r w:rsidR="00736DBA" w:rsidRPr="00857A8D">
        <w:rPr>
          <w:lang w:val="es-ES_tradnl"/>
        </w:rPr>
        <w:t>o</w:t>
      </w:r>
      <w:r w:rsidRPr="00857A8D">
        <w:rPr>
          <w:lang w:val="es-ES_tradnl"/>
        </w:rPr>
        <w:t xml:space="preserve"> 1 – </w:t>
      </w:r>
      <w:r w:rsidR="00CB6DA4" w:rsidRPr="00857A8D">
        <w:rPr>
          <w:lang w:val="es-ES_tradnl"/>
        </w:rPr>
        <w:t xml:space="preserve">Herramientas </w:t>
      </w:r>
      <w:r w:rsidR="000C3447" w:rsidRPr="00857A8D">
        <w:rPr>
          <w:lang w:val="es-ES_tradnl"/>
        </w:rPr>
        <w:t>para</w:t>
      </w:r>
      <w:r w:rsidR="00CB6DA4" w:rsidRPr="00857A8D">
        <w:rPr>
          <w:lang w:val="es-ES_tradnl"/>
        </w:rPr>
        <w:t xml:space="preserve"> la fase de preparación</w:t>
      </w:r>
      <w:bookmarkEnd w:id="12"/>
    </w:p>
    <w:p w14:paraId="35BFC1FC" w14:textId="1D590A31" w:rsidR="00CB6DA4" w:rsidRPr="00857A8D" w:rsidRDefault="00CB6DA4" w:rsidP="00CB6DA4">
      <w:pPr>
        <w:pStyle w:val="Heading2"/>
        <w:jc w:val="left"/>
        <w:rPr>
          <w:lang w:val="es-ES_tradnl"/>
        </w:rPr>
      </w:pPr>
      <w:bookmarkStart w:id="14" w:name="_Toc54963095"/>
      <w:proofErr w:type="spellStart"/>
      <w:r w:rsidRPr="00857A8D">
        <w:rPr>
          <w:lang w:val="es-ES_tradnl"/>
        </w:rPr>
        <w:t>TdR</w:t>
      </w:r>
      <w:proofErr w:type="spellEnd"/>
      <w:r w:rsidRPr="00857A8D">
        <w:rPr>
          <w:lang w:val="es-ES_tradnl"/>
        </w:rPr>
        <w:t xml:space="preserve"> para el proceso de planificación de contingencia de la Sociedad Nacional</w:t>
      </w:r>
      <w:bookmarkEnd w:id="14"/>
    </w:p>
    <w:p w14:paraId="6B40E931" w14:textId="62B58EBC" w:rsidR="00CB6DA4" w:rsidRPr="00857A8D" w:rsidRDefault="00CB6DA4" w:rsidP="001B6673">
      <w:pPr>
        <w:rPr>
          <w:i/>
          <w:iCs/>
          <w:color w:val="auto"/>
          <w:sz w:val="28"/>
          <w:szCs w:val="28"/>
          <w:u w:val="single"/>
          <w:lang w:val="es-ES_tradnl" w:eastAsia="en-GB"/>
        </w:rPr>
      </w:pPr>
      <w:r w:rsidRPr="00857A8D">
        <w:rPr>
          <w:i/>
          <w:iCs/>
          <w:color w:val="auto"/>
          <w:sz w:val="28"/>
          <w:szCs w:val="28"/>
          <w:u w:val="single"/>
          <w:lang w:val="es-ES_tradnl" w:eastAsia="en-GB"/>
        </w:rPr>
        <w:t>[El texto debajo de cada sección es para orientar a la Sociedad Nacional y debe ser eliminado y/o reemplazado por información específica de la Sociedad Nacional.]</w:t>
      </w:r>
    </w:p>
    <w:p w14:paraId="5B9625F7" w14:textId="765E7641" w:rsidR="001B6673" w:rsidRPr="00857A8D" w:rsidRDefault="00CB6DA4" w:rsidP="00BF166C">
      <w:pPr>
        <w:pStyle w:val="Heading3"/>
        <w:rPr>
          <w:lang w:val="es-ES_tradnl"/>
        </w:rPr>
      </w:pPr>
      <w:bookmarkStart w:id="15" w:name="_Toc54963096"/>
      <w:r w:rsidRPr="00857A8D">
        <w:rPr>
          <w:lang w:val="es-ES_tradnl"/>
        </w:rPr>
        <w:t>Contexto y antecedentes</w:t>
      </w:r>
      <w:bookmarkEnd w:id="15"/>
    </w:p>
    <w:p w14:paraId="39E11BF6" w14:textId="00681E8E" w:rsidR="00CB6DA4" w:rsidRPr="00857A8D" w:rsidRDefault="00CB6DA4" w:rsidP="00CB6DA4">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 xml:space="preserve">De lo que trata este proceso de planificación de </w:t>
      </w:r>
      <w:r w:rsidR="00363643" w:rsidRPr="00857A8D">
        <w:rPr>
          <w:rFonts w:eastAsiaTheme="minorHAnsi" w:cs="Arial"/>
          <w:bCs/>
          <w:color w:val="auto"/>
          <w:szCs w:val="20"/>
          <w:lang w:val="es-ES_tradnl" w:eastAsia="en-US"/>
        </w:rPr>
        <w:t>contingencia</w:t>
      </w:r>
    </w:p>
    <w:p w14:paraId="0BFA6EAF" w14:textId="4CF07CB2" w:rsidR="00CB6DA4" w:rsidRPr="00857A8D" w:rsidRDefault="00CB6DA4" w:rsidP="00CB6DA4">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Según la actividad principal de su Sociedad Nacional y su trabajo en tiempos de desastre, ¿cuál es el mandato de su Sociedad Nacional ante una crisis inminente o durante tiempos de respuesta?</w:t>
      </w:r>
    </w:p>
    <w:p w14:paraId="081C05D1" w14:textId="5A44A99A" w:rsidR="00CB6DA4" w:rsidRPr="00857A8D" w:rsidRDefault="00CB6DA4" w:rsidP="00CB6DA4">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Mandato de la Sociedad Nacional =&gt; Esto requiere mapear el contexto del país en materia de gestión del riesgo de desastres (GRD) y el papel de la Sociedad Nacional como respondedor de primera línea, con base en acuerdos con el gobierno, el Movimiento de la Cruz Roja y de la Media Luna Roja, y las políticas y planes estratégicos de la Sociedad Nacional.</w:t>
      </w:r>
    </w:p>
    <w:p w14:paraId="626A82EC" w14:textId="622F6EA9" w:rsidR="00CB6DA4" w:rsidRPr="00857A8D" w:rsidRDefault="00CB6DA4" w:rsidP="00CB6DA4">
      <w:pPr>
        <w:pBdr>
          <w:top w:val="none" w:sz="0" w:space="0" w:color="auto"/>
          <w:left w:val="none" w:sz="0" w:space="0" w:color="auto"/>
          <w:bottom w:val="none" w:sz="0" w:space="0" w:color="auto"/>
          <w:right w:val="none" w:sz="0" w:space="0" w:color="auto"/>
          <w:between w:val="none" w:sz="0" w:space="0" w:color="auto"/>
        </w:pBdr>
        <w:spacing w:after="60"/>
        <w:rPr>
          <w:rFonts w:eastAsiaTheme="minorEastAsia" w:cs="Arial"/>
          <w:color w:val="auto"/>
          <w:lang w:val="es-ES" w:eastAsia="en-US"/>
        </w:rPr>
      </w:pPr>
      <w:r w:rsidRPr="009AE3DF">
        <w:rPr>
          <w:rFonts w:eastAsiaTheme="minorEastAsia" w:cs="Arial"/>
          <w:color w:val="auto"/>
          <w:lang w:val="es-ES" w:eastAsia="en-US"/>
        </w:rPr>
        <w:t xml:space="preserve">Según el contexto del país y la capacidad de la Sociedad Nacional, ¿qué tipo de planes de contingencia se deben desarrollar? Si se ha realizado una evaluación </w:t>
      </w:r>
      <w:r w:rsidR="00E932D8">
        <w:rPr>
          <w:rFonts w:eastAsiaTheme="minorEastAsia" w:cs="Arial"/>
          <w:color w:val="auto"/>
          <w:lang w:val="es-ES" w:eastAsia="en-US"/>
        </w:rPr>
        <w:t>PRE</w:t>
      </w:r>
      <w:r w:rsidRPr="009AE3DF">
        <w:rPr>
          <w:rFonts w:eastAsiaTheme="minorEastAsia" w:cs="Arial"/>
          <w:color w:val="auto"/>
          <w:lang w:val="es-ES" w:eastAsia="en-US"/>
        </w:rPr>
        <w:t xml:space="preserve">, la información recopilada </w:t>
      </w:r>
      <w:r w:rsidR="00C74C4C" w:rsidRPr="009AE3DF">
        <w:rPr>
          <w:rFonts w:eastAsiaTheme="minorEastAsia" w:cs="Arial"/>
          <w:color w:val="auto"/>
          <w:lang w:val="es-ES" w:eastAsia="en-US"/>
        </w:rPr>
        <w:t>en</w:t>
      </w:r>
      <w:r w:rsidRPr="009AE3DF">
        <w:rPr>
          <w:rFonts w:eastAsiaTheme="minorEastAsia" w:cs="Arial"/>
          <w:color w:val="auto"/>
          <w:lang w:val="es-ES" w:eastAsia="en-US"/>
        </w:rPr>
        <w:t xml:space="preserve"> este proceso puede ser de gran apoyo para desarrollar planes de contingencia. ¿Existen ya protocolos de acción temprana para </w:t>
      </w:r>
      <w:r w:rsidR="00C74C4C" w:rsidRPr="009AE3DF">
        <w:rPr>
          <w:rFonts w:eastAsiaTheme="minorEastAsia" w:cs="Arial"/>
          <w:color w:val="auto"/>
          <w:lang w:val="es-ES" w:eastAsia="en-US"/>
        </w:rPr>
        <w:t>amenazas</w:t>
      </w:r>
      <w:r w:rsidRPr="009AE3DF">
        <w:rPr>
          <w:rFonts w:eastAsiaTheme="minorEastAsia" w:cs="Arial"/>
          <w:color w:val="auto"/>
          <w:lang w:val="es-ES" w:eastAsia="en-US"/>
        </w:rPr>
        <w:t xml:space="preserve"> específic</w:t>
      </w:r>
      <w:r w:rsidR="00C74C4C" w:rsidRPr="009AE3DF">
        <w:rPr>
          <w:rFonts w:eastAsiaTheme="minorEastAsia" w:cs="Arial"/>
          <w:color w:val="auto"/>
          <w:lang w:val="es-ES" w:eastAsia="en-US"/>
        </w:rPr>
        <w:t>a</w:t>
      </w:r>
      <w:r w:rsidRPr="009AE3DF">
        <w:rPr>
          <w:rFonts w:eastAsiaTheme="minorEastAsia" w:cs="Arial"/>
          <w:color w:val="auto"/>
          <w:lang w:val="es-ES" w:eastAsia="en-US"/>
        </w:rPr>
        <w:t>s, o están planead</w:t>
      </w:r>
      <w:r w:rsidR="00C74C4C" w:rsidRPr="009AE3DF">
        <w:rPr>
          <w:rFonts w:eastAsiaTheme="minorEastAsia" w:cs="Arial"/>
          <w:color w:val="auto"/>
          <w:lang w:val="es-ES" w:eastAsia="en-US"/>
        </w:rPr>
        <w:t>a</w:t>
      </w:r>
      <w:r w:rsidRPr="009AE3DF">
        <w:rPr>
          <w:rFonts w:eastAsiaTheme="minorEastAsia" w:cs="Arial"/>
          <w:color w:val="auto"/>
          <w:lang w:val="es-ES" w:eastAsia="en-US"/>
        </w:rPr>
        <w:t>s o en desarrollo? ¿Cómo encajará el P</w:t>
      </w:r>
      <w:r w:rsidR="314FE78B" w:rsidRPr="009AE3DF">
        <w:rPr>
          <w:rFonts w:eastAsiaTheme="minorEastAsia" w:cs="Arial"/>
          <w:color w:val="auto"/>
          <w:lang w:val="es-ES" w:eastAsia="en-US"/>
        </w:rPr>
        <w:t>AE</w:t>
      </w:r>
      <w:r w:rsidRPr="009AE3DF">
        <w:rPr>
          <w:rFonts w:eastAsiaTheme="minorEastAsia" w:cs="Arial"/>
          <w:color w:val="auto"/>
          <w:lang w:val="es-ES" w:eastAsia="en-US"/>
        </w:rPr>
        <w:t xml:space="preserve"> con el proceso de planificación de contingencia y los planes o</w:t>
      </w:r>
      <w:r w:rsidR="001E75D3">
        <w:rPr>
          <w:rFonts w:eastAsiaTheme="minorEastAsia" w:cs="Arial"/>
          <w:color w:val="auto"/>
          <w:lang w:val="es-ES" w:eastAsia="en-US"/>
        </w:rPr>
        <w:t>per</w:t>
      </w:r>
      <w:r w:rsidRPr="009AE3DF">
        <w:rPr>
          <w:rFonts w:eastAsiaTheme="minorEastAsia" w:cs="Arial"/>
          <w:color w:val="auto"/>
          <w:lang w:val="es-ES" w:eastAsia="en-US"/>
        </w:rPr>
        <w:t>ativos resultantes?</w:t>
      </w:r>
    </w:p>
    <w:p w14:paraId="09A3F784" w14:textId="7F371D45" w:rsidR="00CB6DA4" w:rsidRPr="00857A8D" w:rsidRDefault="00C74C4C" w:rsidP="00CB6DA4">
      <w:pPr>
        <w:pBdr>
          <w:top w:val="none" w:sz="0" w:space="0" w:color="auto"/>
          <w:left w:val="none" w:sz="0" w:space="0" w:color="auto"/>
          <w:bottom w:val="none" w:sz="0" w:space="0" w:color="auto"/>
          <w:right w:val="none" w:sz="0" w:space="0" w:color="auto"/>
          <w:between w:val="none" w:sz="0" w:space="0" w:color="auto"/>
        </w:pBdr>
        <w:spacing w:after="60"/>
        <w:rPr>
          <w:rFonts w:eastAsiaTheme="minorEastAsia" w:cs="Arial"/>
          <w:color w:val="auto"/>
          <w:lang w:val="es-ES" w:eastAsia="en-US"/>
        </w:rPr>
      </w:pPr>
      <w:r w:rsidRPr="009AE3DF">
        <w:rPr>
          <w:rFonts w:eastAsiaTheme="minorEastAsia" w:cs="Arial"/>
          <w:color w:val="auto"/>
          <w:lang w:val="es-ES" w:eastAsia="en-US"/>
        </w:rPr>
        <w:t>¿Debería el plan considerar una sola amenaza/riesgo, varios riesgos o incluso una combinación de varias amenazas (por ejemplo, inundaciones, plagas, amenazas naturales que provocan desastres tecnológicos [</w:t>
      </w:r>
      <w:proofErr w:type="spellStart"/>
      <w:r w:rsidR="00A1F294" w:rsidRPr="009AE3DF">
        <w:rPr>
          <w:rFonts w:eastAsiaTheme="minorEastAsia" w:cs="Arial"/>
          <w:color w:val="auto"/>
          <w:lang w:val="es-ES" w:eastAsia="en-US"/>
        </w:rPr>
        <w:t>DTech</w:t>
      </w:r>
      <w:proofErr w:type="spellEnd"/>
      <w:r w:rsidR="00A1F294" w:rsidRPr="009AE3DF">
        <w:rPr>
          <w:rFonts w:eastAsiaTheme="minorEastAsia" w:cs="Arial"/>
          <w:color w:val="auto"/>
          <w:lang w:val="es-ES" w:eastAsia="en-US"/>
        </w:rPr>
        <w:t xml:space="preserve"> </w:t>
      </w:r>
      <w:r w:rsidRPr="009AE3DF">
        <w:rPr>
          <w:rFonts w:eastAsiaTheme="minorEastAsia" w:cs="Arial"/>
          <w:color w:val="auto"/>
          <w:lang w:val="es-ES" w:eastAsia="en-US"/>
        </w:rPr>
        <w:t>]</w:t>
      </w:r>
      <w:r w:rsidR="00363643" w:rsidRPr="009AE3DF">
        <w:rPr>
          <w:rFonts w:eastAsiaTheme="minorEastAsia" w:cs="Arial"/>
          <w:color w:val="auto"/>
          <w:lang w:val="es-ES" w:eastAsia="en-US"/>
        </w:rPr>
        <w:t xml:space="preserve"> o</w:t>
      </w:r>
      <w:r w:rsidRPr="009AE3DF">
        <w:rPr>
          <w:rFonts w:eastAsiaTheme="minorEastAsia" w:cs="Arial"/>
          <w:color w:val="auto"/>
          <w:lang w:val="es-ES" w:eastAsia="en-US"/>
        </w:rPr>
        <w:t xml:space="preserve"> COVID-19</w:t>
      </w:r>
      <w:r w:rsidR="00363643" w:rsidRPr="009AE3DF">
        <w:rPr>
          <w:rFonts w:eastAsiaTheme="minorEastAsia" w:cs="Arial"/>
          <w:color w:val="auto"/>
          <w:lang w:val="es-ES" w:eastAsia="en-US"/>
        </w:rPr>
        <w:t>)</w:t>
      </w:r>
      <w:r w:rsidRPr="009AE3DF">
        <w:rPr>
          <w:rFonts w:eastAsiaTheme="minorEastAsia" w:cs="Arial"/>
          <w:color w:val="auto"/>
          <w:lang w:val="es-ES" w:eastAsia="en-US"/>
        </w:rPr>
        <w:t xml:space="preserve">? ¿Qué </w:t>
      </w:r>
      <w:r w:rsidR="001E75D3">
        <w:rPr>
          <w:rFonts w:eastAsiaTheme="minorEastAsia" w:cs="Arial"/>
          <w:color w:val="auto"/>
          <w:lang w:val="es-ES" w:eastAsia="en-US"/>
        </w:rPr>
        <w:t>per</w:t>
      </w:r>
      <w:r w:rsidRPr="009AE3DF">
        <w:rPr>
          <w:rFonts w:eastAsiaTheme="minorEastAsia" w:cs="Arial"/>
          <w:color w:val="auto"/>
          <w:lang w:val="es-ES" w:eastAsia="en-US"/>
        </w:rPr>
        <w:t>íodo debe cubrirse? ¿Cómo se probará el plan? ¿Cuándo se</w:t>
      </w:r>
      <w:r w:rsidR="00363643" w:rsidRPr="009AE3DF">
        <w:rPr>
          <w:rFonts w:eastAsiaTheme="minorEastAsia" w:cs="Arial"/>
          <w:color w:val="auto"/>
          <w:lang w:val="es-ES" w:eastAsia="en-US"/>
        </w:rPr>
        <w:t>rá</w:t>
      </w:r>
      <w:r w:rsidRPr="009AE3DF">
        <w:rPr>
          <w:rFonts w:eastAsiaTheme="minorEastAsia" w:cs="Arial"/>
          <w:color w:val="auto"/>
          <w:lang w:val="es-ES" w:eastAsia="en-US"/>
        </w:rPr>
        <w:t xml:space="preserve"> revisa</w:t>
      </w:r>
      <w:r w:rsidR="00363643" w:rsidRPr="009AE3DF">
        <w:rPr>
          <w:rFonts w:eastAsiaTheme="minorEastAsia" w:cs="Arial"/>
          <w:color w:val="auto"/>
          <w:lang w:val="es-ES" w:eastAsia="en-US"/>
        </w:rPr>
        <w:t>do</w:t>
      </w:r>
      <w:r w:rsidRPr="009AE3DF">
        <w:rPr>
          <w:rFonts w:eastAsiaTheme="minorEastAsia" w:cs="Arial"/>
          <w:color w:val="auto"/>
          <w:lang w:val="es-ES" w:eastAsia="en-US"/>
        </w:rPr>
        <w:t xml:space="preserve"> (por ejemplo, </w:t>
      </w:r>
      <w:r w:rsidR="00363643" w:rsidRPr="009AE3DF">
        <w:rPr>
          <w:rFonts w:eastAsiaTheme="minorEastAsia" w:cs="Arial"/>
          <w:color w:val="auto"/>
          <w:lang w:val="es-ES" w:eastAsia="en-US"/>
        </w:rPr>
        <w:t>en cuanto a</w:t>
      </w:r>
      <w:r w:rsidRPr="009AE3DF">
        <w:rPr>
          <w:rFonts w:eastAsiaTheme="minorEastAsia" w:cs="Arial"/>
          <w:color w:val="auto"/>
          <w:lang w:val="es-ES" w:eastAsia="en-US"/>
        </w:rPr>
        <w:t xml:space="preserve"> riesgos estacionales)? ¿Qué indicadores desencadenarán diferentes tipos de acciones?</w:t>
      </w:r>
    </w:p>
    <w:p w14:paraId="7432B068" w14:textId="2AE4D7FF" w:rsidR="00363643" w:rsidRPr="00857A8D" w:rsidRDefault="00363643" w:rsidP="001B6673">
      <w:pPr>
        <w:pStyle w:val="Heading3"/>
        <w:rPr>
          <w:lang w:val="es-ES_tradnl"/>
        </w:rPr>
      </w:pPr>
      <w:bookmarkStart w:id="16" w:name="_Toc54963097"/>
      <w:r w:rsidRPr="00857A8D">
        <w:rPr>
          <w:lang w:val="es-ES_tradnl"/>
        </w:rPr>
        <w:t>Tareas a completar:</w:t>
      </w:r>
      <w:bookmarkEnd w:id="16"/>
    </w:p>
    <w:p w14:paraId="1F546DBB" w14:textId="77777777" w:rsidR="00363643" w:rsidRPr="00857A8D" w:rsidRDefault="00363643" w:rsidP="0036364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Lista de tareas a completar en este proceso</w:t>
      </w:r>
    </w:p>
    <w:p w14:paraId="05025749" w14:textId="781C5D51" w:rsidR="00363643" w:rsidRPr="00857A8D" w:rsidRDefault="00363643" w:rsidP="0036364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Observando cada fase y acción del proceso de planificación de contingencia (Preparar, Analizar, Desarrollar, Implementar, Revisar) defina cómo desea realizar las actividades.</w:t>
      </w:r>
    </w:p>
    <w:p w14:paraId="45DB2F69" w14:textId="704BA50C" w:rsidR="00363643" w:rsidRPr="00857A8D" w:rsidRDefault="00363643" w:rsidP="0036364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Para cada fase, trate de establecer un enfoque metodológico, cuantificando la cantidad de trabajo, quién deberá liderar el proceso, y qué recursos serán necesarios. Esto le ayudará a definir la duración del proceso de PC.</w:t>
      </w:r>
    </w:p>
    <w:p w14:paraId="17BEF82A" w14:textId="2107B206" w:rsidR="00363643" w:rsidRPr="00857A8D" w:rsidRDefault="00363643" w:rsidP="00363643">
      <w:pPr>
        <w:pBdr>
          <w:top w:val="none" w:sz="0" w:space="0" w:color="auto"/>
          <w:left w:val="none" w:sz="0" w:space="0" w:color="auto"/>
          <w:bottom w:val="none" w:sz="0" w:space="0" w:color="auto"/>
          <w:right w:val="none" w:sz="0" w:space="0" w:color="auto"/>
          <w:between w:val="none" w:sz="0" w:space="0" w:color="auto"/>
        </w:pBdr>
        <w:spacing w:after="60"/>
        <w:rPr>
          <w:rFonts w:eastAsiaTheme="minorHAnsi" w:cs="Arial"/>
          <w:bCs/>
          <w:color w:val="auto"/>
          <w:szCs w:val="20"/>
          <w:lang w:val="es-ES_tradnl" w:eastAsia="en-US"/>
        </w:rPr>
      </w:pPr>
      <w:r w:rsidRPr="00857A8D">
        <w:rPr>
          <w:rFonts w:eastAsiaTheme="minorHAnsi" w:cs="Arial"/>
          <w:bCs/>
          <w:color w:val="auto"/>
          <w:szCs w:val="20"/>
          <w:lang w:val="es-ES_tradnl" w:eastAsia="en-US"/>
        </w:rPr>
        <w:t>Esto también le ayudará a determinar si necesita ayuda externa, y cómo y dónde conseguirla.</w:t>
      </w:r>
    </w:p>
    <w:p w14:paraId="63F2DFA5" w14:textId="53B52963" w:rsidR="00363643" w:rsidRPr="00857A8D" w:rsidRDefault="00363643" w:rsidP="001B6673">
      <w:pPr>
        <w:pStyle w:val="Heading3"/>
        <w:rPr>
          <w:lang w:val="es-ES_tradnl"/>
        </w:rPr>
      </w:pPr>
      <w:bookmarkStart w:id="17" w:name="_Toc54963098"/>
      <w:r w:rsidRPr="00857A8D">
        <w:rPr>
          <w:lang w:val="es-ES_tradnl"/>
        </w:rPr>
        <w:t>Rol del equipo:</w:t>
      </w:r>
      <w:bookmarkEnd w:id="17"/>
    </w:p>
    <w:p w14:paraId="49FA1F88" w14:textId="5752D224" w:rsidR="00363643" w:rsidRPr="00857A8D" w:rsidRDefault="00363643" w:rsidP="001B6673">
      <w:pPr>
        <w:pStyle w:val="ListParagraph"/>
        <w:numPr>
          <w:ilvl w:val="0"/>
          <w:numId w:val="19"/>
        </w:numPr>
        <w:ind w:left="426"/>
        <w:rPr>
          <w:rFonts w:eastAsiaTheme="minorEastAsia" w:cs="Arial"/>
          <w:color w:val="auto"/>
          <w:lang w:val="es-ES" w:eastAsia="en-US"/>
        </w:rPr>
      </w:pPr>
      <w:r w:rsidRPr="10F3CBF1">
        <w:rPr>
          <w:lang w:val="es-ES"/>
        </w:rPr>
        <w:t xml:space="preserve">Liderar: Es importante asignar este rol a una </w:t>
      </w:r>
      <w:r w:rsidR="001E75D3" w:rsidRPr="10F3CBF1">
        <w:rPr>
          <w:lang w:val="es-ES"/>
        </w:rPr>
        <w:t>per</w:t>
      </w:r>
      <w:r w:rsidRPr="10F3CBF1">
        <w:rPr>
          <w:lang w:val="es-ES"/>
        </w:rPr>
        <w:t xml:space="preserve">sona que tenga suficiente autoridad para movilizar al equipo, </w:t>
      </w:r>
      <w:r w:rsidR="00E932D8" w:rsidRPr="10F3CBF1">
        <w:rPr>
          <w:lang w:val="es-ES"/>
        </w:rPr>
        <w:t>P</w:t>
      </w:r>
      <w:r w:rsidR="7B3F2114" w:rsidRPr="10F3CBF1">
        <w:rPr>
          <w:lang w:val="es-ES"/>
        </w:rPr>
        <w:t xml:space="preserve">RE </w:t>
      </w:r>
      <w:r w:rsidRPr="10F3CBF1">
        <w:rPr>
          <w:lang w:val="es-ES"/>
        </w:rPr>
        <w:t>o también suficiente tiempo para liderar el proceso. Es decir:</w:t>
      </w:r>
    </w:p>
    <w:p w14:paraId="0D49503A" w14:textId="7530FACF" w:rsidR="00363643" w:rsidRPr="00857A8D" w:rsidRDefault="00363643" w:rsidP="00363643">
      <w:pPr>
        <w:pStyle w:val="ListParagraph"/>
        <w:numPr>
          <w:ilvl w:val="0"/>
          <w:numId w:val="10"/>
        </w:numPr>
        <w:ind w:hanging="270"/>
        <w:rPr>
          <w:lang w:val="es-ES_tradnl"/>
        </w:rPr>
      </w:pPr>
      <w:r w:rsidRPr="00857A8D">
        <w:rPr>
          <w:lang w:val="es-ES_tradnl"/>
        </w:rPr>
        <w:t>Es responsable de la metodología general y del seguimiento de todo el proceso.</w:t>
      </w:r>
    </w:p>
    <w:p w14:paraId="509785C7" w14:textId="4AAFCD71" w:rsidR="00363643" w:rsidRPr="00857A8D" w:rsidRDefault="00363643" w:rsidP="00363643">
      <w:pPr>
        <w:pStyle w:val="ListParagraph"/>
        <w:numPr>
          <w:ilvl w:val="0"/>
          <w:numId w:val="10"/>
        </w:numPr>
        <w:ind w:hanging="270"/>
        <w:rPr>
          <w:lang w:val="es-ES_tradnl"/>
        </w:rPr>
      </w:pPr>
      <w:r w:rsidRPr="00857A8D">
        <w:rPr>
          <w:lang w:val="es-ES_tradnl"/>
        </w:rPr>
        <w:t>Coordina la recopilación de información, el trabajo en equipo y la redacción general del plan</w:t>
      </w:r>
    </w:p>
    <w:p w14:paraId="5FF412C9" w14:textId="7FB72D30" w:rsidR="00363643" w:rsidRPr="00857A8D" w:rsidRDefault="00363643" w:rsidP="00363643">
      <w:pPr>
        <w:pStyle w:val="ListParagraph"/>
        <w:numPr>
          <w:ilvl w:val="0"/>
          <w:numId w:val="10"/>
        </w:numPr>
        <w:ind w:hanging="270"/>
        <w:rPr>
          <w:lang w:val="es-ES_tradnl"/>
        </w:rPr>
      </w:pPr>
      <w:r w:rsidRPr="00857A8D">
        <w:rPr>
          <w:lang w:val="es-ES_tradnl"/>
        </w:rPr>
        <w:t>Tiene la autoridad requerida para garantizar que otros miembros/unidades del equipo coo</w:t>
      </w:r>
      <w:r w:rsidR="001E75D3">
        <w:rPr>
          <w:lang w:val="es-ES_tradnl"/>
        </w:rPr>
        <w:t>per</w:t>
      </w:r>
      <w:r w:rsidRPr="00857A8D">
        <w:rPr>
          <w:lang w:val="es-ES_tradnl"/>
        </w:rPr>
        <w:t>en de manera oportuna</w:t>
      </w:r>
    </w:p>
    <w:p w14:paraId="5D6E1802" w14:textId="46EBE61E" w:rsidR="00363643" w:rsidRPr="001E75D3" w:rsidRDefault="00363643" w:rsidP="00363643">
      <w:pPr>
        <w:pStyle w:val="ListParagraph"/>
        <w:numPr>
          <w:ilvl w:val="0"/>
          <w:numId w:val="10"/>
        </w:numPr>
        <w:ind w:hanging="270"/>
        <w:rPr>
          <w:lang w:val="es-ES"/>
        </w:rPr>
      </w:pPr>
      <w:r w:rsidRPr="001E75D3">
        <w:rPr>
          <w:lang w:val="es-ES"/>
        </w:rPr>
        <w:t>Tiene funciones de coordinación con otras actividades de reducción del riesgo de desastres, incluidos equipos de SN que trabajan en desarrollos de P</w:t>
      </w:r>
      <w:r w:rsidR="7B66E5D2" w:rsidRPr="001E75D3">
        <w:rPr>
          <w:lang w:val="es-ES"/>
        </w:rPr>
        <w:t>RE</w:t>
      </w:r>
      <w:r w:rsidRPr="001E75D3">
        <w:rPr>
          <w:lang w:val="es-ES"/>
        </w:rPr>
        <w:t xml:space="preserve">, </w:t>
      </w:r>
      <w:r w:rsidR="003E1E3D" w:rsidRPr="001E75D3">
        <w:rPr>
          <w:lang w:val="es-ES"/>
        </w:rPr>
        <w:t>PCA</w:t>
      </w:r>
      <w:r w:rsidRPr="001E75D3">
        <w:rPr>
          <w:lang w:val="es-ES"/>
        </w:rPr>
        <w:t xml:space="preserve"> y P</w:t>
      </w:r>
      <w:r w:rsidR="0C302B2E" w:rsidRPr="001E75D3">
        <w:rPr>
          <w:lang w:val="es-ES"/>
        </w:rPr>
        <w:t>AE</w:t>
      </w:r>
    </w:p>
    <w:p w14:paraId="5462F92E" w14:textId="77777777" w:rsidR="001B6673" w:rsidRPr="00857A8D" w:rsidRDefault="001B6673" w:rsidP="001B6673">
      <w:pPr>
        <w:spacing w:after="0"/>
        <w:ind w:left="357"/>
        <w:rPr>
          <w:lang w:val="es-ES_tradnl"/>
        </w:rPr>
      </w:pPr>
    </w:p>
    <w:p w14:paraId="1F46CFBF" w14:textId="279C8B64" w:rsidR="003E1E3D" w:rsidRPr="00857A8D" w:rsidRDefault="003E1E3D" w:rsidP="001B6673">
      <w:pPr>
        <w:pStyle w:val="ListParagraph"/>
        <w:numPr>
          <w:ilvl w:val="0"/>
          <w:numId w:val="19"/>
        </w:numPr>
        <w:spacing w:before="120"/>
        <w:ind w:left="425" w:hanging="357"/>
        <w:rPr>
          <w:rFonts w:eastAsiaTheme="minorHAnsi" w:cs="Arial"/>
          <w:bCs/>
          <w:iCs/>
          <w:color w:val="auto"/>
          <w:szCs w:val="20"/>
          <w:lang w:val="es-ES_tradnl" w:eastAsia="en-US"/>
        </w:rPr>
      </w:pPr>
      <w:r w:rsidRPr="00857A8D">
        <w:rPr>
          <w:rFonts w:eastAsiaTheme="minorHAnsi" w:cs="Arial"/>
          <w:bCs/>
          <w:iCs/>
          <w:color w:val="auto"/>
          <w:szCs w:val="20"/>
          <w:lang w:val="es-ES_tradnl" w:eastAsia="en-US"/>
        </w:rPr>
        <w:t>Equipo de apoyo: Defina el rol y las responsabilidades del equipo de apoyo (finanzas, logística, TIC…)</w:t>
      </w:r>
    </w:p>
    <w:p w14:paraId="79C77CFF" w14:textId="77777777" w:rsidR="001B6673" w:rsidRPr="00857A8D" w:rsidRDefault="001B6673" w:rsidP="001B6673">
      <w:pPr>
        <w:pStyle w:val="ListParagraph"/>
        <w:spacing w:after="0"/>
        <w:ind w:left="1440"/>
        <w:rPr>
          <w:lang w:val="es-ES_tradnl"/>
        </w:rPr>
      </w:pPr>
    </w:p>
    <w:p w14:paraId="5BFF52BC" w14:textId="50C8D6AF" w:rsidR="003E1E3D" w:rsidRPr="00857A8D" w:rsidRDefault="003E1E3D" w:rsidP="001B6673">
      <w:pPr>
        <w:pStyle w:val="ListParagraph"/>
        <w:numPr>
          <w:ilvl w:val="0"/>
          <w:numId w:val="19"/>
        </w:numPr>
        <w:spacing w:before="120"/>
        <w:ind w:left="425" w:hanging="357"/>
        <w:rPr>
          <w:rFonts w:eastAsiaTheme="minorHAnsi" w:cs="Arial"/>
          <w:bCs/>
          <w:color w:val="auto"/>
          <w:szCs w:val="20"/>
          <w:lang w:val="es-ES_tradnl" w:eastAsia="en-US"/>
        </w:rPr>
      </w:pPr>
      <w:r w:rsidRPr="00857A8D">
        <w:rPr>
          <w:rFonts w:eastAsiaTheme="minorHAnsi" w:cs="Arial"/>
          <w:bCs/>
          <w:color w:val="auto"/>
          <w:szCs w:val="20"/>
          <w:lang w:val="es-ES_tradnl" w:eastAsia="en-US"/>
        </w:rPr>
        <w:t>Otros miembros del equipo: Dependiendo de los posibles sectores de intervención de la Sociedad Nacional, es importante involucrar a ex</w:t>
      </w:r>
      <w:r w:rsidR="001E75D3">
        <w:rPr>
          <w:rFonts w:eastAsiaTheme="minorHAnsi" w:cs="Arial"/>
          <w:bCs/>
          <w:color w:val="auto"/>
          <w:szCs w:val="20"/>
          <w:lang w:val="es-ES_tradnl" w:eastAsia="en-US"/>
        </w:rPr>
        <w:t>per</w:t>
      </w:r>
      <w:r w:rsidRPr="00857A8D">
        <w:rPr>
          <w:rFonts w:eastAsiaTheme="minorHAnsi" w:cs="Arial"/>
          <w:bCs/>
          <w:color w:val="auto"/>
          <w:szCs w:val="20"/>
          <w:lang w:val="es-ES_tradnl" w:eastAsia="en-US"/>
        </w:rPr>
        <w:t>tos relacionados para contribuir al análisis de riesgos, coordinar con las autoridades de gestión de desastres/salud y asegurarse de que los planes de contingencia reflejen la capacidad de la Sociedad Nacional para responder.</w:t>
      </w:r>
    </w:p>
    <w:p w14:paraId="7C7FA04D" w14:textId="77777777" w:rsidR="001B6673" w:rsidRPr="00857A8D" w:rsidRDefault="001B6673" w:rsidP="001B6673">
      <w:pPr>
        <w:pStyle w:val="ListParagraph"/>
        <w:spacing w:after="0"/>
        <w:ind w:left="1440"/>
        <w:rPr>
          <w:lang w:val="es-ES_tradnl"/>
        </w:rPr>
      </w:pPr>
    </w:p>
    <w:p w14:paraId="4735A2AF" w14:textId="5755B7C6" w:rsidR="001B6673" w:rsidRPr="00857A8D" w:rsidRDefault="003E1E3D" w:rsidP="003E1E3D">
      <w:pPr>
        <w:pStyle w:val="ListParagraph"/>
        <w:numPr>
          <w:ilvl w:val="0"/>
          <w:numId w:val="19"/>
        </w:numPr>
        <w:ind w:left="426"/>
        <w:rPr>
          <w:rFonts w:eastAsiaTheme="minorHAnsi" w:cs="Arial"/>
          <w:bCs/>
          <w:color w:val="auto"/>
          <w:szCs w:val="20"/>
          <w:lang w:val="es-ES_tradnl" w:eastAsia="en-US"/>
        </w:rPr>
      </w:pPr>
      <w:r w:rsidRPr="00857A8D">
        <w:rPr>
          <w:rFonts w:eastAsiaTheme="minorHAnsi" w:cs="Arial"/>
          <w:bCs/>
          <w:color w:val="auto"/>
          <w:szCs w:val="20"/>
          <w:lang w:val="es-ES_tradnl" w:eastAsia="en-US"/>
        </w:rPr>
        <w:t>Posible apoyo externo: Esto depende de la capacidad de la Sociedad Nacional para liderar el proceso de planificación de contingencia. A veces, las Sociedades Nacionales necesitan facilitación externa o apoyo técnico para tareas específicas. Por ejemplo, el análisis del contexto del país podría contar con el apoyo de un socio externo, como una institución académica/universidad. Las agencias meteorológicas podrían apoyar la definición de umbrales/</w:t>
      </w:r>
      <w:r w:rsidR="009E532C" w:rsidRPr="00857A8D">
        <w:rPr>
          <w:rFonts w:eastAsiaTheme="minorHAnsi" w:cs="Arial"/>
          <w:bCs/>
          <w:color w:val="auto"/>
          <w:szCs w:val="20"/>
          <w:lang w:val="es-ES_tradnl" w:eastAsia="en-US"/>
        </w:rPr>
        <w:t>desencadenantes</w:t>
      </w:r>
      <w:r w:rsidRPr="00857A8D">
        <w:rPr>
          <w:rFonts w:eastAsiaTheme="minorHAnsi" w:cs="Arial"/>
          <w:bCs/>
          <w:color w:val="auto"/>
          <w:szCs w:val="20"/>
          <w:lang w:val="es-ES_tradnl" w:eastAsia="en-US"/>
        </w:rPr>
        <w:t>.</w:t>
      </w:r>
    </w:p>
    <w:p w14:paraId="324F9618" w14:textId="4B2458A4" w:rsidR="003E1E3D" w:rsidRPr="00857A8D" w:rsidRDefault="003E1E3D" w:rsidP="001B6673">
      <w:pPr>
        <w:pStyle w:val="Heading3"/>
        <w:rPr>
          <w:lang w:val="es-ES_tradnl"/>
        </w:rPr>
      </w:pPr>
      <w:bookmarkStart w:id="18" w:name="_Toc54963099"/>
      <w:r w:rsidRPr="00857A8D">
        <w:rPr>
          <w:lang w:val="es-ES_tradnl"/>
        </w:rPr>
        <w:lastRenderedPageBreak/>
        <w:t>Tiempos y recursos</w:t>
      </w:r>
      <w:bookmarkEnd w:id="18"/>
    </w:p>
    <w:p w14:paraId="3543C802" w14:textId="37A0025C" w:rsidR="003E1E3D" w:rsidRPr="00857A8D" w:rsidRDefault="003E1E3D" w:rsidP="003E1E3D">
      <w:pPr>
        <w:rPr>
          <w:rFonts w:eastAsiaTheme="minorHAnsi" w:cs="Arial"/>
          <w:bCs/>
          <w:color w:val="auto"/>
          <w:szCs w:val="20"/>
          <w:lang w:val="es-ES_tradnl" w:eastAsia="en-US"/>
        </w:rPr>
      </w:pPr>
      <w:r w:rsidRPr="00857A8D">
        <w:rPr>
          <w:rFonts w:eastAsiaTheme="minorHAnsi" w:cs="Arial"/>
          <w:bCs/>
          <w:color w:val="auto"/>
          <w:szCs w:val="20"/>
          <w:lang w:val="es-ES_tradnl" w:eastAsia="en-US"/>
        </w:rPr>
        <w:t>Plazo para lograr las tareas, o</w:t>
      </w:r>
      <w:r w:rsidR="00F8210A" w:rsidRPr="00857A8D">
        <w:rPr>
          <w:rFonts w:eastAsiaTheme="minorHAnsi" w:cs="Arial"/>
          <w:bCs/>
          <w:color w:val="auto"/>
          <w:szCs w:val="20"/>
          <w:lang w:val="es-ES_tradnl" w:eastAsia="en-US"/>
        </w:rPr>
        <w:t xml:space="preserve"> los</w:t>
      </w:r>
      <w:r w:rsidRPr="00857A8D">
        <w:rPr>
          <w:rFonts w:eastAsiaTheme="minorHAnsi" w:cs="Arial"/>
          <w:bCs/>
          <w:color w:val="auto"/>
          <w:szCs w:val="20"/>
          <w:lang w:val="es-ES_tradnl" w:eastAsia="en-US"/>
        </w:rPr>
        <w:t xml:space="preserve"> resultados básicos</w:t>
      </w:r>
      <w:r w:rsidR="00F8210A" w:rsidRPr="00857A8D">
        <w:rPr>
          <w:rFonts w:eastAsiaTheme="minorHAnsi" w:cs="Arial"/>
          <w:bCs/>
          <w:color w:val="auto"/>
          <w:szCs w:val="20"/>
          <w:lang w:val="es-ES_tradnl" w:eastAsia="en-US"/>
        </w:rPr>
        <w:t>,</w:t>
      </w:r>
      <w:r w:rsidRPr="00857A8D">
        <w:rPr>
          <w:rFonts w:eastAsiaTheme="minorHAnsi" w:cs="Arial"/>
          <w:bCs/>
          <w:color w:val="auto"/>
          <w:szCs w:val="20"/>
          <w:lang w:val="es-ES_tradnl" w:eastAsia="en-US"/>
        </w:rPr>
        <w:t xml:space="preserve"> con recursos asignados para alcanzar los resultados</w:t>
      </w:r>
    </w:p>
    <w:p w14:paraId="045CD144" w14:textId="3E2D5E6F" w:rsidR="003E1E3D" w:rsidRPr="00857A8D" w:rsidRDefault="003E1E3D" w:rsidP="003E1E3D">
      <w:pPr>
        <w:rPr>
          <w:rFonts w:eastAsiaTheme="minorHAnsi" w:cs="Arial"/>
          <w:bCs/>
          <w:color w:val="auto"/>
          <w:szCs w:val="20"/>
          <w:lang w:val="es-ES_tradnl" w:eastAsia="en-US"/>
        </w:rPr>
      </w:pPr>
      <w:r w:rsidRPr="00857A8D">
        <w:rPr>
          <w:rFonts w:eastAsiaTheme="minorHAnsi" w:cs="Arial"/>
          <w:bCs/>
          <w:color w:val="auto"/>
          <w:szCs w:val="20"/>
          <w:lang w:val="es-ES_tradnl" w:eastAsia="en-US"/>
        </w:rPr>
        <w:t>Para cada fase y acci</w:t>
      </w:r>
      <w:r w:rsidR="00F8210A" w:rsidRPr="00857A8D">
        <w:rPr>
          <w:rFonts w:eastAsiaTheme="minorHAnsi" w:cs="Arial"/>
          <w:bCs/>
          <w:color w:val="auto"/>
          <w:szCs w:val="20"/>
          <w:lang w:val="es-ES_tradnl" w:eastAsia="en-US"/>
        </w:rPr>
        <w:t>ón</w:t>
      </w:r>
      <w:r w:rsidRPr="00857A8D">
        <w:rPr>
          <w:rFonts w:eastAsiaTheme="minorHAnsi" w:cs="Arial"/>
          <w:bCs/>
          <w:color w:val="auto"/>
          <w:szCs w:val="20"/>
          <w:lang w:val="es-ES_tradnl" w:eastAsia="en-US"/>
        </w:rPr>
        <w:t xml:space="preserve"> relacionada, identifique el tiempo requerido y los recursos que se asignarán. Determin</w:t>
      </w:r>
      <w:r w:rsidR="00F8210A" w:rsidRPr="00857A8D">
        <w:rPr>
          <w:rFonts w:eastAsiaTheme="minorHAnsi" w:cs="Arial"/>
          <w:bCs/>
          <w:color w:val="auto"/>
          <w:szCs w:val="20"/>
          <w:lang w:val="es-ES_tradnl" w:eastAsia="en-US"/>
        </w:rPr>
        <w:t>e los</w:t>
      </w:r>
      <w:r w:rsidRPr="00857A8D">
        <w:rPr>
          <w:rFonts w:eastAsiaTheme="minorHAnsi" w:cs="Arial"/>
          <w:bCs/>
          <w:color w:val="auto"/>
          <w:szCs w:val="20"/>
          <w:lang w:val="es-ES_tradnl" w:eastAsia="en-US"/>
        </w:rPr>
        <w:t xml:space="preserve"> indicadores clave para cada acción y/o fase. Una tabla de gestión de proyectos puede ayudar a visualizar el proceso.</w:t>
      </w:r>
    </w:p>
    <w:p w14:paraId="0552C9CB" w14:textId="73C2BAD3" w:rsidR="003E1E3D" w:rsidRPr="00857A8D" w:rsidRDefault="003E1E3D" w:rsidP="003E1E3D">
      <w:pPr>
        <w:rPr>
          <w:rFonts w:eastAsiaTheme="minorHAnsi" w:cs="Arial"/>
          <w:bCs/>
          <w:color w:val="auto"/>
          <w:szCs w:val="20"/>
          <w:lang w:val="es-ES_tradnl" w:eastAsia="en-US"/>
        </w:rPr>
      </w:pPr>
      <w:r w:rsidRPr="00857A8D">
        <w:rPr>
          <w:rFonts w:eastAsiaTheme="minorHAnsi" w:cs="Arial"/>
          <w:bCs/>
          <w:color w:val="auto"/>
          <w:szCs w:val="20"/>
          <w:lang w:val="es-ES_tradnl" w:eastAsia="en-US"/>
        </w:rPr>
        <w:t>Desarroll</w:t>
      </w:r>
      <w:r w:rsidR="00F8210A" w:rsidRPr="00857A8D">
        <w:rPr>
          <w:rFonts w:eastAsiaTheme="minorHAnsi" w:cs="Arial"/>
          <w:bCs/>
          <w:color w:val="auto"/>
          <w:szCs w:val="20"/>
          <w:lang w:val="es-ES_tradnl" w:eastAsia="en-US"/>
        </w:rPr>
        <w:t>e</w:t>
      </w:r>
      <w:r w:rsidRPr="00857A8D">
        <w:rPr>
          <w:rFonts w:eastAsiaTheme="minorHAnsi" w:cs="Arial"/>
          <w:bCs/>
          <w:color w:val="auto"/>
          <w:szCs w:val="20"/>
          <w:lang w:val="es-ES_tradnl" w:eastAsia="en-US"/>
        </w:rPr>
        <w:t xml:space="preserve"> </w:t>
      </w:r>
      <w:r w:rsidR="00F8210A" w:rsidRPr="00857A8D">
        <w:rPr>
          <w:rFonts w:eastAsiaTheme="minorHAnsi" w:cs="Arial"/>
          <w:bCs/>
          <w:color w:val="auto"/>
          <w:szCs w:val="20"/>
          <w:lang w:val="es-ES_tradnl" w:eastAsia="en-US"/>
        </w:rPr>
        <w:t>todo</w:t>
      </w:r>
      <w:r w:rsidRPr="00857A8D">
        <w:rPr>
          <w:rFonts w:eastAsiaTheme="minorHAnsi" w:cs="Arial"/>
          <w:bCs/>
          <w:color w:val="auto"/>
          <w:szCs w:val="20"/>
          <w:lang w:val="es-ES_tradnl" w:eastAsia="en-US"/>
        </w:rPr>
        <w:t xml:space="preserve"> documento adicional (términos de referencia de consultores externos, presupuesto...) necesarios para respaldar el proceso de </w:t>
      </w:r>
      <w:r w:rsidR="00E12FBA" w:rsidRPr="00857A8D">
        <w:rPr>
          <w:rFonts w:eastAsiaTheme="minorHAnsi" w:cs="Arial"/>
          <w:bCs/>
          <w:color w:val="auto"/>
          <w:szCs w:val="20"/>
          <w:lang w:val="es-ES_tradnl" w:eastAsia="en-US"/>
        </w:rPr>
        <w:t>PC</w:t>
      </w:r>
      <w:r w:rsidRPr="00857A8D">
        <w:rPr>
          <w:rFonts w:eastAsiaTheme="minorHAnsi" w:cs="Arial"/>
          <w:bCs/>
          <w:color w:val="auto"/>
          <w:szCs w:val="20"/>
          <w:lang w:val="es-ES_tradnl" w:eastAsia="en-US"/>
        </w:rPr>
        <w:t xml:space="preserve"> de la Sociedad Nacional.</w:t>
      </w:r>
    </w:p>
    <w:p w14:paraId="78D35B2E" w14:textId="77777777" w:rsidR="003E1E3D" w:rsidRPr="00857A8D" w:rsidRDefault="003E1E3D" w:rsidP="001B6673">
      <w:pPr>
        <w:rPr>
          <w:lang w:val="es-ES_tradnl"/>
        </w:rPr>
      </w:pPr>
    </w:p>
    <w:p w14:paraId="65D5152B" w14:textId="4F6B5F26" w:rsidR="001B6673" w:rsidRPr="00857A8D" w:rsidRDefault="00E12FBA" w:rsidP="001B6673">
      <w:pPr>
        <w:pStyle w:val="Heading2"/>
        <w:rPr>
          <w:lang w:val="es-ES_tradnl"/>
        </w:rPr>
      </w:pPr>
      <w:bookmarkStart w:id="19" w:name="_Toc54963100"/>
      <w:r w:rsidRPr="00857A8D">
        <w:rPr>
          <w:lang w:val="es-ES_tradnl"/>
        </w:rPr>
        <w:t>Tabla de seguimiento de datos</w:t>
      </w:r>
      <w:bookmarkEnd w:id="19"/>
    </w:p>
    <w:p w14:paraId="36501AF2" w14:textId="49D3140B" w:rsidR="00E12FBA" w:rsidRPr="00857A8D" w:rsidRDefault="00E12FBA" w:rsidP="001B6673">
      <w:pPr>
        <w:rPr>
          <w:rFonts w:eastAsiaTheme="minorHAnsi" w:cs="Arial"/>
          <w:bCs/>
          <w:color w:val="auto"/>
          <w:szCs w:val="20"/>
          <w:lang w:val="es-ES_tradnl" w:eastAsia="en-US"/>
        </w:rPr>
      </w:pPr>
      <w:r w:rsidRPr="00857A8D">
        <w:rPr>
          <w:rFonts w:eastAsiaTheme="minorHAnsi" w:cs="Arial"/>
          <w:bCs/>
          <w:color w:val="auto"/>
          <w:szCs w:val="20"/>
          <w:lang w:val="es-ES_tradnl" w:eastAsia="en-US"/>
        </w:rPr>
        <w:t xml:space="preserve">Enumerar los datos ayuda a dar seguimiento a lo que está disponible y a lo que aún debe recopilarse. Consulte la serie de anexos que respaldan el plan de contingencia. Los datos se pueden organizar siguiendo las cinco áreas del </w:t>
      </w:r>
      <w:hyperlink r:id="rId47" w:history="1">
        <w:r w:rsidRPr="00857A8D">
          <w:rPr>
            <w:rStyle w:val="Hyperlink"/>
            <w:rFonts w:eastAsiaTheme="minorHAnsi" w:cs="Arial"/>
            <w:bCs/>
            <w:szCs w:val="20"/>
            <w:lang w:val="es-ES_tradnl" w:eastAsia="en-US"/>
          </w:rPr>
          <w:t xml:space="preserve">mecanismo </w:t>
        </w:r>
        <w:r w:rsidR="00E932D8">
          <w:rPr>
            <w:rStyle w:val="Hyperlink"/>
            <w:rFonts w:eastAsiaTheme="minorHAnsi" w:cs="Arial"/>
            <w:bCs/>
            <w:szCs w:val="20"/>
            <w:lang w:val="es-ES_tradnl" w:eastAsia="en-US"/>
          </w:rPr>
          <w:t>PRE</w:t>
        </w:r>
      </w:hyperlink>
      <w:r w:rsidRPr="00857A8D">
        <w:rPr>
          <w:rFonts w:eastAsiaTheme="minorHAnsi" w:cs="Arial"/>
          <w:bCs/>
          <w:color w:val="auto"/>
          <w:szCs w:val="20"/>
          <w:lang w:val="es-ES_tradnl" w:eastAsia="en-US"/>
        </w:rPr>
        <w:t>.</w:t>
      </w:r>
    </w:p>
    <w:p w14:paraId="3A9A0A82" w14:textId="27A6B353" w:rsidR="001B6673" w:rsidRPr="00857A8D" w:rsidRDefault="001B6673" w:rsidP="001B6673">
      <w:pPr>
        <w:rPr>
          <w:rFonts w:eastAsiaTheme="minorHAnsi" w:cs="Arial"/>
          <w:bCs/>
          <w:i/>
          <w:color w:val="auto"/>
          <w:szCs w:val="20"/>
          <w:lang w:val="es-ES_tradnl" w:eastAsia="en-US"/>
        </w:rPr>
      </w:pPr>
    </w:p>
    <w:tbl>
      <w:tblPr>
        <w:tblStyle w:val="TableGrid"/>
        <w:tblW w:w="10206" w:type="dxa"/>
        <w:jc w:val="center"/>
        <w:tblLook w:val="04A0" w:firstRow="1" w:lastRow="0" w:firstColumn="1" w:lastColumn="0" w:noHBand="0" w:noVBand="1"/>
      </w:tblPr>
      <w:tblGrid>
        <w:gridCol w:w="1915"/>
        <w:gridCol w:w="1700"/>
        <w:gridCol w:w="894"/>
        <w:gridCol w:w="1777"/>
        <w:gridCol w:w="1710"/>
        <w:gridCol w:w="2210"/>
      </w:tblGrid>
      <w:tr w:rsidR="001B6673" w:rsidRPr="00857A8D" w14:paraId="60632B73" w14:textId="77777777" w:rsidTr="002E2E62">
        <w:trPr>
          <w:jc w:val="center"/>
        </w:trPr>
        <w:tc>
          <w:tcPr>
            <w:tcW w:w="1925" w:type="dxa"/>
            <w:tcBorders>
              <w:top w:val="nil"/>
              <w:left w:val="nil"/>
              <w:bottom w:val="single" w:sz="4" w:space="0" w:color="000000" w:themeColor="text1"/>
              <w:right w:val="single" w:sz="4" w:space="0" w:color="000000" w:themeColor="text1"/>
            </w:tcBorders>
            <w:shd w:val="clear" w:color="auto" w:fill="FFFFFF" w:themeFill="background1"/>
          </w:tcPr>
          <w:p w14:paraId="4291E8AE" w14:textId="77777777" w:rsidR="001B6673" w:rsidRPr="00857A8D" w:rsidRDefault="001B6673" w:rsidP="00227AE2">
            <w:pPr>
              <w:jc w:val="both"/>
              <w:rPr>
                <w:rFonts w:eastAsiaTheme="minorHAnsi" w:cs="Arial"/>
                <w:b/>
                <w:bCs/>
                <w:smallCaps/>
                <w:lang w:val="es-ES_tradnl" w:eastAsia="en-US"/>
              </w:rPr>
            </w:pPr>
          </w:p>
        </w:tc>
        <w:tc>
          <w:tcPr>
            <w:tcW w:w="1710" w:type="dxa"/>
            <w:tcBorders>
              <w:left w:val="single" w:sz="4" w:space="0" w:color="000000" w:themeColor="text1"/>
            </w:tcBorders>
            <w:shd w:val="clear" w:color="auto" w:fill="D9D9D9" w:themeFill="background1" w:themeFillShade="D9"/>
          </w:tcPr>
          <w:p w14:paraId="729831AD" w14:textId="45AF49B3" w:rsidR="001B6673" w:rsidRPr="00857A8D" w:rsidRDefault="00E12FBA" w:rsidP="00227AE2">
            <w:pPr>
              <w:rPr>
                <w:rFonts w:eastAsiaTheme="minorHAnsi" w:cs="Arial"/>
                <w:b/>
                <w:bCs/>
                <w:smallCaps/>
                <w:lang w:val="es-ES_tradnl" w:eastAsia="en-US"/>
              </w:rPr>
            </w:pPr>
            <w:r w:rsidRPr="00857A8D">
              <w:rPr>
                <w:rFonts w:eastAsiaTheme="minorHAnsi" w:cs="Arial"/>
                <w:b/>
                <w:bCs/>
                <w:smallCaps/>
                <w:lang w:val="es-ES_tradnl" w:eastAsia="en-US"/>
              </w:rPr>
              <w:t>Nombre del documento</w:t>
            </w:r>
          </w:p>
        </w:tc>
        <w:tc>
          <w:tcPr>
            <w:tcW w:w="896" w:type="dxa"/>
            <w:shd w:val="clear" w:color="auto" w:fill="D9D9D9" w:themeFill="background1" w:themeFillShade="D9"/>
          </w:tcPr>
          <w:p w14:paraId="53B6AB37" w14:textId="4693F2BD" w:rsidR="001B6673" w:rsidRPr="00857A8D" w:rsidRDefault="00E12FBA" w:rsidP="00227AE2">
            <w:pPr>
              <w:jc w:val="both"/>
              <w:rPr>
                <w:rFonts w:eastAsiaTheme="minorHAnsi" w:cs="Arial"/>
                <w:b/>
                <w:bCs/>
                <w:smallCaps/>
                <w:lang w:val="es-ES_tradnl" w:eastAsia="en-US"/>
              </w:rPr>
            </w:pPr>
            <w:r w:rsidRPr="00857A8D">
              <w:rPr>
                <w:rFonts w:eastAsiaTheme="minorHAnsi" w:cs="Arial"/>
                <w:b/>
                <w:bCs/>
                <w:smallCaps/>
                <w:lang w:val="es-ES_tradnl" w:eastAsia="en-US"/>
              </w:rPr>
              <w:t>Fecha</w:t>
            </w:r>
          </w:p>
        </w:tc>
        <w:tc>
          <w:tcPr>
            <w:tcW w:w="1784" w:type="dxa"/>
            <w:shd w:val="clear" w:color="auto" w:fill="D9D9D9" w:themeFill="background1" w:themeFillShade="D9"/>
          </w:tcPr>
          <w:p w14:paraId="21D33014" w14:textId="722639FF" w:rsidR="001B6673" w:rsidRPr="00857A8D" w:rsidRDefault="00E12FBA" w:rsidP="00227AE2">
            <w:pPr>
              <w:jc w:val="both"/>
              <w:rPr>
                <w:rFonts w:eastAsiaTheme="minorHAnsi" w:cs="Arial"/>
                <w:b/>
                <w:bCs/>
                <w:smallCaps/>
                <w:lang w:val="es-ES_tradnl" w:eastAsia="en-US"/>
              </w:rPr>
            </w:pPr>
            <w:r w:rsidRPr="00857A8D">
              <w:rPr>
                <w:rFonts w:eastAsiaTheme="minorHAnsi" w:cs="Arial"/>
                <w:b/>
                <w:bCs/>
                <w:smallCaps/>
                <w:lang w:val="es-ES_tradnl" w:eastAsia="en-US"/>
              </w:rPr>
              <w:t>Dónde encontrarlo</w:t>
            </w:r>
          </w:p>
        </w:tc>
        <w:tc>
          <w:tcPr>
            <w:tcW w:w="1721" w:type="dxa"/>
            <w:shd w:val="clear" w:color="auto" w:fill="D9D9D9" w:themeFill="background1" w:themeFillShade="D9"/>
          </w:tcPr>
          <w:p w14:paraId="3DE8339A" w14:textId="4E5537DD" w:rsidR="001B6673" w:rsidRPr="00857A8D" w:rsidRDefault="00E12FBA" w:rsidP="00227AE2">
            <w:pPr>
              <w:jc w:val="both"/>
              <w:rPr>
                <w:rFonts w:eastAsiaTheme="minorHAnsi" w:cs="Arial"/>
                <w:b/>
                <w:bCs/>
                <w:smallCaps/>
                <w:lang w:val="es-ES_tradnl" w:eastAsia="en-US"/>
              </w:rPr>
            </w:pPr>
            <w:r w:rsidRPr="00857A8D">
              <w:rPr>
                <w:rFonts w:eastAsiaTheme="minorHAnsi" w:cs="Arial"/>
                <w:b/>
                <w:bCs/>
                <w:smallCaps/>
                <w:lang w:val="es-ES_tradnl" w:eastAsia="en-US"/>
              </w:rPr>
              <w:t>elementos clave</w:t>
            </w:r>
          </w:p>
        </w:tc>
        <w:tc>
          <w:tcPr>
            <w:tcW w:w="2170" w:type="dxa"/>
            <w:shd w:val="clear" w:color="auto" w:fill="D9D9D9" w:themeFill="background1" w:themeFillShade="D9"/>
          </w:tcPr>
          <w:p w14:paraId="1010679A" w14:textId="7484EDB8" w:rsidR="00E12FBA" w:rsidRPr="00857A8D" w:rsidRDefault="00E12FBA" w:rsidP="00227AE2">
            <w:pPr>
              <w:rPr>
                <w:rFonts w:eastAsiaTheme="minorHAnsi" w:cs="Arial"/>
                <w:b/>
                <w:bCs/>
                <w:smallCaps/>
                <w:lang w:val="es-ES_tradnl" w:eastAsia="en-US"/>
              </w:rPr>
            </w:pPr>
            <w:r w:rsidRPr="00857A8D">
              <w:rPr>
                <w:rFonts w:eastAsiaTheme="minorHAnsi" w:cs="Arial"/>
                <w:b/>
                <w:bCs/>
                <w:smallCaps/>
                <w:lang w:val="es-ES_tradnl" w:eastAsia="en-US"/>
              </w:rPr>
              <w:t>Necesidad de actualizar/modificar</w:t>
            </w:r>
          </w:p>
        </w:tc>
      </w:tr>
      <w:tr w:rsidR="001B6673" w:rsidRPr="00857A8D" w14:paraId="1F42E25D" w14:textId="77777777" w:rsidTr="002E2E62">
        <w:trPr>
          <w:jc w:val="center"/>
        </w:trPr>
        <w:tc>
          <w:tcPr>
            <w:tcW w:w="1925" w:type="dxa"/>
            <w:vMerge w:val="restart"/>
            <w:tcBorders>
              <w:top w:val="single" w:sz="4" w:space="0" w:color="000000" w:themeColor="text1"/>
            </w:tcBorders>
            <w:shd w:val="clear" w:color="auto" w:fill="DDD9C3"/>
          </w:tcPr>
          <w:p w14:paraId="5786D6EF" w14:textId="6FC55637" w:rsidR="001B6673" w:rsidRPr="00857A8D" w:rsidRDefault="00E12FBA" w:rsidP="00227AE2">
            <w:pPr>
              <w:rPr>
                <w:b/>
                <w:lang w:val="es-ES_tradnl"/>
              </w:rPr>
            </w:pPr>
            <w:r w:rsidRPr="00857A8D">
              <w:rPr>
                <w:b/>
                <w:lang w:val="es-ES_tradnl"/>
              </w:rPr>
              <w:t>Análisis y planificación</w:t>
            </w:r>
          </w:p>
        </w:tc>
        <w:tc>
          <w:tcPr>
            <w:tcW w:w="1710" w:type="dxa"/>
          </w:tcPr>
          <w:p w14:paraId="6AF067D6" w14:textId="77777777" w:rsidR="001B6673" w:rsidRPr="00857A8D" w:rsidRDefault="001B6673" w:rsidP="00227AE2">
            <w:pPr>
              <w:rPr>
                <w:sz w:val="16"/>
                <w:szCs w:val="16"/>
                <w:lang w:val="es-ES_tradnl"/>
              </w:rPr>
            </w:pPr>
          </w:p>
        </w:tc>
        <w:tc>
          <w:tcPr>
            <w:tcW w:w="896" w:type="dxa"/>
          </w:tcPr>
          <w:p w14:paraId="23CC74DB" w14:textId="77777777" w:rsidR="001B6673" w:rsidRPr="00857A8D" w:rsidRDefault="001B6673" w:rsidP="00227AE2">
            <w:pPr>
              <w:rPr>
                <w:sz w:val="16"/>
                <w:szCs w:val="16"/>
                <w:lang w:val="es-ES_tradnl"/>
              </w:rPr>
            </w:pPr>
          </w:p>
        </w:tc>
        <w:tc>
          <w:tcPr>
            <w:tcW w:w="1784" w:type="dxa"/>
          </w:tcPr>
          <w:p w14:paraId="75ABAFA0" w14:textId="77777777" w:rsidR="001B6673" w:rsidRPr="00857A8D" w:rsidRDefault="001B6673" w:rsidP="00227AE2">
            <w:pPr>
              <w:rPr>
                <w:sz w:val="16"/>
                <w:szCs w:val="16"/>
                <w:lang w:val="es-ES_tradnl"/>
              </w:rPr>
            </w:pPr>
          </w:p>
        </w:tc>
        <w:tc>
          <w:tcPr>
            <w:tcW w:w="1721" w:type="dxa"/>
          </w:tcPr>
          <w:p w14:paraId="567D848F" w14:textId="77777777" w:rsidR="001B6673" w:rsidRPr="00857A8D" w:rsidRDefault="001B6673" w:rsidP="00227AE2">
            <w:pPr>
              <w:rPr>
                <w:sz w:val="16"/>
                <w:szCs w:val="16"/>
                <w:lang w:val="es-ES_tradnl"/>
              </w:rPr>
            </w:pPr>
          </w:p>
        </w:tc>
        <w:tc>
          <w:tcPr>
            <w:tcW w:w="2170" w:type="dxa"/>
          </w:tcPr>
          <w:p w14:paraId="28535078" w14:textId="77777777" w:rsidR="001B6673" w:rsidRPr="00857A8D" w:rsidRDefault="001B6673" w:rsidP="00227AE2">
            <w:pPr>
              <w:rPr>
                <w:sz w:val="16"/>
                <w:szCs w:val="16"/>
                <w:lang w:val="es-ES_tradnl"/>
              </w:rPr>
            </w:pPr>
          </w:p>
        </w:tc>
      </w:tr>
      <w:tr w:rsidR="001B6673" w:rsidRPr="00857A8D" w14:paraId="79CA48E7" w14:textId="77777777" w:rsidTr="002E2E62">
        <w:trPr>
          <w:jc w:val="center"/>
        </w:trPr>
        <w:tc>
          <w:tcPr>
            <w:tcW w:w="1925" w:type="dxa"/>
            <w:vMerge/>
            <w:shd w:val="clear" w:color="auto" w:fill="DDD9C3"/>
          </w:tcPr>
          <w:p w14:paraId="63F2CA4C" w14:textId="77777777" w:rsidR="001B6673" w:rsidRPr="00857A8D" w:rsidRDefault="001B6673" w:rsidP="00227AE2">
            <w:pPr>
              <w:rPr>
                <w:b/>
                <w:lang w:val="es-ES_tradnl"/>
              </w:rPr>
            </w:pPr>
          </w:p>
        </w:tc>
        <w:tc>
          <w:tcPr>
            <w:tcW w:w="1710" w:type="dxa"/>
          </w:tcPr>
          <w:p w14:paraId="7447AE82" w14:textId="77777777" w:rsidR="001B6673" w:rsidRPr="00857A8D" w:rsidRDefault="001B6673" w:rsidP="00227AE2">
            <w:pPr>
              <w:rPr>
                <w:sz w:val="16"/>
                <w:szCs w:val="16"/>
                <w:lang w:val="es-ES_tradnl"/>
              </w:rPr>
            </w:pPr>
          </w:p>
        </w:tc>
        <w:tc>
          <w:tcPr>
            <w:tcW w:w="896" w:type="dxa"/>
          </w:tcPr>
          <w:p w14:paraId="7CFE9674" w14:textId="77777777" w:rsidR="001B6673" w:rsidRPr="00857A8D" w:rsidRDefault="001B6673" w:rsidP="00227AE2">
            <w:pPr>
              <w:rPr>
                <w:sz w:val="16"/>
                <w:szCs w:val="16"/>
                <w:lang w:val="es-ES_tradnl"/>
              </w:rPr>
            </w:pPr>
          </w:p>
        </w:tc>
        <w:tc>
          <w:tcPr>
            <w:tcW w:w="1784" w:type="dxa"/>
          </w:tcPr>
          <w:p w14:paraId="4DDEC944" w14:textId="77777777" w:rsidR="001B6673" w:rsidRPr="00857A8D" w:rsidRDefault="001B6673" w:rsidP="00227AE2">
            <w:pPr>
              <w:rPr>
                <w:sz w:val="16"/>
                <w:szCs w:val="16"/>
                <w:lang w:val="es-ES_tradnl"/>
              </w:rPr>
            </w:pPr>
          </w:p>
        </w:tc>
        <w:tc>
          <w:tcPr>
            <w:tcW w:w="1721" w:type="dxa"/>
          </w:tcPr>
          <w:p w14:paraId="76DC098B" w14:textId="77777777" w:rsidR="001B6673" w:rsidRPr="00857A8D" w:rsidRDefault="001B6673" w:rsidP="00227AE2">
            <w:pPr>
              <w:rPr>
                <w:sz w:val="16"/>
                <w:szCs w:val="16"/>
                <w:lang w:val="es-ES_tradnl"/>
              </w:rPr>
            </w:pPr>
          </w:p>
        </w:tc>
        <w:tc>
          <w:tcPr>
            <w:tcW w:w="2170" w:type="dxa"/>
          </w:tcPr>
          <w:p w14:paraId="72672383" w14:textId="77777777" w:rsidR="001B6673" w:rsidRPr="00857A8D" w:rsidRDefault="001B6673" w:rsidP="00227AE2">
            <w:pPr>
              <w:rPr>
                <w:sz w:val="16"/>
                <w:szCs w:val="16"/>
                <w:lang w:val="es-ES_tradnl"/>
              </w:rPr>
            </w:pPr>
          </w:p>
        </w:tc>
      </w:tr>
      <w:tr w:rsidR="001B6673" w:rsidRPr="00857A8D" w14:paraId="4BEFEA6C" w14:textId="77777777" w:rsidTr="002E2E62">
        <w:trPr>
          <w:jc w:val="center"/>
        </w:trPr>
        <w:tc>
          <w:tcPr>
            <w:tcW w:w="1925" w:type="dxa"/>
            <w:vMerge w:val="restart"/>
            <w:tcBorders>
              <w:top w:val="single" w:sz="4" w:space="0" w:color="000000" w:themeColor="text1"/>
            </w:tcBorders>
            <w:shd w:val="clear" w:color="auto" w:fill="DDD9C3"/>
          </w:tcPr>
          <w:p w14:paraId="605BD0E9" w14:textId="34EC8EB7" w:rsidR="001B6673" w:rsidRPr="00857A8D" w:rsidRDefault="00E12FBA" w:rsidP="00227AE2">
            <w:pPr>
              <w:rPr>
                <w:b/>
                <w:lang w:val="es-ES_tradnl"/>
              </w:rPr>
            </w:pPr>
            <w:r w:rsidRPr="00857A8D">
              <w:rPr>
                <w:b/>
                <w:lang w:val="es-ES_tradnl"/>
              </w:rPr>
              <w:t>Coordinación</w:t>
            </w:r>
          </w:p>
        </w:tc>
        <w:tc>
          <w:tcPr>
            <w:tcW w:w="1710" w:type="dxa"/>
          </w:tcPr>
          <w:p w14:paraId="3D6A5263" w14:textId="77777777" w:rsidR="001B6673" w:rsidRPr="00857A8D" w:rsidRDefault="001B6673" w:rsidP="00227AE2">
            <w:pPr>
              <w:rPr>
                <w:sz w:val="16"/>
                <w:szCs w:val="16"/>
                <w:lang w:val="es-ES_tradnl"/>
              </w:rPr>
            </w:pPr>
          </w:p>
        </w:tc>
        <w:tc>
          <w:tcPr>
            <w:tcW w:w="896" w:type="dxa"/>
          </w:tcPr>
          <w:p w14:paraId="32E76E57" w14:textId="77777777" w:rsidR="001B6673" w:rsidRPr="00857A8D" w:rsidRDefault="001B6673" w:rsidP="00227AE2">
            <w:pPr>
              <w:rPr>
                <w:sz w:val="16"/>
                <w:szCs w:val="16"/>
                <w:lang w:val="es-ES_tradnl"/>
              </w:rPr>
            </w:pPr>
          </w:p>
        </w:tc>
        <w:tc>
          <w:tcPr>
            <w:tcW w:w="1784" w:type="dxa"/>
          </w:tcPr>
          <w:p w14:paraId="7380D94B" w14:textId="77777777" w:rsidR="001B6673" w:rsidRPr="00857A8D" w:rsidRDefault="001B6673" w:rsidP="00227AE2">
            <w:pPr>
              <w:rPr>
                <w:sz w:val="16"/>
                <w:szCs w:val="16"/>
                <w:lang w:val="es-ES_tradnl"/>
              </w:rPr>
            </w:pPr>
          </w:p>
        </w:tc>
        <w:tc>
          <w:tcPr>
            <w:tcW w:w="1721" w:type="dxa"/>
          </w:tcPr>
          <w:p w14:paraId="311CFC59" w14:textId="77777777" w:rsidR="001B6673" w:rsidRPr="00857A8D" w:rsidRDefault="001B6673" w:rsidP="00227AE2">
            <w:pPr>
              <w:rPr>
                <w:sz w:val="16"/>
                <w:szCs w:val="16"/>
                <w:lang w:val="es-ES_tradnl"/>
              </w:rPr>
            </w:pPr>
          </w:p>
        </w:tc>
        <w:tc>
          <w:tcPr>
            <w:tcW w:w="2170" w:type="dxa"/>
          </w:tcPr>
          <w:p w14:paraId="40099D9A" w14:textId="77777777" w:rsidR="001B6673" w:rsidRPr="00857A8D" w:rsidRDefault="001B6673" w:rsidP="00227AE2">
            <w:pPr>
              <w:rPr>
                <w:sz w:val="16"/>
                <w:szCs w:val="16"/>
                <w:lang w:val="es-ES_tradnl"/>
              </w:rPr>
            </w:pPr>
          </w:p>
        </w:tc>
      </w:tr>
      <w:tr w:rsidR="001B6673" w:rsidRPr="00857A8D" w14:paraId="32BCB24F" w14:textId="77777777" w:rsidTr="002E2E62">
        <w:trPr>
          <w:jc w:val="center"/>
        </w:trPr>
        <w:tc>
          <w:tcPr>
            <w:tcW w:w="1925" w:type="dxa"/>
            <w:vMerge/>
            <w:shd w:val="clear" w:color="auto" w:fill="DDD9C3"/>
          </w:tcPr>
          <w:p w14:paraId="4E010408" w14:textId="77777777" w:rsidR="001B6673" w:rsidRPr="00857A8D" w:rsidRDefault="001B6673" w:rsidP="00227AE2">
            <w:pPr>
              <w:rPr>
                <w:b/>
                <w:lang w:val="es-ES_tradnl"/>
              </w:rPr>
            </w:pPr>
          </w:p>
        </w:tc>
        <w:tc>
          <w:tcPr>
            <w:tcW w:w="1710" w:type="dxa"/>
          </w:tcPr>
          <w:p w14:paraId="180475BC" w14:textId="77777777" w:rsidR="001B6673" w:rsidRPr="00857A8D" w:rsidRDefault="001B6673" w:rsidP="00227AE2">
            <w:pPr>
              <w:rPr>
                <w:sz w:val="16"/>
                <w:szCs w:val="16"/>
                <w:lang w:val="es-ES_tradnl"/>
              </w:rPr>
            </w:pPr>
          </w:p>
        </w:tc>
        <w:tc>
          <w:tcPr>
            <w:tcW w:w="896" w:type="dxa"/>
          </w:tcPr>
          <w:p w14:paraId="7E256411" w14:textId="77777777" w:rsidR="001B6673" w:rsidRPr="00857A8D" w:rsidRDefault="001B6673" w:rsidP="00227AE2">
            <w:pPr>
              <w:rPr>
                <w:sz w:val="16"/>
                <w:szCs w:val="16"/>
                <w:lang w:val="es-ES_tradnl"/>
              </w:rPr>
            </w:pPr>
          </w:p>
        </w:tc>
        <w:tc>
          <w:tcPr>
            <w:tcW w:w="1784" w:type="dxa"/>
          </w:tcPr>
          <w:p w14:paraId="7B7CD7E8" w14:textId="77777777" w:rsidR="001B6673" w:rsidRPr="00857A8D" w:rsidRDefault="001B6673" w:rsidP="00227AE2">
            <w:pPr>
              <w:rPr>
                <w:sz w:val="16"/>
                <w:szCs w:val="16"/>
                <w:lang w:val="es-ES_tradnl"/>
              </w:rPr>
            </w:pPr>
          </w:p>
        </w:tc>
        <w:tc>
          <w:tcPr>
            <w:tcW w:w="1721" w:type="dxa"/>
          </w:tcPr>
          <w:p w14:paraId="7F73E9AC" w14:textId="77777777" w:rsidR="001B6673" w:rsidRPr="00857A8D" w:rsidRDefault="001B6673" w:rsidP="00227AE2">
            <w:pPr>
              <w:rPr>
                <w:sz w:val="16"/>
                <w:szCs w:val="16"/>
                <w:lang w:val="es-ES_tradnl"/>
              </w:rPr>
            </w:pPr>
          </w:p>
        </w:tc>
        <w:tc>
          <w:tcPr>
            <w:tcW w:w="2170" w:type="dxa"/>
          </w:tcPr>
          <w:p w14:paraId="1CD85835" w14:textId="77777777" w:rsidR="001B6673" w:rsidRPr="00857A8D" w:rsidRDefault="001B6673" w:rsidP="00227AE2">
            <w:pPr>
              <w:rPr>
                <w:sz w:val="16"/>
                <w:szCs w:val="16"/>
                <w:lang w:val="es-ES_tradnl"/>
              </w:rPr>
            </w:pPr>
          </w:p>
        </w:tc>
      </w:tr>
      <w:tr w:rsidR="001B6673" w:rsidRPr="00857A8D" w14:paraId="79E94799" w14:textId="77777777" w:rsidTr="002E2E62">
        <w:trPr>
          <w:jc w:val="center"/>
        </w:trPr>
        <w:tc>
          <w:tcPr>
            <w:tcW w:w="1925" w:type="dxa"/>
            <w:vMerge w:val="restart"/>
            <w:shd w:val="clear" w:color="auto" w:fill="DDD9C3"/>
          </w:tcPr>
          <w:p w14:paraId="0C115E5D" w14:textId="2397FD23" w:rsidR="001B6673" w:rsidRPr="00857A8D" w:rsidRDefault="00E12FBA" w:rsidP="00227AE2">
            <w:pPr>
              <w:rPr>
                <w:b/>
                <w:lang w:val="es-ES_tradnl"/>
              </w:rPr>
            </w:pPr>
            <w:r w:rsidRPr="00857A8D">
              <w:rPr>
                <w:b/>
                <w:lang w:val="es-ES_tradnl"/>
              </w:rPr>
              <w:t>Capacidad o</w:t>
            </w:r>
            <w:r w:rsidR="00060E48">
              <w:rPr>
                <w:b/>
                <w:lang w:val="es-ES_tradnl"/>
              </w:rPr>
              <w:t>per</w:t>
            </w:r>
            <w:r w:rsidRPr="00857A8D">
              <w:rPr>
                <w:b/>
                <w:lang w:val="es-ES_tradnl"/>
              </w:rPr>
              <w:t>ativa</w:t>
            </w:r>
          </w:p>
        </w:tc>
        <w:tc>
          <w:tcPr>
            <w:tcW w:w="1710" w:type="dxa"/>
          </w:tcPr>
          <w:p w14:paraId="115DCB36" w14:textId="77777777" w:rsidR="001B6673" w:rsidRPr="00857A8D" w:rsidRDefault="001B6673" w:rsidP="00227AE2">
            <w:pPr>
              <w:rPr>
                <w:sz w:val="16"/>
                <w:szCs w:val="16"/>
                <w:lang w:val="es-ES_tradnl"/>
              </w:rPr>
            </w:pPr>
          </w:p>
        </w:tc>
        <w:tc>
          <w:tcPr>
            <w:tcW w:w="896" w:type="dxa"/>
          </w:tcPr>
          <w:p w14:paraId="56499DA6" w14:textId="77777777" w:rsidR="001B6673" w:rsidRPr="00857A8D" w:rsidRDefault="001B6673" w:rsidP="00227AE2">
            <w:pPr>
              <w:rPr>
                <w:sz w:val="16"/>
                <w:szCs w:val="16"/>
                <w:lang w:val="es-ES_tradnl"/>
              </w:rPr>
            </w:pPr>
          </w:p>
        </w:tc>
        <w:tc>
          <w:tcPr>
            <w:tcW w:w="1784" w:type="dxa"/>
          </w:tcPr>
          <w:p w14:paraId="6131CAA3" w14:textId="77777777" w:rsidR="001B6673" w:rsidRPr="00857A8D" w:rsidRDefault="001B6673" w:rsidP="00227AE2">
            <w:pPr>
              <w:rPr>
                <w:sz w:val="16"/>
                <w:szCs w:val="16"/>
                <w:lang w:val="es-ES_tradnl"/>
              </w:rPr>
            </w:pPr>
          </w:p>
        </w:tc>
        <w:tc>
          <w:tcPr>
            <w:tcW w:w="1721" w:type="dxa"/>
          </w:tcPr>
          <w:p w14:paraId="4E37A72E" w14:textId="77777777" w:rsidR="001B6673" w:rsidRPr="00857A8D" w:rsidRDefault="001B6673" w:rsidP="00227AE2">
            <w:pPr>
              <w:rPr>
                <w:sz w:val="16"/>
                <w:szCs w:val="16"/>
                <w:lang w:val="es-ES_tradnl"/>
              </w:rPr>
            </w:pPr>
          </w:p>
        </w:tc>
        <w:tc>
          <w:tcPr>
            <w:tcW w:w="2170" w:type="dxa"/>
          </w:tcPr>
          <w:p w14:paraId="481572FE" w14:textId="77777777" w:rsidR="001B6673" w:rsidRPr="00857A8D" w:rsidRDefault="001B6673" w:rsidP="00227AE2">
            <w:pPr>
              <w:rPr>
                <w:sz w:val="16"/>
                <w:szCs w:val="16"/>
                <w:lang w:val="es-ES_tradnl"/>
              </w:rPr>
            </w:pPr>
          </w:p>
        </w:tc>
      </w:tr>
      <w:tr w:rsidR="001B6673" w:rsidRPr="00857A8D" w14:paraId="5FB57B88" w14:textId="77777777" w:rsidTr="002E2E62">
        <w:trPr>
          <w:jc w:val="center"/>
        </w:trPr>
        <w:tc>
          <w:tcPr>
            <w:tcW w:w="1925" w:type="dxa"/>
            <w:vMerge/>
            <w:shd w:val="clear" w:color="auto" w:fill="DDD9C3"/>
          </w:tcPr>
          <w:p w14:paraId="056CA3CF" w14:textId="77777777" w:rsidR="001B6673" w:rsidRPr="00857A8D" w:rsidRDefault="001B6673" w:rsidP="00227AE2">
            <w:pPr>
              <w:rPr>
                <w:b/>
                <w:lang w:val="es-ES_tradnl"/>
              </w:rPr>
            </w:pPr>
          </w:p>
        </w:tc>
        <w:tc>
          <w:tcPr>
            <w:tcW w:w="1710" w:type="dxa"/>
          </w:tcPr>
          <w:p w14:paraId="33D4ECFB" w14:textId="77777777" w:rsidR="001B6673" w:rsidRPr="00857A8D" w:rsidRDefault="001B6673" w:rsidP="00227AE2">
            <w:pPr>
              <w:rPr>
                <w:sz w:val="16"/>
                <w:szCs w:val="16"/>
                <w:lang w:val="es-ES_tradnl"/>
              </w:rPr>
            </w:pPr>
          </w:p>
        </w:tc>
        <w:tc>
          <w:tcPr>
            <w:tcW w:w="896" w:type="dxa"/>
          </w:tcPr>
          <w:p w14:paraId="0A94162E" w14:textId="77777777" w:rsidR="001B6673" w:rsidRPr="00857A8D" w:rsidRDefault="001B6673" w:rsidP="00227AE2">
            <w:pPr>
              <w:rPr>
                <w:sz w:val="16"/>
                <w:szCs w:val="16"/>
                <w:lang w:val="es-ES_tradnl"/>
              </w:rPr>
            </w:pPr>
          </w:p>
        </w:tc>
        <w:tc>
          <w:tcPr>
            <w:tcW w:w="1784" w:type="dxa"/>
          </w:tcPr>
          <w:p w14:paraId="6E2390A4" w14:textId="77777777" w:rsidR="001B6673" w:rsidRPr="00857A8D" w:rsidRDefault="001B6673" w:rsidP="00227AE2">
            <w:pPr>
              <w:rPr>
                <w:sz w:val="16"/>
                <w:szCs w:val="16"/>
                <w:lang w:val="es-ES_tradnl"/>
              </w:rPr>
            </w:pPr>
          </w:p>
        </w:tc>
        <w:tc>
          <w:tcPr>
            <w:tcW w:w="1721" w:type="dxa"/>
          </w:tcPr>
          <w:p w14:paraId="6570CAAD" w14:textId="77777777" w:rsidR="001B6673" w:rsidRPr="00857A8D" w:rsidRDefault="001B6673" w:rsidP="00227AE2">
            <w:pPr>
              <w:rPr>
                <w:sz w:val="16"/>
                <w:szCs w:val="16"/>
                <w:lang w:val="es-ES_tradnl"/>
              </w:rPr>
            </w:pPr>
          </w:p>
        </w:tc>
        <w:tc>
          <w:tcPr>
            <w:tcW w:w="2170" w:type="dxa"/>
          </w:tcPr>
          <w:p w14:paraId="331C4CA7" w14:textId="77777777" w:rsidR="001B6673" w:rsidRPr="00857A8D" w:rsidRDefault="001B6673" w:rsidP="00227AE2">
            <w:pPr>
              <w:rPr>
                <w:sz w:val="16"/>
                <w:szCs w:val="16"/>
                <w:lang w:val="es-ES_tradnl"/>
              </w:rPr>
            </w:pPr>
          </w:p>
        </w:tc>
      </w:tr>
      <w:tr w:rsidR="001B6673" w:rsidRPr="00857A8D" w14:paraId="787699F0" w14:textId="77777777" w:rsidTr="002E2E62">
        <w:trPr>
          <w:jc w:val="center"/>
        </w:trPr>
        <w:tc>
          <w:tcPr>
            <w:tcW w:w="1925" w:type="dxa"/>
            <w:vMerge w:val="restart"/>
            <w:shd w:val="clear" w:color="auto" w:fill="DDD9C3"/>
          </w:tcPr>
          <w:p w14:paraId="5050FA94" w14:textId="6F4FDD05" w:rsidR="001B6673" w:rsidRPr="00857A8D" w:rsidRDefault="00E12FBA" w:rsidP="00227AE2">
            <w:pPr>
              <w:rPr>
                <w:b/>
                <w:lang w:val="es-ES_tradnl"/>
              </w:rPr>
            </w:pPr>
            <w:r w:rsidRPr="00857A8D">
              <w:rPr>
                <w:b/>
                <w:lang w:val="es-ES_tradnl"/>
              </w:rPr>
              <w:t>Política, estrategia y estándares</w:t>
            </w:r>
          </w:p>
        </w:tc>
        <w:tc>
          <w:tcPr>
            <w:tcW w:w="1710" w:type="dxa"/>
          </w:tcPr>
          <w:p w14:paraId="4DA9E85D" w14:textId="77777777" w:rsidR="001B6673" w:rsidRPr="00857A8D" w:rsidRDefault="001B6673" w:rsidP="00227AE2">
            <w:pPr>
              <w:rPr>
                <w:sz w:val="16"/>
                <w:szCs w:val="16"/>
                <w:lang w:val="es-ES_tradnl"/>
              </w:rPr>
            </w:pPr>
          </w:p>
        </w:tc>
        <w:tc>
          <w:tcPr>
            <w:tcW w:w="896" w:type="dxa"/>
          </w:tcPr>
          <w:p w14:paraId="0A442782" w14:textId="77777777" w:rsidR="001B6673" w:rsidRPr="00857A8D" w:rsidRDefault="001B6673" w:rsidP="00227AE2">
            <w:pPr>
              <w:rPr>
                <w:sz w:val="16"/>
                <w:szCs w:val="16"/>
                <w:lang w:val="es-ES_tradnl"/>
              </w:rPr>
            </w:pPr>
          </w:p>
        </w:tc>
        <w:tc>
          <w:tcPr>
            <w:tcW w:w="1784" w:type="dxa"/>
          </w:tcPr>
          <w:p w14:paraId="73AC5308" w14:textId="77777777" w:rsidR="001B6673" w:rsidRPr="00857A8D" w:rsidRDefault="001B6673" w:rsidP="00227AE2">
            <w:pPr>
              <w:rPr>
                <w:sz w:val="16"/>
                <w:szCs w:val="16"/>
                <w:lang w:val="es-ES_tradnl"/>
              </w:rPr>
            </w:pPr>
          </w:p>
        </w:tc>
        <w:tc>
          <w:tcPr>
            <w:tcW w:w="1721" w:type="dxa"/>
          </w:tcPr>
          <w:p w14:paraId="34FA4B93" w14:textId="77777777" w:rsidR="001B6673" w:rsidRPr="00857A8D" w:rsidRDefault="001B6673" w:rsidP="00227AE2">
            <w:pPr>
              <w:rPr>
                <w:sz w:val="16"/>
                <w:szCs w:val="16"/>
                <w:lang w:val="es-ES_tradnl"/>
              </w:rPr>
            </w:pPr>
          </w:p>
        </w:tc>
        <w:tc>
          <w:tcPr>
            <w:tcW w:w="2170" w:type="dxa"/>
          </w:tcPr>
          <w:p w14:paraId="01320F03" w14:textId="77777777" w:rsidR="001B6673" w:rsidRPr="00857A8D" w:rsidRDefault="001B6673" w:rsidP="00227AE2">
            <w:pPr>
              <w:rPr>
                <w:sz w:val="16"/>
                <w:szCs w:val="16"/>
                <w:lang w:val="es-ES_tradnl"/>
              </w:rPr>
            </w:pPr>
          </w:p>
        </w:tc>
      </w:tr>
      <w:tr w:rsidR="001B6673" w:rsidRPr="00857A8D" w14:paraId="2A683FC9" w14:textId="77777777" w:rsidTr="002E2E62">
        <w:trPr>
          <w:jc w:val="center"/>
        </w:trPr>
        <w:tc>
          <w:tcPr>
            <w:tcW w:w="1925" w:type="dxa"/>
            <w:vMerge/>
            <w:shd w:val="clear" w:color="auto" w:fill="DDD9C3"/>
          </w:tcPr>
          <w:p w14:paraId="78FC80B3" w14:textId="77777777" w:rsidR="001B6673" w:rsidRPr="00857A8D" w:rsidRDefault="001B6673" w:rsidP="00227AE2">
            <w:pPr>
              <w:rPr>
                <w:b/>
                <w:lang w:val="es-ES_tradnl"/>
              </w:rPr>
            </w:pPr>
          </w:p>
        </w:tc>
        <w:tc>
          <w:tcPr>
            <w:tcW w:w="1710" w:type="dxa"/>
          </w:tcPr>
          <w:p w14:paraId="09E249CB" w14:textId="77777777" w:rsidR="001B6673" w:rsidRPr="00857A8D" w:rsidRDefault="001B6673" w:rsidP="00227AE2">
            <w:pPr>
              <w:rPr>
                <w:sz w:val="16"/>
                <w:szCs w:val="16"/>
                <w:lang w:val="es-ES_tradnl"/>
              </w:rPr>
            </w:pPr>
          </w:p>
        </w:tc>
        <w:tc>
          <w:tcPr>
            <w:tcW w:w="896" w:type="dxa"/>
          </w:tcPr>
          <w:p w14:paraId="4935A07A" w14:textId="77777777" w:rsidR="001B6673" w:rsidRPr="00857A8D" w:rsidRDefault="001B6673" w:rsidP="00227AE2">
            <w:pPr>
              <w:rPr>
                <w:sz w:val="16"/>
                <w:szCs w:val="16"/>
                <w:lang w:val="es-ES_tradnl"/>
              </w:rPr>
            </w:pPr>
          </w:p>
        </w:tc>
        <w:tc>
          <w:tcPr>
            <w:tcW w:w="1784" w:type="dxa"/>
          </w:tcPr>
          <w:p w14:paraId="295A36D9" w14:textId="77777777" w:rsidR="001B6673" w:rsidRPr="00857A8D" w:rsidRDefault="001B6673" w:rsidP="00227AE2">
            <w:pPr>
              <w:rPr>
                <w:sz w:val="16"/>
                <w:szCs w:val="16"/>
                <w:lang w:val="es-ES_tradnl"/>
              </w:rPr>
            </w:pPr>
          </w:p>
        </w:tc>
        <w:tc>
          <w:tcPr>
            <w:tcW w:w="1721" w:type="dxa"/>
          </w:tcPr>
          <w:p w14:paraId="04F6E419" w14:textId="77777777" w:rsidR="001B6673" w:rsidRPr="00857A8D" w:rsidRDefault="001B6673" w:rsidP="00227AE2">
            <w:pPr>
              <w:rPr>
                <w:sz w:val="16"/>
                <w:szCs w:val="16"/>
                <w:lang w:val="es-ES_tradnl"/>
              </w:rPr>
            </w:pPr>
          </w:p>
        </w:tc>
        <w:tc>
          <w:tcPr>
            <w:tcW w:w="2170" w:type="dxa"/>
          </w:tcPr>
          <w:p w14:paraId="0E994E94" w14:textId="77777777" w:rsidR="001B6673" w:rsidRPr="00857A8D" w:rsidRDefault="001B6673" w:rsidP="00227AE2">
            <w:pPr>
              <w:rPr>
                <w:sz w:val="16"/>
                <w:szCs w:val="16"/>
                <w:lang w:val="es-ES_tradnl"/>
              </w:rPr>
            </w:pPr>
          </w:p>
        </w:tc>
      </w:tr>
      <w:tr w:rsidR="001B6673" w:rsidRPr="00857A8D" w14:paraId="5AB463BF" w14:textId="77777777" w:rsidTr="002E2E62">
        <w:trPr>
          <w:jc w:val="center"/>
        </w:trPr>
        <w:tc>
          <w:tcPr>
            <w:tcW w:w="1925" w:type="dxa"/>
            <w:vMerge w:val="restart"/>
            <w:shd w:val="clear" w:color="auto" w:fill="DDD9C3"/>
          </w:tcPr>
          <w:p w14:paraId="7C63C873" w14:textId="618551A0" w:rsidR="001B6673" w:rsidRPr="00857A8D" w:rsidRDefault="00E12FBA" w:rsidP="00227AE2">
            <w:pPr>
              <w:rPr>
                <w:b/>
                <w:lang w:val="es-ES_tradnl"/>
              </w:rPr>
            </w:pPr>
            <w:r w:rsidRPr="00857A8D">
              <w:rPr>
                <w:b/>
                <w:lang w:val="es-ES_tradnl"/>
              </w:rPr>
              <w:t>Apoyo o</w:t>
            </w:r>
            <w:r w:rsidR="00060E48">
              <w:rPr>
                <w:b/>
                <w:lang w:val="es-ES_tradnl"/>
              </w:rPr>
              <w:t>per</w:t>
            </w:r>
            <w:r w:rsidRPr="00857A8D">
              <w:rPr>
                <w:b/>
                <w:lang w:val="es-ES_tradnl"/>
              </w:rPr>
              <w:t>ativo</w:t>
            </w:r>
          </w:p>
        </w:tc>
        <w:tc>
          <w:tcPr>
            <w:tcW w:w="1710" w:type="dxa"/>
          </w:tcPr>
          <w:p w14:paraId="1B0DDA17" w14:textId="77777777" w:rsidR="001B6673" w:rsidRPr="00857A8D" w:rsidRDefault="001B6673" w:rsidP="00227AE2">
            <w:pPr>
              <w:rPr>
                <w:sz w:val="16"/>
                <w:szCs w:val="16"/>
                <w:lang w:val="es-ES_tradnl"/>
              </w:rPr>
            </w:pPr>
          </w:p>
        </w:tc>
        <w:tc>
          <w:tcPr>
            <w:tcW w:w="896" w:type="dxa"/>
          </w:tcPr>
          <w:p w14:paraId="7D7476FF" w14:textId="77777777" w:rsidR="001B6673" w:rsidRPr="00857A8D" w:rsidRDefault="001B6673" w:rsidP="00227AE2">
            <w:pPr>
              <w:rPr>
                <w:sz w:val="16"/>
                <w:szCs w:val="16"/>
                <w:lang w:val="es-ES_tradnl"/>
              </w:rPr>
            </w:pPr>
          </w:p>
        </w:tc>
        <w:tc>
          <w:tcPr>
            <w:tcW w:w="1784" w:type="dxa"/>
          </w:tcPr>
          <w:p w14:paraId="78062240" w14:textId="77777777" w:rsidR="001B6673" w:rsidRPr="00857A8D" w:rsidRDefault="001B6673" w:rsidP="00227AE2">
            <w:pPr>
              <w:rPr>
                <w:sz w:val="16"/>
                <w:szCs w:val="16"/>
                <w:lang w:val="es-ES_tradnl"/>
              </w:rPr>
            </w:pPr>
          </w:p>
        </w:tc>
        <w:tc>
          <w:tcPr>
            <w:tcW w:w="1721" w:type="dxa"/>
          </w:tcPr>
          <w:p w14:paraId="1E5CD6C8" w14:textId="77777777" w:rsidR="001B6673" w:rsidRPr="00857A8D" w:rsidRDefault="001B6673" w:rsidP="00227AE2">
            <w:pPr>
              <w:rPr>
                <w:sz w:val="16"/>
                <w:szCs w:val="16"/>
                <w:lang w:val="es-ES_tradnl"/>
              </w:rPr>
            </w:pPr>
          </w:p>
        </w:tc>
        <w:tc>
          <w:tcPr>
            <w:tcW w:w="2170" w:type="dxa"/>
          </w:tcPr>
          <w:p w14:paraId="6AA86EED" w14:textId="77777777" w:rsidR="001B6673" w:rsidRPr="00857A8D" w:rsidRDefault="001B6673" w:rsidP="00227AE2">
            <w:pPr>
              <w:rPr>
                <w:sz w:val="16"/>
                <w:szCs w:val="16"/>
                <w:lang w:val="es-ES_tradnl"/>
              </w:rPr>
            </w:pPr>
          </w:p>
        </w:tc>
      </w:tr>
      <w:tr w:rsidR="001B6673" w:rsidRPr="00857A8D" w14:paraId="368DA6DE" w14:textId="77777777" w:rsidTr="002E2E62">
        <w:trPr>
          <w:jc w:val="center"/>
        </w:trPr>
        <w:tc>
          <w:tcPr>
            <w:tcW w:w="1925" w:type="dxa"/>
            <w:vMerge/>
            <w:shd w:val="clear" w:color="auto" w:fill="DDD9C3"/>
          </w:tcPr>
          <w:p w14:paraId="55637492" w14:textId="77777777" w:rsidR="001B6673" w:rsidRPr="00857A8D" w:rsidRDefault="001B6673" w:rsidP="00227AE2">
            <w:pPr>
              <w:rPr>
                <w:lang w:val="es-ES_tradnl"/>
              </w:rPr>
            </w:pPr>
          </w:p>
        </w:tc>
        <w:tc>
          <w:tcPr>
            <w:tcW w:w="1710" w:type="dxa"/>
          </w:tcPr>
          <w:p w14:paraId="637BEB3D" w14:textId="77777777" w:rsidR="001B6673" w:rsidRPr="00857A8D" w:rsidRDefault="001B6673" w:rsidP="00227AE2">
            <w:pPr>
              <w:rPr>
                <w:sz w:val="16"/>
                <w:szCs w:val="16"/>
                <w:lang w:val="es-ES_tradnl"/>
              </w:rPr>
            </w:pPr>
          </w:p>
        </w:tc>
        <w:tc>
          <w:tcPr>
            <w:tcW w:w="896" w:type="dxa"/>
          </w:tcPr>
          <w:p w14:paraId="23FC7A13" w14:textId="77777777" w:rsidR="001B6673" w:rsidRPr="00857A8D" w:rsidRDefault="001B6673" w:rsidP="00227AE2">
            <w:pPr>
              <w:rPr>
                <w:sz w:val="16"/>
                <w:szCs w:val="16"/>
                <w:lang w:val="es-ES_tradnl"/>
              </w:rPr>
            </w:pPr>
          </w:p>
        </w:tc>
        <w:tc>
          <w:tcPr>
            <w:tcW w:w="1784" w:type="dxa"/>
          </w:tcPr>
          <w:p w14:paraId="27E3E87F" w14:textId="77777777" w:rsidR="001B6673" w:rsidRPr="00857A8D" w:rsidRDefault="001B6673" w:rsidP="00227AE2">
            <w:pPr>
              <w:rPr>
                <w:sz w:val="16"/>
                <w:szCs w:val="16"/>
                <w:lang w:val="es-ES_tradnl"/>
              </w:rPr>
            </w:pPr>
          </w:p>
        </w:tc>
        <w:tc>
          <w:tcPr>
            <w:tcW w:w="1721" w:type="dxa"/>
          </w:tcPr>
          <w:p w14:paraId="6D5B0F73" w14:textId="77777777" w:rsidR="001B6673" w:rsidRPr="00857A8D" w:rsidRDefault="001B6673" w:rsidP="00227AE2">
            <w:pPr>
              <w:rPr>
                <w:sz w:val="16"/>
                <w:szCs w:val="16"/>
                <w:lang w:val="es-ES_tradnl"/>
              </w:rPr>
            </w:pPr>
          </w:p>
        </w:tc>
        <w:tc>
          <w:tcPr>
            <w:tcW w:w="2170" w:type="dxa"/>
          </w:tcPr>
          <w:p w14:paraId="596C9B46" w14:textId="77777777" w:rsidR="001B6673" w:rsidRPr="00857A8D" w:rsidRDefault="001B6673" w:rsidP="00227AE2">
            <w:pPr>
              <w:rPr>
                <w:sz w:val="16"/>
                <w:szCs w:val="16"/>
                <w:lang w:val="es-ES_tradnl"/>
              </w:rPr>
            </w:pPr>
          </w:p>
        </w:tc>
      </w:tr>
    </w:tbl>
    <w:p w14:paraId="734775B3" w14:textId="77777777" w:rsidR="001B6673" w:rsidRPr="00857A8D" w:rsidRDefault="001B6673" w:rsidP="001B6673">
      <w:pPr>
        <w:rPr>
          <w:lang w:val="es-ES_tradnl"/>
        </w:rPr>
      </w:pPr>
    </w:p>
    <w:p w14:paraId="69DBC84A" w14:textId="7AE24E8B" w:rsidR="00E12FBA" w:rsidRPr="00857A8D" w:rsidRDefault="00E12FBA" w:rsidP="001B6673">
      <w:pPr>
        <w:pStyle w:val="Heading2"/>
        <w:rPr>
          <w:lang w:val="es-ES_tradnl"/>
        </w:rPr>
      </w:pPr>
      <w:bookmarkStart w:id="20" w:name="_Toc54963101"/>
      <w:r w:rsidRPr="00857A8D">
        <w:rPr>
          <w:lang w:val="es-ES_tradnl"/>
        </w:rPr>
        <w:t>Plan de trabajo del proceso de planificación de contingencia</w:t>
      </w:r>
      <w:bookmarkEnd w:id="20"/>
    </w:p>
    <w:p w14:paraId="3AED20D8" w14:textId="1C96D8DD" w:rsidR="00E12FBA" w:rsidRPr="00857A8D" w:rsidRDefault="00E12FBA" w:rsidP="001B6673">
      <w:pPr>
        <w:rPr>
          <w:rFonts w:eastAsiaTheme="minorHAnsi" w:cs="Arial"/>
          <w:bCs/>
          <w:color w:val="auto"/>
          <w:szCs w:val="20"/>
          <w:lang w:val="es-ES_tradnl" w:eastAsia="en-US"/>
        </w:rPr>
      </w:pPr>
      <w:r w:rsidRPr="00857A8D">
        <w:rPr>
          <w:rFonts w:eastAsiaTheme="minorHAnsi" w:cs="Arial"/>
          <w:bCs/>
          <w:color w:val="auto"/>
          <w:szCs w:val="20"/>
          <w:lang w:val="es-ES_tradnl" w:eastAsia="en-US"/>
        </w:rPr>
        <w:t xml:space="preserve">La siguiente tabla es un formato sugerido. Sin embargo, puede usar cualquier tipo de tabla de gestión de proyectos para </w:t>
      </w:r>
      <w:r w:rsidR="00F67CF5" w:rsidRPr="00857A8D">
        <w:rPr>
          <w:rFonts w:eastAsiaTheme="minorHAnsi" w:cs="Arial"/>
          <w:bCs/>
          <w:color w:val="auto"/>
          <w:szCs w:val="20"/>
          <w:lang w:val="es-ES_tradnl" w:eastAsia="en-US"/>
        </w:rPr>
        <w:t>dar seguimiento a</w:t>
      </w:r>
      <w:r w:rsidRPr="00857A8D">
        <w:rPr>
          <w:rFonts w:eastAsiaTheme="minorHAnsi" w:cs="Arial"/>
          <w:bCs/>
          <w:color w:val="auto"/>
          <w:szCs w:val="20"/>
          <w:lang w:val="es-ES_tradnl" w:eastAsia="en-US"/>
        </w:rPr>
        <w:t xml:space="preserve"> las acciones que tiene que tomar, definir indicadores de </w:t>
      </w:r>
      <w:r w:rsidR="00F67CF5" w:rsidRPr="00857A8D">
        <w:rPr>
          <w:rFonts w:eastAsiaTheme="minorHAnsi" w:cs="Arial"/>
          <w:bCs/>
          <w:color w:val="auto"/>
          <w:szCs w:val="20"/>
          <w:lang w:val="es-ES_tradnl" w:eastAsia="en-US"/>
        </w:rPr>
        <w:t>avance</w:t>
      </w:r>
      <w:r w:rsidRPr="00857A8D">
        <w:rPr>
          <w:rFonts w:eastAsiaTheme="minorHAnsi" w:cs="Arial"/>
          <w:bCs/>
          <w:color w:val="auto"/>
          <w:szCs w:val="20"/>
          <w:lang w:val="es-ES_tradnl" w:eastAsia="en-US"/>
        </w:rPr>
        <w:t xml:space="preserve"> y tiempos. No es necesario desarrollar demasiados indicadores. Solo asegúrese de que sean medibles y alcanzables con los recursos de su Sociedad Nacional. Para ir más allá, identifique los recursos necesarios y el apoyo potencial.</w:t>
      </w:r>
    </w:p>
    <w:tbl>
      <w:tblPr>
        <w:tblStyle w:val="TableGrid"/>
        <w:tblW w:w="10199" w:type="dxa"/>
        <w:jc w:val="center"/>
        <w:tblLook w:val="04A0" w:firstRow="1" w:lastRow="0" w:firstColumn="1" w:lastColumn="0" w:noHBand="0" w:noVBand="1"/>
      </w:tblPr>
      <w:tblGrid>
        <w:gridCol w:w="1651"/>
        <w:gridCol w:w="697"/>
        <w:gridCol w:w="1090"/>
        <w:gridCol w:w="1566"/>
        <w:gridCol w:w="1593"/>
        <w:gridCol w:w="1985"/>
        <w:gridCol w:w="1617"/>
      </w:tblGrid>
      <w:tr w:rsidR="00F67CF5" w:rsidRPr="00857A8D" w14:paraId="242CFA88" w14:textId="77777777" w:rsidTr="002E2E62">
        <w:trPr>
          <w:jc w:val="center"/>
        </w:trPr>
        <w:tc>
          <w:tcPr>
            <w:tcW w:w="1672" w:type="dxa"/>
            <w:tcBorders>
              <w:top w:val="nil"/>
              <w:left w:val="nil"/>
              <w:bottom w:val="single" w:sz="4" w:space="0" w:color="000000" w:themeColor="text1"/>
              <w:right w:val="single" w:sz="4" w:space="0" w:color="000000" w:themeColor="text1"/>
            </w:tcBorders>
            <w:shd w:val="clear" w:color="auto" w:fill="FFFFFF" w:themeFill="background1"/>
          </w:tcPr>
          <w:p w14:paraId="40086ADA" w14:textId="77777777" w:rsidR="001B6673" w:rsidRPr="00857A8D" w:rsidRDefault="001B6673" w:rsidP="00227AE2">
            <w:pPr>
              <w:jc w:val="both"/>
              <w:rPr>
                <w:rFonts w:eastAsiaTheme="minorHAnsi" w:cs="Arial"/>
                <w:b/>
                <w:bCs/>
                <w:smallCaps/>
                <w:lang w:val="es-ES_tradnl" w:eastAsia="en-US"/>
              </w:rPr>
            </w:pPr>
          </w:p>
        </w:tc>
        <w:tc>
          <w:tcPr>
            <w:tcW w:w="661" w:type="dxa"/>
            <w:tcBorders>
              <w:left w:val="single" w:sz="4" w:space="0" w:color="000000" w:themeColor="text1"/>
            </w:tcBorders>
            <w:shd w:val="clear" w:color="auto" w:fill="D9D9D9" w:themeFill="background1" w:themeFillShade="D9"/>
          </w:tcPr>
          <w:p w14:paraId="1DF81007" w14:textId="2AA1605D" w:rsidR="001B6673" w:rsidRPr="00857A8D" w:rsidRDefault="00F67CF5" w:rsidP="00227AE2">
            <w:pPr>
              <w:rPr>
                <w:rFonts w:eastAsiaTheme="minorHAnsi" w:cs="Arial"/>
                <w:b/>
                <w:bCs/>
                <w:smallCaps/>
                <w:lang w:val="es-ES_tradnl" w:eastAsia="en-US"/>
              </w:rPr>
            </w:pPr>
            <w:r w:rsidRPr="00857A8D">
              <w:rPr>
                <w:rFonts w:eastAsiaTheme="minorHAnsi" w:cs="Arial"/>
                <w:b/>
                <w:bCs/>
                <w:smallCaps/>
                <w:lang w:val="es-ES_tradnl" w:eastAsia="en-US"/>
              </w:rPr>
              <w:t>Paso</w:t>
            </w:r>
          </w:p>
        </w:tc>
        <w:tc>
          <w:tcPr>
            <w:tcW w:w="965" w:type="dxa"/>
            <w:shd w:val="clear" w:color="auto" w:fill="D9D9D9" w:themeFill="background1" w:themeFillShade="D9"/>
          </w:tcPr>
          <w:p w14:paraId="508BA66C" w14:textId="09EC6D69" w:rsidR="001B6673" w:rsidRPr="00857A8D" w:rsidRDefault="001B6673" w:rsidP="00227AE2">
            <w:pPr>
              <w:jc w:val="both"/>
              <w:rPr>
                <w:rFonts w:eastAsiaTheme="minorHAnsi" w:cs="Arial"/>
                <w:b/>
                <w:bCs/>
                <w:smallCaps/>
                <w:lang w:val="es-ES_tradnl" w:eastAsia="en-US"/>
              </w:rPr>
            </w:pPr>
            <w:r w:rsidRPr="00857A8D">
              <w:rPr>
                <w:rFonts w:eastAsiaTheme="minorHAnsi" w:cs="Arial"/>
                <w:b/>
                <w:bCs/>
                <w:smallCaps/>
                <w:lang w:val="es-ES_tradnl" w:eastAsia="en-US"/>
              </w:rPr>
              <w:t>Ac</w:t>
            </w:r>
            <w:r w:rsidR="00F67CF5" w:rsidRPr="00857A8D">
              <w:rPr>
                <w:rFonts w:eastAsiaTheme="minorHAnsi" w:cs="Arial"/>
                <w:b/>
                <w:bCs/>
                <w:smallCaps/>
                <w:lang w:val="es-ES_tradnl" w:eastAsia="en-US"/>
              </w:rPr>
              <w:t>cione</w:t>
            </w:r>
            <w:r w:rsidRPr="00857A8D">
              <w:rPr>
                <w:rFonts w:eastAsiaTheme="minorHAnsi" w:cs="Arial"/>
                <w:b/>
                <w:bCs/>
                <w:smallCaps/>
                <w:lang w:val="es-ES_tradnl" w:eastAsia="en-US"/>
              </w:rPr>
              <w:t>s</w:t>
            </w:r>
          </w:p>
        </w:tc>
        <w:tc>
          <w:tcPr>
            <w:tcW w:w="1597" w:type="dxa"/>
            <w:shd w:val="clear" w:color="auto" w:fill="D9D9D9" w:themeFill="background1" w:themeFillShade="D9"/>
          </w:tcPr>
          <w:p w14:paraId="187C5AD3" w14:textId="2FA48786" w:rsidR="001B6673" w:rsidRPr="00857A8D" w:rsidRDefault="00F67CF5" w:rsidP="00227AE2">
            <w:pPr>
              <w:jc w:val="both"/>
              <w:rPr>
                <w:rFonts w:eastAsiaTheme="minorHAnsi" w:cs="Arial"/>
                <w:b/>
                <w:bCs/>
                <w:smallCaps/>
                <w:lang w:val="es-ES_tradnl" w:eastAsia="en-US"/>
              </w:rPr>
            </w:pPr>
            <w:r w:rsidRPr="00857A8D">
              <w:rPr>
                <w:rFonts w:eastAsiaTheme="minorHAnsi" w:cs="Arial"/>
                <w:b/>
                <w:bCs/>
                <w:smallCaps/>
                <w:lang w:val="es-ES_tradnl" w:eastAsia="en-US"/>
              </w:rPr>
              <w:t>Recursos asignados</w:t>
            </w:r>
          </w:p>
        </w:tc>
        <w:tc>
          <w:tcPr>
            <w:tcW w:w="1604" w:type="dxa"/>
            <w:shd w:val="clear" w:color="auto" w:fill="D9D9D9" w:themeFill="background1" w:themeFillShade="D9"/>
          </w:tcPr>
          <w:p w14:paraId="75B4FF1B" w14:textId="6FB7B258" w:rsidR="001B6673" w:rsidRPr="00857A8D" w:rsidRDefault="001B6673" w:rsidP="00227AE2">
            <w:pPr>
              <w:jc w:val="both"/>
              <w:rPr>
                <w:rFonts w:eastAsiaTheme="minorHAnsi" w:cs="Arial"/>
                <w:b/>
                <w:bCs/>
                <w:smallCaps/>
                <w:lang w:val="es-ES_tradnl" w:eastAsia="en-US"/>
              </w:rPr>
            </w:pPr>
            <w:r w:rsidRPr="00857A8D">
              <w:rPr>
                <w:rFonts w:eastAsiaTheme="minorHAnsi" w:cs="Arial"/>
                <w:b/>
                <w:bCs/>
                <w:smallCaps/>
                <w:lang w:val="es-ES_tradnl" w:eastAsia="en-US"/>
              </w:rPr>
              <w:t>Respons</w:t>
            </w:r>
            <w:r w:rsidR="00F67CF5" w:rsidRPr="00857A8D">
              <w:rPr>
                <w:rFonts w:eastAsiaTheme="minorHAnsi" w:cs="Arial"/>
                <w:b/>
                <w:bCs/>
                <w:smallCaps/>
                <w:lang w:val="es-ES_tradnl" w:eastAsia="en-US"/>
              </w:rPr>
              <w:t>a</w:t>
            </w:r>
            <w:r w:rsidRPr="00857A8D">
              <w:rPr>
                <w:rFonts w:eastAsiaTheme="minorHAnsi" w:cs="Arial"/>
                <w:b/>
                <w:bCs/>
                <w:smallCaps/>
                <w:lang w:val="es-ES_tradnl" w:eastAsia="en-US"/>
              </w:rPr>
              <w:t>ble</w:t>
            </w:r>
          </w:p>
        </w:tc>
        <w:tc>
          <w:tcPr>
            <w:tcW w:w="2029" w:type="dxa"/>
            <w:shd w:val="clear" w:color="auto" w:fill="D9D9D9" w:themeFill="background1" w:themeFillShade="D9"/>
          </w:tcPr>
          <w:p w14:paraId="3BABA053" w14:textId="72ACD452" w:rsidR="001B6673" w:rsidRPr="00857A8D" w:rsidRDefault="00F67CF5" w:rsidP="00227AE2">
            <w:pPr>
              <w:rPr>
                <w:rFonts w:eastAsiaTheme="minorHAnsi" w:cs="Arial"/>
                <w:b/>
                <w:bCs/>
                <w:smallCaps/>
                <w:lang w:val="es-ES_tradnl" w:eastAsia="en-US"/>
              </w:rPr>
            </w:pPr>
            <w:r w:rsidRPr="00857A8D">
              <w:rPr>
                <w:rFonts w:eastAsiaTheme="minorHAnsi" w:cs="Arial"/>
                <w:b/>
                <w:bCs/>
                <w:smallCaps/>
                <w:lang w:val="es-ES_tradnl" w:eastAsia="en-US"/>
              </w:rPr>
              <w:t>Indicadores de cumplimiento</w:t>
            </w:r>
          </w:p>
        </w:tc>
        <w:tc>
          <w:tcPr>
            <w:tcW w:w="1671" w:type="dxa"/>
            <w:shd w:val="clear" w:color="auto" w:fill="D9D9D9" w:themeFill="background1" w:themeFillShade="D9"/>
          </w:tcPr>
          <w:p w14:paraId="4232712F" w14:textId="1FBA0EBC" w:rsidR="001B6673" w:rsidRPr="00857A8D" w:rsidRDefault="001B6673" w:rsidP="00227AE2">
            <w:pPr>
              <w:rPr>
                <w:rFonts w:eastAsiaTheme="minorHAnsi" w:cs="Arial"/>
                <w:b/>
                <w:bCs/>
                <w:smallCaps/>
                <w:lang w:val="es-ES_tradnl" w:eastAsia="en-US"/>
              </w:rPr>
            </w:pPr>
            <w:r w:rsidRPr="00857A8D">
              <w:rPr>
                <w:rFonts w:eastAsiaTheme="minorHAnsi" w:cs="Arial"/>
                <w:b/>
                <w:bCs/>
                <w:smallCaps/>
                <w:lang w:val="es-ES_tradnl" w:eastAsia="en-US"/>
              </w:rPr>
              <w:t>T</w:t>
            </w:r>
            <w:r w:rsidR="00F67CF5" w:rsidRPr="00857A8D">
              <w:rPr>
                <w:rFonts w:eastAsiaTheme="minorHAnsi" w:cs="Arial"/>
                <w:b/>
                <w:bCs/>
                <w:smallCaps/>
                <w:lang w:val="es-ES_tradnl" w:eastAsia="en-US"/>
              </w:rPr>
              <w:t>iempos</w:t>
            </w:r>
          </w:p>
        </w:tc>
      </w:tr>
      <w:tr w:rsidR="00F67CF5" w:rsidRPr="00857A8D" w14:paraId="72812355" w14:textId="77777777" w:rsidTr="002E2E62">
        <w:trPr>
          <w:jc w:val="center"/>
        </w:trPr>
        <w:tc>
          <w:tcPr>
            <w:tcW w:w="1672" w:type="dxa"/>
            <w:vMerge w:val="restart"/>
            <w:tcBorders>
              <w:top w:val="single" w:sz="4" w:space="0" w:color="000000" w:themeColor="text1"/>
            </w:tcBorders>
            <w:shd w:val="clear" w:color="auto" w:fill="DDD9C3"/>
          </w:tcPr>
          <w:p w14:paraId="6C9400CE" w14:textId="4B5868C9" w:rsidR="001B6673" w:rsidRPr="00857A8D" w:rsidRDefault="001B6673" w:rsidP="00227AE2">
            <w:pPr>
              <w:rPr>
                <w:b/>
                <w:lang w:val="es-ES_tradnl"/>
              </w:rPr>
            </w:pPr>
            <w:r w:rsidRPr="00857A8D">
              <w:rPr>
                <w:b/>
                <w:lang w:val="es-ES_tradnl"/>
              </w:rPr>
              <w:t>Prepar</w:t>
            </w:r>
            <w:r w:rsidR="00F67CF5" w:rsidRPr="00857A8D">
              <w:rPr>
                <w:b/>
                <w:lang w:val="es-ES_tradnl"/>
              </w:rPr>
              <w:t>ar</w:t>
            </w:r>
          </w:p>
        </w:tc>
        <w:tc>
          <w:tcPr>
            <w:tcW w:w="661" w:type="dxa"/>
          </w:tcPr>
          <w:p w14:paraId="04EFD108" w14:textId="77777777" w:rsidR="001B6673" w:rsidRPr="00857A8D" w:rsidRDefault="001B6673" w:rsidP="00227AE2">
            <w:pPr>
              <w:rPr>
                <w:sz w:val="16"/>
                <w:szCs w:val="16"/>
                <w:lang w:val="es-ES_tradnl"/>
              </w:rPr>
            </w:pPr>
            <w:r w:rsidRPr="00857A8D">
              <w:rPr>
                <w:sz w:val="16"/>
                <w:szCs w:val="16"/>
                <w:lang w:val="es-ES_tradnl"/>
              </w:rPr>
              <w:t>1</w:t>
            </w:r>
          </w:p>
        </w:tc>
        <w:tc>
          <w:tcPr>
            <w:tcW w:w="965" w:type="dxa"/>
          </w:tcPr>
          <w:p w14:paraId="7F32CC7C" w14:textId="77777777" w:rsidR="001B6673" w:rsidRPr="00857A8D" w:rsidRDefault="001B6673" w:rsidP="00227AE2">
            <w:pPr>
              <w:rPr>
                <w:sz w:val="16"/>
                <w:szCs w:val="16"/>
                <w:lang w:val="es-ES_tradnl"/>
              </w:rPr>
            </w:pPr>
            <w:r w:rsidRPr="00857A8D">
              <w:rPr>
                <w:sz w:val="16"/>
                <w:szCs w:val="16"/>
                <w:lang w:val="es-ES_tradnl"/>
              </w:rPr>
              <w:t>1</w:t>
            </w:r>
          </w:p>
          <w:p w14:paraId="5ADBB42C" w14:textId="77777777" w:rsidR="001B6673" w:rsidRPr="00857A8D" w:rsidRDefault="001B6673" w:rsidP="00227AE2">
            <w:pPr>
              <w:rPr>
                <w:sz w:val="16"/>
                <w:szCs w:val="16"/>
                <w:lang w:val="es-ES_tradnl"/>
              </w:rPr>
            </w:pPr>
            <w:r w:rsidRPr="00857A8D">
              <w:rPr>
                <w:sz w:val="16"/>
                <w:szCs w:val="16"/>
                <w:lang w:val="es-ES_tradnl"/>
              </w:rPr>
              <w:t>2</w:t>
            </w:r>
          </w:p>
          <w:p w14:paraId="399BD107" w14:textId="77777777" w:rsidR="001B6673" w:rsidRPr="00857A8D" w:rsidRDefault="001B6673" w:rsidP="00227AE2">
            <w:pPr>
              <w:rPr>
                <w:sz w:val="16"/>
                <w:szCs w:val="16"/>
                <w:lang w:val="es-ES_tradnl"/>
              </w:rPr>
            </w:pPr>
            <w:r w:rsidRPr="00857A8D">
              <w:rPr>
                <w:sz w:val="16"/>
                <w:szCs w:val="16"/>
                <w:lang w:val="es-ES_tradnl"/>
              </w:rPr>
              <w:t>3</w:t>
            </w:r>
          </w:p>
        </w:tc>
        <w:tc>
          <w:tcPr>
            <w:tcW w:w="1597" w:type="dxa"/>
          </w:tcPr>
          <w:p w14:paraId="29AED99A" w14:textId="77777777" w:rsidR="001B6673" w:rsidRPr="00857A8D" w:rsidRDefault="001B6673" w:rsidP="00227AE2">
            <w:pPr>
              <w:rPr>
                <w:sz w:val="16"/>
                <w:szCs w:val="16"/>
                <w:lang w:val="es-ES_tradnl"/>
              </w:rPr>
            </w:pPr>
          </w:p>
        </w:tc>
        <w:tc>
          <w:tcPr>
            <w:tcW w:w="1604" w:type="dxa"/>
          </w:tcPr>
          <w:p w14:paraId="33DEBD8A" w14:textId="77777777" w:rsidR="001B6673" w:rsidRPr="00857A8D" w:rsidRDefault="001B6673" w:rsidP="00227AE2">
            <w:pPr>
              <w:rPr>
                <w:sz w:val="16"/>
                <w:szCs w:val="16"/>
                <w:lang w:val="es-ES_tradnl"/>
              </w:rPr>
            </w:pPr>
          </w:p>
        </w:tc>
        <w:tc>
          <w:tcPr>
            <w:tcW w:w="2029" w:type="dxa"/>
          </w:tcPr>
          <w:p w14:paraId="031A33C0" w14:textId="77777777" w:rsidR="001B6673" w:rsidRPr="00857A8D" w:rsidRDefault="001B6673" w:rsidP="00227AE2">
            <w:pPr>
              <w:rPr>
                <w:sz w:val="16"/>
                <w:szCs w:val="16"/>
                <w:lang w:val="es-ES_tradnl"/>
              </w:rPr>
            </w:pPr>
          </w:p>
        </w:tc>
        <w:tc>
          <w:tcPr>
            <w:tcW w:w="1671" w:type="dxa"/>
          </w:tcPr>
          <w:p w14:paraId="1F3FED59" w14:textId="77777777" w:rsidR="001B6673" w:rsidRPr="00857A8D" w:rsidRDefault="001B6673" w:rsidP="00227AE2">
            <w:pPr>
              <w:rPr>
                <w:sz w:val="16"/>
                <w:szCs w:val="16"/>
                <w:lang w:val="es-ES_tradnl"/>
              </w:rPr>
            </w:pPr>
          </w:p>
        </w:tc>
      </w:tr>
      <w:tr w:rsidR="00F67CF5" w:rsidRPr="00857A8D" w14:paraId="3FEDF896" w14:textId="77777777" w:rsidTr="002E2E62">
        <w:trPr>
          <w:jc w:val="center"/>
        </w:trPr>
        <w:tc>
          <w:tcPr>
            <w:tcW w:w="1672" w:type="dxa"/>
            <w:vMerge/>
            <w:shd w:val="clear" w:color="auto" w:fill="DDD9C3"/>
          </w:tcPr>
          <w:p w14:paraId="5F3566F8" w14:textId="77777777" w:rsidR="001B6673" w:rsidRPr="00857A8D" w:rsidRDefault="001B6673" w:rsidP="00227AE2">
            <w:pPr>
              <w:rPr>
                <w:b/>
                <w:lang w:val="es-ES_tradnl"/>
              </w:rPr>
            </w:pPr>
          </w:p>
        </w:tc>
        <w:tc>
          <w:tcPr>
            <w:tcW w:w="661" w:type="dxa"/>
          </w:tcPr>
          <w:p w14:paraId="1EBC11EF" w14:textId="77777777" w:rsidR="001B6673" w:rsidRPr="00857A8D" w:rsidRDefault="001B6673" w:rsidP="00227AE2">
            <w:pPr>
              <w:rPr>
                <w:sz w:val="16"/>
                <w:szCs w:val="16"/>
                <w:lang w:val="es-ES_tradnl"/>
              </w:rPr>
            </w:pPr>
            <w:r w:rsidRPr="00857A8D">
              <w:rPr>
                <w:sz w:val="16"/>
                <w:szCs w:val="16"/>
                <w:lang w:val="es-ES_tradnl"/>
              </w:rPr>
              <w:t>2…</w:t>
            </w:r>
          </w:p>
        </w:tc>
        <w:tc>
          <w:tcPr>
            <w:tcW w:w="965" w:type="dxa"/>
          </w:tcPr>
          <w:p w14:paraId="3008CF7F" w14:textId="77777777" w:rsidR="001B6673" w:rsidRPr="00857A8D" w:rsidRDefault="001B6673" w:rsidP="00227AE2">
            <w:pPr>
              <w:rPr>
                <w:sz w:val="16"/>
                <w:szCs w:val="16"/>
                <w:lang w:val="es-ES_tradnl"/>
              </w:rPr>
            </w:pPr>
          </w:p>
        </w:tc>
        <w:tc>
          <w:tcPr>
            <w:tcW w:w="1597" w:type="dxa"/>
          </w:tcPr>
          <w:p w14:paraId="5D0D1486" w14:textId="77777777" w:rsidR="001B6673" w:rsidRPr="00857A8D" w:rsidRDefault="001B6673" w:rsidP="00227AE2">
            <w:pPr>
              <w:rPr>
                <w:sz w:val="16"/>
                <w:szCs w:val="16"/>
                <w:lang w:val="es-ES_tradnl"/>
              </w:rPr>
            </w:pPr>
          </w:p>
        </w:tc>
        <w:tc>
          <w:tcPr>
            <w:tcW w:w="1604" w:type="dxa"/>
          </w:tcPr>
          <w:p w14:paraId="59D94D44" w14:textId="77777777" w:rsidR="001B6673" w:rsidRPr="00857A8D" w:rsidRDefault="001B6673" w:rsidP="00227AE2">
            <w:pPr>
              <w:rPr>
                <w:sz w:val="16"/>
                <w:szCs w:val="16"/>
                <w:lang w:val="es-ES_tradnl"/>
              </w:rPr>
            </w:pPr>
          </w:p>
        </w:tc>
        <w:tc>
          <w:tcPr>
            <w:tcW w:w="2029" w:type="dxa"/>
          </w:tcPr>
          <w:p w14:paraId="00761BD3" w14:textId="77777777" w:rsidR="001B6673" w:rsidRPr="00857A8D" w:rsidRDefault="001B6673" w:rsidP="00227AE2">
            <w:pPr>
              <w:rPr>
                <w:sz w:val="16"/>
                <w:szCs w:val="16"/>
                <w:lang w:val="es-ES_tradnl"/>
              </w:rPr>
            </w:pPr>
          </w:p>
        </w:tc>
        <w:tc>
          <w:tcPr>
            <w:tcW w:w="1671" w:type="dxa"/>
          </w:tcPr>
          <w:p w14:paraId="4E161344" w14:textId="77777777" w:rsidR="001B6673" w:rsidRPr="00857A8D" w:rsidRDefault="001B6673" w:rsidP="00227AE2">
            <w:pPr>
              <w:rPr>
                <w:sz w:val="16"/>
                <w:szCs w:val="16"/>
                <w:lang w:val="es-ES_tradnl"/>
              </w:rPr>
            </w:pPr>
          </w:p>
        </w:tc>
      </w:tr>
      <w:tr w:rsidR="00F67CF5" w:rsidRPr="00857A8D" w14:paraId="719118F6" w14:textId="77777777" w:rsidTr="002E2E62">
        <w:trPr>
          <w:jc w:val="center"/>
        </w:trPr>
        <w:tc>
          <w:tcPr>
            <w:tcW w:w="1672" w:type="dxa"/>
            <w:vMerge w:val="restart"/>
            <w:tcBorders>
              <w:top w:val="single" w:sz="4" w:space="0" w:color="000000" w:themeColor="text1"/>
            </w:tcBorders>
            <w:shd w:val="clear" w:color="auto" w:fill="DDD9C3"/>
          </w:tcPr>
          <w:p w14:paraId="2766727A" w14:textId="3F84E459" w:rsidR="001B6673" w:rsidRPr="00857A8D" w:rsidRDefault="001B6673" w:rsidP="00227AE2">
            <w:pPr>
              <w:rPr>
                <w:b/>
                <w:lang w:val="es-ES_tradnl"/>
              </w:rPr>
            </w:pPr>
            <w:r w:rsidRPr="00857A8D">
              <w:rPr>
                <w:b/>
                <w:lang w:val="es-ES_tradnl"/>
              </w:rPr>
              <w:t>Anal</w:t>
            </w:r>
            <w:r w:rsidR="00F67CF5" w:rsidRPr="00857A8D">
              <w:rPr>
                <w:b/>
                <w:lang w:val="es-ES_tradnl"/>
              </w:rPr>
              <w:t>izar</w:t>
            </w:r>
          </w:p>
        </w:tc>
        <w:tc>
          <w:tcPr>
            <w:tcW w:w="661" w:type="dxa"/>
          </w:tcPr>
          <w:p w14:paraId="20427FF3" w14:textId="77777777" w:rsidR="001B6673" w:rsidRPr="00857A8D" w:rsidRDefault="001B6673" w:rsidP="00227AE2">
            <w:pPr>
              <w:rPr>
                <w:sz w:val="16"/>
                <w:szCs w:val="16"/>
                <w:lang w:val="es-ES_tradnl"/>
              </w:rPr>
            </w:pPr>
          </w:p>
        </w:tc>
        <w:tc>
          <w:tcPr>
            <w:tcW w:w="965" w:type="dxa"/>
          </w:tcPr>
          <w:p w14:paraId="323347A6" w14:textId="77777777" w:rsidR="001B6673" w:rsidRPr="00857A8D" w:rsidRDefault="001B6673" w:rsidP="00227AE2">
            <w:pPr>
              <w:rPr>
                <w:sz w:val="16"/>
                <w:szCs w:val="16"/>
                <w:lang w:val="es-ES_tradnl"/>
              </w:rPr>
            </w:pPr>
          </w:p>
        </w:tc>
        <w:tc>
          <w:tcPr>
            <w:tcW w:w="1597" w:type="dxa"/>
          </w:tcPr>
          <w:p w14:paraId="745071E2" w14:textId="77777777" w:rsidR="001B6673" w:rsidRPr="00857A8D" w:rsidRDefault="001B6673" w:rsidP="00227AE2">
            <w:pPr>
              <w:rPr>
                <w:sz w:val="16"/>
                <w:szCs w:val="16"/>
                <w:lang w:val="es-ES_tradnl"/>
              </w:rPr>
            </w:pPr>
          </w:p>
        </w:tc>
        <w:tc>
          <w:tcPr>
            <w:tcW w:w="1604" w:type="dxa"/>
          </w:tcPr>
          <w:p w14:paraId="4D2DEF59" w14:textId="77777777" w:rsidR="001B6673" w:rsidRPr="00857A8D" w:rsidRDefault="001B6673" w:rsidP="00227AE2">
            <w:pPr>
              <w:rPr>
                <w:sz w:val="16"/>
                <w:szCs w:val="16"/>
                <w:lang w:val="es-ES_tradnl"/>
              </w:rPr>
            </w:pPr>
          </w:p>
        </w:tc>
        <w:tc>
          <w:tcPr>
            <w:tcW w:w="2029" w:type="dxa"/>
          </w:tcPr>
          <w:p w14:paraId="76441A19" w14:textId="77777777" w:rsidR="001B6673" w:rsidRPr="00857A8D" w:rsidRDefault="001B6673" w:rsidP="00227AE2">
            <w:pPr>
              <w:rPr>
                <w:sz w:val="16"/>
                <w:szCs w:val="16"/>
                <w:lang w:val="es-ES_tradnl"/>
              </w:rPr>
            </w:pPr>
          </w:p>
        </w:tc>
        <w:tc>
          <w:tcPr>
            <w:tcW w:w="1671" w:type="dxa"/>
          </w:tcPr>
          <w:p w14:paraId="2DAA1915" w14:textId="77777777" w:rsidR="001B6673" w:rsidRPr="00857A8D" w:rsidRDefault="001B6673" w:rsidP="00227AE2">
            <w:pPr>
              <w:rPr>
                <w:sz w:val="16"/>
                <w:szCs w:val="16"/>
                <w:lang w:val="es-ES_tradnl"/>
              </w:rPr>
            </w:pPr>
          </w:p>
        </w:tc>
      </w:tr>
      <w:tr w:rsidR="00F67CF5" w:rsidRPr="00857A8D" w14:paraId="15381FF2" w14:textId="77777777" w:rsidTr="002E2E62">
        <w:trPr>
          <w:jc w:val="center"/>
        </w:trPr>
        <w:tc>
          <w:tcPr>
            <w:tcW w:w="1672" w:type="dxa"/>
            <w:vMerge/>
            <w:shd w:val="clear" w:color="auto" w:fill="DDD9C3"/>
          </w:tcPr>
          <w:p w14:paraId="66778981" w14:textId="77777777" w:rsidR="001B6673" w:rsidRPr="00857A8D" w:rsidRDefault="001B6673" w:rsidP="00227AE2">
            <w:pPr>
              <w:rPr>
                <w:b/>
                <w:lang w:val="es-ES_tradnl"/>
              </w:rPr>
            </w:pPr>
          </w:p>
        </w:tc>
        <w:tc>
          <w:tcPr>
            <w:tcW w:w="661" w:type="dxa"/>
          </w:tcPr>
          <w:p w14:paraId="12E308AF" w14:textId="77777777" w:rsidR="001B6673" w:rsidRPr="00857A8D" w:rsidRDefault="001B6673" w:rsidP="00227AE2">
            <w:pPr>
              <w:rPr>
                <w:sz w:val="16"/>
                <w:szCs w:val="16"/>
                <w:lang w:val="es-ES_tradnl"/>
              </w:rPr>
            </w:pPr>
          </w:p>
        </w:tc>
        <w:tc>
          <w:tcPr>
            <w:tcW w:w="965" w:type="dxa"/>
          </w:tcPr>
          <w:p w14:paraId="2AD0EDDA" w14:textId="77777777" w:rsidR="001B6673" w:rsidRPr="00857A8D" w:rsidRDefault="001B6673" w:rsidP="00227AE2">
            <w:pPr>
              <w:rPr>
                <w:sz w:val="16"/>
                <w:szCs w:val="16"/>
                <w:lang w:val="es-ES_tradnl"/>
              </w:rPr>
            </w:pPr>
          </w:p>
        </w:tc>
        <w:tc>
          <w:tcPr>
            <w:tcW w:w="1597" w:type="dxa"/>
          </w:tcPr>
          <w:p w14:paraId="2C419A97" w14:textId="77777777" w:rsidR="001B6673" w:rsidRPr="00857A8D" w:rsidRDefault="001B6673" w:rsidP="00227AE2">
            <w:pPr>
              <w:rPr>
                <w:sz w:val="16"/>
                <w:szCs w:val="16"/>
                <w:lang w:val="es-ES_tradnl"/>
              </w:rPr>
            </w:pPr>
          </w:p>
        </w:tc>
        <w:tc>
          <w:tcPr>
            <w:tcW w:w="1604" w:type="dxa"/>
          </w:tcPr>
          <w:p w14:paraId="6BD456E3" w14:textId="77777777" w:rsidR="001B6673" w:rsidRPr="00857A8D" w:rsidRDefault="001B6673" w:rsidP="00227AE2">
            <w:pPr>
              <w:rPr>
                <w:sz w:val="16"/>
                <w:szCs w:val="16"/>
                <w:lang w:val="es-ES_tradnl"/>
              </w:rPr>
            </w:pPr>
          </w:p>
        </w:tc>
        <w:tc>
          <w:tcPr>
            <w:tcW w:w="2029" w:type="dxa"/>
          </w:tcPr>
          <w:p w14:paraId="4C163FF8" w14:textId="77777777" w:rsidR="001B6673" w:rsidRPr="00857A8D" w:rsidRDefault="001B6673" w:rsidP="00227AE2">
            <w:pPr>
              <w:rPr>
                <w:sz w:val="16"/>
                <w:szCs w:val="16"/>
                <w:lang w:val="es-ES_tradnl"/>
              </w:rPr>
            </w:pPr>
          </w:p>
        </w:tc>
        <w:tc>
          <w:tcPr>
            <w:tcW w:w="1671" w:type="dxa"/>
          </w:tcPr>
          <w:p w14:paraId="0CA0F087" w14:textId="77777777" w:rsidR="001B6673" w:rsidRPr="00857A8D" w:rsidRDefault="001B6673" w:rsidP="00227AE2">
            <w:pPr>
              <w:rPr>
                <w:sz w:val="16"/>
                <w:szCs w:val="16"/>
                <w:lang w:val="es-ES_tradnl"/>
              </w:rPr>
            </w:pPr>
          </w:p>
        </w:tc>
      </w:tr>
      <w:tr w:rsidR="00F67CF5" w:rsidRPr="00857A8D" w14:paraId="2CD91399" w14:textId="77777777" w:rsidTr="002E2E62">
        <w:trPr>
          <w:jc w:val="center"/>
        </w:trPr>
        <w:tc>
          <w:tcPr>
            <w:tcW w:w="1672" w:type="dxa"/>
            <w:vMerge w:val="restart"/>
            <w:shd w:val="clear" w:color="auto" w:fill="DDD9C3"/>
          </w:tcPr>
          <w:p w14:paraId="252E4388" w14:textId="5C4A80D9" w:rsidR="001B6673" w:rsidRPr="00857A8D" w:rsidRDefault="001B6673" w:rsidP="00227AE2">
            <w:pPr>
              <w:rPr>
                <w:b/>
                <w:lang w:val="es-ES_tradnl"/>
              </w:rPr>
            </w:pPr>
            <w:r w:rsidRPr="00857A8D">
              <w:rPr>
                <w:b/>
                <w:lang w:val="es-ES_tradnl"/>
              </w:rPr>
              <w:t>De</w:t>
            </w:r>
            <w:r w:rsidR="00F67CF5" w:rsidRPr="00857A8D">
              <w:rPr>
                <w:b/>
                <w:lang w:val="es-ES_tradnl"/>
              </w:rPr>
              <w:t>sarrollar</w:t>
            </w:r>
          </w:p>
        </w:tc>
        <w:tc>
          <w:tcPr>
            <w:tcW w:w="661" w:type="dxa"/>
          </w:tcPr>
          <w:p w14:paraId="7AE19038" w14:textId="77777777" w:rsidR="001B6673" w:rsidRPr="00857A8D" w:rsidRDefault="001B6673" w:rsidP="00227AE2">
            <w:pPr>
              <w:rPr>
                <w:sz w:val="16"/>
                <w:szCs w:val="16"/>
                <w:lang w:val="es-ES_tradnl"/>
              </w:rPr>
            </w:pPr>
          </w:p>
        </w:tc>
        <w:tc>
          <w:tcPr>
            <w:tcW w:w="965" w:type="dxa"/>
          </w:tcPr>
          <w:p w14:paraId="3A66B00D" w14:textId="77777777" w:rsidR="001B6673" w:rsidRPr="00857A8D" w:rsidRDefault="001B6673" w:rsidP="00227AE2">
            <w:pPr>
              <w:rPr>
                <w:sz w:val="16"/>
                <w:szCs w:val="16"/>
                <w:lang w:val="es-ES_tradnl"/>
              </w:rPr>
            </w:pPr>
          </w:p>
        </w:tc>
        <w:tc>
          <w:tcPr>
            <w:tcW w:w="1597" w:type="dxa"/>
          </w:tcPr>
          <w:p w14:paraId="107CB85E" w14:textId="77777777" w:rsidR="001B6673" w:rsidRPr="00857A8D" w:rsidRDefault="001B6673" w:rsidP="00227AE2">
            <w:pPr>
              <w:rPr>
                <w:sz w:val="16"/>
                <w:szCs w:val="16"/>
                <w:lang w:val="es-ES_tradnl"/>
              </w:rPr>
            </w:pPr>
          </w:p>
        </w:tc>
        <w:tc>
          <w:tcPr>
            <w:tcW w:w="1604" w:type="dxa"/>
          </w:tcPr>
          <w:p w14:paraId="1BB9B93B" w14:textId="77777777" w:rsidR="001B6673" w:rsidRPr="00857A8D" w:rsidRDefault="001B6673" w:rsidP="00227AE2">
            <w:pPr>
              <w:rPr>
                <w:sz w:val="16"/>
                <w:szCs w:val="16"/>
                <w:lang w:val="es-ES_tradnl"/>
              </w:rPr>
            </w:pPr>
          </w:p>
        </w:tc>
        <w:tc>
          <w:tcPr>
            <w:tcW w:w="2029" w:type="dxa"/>
          </w:tcPr>
          <w:p w14:paraId="3F03C00F" w14:textId="77777777" w:rsidR="001B6673" w:rsidRPr="00857A8D" w:rsidRDefault="001B6673" w:rsidP="00227AE2">
            <w:pPr>
              <w:rPr>
                <w:sz w:val="16"/>
                <w:szCs w:val="16"/>
                <w:lang w:val="es-ES_tradnl"/>
              </w:rPr>
            </w:pPr>
          </w:p>
        </w:tc>
        <w:tc>
          <w:tcPr>
            <w:tcW w:w="1671" w:type="dxa"/>
          </w:tcPr>
          <w:p w14:paraId="0DEBDF10" w14:textId="77777777" w:rsidR="001B6673" w:rsidRPr="00857A8D" w:rsidRDefault="001B6673" w:rsidP="00227AE2">
            <w:pPr>
              <w:rPr>
                <w:sz w:val="16"/>
                <w:szCs w:val="16"/>
                <w:lang w:val="es-ES_tradnl"/>
              </w:rPr>
            </w:pPr>
          </w:p>
        </w:tc>
      </w:tr>
      <w:tr w:rsidR="00F67CF5" w:rsidRPr="00857A8D" w14:paraId="1415DE6B" w14:textId="77777777" w:rsidTr="002E2E62">
        <w:trPr>
          <w:jc w:val="center"/>
        </w:trPr>
        <w:tc>
          <w:tcPr>
            <w:tcW w:w="1672" w:type="dxa"/>
            <w:vMerge/>
            <w:shd w:val="clear" w:color="auto" w:fill="DDD9C3"/>
          </w:tcPr>
          <w:p w14:paraId="1ED1A38F" w14:textId="77777777" w:rsidR="001B6673" w:rsidRPr="00857A8D" w:rsidRDefault="001B6673" w:rsidP="00227AE2">
            <w:pPr>
              <w:rPr>
                <w:b/>
                <w:lang w:val="es-ES_tradnl"/>
              </w:rPr>
            </w:pPr>
          </w:p>
        </w:tc>
        <w:tc>
          <w:tcPr>
            <w:tcW w:w="661" w:type="dxa"/>
          </w:tcPr>
          <w:p w14:paraId="6B7C69A8" w14:textId="77777777" w:rsidR="001B6673" w:rsidRPr="00857A8D" w:rsidRDefault="001B6673" w:rsidP="00227AE2">
            <w:pPr>
              <w:rPr>
                <w:sz w:val="16"/>
                <w:szCs w:val="16"/>
                <w:lang w:val="es-ES_tradnl"/>
              </w:rPr>
            </w:pPr>
          </w:p>
        </w:tc>
        <w:tc>
          <w:tcPr>
            <w:tcW w:w="965" w:type="dxa"/>
          </w:tcPr>
          <w:p w14:paraId="1EEE4187" w14:textId="77777777" w:rsidR="001B6673" w:rsidRPr="00857A8D" w:rsidRDefault="001B6673" w:rsidP="00227AE2">
            <w:pPr>
              <w:rPr>
                <w:sz w:val="16"/>
                <w:szCs w:val="16"/>
                <w:lang w:val="es-ES_tradnl"/>
              </w:rPr>
            </w:pPr>
          </w:p>
        </w:tc>
        <w:tc>
          <w:tcPr>
            <w:tcW w:w="1597" w:type="dxa"/>
          </w:tcPr>
          <w:p w14:paraId="3554964F" w14:textId="77777777" w:rsidR="001B6673" w:rsidRPr="00857A8D" w:rsidRDefault="001B6673" w:rsidP="00227AE2">
            <w:pPr>
              <w:rPr>
                <w:sz w:val="16"/>
                <w:szCs w:val="16"/>
                <w:lang w:val="es-ES_tradnl"/>
              </w:rPr>
            </w:pPr>
          </w:p>
        </w:tc>
        <w:tc>
          <w:tcPr>
            <w:tcW w:w="1604" w:type="dxa"/>
          </w:tcPr>
          <w:p w14:paraId="09172C5E" w14:textId="77777777" w:rsidR="001B6673" w:rsidRPr="00857A8D" w:rsidRDefault="001B6673" w:rsidP="00227AE2">
            <w:pPr>
              <w:rPr>
                <w:sz w:val="16"/>
                <w:szCs w:val="16"/>
                <w:lang w:val="es-ES_tradnl"/>
              </w:rPr>
            </w:pPr>
          </w:p>
        </w:tc>
        <w:tc>
          <w:tcPr>
            <w:tcW w:w="2029" w:type="dxa"/>
          </w:tcPr>
          <w:p w14:paraId="590DD98E" w14:textId="77777777" w:rsidR="001B6673" w:rsidRPr="00857A8D" w:rsidRDefault="001B6673" w:rsidP="00227AE2">
            <w:pPr>
              <w:rPr>
                <w:sz w:val="16"/>
                <w:szCs w:val="16"/>
                <w:lang w:val="es-ES_tradnl"/>
              </w:rPr>
            </w:pPr>
          </w:p>
        </w:tc>
        <w:tc>
          <w:tcPr>
            <w:tcW w:w="1671" w:type="dxa"/>
          </w:tcPr>
          <w:p w14:paraId="035FFA66" w14:textId="77777777" w:rsidR="001B6673" w:rsidRPr="00857A8D" w:rsidRDefault="001B6673" w:rsidP="00227AE2">
            <w:pPr>
              <w:rPr>
                <w:sz w:val="16"/>
                <w:szCs w:val="16"/>
                <w:lang w:val="es-ES_tradnl"/>
              </w:rPr>
            </w:pPr>
          </w:p>
        </w:tc>
      </w:tr>
      <w:tr w:rsidR="00F67CF5" w:rsidRPr="00857A8D" w14:paraId="683AB518" w14:textId="77777777" w:rsidTr="002E2E62">
        <w:trPr>
          <w:jc w:val="center"/>
        </w:trPr>
        <w:tc>
          <w:tcPr>
            <w:tcW w:w="1672" w:type="dxa"/>
            <w:vMerge w:val="restart"/>
            <w:shd w:val="clear" w:color="auto" w:fill="DDD9C3"/>
          </w:tcPr>
          <w:p w14:paraId="26026DAA" w14:textId="313A7420" w:rsidR="001B6673" w:rsidRPr="00857A8D" w:rsidRDefault="001B6673" w:rsidP="00227AE2">
            <w:pPr>
              <w:rPr>
                <w:b/>
                <w:lang w:val="es-ES_tradnl"/>
              </w:rPr>
            </w:pPr>
            <w:r w:rsidRPr="00857A8D">
              <w:rPr>
                <w:b/>
                <w:lang w:val="es-ES_tradnl"/>
              </w:rPr>
              <w:t>Implement</w:t>
            </w:r>
            <w:r w:rsidR="00F67CF5" w:rsidRPr="00857A8D">
              <w:rPr>
                <w:b/>
                <w:lang w:val="es-ES_tradnl"/>
              </w:rPr>
              <w:t>ar</w:t>
            </w:r>
          </w:p>
        </w:tc>
        <w:tc>
          <w:tcPr>
            <w:tcW w:w="661" w:type="dxa"/>
          </w:tcPr>
          <w:p w14:paraId="4635CE7A" w14:textId="77777777" w:rsidR="001B6673" w:rsidRPr="00857A8D" w:rsidRDefault="001B6673" w:rsidP="00227AE2">
            <w:pPr>
              <w:rPr>
                <w:sz w:val="16"/>
                <w:szCs w:val="16"/>
                <w:lang w:val="es-ES_tradnl"/>
              </w:rPr>
            </w:pPr>
          </w:p>
        </w:tc>
        <w:tc>
          <w:tcPr>
            <w:tcW w:w="965" w:type="dxa"/>
          </w:tcPr>
          <w:p w14:paraId="193EEF3F" w14:textId="77777777" w:rsidR="001B6673" w:rsidRPr="00857A8D" w:rsidRDefault="001B6673" w:rsidP="00227AE2">
            <w:pPr>
              <w:rPr>
                <w:sz w:val="16"/>
                <w:szCs w:val="16"/>
                <w:lang w:val="es-ES_tradnl"/>
              </w:rPr>
            </w:pPr>
          </w:p>
        </w:tc>
        <w:tc>
          <w:tcPr>
            <w:tcW w:w="1597" w:type="dxa"/>
          </w:tcPr>
          <w:p w14:paraId="1E6CFDF5" w14:textId="77777777" w:rsidR="001B6673" w:rsidRPr="00857A8D" w:rsidRDefault="001B6673" w:rsidP="00227AE2">
            <w:pPr>
              <w:rPr>
                <w:sz w:val="16"/>
                <w:szCs w:val="16"/>
                <w:lang w:val="es-ES_tradnl"/>
              </w:rPr>
            </w:pPr>
          </w:p>
        </w:tc>
        <w:tc>
          <w:tcPr>
            <w:tcW w:w="1604" w:type="dxa"/>
          </w:tcPr>
          <w:p w14:paraId="56577113" w14:textId="77777777" w:rsidR="001B6673" w:rsidRPr="00857A8D" w:rsidRDefault="001B6673" w:rsidP="00227AE2">
            <w:pPr>
              <w:rPr>
                <w:sz w:val="16"/>
                <w:szCs w:val="16"/>
                <w:lang w:val="es-ES_tradnl"/>
              </w:rPr>
            </w:pPr>
          </w:p>
        </w:tc>
        <w:tc>
          <w:tcPr>
            <w:tcW w:w="2029" w:type="dxa"/>
          </w:tcPr>
          <w:p w14:paraId="7399D445" w14:textId="77777777" w:rsidR="001B6673" w:rsidRPr="00857A8D" w:rsidRDefault="001B6673" w:rsidP="00227AE2">
            <w:pPr>
              <w:rPr>
                <w:sz w:val="16"/>
                <w:szCs w:val="16"/>
                <w:lang w:val="es-ES_tradnl"/>
              </w:rPr>
            </w:pPr>
          </w:p>
        </w:tc>
        <w:tc>
          <w:tcPr>
            <w:tcW w:w="1671" w:type="dxa"/>
          </w:tcPr>
          <w:p w14:paraId="6F714A42" w14:textId="77777777" w:rsidR="001B6673" w:rsidRPr="00857A8D" w:rsidRDefault="001B6673" w:rsidP="00227AE2">
            <w:pPr>
              <w:rPr>
                <w:sz w:val="16"/>
                <w:szCs w:val="16"/>
                <w:lang w:val="es-ES_tradnl"/>
              </w:rPr>
            </w:pPr>
          </w:p>
        </w:tc>
      </w:tr>
      <w:tr w:rsidR="00F67CF5" w:rsidRPr="00857A8D" w14:paraId="228EFA1E" w14:textId="77777777" w:rsidTr="002E2E62">
        <w:trPr>
          <w:jc w:val="center"/>
        </w:trPr>
        <w:tc>
          <w:tcPr>
            <w:tcW w:w="1672" w:type="dxa"/>
            <w:vMerge/>
            <w:shd w:val="clear" w:color="auto" w:fill="DDD9C3"/>
          </w:tcPr>
          <w:p w14:paraId="2F4241F2" w14:textId="77777777" w:rsidR="001B6673" w:rsidRPr="00857A8D" w:rsidRDefault="001B6673" w:rsidP="00227AE2">
            <w:pPr>
              <w:rPr>
                <w:b/>
                <w:lang w:val="es-ES_tradnl"/>
              </w:rPr>
            </w:pPr>
          </w:p>
        </w:tc>
        <w:tc>
          <w:tcPr>
            <w:tcW w:w="661" w:type="dxa"/>
          </w:tcPr>
          <w:p w14:paraId="1BE8ADCB" w14:textId="77777777" w:rsidR="001B6673" w:rsidRPr="00857A8D" w:rsidRDefault="001B6673" w:rsidP="00227AE2">
            <w:pPr>
              <w:rPr>
                <w:sz w:val="16"/>
                <w:szCs w:val="16"/>
                <w:lang w:val="es-ES_tradnl"/>
              </w:rPr>
            </w:pPr>
          </w:p>
        </w:tc>
        <w:tc>
          <w:tcPr>
            <w:tcW w:w="965" w:type="dxa"/>
          </w:tcPr>
          <w:p w14:paraId="48600629" w14:textId="77777777" w:rsidR="001B6673" w:rsidRPr="00857A8D" w:rsidRDefault="001B6673" w:rsidP="00227AE2">
            <w:pPr>
              <w:rPr>
                <w:sz w:val="16"/>
                <w:szCs w:val="16"/>
                <w:lang w:val="es-ES_tradnl"/>
              </w:rPr>
            </w:pPr>
          </w:p>
        </w:tc>
        <w:tc>
          <w:tcPr>
            <w:tcW w:w="1597" w:type="dxa"/>
          </w:tcPr>
          <w:p w14:paraId="26D91C53" w14:textId="77777777" w:rsidR="001B6673" w:rsidRPr="00857A8D" w:rsidRDefault="001B6673" w:rsidP="00227AE2">
            <w:pPr>
              <w:rPr>
                <w:sz w:val="16"/>
                <w:szCs w:val="16"/>
                <w:lang w:val="es-ES_tradnl"/>
              </w:rPr>
            </w:pPr>
          </w:p>
        </w:tc>
        <w:tc>
          <w:tcPr>
            <w:tcW w:w="1604" w:type="dxa"/>
          </w:tcPr>
          <w:p w14:paraId="7220764A" w14:textId="77777777" w:rsidR="001B6673" w:rsidRPr="00857A8D" w:rsidRDefault="001B6673" w:rsidP="00227AE2">
            <w:pPr>
              <w:rPr>
                <w:sz w:val="16"/>
                <w:szCs w:val="16"/>
                <w:lang w:val="es-ES_tradnl"/>
              </w:rPr>
            </w:pPr>
          </w:p>
        </w:tc>
        <w:tc>
          <w:tcPr>
            <w:tcW w:w="2029" w:type="dxa"/>
          </w:tcPr>
          <w:p w14:paraId="6266E26D" w14:textId="77777777" w:rsidR="001B6673" w:rsidRPr="00857A8D" w:rsidRDefault="001B6673" w:rsidP="00227AE2">
            <w:pPr>
              <w:rPr>
                <w:sz w:val="16"/>
                <w:szCs w:val="16"/>
                <w:lang w:val="es-ES_tradnl"/>
              </w:rPr>
            </w:pPr>
          </w:p>
        </w:tc>
        <w:tc>
          <w:tcPr>
            <w:tcW w:w="1671" w:type="dxa"/>
          </w:tcPr>
          <w:p w14:paraId="20095F05" w14:textId="77777777" w:rsidR="001B6673" w:rsidRPr="00857A8D" w:rsidRDefault="001B6673" w:rsidP="00227AE2">
            <w:pPr>
              <w:rPr>
                <w:sz w:val="16"/>
                <w:szCs w:val="16"/>
                <w:lang w:val="es-ES_tradnl"/>
              </w:rPr>
            </w:pPr>
          </w:p>
        </w:tc>
      </w:tr>
      <w:tr w:rsidR="00F67CF5" w:rsidRPr="00857A8D" w14:paraId="5957B95B" w14:textId="77777777" w:rsidTr="002E2E62">
        <w:trPr>
          <w:jc w:val="center"/>
        </w:trPr>
        <w:tc>
          <w:tcPr>
            <w:tcW w:w="1672" w:type="dxa"/>
            <w:shd w:val="clear" w:color="auto" w:fill="DDD9C3"/>
          </w:tcPr>
          <w:p w14:paraId="621E0652" w14:textId="51E45AD5" w:rsidR="001B6673" w:rsidRPr="00857A8D" w:rsidRDefault="001B6673" w:rsidP="00227AE2">
            <w:pPr>
              <w:rPr>
                <w:b/>
                <w:lang w:val="es-ES_tradnl"/>
              </w:rPr>
            </w:pPr>
            <w:r w:rsidRPr="00857A8D">
              <w:rPr>
                <w:b/>
                <w:lang w:val="es-ES_tradnl"/>
              </w:rPr>
              <w:t>Revi</w:t>
            </w:r>
            <w:r w:rsidR="00F67CF5" w:rsidRPr="00857A8D">
              <w:rPr>
                <w:b/>
                <w:lang w:val="es-ES_tradnl"/>
              </w:rPr>
              <w:t>sar</w:t>
            </w:r>
          </w:p>
        </w:tc>
        <w:tc>
          <w:tcPr>
            <w:tcW w:w="661" w:type="dxa"/>
          </w:tcPr>
          <w:p w14:paraId="34E5652F" w14:textId="77777777" w:rsidR="001B6673" w:rsidRPr="00857A8D" w:rsidRDefault="001B6673" w:rsidP="00227AE2">
            <w:pPr>
              <w:rPr>
                <w:sz w:val="16"/>
                <w:szCs w:val="16"/>
                <w:lang w:val="es-ES_tradnl"/>
              </w:rPr>
            </w:pPr>
          </w:p>
        </w:tc>
        <w:tc>
          <w:tcPr>
            <w:tcW w:w="965" w:type="dxa"/>
          </w:tcPr>
          <w:p w14:paraId="5F679D68" w14:textId="77777777" w:rsidR="001B6673" w:rsidRPr="00857A8D" w:rsidRDefault="001B6673" w:rsidP="00227AE2">
            <w:pPr>
              <w:rPr>
                <w:sz w:val="16"/>
                <w:szCs w:val="16"/>
                <w:lang w:val="es-ES_tradnl"/>
              </w:rPr>
            </w:pPr>
          </w:p>
        </w:tc>
        <w:tc>
          <w:tcPr>
            <w:tcW w:w="1597" w:type="dxa"/>
          </w:tcPr>
          <w:p w14:paraId="250E76C0" w14:textId="77777777" w:rsidR="001B6673" w:rsidRPr="00857A8D" w:rsidRDefault="001B6673" w:rsidP="00227AE2">
            <w:pPr>
              <w:rPr>
                <w:sz w:val="16"/>
                <w:szCs w:val="16"/>
                <w:lang w:val="es-ES_tradnl"/>
              </w:rPr>
            </w:pPr>
          </w:p>
        </w:tc>
        <w:tc>
          <w:tcPr>
            <w:tcW w:w="1604" w:type="dxa"/>
          </w:tcPr>
          <w:p w14:paraId="36EE60AB" w14:textId="77777777" w:rsidR="001B6673" w:rsidRPr="00857A8D" w:rsidRDefault="001B6673" w:rsidP="00227AE2">
            <w:pPr>
              <w:rPr>
                <w:sz w:val="16"/>
                <w:szCs w:val="16"/>
                <w:lang w:val="es-ES_tradnl"/>
              </w:rPr>
            </w:pPr>
          </w:p>
        </w:tc>
        <w:tc>
          <w:tcPr>
            <w:tcW w:w="2029" w:type="dxa"/>
          </w:tcPr>
          <w:p w14:paraId="71FF4D72" w14:textId="77777777" w:rsidR="001B6673" w:rsidRPr="00857A8D" w:rsidRDefault="001B6673" w:rsidP="00227AE2">
            <w:pPr>
              <w:rPr>
                <w:sz w:val="16"/>
                <w:szCs w:val="16"/>
                <w:lang w:val="es-ES_tradnl"/>
              </w:rPr>
            </w:pPr>
          </w:p>
        </w:tc>
        <w:tc>
          <w:tcPr>
            <w:tcW w:w="1671" w:type="dxa"/>
          </w:tcPr>
          <w:p w14:paraId="6A4AF9A2" w14:textId="77777777" w:rsidR="001B6673" w:rsidRPr="00857A8D" w:rsidRDefault="001B6673" w:rsidP="00227AE2">
            <w:pPr>
              <w:rPr>
                <w:sz w:val="16"/>
                <w:szCs w:val="16"/>
                <w:lang w:val="es-ES_tradnl"/>
              </w:rPr>
            </w:pPr>
          </w:p>
        </w:tc>
      </w:tr>
    </w:tbl>
    <w:p w14:paraId="156EBB6B" w14:textId="77777777" w:rsidR="001B6673" w:rsidRPr="00857A8D" w:rsidRDefault="001B6673" w:rsidP="001B6673">
      <w:pPr>
        <w:rPr>
          <w:lang w:val="es-ES_tradnl"/>
        </w:rPr>
      </w:pPr>
    </w:p>
    <w:p w14:paraId="509D9093" w14:textId="55F1BF9E" w:rsidR="0007234B" w:rsidRPr="00857A8D" w:rsidRDefault="00F67CF5" w:rsidP="00F67CF5">
      <w:pPr>
        <w:rPr>
          <w:lang w:val="es-ES_tradnl"/>
        </w:rPr>
        <w:sectPr w:rsidR="0007234B" w:rsidRPr="00857A8D" w:rsidSect="00AE655A">
          <w:pgSz w:w="11906" w:h="16838" w:code="9"/>
          <w:pgMar w:top="907" w:right="907" w:bottom="907" w:left="907" w:header="924" w:footer="714" w:gutter="0"/>
          <w:cols w:space="720"/>
        </w:sectPr>
      </w:pPr>
      <w:r w:rsidRPr="00857A8D">
        <w:rPr>
          <w:lang w:val="es-ES_tradnl"/>
        </w:rPr>
        <w:t xml:space="preserve">Es importante definir los recursos asignados y si la Sociedad Nacional cuenta con las capacidades (financiación, </w:t>
      </w:r>
      <w:r w:rsidR="001E75D3">
        <w:rPr>
          <w:lang w:val="es-ES_tradnl"/>
        </w:rPr>
        <w:t>per</w:t>
      </w:r>
      <w:r w:rsidR="001E75D3" w:rsidRPr="00857A8D">
        <w:rPr>
          <w:lang w:val="es-ES_tradnl"/>
        </w:rPr>
        <w:t>sonal</w:t>
      </w:r>
      <w:r w:rsidRPr="00857A8D">
        <w:rPr>
          <w:lang w:val="es-ES_tradnl"/>
        </w:rPr>
        <w:t xml:space="preserve"> y habilidades) para liderar este proceso de planificación de contingencia. Se podría agregar una columna adicional si se necesita apoyo externo.</w:t>
      </w:r>
      <w:r w:rsidR="0007234B" w:rsidRPr="00857A8D">
        <w:rPr>
          <w:lang w:val="es-ES_tradnl"/>
        </w:rPr>
        <w:tab/>
      </w:r>
    </w:p>
    <w:p w14:paraId="69133DB5" w14:textId="500E50AD" w:rsidR="003E013C" w:rsidRPr="00857A8D" w:rsidRDefault="003E013C" w:rsidP="00CC2FCC">
      <w:pPr>
        <w:pStyle w:val="Heading1"/>
        <w:rPr>
          <w:lang w:val="es-ES_tradnl"/>
        </w:rPr>
      </w:pPr>
      <w:bookmarkStart w:id="21" w:name="_Toc54963102"/>
      <w:r w:rsidRPr="00857A8D">
        <w:rPr>
          <w:lang w:val="es-ES_tradnl"/>
        </w:rPr>
        <w:lastRenderedPageBreak/>
        <w:t>Anex</w:t>
      </w:r>
      <w:r w:rsidR="00F67CF5" w:rsidRPr="00857A8D">
        <w:rPr>
          <w:lang w:val="es-ES_tradnl"/>
        </w:rPr>
        <w:t>o</w:t>
      </w:r>
      <w:r w:rsidRPr="00857A8D">
        <w:rPr>
          <w:lang w:val="es-ES_tradnl"/>
        </w:rPr>
        <w:t xml:space="preserve"> 2 – </w:t>
      </w:r>
      <w:r w:rsidR="00F67CF5" w:rsidRPr="00857A8D">
        <w:rPr>
          <w:lang w:val="es-ES_tradnl"/>
        </w:rPr>
        <w:t>Herramientas para la fase de implementación</w:t>
      </w:r>
      <w:bookmarkEnd w:id="21"/>
    </w:p>
    <w:p w14:paraId="6CA4D082" w14:textId="3157A7F7" w:rsidR="003E013C" w:rsidRPr="00857A8D" w:rsidRDefault="00F67CF5" w:rsidP="00234D93">
      <w:pPr>
        <w:pStyle w:val="Heading2"/>
        <w:spacing w:before="360"/>
        <w:rPr>
          <w:lang w:val="es-ES_tradnl"/>
        </w:rPr>
      </w:pPr>
      <w:bookmarkStart w:id="22" w:name="_Toc54963103"/>
      <w:r w:rsidRPr="00857A8D">
        <w:rPr>
          <w:noProof/>
          <w:lang w:val="es-ES_tradnl" w:eastAsia="en-GB"/>
        </w:rPr>
        <w:drawing>
          <wp:anchor distT="0" distB="0" distL="114300" distR="114300" simplePos="0" relativeHeight="251658240" behindDoc="0" locked="0" layoutInCell="1" allowOverlap="1" wp14:anchorId="7A9564EA" wp14:editId="0F4438CB">
            <wp:simplePos x="0" y="0"/>
            <wp:positionH relativeFrom="column">
              <wp:posOffset>4686881</wp:posOffset>
            </wp:positionH>
            <wp:positionV relativeFrom="paragraph">
              <wp:posOffset>13011</wp:posOffset>
            </wp:positionV>
            <wp:extent cx="361315" cy="314960"/>
            <wp:effectExtent l="0" t="0" r="635" b="8890"/>
            <wp:wrapNone/>
            <wp:docPr id="17" name="Picture 84" descr="C:\Users\DMU\Documents\IFRC\PER Archive\Icons PER\PER OCHA icons\Area_2\black_document\9_noun_Preparedness_20139597.png">
              <a:hlinkClick xmlns:a="http://schemas.openxmlformats.org/drawingml/2006/main" r:id="rId15"/>
              <a:extLst xmlns:a="http://schemas.openxmlformats.org/drawingml/2006/main">
                <a:ext uri="{FF2B5EF4-FFF2-40B4-BE49-F238E27FC236}">
                  <a16:creationId xmlns:a16="http://schemas.microsoft.com/office/drawing/2014/main" id="{8E52580F-F289-473F-9C7B-59752FF801FB}"/>
                </a:ext>
              </a:extLst>
            </wp:docPr>
            <wp:cNvGraphicFramePr/>
            <a:graphic xmlns:a="http://schemas.openxmlformats.org/drawingml/2006/main">
              <a:graphicData uri="http://schemas.openxmlformats.org/drawingml/2006/picture">
                <pic:pic xmlns:pic="http://schemas.openxmlformats.org/drawingml/2006/picture">
                  <pic:nvPicPr>
                    <pic:cNvPr id="85" name="Picture 84" descr="C:\Users\DMU\Documents\IFRC\PER Archive\Icons PER\PER OCHA icons\Area_2\black_document\9_noun_Preparedness_20139597.png">
                      <a:extLst>
                        <a:ext uri="{FF2B5EF4-FFF2-40B4-BE49-F238E27FC236}">
                          <a16:creationId xmlns:a16="http://schemas.microsoft.com/office/drawing/2014/main" id="{8E52580F-F289-473F-9C7B-59752FF801FB}"/>
                        </a:ext>
                      </a:extLst>
                    </pic:cNvPr>
                    <pic:cNvPicPr/>
                  </pic:nvPicPr>
                  <pic:blipFill rotWithShape="1">
                    <a:blip r:embed="rId48" cstate="print">
                      <a:extLst>
                        <a:ext uri="{28A0092B-C50C-407E-A947-70E740481C1C}">
                          <a14:useLocalDpi xmlns:a14="http://schemas.microsoft.com/office/drawing/2010/main" val="0"/>
                        </a:ext>
                      </a:extLst>
                    </a:blip>
                    <a:srcRect b="14473"/>
                    <a:stretch/>
                  </pic:blipFill>
                  <pic:spPr bwMode="auto">
                    <a:xfrm>
                      <a:off x="0" y="0"/>
                      <a:ext cx="361315" cy="314960"/>
                    </a:xfrm>
                    <a:prstGeom prst="rect">
                      <a:avLst/>
                    </a:prstGeom>
                    <a:noFill/>
                    <a:ln>
                      <a:noFill/>
                    </a:ln>
                  </pic:spPr>
                </pic:pic>
              </a:graphicData>
            </a:graphic>
          </wp:anchor>
        </w:drawing>
      </w:r>
      <w:r w:rsidRPr="6A210FE3">
        <w:rPr>
          <w:lang w:val="es-ES"/>
        </w:rPr>
        <w:t>Acciones que deben tomar las SN para la preparación</w:t>
      </w:r>
      <w:bookmarkEnd w:id="22"/>
      <w:r w:rsidR="003E013C" w:rsidRPr="6A210FE3">
        <w:rPr>
          <w:lang w:val="es-ES" w:eastAsia="en-GB"/>
        </w:rPr>
        <w:t xml:space="preserve"> </w:t>
      </w:r>
    </w:p>
    <w:p w14:paraId="6F92C190" w14:textId="3EECF569" w:rsidR="00F67CF5" w:rsidRPr="00857A8D" w:rsidRDefault="00F67CF5" w:rsidP="003E013C">
      <w:pPr>
        <w:pStyle w:val="Heading3"/>
        <w:rPr>
          <w:lang w:val="es-ES_tradnl"/>
        </w:rPr>
      </w:pPr>
      <w:bookmarkStart w:id="23" w:name="_Toc54963104"/>
      <w:r w:rsidRPr="00857A8D">
        <w:rPr>
          <w:lang w:val="es-ES_tradnl"/>
        </w:rPr>
        <w:t>Plan de acción de preparación de la Sociedad Nacional</w:t>
      </w:r>
      <w:bookmarkEnd w:id="23"/>
    </w:p>
    <w:p w14:paraId="5846A035" w14:textId="4793C170" w:rsidR="00F67CF5" w:rsidRPr="00857A8D" w:rsidRDefault="00F67CF5" w:rsidP="003E013C">
      <w:pPr>
        <w:rPr>
          <w:lang w:val="es-ES_tradnl" w:eastAsia="en-US"/>
        </w:rPr>
      </w:pPr>
      <w:r w:rsidRPr="00857A8D">
        <w:rPr>
          <w:lang w:val="es-ES_tradnl" w:eastAsia="en-US"/>
        </w:rPr>
        <w:t xml:space="preserve">Este componente del proceso es una combinación de elementos de planificación a corto plazo que se pueden incluir en el plan en sí, y algunas acciones a mucho más largo plazo que se </w:t>
      </w:r>
      <w:r w:rsidR="00454A74" w:rsidRPr="00857A8D">
        <w:rPr>
          <w:lang w:val="es-ES_tradnl" w:eastAsia="en-US"/>
        </w:rPr>
        <w:t>implementan</w:t>
      </w:r>
      <w:r w:rsidRPr="00857A8D">
        <w:rPr>
          <w:lang w:val="es-ES_tradnl" w:eastAsia="en-US"/>
        </w:rPr>
        <w:t xml:space="preserve"> como recomendaci</w:t>
      </w:r>
      <w:r w:rsidR="00454A74" w:rsidRPr="00857A8D">
        <w:rPr>
          <w:lang w:val="es-ES_tradnl" w:eastAsia="en-US"/>
        </w:rPr>
        <w:t>ones</w:t>
      </w:r>
      <w:r w:rsidRPr="00857A8D">
        <w:rPr>
          <w:lang w:val="es-ES_tradnl" w:eastAsia="en-US"/>
        </w:rPr>
        <w:t xml:space="preserve"> del plan. En otras palabras: ¿</w:t>
      </w:r>
      <w:r w:rsidR="00454A74" w:rsidRPr="00857A8D">
        <w:rPr>
          <w:lang w:val="es-ES_tradnl" w:eastAsia="en-US"/>
        </w:rPr>
        <w:t>Q</w:t>
      </w:r>
      <w:r w:rsidRPr="00857A8D">
        <w:rPr>
          <w:lang w:val="es-ES_tradnl" w:eastAsia="en-US"/>
        </w:rPr>
        <w:t>ué se debe hace</w:t>
      </w:r>
      <w:r w:rsidR="00454A74" w:rsidRPr="00857A8D">
        <w:rPr>
          <w:lang w:val="es-ES_tradnl" w:eastAsia="en-US"/>
        </w:rPr>
        <w:t>r?</w:t>
      </w:r>
      <w:r w:rsidRPr="00857A8D">
        <w:rPr>
          <w:lang w:val="es-ES_tradnl" w:eastAsia="en-US"/>
        </w:rPr>
        <w:t xml:space="preserve"> </w:t>
      </w:r>
      <w:r w:rsidR="00454A74" w:rsidRPr="00857A8D">
        <w:rPr>
          <w:lang w:val="es-ES_tradnl" w:eastAsia="en-US"/>
        </w:rPr>
        <w:t>¿C</w:t>
      </w:r>
      <w:r w:rsidRPr="00857A8D">
        <w:rPr>
          <w:lang w:val="es-ES_tradnl" w:eastAsia="en-US"/>
        </w:rPr>
        <w:t xml:space="preserve">uándo y por quién, para que su Sociedad Nacional </w:t>
      </w:r>
      <w:r w:rsidR="00454A74" w:rsidRPr="00857A8D">
        <w:rPr>
          <w:lang w:val="es-ES_tradnl" w:eastAsia="en-US"/>
        </w:rPr>
        <w:t>pueda anticipar y dar respuesta</w:t>
      </w:r>
      <w:r w:rsidRPr="00857A8D">
        <w:rPr>
          <w:lang w:val="es-ES_tradnl" w:eastAsia="en-US"/>
        </w:rPr>
        <w:t xml:space="preserve"> </w:t>
      </w:r>
      <w:r w:rsidR="00454A74" w:rsidRPr="00857A8D">
        <w:rPr>
          <w:lang w:val="es-ES_tradnl" w:eastAsia="en-US"/>
        </w:rPr>
        <w:t>de acuerdo a</w:t>
      </w:r>
      <w:r w:rsidRPr="00857A8D">
        <w:rPr>
          <w:lang w:val="es-ES_tradnl" w:eastAsia="en-US"/>
        </w:rPr>
        <w:t>l plan o</w:t>
      </w:r>
      <w:r w:rsidR="001E75D3">
        <w:rPr>
          <w:lang w:val="es-ES_tradnl" w:eastAsia="en-US"/>
        </w:rPr>
        <w:t>per</w:t>
      </w:r>
      <w:r w:rsidRPr="00857A8D">
        <w:rPr>
          <w:lang w:val="es-ES_tradnl" w:eastAsia="en-US"/>
        </w:rPr>
        <w:t>ativo acordado?</w:t>
      </w:r>
    </w:p>
    <w:p w14:paraId="18DC1921" w14:textId="608586BD" w:rsidR="00454A74" w:rsidRPr="001E75D3" w:rsidRDefault="00454A74" w:rsidP="003E013C">
      <w:pPr>
        <w:rPr>
          <w:lang w:val="es-ES_tradnl" w:eastAsia="en-US"/>
        </w:rPr>
      </w:pPr>
      <w:r w:rsidRPr="00857A8D">
        <w:rPr>
          <w:lang w:val="es-ES_tradnl" w:eastAsia="en-US"/>
        </w:rPr>
        <w:t xml:space="preserve">Por ejemplo, en la fase de Desarrollo de su plan de contingencia, es posible que haya enumerado los POE que necesitan ser desarrollados/revisados. Asegúrese de que esto sea parte de su plan de acciones de preparación. Su tabla de acciones de </w:t>
      </w:r>
      <w:r w:rsidRPr="001E75D3">
        <w:rPr>
          <w:lang w:val="es-ES_tradnl" w:eastAsia="en-US"/>
        </w:rPr>
        <w:t>preparación para PC (ver la plantilla a continuación) deberá priorizar las acciones más urgentes para articular una respuesta mínima ante los escenarios identificados.</w:t>
      </w:r>
    </w:p>
    <w:p w14:paraId="53E3C7A6" w14:textId="238AF981" w:rsidR="003E013C" w:rsidRPr="00857A8D" w:rsidRDefault="00454A74" w:rsidP="003E013C">
      <w:pPr>
        <w:rPr>
          <w:rFonts w:ascii="Times New Roman" w:hAnsi="Times New Roman"/>
          <w:sz w:val="24"/>
          <w:lang w:val="es-ES_tradnl" w:eastAsia="en-US"/>
        </w:rPr>
      </w:pPr>
      <w:r w:rsidRPr="001E75D3">
        <w:rPr>
          <w:lang w:val="es-ES_tradnl" w:eastAsia="en-US"/>
        </w:rPr>
        <w:t xml:space="preserve">Agrupe cada actividad de preparación de acuerdo con los encabezados </w:t>
      </w:r>
      <w:r w:rsidR="00A22E8F" w:rsidRPr="001E75D3">
        <w:rPr>
          <w:lang w:val="es-ES_tradnl" w:eastAsia="en-US"/>
        </w:rPr>
        <w:t>en la tabla</w:t>
      </w:r>
      <w:r w:rsidRPr="001E75D3">
        <w:rPr>
          <w:lang w:val="es-ES_tradnl" w:eastAsia="en-US"/>
        </w:rPr>
        <w:t xml:space="preserve"> a continuación y/o sectores (según lo que funcione mejor en su contexto). Estas actividades de preparación de la Sociedad Nacional deben apoyar las actividades de acción y respuesta tempranas identificadas. Incluya actividades específicas relacionadas con simulaciones</w:t>
      </w:r>
      <w:r w:rsidR="00A22E8F" w:rsidRPr="001E75D3">
        <w:rPr>
          <w:lang w:val="es-ES_tradnl" w:eastAsia="en-US"/>
        </w:rPr>
        <w:t xml:space="preserve"> y</w:t>
      </w:r>
      <w:r w:rsidRPr="001E75D3">
        <w:rPr>
          <w:lang w:val="es-ES_tradnl" w:eastAsia="en-US"/>
        </w:rPr>
        <w:t xml:space="preserve"> ejercicios</w:t>
      </w:r>
      <w:r w:rsidR="00407E36" w:rsidRPr="001E75D3">
        <w:rPr>
          <w:lang w:val="es-ES_tradnl" w:eastAsia="en-US"/>
        </w:rPr>
        <w:t xml:space="preserve"> de mesa</w:t>
      </w:r>
      <w:r w:rsidRPr="00857A8D">
        <w:rPr>
          <w:lang w:val="es-ES_tradnl" w:eastAsia="en-US"/>
        </w:rPr>
        <w:t xml:space="preserve"> para probar el plan, así como la</w:t>
      </w:r>
      <w:r w:rsidR="00A22E8F" w:rsidRPr="00857A8D">
        <w:rPr>
          <w:lang w:val="es-ES_tradnl" w:eastAsia="en-US"/>
        </w:rPr>
        <w:t>s</w:t>
      </w:r>
      <w:r w:rsidRPr="00857A8D">
        <w:rPr>
          <w:lang w:val="es-ES_tradnl" w:eastAsia="en-US"/>
        </w:rPr>
        <w:t xml:space="preserve"> capacitaci</w:t>
      </w:r>
      <w:r w:rsidR="00A22E8F" w:rsidRPr="00857A8D">
        <w:rPr>
          <w:lang w:val="es-ES_tradnl" w:eastAsia="en-US"/>
        </w:rPr>
        <w:t>ones</w:t>
      </w:r>
      <w:r w:rsidRPr="00857A8D">
        <w:rPr>
          <w:lang w:val="es-ES_tradnl" w:eastAsia="en-US"/>
        </w:rPr>
        <w:t xml:space="preserve"> requerida</w:t>
      </w:r>
      <w:r w:rsidR="00A22E8F" w:rsidRPr="00857A8D">
        <w:rPr>
          <w:lang w:val="es-ES_tradnl" w:eastAsia="en-US"/>
        </w:rPr>
        <w:t>s</w:t>
      </w:r>
      <w:r w:rsidRPr="00857A8D">
        <w:rPr>
          <w:lang w:val="es-ES_tradnl" w:eastAsia="en-US"/>
        </w:rPr>
        <w:t xml:space="preserve"> por sector, tod</w:t>
      </w:r>
      <w:r w:rsidR="00A22E8F" w:rsidRPr="00857A8D">
        <w:rPr>
          <w:lang w:val="es-ES_tradnl" w:eastAsia="en-US"/>
        </w:rPr>
        <w:t>a</w:t>
      </w:r>
      <w:r w:rsidRPr="00857A8D">
        <w:rPr>
          <w:lang w:val="es-ES_tradnl" w:eastAsia="en-US"/>
        </w:rPr>
        <w:t>s l</w:t>
      </w:r>
      <w:r w:rsidR="00A22E8F" w:rsidRPr="00857A8D">
        <w:rPr>
          <w:lang w:val="es-ES_tradnl" w:eastAsia="en-US"/>
        </w:rPr>
        <w:t>a</w:t>
      </w:r>
      <w:r w:rsidRPr="00857A8D">
        <w:rPr>
          <w:lang w:val="es-ES_tradnl" w:eastAsia="en-US"/>
        </w:rPr>
        <w:t xml:space="preserve">s cuales </w:t>
      </w:r>
      <w:r w:rsidR="00A22E8F" w:rsidRPr="00857A8D">
        <w:rPr>
          <w:lang w:val="es-ES_tradnl" w:eastAsia="en-US"/>
        </w:rPr>
        <w:t>alimentan</w:t>
      </w:r>
      <w:r w:rsidRPr="00857A8D">
        <w:rPr>
          <w:lang w:val="es-ES_tradnl" w:eastAsia="en-US"/>
        </w:rPr>
        <w:t xml:space="preserve"> el plan (esto también se puede llevar a la sección de recursos humanos</w:t>
      </w:r>
      <w:r w:rsidR="00A22E8F" w:rsidRPr="00857A8D">
        <w:rPr>
          <w:lang w:val="es-ES_tradnl" w:eastAsia="en-US"/>
        </w:rPr>
        <w:t>,</w:t>
      </w:r>
      <w:r w:rsidRPr="00857A8D">
        <w:rPr>
          <w:lang w:val="es-ES_tradnl" w:eastAsia="en-US"/>
        </w:rPr>
        <w:t xml:space="preserve"> a </w:t>
      </w:r>
      <w:r w:rsidR="001E75D3" w:rsidRPr="00857A8D">
        <w:rPr>
          <w:lang w:val="es-ES_tradnl" w:eastAsia="en-US"/>
        </w:rPr>
        <w:t>continuación,</w:t>
      </w:r>
      <w:r w:rsidR="00A22E8F" w:rsidRPr="00857A8D">
        <w:rPr>
          <w:lang w:val="es-ES_tradnl" w:eastAsia="en-US"/>
        </w:rPr>
        <w:t xml:space="preserve"> en este documento</w:t>
      </w:r>
      <w:r w:rsidRPr="00857A8D">
        <w:rPr>
          <w:lang w:val="es-ES_tradnl" w:eastAsia="en-US"/>
        </w:rPr>
        <w:t>).</w:t>
      </w:r>
    </w:p>
    <w:p w14:paraId="646F0F55" w14:textId="5C44E68F" w:rsidR="003E013C" w:rsidRPr="00857A8D" w:rsidRDefault="003E013C" w:rsidP="003E013C">
      <w:pPr>
        <w:rPr>
          <w:lang w:val="es-ES_tradnl" w:eastAsia="en-US"/>
        </w:rPr>
      </w:pP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75"/>
        <w:gridCol w:w="1583"/>
        <w:gridCol w:w="1257"/>
        <w:gridCol w:w="1508"/>
        <w:gridCol w:w="1524"/>
        <w:gridCol w:w="1339"/>
      </w:tblGrid>
      <w:tr w:rsidR="00A22E8F" w:rsidRPr="00857A8D" w14:paraId="56F820FB" w14:textId="77777777" w:rsidTr="2F07B748">
        <w:trPr>
          <w:trHeight w:val="309"/>
          <w:jc w:val="center"/>
        </w:trPr>
        <w:tc>
          <w:tcPr>
            <w:tcW w:w="2875" w:type="dxa"/>
            <w:shd w:val="clear" w:color="auto" w:fill="D9D9D9" w:themeFill="background1" w:themeFillShade="D9"/>
            <w:tcMar>
              <w:top w:w="72" w:type="dxa"/>
              <w:left w:w="144" w:type="dxa"/>
              <w:bottom w:w="72" w:type="dxa"/>
              <w:right w:w="144" w:type="dxa"/>
            </w:tcMar>
            <w:hideMark/>
          </w:tcPr>
          <w:p w14:paraId="4CCF290E" w14:textId="7C0E588D"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Acciones de preparación de la Sociedad Nacional</w:t>
            </w:r>
          </w:p>
        </w:tc>
        <w:tc>
          <w:tcPr>
            <w:tcW w:w="1583" w:type="dxa"/>
            <w:shd w:val="clear" w:color="auto" w:fill="D9D9D9" w:themeFill="background1" w:themeFillShade="D9"/>
          </w:tcPr>
          <w:p w14:paraId="4266D8E6" w14:textId="01722248"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Indicadores de cumplimiento</w:t>
            </w:r>
          </w:p>
        </w:tc>
        <w:tc>
          <w:tcPr>
            <w:tcW w:w="1257" w:type="dxa"/>
            <w:shd w:val="clear" w:color="auto" w:fill="D9D9D9" w:themeFill="background1" w:themeFillShade="D9"/>
          </w:tcPr>
          <w:p w14:paraId="7E9BCF16" w14:textId="2D637D0E"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Responsable principal</w:t>
            </w:r>
          </w:p>
        </w:tc>
        <w:tc>
          <w:tcPr>
            <w:tcW w:w="1508" w:type="dxa"/>
            <w:shd w:val="clear" w:color="auto" w:fill="D9D9D9" w:themeFill="background1" w:themeFillShade="D9"/>
            <w:tcMar>
              <w:top w:w="72" w:type="dxa"/>
              <w:left w:w="144" w:type="dxa"/>
              <w:bottom w:w="72" w:type="dxa"/>
              <w:right w:w="144" w:type="dxa"/>
            </w:tcMar>
            <w:hideMark/>
          </w:tcPr>
          <w:p w14:paraId="3A646F89" w14:textId="189FFA3B"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Tiempos</w:t>
            </w:r>
          </w:p>
        </w:tc>
        <w:tc>
          <w:tcPr>
            <w:tcW w:w="1524" w:type="dxa"/>
            <w:shd w:val="clear" w:color="auto" w:fill="D9D9D9" w:themeFill="background1" w:themeFillShade="D9"/>
            <w:tcMar>
              <w:top w:w="72" w:type="dxa"/>
              <w:left w:w="144" w:type="dxa"/>
              <w:bottom w:w="72" w:type="dxa"/>
              <w:right w:w="144" w:type="dxa"/>
            </w:tcMar>
            <w:hideMark/>
          </w:tcPr>
          <w:p w14:paraId="3A17AE04" w14:textId="5ED3AB30"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Presupuesto requerido</w:t>
            </w:r>
          </w:p>
        </w:tc>
        <w:tc>
          <w:tcPr>
            <w:tcW w:w="1339" w:type="dxa"/>
            <w:shd w:val="clear" w:color="auto" w:fill="D9D9D9" w:themeFill="background1" w:themeFillShade="D9"/>
          </w:tcPr>
          <w:p w14:paraId="397BA1BA" w14:textId="4629B147" w:rsidR="003E013C" w:rsidRPr="00857A8D" w:rsidRDefault="00A22E8F" w:rsidP="00A22E8F">
            <w:pPr>
              <w:pBdr>
                <w:top w:val="none" w:sz="0" w:space="0" w:color="auto"/>
                <w:left w:val="none" w:sz="0" w:space="0" w:color="auto"/>
                <w:bottom w:val="none" w:sz="0" w:space="0" w:color="auto"/>
                <w:right w:val="none" w:sz="0" w:space="0" w:color="auto"/>
                <w:between w:val="none" w:sz="0" w:space="0" w:color="auto"/>
              </w:pBdr>
              <w:spacing w:after="0"/>
              <w:jc w:val="left"/>
              <w:rPr>
                <w:rFonts w:cs="Arial"/>
                <w:b/>
                <w:bCs/>
                <w:smallCaps/>
                <w:color w:val="auto"/>
                <w:szCs w:val="20"/>
                <w:lang w:val="es-ES_tradnl" w:eastAsia="en-US"/>
              </w:rPr>
            </w:pPr>
            <w:r w:rsidRPr="00857A8D">
              <w:rPr>
                <w:rFonts w:cs="Arial"/>
                <w:b/>
                <w:bCs/>
                <w:smallCaps/>
                <w:color w:val="auto"/>
                <w:szCs w:val="20"/>
                <w:lang w:val="es-ES_tradnl" w:eastAsia="en-US"/>
              </w:rPr>
              <w:t>Comentarios</w:t>
            </w:r>
          </w:p>
        </w:tc>
      </w:tr>
      <w:tr w:rsidR="00227AE2" w:rsidRPr="00AA6C05" w14:paraId="08D1B9AA" w14:textId="77777777" w:rsidTr="2F07B748">
        <w:trPr>
          <w:trHeight w:val="117"/>
          <w:jc w:val="center"/>
        </w:trPr>
        <w:tc>
          <w:tcPr>
            <w:tcW w:w="10086" w:type="dxa"/>
            <w:gridSpan w:val="6"/>
            <w:shd w:val="clear" w:color="auto" w:fill="DDD9C3"/>
          </w:tcPr>
          <w:p w14:paraId="518F7D96" w14:textId="1C974EF0" w:rsidR="00227AE2" w:rsidRPr="00857A8D" w:rsidRDefault="00A22E8F"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sz w:val="18"/>
                <w:szCs w:val="18"/>
                <w:lang w:val="es-ES_tradnl"/>
              </w:rPr>
            </w:pPr>
            <w:r w:rsidRPr="00857A8D">
              <w:rPr>
                <w:rFonts w:cs="Arial"/>
                <w:bCs/>
                <w:i/>
                <w:sz w:val="18"/>
                <w:szCs w:val="18"/>
                <w:lang w:val="es-ES_tradnl"/>
              </w:rPr>
              <w:t>Apoyo o</w:t>
            </w:r>
            <w:r w:rsidR="00060E48">
              <w:rPr>
                <w:rFonts w:cs="Arial"/>
                <w:bCs/>
                <w:i/>
                <w:sz w:val="18"/>
                <w:szCs w:val="18"/>
                <w:lang w:val="es-ES_tradnl"/>
              </w:rPr>
              <w:t>per</w:t>
            </w:r>
            <w:r w:rsidRPr="00857A8D">
              <w:rPr>
                <w:rFonts w:cs="Arial"/>
                <w:bCs/>
                <w:i/>
                <w:sz w:val="18"/>
                <w:szCs w:val="18"/>
                <w:lang w:val="es-ES_tradnl"/>
              </w:rPr>
              <w:t>ativo a la respuesta: alerta temprana / acción temprana</w:t>
            </w:r>
            <w:r w:rsidRPr="00857A8D">
              <w:rPr>
                <w:rStyle w:val="FootnoteReference"/>
                <w:rFonts w:cs="Arial"/>
                <w:bCs/>
                <w:i/>
                <w:sz w:val="18"/>
                <w:szCs w:val="18"/>
                <w:lang w:val="es-ES_tradnl"/>
              </w:rPr>
              <w:footnoteReference w:id="8"/>
            </w:r>
          </w:p>
        </w:tc>
      </w:tr>
      <w:tr w:rsidR="00A22E8F" w:rsidRPr="00AA6C05" w14:paraId="6DF3C8AE" w14:textId="77777777" w:rsidTr="2F07B748">
        <w:trPr>
          <w:trHeight w:val="116"/>
          <w:jc w:val="center"/>
        </w:trPr>
        <w:tc>
          <w:tcPr>
            <w:tcW w:w="2875" w:type="dxa"/>
            <w:shd w:val="clear" w:color="auto" w:fill="FFFFFF" w:themeFill="background1"/>
            <w:tcMar>
              <w:top w:w="72" w:type="dxa"/>
              <w:left w:w="144" w:type="dxa"/>
              <w:bottom w:w="72" w:type="dxa"/>
              <w:right w:w="144" w:type="dxa"/>
            </w:tcMar>
            <w:hideMark/>
          </w:tcPr>
          <w:p w14:paraId="65C8E0FA" w14:textId="77777777" w:rsidR="00A22E8F" w:rsidRPr="00857A8D" w:rsidRDefault="00A22E8F" w:rsidP="00A22E8F">
            <w:pPr>
              <w:spacing w:after="0"/>
              <w:rPr>
                <w:rFonts w:cs="Arial"/>
                <w:bCs/>
                <w:sz w:val="16"/>
                <w:szCs w:val="16"/>
                <w:lang w:val="es-ES_tradnl"/>
              </w:rPr>
            </w:pPr>
            <w:r w:rsidRPr="00857A8D">
              <w:rPr>
                <w:rFonts w:cs="Arial"/>
                <w:bCs/>
                <w:sz w:val="16"/>
                <w:szCs w:val="16"/>
                <w:lang w:val="es-ES_tradnl"/>
              </w:rPr>
              <w:t>Actividad 1 - Actividad principal</w:t>
            </w:r>
          </w:p>
          <w:p w14:paraId="666BBDFF" w14:textId="77777777" w:rsidR="00A22E8F" w:rsidRPr="00857A8D" w:rsidRDefault="00A22E8F" w:rsidP="00A22E8F">
            <w:pPr>
              <w:spacing w:after="0"/>
              <w:rPr>
                <w:rFonts w:cs="Arial"/>
                <w:bCs/>
                <w:sz w:val="16"/>
                <w:szCs w:val="16"/>
                <w:lang w:val="es-ES_tradnl"/>
              </w:rPr>
            </w:pPr>
            <w:r w:rsidRPr="00857A8D">
              <w:rPr>
                <w:rFonts w:cs="Arial"/>
                <w:bCs/>
                <w:sz w:val="16"/>
                <w:szCs w:val="16"/>
                <w:lang w:val="es-ES_tradnl"/>
              </w:rPr>
              <w:t>Actividad 2 -….</w:t>
            </w:r>
          </w:p>
          <w:p w14:paraId="45A3FC53" w14:textId="341B343E" w:rsidR="003E013C" w:rsidRPr="00857A8D" w:rsidRDefault="00A22E8F" w:rsidP="00A22E8F">
            <w:pPr>
              <w:spacing w:after="0"/>
              <w:rPr>
                <w:rFonts w:cs="Arial"/>
                <w:bCs/>
                <w:sz w:val="16"/>
                <w:szCs w:val="16"/>
                <w:lang w:val="es-ES_tradnl"/>
              </w:rPr>
            </w:pPr>
            <w:r w:rsidRPr="00857A8D">
              <w:rPr>
                <w:rFonts w:cs="Arial"/>
                <w:bCs/>
                <w:sz w:val="16"/>
                <w:szCs w:val="16"/>
                <w:lang w:val="es-ES_tradnl"/>
              </w:rPr>
              <w:t>Esta sección puede incluir acciones de preparación</w:t>
            </w:r>
          </w:p>
        </w:tc>
        <w:tc>
          <w:tcPr>
            <w:tcW w:w="1583" w:type="dxa"/>
            <w:shd w:val="clear" w:color="auto" w:fill="FFFFFF" w:themeFill="background1"/>
          </w:tcPr>
          <w:p w14:paraId="3F13DB16"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77C8BA26"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hideMark/>
          </w:tcPr>
          <w:p w14:paraId="6A9A37DE"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hideMark/>
          </w:tcPr>
          <w:p w14:paraId="395E276D"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6C1B4A06"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2CBD4017" w14:textId="77777777" w:rsidTr="2F07B748">
        <w:trPr>
          <w:trHeight w:val="186"/>
          <w:jc w:val="center"/>
        </w:trPr>
        <w:tc>
          <w:tcPr>
            <w:tcW w:w="10086" w:type="dxa"/>
            <w:gridSpan w:val="6"/>
            <w:shd w:val="clear" w:color="auto" w:fill="DDD9C3"/>
          </w:tcPr>
          <w:p w14:paraId="4967C354" w14:textId="000264B0" w:rsidR="00227AE2" w:rsidRPr="00857A8D" w:rsidRDefault="00A22E8F" w:rsidP="00C22622">
            <w:pPr>
              <w:pBdr>
                <w:top w:val="none" w:sz="0" w:space="0" w:color="auto"/>
                <w:left w:val="none" w:sz="0" w:space="0" w:color="auto"/>
                <w:bottom w:val="none" w:sz="0" w:space="0" w:color="auto"/>
                <w:right w:val="none" w:sz="0" w:space="0" w:color="auto"/>
                <w:between w:val="none" w:sz="0" w:space="0" w:color="auto"/>
              </w:pBdr>
              <w:spacing w:after="0"/>
              <w:rPr>
                <w:rFonts w:cs="Arial"/>
                <w:bCs/>
                <w:i/>
                <w:sz w:val="18"/>
                <w:szCs w:val="18"/>
                <w:lang w:val="es-ES_tradnl"/>
              </w:rPr>
            </w:pPr>
            <w:r w:rsidRPr="00857A8D">
              <w:rPr>
                <w:rFonts w:cs="Arial"/>
                <w:bCs/>
                <w:i/>
                <w:sz w:val="18"/>
                <w:szCs w:val="18"/>
                <w:lang w:val="es-ES_tradnl"/>
              </w:rPr>
              <w:t>Sectores técnicos - alerta temprana - acciones tempranas según la intervención e</w:t>
            </w:r>
            <w:r w:rsidR="00AA6C05">
              <w:rPr>
                <w:rFonts w:cs="Arial"/>
                <w:bCs/>
                <w:i/>
                <w:sz w:val="18"/>
                <w:szCs w:val="18"/>
                <w:lang w:val="es-ES_tradnl"/>
              </w:rPr>
              <w:t>sperada</w:t>
            </w:r>
          </w:p>
        </w:tc>
      </w:tr>
      <w:tr w:rsidR="00A22E8F" w:rsidRPr="00857A8D" w14:paraId="40E9E549" w14:textId="77777777" w:rsidTr="2F07B748">
        <w:trPr>
          <w:trHeight w:val="364"/>
          <w:jc w:val="center"/>
        </w:trPr>
        <w:tc>
          <w:tcPr>
            <w:tcW w:w="2875" w:type="dxa"/>
            <w:shd w:val="clear" w:color="auto" w:fill="FFFFFF" w:themeFill="background1"/>
            <w:tcMar>
              <w:top w:w="72" w:type="dxa"/>
              <w:left w:w="144" w:type="dxa"/>
              <w:bottom w:w="72" w:type="dxa"/>
              <w:right w:w="144" w:type="dxa"/>
            </w:tcMar>
          </w:tcPr>
          <w:p w14:paraId="605C4931" w14:textId="77777777" w:rsidR="00A22E8F" w:rsidRPr="00857A8D" w:rsidRDefault="00A22E8F" w:rsidP="00A22E8F">
            <w:pPr>
              <w:spacing w:after="0"/>
              <w:rPr>
                <w:rFonts w:cs="Arial"/>
                <w:bCs/>
                <w:sz w:val="16"/>
                <w:szCs w:val="16"/>
                <w:lang w:val="es-ES_tradnl"/>
              </w:rPr>
            </w:pPr>
            <w:r w:rsidRPr="00857A8D">
              <w:rPr>
                <w:rFonts w:cs="Arial"/>
                <w:bCs/>
                <w:sz w:val="16"/>
                <w:szCs w:val="16"/>
                <w:lang w:val="es-ES_tradnl"/>
              </w:rPr>
              <w:t>Actividad 1 - Actividad 2 ...</w:t>
            </w:r>
          </w:p>
          <w:p w14:paraId="6F56A2ED" w14:textId="7AE1B92F" w:rsidR="003E013C" w:rsidRPr="00857A8D" w:rsidRDefault="00A22E8F" w:rsidP="00D1048E">
            <w:pPr>
              <w:spacing w:after="0"/>
              <w:rPr>
                <w:rFonts w:cs="Arial"/>
                <w:bCs/>
                <w:sz w:val="16"/>
                <w:szCs w:val="16"/>
                <w:lang w:val="es-ES_tradnl"/>
              </w:rPr>
            </w:pPr>
            <w:r w:rsidRPr="00857A8D">
              <w:rPr>
                <w:rFonts w:cs="Arial"/>
                <w:bCs/>
                <w:sz w:val="16"/>
                <w:szCs w:val="16"/>
                <w:lang w:val="es-ES_tradnl"/>
              </w:rPr>
              <w:t xml:space="preserve">Enumere las acciones específicas de alerta/acción temprana tomadas por sector. Consulte: </w:t>
            </w:r>
            <w:hyperlink r:id="rId49" w:history="1">
              <w:r w:rsidRPr="00857A8D">
                <w:rPr>
                  <w:rStyle w:val="Hyperlink"/>
                  <w:rFonts w:cs="Arial"/>
                  <w:bCs/>
                  <w:sz w:val="16"/>
                  <w:szCs w:val="16"/>
                  <w:lang w:val="es-ES_tradnl"/>
                </w:rPr>
                <w:t>Acciones basadas en pronósticos</w:t>
              </w:r>
            </w:hyperlink>
            <w:r w:rsidRPr="00857A8D">
              <w:rPr>
                <w:rStyle w:val="FootnoteReference"/>
                <w:rFonts w:cs="Arial"/>
                <w:bCs/>
                <w:color w:val="00B0F0"/>
                <w:sz w:val="16"/>
                <w:szCs w:val="16"/>
                <w:u w:val="single"/>
                <w:lang w:val="es-ES_tradnl"/>
              </w:rPr>
              <w:footnoteReference w:id="9"/>
            </w:r>
          </w:p>
        </w:tc>
        <w:tc>
          <w:tcPr>
            <w:tcW w:w="1583" w:type="dxa"/>
            <w:shd w:val="clear" w:color="auto" w:fill="FFFFFF" w:themeFill="background1"/>
          </w:tcPr>
          <w:p w14:paraId="69B554B5"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257" w:type="dxa"/>
            <w:shd w:val="clear" w:color="auto" w:fill="FFFFFF" w:themeFill="background1"/>
          </w:tcPr>
          <w:p w14:paraId="6C7F9245"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tcPr>
          <w:p w14:paraId="751B5E3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tcPr>
          <w:p w14:paraId="35F98B31"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339" w:type="dxa"/>
            <w:shd w:val="clear" w:color="auto" w:fill="FFFFFF" w:themeFill="background1"/>
          </w:tcPr>
          <w:p w14:paraId="415DA759"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857A8D" w14:paraId="407B2ED5" w14:textId="77777777" w:rsidTr="2F07B748">
        <w:trPr>
          <w:trHeight w:val="117"/>
          <w:jc w:val="center"/>
        </w:trPr>
        <w:tc>
          <w:tcPr>
            <w:tcW w:w="10086" w:type="dxa"/>
            <w:gridSpan w:val="6"/>
            <w:shd w:val="clear" w:color="auto" w:fill="DDD9C3"/>
          </w:tcPr>
          <w:p w14:paraId="7D36F5A8" w14:textId="55E0089D"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Estructura y manejo</w:t>
            </w:r>
          </w:p>
        </w:tc>
      </w:tr>
      <w:tr w:rsidR="00A22E8F" w:rsidRPr="00857A8D" w14:paraId="34E1A405" w14:textId="77777777" w:rsidTr="2F07B748">
        <w:trPr>
          <w:trHeight w:val="116"/>
          <w:jc w:val="center"/>
        </w:trPr>
        <w:tc>
          <w:tcPr>
            <w:tcW w:w="2875" w:type="dxa"/>
            <w:shd w:val="clear" w:color="auto" w:fill="FFFFFF" w:themeFill="background1"/>
            <w:tcMar>
              <w:top w:w="72" w:type="dxa"/>
              <w:left w:w="144" w:type="dxa"/>
              <w:bottom w:w="72" w:type="dxa"/>
              <w:right w:w="144" w:type="dxa"/>
            </w:tcMar>
            <w:hideMark/>
          </w:tcPr>
          <w:p w14:paraId="50C0848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83" w:type="dxa"/>
            <w:shd w:val="clear" w:color="auto" w:fill="FFFFFF" w:themeFill="background1"/>
          </w:tcPr>
          <w:p w14:paraId="04A854F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48D0EE49"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hideMark/>
          </w:tcPr>
          <w:p w14:paraId="12523CD7"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hideMark/>
          </w:tcPr>
          <w:p w14:paraId="77F4C12B"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03A39040"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77BB6A5F" w14:textId="77777777" w:rsidTr="2F07B748">
        <w:trPr>
          <w:trHeight w:val="186"/>
          <w:jc w:val="center"/>
        </w:trPr>
        <w:tc>
          <w:tcPr>
            <w:tcW w:w="10086" w:type="dxa"/>
            <w:gridSpan w:val="6"/>
            <w:shd w:val="clear" w:color="auto" w:fill="DDD9C3"/>
          </w:tcPr>
          <w:p w14:paraId="6713A55A" w14:textId="30738A34"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i/>
                <w:color w:val="auto"/>
                <w:sz w:val="18"/>
                <w:szCs w:val="18"/>
                <w:lang w:val="es-ES" w:eastAsia="en-US"/>
              </w:rPr>
            </w:pPr>
            <w:r w:rsidRPr="10F3CBF1">
              <w:rPr>
                <w:rFonts w:cs="Arial"/>
                <w:i/>
                <w:color w:val="auto"/>
                <w:sz w:val="18"/>
                <w:szCs w:val="18"/>
                <w:lang w:val="es-ES" w:eastAsia="en-US"/>
              </w:rPr>
              <w:t xml:space="preserve">Planificación y apoyo </w:t>
            </w:r>
            <w:r w:rsidRPr="10F3CBF1">
              <w:rPr>
                <w:rFonts w:cs="Arial"/>
                <w:i/>
                <w:iCs/>
                <w:color w:val="auto"/>
                <w:sz w:val="18"/>
                <w:szCs w:val="18"/>
                <w:lang w:val="es-ES" w:eastAsia="en-US"/>
              </w:rPr>
              <w:t>o</w:t>
            </w:r>
            <w:r w:rsidR="1F18DD21" w:rsidRPr="10F3CBF1">
              <w:rPr>
                <w:rFonts w:cs="Arial"/>
                <w:i/>
                <w:iCs/>
                <w:color w:val="auto"/>
                <w:sz w:val="18"/>
                <w:szCs w:val="18"/>
                <w:lang w:val="es-ES" w:eastAsia="en-US"/>
              </w:rPr>
              <w:t>per</w:t>
            </w:r>
            <w:r w:rsidRPr="10F3CBF1">
              <w:rPr>
                <w:rFonts w:cs="Arial"/>
                <w:i/>
                <w:iCs/>
                <w:color w:val="auto"/>
                <w:sz w:val="18"/>
                <w:szCs w:val="18"/>
                <w:lang w:val="es-ES" w:eastAsia="en-US"/>
              </w:rPr>
              <w:t>ativos</w:t>
            </w:r>
            <w:r w:rsidRPr="10F3CBF1">
              <w:rPr>
                <w:rFonts w:cs="Arial"/>
                <w:i/>
                <w:color w:val="auto"/>
                <w:sz w:val="18"/>
                <w:szCs w:val="18"/>
                <w:lang w:val="es-ES" w:eastAsia="en-US"/>
              </w:rPr>
              <w:t xml:space="preserve"> (incluir sub</w:t>
            </w:r>
            <w:r w:rsidR="00D02D8A" w:rsidRPr="10F3CBF1">
              <w:rPr>
                <w:rFonts w:cs="Arial"/>
                <w:i/>
                <w:color w:val="auto"/>
                <w:sz w:val="18"/>
                <w:szCs w:val="18"/>
                <w:lang w:val="es-ES" w:eastAsia="en-US"/>
              </w:rPr>
              <w:t>-encabezados</w:t>
            </w:r>
            <w:r w:rsidRPr="10F3CBF1">
              <w:rPr>
                <w:rFonts w:cs="Arial"/>
                <w:i/>
                <w:color w:val="auto"/>
                <w:sz w:val="18"/>
                <w:szCs w:val="18"/>
                <w:lang w:val="es-ES" w:eastAsia="en-US"/>
              </w:rPr>
              <w:t xml:space="preserve"> para cada sector técnico y unidad de apoyo)</w:t>
            </w:r>
          </w:p>
        </w:tc>
      </w:tr>
      <w:tr w:rsidR="00A22E8F" w:rsidRPr="00AA6C05" w14:paraId="56ACD65D" w14:textId="77777777" w:rsidTr="2F07B748">
        <w:trPr>
          <w:trHeight w:val="364"/>
          <w:jc w:val="center"/>
        </w:trPr>
        <w:tc>
          <w:tcPr>
            <w:tcW w:w="2875" w:type="dxa"/>
            <w:shd w:val="clear" w:color="auto" w:fill="FFFFFF" w:themeFill="background1"/>
            <w:tcMar>
              <w:top w:w="72" w:type="dxa"/>
              <w:left w:w="144" w:type="dxa"/>
              <w:bottom w:w="72" w:type="dxa"/>
              <w:right w:w="144" w:type="dxa"/>
            </w:tcMar>
          </w:tcPr>
          <w:p w14:paraId="6BECC84D"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val="es-ES_tradnl" w:eastAsia="en-US"/>
              </w:rPr>
            </w:pPr>
          </w:p>
        </w:tc>
        <w:tc>
          <w:tcPr>
            <w:tcW w:w="1583" w:type="dxa"/>
            <w:shd w:val="clear" w:color="auto" w:fill="FFFFFF" w:themeFill="background1"/>
          </w:tcPr>
          <w:p w14:paraId="75CD33A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257" w:type="dxa"/>
            <w:shd w:val="clear" w:color="auto" w:fill="FFFFFF" w:themeFill="background1"/>
          </w:tcPr>
          <w:p w14:paraId="5C44378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tcPr>
          <w:p w14:paraId="401250F7"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tcPr>
          <w:p w14:paraId="19B8EC4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339" w:type="dxa"/>
            <w:shd w:val="clear" w:color="auto" w:fill="FFFFFF" w:themeFill="background1"/>
          </w:tcPr>
          <w:p w14:paraId="664DEDE8"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3878ABC3" w14:textId="77777777" w:rsidTr="2F07B748">
        <w:trPr>
          <w:trHeight w:val="114"/>
          <w:jc w:val="center"/>
        </w:trPr>
        <w:tc>
          <w:tcPr>
            <w:tcW w:w="10086" w:type="dxa"/>
            <w:gridSpan w:val="6"/>
            <w:shd w:val="clear" w:color="auto" w:fill="DDD9C3"/>
          </w:tcPr>
          <w:p w14:paraId="4275B39F" w14:textId="189C9523" w:rsidR="00227AE2" w:rsidRPr="00857A8D" w:rsidRDefault="00D1048E" w:rsidP="00D1048E">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Información y presentación de informes</w:t>
            </w:r>
          </w:p>
        </w:tc>
      </w:tr>
      <w:tr w:rsidR="00A22E8F" w:rsidRPr="00AA6C05" w14:paraId="1958CF1D" w14:textId="77777777" w:rsidTr="2F07B748">
        <w:trPr>
          <w:trHeight w:val="364"/>
          <w:jc w:val="center"/>
        </w:trPr>
        <w:tc>
          <w:tcPr>
            <w:tcW w:w="2875" w:type="dxa"/>
            <w:shd w:val="clear" w:color="auto" w:fill="FFFFFF" w:themeFill="background1"/>
            <w:tcMar>
              <w:top w:w="72" w:type="dxa"/>
              <w:left w:w="144" w:type="dxa"/>
              <w:bottom w:w="72" w:type="dxa"/>
              <w:right w:w="144" w:type="dxa"/>
            </w:tcMar>
            <w:hideMark/>
          </w:tcPr>
          <w:p w14:paraId="086218E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83" w:type="dxa"/>
            <w:shd w:val="clear" w:color="auto" w:fill="FFFFFF" w:themeFill="background1"/>
          </w:tcPr>
          <w:p w14:paraId="36613CB1"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4B621AAE"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hideMark/>
          </w:tcPr>
          <w:p w14:paraId="0DA670E3"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hideMark/>
          </w:tcPr>
          <w:p w14:paraId="4545689D"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12CB3910"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857A8D" w14:paraId="59588546" w14:textId="77777777" w:rsidTr="2F07B748">
        <w:trPr>
          <w:trHeight w:val="42"/>
          <w:jc w:val="center"/>
        </w:trPr>
        <w:tc>
          <w:tcPr>
            <w:tcW w:w="10086" w:type="dxa"/>
            <w:gridSpan w:val="6"/>
            <w:shd w:val="clear" w:color="auto" w:fill="DDD9C3"/>
          </w:tcPr>
          <w:p w14:paraId="6517B3C5" w14:textId="35020C88"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Movilización de recursos</w:t>
            </w:r>
          </w:p>
        </w:tc>
      </w:tr>
      <w:tr w:rsidR="00A22E8F" w:rsidRPr="00857A8D" w14:paraId="1F04F842" w14:textId="77777777" w:rsidTr="2F07B748">
        <w:trPr>
          <w:trHeight w:val="364"/>
          <w:jc w:val="center"/>
        </w:trPr>
        <w:tc>
          <w:tcPr>
            <w:tcW w:w="2875" w:type="dxa"/>
            <w:shd w:val="clear" w:color="auto" w:fill="FFFFFF" w:themeFill="background1"/>
            <w:tcMar>
              <w:top w:w="72" w:type="dxa"/>
              <w:left w:w="144" w:type="dxa"/>
              <w:bottom w:w="72" w:type="dxa"/>
              <w:right w:w="144" w:type="dxa"/>
            </w:tcMar>
          </w:tcPr>
          <w:p w14:paraId="33FDC02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val="es-ES_tradnl" w:eastAsia="en-US"/>
              </w:rPr>
            </w:pPr>
          </w:p>
        </w:tc>
        <w:tc>
          <w:tcPr>
            <w:tcW w:w="1583" w:type="dxa"/>
            <w:shd w:val="clear" w:color="auto" w:fill="FFFFFF" w:themeFill="background1"/>
          </w:tcPr>
          <w:p w14:paraId="28C2277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val="es-ES_tradnl" w:eastAsia="en-US"/>
              </w:rPr>
            </w:pPr>
          </w:p>
        </w:tc>
        <w:tc>
          <w:tcPr>
            <w:tcW w:w="1257" w:type="dxa"/>
            <w:shd w:val="clear" w:color="auto" w:fill="FFFFFF" w:themeFill="background1"/>
          </w:tcPr>
          <w:p w14:paraId="3B718F2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tcPr>
          <w:p w14:paraId="0E8E5DA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tcPr>
          <w:p w14:paraId="06AAD0BE"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val="es-ES_tradnl" w:eastAsia="en-US"/>
              </w:rPr>
            </w:pPr>
          </w:p>
        </w:tc>
        <w:tc>
          <w:tcPr>
            <w:tcW w:w="1339" w:type="dxa"/>
            <w:shd w:val="clear" w:color="auto" w:fill="FFFFFF" w:themeFill="background1"/>
          </w:tcPr>
          <w:p w14:paraId="6216C809"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val="es-ES_tradnl" w:eastAsia="en-US"/>
              </w:rPr>
            </w:pPr>
          </w:p>
        </w:tc>
      </w:tr>
      <w:tr w:rsidR="00227AE2" w:rsidRPr="00AA6C05" w14:paraId="277D4206" w14:textId="77777777" w:rsidTr="2F07B748">
        <w:trPr>
          <w:trHeight w:val="134"/>
          <w:jc w:val="center"/>
        </w:trPr>
        <w:tc>
          <w:tcPr>
            <w:tcW w:w="10086" w:type="dxa"/>
            <w:gridSpan w:val="6"/>
            <w:shd w:val="clear" w:color="auto" w:fill="DDD9C3"/>
          </w:tcPr>
          <w:p w14:paraId="5D4B2953" w14:textId="710F2F31"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i/>
                <w:color w:val="auto"/>
                <w:sz w:val="18"/>
                <w:szCs w:val="18"/>
                <w:lang w:val="es-ES" w:eastAsia="en-US"/>
              </w:rPr>
            </w:pPr>
            <w:r w:rsidRPr="10F3CBF1">
              <w:rPr>
                <w:rFonts w:cs="Arial"/>
                <w:i/>
                <w:color w:val="auto"/>
                <w:sz w:val="18"/>
                <w:szCs w:val="18"/>
                <w:lang w:val="es-ES" w:eastAsia="en-US"/>
              </w:rPr>
              <w:t xml:space="preserve">Capacidad </w:t>
            </w:r>
            <w:r w:rsidR="00060E48">
              <w:rPr>
                <w:rFonts w:cs="Arial"/>
                <w:i/>
                <w:color w:val="auto"/>
                <w:sz w:val="18"/>
                <w:szCs w:val="18"/>
                <w:lang w:val="es-ES" w:eastAsia="en-US"/>
              </w:rPr>
              <w:t>extendida</w:t>
            </w:r>
            <w:r w:rsidRPr="10F3CBF1">
              <w:rPr>
                <w:rFonts w:cs="Arial"/>
                <w:i/>
                <w:color w:val="auto"/>
                <w:sz w:val="18"/>
                <w:szCs w:val="18"/>
                <w:lang w:val="es-ES" w:eastAsia="en-US"/>
              </w:rPr>
              <w:t xml:space="preserve"> (nacional, regional y global, según la necesidad)</w:t>
            </w:r>
          </w:p>
        </w:tc>
      </w:tr>
      <w:tr w:rsidR="00A22E8F" w:rsidRPr="00AA6C05" w14:paraId="5F42FCB5" w14:textId="77777777" w:rsidTr="2F07B748">
        <w:trPr>
          <w:trHeight w:val="364"/>
          <w:jc w:val="center"/>
        </w:trPr>
        <w:tc>
          <w:tcPr>
            <w:tcW w:w="2875" w:type="dxa"/>
            <w:shd w:val="clear" w:color="auto" w:fill="FFFFFF" w:themeFill="background1"/>
            <w:tcMar>
              <w:top w:w="72" w:type="dxa"/>
              <w:left w:w="144" w:type="dxa"/>
              <w:bottom w:w="72" w:type="dxa"/>
              <w:right w:w="144" w:type="dxa"/>
            </w:tcMar>
            <w:hideMark/>
          </w:tcPr>
          <w:p w14:paraId="0B5AB71A" w14:textId="5D422B10" w:rsidR="003E013C" w:rsidRPr="00857A8D" w:rsidRDefault="5528935C" w:rsidP="2F07B748">
            <w:pPr>
              <w:pBdr>
                <w:top w:val="none" w:sz="0" w:space="0" w:color="auto"/>
                <w:left w:val="none" w:sz="0" w:space="0" w:color="auto"/>
                <w:bottom w:val="none" w:sz="0" w:space="0" w:color="auto"/>
                <w:right w:val="none" w:sz="0" w:space="0" w:color="auto"/>
                <w:between w:val="none" w:sz="0" w:space="0" w:color="auto"/>
              </w:pBdr>
              <w:spacing w:after="0"/>
              <w:jc w:val="left"/>
              <w:rPr>
                <w:rFonts w:cs="Arial"/>
                <w:color w:val="auto"/>
                <w:sz w:val="16"/>
                <w:szCs w:val="16"/>
                <w:lang w:val="es-ES"/>
              </w:rPr>
            </w:pPr>
            <w:r w:rsidRPr="2F07B748">
              <w:rPr>
                <w:rFonts w:cs="Arial"/>
                <w:color w:val="auto"/>
                <w:sz w:val="16"/>
                <w:szCs w:val="16"/>
                <w:lang w:val="es-ES"/>
              </w:rPr>
              <w:t xml:space="preserve">Incluir el desarrollo de capacidades del </w:t>
            </w:r>
            <w:r w:rsidR="7204052F" w:rsidRPr="2F07B748">
              <w:rPr>
                <w:rFonts w:cs="Arial"/>
                <w:color w:val="auto"/>
                <w:sz w:val="16"/>
                <w:szCs w:val="16"/>
                <w:lang w:val="es-ES"/>
              </w:rPr>
              <w:t>p</w:t>
            </w:r>
            <w:r w:rsidR="001E75D3" w:rsidRPr="2F07B748">
              <w:rPr>
                <w:rFonts w:cs="Arial"/>
                <w:color w:val="auto"/>
                <w:sz w:val="16"/>
                <w:szCs w:val="16"/>
                <w:lang w:val="es-ES"/>
              </w:rPr>
              <w:t>ersonal</w:t>
            </w:r>
            <w:r w:rsidRPr="2F07B748">
              <w:rPr>
                <w:rFonts w:cs="Arial"/>
                <w:color w:val="auto"/>
                <w:sz w:val="16"/>
                <w:szCs w:val="16"/>
                <w:lang w:val="es-ES"/>
              </w:rPr>
              <w:t>/ voluntarios requeridas (capacitaciones)</w:t>
            </w:r>
          </w:p>
        </w:tc>
        <w:tc>
          <w:tcPr>
            <w:tcW w:w="1583" w:type="dxa"/>
            <w:shd w:val="clear" w:color="auto" w:fill="FFFFFF" w:themeFill="background1"/>
          </w:tcPr>
          <w:p w14:paraId="322F0888"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51672A10"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hideMark/>
          </w:tcPr>
          <w:p w14:paraId="7DC58DC9"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hideMark/>
          </w:tcPr>
          <w:p w14:paraId="1EDD6064"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2DC7A649"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4058FA94" w14:textId="77777777" w:rsidTr="2F07B748">
        <w:trPr>
          <w:trHeight w:val="244"/>
          <w:jc w:val="center"/>
        </w:trPr>
        <w:tc>
          <w:tcPr>
            <w:tcW w:w="10086" w:type="dxa"/>
            <w:gridSpan w:val="6"/>
            <w:shd w:val="clear" w:color="auto" w:fill="DDD9C3"/>
          </w:tcPr>
          <w:p w14:paraId="2FA3F774" w14:textId="32244D83"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Coordinación con el Movimiento y diplomacia humanitaria</w:t>
            </w:r>
          </w:p>
        </w:tc>
      </w:tr>
      <w:tr w:rsidR="00A22E8F" w:rsidRPr="00AA6C05" w14:paraId="58E45161" w14:textId="77777777" w:rsidTr="2F07B748">
        <w:trPr>
          <w:trHeight w:val="292"/>
          <w:jc w:val="center"/>
        </w:trPr>
        <w:tc>
          <w:tcPr>
            <w:tcW w:w="2875" w:type="dxa"/>
            <w:shd w:val="clear" w:color="auto" w:fill="FFFFFF" w:themeFill="background1"/>
            <w:tcMar>
              <w:top w:w="72" w:type="dxa"/>
              <w:left w:w="144" w:type="dxa"/>
              <w:bottom w:w="72" w:type="dxa"/>
              <w:right w:w="144" w:type="dxa"/>
            </w:tcMar>
            <w:hideMark/>
          </w:tcPr>
          <w:p w14:paraId="3091C6A6"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83" w:type="dxa"/>
            <w:shd w:val="clear" w:color="auto" w:fill="FFFFFF" w:themeFill="background1"/>
          </w:tcPr>
          <w:p w14:paraId="637EA1B3"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0C0E303D"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hideMark/>
          </w:tcPr>
          <w:p w14:paraId="175D5055"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hideMark/>
          </w:tcPr>
          <w:p w14:paraId="71DF7AE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257A1E2C"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2285D949" w14:textId="77777777" w:rsidTr="2F07B748">
        <w:trPr>
          <w:trHeight w:val="112"/>
          <w:jc w:val="center"/>
        </w:trPr>
        <w:tc>
          <w:tcPr>
            <w:tcW w:w="10086" w:type="dxa"/>
            <w:gridSpan w:val="6"/>
            <w:shd w:val="clear" w:color="auto" w:fill="DDD9C3"/>
          </w:tcPr>
          <w:p w14:paraId="4FB9B5F2" w14:textId="797164C5" w:rsidR="00227AE2" w:rsidRPr="00857A8D" w:rsidRDefault="00D1048E"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Probar y evaluar el plan</w:t>
            </w:r>
          </w:p>
        </w:tc>
      </w:tr>
      <w:tr w:rsidR="00A22E8F" w:rsidRPr="00AA6C05" w14:paraId="60B0B2DA" w14:textId="77777777" w:rsidTr="2F07B748">
        <w:trPr>
          <w:trHeight w:val="292"/>
          <w:jc w:val="center"/>
        </w:trPr>
        <w:tc>
          <w:tcPr>
            <w:tcW w:w="2875" w:type="dxa"/>
            <w:shd w:val="clear" w:color="auto" w:fill="FFFFFF" w:themeFill="background1"/>
            <w:tcMar>
              <w:top w:w="72" w:type="dxa"/>
              <w:left w:w="144" w:type="dxa"/>
              <w:bottom w:w="72" w:type="dxa"/>
              <w:right w:w="144" w:type="dxa"/>
            </w:tcMar>
          </w:tcPr>
          <w:p w14:paraId="03ED8D3B"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83" w:type="dxa"/>
            <w:shd w:val="clear" w:color="auto" w:fill="FFFFFF" w:themeFill="background1"/>
          </w:tcPr>
          <w:p w14:paraId="4B4FBD64"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57" w:type="dxa"/>
            <w:shd w:val="clear" w:color="auto" w:fill="FFFFFF" w:themeFill="background1"/>
          </w:tcPr>
          <w:p w14:paraId="4D217E91"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08" w:type="dxa"/>
            <w:shd w:val="clear" w:color="auto" w:fill="FFFFFF" w:themeFill="background1"/>
            <w:tcMar>
              <w:top w:w="72" w:type="dxa"/>
              <w:left w:w="144" w:type="dxa"/>
              <w:bottom w:w="72" w:type="dxa"/>
              <w:right w:w="144" w:type="dxa"/>
            </w:tcMar>
          </w:tcPr>
          <w:p w14:paraId="19016755"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524" w:type="dxa"/>
            <w:shd w:val="clear" w:color="auto" w:fill="FFFFFF" w:themeFill="background1"/>
            <w:tcMar>
              <w:top w:w="72" w:type="dxa"/>
              <w:left w:w="144" w:type="dxa"/>
              <w:bottom w:w="72" w:type="dxa"/>
              <w:right w:w="144" w:type="dxa"/>
            </w:tcMar>
          </w:tcPr>
          <w:p w14:paraId="65E5D582"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339" w:type="dxa"/>
            <w:shd w:val="clear" w:color="auto" w:fill="FFFFFF" w:themeFill="background1"/>
          </w:tcPr>
          <w:p w14:paraId="3D3CCDD1" w14:textId="77777777" w:rsidR="003E013C" w:rsidRPr="00857A8D" w:rsidRDefault="003E013C"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bl>
    <w:p w14:paraId="66999E85" w14:textId="23AF10F5" w:rsidR="00DA2FD7" w:rsidRPr="00857A8D" w:rsidRDefault="00382D96" w:rsidP="003E013C">
      <w:pPr>
        <w:pStyle w:val="Heading2"/>
        <w:rPr>
          <w:lang w:val="es-ES_tradnl"/>
        </w:rPr>
      </w:pPr>
      <w:bookmarkStart w:id="24" w:name="_Toc54963105"/>
      <w:r w:rsidRPr="00857A8D">
        <w:rPr>
          <w:lang w:val="es-ES_tradnl"/>
        </w:rPr>
        <w:lastRenderedPageBreak/>
        <w:t>Informar y capacitar al recurso humano</w:t>
      </w:r>
      <w:bookmarkEnd w:id="24"/>
    </w:p>
    <w:p w14:paraId="09D23BA7" w14:textId="75A6F92B" w:rsidR="00382D96" w:rsidRPr="00857A8D" w:rsidRDefault="00382D96" w:rsidP="003E013C">
      <w:pPr>
        <w:pStyle w:val="Heading3"/>
        <w:rPr>
          <w:lang w:val="es-ES_tradnl"/>
        </w:rPr>
      </w:pPr>
      <w:bookmarkStart w:id="25" w:name="_Toc54963106"/>
      <w:r w:rsidRPr="00857A8D">
        <w:rPr>
          <w:lang w:val="es-ES_tradnl"/>
        </w:rPr>
        <w:t>Necesidades de capacitación del equipo de la Sociedad Nacional</w:t>
      </w:r>
      <w:bookmarkEnd w:id="25"/>
    </w:p>
    <w:p w14:paraId="40AEE14D" w14:textId="5B709F73" w:rsidR="00382D96" w:rsidRPr="00857A8D" w:rsidRDefault="00382D96" w:rsidP="003E013C">
      <w:pPr>
        <w:pBdr>
          <w:top w:val="none" w:sz="0" w:space="0" w:color="auto"/>
          <w:left w:val="none" w:sz="0" w:space="0" w:color="auto"/>
          <w:bottom w:val="none" w:sz="0" w:space="0" w:color="auto"/>
          <w:right w:val="none" w:sz="0" w:space="0" w:color="auto"/>
          <w:between w:val="none" w:sz="0" w:space="0" w:color="auto"/>
        </w:pBdr>
        <w:spacing w:after="60"/>
        <w:rPr>
          <w:rFonts w:cs="Arial"/>
          <w:bCs/>
          <w:color w:val="auto"/>
          <w:szCs w:val="20"/>
          <w:lang w:val="es-ES_tradnl" w:eastAsia="en-US"/>
        </w:rPr>
      </w:pPr>
      <w:r w:rsidRPr="00857A8D">
        <w:rPr>
          <w:rFonts w:cs="Arial"/>
          <w:bCs/>
          <w:color w:val="auto"/>
          <w:szCs w:val="20"/>
          <w:lang w:val="es-ES_tradnl" w:eastAsia="en-US"/>
        </w:rPr>
        <w:t>En esta sección, debe responder las siguientes preguntas:</w:t>
      </w:r>
    </w:p>
    <w:p w14:paraId="3C4D62F8" w14:textId="4CD89084" w:rsidR="00382D96" w:rsidRPr="00857A8D" w:rsidRDefault="00382D96" w:rsidP="00382D96">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val="es-ES_tradnl" w:eastAsia="en-US"/>
        </w:rPr>
      </w:pPr>
      <w:r w:rsidRPr="00857A8D">
        <w:rPr>
          <w:rFonts w:cs="Arial"/>
          <w:bCs/>
          <w:color w:val="auto"/>
          <w:szCs w:val="20"/>
          <w:lang w:val="es-ES_tradnl" w:eastAsia="en-US"/>
        </w:rPr>
        <w:t xml:space="preserve">¿Cuántos miembros del </w:t>
      </w:r>
      <w:r w:rsidR="001E75D3">
        <w:rPr>
          <w:rFonts w:cs="Arial"/>
          <w:bCs/>
          <w:color w:val="auto"/>
          <w:szCs w:val="20"/>
          <w:lang w:val="es-ES_tradnl" w:eastAsia="en-US"/>
        </w:rPr>
        <w:t>per</w:t>
      </w:r>
      <w:r w:rsidR="001E75D3" w:rsidRPr="00857A8D">
        <w:rPr>
          <w:rFonts w:cs="Arial"/>
          <w:bCs/>
          <w:color w:val="auto"/>
          <w:szCs w:val="20"/>
          <w:lang w:val="es-ES_tradnl" w:eastAsia="en-US"/>
        </w:rPr>
        <w:t>sonal</w:t>
      </w:r>
      <w:r w:rsidRPr="00857A8D">
        <w:rPr>
          <w:rFonts w:cs="Arial"/>
          <w:bCs/>
          <w:color w:val="auto"/>
          <w:szCs w:val="20"/>
          <w:lang w:val="es-ES_tradnl" w:eastAsia="en-US"/>
        </w:rPr>
        <w:t xml:space="preserve"> y voluntarios se necesitarán para implementar los planes </w:t>
      </w:r>
      <w:r w:rsidR="001E75D3" w:rsidRPr="00857A8D">
        <w:rPr>
          <w:rFonts w:cs="Arial"/>
          <w:bCs/>
          <w:color w:val="auto"/>
          <w:szCs w:val="20"/>
          <w:lang w:val="es-ES_tradnl" w:eastAsia="en-US"/>
        </w:rPr>
        <w:t>o</w:t>
      </w:r>
      <w:r w:rsidR="001E75D3">
        <w:rPr>
          <w:rFonts w:cs="Arial"/>
          <w:bCs/>
          <w:color w:val="auto"/>
          <w:szCs w:val="20"/>
          <w:lang w:val="es-ES_tradnl" w:eastAsia="en-US"/>
        </w:rPr>
        <w:t>per</w:t>
      </w:r>
      <w:r w:rsidR="001E75D3" w:rsidRPr="00857A8D">
        <w:rPr>
          <w:rFonts w:cs="Arial"/>
          <w:bCs/>
          <w:color w:val="auto"/>
          <w:szCs w:val="20"/>
          <w:lang w:val="es-ES_tradnl" w:eastAsia="en-US"/>
        </w:rPr>
        <w:t>ativos</w:t>
      </w:r>
      <w:r w:rsidRPr="00857A8D">
        <w:rPr>
          <w:rFonts w:cs="Arial"/>
          <w:bCs/>
          <w:color w:val="auto"/>
          <w:szCs w:val="20"/>
          <w:lang w:val="es-ES_tradnl" w:eastAsia="en-US"/>
        </w:rPr>
        <w:t xml:space="preserve"> elaborados en su PC?</w:t>
      </w:r>
    </w:p>
    <w:p w14:paraId="7FDA9CCE" w14:textId="5FFC5024" w:rsidR="00382D96" w:rsidRPr="00857A8D" w:rsidRDefault="00382D96" w:rsidP="00382D96">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val="es-ES_tradnl" w:eastAsia="en-US"/>
        </w:rPr>
      </w:pPr>
      <w:r w:rsidRPr="00857A8D">
        <w:rPr>
          <w:rFonts w:cs="Arial"/>
          <w:bCs/>
          <w:color w:val="auto"/>
          <w:szCs w:val="20"/>
          <w:lang w:val="es-ES_tradnl" w:eastAsia="en-US"/>
        </w:rPr>
        <w:t>¿Qué conjuntos de habilidades se requieren?</w:t>
      </w:r>
    </w:p>
    <w:p w14:paraId="00BE8D71" w14:textId="25C35B1D" w:rsidR="00382D96" w:rsidRPr="00857A8D" w:rsidRDefault="00382D96" w:rsidP="2F07B748">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color w:val="auto"/>
          <w:lang w:val="es-ES" w:eastAsia="en-US"/>
        </w:rPr>
      </w:pPr>
      <w:r w:rsidRPr="2F07B748">
        <w:rPr>
          <w:rFonts w:cs="Arial"/>
          <w:color w:val="auto"/>
          <w:lang w:val="es-ES" w:eastAsia="en-US"/>
        </w:rPr>
        <w:t xml:space="preserve">¿Con cuántos miembros del </w:t>
      </w:r>
      <w:r w:rsidR="33374CF8" w:rsidRPr="2F07B748">
        <w:rPr>
          <w:rFonts w:cs="Arial"/>
          <w:color w:val="auto"/>
          <w:lang w:val="es-ES" w:eastAsia="en-US"/>
        </w:rPr>
        <w:t>p</w:t>
      </w:r>
      <w:r w:rsidR="001E75D3" w:rsidRPr="2F07B748">
        <w:rPr>
          <w:rFonts w:cs="Arial"/>
          <w:color w:val="auto"/>
          <w:lang w:val="es-ES" w:eastAsia="en-US"/>
        </w:rPr>
        <w:t>ersonal</w:t>
      </w:r>
      <w:r w:rsidRPr="2F07B748">
        <w:rPr>
          <w:rFonts w:cs="Arial"/>
          <w:color w:val="auto"/>
          <w:lang w:val="es-ES" w:eastAsia="en-US"/>
        </w:rPr>
        <w:t>/voluntarios cuenta actualmente la Sociedad Nacional?</w:t>
      </w:r>
    </w:p>
    <w:p w14:paraId="2944CC3E" w14:textId="466C4C75" w:rsidR="00382D96" w:rsidRPr="00857A8D" w:rsidRDefault="00382D96" w:rsidP="00382D96">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val="es-ES_tradnl" w:eastAsia="en-US"/>
        </w:rPr>
      </w:pPr>
      <w:r w:rsidRPr="00857A8D">
        <w:rPr>
          <w:rFonts w:cs="Arial"/>
          <w:bCs/>
          <w:color w:val="auto"/>
          <w:szCs w:val="20"/>
          <w:lang w:val="es-ES_tradnl" w:eastAsia="en-US"/>
        </w:rPr>
        <w:t>¿Cuántos tienen las habilidades y competencias necesarias?</w:t>
      </w:r>
    </w:p>
    <w:p w14:paraId="417B5279" w14:textId="09DA15E1" w:rsidR="00382D96" w:rsidRPr="00857A8D" w:rsidRDefault="00382D96" w:rsidP="00382D96">
      <w:pPr>
        <w:numPr>
          <w:ilvl w:val="0"/>
          <w:numId w:val="12"/>
        </w:numPr>
        <w:pBdr>
          <w:top w:val="none" w:sz="0" w:space="0" w:color="auto"/>
          <w:left w:val="none" w:sz="0" w:space="0" w:color="auto"/>
          <w:bottom w:val="none" w:sz="0" w:space="0" w:color="auto"/>
          <w:right w:val="none" w:sz="0" w:space="0" w:color="auto"/>
          <w:between w:val="none" w:sz="0" w:space="0" w:color="auto"/>
        </w:pBdr>
        <w:spacing w:after="60"/>
        <w:contextualSpacing/>
        <w:rPr>
          <w:rFonts w:cs="Arial"/>
          <w:bCs/>
          <w:color w:val="auto"/>
          <w:szCs w:val="20"/>
          <w:lang w:val="es-ES_tradnl" w:eastAsia="en-US"/>
        </w:rPr>
      </w:pPr>
      <w:r w:rsidRPr="00857A8D">
        <w:rPr>
          <w:rFonts w:cs="Arial"/>
          <w:bCs/>
          <w:color w:val="auto"/>
          <w:szCs w:val="20"/>
          <w:lang w:val="es-ES_tradnl" w:eastAsia="en-US"/>
        </w:rPr>
        <w:t>Conclusión: ¿cuántos voluntarios nuevos se deben reclutar? ¿Qué capacitaciones deberían impartirse y a quién?</w:t>
      </w:r>
    </w:p>
    <w:p w14:paraId="0B911BBC" w14:textId="77777777" w:rsidR="003E013C" w:rsidRPr="00857A8D" w:rsidRDefault="003E013C" w:rsidP="003E013C">
      <w:pPr>
        <w:pBdr>
          <w:top w:val="none" w:sz="0" w:space="0" w:color="auto"/>
          <w:left w:val="none" w:sz="0" w:space="0" w:color="auto"/>
          <w:bottom w:val="none" w:sz="0" w:space="0" w:color="auto"/>
          <w:right w:val="none" w:sz="0" w:space="0" w:color="auto"/>
          <w:between w:val="none" w:sz="0" w:space="0" w:color="auto"/>
        </w:pBdr>
        <w:spacing w:after="60"/>
        <w:ind w:left="360"/>
        <w:contextualSpacing/>
        <w:rPr>
          <w:rFonts w:cs="Arial"/>
          <w:bCs/>
          <w:color w:val="auto"/>
          <w:szCs w:val="20"/>
          <w:lang w:val="es-ES_tradnl" w:eastAsia="en-US"/>
        </w:rPr>
      </w:pPr>
    </w:p>
    <w:p w14:paraId="46F152C4" w14:textId="1E0F087E" w:rsidR="00382D96" w:rsidRPr="00857A8D" w:rsidRDefault="00382D96" w:rsidP="2F07B748">
      <w:pPr>
        <w:pBdr>
          <w:top w:val="none" w:sz="0" w:space="0" w:color="auto"/>
          <w:left w:val="none" w:sz="0" w:space="0" w:color="auto"/>
          <w:bottom w:val="none" w:sz="0" w:space="0" w:color="auto"/>
          <w:right w:val="none" w:sz="0" w:space="0" w:color="auto"/>
          <w:between w:val="none" w:sz="0" w:space="0" w:color="auto"/>
        </w:pBdr>
        <w:spacing w:after="60"/>
        <w:contextualSpacing/>
        <w:rPr>
          <w:lang w:val="es-ES"/>
        </w:rPr>
      </w:pPr>
      <w:r w:rsidRPr="2F07B748">
        <w:rPr>
          <w:lang w:val="es-ES"/>
        </w:rPr>
        <w:t xml:space="preserve">La contratación y la </w:t>
      </w:r>
      <w:r w:rsidR="008B104A" w:rsidRPr="2F07B748">
        <w:rPr>
          <w:lang w:val="es-ES"/>
        </w:rPr>
        <w:t>capacita</w:t>
      </w:r>
      <w:r w:rsidRPr="2F07B748">
        <w:rPr>
          <w:lang w:val="es-ES"/>
        </w:rPr>
        <w:t xml:space="preserve">ción de </w:t>
      </w:r>
      <w:r w:rsidR="357C39DB" w:rsidRPr="2F07B748">
        <w:rPr>
          <w:lang w:val="es-ES"/>
        </w:rPr>
        <w:t>p</w:t>
      </w:r>
      <w:r w:rsidR="001E75D3" w:rsidRPr="2F07B748">
        <w:rPr>
          <w:lang w:val="es-ES"/>
        </w:rPr>
        <w:t>ersonal</w:t>
      </w:r>
      <w:r w:rsidRPr="2F07B748">
        <w:rPr>
          <w:lang w:val="es-ES"/>
        </w:rPr>
        <w:t>/voluntarios deben incluirse en el plan de acci</w:t>
      </w:r>
      <w:r w:rsidR="008B104A" w:rsidRPr="2F07B748">
        <w:rPr>
          <w:lang w:val="es-ES"/>
        </w:rPr>
        <w:t>ones</w:t>
      </w:r>
      <w:r w:rsidRPr="2F07B748">
        <w:rPr>
          <w:lang w:val="es-ES"/>
        </w:rPr>
        <w:t xml:space="preserve"> de preparación de la Sociedad Nacional. También puede utilizar los </w:t>
      </w:r>
      <w:r w:rsidR="008B104A" w:rsidRPr="2F07B748">
        <w:rPr>
          <w:lang w:val="es-ES"/>
        </w:rPr>
        <w:t xml:space="preserve">estándares </w:t>
      </w:r>
      <w:r w:rsidRPr="2F07B748">
        <w:rPr>
          <w:lang w:val="es-ES"/>
        </w:rPr>
        <w:t xml:space="preserve">de referencia de Preparación para una respuesta eficaz para definir sus acciones de preparación y como indicadores de </w:t>
      </w:r>
      <w:r w:rsidR="008B104A" w:rsidRPr="2F07B748">
        <w:rPr>
          <w:lang w:val="es-ES"/>
        </w:rPr>
        <w:t>cumplimiento</w:t>
      </w:r>
      <w:r w:rsidRPr="2F07B748">
        <w:rPr>
          <w:lang w:val="es-ES"/>
        </w:rPr>
        <w:t>.</w:t>
      </w:r>
    </w:p>
    <w:p w14:paraId="701517E4" w14:textId="6E532D07" w:rsidR="008B104A" w:rsidRPr="00857A8D" w:rsidRDefault="008B104A" w:rsidP="003E013C">
      <w:pPr>
        <w:pBdr>
          <w:top w:val="none" w:sz="0" w:space="0" w:color="auto"/>
          <w:left w:val="none" w:sz="0" w:space="0" w:color="auto"/>
          <w:bottom w:val="none" w:sz="0" w:space="0" w:color="auto"/>
          <w:right w:val="none" w:sz="0" w:space="0" w:color="auto"/>
          <w:between w:val="none" w:sz="0" w:space="0" w:color="auto"/>
        </w:pBdr>
        <w:spacing w:after="0"/>
        <w:ind w:right="-2"/>
        <w:rPr>
          <w:rFonts w:cs="Arial"/>
          <w:bCs/>
          <w:color w:val="auto"/>
          <w:szCs w:val="20"/>
          <w:lang w:val="es-ES_tradnl" w:eastAsia="en-US"/>
        </w:rPr>
      </w:pPr>
      <w:r w:rsidRPr="00857A8D">
        <w:rPr>
          <w:rFonts w:cs="Arial"/>
          <w:bCs/>
          <w:color w:val="auto"/>
          <w:szCs w:val="20"/>
          <w:lang w:val="es-ES_tradnl" w:eastAsia="en-US"/>
        </w:rPr>
        <w:t>Los requisitos y las necesidades de formación del recurso humano de las Sociedades Nacionales podrían resumirse en una tabla.</w:t>
      </w:r>
    </w:p>
    <w:p w14:paraId="66DD9DDF" w14:textId="31886B3B" w:rsidR="003E013C" w:rsidRPr="00857A8D" w:rsidRDefault="003E013C" w:rsidP="003E013C">
      <w:pPr>
        <w:pBdr>
          <w:top w:val="none" w:sz="0" w:space="0" w:color="auto"/>
          <w:left w:val="none" w:sz="0" w:space="0" w:color="auto"/>
          <w:bottom w:val="none" w:sz="0" w:space="0" w:color="auto"/>
          <w:right w:val="none" w:sz="0" w:space="0" w:color="auto"/>
          <w:between w:val="none" w:sz="0" w:space="0" w:color="auto"/>
        </w:pBdr>
        <w:spacing w:after="0"/>
        <w:ind w:right="-2"/>
        <w:rPr>
          <w:rFonts w:cs="Arial"/>
          <w:bCs/>
          <w:color w:val="auto"/>
          <w:szCs w:val="20"/>
          <w:lang w:val="es-ES_tradnl" w:eastAsia="en-US"/>
        </w:rPr>
      </w:pPr>
    </w:p>
    <w:p w14:paraId="135CBD8B" w14:textId="4A3B0E7E" w:rsidR="00E87AA0" w:rsidRPr="00857A8D" w:rsidRDefault="00E87AA0" w:rsidP="003E013C">
      <w:pPr>
        <w:pStyle w:val="Heading3"/>
        <w:rPr>
          <w:lang w:val="es-ES_tradnl"/>
        </w:rPr>
      </w:pPr>
      <w:bookmarkStart w:id="26" w:name="_Toc54963107"/>
      <w:r w:rsidRPr="00857A8D">
        <w:rPr>
          <w:lang w:val="es-ES_tradnl"/>
        </w:rPr>
        <w:t xml:space="preserve">Ejercicios de simulación y </w:t>
      </w:r>
      <w:r w:rsidR="00407E36" w:rsidRPr="00857A8D">
        <w:rPr>
          <w:lang w:val="es-ES_tradnl"/>
        </w:rPr>
        <w:t>de mesa</w:t>
      </w:r>
      <w:bookmarkEnd w:id="26"/>
    </w:p>
    <w:p w14:paraId="0319EAE8" w14:textId="36AAFA8C" w:rsidR="00E87AA0" w:rsidRPr="00857A8D" w:rsidRDefault="00407E36" w:rsidP="003E013C">
      <w:pPr>
        <w:pStyle w:val="Default"/>
        <w:spacing w:after="120"/>
        <w:jc w:val="both"/>
        <w:rPr>
          <w:rFonts w:ascii="Arial" w:hAnsi="Arial" w:cs="Arial"/>
          <w:color w:val="auto"/>
          <w:sz w:val="20"/>
          <w:szCs w:val="20"/>
          <w:lang w:val="es-ES_tradnl"/>
        </w:rPr>
      </w:pPr>
      <w:r w:rsidRPr="00857A8D">
        <w:rPr>
          <w:rFonts w:ascii="Arial" w:hAnsi="Arial" w:cs="Arial"/>
          <w:color w:val="auto"/>
          <w:sz w:val="20"/>
          <w:szCs w:val="20"/>
          <w:lang w:val="es-ES_tradnl"/>
        </w:rPr>
        <w:t>Probar</w:t>
      </w:r>
      <w:r w:rsidR="005862F9" w:rsidRPr="00857A8D">
        <w:rPr>
          <w:rFonts w:ascii="Arial" w:hAnsi="Arial" w:cs="Arial"/>
          <w:color w:val="auto"/>
          <w:sz w:val="20"/>
          <w:szCs w:val="20"/>
          <w:lang w:val="es-ES_tradnl"/>
        </w:rPr>
        <w:t xml:space="preserve"> el </w:t>
      </w:r>
      <w:r w:rsidR="001E75D3" w:rsidRPr="00857A8D">
        <w:rPr>
          <w:rFonts w:ascii="Arial" w:hAnsi="Arial" w:cs="Arial"/>
          <w:color w:val="auto"/>
          <w:sz w:val="20"/>
          <w:szCs w:val="20"/>
          <w:lang w:val="es-ES_tradnl"/>
        </w:rPr>
        <w:t>plan o</w:t>
      </w:r>
      <w:r w:rsidR="001E75D3">
        <w:rPr>
          <w:rFonts w:ascii="Arial" w:hAnsi="Arial" w:cs="Arial"/>
          <w:color w:val="auto"/>
          <w:sz w:val="20"/>
          <w:szCs w:val="20"/>
          <w:lang w:val="es-ES_tradnl"/>
        </w:rPr>
        <w:t>per</w:t>
      </w:r>
      <w:r w:rsidR="001E75D3" w:rsidRPr="00857A8D">
        <w:rPr>
          <w:rFonts w:ascii="Arial" w:hAnsi="Arial" w:cs="Arial"/>
          <w:color w:val="auto"/>
          <w:sz w:val="20"/>
          <w:szCs w:val="20"/>
          <w:lang w:val="es-ES_tradnl"/>
        </w:rPr>
        <w:t>ativo</w:t>
      </w:r>
      <w:r w:rsidR="005862F9" w:rsidRPr="00857A8D">
        <w:rPr>
          <w:rFonts w:ascii="Arial" w:hAnsi="Arial" w:cs="Arial"/>
          <w:color w:val="auto"/>
          <w:sz w:val="20"/>
          <w:szCs w:val="20"/>
          <w:lang w:val="es-ES_tradnl"/>
        </w:rPr>
        <w:t xml:space="preserve"> es la mejor manera de asegurar que el equipo de la Sociedad Nacional esté al día con los planes y sepa cómo actuar antes y durante una emergencia. Esto también podría considerarse como parte del proceso de validación de su plan.</w:t>
      </w:r>
    </w:p>
    <w:p w14:paraId="6F11F157" w14:textId="76A8FBD1" w:rsidR="00407E36" w:rsidRPr="00857A8D" w:rsidRDefault="00407E36" w:rsidP="003E013C">
      <w:pPr>
        <w:pStyle w:val="Default"/>
        <w:spacing w:after="120"/>
        <w:jc w:val="both"/>
        <w:rPr>
          <w:rFonts w:ascii="Arial" w:hAnsi="Arial" w:cs="Arial"/>
          <w:color w:val="auto"/>
          <w:sz w:val="20"/>
          <w:szCs w:val="20"/>
          <w:lang w:val="es-ES_tradnl"/>
        </w:rPr>
      </w:pPr>
      <w:r w:rsidRPr="00857A8D">
        <w:rPr>
          <w:rFonts w:ascii="Arial" w:hAnsi="Arial" w:cs="Arial"/>
          <w:color w:val="auto"/>
          <w:sz w:val="20"/>
          <w:szCs w:val="20"/>
          <w:lang w:val="es-ES_tradnl"/>
        </w:rPr>
        <w:t xml:space="preserve">La prueba del plan podría realizarse simulando situaciones lo más cercanas posible a los escenarios previstos identificados en los planes. Esto podría hacerse mediante pruebas de campo, </w:t>
      </w:r>
      <w:r w:rsidR="001E75D3">
        <w:rPr>
          <w:rFonts w:ascii="Arial" w:hAnsi="Arial" w:cs="Arial"/>
          <w:color w:val="auto"/>
          <w:sz w:val="20"/>
          <w:szCs w:val="20"/>
          <w:lang w:val="es-ES_tradnl"/>
        </w:rPr>
        <w:t>per</w:t>
      </w:r>
      <w:r w:rsidRPr="00857A8D">
        <w:rPr>
          <w:rFonts w:ascii="Arial" w:hAnsi="Arial" w:cs="Arial"/>
          <w:color w:val="auto"/>
          <w:sz w:val="20"/>
          <w:szCs w:val="20"/>
          <w:lang w:val="es-ES_tradnl"/>
        </w:rPr>
        <w:t>o también como un ejercicio de mesa que requiere menos recursos y menos tiempo.</w:t>
      </w:r>
    </w:p>
    <w:p w14:paraId="194854A6" w14:textId="000C4121" w:rsidR="00AC688E" w:rsidRPr="00857A8D" w:rsidRDefault="00AC688E" w:rsidP="003E013C">
      <w:pPr>
        <w:pStyle w:val="Default"/>
        <w:spacing w:after="120"/>
        <w:jc w:val="both"/>
        <w:rPr>
          <w:rFonts w:ascii="Arial" w:hAnsi="Arial" w:cs="Arial"/>
          <w:color w:val="auto"/>
          <w:sz w:val="20"/>
          <w:szCs w:val="20"/>
          <w:lang w:val="es-ES_tradnl"/>
        </w:rPr>
      </w:pPr>
      <w:r w:rsidRPr="00857A8D">
        <w:rPr>
          <w:rFonts w:ascii="Arial" w:hAnsi="Arial" w:cs="Arial"/>
          <w:color w:val="auto"/>
          <w:sz w:val="20"/>
          <w:szCs w:val="20"/>
          <w:lang w:val="es-ES_tradnl"/>
        </w:rPr>
        <w:t xml:space="preserve">Para obtener más información sobre simulaciones, puede consultar </w:t>
      </w:r>
      <w:hyperlink r:id="rId50" w:history="1">
        <w:proofErr w:type="spellStart"/>
        <w:r w:rsidRPr="00857A8D">
          <w:rPr>
            <w:rStyle w:val="Hyperlink"/>
            <w:rFonts w:ascii="Arial" w:hAnsi="Arial" w:cs="Arial"/>
            <w:sz w:val="20"/>
            <w:szCs w:val="20"/>
            <w:lang w:val="es-ES_tradnl"/>
          </w:rPr>
          <w:t>CpC</w:t>
        </w:r>
        <w:proofErr w:type="spellEnd"/>
        <w:r w:rsidRPr="00857A8D">
          <w:rPr>
            <w:rStyle w:val="Hyperlink"/>
            <w:rFonts w:ascii="Arial" w:hAnsi="Arial" w:cs="Arial"/>
            <w:sz w:val="20"/>
            <w:szCs w:val="20"/>
            <w:lang w:val="es-ES_tradnl"/>
          </w:rPr>
          <w:t>: Proyecto de Simulaciones ECB, 2007</w:t>
        </w:r>
      </w:hyperlink>
      <w:r w:rsidRPr="00857A8D">
        <w:rPr>
          <w:rFonts w:ascii="Arial" w:hAnsi="Arial" w:cs="Arial"/>
          <w:color w:val="auto"/>
          <w:sz w:val="20"/>
          <w:szCs w:val="20"/>
          <w:lang w:val="es-ES_tradnl"/>
        </w:rPr>
        <w:t xml:space="preserve">, </w:t>
      </w:r>
      <w:hyperlink r:id="rId51" w:history="1">
        <w:r w:rsidRPr="00857A8D">
          <w:rPr>
            <w:rStyle w:val="Hyperlink"/>
            <w:rFonts w:ascii="Arial" w:hAnsi="Arial" w:cs="Arial"/>
            <w:sz w:val="20"/>
            <w:szCs w:val="20"/>
            <w:lang w:val="es-ES_tradnl"/>
          </w:rPr>
          <w:t>Guía práctica para la simulación, CREPD, 2009</w:t>
        </w:r>
      </w:hyperlink>
      <w:r w:rsidRPr="00857A8D">
        <w:rPr>
          <w:rFonts w:ascii="Arial" w:hAnsi="Arial" w:cs="Arial"/>
          <w:color w:val="auto"/>
          <w:sz w:val="20"/>
          <w:szCs w:val="20"/>
          <w:lang w:val="es-ES_tradnl"/>
        </w:rPr>
        <w:t xml:space="preserve">, </w:t>
      </w:r>
      <w:hyperlink r:id="rId52" w:history="1">
        <w:r w:rsidRPr="00857A8D">
          <w:rPr>
            <w:rStyle w:val="Hyperlink"/>
            <w:rFonts w:ascii="Arial" w:hAnsi="Arial" w:cs="Arial"/>
            <w:sz w:val="20"/>
            <w:szCs w:val="20"/>
            <w:lang w:val="es-ES_tradnl"/>
          </w:rPr>
          <w:t>Simulación de Emergencia Gubernamental del IASC, 2012</w:t>
        </w:r>
      </w:hyperlink>
      <w:r w:rsidRPr="00857A8D">
        <w:rPr>
          <w:rFonts w:ascii="Arial" w:hAnsi="Arial" w:cs="Arial"/>
          <w:color w:val="auto"/>
          <w:sz w:val="20"/>
          <w:szCs w:val="20"/>
          <w:lang w:val="es-ES_tradnl"/>
        </w:rPr>
        <w:t xml:space="preserve"> y </w:t>
      </w:r>
      <w:hyperlink r:id="rId53" w:history="1">
        <w:r w:rsidRPr="00857A8D">
          <w:rPr>
            <w:rStyle w:val="Hyperlink"/>
            <w:rFonts w:ascii="Arial" w:hAnsi="Arial" w:cs="Arial"/>
            <w:sz w:val="20"/>
            <w:szCs w:val="20"/>
            <w:lang w:val="es-ES_tradnl"/>
          </w:rPr>
          <w:t xml:space="preserve">Estándares de referencia para pruebas y aprendizaje </w:t>
        </w:r>
        <w:r w:rsidR="00E932D8">
          <w:rPr>
            <w:rStyle w:val="Hyperlink"/>
            <w:rFonts w:ascii="Arial" w:hAnsi="Arial" w:cs="Arial"/>
            <w:sz w:val="20"/>
            <w:szCs w:val="20"/>
            <w:lang w:val="es-ES_tradnl"/>
          </w:rPr>
          <w:t>PRE</w:t>
        </w:r>
      </w:hyperlink>
      <w:r w:rsidRPr="00857A8D">
        <w:rPr>
          <w:rFonts w:ascii="Arial" w:hAnsi="Arial" w:cs="Arial"/>
          <w:color w:val="auto"/>
          <w:sz w:val="20"/>
          <w:szCs w:val="20"/>
          <w:lang w:val="es-ES_tradnl"/>
        </w:rPr>
        <w:t xml:space="preserve">. </w:t>
      </w:r>
    </w:p>
    <w:p w14:paraId="475ED569" w14:textId="1794F315" w:rsidR="00AC688E" w:rsidRPr="00857A8D" w:rsidRDefault="00AC688E" w:rsidP="003E013C">
      <w:pPr>
        <w:pStyle w:val="Default"/>
        <w:spacing w:after="120"/>
        <w:jc w:val="both"/>
        <w:rPr>
          <w:rFonts w:ascii="Arial" w:hAnsi="Arial" w:cs="Arial"/>
          <w:color w:val="auto"/>
          <w:sz w:val="20"/>
          <w:szCs w:val="20"/>
          <w:lang w:val="es-ES_tradnl"/>
        </w:rPr>
      </w:pPr>
      <w:r w:rsidRPr="00857A8D">
        <w:rPr>
          <w:rFonts w:ascii="Arial" w:hAnsi="Arial" w:cs="Arial"/>
          <w:color w:val="auto"/>
          <w:sz w:val="20"/>
          <w:szCs w:val="20"/>
          <w:lang w:val="es-ES_tradnl"/>
        </w:rPr>
        <w:t xml:space="preserve">Las herramientas específicas de simulación se pueden encontrar en </w:t>
      </w:r>
      <w:hyperlink r:id="rId54" w:history="1">
        <w:r w:rsidRPr="00857A8D">
          <w:rPr>
            <w:rStyle w:val="Hyperlink"/>
            <w:rFonts w:ascii="Arial" w:hAnsi="Arial" w:cs="Arial"/>
            <w:sz w:val="20"/>
            <w:szCs w:val="20"/>
            <w:lang w:val="es-ES_tradnl"/>
          </w:rPr>
          <w:t>Guía, Plantilla, Herramienta Visual Explorer</w:t>
        </w:r>
      </w:hyperlink>
      <w:r w:rsidRPr="00857A8D">
        <w:rPr>
          <w:rFonts w:ascii="Arial" w:hAnsi="Arial" w:cs="Arial"/>
          <w:color w:val="auto"/>
          <w:sz w:val="20"/>
          <w:szCs w:val="20"/>
          <w:lang w:val="es-ES_tradnl"/>
        </w:rPr>
        <w:t xml:space="preserve">, </w:t>
      </w:r>
      <w:proofErr w:type="spellStart"/>
      <w:r w:rsidRPr="00857A8D">
        <w:rPr>
          <w:rFonts w:ascii="Arial" w:hAnsi="Arial" w:cs="Arial"/>
          <w:color w:val="auto"/>
          <w:sz w:val="20"/>
          <w:szCs w:val="20"/>
          <w:lang w:val="es-ES_tradnl"/>
        </w:rPr>
        <w:t>Simex</w:t>
      </w:r>
      <w:proofErr w:type="spellEnd"/>
      <w:r w:rsidRPr="00857A8D">
        <w:rPr>
          <w:rFonts w:ascii="Arial" w:hAnsi="Arial" w:cs="Arial"/>
          <w:color w:val="auto"/>
          <w:sz w:val="20"/>
          <w:szCs w:val="20"/>
          <w:lang w:val="es-ES_tradnl"/>
        </w:rPr>
        <w:t xml:space="preserve"> (</w:t>
      </w:r>
      <w:hyperlink r:id="rId55" w:history="1">
        <w:r w:rsidRPr="00857A8D">
          <w:rPr>
            <w:rStyle w:val="Hyperlink"/>
            <w:rFonts w:ascii="Arial" w:hAnsi="Arial" w:cs="Arial"/>
            <w:sz w:val="20"/>
            <w:szCs w:val="20"/>
            <w:lang w:val="es-ES_tradnl"/>
          </w:rPr>
          <w:t>Plantilla maestra</w:t>
        </w:r>
      </w:hyperlink>
      <w:r w:rsidR="003E0470" w:rsidRPr="00857A8D">
        <w:rPr>
          <w:rFonts w:ascii="Arial" w:hAnsi="Arial" w:cs="Arial"/>
          <w:color w:val="auto"/>
          <w:sz w:val="20"/>
          <w:szCs w:val="20"/>
          <w:lang w:val="es-ES_tradnl"/>
        </w:rPr>
        <w:t xml:space="preserve"> </w:t>
      </w:r>
      <w:r w:rsidRPr="00857A8D">
        <w:rPr>
          <w:rFonts w:ascii="Arial" w:hAnsi="Arial" w:cs="Arial"/>
          <w:color w:val="auto"/>
          <w:sz w:val="20"/>
          <w:szCs w:val="20"/>
          <w:lang w:val="es-ES_tradnl"/>
        </w:rPr>
        <w:t xml:space="preserve">/ Escenario: </w:t>
      </w:r>
      <w:hyperlink r:id="rId56" w:history="1">
        <w:r w:rsidRPr="00857A8D">
          <w:rPr>
            <w:rStyle w:val="Hyperlink"/>
            <w:rFonts w:ascii="Arial" w:hAnsi="Arial" w:cs="Arial"/>
            <w:sz w:val="20"/>
            <w:szCs w:val="20"/>
            <w:lang w:val="es-ES_tradnl"/>
          </w:rPr>
          <w:t>Sequía, Terremoto, Epidemia, Inundación, Tsunami</w:t>
        </w:r>
      </w:hyperlink>
      <w:r w:rsidRPr="00857A8D">
        <w:rPr>
          <w:rFonts w:ascii="Arial" w:hAnsi="Arial" w:cs="Arial"/>
          <w:color w:val="auto"/>
          <w:sz w:val="20"/>
          <w:szCs w:val="20"/>
          <w:lang w:val="es-ES_tradnl"/>
        </w:rPr>
        <w:t>) y Capacitación de capacitadores (</w:t>
      </w:r>
      <w:hyperlink r:id="rId57" w:history="1">
        <w:r w:rsidRPr="00857A8D">
          <w:rPr>
            <w:rStyle w:val="Hyperlink"/>
            <w:rFonts w:ascii="Arial" w:hAnsi="Arial" w:cs="Arial"/>
            <w:sz w:val="20"/>
            <w:szCs w:val="20"/>
            <w:lang w:val="es-ES_tradnl"/>
          </w:rPr>
          <w:t>Capacitación en 3 días / Capacitación en 4 días</w:t>
        </w:r>
      </w:hyperlink>
      <w:r w:rsidRPr="00857A8D">
        <w:rPr>
          <w:rFonts w:ascii="Arial" w:hAnsi="Arial" w:cs="Arial"/>
          <w:color w:val="auto"/>
          <w:sz w:val="20"/>
          <w:szCs w:val="20"/>
          <w:lang w:val="es-ES_tradnl"/>
        </w:rPr>
        <w:t>).</w:t>
      </w:r>
    </w:p>
    <w:p w14:paraId="3AE448C9" w14:textId="1854E493" w:rsidR="001B7395" w:rsidRPr="00857A8D" w:rsidRDefault="001B7395" w:rsidP="00234D93">
      <w:pPr>
        <w:pStyle w:val="Heading2"/>
        <w:spacing w:before="360"/>
        <w:rPr>
          <w:lang w:val="es-ES_tradnl"/>
        </w:rPr>
      </w:pPr>
      <w:bookmarkStart w:id="27" w:name="_Toc54963108"/>
      <w:r w:rsidRPr="00857A8D">
        <w:rPr>
          <w:noProof/>
          <w:lang w:val="es-ES_tradnl" w:eastAsia="en-GB"/>
        </w:rPr>
        <w:drawing>
          <wp:anchor distT="0" distB="0" distL="114300" distR="114300" simplePos="0" relativeHeight="251658241" behindDoc="0" locked="0" layoutInCell="1" allowOverlap="1" wp14:anchorId="45169005" wp14:editId="7A94B94A">
            <wp:simplePos x="0" y="0"/>
            <wp:positionH relativeFrom="column">
              <wp:posOffset>2273856</wp:posOffset>
            </wp:positionH>
            <wp:positionV relativeFrom="paragraph">
              <wp:posOffset>62508</wp:posOffset>
            </wp:positionV>
            <wp:extent cx="297180" cy="296545"/>
            <wp:effectExtent l="0" t="0" r="0" b="8255"/>
            <wp:wrapNone/>
            <wp:docPr id="18" name="Picture 141" descr="C:\Users\DMU\Documents\IFRC\PER Archive\Icons PER\PER OCHA icons\Area_5\black_documents\37_noun_Fund_2013997.png">
              <a:hlinkClick xmlns:a="http://schemas.openxmlformats.org/drawingml/2006/main" r:id="rId15"/>
              <a:extLst xmlns:a="http://schemas.openxmlformats.org/drawingml/2006/main">
                <a:ext uri="{FF2B5EF4-FFF2-40B4-BE49-F238E27FC236}">
                  <a16:creationId xmlns:a16="http://schemas.microsoft.com/office/drawing/2014/main" id="{3727D039-E38A-46AD-9988-F616A0EB926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141" descr="C:\Users\DMU\Documents\IFRC\PER Archive\Icons PER\PER OCHA icons\Area_5\black_documents\37_noun_Fund_2013997.png">
                      <a:extLst>
                        <a:ext uri="{FF2B5EF4-FFF2-40B4-BE49-F238E27FC236}">
                          <a16:creationId xmlns:a16="http://schemas.microsoft.com/office/drawing/2014/main" id="{3727D039-E38A-46AD-9988-F616A0EB926B}"/>
                        </a:ext>
                      </a:extLst>
                    </pic:cNvPr>
                    <pic:cNvPicPr>
                      <a:picLocks/>
                    </pic:cNvPicPr>
                  </pic:nvPicPr>
                  <pic:blipFill rotWithShape="1">
                    <a:blip r:embed="rId58" cstate="print">
                      <a:extLst>
                        <a:ext uri="{28A0092B-C50C-407E-A947-70E740481C1C}">
                          <a14:useLocalDpi xmlns:a14="http://schemas.microsoft.com/office/drawing/2010/main" val="0"/>
                        </a:ext>
                      </a:extLst>
                    </a:blip>
                    <a:srcRect l="13950" t="7859" r="13927" b="13681"/>
                    <a:stretch/>
                  </pic:blipFill>
                  <pic:spPr bwMode="auto">
                    <a:xfrm>
                      <a:off x="0" y="0"/>
                      <a:ext cx="297180" cy="296545"/>
                    </a:xfrm>
                    <a:prstGeom prst="rect">
                      <a:avLst/>
                    </a:prstGeom>
                    <a:noFill/>
                    <a:ln>
                      <a:noFill/>
                    </a:ln>
                    <a:extLst>
                      <a:ext uri="{53640926-AAD7-44D8-BBD7-CCE9431645EC}">
                        <a14:shadowObscured xmlns:a14="http://schemas.microsoft.com/office/drawing/2010/main"/>
                      </a:ext>
                    </a:extLst>
                  </pic:spPr>
                </pic:pic>
              </a:graphicData>
            </a:graphic>
          </wp:anchor>
        </w:drawing>
      </w:r>
      <w:r w:rsidRPr="6A210FE3">
        <w:rPr>
          <w:lang w:val="es-ES"/>
        </w:rPr>
        <w:t>Movilización de recursos</w:t>
      </w:r>
      <w:bookmarkEnd w:id="27"/>
    </w:p>
    <w:p w14:paraId="42C70962" w14:textId="4D69980F" w:rsidR="001B7395" w:rsidRPr="00857A8D" w:rsidRDefault="001B7395" w:rsidP="003E013C">
      <w:pPr>
        <w:pStyle w:val="Heading3"/>
        <w:rPr>
          <w:lang w:val="es-ES_tradnl"/>
        </w:rPr>
      </w:pPr>
      <w:bookmarkStart w:id="28" w:name="_Toc54963109"/>
      <w:r w:rsidRPr="00857A8D">
        <w:rPr>
          <w:lang w:val="es-ES_tradnl"/>
        </w:rPr>
        <w:t>Requisitos presupuestarios del plan de preparación de la Sociedad Nacional</w:t>
      </w:r>
      <w:bookmarkEnd w:id="28"/>
    </w:p>
    <w:p w14:paraId="40824D97" w14:textId="34110987" w:rsidR="001B7395" w:rsidRPr="00857A8D" w:rsidRDefault="001B7395"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rPr>
      </w:pPr>
      <w:r w:rsidRPr="00857A8D">
        <w:rPr>
          <w:rFonts w:cs="Arial"/>
          <w:color w:val="auto"/>
          <w:szCs w:val="20"/>
          <w:lang w:val="es-ES_tradnl"/>
        </w:rPr>
        <w:t xml:space="preserve">Explique cómo la Sociedad Nacional </w:t>
      </w:r>
      <w:r w:rsidR="00937934" w:rsidRPr="00857A8D">
        <w:rPr>
          <w:rFonts w:cs="Arial"/>
          <w:color w:val="auto"/>
          <w:szCs w:val="20"/>
          <w:lang w:val="es-ES_tradnl"/>
        </w:rPr>
        <w:t xml:space="preserve">planea </w:t>
      </w:r>
      <w:r w:rsidRPr="00857A8D">
        <w:rPr>
          <w:rFonts w:cs="Arial"/>
          <w:color w:val="auto"/>
          <w:szCs w:val="20"/>
          <w:lang w:val="es-ES_tradnl"/>
        </w:rPr>
        <w:t>adquirir los recursos necesarios para implementar este plan de acci</w:t>
      </w:r>
      <w:r w:rsidR="001A55A3" w:rsidRPr="00857A8D">
        <w:rPr>
          <w:rFonts w:cs="Arial"/>
          <w:color w:val="auto"/>
          <w:szCs w:val="20"/>
          <w:lang w:val="es-ES_tradnl"/>
        </w:rPr>
        <w:t>ones</w:t>
      </w:r>
      <w:r w:rsidRPr="00857A8D">
        <w:rPr>
          <w:rFonts w:cs="Arial"/>
          <w:color w:val="auto"/>
          <w:szCs w:val="20"/>
          <w:lang w:val="es-ES_tradnl"/>
        </w:rPr>
        <w:t xml:space="preserve"> de preparación. Como se mencionó anteriormente</w:t>
      </w:r>
      <w:r w:rsidR="00937934" w:rsidRPr="00857A8D">
        <w:rPr>
          <w:rFonts w:cs="Arial"/>
          <w:color w:val="auto"/>
          <w:szCs w:val="20"/>
          <w:lang w:val="es-ES_tradnl"/>
        </w:rPr>
        <w:t>,</w:t>
      </w:r>
      <w:r w:rsidRPr="00857A8D">
        <w:rPr>
          <w:rFonts w:cs="Arial"/>
          <w:color w:val="auto"/>
          <w:szCs w:val="20"/>
          <w:lang w:val="es-ES_tradnl"/>
        </w:rPr>
        <w:t xml:space="preserve"> para l</w:t>
      </w:r>
      <w:r w:rsidR="001A55A3" w:rsidRPr="00857A8D">
        <w:rPr>
          <w:rFonts w:cs="Arial"/>
          <w:color w:val="auto"/>
          <w:szCs w:val="20"/>
          <w:lang w:val="es-ES_tradnl"/>
        </w:rPr>
        <w:t>as amenaza</w:t>
      </w:r>
      <w:r w:rsidRPr="00857A8D">
        <w:rPr>
          <w:rFonts w:cs="Arial"/>
          <w:color w:val="auto"/>
          <w:szCs w:val="20"/>
          <w:lang w:val="es-ES_tradnl"/>
        </w:rPr>
        <w:t>s relacionad</w:t>
      </w:r>
      <w:r w:rsidR="001A55A3" w:rsidRPr="00857A8D">
        <w:rPr>
          <w:rFonts w:cs="Arial"/>
          <w:color w:val="auto"/>
          <w:szCs w:val="20"/>
          <w:lang w:val="es-ES_tradnl"/>
        </w:rPr>
        <w:t>a</w:t>
      </w:r>
      <w:r w:rsidRPr="00857A8D">
        <w:rPr>
          <w:rFonts w:cs="Arial"/>
          <w:color w:val="auto"/>
          <w:szCs w:val="20"/>
          <w:lang w:val="es-ES_tradnl"/>
        </w:rPr>
        <w:t xml:space="preserve">s con el clima que se pueden pronosticar, es posible que la Sociedad Nacional ya haya desarrollado un Protocolo de Acción Temprana. Los </w:t>
      </w:r>
      <w:r w:rsidR="001E75D3">
        <w:rPr>
          <w:rFonts w:cs="Arial"/>
          <w:color w:val="auto"/>
          <w:szCs w:val="20"/>
          <w:lang w:val="es-ES_tradnl"/>
        </w:rPr>
        <w:t>PAE</w:t>
      </w:r>
      <w:r w:rsidRPr="00857A8D">
        <w:rPr>
          <w:rFonts w:cs="Arial"/>
          <w:color w:val="auto"/>
          <w:szCs w:val="20"/>
          <w:lang w:val="es-ES_tradnl"/>
        </w:rPr>
        <w:t xml:space="preserve"> tienen tres tipos de costos incluidos</w:t>
      </w:r>
      <w:r w:rsidR="001A55A3" w:rsidRPr="00857A8D">
        <w:rPr>
          <w:rFonts w:cs="Arial"/>
          <w:color w:val="auto"/>
          <w:szCs w:val="20"/>
          <w:lang w:val="es-ES_tradnl"/>
        </w:rPr>
        <w:t>:</w:t>
      </w:r>
      <w:r w:rsidRPr="00857A8D">
        <w:rPr>
          <w:rFonts w:cs="Arial"/>
          <w:color w:val="auto"/>
          <w:szCs w:val="20"/>
          <w:lang w:val="es-ES_tradnl"/>
        </w:rPr>
        <w:t xml:space="preserve"> preparación, posicionamiento previo </w:t>
      </w:r>
      <w:r w:rsidR="001A55A3" w:rsidRPr="00857A8D">
        <w:rPr>
          <w:rFonts w:cs="Arial"/>
          <w:color w:val="auto"/>
          <w:szCs w:val="20"/>
          <w:lang w:val="es-ES_tradnl"/>
        </w:rPr>
        <w:t>e</w:t>
      </w:r>
      <w:r w:rsidRPr="00857A8D">
        <w:rPr>
          <w:rFonts w:cs="Arial"/>
          <w:color w:val="auto"/>
          <w:szCs w:val="20"/>
          <w:lang w:val="es-ES_tradnl"/>
        </w:rPr>
        <w:t xml:space="preserve"> implementación de la acción temprana. Una vez que el </w:t>
      </w:r>
      <w:r w:rsidR="001E75D3">
        <w:rPr>
          <w:rFonts w:cs="Arial"/>
          <w:color w:val="auto"/>
          <w:szCs w:val="20"/>
          <w:lang w:val="es-ES_tradnl"/>
        </w:rPr>
        <w:t>PAE</w:t>
      </w:r>
      <w:r w:rsidRPr="00857A8D">
        <w:rPr>
          <w:rFonts w:cs="Arial"/>
          <w:color w:val="auto"/>
          <w:szCs w:val="20"/>
          <w:lang w:val="es-ES_tradnl"/>
        </w:rPr>
        <w:t xml:space="preserve"> haya sido aprobado por la</w:t>
      </w:r>
      <w:hyperlink r:id="rId59" w:history="1">
        <w:r w:rsidRPr="00857A8D">
          <w:rPr>
            <w:rStyle w:val="Hyperlink"/>
            <w:rFonts w:cs="Arial"/>
            <w:szCs w:val="20"/>
            <w:lang w:val="es-ES_tradnl"/>
          </w:rPr>
          <w:t xml:space="preserve"> Acción basada en pronósticos (</w:t>
        </w:r>
        <w:proofErr w:type="spellStart"/>
        <w:r w:rsidRPr="00857A8D">
          <w:rPr>
            <w:rStyle w:val="Hyperlink"/>
            <w:rFonts w:cs="Arial"/>
            <w:szCs w:val="20"/>
            <w:lang w:val="es-ES_tradnl"/>
          </w:rPr>
          <w:t>FbA</w:t>
        </w:r>
        <w:proofErr w:type="spellEnd"/>
        <w:r w:rsidRPr="00857A8D">
          <w:rPr>
            <w:rStyle w:val="Hyperlink"/>
            <w:rFonts w:cs="Arial"/>
            <w:szCs w:val="20"/>
            <w:lang w:val="es-ES_tradnl"/>
          </w:rPr>
          <w:t xml:space="preserve">) por el </w:t>
        </w:r>
        <w:r w:rsidR="00937934" w:rsidRPr="00857A8D">
          <w:rPr>
            <w:rStyle w:val="Hyperlink"/>
            <w:rFonts w:cs="Arial"/>
            <w:szCs w:val="20"/>
            <w:lang w:val="es-ES_tradnl"/>
          </w:rPr>
          <w:t>Fondo de Reserva para el Socorro en Casos de Desastre</w:t>
        </w:r>
        <w:r w:rsidRPr="00857A8D">
          <w:rPr>
            <w:rStyle w:val="Hyperlink"/>
            <w:rFonts w:cs="Arial"/>
            <w:szCs w:val="20"/>
            <w:lang w:val="es-ES_tradnl"/>
          </w:rPr>
          <w:t xml:space="preserve"> (DREF)</w:t>
        </w:r>
      </w:hyperlink>
      <w:r w:rsidRPr="00857A8D">
        <w:rPr>
          <w:rFonts w:cs="Arial"/>
          <w:color w:val="auto"/>
          <w:szCs w:val="20"/>
          <w:lang w:val="es-ES_tradnl"/>
        </w:rPr>
        <w:t>, los fondos</w:t>
      </w:r>
      <w:r w:rsidR="00937934" w:rsidRPr="00857A8D">
        <w:rPr>
          <w:rFonts w:cs="Arial"/>
          <w:color w:val="auto"/>
          <w:szCs w:val="20"/>
          <w:lang w:val="es-ES_tradnl"/>
        </w:rPr>
        <w:t xml:space="preserve"> se pondrán a disposición de la Sociedad Nacional de forma anual</w:t>
      </w:r>
      <w:r w:rsidRPr="00857A8D">
        <w:rPr>
          <w:rFonts w:cs="Arial"/>
          <w:color w:val="auto"/>
          <w:szCs w:val="20"/>
          <w:lang w:val="es-ES_tradnl"/>
        </w:rPr>
        <w:t xml:space="preserve"> para completar aquellas actividades de preparación que se consideren esenciales para que la SN pueda </w:t>
      </w:r>
      <w:r w:rsidR="00937934" w:rsidRPr="00857A8D">
        <w:rPr>
          <w:rFonts w:cs="Arial"/>
          <w:color w:val="auto"/>
          <w:szCs w:val="20"/>
          <w:lang w:val="es-ES_tradnl"/>
        </w:rPr>
        <w:t>i</w:t>
      </w:r>
      <w:r w:rsidRPr="00857A8D">
        <w:rPr>
          <w:rFonts w:cs="Arial"/>
          <w:color w:val="auto"/>
          <w:szCs w:val="20"/>
          <w:lang w:val="es-ES_tradnl"/>
        </w:rPr>
        <w:t>mplementar las acciones tempranas acordadas.</w:t>
      </w:r>
      <w:r w:rsidR="00937934" w:rsidRPr="00857A8D">
        <w:rPr>
          <w:rFonts w:cs="Arial"/>
          <w:color w:val="auto"/>
          <w:szCs w:val="20"/>
          <w:lang w:val="es-ES_tradnl"/>
        </w:rPr>
        <w:t xml:space="preserve"> Esta es una oportunidad de asegurar que las actividades de preparación en el </w:t>
      </w:r>
      <w:r w:rsidR="001E75D3">
        <w:rPr>
          <w:rFonts w:cs="Arial"/>
          <w:color w:val="auto"/>
          <w:szCs w:val="20"/>
          <w:lang w:val="es-ES_tradnl"/>
        </w:rPr>
        <w:t>PAE</w:t>
      </w:r>
      <w:r w:rsidR="00937934" w:rsidRPr="00857A8D">
        <w:rPr>
          <w:rFonts w:cs="Arial"/>
          <w:color w:val="auto"/>
          <w:szCs w:val="20"/>
          <w:lang w:val="es-ES_tradnl"/>
        </w:rPr>
        <w:t xml:space="preserve"> contribuyan al plan general de preparación de la Sociedad Nacional. Todo el proceso de </w:t>
      </w:r>
      <w:proofErr w:type="spellStart"/>
      <w:r w:rsidR="00937934" w:rsidRPr="00857A8D">
        <w:rPr>
          <w:rFonts w:cs="Arial"/>
          <w:color w:val="auto"/>
          <w:szCs w:val="20"/>
          <w:lang w:val="es-ES_tradnl"/>
        </w:rPr>
        <w:t>FbF</w:t>
      </w:r>
      <w:proofErr w:type="spellEnd"/>
      <w:r w:rsidR="00937934" w:rsidRPr="00857A8D">
        <w:rPr>
          <w:rFonts w:cs="Arial"/>
          <w:color w:val="auto"/>
          <w:szCs w:val="20"/>
          <w:lang w:val="es-ES_tradnl"/>
        </w:rPr>
        <w:t xml:space="preserve"> se describe en el </w:t>
      </w:r>
      <w:hyperlink r:id="rId60" w:history="1">
        <w:r w:rsidR="00937934" w:rsidRPr="00857A8D">
          <w:rPr>
            <w:rStyle w:val="Hyperlink"/>
            <w:rFonts w:cs="Arial"/>
            <w:szCs w:val="20"/>
            <w:lang w:val="es-ES_tradnl"/>
          </w:rPr>
          <w:t xml:space="preserve">manual de </w:t>
        </w:r>
        <w:proofErr w:type="spellStart"/>
        <w:r w:rsidR="00937934" w:rsidRPr="00857A8D">
          <w:rPr>
            <w:rStyle w:val="Hyperlink"/>
            <w:rFonts w:cs="Arial"/>
            <w:szCs w:val="20"/>
            <w:lang w:val="es-ES_tradnl"/>
          </w:rPr>
          <w:t>FbF</w:t>
        </w:r>
        <w:proofErr w:type="spellEnd"/>
      </w:hyperlink>
      <w:r w:rsidR="00937934" w:rsidRPr="00857A8D">
        <w:rPr>
          <w:rFonts w:cs="Arial"/>
          <w:color w:val="auto"/>
          <w:szCs w:val="20"/>
          <w:lang w:val="es-ES_tradnl"/>
        </w:rPr>
        <w:t>.</w:t>
      </w:r>
    </w:p>
    <w:p w14:paraId="2B1E3727" w14:textId="735CDC83" w:rsidR="00937934" w:rsidRPr="00857A8D" w:rsidRDefault="00937934"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rPr>
      </w:pPr>
      <w:r w:rsidRPr="00857A8D">
        <w:rPr>
          <w:rFonts w:cs="Arial"/>
          <w:color w:val="auto"/>
          <w:szCs w:val="20"/>
          <w:lang w:val="es-ES_tradnl"/>
        </w:rPr>
        <w:t xml:space="preserve">Con base en los objetivos definidos en las tablas del plan </w:t>
      </w:r>
      <w:r w:rsidR="001E75D3" w:rsidRPr="00857A8D">
        <w:rPr>
          <w:rFonts w:cs="Arial"/>
          <w:color w:val="auto"/>
          <w:szCs w:val="20"/>
          <w:lang w:val="es-ES_tradnl"/>
        </w:rPr>
        <w:t>o</w:t>
      </w:r>
      <w:r w:rsidR="001E75D3">
        <w:rPr>
          <w:rFonts w:cs="Arial"/>
          <w:color w:val="auto"/>
          <w:szCs w:val="20"/>
          <w:lang w:val="es-ES_tradnl"/>
        </w:rPr>
        <w:t>per</w:t>
      </w:r>
      <w:r w:rsidR="001E75D3" w:rsidRPr="00857A8D">
        <w:rPr>
          <w:rFonts w:cs="Arial"/>
          <w:color w:val="auto"/>
          <w:szCs w:val="20"/>
          <w:lang w:val="es-ES_tradnl"/>
        </w:rPr>
        <w:t>ativos</w:t>
      </w:r>
      <w:r w:rsidRPr="00857A8D">
        <w:rPr>
          <w:rFonts w:cs="Arial"/>
          <w:color w:val="auto"/>
          <w:szCs w:val="20"/>
          <w:lang w:val="es-ES_tradnl"/>
        </w:rPr>
        <w:t xml:space="preserve"> y presupuestario para la respuesta (en el documento "plantilla lista para llenar"), detalle todas las necesidades que deben cubrirse en su plan de preparación. Considere qué podría incluirse en las actividades de rutina y en el presupuesto de su Sociedad Nacional.</w:t>
      </w:r>
    </w:p>
    <w:p w14:paraId="4BA16902" w14:textId="1A8BB02A" w:rsidR="00857A8D" w:rsidRDefault="00E36109"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rPr>
      </w:pPr>
      <w:r w:rsidRPr="00857A8D">
        <w:rPr>
          <w:rFonts w:cs="Arial"/>
          <w:color w:val="auto"/>
          <w:szCs w:val="20"/>
          <w:lang w:val="es-ES_tradnl"/>
        </w:rPr>
        <w:t xml:space="preserve"> </w:t>
      </w:r>
    </w:p>
    <w:p w14:paraId="7BF20D60" w14:textId="77777777" w:rsidR="00857A8D" w:rsidRDefault="00857A8D">
      <w:pPr>
        <w:spacing w:line="264" w:lineRule="auto"/>
        <w:rPr>
          <w:rFonts w:cs="Arial"/>
          <w:color w:val="auto"/>
          <w:szCs w:val="20"/>
          <w:lang w:val="es-ES_tradnl"/>
        </w:rPr>
      </w:pPr>
      <w:r>
        <w:rPr>
          <w:rFonts w:cs="Arial"/>
          <w:color w:val="auto"/>
          <w:szCs w:val="20"/>
          <w:lang w:val="es-ES_tradnl"/>
        </w:rPr>
        <w:br w:type="page"/>
      </w:r>
    </w:p>
    <w:p w14:paraId="1E576A09" w14:textId="77777777" w:rsidR="003E013C" w:rsidRPr="00857A8D"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14"/>
        <w:gridCol w:w="1418"/>
        <w:gridCol w:w="1276"/>
        <w:gridCol w:w="1276"/>
        <w:gridCol w:w="1416"/>
        <w:gridCol w:w="1417"/>
      </w:tblGrid>
      <w:tr w:rsidR="00227AE2" w:rsidRPr="00857A8D" w14:paraId="7F83C45B" w14:textId="77777777" w:rsidTr="10F3CBF1">
        <w:trPr>
          <w:trHeight w:val="117"/>
          <w:tblHeader/>
          <w:jc w:val="center"/>
        </w:trPr>
        <w:tc>
          <w:tcPr>
            <w:tcW w:w="3114" w:type="dxa"/>
            <w:shd w:val="clear" w:color="auto" w:fill="D9D9D9" w:themeFill="background1" w:themeFillShade="D9"/>
            <w:vAlign w:val="center"/>
          </w:tcPr>
          <w:p w14:paraId="3CE303CC" w14:textId="3E91AD82" w:rsidR="00227AE2" w:rsidRPr="00857A8D" w:rsidRDefault="004D5CCD" w:rsidP="004D5CCD">
            <w:pPr>
              <w:pBdr>
                <w:top w:val="none" w:sz="0" w:space="0" w:color="auto"/>
                <w:left w:val="none" w:sz="0" w:space="0" w:color="auto"/>
                <w:bottom w:val="none" w:sz="0" w:space="0" w:color="auto"/>
                <w:right w:val="none" w:sz="0" w:space="0" w:color="auto"/>
                <w:between w:val="none" w:sz="0" w:space="0" w:color="auto"/>
              </w:pBdr>
              <w:spacing w:after="0"/>
              <w:ind w:right="142"/>
              <w:jc w:val="center"/>
              <w:rPr>
                <w:b/>
                <w:bCs/>
                <w:smallCaps/>
                <w:szCs w:val="20"/>
                <w:lang w:val="es-ES_tradnl"/>
              </w:rPr>
            </w:pPr>
            <w:r w:rsidRPr="00857A8D">
              <w:rPr>
                <w:b/>
                <w:bCs/>
                <w:smallCaps/>
                <w:szCs w:val="20"/>
                <w:lang w:val="es-ES_tradnl"/>
              </w:rPr>
              <w:t>Acciones para la preparación de la sociedad nacional</w:t>
            </w:r>
          </w:p>
        </w:tc>
        <w:tc>
          <w:tcPr>
            <w:tcW w:w="1418" w:type="dxa"/>
            <w:shd w:val="clear" w:color="auto" w:fill="D9D9D9" w:themeFill="background1" w:themeFillShade="D9"/>
            <w:vAlign w:val="center"/>
          </w:tcPr>
          <w:p w14:paraId="6C1573F6" w14:textId="417F75BD" w:rsidR="00227AE2" w:rsidRPr="00857A8D" w:rsidRDefault="00CA5015"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val="es-ES_tradnl" w:eastAsia="en-US"/>
              </w:rPr>
            </w:pPr>
            <w:r w:rsidRPr="00857A8D">
              <w:rPr>
                <w:b/>
                <w:bCs/>
                <w:smallCaps/>
                <w:lang w:val="es-ES_tradnl"/>
              </w:rPr>
              <w:t>Recursos existentes</w:t>
            </w:r>
          </w:p>
        </w:tc>
        <w:tc>
          <w:tcPr>
            <w:tcW w:w="1276" w:type="dxa"/>
            <w:shd w:val="clear" w:color="auto" w:fill="D9D9D9" w:themeFill="background1" w:themeFillShade="D9"/>
            <w:vAlign w:val="center"/>
          </w:tcPr>
          <w:p w14:paraId="0E0E8FD1" w14:textId="657E165C" w:rsidR="00227AE2" w:rsidRPr="00857A8D" w:rsidRDefault="00CA5015"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val="es-ES_tradnl" w:eastAsia="en-US"/>
              </w:rPr>
            </w:pPr>
            <w:r w:rsidRPr="00857A8D">
              <w:rPr>
                <w:b/>
                <w:bCs/>
                <w:smallCaps/>
                <w:lang w:val="es-ES_tradnl"/>
              </w:rPr>
              <w:t>Recursos objetivo</w:t>
            </w:r>
          </w:p>
        </w:tc>
        <w:tc>
          <w:tcPr>
            <w:tcW w:w="1276" w:type="dxa"/>
            <w:shd w:val="clear" w:color="auto" w:fill="D9D9D9" w:themeFill="background1" w:themeFillShade="D9"/>
            <w:vAlign w:val="center"/>
          </w:tcPr>
          <w:p w14:paraId="5FB00AAF" w14:textId="1987424B" w:rsidR="00227AE2" w:rsidRPr="00857A8D" w:rsidRDefault="00CA5015"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val="es-ES_tradnl" w:eastAsia="en-US"/>
              </w:rPr>
            </w:pPr>
            <w:r w:rsidRPr="00857A8D">
              <w:rPr>
                <w:b/>
                <w:bCs/>
                <w:smallCaps/>
                <w:lang w:val="es-ES_tradnl"/>
              </w:rPr>
              <w:t>Brecha</w:t>
            </w:r>
          </w:p>
        </w:tc>
        <w:tc>
          <w:tcPr>
            <w:tcW w:w="1416" w:type="dxa"/>
            <w:shd w:val="clear" w:color="auto" w:fill="D9D9D9" w:themeFill="background1" w:themeFillShade="D9"/>
            <w:vAlign w:val="center"/>
          </w:tcPr>
          <w:p w14:paraId="28D6C6C0" w14:textId="1DD349C4" w:rsidR="00227AE2" w:rsidRPr="00857A8D" w:rsidRDefault="00CA5015" w:rsidP="00CA5015">
            <w:pPr>
              <w:pBdr>
                <w:top w:val="none" w:sz="0" w:space="0" w:color="auto"/>
                <w:left w:val="none" w:sz="0" w:space="0" w:color="auto"/>
                <w:bottom w:val="none" w:sz="0" w:space="0" w:color="auto"/>
                <w:right w:val="none" w:sz="0" w:space="0" w:color="auto"/>
                <w:between w:val="none" w:sz="0" w:space="0" w:color="auto"/>
              </w:pBdr>
              <w:spacing w:after="0"/>
              <w:jc w:val="center"/>
              <w:rPr>
                <w:b/>
                <w:bCs/>
                <w:smallCaps/>
                <w:lang w:val="es-ES_tradnl"/>
              </w:rPr>
            </w:pPr>
            <w:r w:rsidRPr="00857A8D">
              <w:rPr>
                <w:b/>
                <w:bCs/>
                <w:smallCaps/>
                <w:lang w:val="es-ES_tradnl"/>
              </w:rPr>
              <w:t>Presupuesto (moneda local)</w:t>
            </w:r>
          </w:p>
        </w:tc>
        <w:tc>
          <w:tcPr>
            <w:tcW w:w="1417" w:type="dxa"/>
            <w:shd w:val="clear" w:color="auto" w:fill="D9D9D9" w:themeFill="background1" w:themeFillShade="D9"/>
            <w:vAlign w:val="center"/>
          </w:tcPr>
          <w:p w14:paraId="52937F34" w14:textId="6DA43D37" w:rsidR="00227AE2" w:rsidRPr="00857A8D" w:rsidRDefault="00CA5015" w:rsidP="007B3A4B">
            <w:pPr>
              <w:pBdr>
                <w:top w:val="none" w:sz="0" w:space="0" w:color="auto"/>
                <w:left w:val="none" w:sz="0" w:space="0" w:color="auto"/>
                <w:bottom w:val="none" w:sz="0" w:space="0" w:color="auto"/>
                <w:right w:val="none" w:sz="0" w:space="0" w:color="auto"/>
                <w:between w:val="none" w:sz="0" w:space="0" w:color="auto"/>
              </w:pBdr>
              <w:spacing w:after="0"/>
              <w:jc w:val="center"/>
              <w:rPr>
                <w:rFonts w:cs="Arial"/>
                <w:bCs/>
                <w:i/>
                <w:color w:val="auto"/>
                <w:sz w:val="18"/>
                <w:szCs w:val="18"/>
                <w:lang w:val="es-ES_tradnl" w:eastAsia="en-US"/>
              </w:rPr>
            </w:pPr>
            <w:r w:rsidRPr="00857A8D">
              <w:rPr>
                <w:b/>
                <w:bCs/>
                <w:smallCaps/>
                <w:lang w:val="es-ES_tradnl"/>
              </w:rPr>
              <w:t xml:space="preserve">Presupuesto </w:t>
            </w:r>
            <w:r w:rsidR="00227AE2" w:rsidRPr="00857A8D">
              <w:rPr>
                <w:b/>
                <w:bCs/>
                <w:smallCaps/>
                <w:sz w:val="16"/>
                <w:szCs w:val="16"/>
                <w:lang w:val="es-ES_tradnl"/>
              </w:rPr>
              <w:t>(</w:t>
            </w:r>
            <w:proofErr w:type="spellStart"/>
            <w:r w:rsidR="00227AE2" w:rsidRPr="00857A8D">
              <w:rPr>
                <w:b/>
                <w:bCs/>
                <w:smallCaps/>
                <w:sz w:val="16"/>
                <w:szCs w:val="16"/>
                <w:lang w:val="es-ES_tradnl"/>
              </w:rPr>
              <w:t>chf</w:t>
            </w:r>
            <w:proofErr w:type="spellEnd"/>
            <w:r w:rsidR="00227AE2" w:rsidRPr="00857A8D">
              <w:rPr>
                <w:b/>
                <w:bCs/>
                <w:smallCaps/>
                <w:sz w:val="16"/>
                <w:szCs w:val="16"/>
                <w:lang w:val="es-ES_tradnl"/>
              </w:rPr>
              <w:t xml:space="preserve"> / </w:t>
            </w:r>
            <w:proofErr w:type="spellStart"/>
            <w:r w:rsidR="00227AE2" w:rsidRPr="00857A8D">
              <w:rPr>
                <w:b/>
                <w:bCs/>
                <w:smallCaps/>
                <w:sz w:val="16"/>
                <w:szCs w:val="16"/>
                <w:lang w:val="es-ES_tradnl"/>
              </w:rPr>
              <w:t>eur</w:t>
            </w:r>
            <w:proofErr w:type="spellEnd"/>
            <w:r w:rsidR="00227AE2" w:rsidRPr="00857A8D">
              <w:rPr>
                <w:b/>
                <w:bCs/>
                <w:smallCaps/>
                <w:sz w:val="16"/>
                <w:szCs w:val="16"/>
                <w:lang w:val="es-ES_tradnl"/>
              </w:rPr>
              <w:t xml:space="preserve"> / </w:t>
            </w:r>
            <w:proofErr w:type="spellStart"/>
            <w:r w:rsidR="00227AE2" w:rsidRPr="00857A8D">
              <w:rPr>
                <w:b/>
                <w:bCs/>
                <w:smallCaps/>
                <w:sz w:val="16"/>
                <w:szCs w:val="16"/>
                <w:lang w:val="es-ES_tradnl"/>
              </w:rPr>
              <w:t>usd</w:t>
            </w:r>
            <w:proofErr w:type="spellEnd"/>
            <w:r w:rsidR="00227AE2" w:rsidRPr="00857A8D">
              <w:rPr>
                <w:b/>
                <w:bCs/>
                <w:smallCaps/>
                <w:sz w:val="16"/>
                <w:szCs w:val="16"/>
                <w:lang w:val="es-ES_tradnl"/>
              </w:rPr>
              <w:t>)</w:t>
            </w:r>
          </w:p>
        </w:tc>
      </w:tr>
      <w:tr w:rsidR="00227AE2" w:rsidRPr="00857A8D" w14:paraId="15521877" w14:textId="77777777" w:rsidTr="002E2E62">
        <w:trPr>
          <w:trHeight w:val="117"/>
          <w:jc w:val="center"/>
        </w:trPr>
        <w:tc>
          <w:tcPr>
            <w:tcW w:w="8500" w:type="dxa"/>
            <w:gridSpan w:val="5"/>
            <w:shd w:val="clear" w:color="auto" w:fill="DDD9C3"/>
          </w:tcPr>
          <w:p w14:paraId="0CCF4EB0" w14:textId="4B497036" w:rsidR="00227AE2" w:rsidRPr="00857A8D" w:rsidRDefault="002D3A76"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Estructura y manejo</w:t>
            </w:r>
          </w:p>
        </w:tc>
        <w:tc>
          <w:tcPr>
            <w:tcW w:w="1417" w:type="dxa"/>
            <w:shd w:val="clear" w:color="auto" w:fill="DDD9C3"/>
          </w:tcPr>
          <w:p w14:paraId="080A7C60"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857A8D" w14:paraId="6B11D1B6" w14:textId="77777777" w:rsidTr="10F3CBF1">
        <w:trPr>
          <w:trHeight w:val="71"/>
          <w:jc w:val="center"/>
        </w:trPr>
        <w:tc>
          <w:tcPr>
            <w:tcW w:w="3114" w:type="dxa"/>
            <w:shd w:val="clear" w:color="auto" w:fill="FFFFFF" w:themeFill="background1"/>
            <w:tcMar>
              <w:top w:w="72" w:type="dxa"/>
              <w:left w:w="144" w:type="dxa"/>
              <w:bottom w:w="72" w:type="dxa"/>
              <w:right w:w="144" w:type="dxa"/>
            </w:tcMar>
            <w:hideMark/>
          </w:tcPr>
          <w:p w14:paraId="09813971" w14:textId="445AA285"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r w:rsidRPr="00857A8D">
              <w:rPr>
                <w:rFonts w:cs="Arial"/>
                <w:bCs/>
                <w:color w:val="auto"/>
                <w:sz w:val="16"/>
                <w:szCs w:val="16"/>
                <w:lang w:val="es-ES_tradnl" w:eastAsia="en-US"/>
              </w:rPr>
              <w:t>Activi</w:t>
            </w:r>
            <w:r w:rsidR="002D3A76" w:rsidRPr="00857A8D">
              <w:rPr>
                <w:rFonts w:cs="Arial"/>
                <w:bCs/>
                <w:color w:val="auto"/>
                <w:sz w:val="16"/>
                <w:szCs w:val="16"/>
                <w:lang w:val="es-ES_tradnl" w:eastAsia="en-US"/>
              </w:rPr>
              <w:t>dad</w:t>
            </w:r>
            <w:r w:rsidRPr="00857A8D">
              <w:rPr>
                <w:rFonts w:cs="Arial"/>
                <w:bCs/>
                <w:color w:val="auto"/>
                <w:sz w:val="16"/>
                <w:szCs w:val="16"/>
                <w:lang w:val="es-ES_tradnl" w:eastAsia="en-US"/>
              </w:rPr>
              <w:t xml:space="preserve"> 1</w:t>
            </w:r>
          </w:p>
          <w:p w14:paraId="3D855DF9" w14:textId="1DC2734E"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r w:rsidRPr="00857A8D">
              <w:rPr>
                <w:rFonts w:cs="Arial"/>
                <w:bCs/>
                <w:color w:val="auto"/>
                <w:sz w:val="16"/>
                <w:szCs w:val="16"/>
                <w:lang w:val="es-ES_tradnl" w:eastAsia="en-US"/>
              </w:rPr>
              <w:t>Activi</w:t>
            </w:r>
            <w:r w:rsidR="002D3A76" w:rsidRPr="00857A8D">
              <w:rPr>
                <w:rFonts w:cs="Arial"/>
                <w:bCs/>
                <w:color w:val="auto"/>
                <w:sz w:val="16"/>
                <w:szCs w:val="16"/>
                <w:lang w:val="es-ES_tradnl" w:eastAsia="en-US"/>
              </w:rPr>
              <w:t>dad</w:t>
            </w:r>
            <w:r w:rsidRPr="00857A8D">
              <w:rPr>
                <w:rFonts w:cs="Arial"/>
                <w:bCs/>
                <w:color w:val="auto"/>
                <w:sz w:val="16"/>
                <w:szCs w:val="16"/>
                <w:lang w:val="es-ES_tradnl" w:eastAsia="en-US"/>
              </w:rPr>
              <w:t xml:space="preserve"> 2…</w:t>
            </w:r>
          </w:p>
        </w:tc>
        <w:tc>
          <w:tcPr>
            <w:tcW w:w="1418" w:type="dxa"/>
            <w:shd w:val="clear" w:color="auto" w:fill="FFFFFF" w:themeFill="background1"/>
          </w:tcPr>
          <w:p w14:paraId="4072DC9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p>
        </w:tc>
        <w:tc>
          <w:tcPr>
            <w:tcW w:w="1276" w:type="dxa"/>
            <w:shd w:val="clear" w:color="auto" w:fill="FFFFFF" w:themeFill="background1"/>
          </w:tcPr>
          <w:p w14:paraId="1185837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p>
        </w:tc>
        <w:tc>
          <w:tcPr>
            <w:tcW w:w="1276" w:type="dxa"/>
            <w:shd w:val="clear" w:color="auto" w:fill="FFFFFF" w:themeFill="background1"/>
            <w:tcMar>
              <w:top w:w="72" w:type="dxa"/>
              <w:left w:w="144" w:type="dxa"/>
              <w:bottom w:w="72" w:type="dxa"/>
              <w:right w:w="144" w:type="dxa"/>
            </w:tcMar>
            <w:hideMark/>
          </w:tcPr>
          <w:p w14:paraId="4A115AAD"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p>
        </w:tc>
        <w:tc>
          <w:tcPr>
            <w:tcW w:w="1416" w:type="dxa"/>
            <w:shd w:val="clear" w:color="auto" w:fill="FFFFFF" w:themeFill="background1"/>
            <w:tcMar>
              <w:top w:w="72" w:type="dxa"/>
              <w:left w:w="144" w:type="dxa"/>
              <w:bottom w:w="72" w:type="dxa"/>
              <w:right w:w="144" w:type="dxa"/>
            </w:tcMar>
            <w:hideMark/>
          </w:tcPr>
          <w:p w14:paraId="16D06EA6"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p>
        </w:tc>
        <w:tc>
          <w:tcPr>
            <w:tcW w:w="1417" w:type="dxa"/>
            <w:shd w:val="clear" w:color="auto" w:fill="FFFFFF" w:themeFill="background1"/>
          </w:tcPr>
          <w:p w14:paraId="55319AF0"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6"/>
                <w:szCs w:val="16"/>
                <w:lang w:val="es-ES_tradnl" w:eastAsia="en-US"/>
              </w:rPr>
            </w:pPr>
          </w:p>
        </w:tc>
      </w:tr>
      <w:tr w:rsidR="00227AE2" w:rsidRPr="00AA6C05" w14:paraId="671BAA38" w14:textId="77777777" w:rsidTr="002E2E62">
        <w:trPr>
          <w:trHeight w:val="186"/>
          <w:jc w:val="center"/>
        </w:trPr>
        <w:tc>
          <w:tcPr>
            <w:tcW w:w="8500" w:type="dxa"/>
            <w:gridSpan w:val="5"/>
            <w:shd w:val="clear" w:color="auto" w:fill="DDD9C3"/>
          </w:tcPr>
          <w:p w14:paraId="25A71BDE" w14:textId="73631BBC" w:rsidR="00227AE2" w:rsidRPr="00857A8D" w:rsidRDefault="002D3A76" w:rsidP="00227AE2">
            <w:pPr>
              <w:pBdr>
                <w:top w:val="none" w:sz="0" w:space="0" w:color="auto"/>
                <w:left w:val="none" w:sz="0" w:space="0" w:color="auto"/>
                <w:bottom w:val="none" w:sz="0" w:space="0" w:color="auto"/>
                <w:right w:val="none" w:sz="0" w:space="0" w:color="auto"/>
                <w:between w:val="none" w:sz="0" w:space="0" w:color="auto"/>
              </w:pBdr>
              <w:spacing w:after="0"/>
              <w:rPr>
                <w:rFonts w:cs="Arial"/>
                <w:i/>
                <w:color w:val="auto"/>
                <w:sz w:val="18"/>
                <w:szCs w:val="18"/>
                <w:lang w:val="es-ES" w:eastAsia="en-US"/>
              </w:rPr>
            </w:pPr>
            <w:r w:rsidRPr="10F3CBF1">
              <w:rPr>
                <w:rFonts w:cs="Arial"/>
                <w:i/>
                <w:color w:val="auto"/>
                <w:sz w:val="18"/>
                <w:szCs w:val="18"/>
                <w:lang w:val="es-ES" w:eastAsia="en-US"/>
              </w:rPr>
              <w:t xml:space="preserve">Planificación y apoyo </w:t>
            </w:r>
            <w:r w:rsidR="4E489907" w:rsidRPr="10F3CBF1">
              <w:rPr>
                <w:rFonts w:cs="Arial"/>
                <w:i/>
                <w:iCs/>
                <w:color w:val="auto"/>
                <w:sz w:val="18"/>
                <w:szCs w:val="18"/>
                <w:lang w:val="es-ES" w:eastAsia="en-US"/>
              </w:rPr>
              <w:t>o</w:t>
            </w:r>
            <w:r w:rsidR="5D6308BD" w:rsidRPr="10F3CBF1">
              <w:rPr>
                <w:rFonts w:cs="Arial"/>
                <w:i/>
                <w:iCs/>
                <w:color w:val="auto"/>
                <w:sz w:val="18"/>
                <w:szCs w:val="18"/>
                <w:lang w:val="es-ES" w:eastAsia="en-US"/>
              </w:rPr>
              <w:t>per</w:t>
            </w:r>
            <w:r w:rsidR="4E489907" w:rsidRPr="10F3CBF1">
              <w:rPr>
                <w:rFonts w:cs="Arial"/>
                <w:i/>
                <w:iCs/>
                <w:color w:val="auto"/>
                <w:sz w:val="18"/>
                <w:szCs w:val="18"/>
                <w:lang w:val="es-ES" w:eastAsia="en-US"/>
              </w:rPr>
              <w:t>ativos</w:t>
            </w:r>
            <w:r w:rsidRPr="10F3CBF1">
              <w:rPr>
                <w:rFonts w:cs="Arial"/>
                <w:i/>
                <w:color w:val="auto"/>
                <w:sz w:val="18"/>
                <w:szCs w:val="18"/>
                <w:lang w:val="es-ES" w:eastAsia="en-US"/>
              </w:rPr>
              <w:t xml:space="preserve"> (incluir sub</w:t>
            </w:r>
            <w:r w:rsidR="00D02D8A" w:rsidRPr="10F3CBF1">
              <w:rPr>
                <w:rFonts w:cs="Arial"/>
                <w:i/>
                <w:color w:val="auto"/>
                <w:sz w:val="18"/>
                <w:szCs w:val="18"/>
                <w:lang w:val="es-ES" w:eastAsia="en-US"/>
              </w:rPr>
              <w:t>-encabezados</w:t>
            </w:r>
            <w:r w:rsidRPr="10F3CBF1">
              <w:rPr>
                <w:rFonts w:cs="Arial"/>
                <w:i/>
                <w:color w:val="auto"/>
                <w:sz w:val="18"/>
                <w:szCs w:val="18"/>
                <w:lang w:val="es-ES" w:eastAsia="en-US"/>
              </w:rPr>
              <w:t xml:space="preserve"> para cada sector técnico y unidad de apoyo)</w:t>
            </w:r>
          </w:p>
        </w:tc>
        <w:tc>
          <w:tcPr>
            <w:tcW w:w="1417" w:type="dxa"/>
            <w:shd w:val="clear" w:color="auto" w:fill="DDD9C3"/>
          </w:tcPr>
          <w:p w14:paraId="16E4EB1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243DDE82" w14:textId="77777777" w:rsidTr="10F3CBF1">
        <w:trPr>
          <w:trHeight w:val="28"/>
          <w:jc w:val="center"/>
        </w:trPr>
        <w:tc>
          <w:tcPr>
            <w:tcW w:w="3114" w:type="dxa"/>
            <w:shd w:val="clear" w:color="auto" w:fill="FFFFFF" w:themeFill="background1"/>
            <w:tcMar>
              <w:top w:w="72" w:type="dxa"/>
              <w:left w:w="144" w:type="dxa"/>
              <w:bottom w:w="72" w:type="dxa"/>
              <w:right w:w="144" w:type="dxa"/>
            </w:tcMar>
          </w:tcPr>
          <w:p w14:paraId="2B5E1085"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val="es-ES_tradnl" w:eastAsia="en-US"/>
              </w:rPr>
            </w:pPr>
          </w:p>
        </w:tc>
        <w:tc>
          <w:tcPr>
            <w:tcW w:w="1418" w:type="dxa"/>
            <w:shd w:val="clear" w:color="auto" w:fill="FFFFFF" w:themeFill="background1"/>
          </w:tcPr>
          <w:p w14:paraId="52AC808D"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276" w:type="dxa"/>
            <w:shd w:val="clear" w:color="auto" w:fill="FFFFFF" w:themeFill="background1"/>
          </w:tcPr>
          <w:p w14:paraId="3ECC90F1"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tcPr>
          <w:p w14:paraId="48E140B9"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tcPr>
          <w:p w14:paraId="047CC484"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c>
          <w:tcPr>
            <w:tcW w:w="1417" w:type="dxa"/>
            <w:shd w:val="clear" w:color="auto" w:fill="FFFFFF" w:themeFill="background1"/>
          </w:tcPr>
          <w:p w14:paraId="418B9E1F"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50917357" w14:textId="77777777" w:rsidTr="002E2E62">
        <w:trPr>
          <w:trHeight w:val="114"/>
          <w:jc w:val="center"/>
        </w:trPr>
        <w:tc>
          <w:tcPr>
            <w:tcW w:w="8500" w:type="dxa"/>
            <w:gridSpan w:val="5"/>
            <w:shd w:val="clear" w:color="auto" w:fill="DDD9C3"/>
          </w:tcPr>
          <w:p w14:paraId="748DF37F" w14:textId="2301B123" w:rsidR="00227AE2" w:rsidRPr="00857A8D" w:rsidRDefault="002D3A76"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Información y presentación de informes</w:t>
            </w:r>
          </w:p>
        </w:tc>
        <w:tc>
          <w:tcPr>
            <w:tcW w:w="1417" w:type="dxa"/>
            <w:shd w:val="clear" w:color="auto" w:fill="DDD9C3"/>
          </w:tcPr>
          <w:p w14:paraId="04C339EA"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4C84B008" w14:textId="77777777" w:rsidTr="10F3CBF1">
        <w:trPr>
          <w:trHeight w:val="28"/>
          <w:jc w:val="center"/>
        </w:trPr>
        <w:tc>
          <w:tcPr>
            <w:tcW w:w="3114" w:type="dxa"/>
            <w:shd w:val="clear" w:color="auto" w:fill="FFFFFF" w:themeFill="background1"/>
            <w:tcMar>
              <w:top w:w="72" w:type="dxa"/>
              <w:left w:w="144" w:type="dxa"/>
              <w:bottom w:w="72" w:type="dxa"/>
              <w:right w:w="144" w:type="dxa"/>
            </w:tcMar>
            <w:hideMark/>
          </w:tcPr>
          <w:p w14:paraId="7702A65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8" w:type="dxa"/>
            <w:shd w:val="clear" w:color="auto" w:fill="FFFFFF" w:themeFill="background1"/>
          </w:tcPr>
          <w:p w14:paraId="3BB39033"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Pr>
          <w:p w14:paraId="72AFCA7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hideMark/>
          </w:tcPr>
          <w:p w14:paraId="5CF7448B"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hideMark/>
          </w:tcPr>
          <w:p w14:paraId="150D7884"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7" w:type="dxa"/>
            <w:shd w:val="clear" w:color="auto" w:fill="FFFFFF" w:themeFill="background1"/>
          </w:tcPr>
          <w:p w14:paraId="40D528A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857A8D" w14:paraId="11A882EE" w14:textId="77777777" w:rsidTr="002E2E62">
        <w:trPr>
          <w:trHeight w:val="42"/>
          <w:jc w:val="center"/>
        </w:trPr>
        <w:tc>
          <w:tcPr>
            <w:tcW w:w="8500" w:type="dxa"/>
            <w:gridSpan w:val="5"/>
            <w:shd w:val="clear" w:color="auto" w:fill="DDD9C3"/>
          </w:tcPr>
          <w:p w14:paraId="1962134D" w14:textId="6CCBD244" w:rsidR="00227AE2" w:rsidRPr="00857A8D" w:rsidRDefault="002D3A76"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Movilización de recursos</w:t>
            </w:r>
          </w:p>
        </w:tc>
        <w:tc>
          <w:tcPr>
            <w:tcW w:w="1417" w:type="dxa"/>
            <w:shd w:val="clear" w:color="auto" w:fill="DDD9C3"/>
          </w:tcPr>
          <w:p w14:paraId="628B3621"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857A8D" w14:paraId="603EA0FB" w14:textId="77777777" w:rsidTr="10F3CBF1">
        <w:trPr>
          <w:trHeight w:val="28"/>
          <w:jc w:val="center"/>
        </w:trPr>
        <w:tc>
          <w:tcPr>
            <w:tcW w:w="3114" w:type="dxa"/>
            <w:shd w:val="clear" w:color="auto" w:fill="FFFFFF" w:themeFill="background1"/>
            <w:tcMar>
              <w:top w:w="72" w:type="dxa"/>
              <w:left w:w="144" w:type="dxa"/>
              <w:bottom w:w="72" w:type="dxa"/>
              <w:right w:w="144" w:type="dxa"/>
            </w:tcMar>
          </w:tcPr>
          <w:p w14:paraId="08B3B05E"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cs="Arial"/>
                <w:i/>
                <w:color w:val="auto"/>
                <w:sz w:val="18"/>
                <w:szCs w:val="18"/>
                <w:lang w:val="es-ES_tradnl" w:eastAsia="en-US"/>
              </w:rPr>
            </w:pPr>
          </w:p>
        </w:tc>
        <w:tc>
          <w:tcPr>
            <w:tcW w:w="1418" w:type="dxa"/>
            <w:shd w:val="clear" w:color="auto" w:fill="FFFFFF" w:themeFill="background1"/>
          </w:tcPr>
          <w:p w14:paraId="7081B9B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9"/>
              <w:jc w:val="left"/>
              <w:rPr>
                <w:rFonts w:cs="Arial"/>
                <w:i/>
                <w:color w:val="auto"/>
                <w:sz w:val="18"/>
                <w:szCs w:val="18"/>
                <w:lang w:val="es-ES_tradnl" w:eastAsia="en-US"/>
              </w:rPr>
            </w:pPr>
          </w:p>
        </w:tc>
        <w:tc>
          <w:tcPr>
            <w:tcW w:w="1276" w:type="dxa"/>
            <w:shd w:val="clear" w:color="auto" w:fill="FFFFFF" w:themeFill="background1"/>
          </w:tcPr>
          <w:p w14:paraId="3BBDE0AB"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tcPr>
          <w:p w14:paraId="7E60D576"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53" w:right="-164"/>
              <w:jc w:val="left"/>
              <w:rPr>
                <w:rFonts w:cs="Arial"/>
                <w:i/>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tcPr>
          <w:p w14:paraId="63EA0BCC"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val="es-ES_tradnl" w:eastAsia="en-US"/>
              </w:rPr>
            </w:pPr>
          </w:p>
        </w:tc>
        <w:tc>
          <w:tcPr>
            <w:tcW w:w="1417" w:type="dxa"/>
            <w:shd w:val="clear" w:color="auto" w:fill="FFFFFF" w:themeFill="background1"/>
          </w:tcPr>
          <w:p w14:paraId="24D37BBC"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7" w:right="-164"/>
              <w:jc w:val="left"/>
              <w:rPr>
                <w:rFonts w:cs="Arial"/>
                <w:i/>
                <w:color w:val="auto"/>
                <w:sz w:val="18"/>
                <w:szCs w:val="18"/>
                <w:lang w:val="es-ES_tradnl" w:eastAsia="en-US"/>
              </w:rPr>
            </w:pPr>
          </w:p>
        </w:tc>
      </w:tr>
      <w:tr w:rsidR="00227AE2" w:rsidRPr="00AA6C05" w14:paraId="2D92D6BE" w14:textId="77777777" w:rsidTr="002E2E62">
        <w:trPr>
          <w:trHeight w:val="267"/>
          <w:jc w:val="center"/>
        </w:trPr>
        <w:tc>
          <w:tcPr>
            <w:tcW w:w="8500" w:type="dxa"/>
            <w:gridSpan w:val="5"/>
            <w:shd w:val="clear" w:color="auto" w:fill="DDD9C3"/>
          </w:tcPr>
          <w:p w14:paraId="5DB2942D" w14:textId="78BCBC08" w:rsidR="00227AE2" w:rsidRPr="00857A8D" w:rsidRDefault="002D3A76"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 xml:space="preserve">Capacidad de </w:t>
            </w:r>
            <w:r w:rsidR="00060E48">
              <w:rPr>
                <w:rFonts w:cs="Arial"/>
                <w:bCs/>
                <w:i/>
                <w:color w:val="auto"/>
                <w:sz w:val="18"/>
                <w:szCs w:val="18"/>
                <w:lang w:val="es-ES_tradnl" w:eastAsia="en-US"/>
              </w:rPr>
              <w:t>extendida</w:t>
            </w:r>
            <w:r w:rsidRPr="00857A8D">
              <w:rPr>
                <w:rFonts w:cs="Arial"/>
                <w:bCs/>
                <w:i/>
                <w:color w:val="auto"/>
                <w:sz w:val="18"/>
                <w:szCs w:val="18"/>
                <w:lang w:val="es-ES_tradnl" w:eastAsia="en-US"/>
              </w:rPr>
              <w:t xml:space="preserve"> (nacional, regional y global, según la necesidad)</w:t>
            </w:r>
          </w:p>
        </w:tc>
        <w:tc>
          <w:tcPr>
            <w:tcW w:w="1417" w:type="dxa"/>
            <w:shd w:val="clear" w:color="auto" w:fill="DDD9C3"/>
          </w:tcPr>
          <w:p w14:paraId="26EB57C5"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470C701D" w14:textId="77777777" w:rsidTr="10F3CBF1">
        <w:trPr>
          <w:trHeight w:val="28"/>
          <w:jc w:val="center"/>
        </w:trPr>
        <w:tc>
          <w:tcPr>
            <w:tcW w:w="3114" w:type="dxa"/>
            <w:shd w:val="clear" w:color="auto" w:fill="FFFFFF" w:themeFill="background1"/>
            <w:tcMar>
              <w:top w:w="72" w:type="dxa"/>
              <w:left w:w="144" w:type="dxa"/>
              <w:bottom w:w="72" w:type="dxa"/>
              <w:right w:w="144" w:type="dxa"/>
            </w:tcMar>
            <w:hideMark/>
          </w:tcPr>
          <w:p w14:paraId="7544F70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8" w:type="dxa"/>
            <w:shd w:val="clear" w:color="auto" w:fill="FFFFFF" w:themeFill="background1"/>
          </w:tcPr>
          <w:p w14:paraId="71C50C9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Pr>
          <w:p w14:paraId="2F803F31"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hideMark/>
          </w:tcPr>
          <w:p w14:paraId="660501E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hideMark/>
          </w:tcPr>
          <w:p w14:paraId="69270994"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7" w:type="dxa"/>
            <w:shd w:val="clear" w:color="auto" w:fill="FFFFFF" w:themeFill="background1"/>
          </w:tcPr>
          <w:p w14:paraId="19A76CFA"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7A07A5A5" w14:textId="77777777" w:rsidTr="002E2E62">
        <w:trPr>
          <w:trHeight w:val="295"/>
          <w:jc w:val="center"/>
        </w:trPr>
        <w:tc>
          <w:tcPr>
            <w:tcW w:w="8500" w:type="dxa"/>
            <w:gridSpan w:val="5"/>
            <w:shd w:val="clear" w:color="auto" w:fill="DDD9C3"/>
          </w:tcPr>
          <w:p w14:paraId="4335D257" w14:textId="47DBDEA9" w:rsidR="00227AE2" w:rsidRPr="00857A8D" w:rsidRDefault="000F4519"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Coordinación con el Movimiento y diplomacia humanitaria</w:t>
            </w:r>
          </w:p>
        </w:tc>
        <w:tc>
          <w:tcPr>
            <w:tcW w:w="1417" w:type="dxa"/>
            <w:shd w:val="clear" w:color="auto" w:fill="DDD9C3"/>
          </w:tcPr>
          <w:p w14:paraId="02D32A3A"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01426F00" w14:textId="77777777" w:rsidTr="10F3CBF1">
        <w:trPr>
          <w:trHeight w:val="28"/>
          <w:jc w:val="center"/>
        </w:trPr>
        <w:tc>
          <w:tcPr>
            <w:tcW w:w="3114" w:type="dxa"/>
            <w:shd w:val="clear" w:color="auto" w:fill="FFFFFF" w:themeFill="background1"/>
            <w:tcMar>
              <w:top w:w="72" w:type="dxa"/>
              <w:left w:w="144" w:type="dxa"/>
              <w:bottom w:w="72" w:type="dxa"/>
              <w:right w:w="144" w:type="dxa"/>
            </w:tcMar>
            <w:hideMark/>
          </w:tcPr>
          <w:p w14:paraId="126A9C17"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8" w:type="dxa"/>
            <w:shd w:val="clear" w:color="auto" w:fill="FFFFFF" w:themeFill="background1"/>
          </w:tcPr>
          <w:p w14:paraId="1EF2CD30"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Pr>
          <w:p w14:paraId="63B67211"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hideMark/>
          </w:tcPr>
          <w:p w14:paraId="6942E8E4"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hideMark/>
          </w:tcPr>
          <w:p w14:paraId="46ED5030"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7" w:type="dxa"/>
            <w:shd w:val="clear" w:color="auto" w:fill="FFFFFF" w:themeFill="background1"/>
          </w:tcPr>
          <w:p w14:paraId="192A27B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r w:rsidR="00227AE2" w:rsidRPr="00AA6C05" w14:paraId="1D59D775" w14:textId="77777777" w:rsidTr="002E2E62">
        <w:trPr>
          <w:trHeight w:val="295"/>
          <w:jc w:val="center"/>
        </w:trPr>
        <w:tc>
          <w:tcPr>
            <w:tcW w:w="8500" w:type="dxa"/>
            <w:gridSpan w:val="5"/>
            <w:shd w:val="clear" w:color="auto" w:fill="DDD9C3"/>
          </w:tcPr>
          <w:p w14:paraId="6CA90C78" w14:textId="73E390CE" w:rsidR="00227AE2" w:rsidRPr="00857A8D" w:rsidRDefault="000F4519"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r w:rsidRPr="00857A8D">
              <w:rPr>
                <w:rFonts w:cs="Arial"/>
                <w:bCs/>
                <w:i/>
                <w:color w:val="auto"/>
                <w:sz w:val="18"/>
                <w:szCs w:val="18"/>
                <w:lang w:val="es-ES_tradnl" w:eastAsia="en-US"/>
              </w:rPr>
              <w:t>Probar y evaluar el plan</w:t>
            </w:r>
          </w:p>
        </w:tc>
        <w:tc>
          <w:tcPr>
            <w:tcW w:w="1417" w:type="dxa"/>
            <w:shd w:val="clear" w:color="auto" w:fill="DDD9C3"/>
          </w:tcPr>
          <w:p w14:paraId="2C503DA6"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i/>
                <w:color w:val="auto"/>
                <w:sz w:val="18"/>
                <w:szCs w:val="18"/>
                <w:lang w:val="es-ES_tradnl" w:eastAsia="en-US"/>
              </w:rPr>
            </w:pPr>
          </w:p>
        </w:tc>
      </w:tr>
      <w:tr w:rsidR="00227AE2" w:rsidRPr="00AA6C05" w14:paraId="415ADA70" w14:textId="77777777" w:rsidTr="10F3CBF1">
        <w:trPr>
          <w:trHeight w:val="28"/>
          <w:jc w:val="center"/>
        </w:trPr>
        <w:tc>
          <w:tcPr>
            <w:tcW w:w="3114" w:type="dxa"/>
            <w:shd w:val="clear" w:color="auto" w:fill="FFFFFF" w:themeFill="background1"/>
            <w:tcMar>
              <w:top w:w="72" w:type="dxa"/>
              <w:left w:w="144" w:type="dxa"/>
              <w:bottom w:w="72" w:type="dxa"/>
              <w:right w:w="144" w:type="dxa"/>
            </w:tcMar>
            <w:hideMark/>
          </w:tcPr>
          <w:p w14:paraId="1AAB684A"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8" w:type="dxa"/>
            <w:shd w:val="clear" w:color="auto" w:fill="FFFFFF" w:themeFill="background1"/>
          </w:tcPr>
          <w:p w14:paraId="3CCCAEFB"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Pr>
          <w:p w14:paraId="1361B3B2"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276" w:type="dxa"/>
            <w:shd w:val="clear" w:color="auto" w:fill="FFFFFF" w:themeFill="background1"/>
            <w:tcMar>
              <w:top w:w="72" w:type="dxa"/>
              <w:left w:w="144" w:type="dxa"/>
              <w:bottom w:w="72" w:type="dxa"/>
              <w:right w:w="144" w:type="dxa"/>
            </w:tcMar>
            <w:hideMark/>
          </w:tcPr>
          <w:p w14:paraId="26376558"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6" w:type="dxa"/>
            <w:shd w:val="clear" w:color="auto" w:fill="FFFFFF" w:themeFill="background1"/>
            <w:tcMar>
              <w:top w:w="72" w:type="dxa"/>
              <w:left w:w="144" w:type="dxa"/>
              <w:bottom w:w="72" w:type="dxa"/>
              <w:right w:w="144" w:type="dxa"/>
            </w:tcMar>
            <w:hideMark/>
          </w:tcPr>
          <w:p w14:paraId="3637A4DB"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c>
          <w:tcPr>
            <w:tcW w:w="1417" w:type="dxa"/>
            <w:shd w:val="clear" w:color="auto" w:fill="FFFFFF" w:themeFill="background1"/>
          </w:tcPr>
          <w:p w14:paraId="0FBC2EC4" w14:textId="77777777" w:rsidR="00227AE2" w:rsidRPr="00857A8D" w:rsidRDefault="00227AE2" w:rsidP="00227AE2">
            <w:pPr>
              <w:pBdr>
                <w:top w:val="none" w:sz="0" w:space="0" w:color="auto"/>
                <w:left w:val="none" w:sz="0" w:space="0" w:color="auto"/>
                <w:bottom w:val="none" w:sz="0" w:space="0" w:color="auto"/>
                <w:right w:val="none" w:sz="0" w:space="0" w:color="auto"/>
                <w:between w:val="none" w:sz="0" w:space="0" w:color="auto"/>
              </w:pBdr>
              <w:spacing w:after="0"/>
              <w:rPr>
                <w:rFonts w:cs="Arial"/>
                <w:bCs/>
                <w:color w:val="auto"/>
                <w:sz w:val="18"/>
                <w:szCs w:val="18"/>
                <w:lang w:val="es-ES_tradnl" w:eastAsia="en-US"/>
              </w:rPr>
            </w:pPr>
          </w:p>
        </w:tc>
      </w:tr>
    </w:tbl>
    <w:p w14:paraId="7634E052" w14:textId="77777777" w:rsidR="00545070" w:rsidRPr="00857A8D" w:rsidRDefault="00545070" w:rsidP="003E013C">
      <w:pPr>
        <w:pStyle w:val="Heading3"/>
        <w:rPr>
          <w:lang w:val="es-ES_tradnl"/>
        </w:rPr>
      </w:pPr>
    </w:p>
    <w:p w14:paraId="25DE8726" w14:textId="6499AAA8" w:rsidR="000F4519" w:rsidRPr="00857A8D" w:rsidRDefault="004A7E53" w:rsidP="003E013C">
      <w:pPr>
        <w:pStyle w:val="Heading3"/>
        <w:rPr>
          <w:lang w:val="es-ES_tradnl"/>
        </w:rPr>
      </w:pPr>
      <w:bookmarkStart w:id="29" w:name="_Toc54963110"/>
      <w:r w:rsidRPr="00857A8D">
        <w:rPr>
          <w:lang w:val="es-ES_tradnl"/>
        </w:rPr>
        <w:t>Comparación presupuestaria entre los planes de preparación y respuesta de las Sociedades Nacionales</w:t>
      </w:r>
      <w:bookmarkEnd w:id="29"/>
    </w:p>
    <w:p w14:paraId="7ED70CF6" w14:textId="6BD59C95" w:rsidR="004A7E53" w:rsidRPr="00857A8D" w:rsidRDefault="004A7E53"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eastAsia="en-US"/>
        </w:rPr>
      </w:pPr>
      <w:r w:rsidRPr="00857A8D">
        <w:rPr>
          <w:rFonts w:cs="Arial"/>
          <w:color w:val="auto"/>
          <w:szCs w:val="20"/>
          <w:lang w:val="es-ES_tradnl" w:eastAsia="en-US"/>
        </w:rPr>
        <w:t xml:space="preserve">En la siguiente tabla, usted debe proporcionar solo los totales, simplemente para resumir las dos tablas de recursos y dar una descripción general del presupuesto total necesario. Esto le ayudará a determinar si los planes de acción de preparación y respuesta de su Sociedad Nacional son realistas y están interrelacionados. </w:t>
      </w:r>
      <w:r w:rsidR="00CF7506">
        <w:rPr>
          <w:rFonts w:cs="Arial"/>
          <w:color w:val="auto"/>
          <w:szCs w:val="20"/>
          <w:lang w:val="es-ES_tradnl" w:eastAsia="en-US"/>
        </w:rPr>
        <w:t>per</w:t>
      </w:r>
      <w:r w:rsidRPr="00857A8D">
        <w:rPr>
          <w:rFonts w:cs="Arial"/>
          <w:color w:val="auto"/>
          <w:szCs w:val="20"/>
          <w:lang w:val="es-ES_tradnl" w:eastAsia="en-US"/>
        </w:rPr>
        <w:t>o también es un análisis básico de sus necesidades de movilización de recursos. Esto podría ayudar a su Sociedad Nacional a recaudar fondos.</w:t>
      </w:r>
    </w:p>
    <w:p w14:paraId="26CB570E" w14:textId="77777777" w:rsidR="003E013C" w:rsidRPr="00857A8D" w:rsidRDefault="003E013C" w:rsidP="003E013C">
      <w:pPr>
        <w:pBdr>
          <w:top w:val="none" w:sz="0" w:space="0" w:color="auto"/>
          <w:left w:val="none" w:sz="0" w:space="0" w:color="auto"/>
          <w:bottom w:val="none" w:sz="0" w:space="0" w:color="auto"/>
          <w:right w:val="none" w:sz="0" w:space="0" w:color="auto"/>
          <w:between w:val="none" w:sz="0" w:space="0" w:color="auto"/>
        </w:pBdr>
        <w:spacing w:after="60"/>
        <w:rPr>
          <w:rFonts w:cs="Arial"/>
          <w:color w:val="auto"/>
          <w:szCs w:val="20"/>
          <w:lang w:val="es-ES_tradnl" w:eastAsia="en-US"/>
        </w:rPr>
      </w:pPr>
    </w:p>
    <w:tbl>
      <w:tblPr>
        <w:tblStyle w:val="Grilledutableau1"/>
        <w:tblW w:w="0" w:type="auto"/>
        <w:jc w:val="center"/>
        <w:tblLook w:val="04A0" w:firstRow="1" w:lastRow="0" w:firstColumn="1" w:lastColumn="0" w:noHBand="0" w:noVBand="1"/>
      </w:tblPr>
      <w:tblGrid>
        <w:gridCol w:w="3080"/>
        <w:gridCol w:w="3081"/>
        <w:gridCol w:w="3081"/>
      </w:tblGrid>
      <w:tr w:rsidR="003E013C" w:rsidRPr="00857A8D" w14:paraId="6CD36C74" w14:textId="77777777" w:rsidTr="002E2E62">
        <w:trPr>
          <w:trHeight w:val="233"/>
          <w:jc w:val="center"/>
        </w:trPr>
        <w:tc>
          <w:tcPr>
            <w:tcW w:w="3080" w:type="dxa"/>
            <w:tcBorders>
              <w:top w:val="nil"/>
              <w:left w:val="nil"/>
              <w:bottom w:val="single" w:sz="4" w:space="0" w:color="auto"/>
              <w:right w:val="single" w:sz="4" w:space="0" w:color="auto"/>
            </w:tcBorders>
          </w:tcPr>
          <w:p w14:paraId="61D78934" w14:textId="77777777" w:rsidR="003E013C" w:rsidRPr="00857A8D" w:rsidRDefault="003E013C" w:rsidP="00227AE2">
            <w:pPr>
              <w:spacing w:after="60"/>
              <w:rPr>
                <w:smallCaps/>
                <w:szCs w:val="20"/>
                <w:lang w:val="es-ES_tradnl"/>
              </w:rPr>
            </w:pPr>
          </w:p>
        </w:tc>
        <w:tc>
          <w:tcPr>
            <w:tcW w:w="3081" w:type="dxa"/>
            <w:tcBorders>
              <w:left w:val="single" w:sz="4" w:space="0" w:color="auto"/>
            </w:tcBorders>
            <w:shd w:val="clear" w:color="auto" w:fill="D9D9D9"/>
            <w:vAlign w:val="center"/>
          </w:tcPr>
          <w:p w14:paraId="24B776EB" w14:textId="4670A759" w:rsidR="003E013C" w:rsidRPr="00857A8D" w:rsidRDefault="004A7E53" w:rsidP="00227AE2">
            <w:pPr>
              <w:spacing w:after="60"/>
              <w:jc w:val="center"/>
              <w:rPr>
                <w:b/>
                <w:bCs/>
                <w:smallCaps/>
                <w:szCs w:val="20"/>
                <w:lang w:val="es-ES_tradnl"/>
              </w:rPr>
            </w:pPr>
            <w:r w:rsidRPr="00857A8D">
              <w:rPr>
                <w:b/>
                <w:bCs/>
                <w:smallCaps/>
                <w:szCs w:val="20"/>
                <w:lang w:val="es-ES_tradnl"/>
              </w:rPr>
              <w:t xml:space="preserve">Presupuesto </w:t>
            </w:r>
            <w:r w:rsidR="003E013C" w:rsidRPr="00857A8D">
              <w:rPr>
                <w:b/>
                <w:bCs/>
                <w:smallCaps/>
                <w:sz w:val="16"/>
                <w:szCs w:val="16"/>
                <w:lang w:val="es-ES_tradnl"/>
              </w:rPr>
              <w:t>(</w:t>
            </w:r>
            <w:r w:rsidRPr="00857A8D">
              <w:rPr>
                <w:b/>
                <w:bCs/>
                <w:smallCaps/>
                <w:sz w:val="16"/>
                <w:szCs w:val="16"/>
                <w:lang w:val="es-ES_tradnl"/>
              </w:rPr>
              <w:t>moneda local</w:t>
            </w:r>
            <w:r w:rsidR="003E013C" w:rsidRPr="00857A8D">
              <w:rPr>
                <w:b/>
                <w:bCs/>
                <w:smallCaps/>
                <w:sz w:val="16"/>
                <w:szCs w:val="16"/>
                <w:lang w:val="es-ES_tradnl"/>
              </w:rPr>
              <w:t>)</w:t>
            </w:r>
          </w:p>
        </w:tc>
        <w:tc>
          <w:tcPr>
            <w:tcW w:w="3081" w:type="dxa"/>
            <w:shd w:val="clear" w:color="auto" w:fill="D9D9D9"/>
            <w:vAlign w:val="center"/>
          </w:tcPr>
          <w:p w14:paraId="2D59E5D8" w14:textId="77821427" w:rsidR="003E013C" w:rsidRPr="00857A8D" w:rsidRDefault="004A7E53" w:rsidP="00227AE2">
            <w:pPr>
              <w:spacing w:after="60"/>
              <w:jc w:val="center"/>
              <w:rPr>
                <w:b/>
                <w:bCs/>
                <w:smallCaps/>
                <w:szCs w:val="20"/>
                <w:lang w:val="es-ES_tradnl"/>
              </w:rPr>
            </w:pPr>
            <w:r w:rsidRPr="00857A8D">
              <w:rPr>
                <w:b/>
                <w:bCs/>
                <w:smallCaps/>
                <w:szCs w:val="20"/>
                <w:lang w:val="es-ES_tradnl"/>
              </w:rPr>
              <w:t>Presupuesto</w:t>
            </w:r>
            <w:r w:rsidR="003E013C" w:rsidRPr="00857A8D">
              <w:rPr>
                <w:b/>
                <w:bCs/>
                <w:smallCaps/>
                <w:szCs w:val="20"/>
                <w:lang w:val="es-ES_tradnl"/>
              </w:rPr>
              <w:t xml:space="preserve"> </w:t>
            </w:r>
            <w:r w:rsidR="003E013C" w:rsidRPr="00857A8D">
              <w:rPr>
                <w:b/>
                <w:bCs/>
                <w:smallCaps/>
                <w:sz w:val="16"/>
                <w:szCs w:val="16"/>
                <w:lang w:val="es-ES_tradnl"/>
              </w:rPr>
              <w:t>(</w:t>
            </w:r>
            <w:proofErr w:type="spellStart"/>
            <w:r w:rsidR="003E013C" w:rsidRPr="00857A8D">
              <w:rPr>
                <w:b/>
                <w:bCs/>
                <w:smallCaps/>
                <w:sz w:val="16"/>
                <w:szCs w:val="16"/>
                <w:lang w:val="es-ES_tradnl"/>
              </w:rPr>
              <w:t>chf</w:t>
            </w:r>
            <w:proofErr w:type="spellEnd"/>
            <w:r w:rsidR="003E013C" w:rsidRPr="00857A8D">
              <w:rPr>
                <w:b/>
                <w:bCs/>
                <w:smallCaps/>
                <w:sz w:val="16"/>
                <w:szCs w:val="16"/>
                <w:lang w:val="es-ES_tradnl"/>
              </w:rPr>
              <w:t xml:space="preserve"> / </w:t>
            </w:r>
            <w:proofErr w:type="spellStart"/>
            <w:r w:rsidR="003E013C" w:rsidRPr="00857A8D">
              <w:rPr>
                <w:b/>
                <w:bCs/>
                <w:smallCaps/>
                <w:sz w:val="16"/>
                <w:szCs w:val="16"/>
                <w:lang w:val="es-ES_tradnl"/>
              </w:rPr>
              <w:t>eur</w:t>
            </w:r>
            <w:proofErr w:type="spellEnd"/>
            <w:r w:rsidR="003E013C" w:rsidRPr="00857A8D">
              <w:rPr>
                <w:b/>
                <w:bCs/>
                <w:smallCaps/>
                <w:sz w:val="16"/>
                <w:szCs w:val="16"/>
                <w:lang w:val="es-ES_tradnl"/>
              </w:rPr>
              <w:t xml:space="preserve"> / </w:t>
            </w:r>
            <w:proofErr w:type="spellStart"/>
            <w:r w:rsidR="003E013C" w:rsidRPr="00857A8D">
              <w:rPr>
                <w:b/>
                <w:bCs/>
                <w:smallCaps/>
                <w:sz w:val="16"/>
                <w:szCs w:val="16"/>
                <w:lang w:val="es-ES_tradnl"/>
              </w:rPr>
              <w:t>usd</w:t>
            </w:r>
            <w:proofErr w:type="spellEnd"/>
            <w:r w:rsidR="003E013C" w:rsidRPr="00857A8D">
              <w:rPr>
                <w:b/>
                <w:bCs/>
                <w:smallCaps/>
                <w:sz w:val="16"/>
                <w:szCs w:val="16"/>
                <w:lang w:val="es-ES_tradnl"/>
              </w:rPr>
              <w:t>)</w:t>
            </w:r>
          </w:p>
        </w:tc>
      </w:tr>
      <w:tr w:rsidR="003E013C" w:rsidRPr="00857A8D" w14:paraId="580F66B1" w14:textId="77777777" w:rsidTr="002E2E62">
        <w:trPr>
          <w:trHeight w:val="209"/>
          <w:jc w:val="center"/>
        </w:trPr>
        <w:tc>
          <w:tcPr>
            <w:tcW w:w="3080" w:type="dxa"/>
            <w:tcBorders>
              <w:top w:val="single" w:sz="4" w:space="0" w:color="auto"/>
            </w:tcBorders>
            <w:shd w:val="clear" w:color="auto" w:fill="DDD9C3"/>
            <w:vAlign w:val="center"/>
          </w:tcPr>
          <w:p w14:paraId="05F487F1" w14:textId="7305A203" w:rsidR="003E013C" w:rsidRPr="00857A8D" w:rsidRDefault="004A7E53" w:rsidP="00227AE2">
            <w:pPr>
              <w:spacing w:after="60"/>
              <w:rPr>
                <w:b/>
                <w:bCs/>
                <w:szCs w:val="20"/>
                <w:lang w:val="es-ES_tradnl"/>
              </w:rPr>
            </w:pPr>
            <w:r w:rsidRPr="00857A8D">
              <w:rPr>
                <w:b/>
                <w:bCs/>
                <w:szCs w:val="20"/>
                <w:lang w:val="es-ES_tradnl"/>
              </w:rPr>
              <w:t>Actividades de preparación</w:t>
            </w:r>
          </w:p>
        </w:tc>
        <w:tc>
          <w:tcPr>
            <w:tcW w:w="3081" w:type="dxa"/>
          </w:tcPr>
          <w:p w14:paraId="110FEE50" w14:textId="77777777" w:rsidR="003E013C" w:rsidRPr="00857A8D" w:rsidRDefault="003E013C" w:rsidP="00227AE2">
            <w:pPr>
              <w:spacing w:after="60"/>
              <w:rPr>
                <w:szCs w:val="20"/>
                <w:lang w:val="es-ES_tradnl"/>
              </w:rPr>
            </w:pPr>
          </w:p>
        </w:tc>
        <w:tc>
          <w:tcPr>
            <w:tcW w:w="3081" w:type="dxa"/>
          </w:tcPr>
          <w:p w14:paraId="2B362AA9" w14:textId="77777777" w:rsidR="003E013C" w:rsidRPr="00857A8D" w:rsidRDefault="003E013C" w:rsidP="00227AE2">
            <w:pPr>
              <w:spacing w:after="60"/>
              <w:rPr>
                <w:szCs w:val="20"/>
                <w:lang w:val="es-ES_tradnl"/>
              </w:rPr>
            </w:pPr>
          </w:p>
        </w:tc>
      </w:tr>
      <w:tr w:rsidR="003E013C" w:rsidRPr="00857A8D" w14:paraId="6C8F5AC4" w14:textId="77777777" w:rsidTr="002E2E62">
        <w:trPr>
          <w:trHeight w:val="199"/>
          <w:jc w:val="center"/>
        </w:trPr>
        <w:tc>
          <w:tcPr>
            <w:tcW w:w="3080" w:type="dxa"/>
            <w:shd w:val="clear" w:color="auto" w:fill="DDD9C3"/>
            <w:vAlign w:val="center"/>
          </w:tcPr>
          <w:p w14:paraId="61E37136" w14:textId="24BBBBE9" w:rsidR="003E013C" w:rsidRPr="00857A8D" w:rsidRDefault="004A7E53" w:rsidP="00227AE2">
            <w:pPr>
              <w:spacing w:after="60"/>
              <w:rPr>
                <w:b/>
                <w:bCs/>
                <w:szCs w:val="20"/>
                <w:lang w:val="es-ES_tradnl"/>
              </w:rPr>
            </w:pPr>
            <w:r w:rsidRPr="00857A8D">
              <w:rPr>
                <w:b/>
                <w:bCs/>
                <w:szCs w:val="20"/>
                <w:lang w:val="es-ES_tradnl"/>
              </w:rPr>
              <w:t>Actividades de respuesta</w:t>
            </w:r>
          </w:p>
        </w:tc>
        <w:tc>
          <w:tcPr>
            <w:tcW w:w="3081" w:type="dxa"/>
          </w:tcPr>
          <w:p w14:paraId="6D7B0772" w14:textId="77777777" w:rsidR="003E013C" w:rsidRPr="00857A8D" w:rsidRDefault="003E013C" w:rsidP="00227AE2">
            <w:pPr>
              <w:spacing w:after="60"/>
              <w:rPr>
                <w:szCs w:val="20"/>
                <w:lang w:val="es-ES_tradnl"/>
              </w:rPr>
            </w:pPr>
          </w:p>
        </w:tc>
        <w:tc>
          <w:tcPr>
            <w:tcW w:w="3081" w:type="dxa"/>
          </w:tcPr>
          <w:p w14:paraId="23D990A9" w14:textId="77777777" w:rsidR="003E013C" w:rsidRPr="00857A8D" w:rsidRDefault="003E013C" w:rsidP="00227AE2">
            <w:pPr>
              <w:spacing w:after="60"/>
              <w:rPr>
                <w:szCs w:val="20"/>
                <w:lang w:val="es-ES_tradnl"/>
              </w:rPr>
            </w:pPr>
          </w:p>
        </w:tc>
      </w:tr>
      <w:tr w:rsidR="003E013C" w:rsidRPr="00857A8D" w14:paraId="55E686E0" w14:textId="77777777" w:rsidTr="002E2E62">
        <w:trPr>
          <w:trHeight w:val="70"/>
          <w:jc w:val="center"/>
        </w:trPr>
        <w:tc>
          <w:tcPr>
            <w:tcW w:w="3080" w:type="dxa"/>
            <w:shd w:val="clear" w:color="auto" w:fill="DDD9C3"/>
            <w:vAlign w:val="center"/>
          </w:tcPr>
          <w:p w14:paraId="5299F3F5" w14:textId="77777777" w:rsidR="003E013C" w:rsidRPr="00857A8D" w:rsidRDefault="003E013C" w:rsidP="00227AE2">
            <w:pPr>
              <w:spacing w:after="60"/>
              <w:rPr>
                <w:b/>
                <w:bCs/>
                <w:szCs w:val="20"/>
                <w:lang w:val="es-ES_tradnl"/>
              </w:rPr>
            </w:pPr>
            <w:r w:rsidRPr="00857A8D">
              <w:rPr>
                <w:b/>
                <w:bCs/>
                <w:szCs w:val="20"/>
                <w:lang w:val="es-ES_tradnl"/>
              </w:rPr>
              <w:t>Total</w:t>
            </w:r>
          </w:p>
        </w:tc>
        <w:tc>
          <w:tcPr>
            <w:tcW w:w="3081" w:type="dxa"/>
          </w:tcPr>
          <w:p w14:paraId="7730E76D" w14:textId="77777777" w:rsidR="003E013C" w:rsidRPr="00857A8D" w:rsidRDefault="003E013C" w:rsidP="00227AE2">
            <w:pPr>
              <w:spacing w:after="60"/>
              <w:rPr>
                <w:b/>
                <w:bCs/>
                <w:szCs w:val="20"/>
                <w:lang w:val="es-ES_tradnl"/>
              </w:rPr>
            </w:pPr>
          </w:p>
        </w:tc>
        <w:tc>
          <w:tcPr>
            <w:tcW w:w="3081" w:type="dxa"/>
          </w:tcPr>
          <w:p w14:paraId="2A2B303E" w14:textId="77777777" w:rsidR="003E013C" w:rsidRPr="00857A8D" w:rsidRDefault="003E013C" w:rsidP="00227AE2">
            <w:pPr>
              <w:spacing w:after="60"/>
              <w:rPr>
                <w:b/>
                <w:bCs/>
                <w:szCs w:val="20"/>
                <w:lang w:val="es-ES_tradnl"/>
              </w:rPr>
            </w:pPr>
          </w:p>
        </w:tc>
      </w:tr>
    </w:tbl>
    <w:p w14:paraId="732B6F12" w14:textId="77777777" w:rsidR="00FF5635" w:rsidRPr="00857A8D" w:rsidRDefault="00FF5635" w:rsidP="00FF5635">
      <w:pPr>
        <w:rPr>
          <w:lang w:val="es-ES_tradnl"/>
        </w:rPr>
      </w:pPr>
      <w:r w:rsidRPr="00857A8D">
        <w:rPr>
          <w:lang w:val="es-ES_tradnl"/>
        </w:rPr>
        <w:br w:type="page"/>
      </w:r>
    </w:p>
    <w:p w14:paraId="7386398F" w14:textId="707049A4" w:rsidR="00FF5635" w:rsidRPr="00857A8D" w:rsidRDefault="004A7E53" w:rsidP="00CC2FCC">
      <w:pPr>
        <w:pStyle w:val="Heading1"/>
        <w:rPr>
          <w:lang w:val="es-ES_tradnl"/>
        </w:rPr>
      </w:pPr>
      <w:bookmarkStart w:id="30" w:name="_Toc54963111"/>
      <w:r w:rsidRPr="00857A8D">
        <w:rPr>
          <w:noProof/>
          <w:lang w:val="es-ES_tradnl" w:eastAsia="en-GB"/>
        </w:rPr>
        <w:lastRenderedPageBreak/>
        <w:drawing>
          <wp:anchor distT="0" distB="0" distL="114300" distR="114300" simplePos="0" relativeHeight="251658242" behindDoc="0" locked="0" layoutInCell="1" allowOverlap="1" wp14:anchorId="33FD6449" wp14:editId="60427AD3">
            <wp:simplePos x="0" y="0"/>
            <wp:positionH relativeFrom="column">
              <wp:posOffset>1376680</wp:posOffset>
            </wp:positionH>
            <wp:positionV relativeFrom="paragraph">
              <wp:posOffset>347971</wp:posOffset>
            </wp:positionV>
            <wp:extent cx="372110" cy="368300"/>
            <wp:effectExtent l="0" t="0" r="8890" b="0"/>
            <wp:wrapNone/>
            <wp:docPr id="128" name="Picture 127" descr="C:\Users\DMU\Documents\IFRC\PER Archive\Icons PER\PER OCHA icons\Area_5\black_documents\31_noun_analysis_2009644.png">
              <a:hlinkClick xmlns:a="http://schemas.openxmlformats.org/drawingml/2006/main" r:id="rId15"/>
              <a:extLst xmlns:a="http://schemas.openxmlformats.org/drawingml/2006/main">
                <a:ext uri="{FF2B5EF4-FFF2-40B4-BE49-F238E27FC236}">
                  <a16:creationId xmlns:a16="http://schemas.microsoft.com/office/drawing/2014/main" id="{E718F6DA-3884-4D94-8DDF-15EDC5FB524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Picture 127" descr="C:\Users\DMU\Documents\IFRC\PER Archive\Icons PER\PER OCHA icons\Area_5\black_documents\31_noun_analysis_2009644.png">
                      <a:extLst>
                        <a:ext uri="{FF2B5EF4-FFF2-40B4-BE49-F238E27FC236}">
                          <a16:creationId xmlns:a16="http://schemas.microsoft.com/office/drawing/2014/main" id="{E718F6DA-3884-4D94-8DDF-15EDC5FB5242}"/>
                        </a:ext>
                      </a:extLst>
                    </pic:cNvPr>
                    <pic:cNvPicPr>
                      <a:picLocks/>
                    </pic:cNvPicPr>
                  </pic:nvPicPr>
                  <pic:blipFill rotWithShape="1">
                    <a:blip r:embed="rId61" cstate="print">
                      <a:extLst>
                        <a:ext uri="{28A0092B-C50C-407E-A947-70E740481C1C}">
                          <a14:useLocalDpi xmlns:a14="http://schemas.microsoft.com/office/drawing/2010/main" val="0"/>
                        </a:ext>
                      </a:extLst>
                    </a:blip>
                    <a:srcRect l="11919" t="11217" r="10977" b="13388"/>
                    <a:stretch/>
                  </pic:blipFill>
                  <pic:spPr bwMode="auto">
                    <a:xfrm>
                      <a:off x="0" y="0"/>
                      <a:ext cx="372110" cy="368300"/>
                    </a:xfrm>
                    <a:prstGeom prst="rect">
                      <a:avLst/>
                    </a:prstGeom>
                    <a:noFill/>
                    <a:ln>
                      <a:noFill/>
                    </a:ln>
                    <a:extLst>
                      <a:ext uri="{53640926-AAD7-44D8-BBD7-CCE9431645EC}">
                        <a14:shadowObscured xmlns:a14="http://schemas.microsoft.com/office/drawing/2010/main"/>
                      </a:ext>
                    </a:extLst>
                  </pic:spPr>
                </pic:pic>
              </a:graphicData>
            </a:graphic>
          </wp:anchor>
        </w:drawing>
      </w:r>
      <w:r w:rsidR="00FF5635" w:rsidRPr="6A210FE3">
        <w:rPr>
          <w:lang w:val="es-ES"/>
        </w:rPr>
        <w:t>Anex</w:t>
      </w:r>
      <w:r w:rsidRPr="6A210FE3">
        <w:rPr>
          <w:lang w:val="es-ES"/>
        </w:rPr>
        <w:t>o</w:t>
      </w:r>
      <w:r w:rsidR="00FF5635" w:rsidRPr="6A210FE3">
        <w:rPr>
          <w:lang w:val="es-ES"/>
        </w:rPr>
        <w:t xml:space="preserve"> 3 – </w:t>
      </w:r>
      <w:r w:rsidRPr="6A210FE3">
        <w:rPr>
          <w:lang w:val="es-ES"/>
        </w:rPr>
        <w:t xml:space="preserve">Herramientas para la fase de </w:t>
      </w:r>
      <w:r w:rsidR="00B807F8" w:rsidRPr="6A210FE3">
        <w:rPr>
          <w:lang w:val="es-ES"/>
        </w:rPr>
        <w:t>r</w:t>
      </w:r>
      <w:r w:rsidRPr="6A210FE3">
        <w:rPr>
          <w:lang w:val="es-ES"/>
        </w:rPr>
        <w:t>evisión</w:t>
      </w:r>
      <w:bookmarkEnd w:id="30"/>
    </w:p>
    <w:p w14:paraId="0C58A2A7" w14:textId="0EDB9475" w:rsidR="004A7E53" w:rsidRPr="00857A8D" w:rsidRDefault="004A7E53" w:rsidP="00234D93">
      <w:pPr>
        <w:pStyle w:val="Heading2"/>
        <w:spacing w:before="360"/>
        <w:rPr>
          <w:lang w:val="es-ES_tradnl"/>
        </w:rPr>
      </w:pPr>
      <w:bookmarkStart w:id="31" w:name="_Toc54963112"/>
      <w:r w:rsidRPr="00857A8D">
        <w:rPr>
          <w:lang w:val="es-ES_tradnl"/>
        </w:rPr>
        <w:t>Evaluar el plan</w:t>
      </w:r>
      <w:bookmarkEnd w:id="31"/>
    </w:p>
    <w:bookmarkEnd w:id="13"/>
    <w:p w14:paraId="01047F18" w14:textId="6219EDCB" w:rsidR="004A7E53" w:rsidRPr="00857A8D" w:rsidRDefault="004A7E53" w:rsidP="00973F85">
      <w:pPr>
        <w:pStyle w:val="Default"/>
        <w:jc w:val="both"/>
        <w:rPr>
          <w:rFonts w:ascii="Arial" w:hAnsi="Arial" w:cs="Arial"/>
          <w:color w:val="auto"/>
          <w:sz w:val="20"/>
          <w:szCs w:val="20"/>
          <w:lang w:val="es-ES_tradnl"/>
        </w:rPr>
      </w:pPr>
      <w:r w:rsidRPr="00857A8D">
        <w:rPr>
          <w:rFonts w:ascii="Arial" w:hAnsi="Arial" w:cs="Arial"/>
          <w:color w:val="auto"/>
          <w:sz w:val="20"/>
          <w:szCs w:val="20"/>
          <w:lang w:val="es-ES_tradnl"/>
        </w:rPr>
        <w:t>Defina cómo su Sociedad Nacional desea evaluar el plan:</w:t>
      </w:r>
    </w:p>
    <w:p w14:paraId="50057C37" w14:textId="6CF704A9" w:rsidR="004A7E53" w:rsidRPr="00857A8D" w:rsidRDefault="004A7E53" w:rsidP="004A7E53">
      <w:pPr>
        <w:pStyle w:val="Default"/>
        <w:numPr>
          <w:ilvl w:val="0"/>
          <w:numId w:val="13"/>
        </w:numPr>
        <w:rPr>
          <w:rFonts w:ascii="Arial" w:hAnsi="Arial" w:cs="Arial"/>
          <w:color w:val="auto"/>
          <w:sz w:val="20"/>
          <w:szCs w:val="20"/>
          <w:lang w:val="es-ES_tradnl"/>
        </w:rPr>
      </w:pPr>
      <w:r w:rsidRPr="00857A8D">
        <w:rPr>
          <w:rFonts w:ascii="Arial" w:hAnsi="Arial" w:cs="Arial"/>
          <w:color w:val="auto"/>
          <w:sz w:val="20"/>
          <w:szCs w:val="20"/>
          <w:lang w:val="es-ES_tradnl"/>
        </w:rPr>
        <w:t>Activado e implementado en una situación de respuesta real</w:t>
      </w:r>
    </w:p>
    <w:p w14:paraId="044A0424" w14:textId="6784ABAA" w:rsidR="004A7E53" w:rsidRPr="00857A8D" w:rsidRDefault="004A7E53" w:rsidP="004A7E53">
      <w:pPr>
        <w:pStyle w:val="Default"/>
        <w:numPr>
          <w:ilvl w:val="0"/>
          <w:numId w:val="13"/>
        </w:numPr>
        <w:jc w:val="both"/>
        <w:rPr>
          <w:rFonts w:ascii="Arial" w:hAnsi="Arial" w:cs="Arial"/>
          <w:color w:val="auto"/>
          <w:sz w:val="20"/>
          <w:szCs w:val="20"/>
          <w:lang w:val="es-ES_tradnl"/>
        </w:rPr>
      </w:pPr>
      <w:r w:rsidRPr="00857A8D">
        <w:rPr>
          <w:rFonts w:ascii="Arial" w:hAnsi="Arial" w:cs="Arial"/>
          <w:color w:val="auto"/>
          <w:sz w:val="20"/>
          <w:szCs w:val="20"/>
          <w:lang w:val="es-ES_tradnl"/>
        </w:rPr>
        <w:t>Probado en una simulación</w:t>
      </w:r>
    </w:p>
    <w:p w14:paraId="4546C385" w14:textId="77777777" w:rsidR="00512571" w:rsidRPr="00857A8D" w:rsidRDefault="00512571" w:rsidP="00973F85">
      <w:pPr>
        <w:pStyle w:val="Default"/>
        <w:jc w:val="both"/>
        <w:rPr>
          <w:rFonts w:ascii="Arial" w:hAnsi="Arial" w:cs="Arial"/>
          <w:color w:val="auto"/>
          <w:sz w:val="20"/>
          <w:szCs w:val="20"/>
          <w:lang w:val="es-ES_tradnl"/>
        </w:rPr>
      </w:pPr>
    </w:p>
    <w:p w14:paraId="25A48BBC" w14:textId="06E6D9FF" w:rsidR="00DD3D53" w:rsidRPr="00857A8D" w:rsidRDefault="00DD3D53" w:rsidP="00973F85">
      <w:pPr>
        <w:pStyle w:val="Default"/>
        <w:jc w:val="both"/>
        <w:rPr>
          <w:rFonts w:ascii="Arial" w:hAnsi="Arial" w:cs="Arial"/>
          <w:color w:val="auto"/>
          <w:sz w:val="20"/>
          <w:szCs w:val="20"/>
          <w:lang w:val="es-ES_tradnl"/>
        </w:rPr>
      </w:pPr>
      <w:r w:rsidRPr="00857A8D">
        <w:rPr>
          <w:rFonts w:ascii="Arial" w:hAnsi="Arial" w:cs="Arial"/>
          <w:color w:val="auto"/>
          <w:sz w:val="20"/>
          <w:szCs w:val="20"/>
          <w:lang w:val="es-ES_tradnl"/>
        </w:rPr>
        <w:t>Las evaluaciones deben realizarse frecuentemente con datos reales utilizando diferentes metodologías, tales como las siguientes:</w:t>
      </w:r>
    </w:p>
    <w:p w14:paraId="6BA57AC4" w14:textId="77777777" w:rsidR="00DD3D53" w:rsidRPr="00857A8D" w:rsidRDefault="00DD3D53" w:rsidP="00DD3D53">
      <w:pPr>
        <w:pStyle w:val="Default"/>
        <w:numPr>
          <w:ilvl w:val="0"/>
          <w:numId w:val="14"/>
        </w:numPr>
        <w:rPr>
          <w:rFonts w:ascii="Arial" w:hAnsi="Arial" w:cs="Arial"/>
          <w:color w:val="auto"/>
          <w:sz w:val="20"/>
          <w:szCs w:val="20"/>
          <w:lang w:val="es-ES_tradnl"/>
        </w:rPr>
      </w:pPr>
      <w:r w:rsidRPr="00857A8D">
        <w:rPr>
          <w:rFonts w:ascii="Arial" w:hAnsi="Arial" w:cs="Arial"/>
          <w:color w:val="auto"/>
          <w:sz w:val="20"/>
          <w:szCs w:val="20"/>
          <w:lang w:val="es-ES_tradnl"/>
        </w:rPr>
        <w:t>Evaluación durante la respuesta</w:t>
      </w:r>
    </w:p>
    <w:p w14:paraId="4A90DAEA" w14:textId="2B0B5ED1" w:rsidR="00DD3D53" w:rsidRPr="00857A8D" w:rsidRDefault="00DD3D53" w:rsidP="00DD3D53">
      <w:pPr>
        <w:pStyle w:val="Default"/>
        <w:numPr>
          <w:ilvl w:val="0"/>
          <w:numId w:val="14"/>
        </w:numPr>
        <w:jc w:val="both"/>
        <w:rPr>
          <w:rFonts w:ascii="Arial" w:hAnsi="Arial" w:cs="Arial"/>
          <w:color w:val="auto"/>
          <w:sz w:val="20"/>
          <w:szCs w:val="20"/>
          <w:lang w:val="es-ES_tradnl"/>
        </w:rPr>
      </w:pPr>
      <w:r w:rsidRPr="00857A8D">
        <w:rPr>
          <w:rFonts w:ascii="Arial" w:hAnsi="Arial" w:cs="Arial"/>
          <w:color w:val="auto"/>
          <w:sz w:val="20"/>
          <w:szCs w:val="20"/>
          <w:lang w:val="es-ES_tradnl"/>
        </w:rPr>
        <w:t>Evaluación pos</w:t>
      </w:r>
      <w:r w:rsidR="00545070" w:rsidRPr="00857A8D">
        <w:rPr>
          <w:rFonts w:ascii="Arial" w:hAnsi="Arial" w:cs="Arial"/>
          <w:color w:val="auto"/>
          <w:sz w:val="20"/>
          <w:szCs w:val="20"/>
          <w:lang w:val="es-ES_tradnl"/>
        </w:rPr>
        <w:t>t-</w:t>
      </w:r>
      <w:r w:rsidRPr="00857A8D">
        <w:rPr>
          <w:rFonts w:ascii="Arial" w:hAnsi="Arial" w:cs="Arial"/>
          <w:color w:val="auto"/>
          <w:sz w:val="20"/>
          <w:szCs w:val="20"/>
          <w:lang w:val="es-ES_tradnl"/>
        </w:rPr>
        <w:t>desastre</w:t>
      </w:r>
    </w:p>
    <w:p w14:paraId="520DBF68" w14:textId="77777777" w:rsidR="00DD3D53" w:rsidRPr="00857A8D" w:rsidRDefault="00DD3D53" w:rsidP="00973F85">
      <w:pPr>
        <w:rPr>
          <w:rFonts w:cs="Arial"/>
          <w:color w:val="auto"/>
          <w:szCs w:val="20"/>
          <w:lang w:val="es-ES_tradnl"/>
        </w:rPr>
      </w:pPr>
    </w:p>
    <w:p w14:paraId="412B4AA6" w14:textId="50686C76" w:rsidR="00DD3D53" w:rsidRPr="00857A8D" w:rsidRDefault="00DD3D53" w:rsidP="00973F85">
      <w:pPr>
        <w:rPr>
          <w:rFonts w:cs="Arial"/>
          <w:color w:val="auto"/>
          <w:szCs w:val="20"/>
          <w:lang w:val="es-ES_tradnl"/>
        </w:rPr>
      </w:pPr>
      <w:r w:rsidRPr="00857A8D">
        <w:rPr>
          <w:rFonts w:cs="Arial"/>
          <w:color w:val="auto"/>
          <w:szCs w:val="20"/>
          <w:lang w:val="es-ES_tradnl"/>
        </w:rPr>
        <w:t xml:space="preserve">Para definir su metodología de evaluación y sus preguntas, puede consultar el siguiente marco y orientación: </w:t>
      </w:r>
      <w:hyperlink r:id="rId62" w:history="1">
        <w:r w:rsidRPr="00857A8D">
          <w:rPr>
            <w:rStyle w:val="Hyperlink"/>
            <w:rFonts w:cs="Arial"/>
            <w:szCs w:val="20"/>
            <w:lang w:val="es-ES_tradnl"/>
          </w:rPr>
          <w:t>Marco de evaluación de la Federación Internacional</w:t>
        </w:r>
      </w:hyperlink>
      <w:r w:rsidRPr="00857A8D">
        <w:rPr>
          <w:rFonts w:cs="Arial"/>
          <w:color w:val="auto"/>
          <w:szCs w:val="20"/>
          <w:lang w:val="es-ES_tradnl"/>
        </w:rPr>
        <w:t xml:space="preserve">, </w:t>
      </w:r>
      <w:hyperlink r:id="rId63" w:history="1">
        <w:r w:rsidRPr="00857A8D">
          <w:rPr>
            <w:rStyle w:val="Hyperlink"/>
            <w:rFonts w:cs="Arial"/>
            <w:szCs w:val="20"/>
            <w:lang w:val="es-ES_tradnl"/>
          </w:rPr>
          <w:t>Guía de evaluación de la Federación Internacional - 2011</w:t>
        </w:r>
      </w:hyperlink>
      <w:r w:rsidRPr="00857A8D">
        <w:rPr>
          <w:rFonts w:cs="Arial"/>
          <w:color w:val="auto"/>
          <w:szCs w:val="20"/>
          <w:lang w:val="es-ES_tradnl"/>
        </w:rPr>
        <w:t xml:space="preserve">, </w:t>
      </w:r>
      <w:hyperlink r:id="rId64" w:history="1">
        <w:r w:rsidRPr="00857A8D">
          <w:rPr>
            <w:rStyle w:val="Hyperlink"/>
            <w:rFonts w:cs="Arial"/>
            <w:szCs w:val="20"/>
            <w:lang w:val="es-ES_tradnl"/>
          </w:rPr>
          <w:t>Lecciones aprendidas del DREF</w:t>
        </w:r>
      </w:hyperlink>
      <w:r w:rsidRPr="00857A8D">
        <w:rPr>
          <w:rFonts w:cs="Arial"/>
          <w:color w:val="auto"/>
          <w:szCs w:val="20"/>
          <w:lang w:val="es-ES_tradnl"/>
        </w:rPr>
        <w:t>.</w:t>
      </w:r>
    </w:p>
    <w:p w14:paraId="548F0E8F" w14:textId="041DFA09" w:rsidR="00DD3D53" w:rsidRPr="00857A8D" w:rsidRDefault="00DD3D53" w:rsidP="00973F85">
      <w:pPr>
        <w:rPr>
          <w:rFonts w:cs="Arial"/>
          <w:color w:val="auto"/>
          <w:szCs w:val="20"/>
          <w:lang w:val="es-ES_tradnl"/>
        </w:rPr>
      </w:pPr>
      <w:r w:rsidRPr="00857A8D">
        <w:rPr>
          <w:rFonts w:cs="Arial"/>
          <w:color w:val="auto"/>
          <w:szCs w:val="20"/>
          <w:lang w:val="es-ES_tradnl"/>
        </w:rPr>
        <w:t>Independientemente del tipo de evaluación a desarrollar, lo más importante a determinar son las conclusiones, lecciones aprendidas y recomendaciones para mejorar los planes de respuesta y contingencia existentes y futuros.</w:t>
      </w:r>
    </w:p>
    <w:p w14:paraId="5AAFCC5E" w14:textId="428BD73B" w:rsidR="00DD3D53" w:rsidRPr="00857A8D" w:rsidRDefault="00DD3D53" w:rsidP="00234D93">
      <w:pPr>
        <w:pStyle w:val="Heading2"/>
        <w:spacing w:before="360"/>
        <w:rPr>
          <w:lang w:val="es-ES_tradnl"/>
        </w:rPr>
      </w:pPr>
      <w:bookmarkStart w:id="32" w:name="_Toc54963113"/>
      <w:bookmarkStart w:id="33" w:name="_Toc48832047"/>
      <w:r w:rsidRPr="00857A8D">
        <w:rPr>
          <w:lang w:val="es-ES_tradnl"/>
        </w:rPr>
        <w:t>Difundir y revisar</w:t>
      </w:r>
      <w:bookmarkEnd w:id="32"/>
    </w:p>
    <w:bookmarkEnd w:id="33"/>
    <w:p w14:paraId="10B42BE1" w14:textId="412CA81D" w:rsidR="00DD3D53" w:rsidRPr="00857A8D" w:rsidRDefault="00DD3D53" w:rsidP="00973F85">
      <w:pPr>
        <w:rPr>
          <w:rFonts w:cs="Arial"/>
          <w:color w:val="auto"/>
          <w:szCs w:val="20"/>
          <w:lang w:val="es-ES_tradnl"/>
        </w:rPr>
      </w:pPr>
      <w:r w:rsidRPr="00857A8D">
        <w:rPr>
          <w:rFonts w:cs="Arial"/>
          <w:color w:val="auto"/>
          <w:szCs w:val="20"/>
          <w:lang w:val="es-ES_tradnl"/>
        </w:rPr>
        <w:t>La Sociedad Nacional debe acordar la frecuencia con la que se revisa, prueba y actualiza el plan de contingencia. Escriba una narrativa que detalle el acuerdo sobre revisión y actualización. También es importante definir el mecanismo de aprobación y cómo compartir su plan interna y externamente.</w:t>
      </w:r>
    </w:p>
    <w:p w14:paraId="79D827F5" w14:textId="31A00666" w:rsidR="00810BEE" w:rsidRPr="00857A8D" w:rsidRDefault="00A50BF3" w:rsidP="00A50BF3">
      <w:pPr>
        <w:rPr>
          <w:rFonts w:cs="Arial"/>
          <w:color w:val="auto"/>
          <w:szCs w:val="20"/>
          <w:lang w:val="es-ES_tradnl"/>
        </w:rPr>
      </w:pPr>
      <w:r w:rsidRPr="00857A8D">
        <w:rPr>
          <w:rFonts w:cs="Arial"/>
          <w:color w:val="auto"/>
          <w:szCs w:val="20"/>
          <w:lang w:val="es-ES_tradnl"/>
        </w:rPr>
        <w:t xml:space="preserve">Para asegurar la actualización </w:t>
      </w:r>
      <w:r w:rsidR="00CF7506">
        <w:rPr>
          <w:rFonts w:cs="Arial"/>
          <w:color w:val="auto"/>
          <w:szCs w:val="20"/>
          <w:lang w:val="es-ES_tradnl"/>
        </w:rPr>
        <w:t>per</w:t>
      </w:r>
      <w:r w:rsidR="00CF7506" w:rsidRPr="00857A8D">
        <w:rPr>
          <w:rFonts w:cs="Arial"/>
          <w:color w:val="auto"/>
          <w:szCs w:val="20"/>
          <w:lang w:val="es-ES_tradnl"/>
        </w:rPr>
        <w:t>iódica</w:t>
      </w:r>
      <w:r w:rsidRPr="00857A8D">
        <w:rPr>
          <w:rFonts w:cs="Arial"/>
          <w:color w:val="auto"/>
          <w:szCs w:val="20"/>
          <w:lang w:val="es-ES_tradnl"/>
        </w:rPr>
        <w:t xml:space="preserve"> de los planes, debe haber procedimientos claros y apropiados para la Sociedad Nacional. Actualizar los procedimientos puede ser muy simple, </w:t>
      </w:r>
      <w:r w:rsidR="00DC38EF">
        <w:rPr>
          <w:rFonts w:cs="Arial"/>
          <w:color w:val="auto"/>
          <w:szCs w:val="20"/>
          <w:lang w:val="es-ES_tradnl"/>
        </w:rPr>
        <w:t>per</w:t>
      </w:r>
      <w:r w:rsidRPr="00857A8D">
        <w:rPr>
          <w:rFonts w:cs="Arial"/>
          <w:color w:val="auto"/>
          <w:szCs w:val="20"/>
          <w:lang w:val="es-ES_tradnl"/>
        </w:rPr>
        <w:t>o debe incluir al menos los siguientes elementos:</w:t>
      </w:r>
    </w:p>
    <w:tbl>
      <w:tblPr>
        <w:tblStyle w:val="TableGrid"/>
        <w:tblW w:w="10228" w:type="dxa"/>
        <w:jc w:val="center"/>
        <w:tblCellMar>
          <w:top w:w="57" w:type="dxa"/>
          <w:left w:w="85" w:type="dxa"/>
          <w:bottom w:w="57" w:type="dxa"/>
          <w:right w:w="85" w:type="dxa"/>
        </w:tblCellMar>
        <w:tblLook w:val="04A0" w:firstRow="1" w:lastRow="0" w:firstColumn="1" w:lastColumn="0" w:noHBand="0" w:noVBand="1"/>
      </w:tblPr>
      <w:tblGrid>
        <w:gridCol w:w="1559"/>
        <w:gridCol w:w="2415"/>
        <w:gridCol w:w="1985"/>
        <w:gridCol w:w="2693"/>
        <w:gridCol w:w="1576"/>
      </w:tblGrid>
      <w:tr w:rsidR="00A50BF3" w:rsidRPr="00857A8D" w14:paraId="375BA967" w14:textId="77777777" w:rsidTr="00234D93">
        <w:trPr>
          <w:trHeight w:val="558"/>
          <w:jc w:val="center"/>
        </w:trPr>
        <w:tc>
          <w:tcPr>
            <w:tcW w:w="1559" w:type="dxa"/>
            <w:tcBorders>
              <w:left w:val="single" w:sz="4" w:space="0" w:color="auto"/>
            </w:tcBorders>
            <w:shd w:val="clear" w:color="auto" w:fill="ADC8DD" w:themeFill="background2" w:themeFillShade="E6"/>
            <w:vAlign w:val="center"/>
          </w:tcPr>
          <w:p w14:paraId="5711E760" w14:textId="3DD11462" w:rsidR="00973F85" w:rsidRPr="00857A8D" w:rsidRDefault="00A50BF3" w:rsidP="008E10BB">
            <w:pPr>
              <w:jc w:val="center"/>
              <w:rPr>
                <w:rFonts w:cs="Arial"/>
                <w:b/>
                <w:bCs/>
                <w:smallCaps/>
                <w:lang w:val="es-ES_tradnl"/>
              </w:rPr>
            </w:pPr>
            <w:r w:rsidRPr="00857A8D">
              <w:rPr>
                <w:rFonts w:cs="Arial"/>
                <w:b/>
                <w:bCs/>
                <w:smallCaps/>
                <w:lang w:val="es-ES_tradnl"/>
              </w:rPr>
              <w:t>Secciones a actualizar</w:t>
            </w:r>
          </w:p>
        </w:tc>
        <w:tc>
          <w:tcPr>
            <w:tcW w:w="2415" w:type="dxa"/>
            <w:shd w:val="clear" w:color="auto" w:fill="ADC8DD" w:themeFill="background2" w:themeFillShade="E6"/>
            <w:vAlign w:val="center"/>
          </w:tcPr>
          <w:p w14:paraId="64E62251" w14:textId="0B45FA60" w:rsidR="00973F85" w:rsidRPr="00857A8D" w:rsidRDefault="00973F85" w:rsidP="008E10BB">
            <w:pPr>
              <w:jc w:val="center"/>
              <w:rPr>
                <w:rFonts w:cs="Arial"/>
                <w:b/>
                <w:bCs/>
                <w:smallCaps/>
                <w:lang w:val="es-ES_tradnl"/>
              </w:rPr>
            </w:pPr>
            <w:r w:rsidRPr="00857A8D">
              <w:rPr>
                <w:rFonts w:cs="Arial"/>
                <w:b/>
                <w:bCs/>
                <w:smallCaps/>
                <w:lang w:val="es-ES_tradnl"/>
              </w:rPr>
              <w:t>Fre</w:t>
            </w:r>
            <w:r w:rsidR="00A50BF3" w:rsidRPr="00857A8D">
              <w:rPr>
                <w:rFonts w:cs="Arial"/>
                <w:b/>
                <w:bCs/>
                <w:smallCaps/>
                <w:lang w:val="es-ES_tradnl"/>
              </w:rPr>
              <w:t>cuencia</w:t>
            </w:r>
          </w:p>
        </w:tc>
        <w:tc>
          <w:tcPr>
            <w:tcW w:w="1985" w:type="dxa"/>
            <w:shd w:val="clear" w:color="auto" w:fill="ADC8DD" w:themeFill="background2" w:themeFillShade="E6"/>
            <w:vAlign w:val="center"/>
          </w:tcPr>
          <w:p w14:paraId="6BBF7276" w14:textId="0517B513" w:rsidR="00973F85" w:rsidRPr="00857A8D" w:rsidRDefault="00973F85" w:rsidP="008E10BB">
            <w:pPr>
              <w:jc w:val="center"/>
              <w:rPr>
                <w:rFonts w:cs="Arial"/>
                <w:b/>
                <w:bCs/>
                <w:smallCaps/>
                <w:lang w:val="es-ES_tradnl"/>
              </w:rPr>
            </w:pPr>
            <w:r w:rsidRPr="00857A8D">
              <w:rPr>
                <w:rFonts w:cs="Arial"/>
                <w:b/>
                <w:bCs/>
                <w:smallCaps/>
                <w:lang w:val="es-ES_tradnl"/>
              </w:rPr>
              <w:t>Me</w:t>
            </w:r>
            <w:r w:rsidR="00A50BF3" w:rsidRPr="00857A8D">
              <w:rPr>
                <w:rFonts w:cs="Arial"/>
                <w:b/>
                <w:bCs/>
                <w:smallCaps/>
                <w:lang w:val="es-ES_tradnl"/>
              </w:rPr>
              <w:t>todología</w:t>
            </w:r>
          </w:p>
        </w:tc>
        <w:tc>
          <w:tcPr>
            <w:tcW w:w="2693" w:type="dxa"/>
            <w:shd w:val="clear" w:color="auto" w:fill="ADC8DD" w:themeFill="background2" w:themeFillShade="E6"/>
            <w:vAlign w:val="center"/>
          </w:tcPr>
          <w:p w14:paraId="2A970E6E" w14:textId="4AF80634" w:rsidR="00973F85" w:rsidRPr="00857A8D" w:rsidRDefault="00973F85" w:rsidP="008E10BB">
            <w:pPr>
              <w:jc w:val="center"/>
              <w:rPr>
                <w:rFonts w:cs="Arial"/>
                <w:b/>
                <w:bCs/>
                <w:smallCaps/>
                <w:lang w:val="es-ES_tradnl"/>
              </w:rPr>
            </w:pPr>
            <w:r w:rsidRPr="00857A8D">
              <w:rPr>
                <w:rFonts w:cs="Arial"/>
                <w:b/>
                <w:bCs/>
                <w:smallCaps/>
                <w:lang w:val="es-ES_tradnl"/>
              </w:rPr>
              <w:t>Respons</w:t>
            </w:r>
            <w:r w:rsidR="00A50BF3" w:rsidRPr="00857A8D">
              <w:rPr>
                <w:rFonts w:cs="Arial"/>
                <w:b/>
                <w:bCs/>
                <w:smallCaps/>
                <w:lang w:val="es-ES_tradnl"/>
              </w:rPr>
              <w:t>a</w:t>
            </w:r>
            <w:r w:rsidRPr="00857A8D">
              <w:rPr>
                <w:rFonts w:cs="Arial"/>
                <w:b/>
                <w:bCs/>
                <w:smallCaps/>
                <w:lang w:val="es-ES_tradnl"/>
              </w:rPr>
              <w:t>ble</w:t>
            </w:r>
          </w:p>
        </w:tc>
        <w:tc>
          <w:tcPr>
            <w:tcW w:w="1576" w:type="dxa"/>
            <w:shd w:val="clear" w:color="auto" w:fill="ADC8DD" w:themeFill="background2" w:themeFillShade="E6"/>
            <w:vAlign w:val="center"/>
          </w:tcPr>
          <w:p w14:paraId="00116BA8" w14:textId="08BF449D" w:rsidR="00973F85" w:rsidRPr="00857A8D" w:rsidRDefault="00A50BF3" w:rsidP="008E10BB">
            <w:pPr>
              <w:jc w:val="center"/>
              <w:rPr>
                <w:rFonts w:cs="Arial"/>
                <w:b/>
                <w:bCs/>
                <w:smallCaps/>
                <w:lang w:val="es-ES_tradnl"/>
              </w:rPr>
            </w:pPr>
            <w:r w:rsidRPr="00857A8D">
              <w:rPr>
                <w:rFonts w:cs="Arial"/>
                <w:b/>
                <w:bCs/>
                <w:smallCaps/>
                <w:lang w:val="es-ES_tradnl"/>
              </w:rPr>
              <w:t>Recursos requerido</w:t>
            </w:r>
            <w:r w:rsidR="00973F85" w:rsidRPr="00857A8D">
              <w:rPr>
                <w:rFonts w:cs="Arial"/>
                <w:b/>
                <w:bCs/>
                <w:smallCaps/>
                <w:lang w:val="es-ES_tradnl"/>
              </w:rPr>
              <w:t>s</w:t>
            </w:r>
          </w:p>
        </w:tc>
      </w:tr>
      <w:tr w:rsidR="00A50BF3" w:rsidRPr="00AA6C05" w14:paraId="175C0B89" w14:textId="77777777" w:rsidTr="00234D93">
        <w:trPr>
          <w:trHeight w:val="409"/>
          <w:jc w:val="center"/>
        </w:trPr>
        <w:tc>
          <w:tcPr>
            <w:tcW w:w="1559" w:type="dxa"/>
          </w:tcPr>
          <w:p w14:paraId="527EB60D" w14:textId="3E7CF69A" w:rsidR="00973F85" w:rsidRPr="00857A8D" w:rsidRDefault="00A50BF3" w:rsidP="008E10BB">
            <w:pPr>
              <w:rPr>
                <w:rFonts w:cs="Arial"/>
                <w:sz w:val="18"/>
                <w:szCs w:val="18"/>
                <w:lang w:val="es-ES_tradnl"/>
              </w:rPr>
            </w:pPr>
            <w:r w:rsidRPr="00857A8D">
              <w:rPr>
                <w:rFonts w:cs="Arial"/>
                <w:sz w:val="18"/>
                <w:szCs w:val="18"/>
                <w:lang w:val="es-ES_tradnl"/>
              </w:rPr>
              <w:t>Una lista detallada de las partes del plan que deben actualizarse, con el plazo recomendado, donde los contenidos más importantes estén bien definidos, ya que no todos han de actualizarse con la misma frecuencia ni de la misma forma.</w:t>
            </w:r>
          </w:p>
        </w:tc>
        <w:tc>
          <w:tcPr>
            <w:tcW w:w="2415" w:type="dxa"/>
          </w:tcPr>
          <w:p w14:paraId="621AEBD5" w14:textId="465F8B2A" w:rsidR="00973F85" w:rsidRPr="00857A8D" w:rsidRDefault="00A50BF3" w:rsidP="008E10BB">
            <w:pPr>
              <w:rPr>
                <w:rFonts w:cs="Arial"/>
                <w:sz w:val="18"/>
                <w:szCs w:val="18"/>
                <w:lang w:val="es-ES_tradnl"/>
              </w:rPr>
            </w:pPr>
            <w:r w:rsidRPr="00857A8D">
              <w:rPr>
                <w:rFonts w:cs="Arial"/>
                <w:sz w:val="18"/>
                <w:szCs w:val="18"/>
                <w:lang w:val="es-ES_tradnl"/>
              </w:rPr>
              <w:t>Definir claramente con qué frecuencia debe actualizarse cada parte. Esto se organizará según la importancia de la información y la frecuencia con la que ésta es susceptible a cambiar. Por ejemplo, todo lo que se refiere a recursos cambiará con más frecuencia que los datos relacionados con el contexto general. Los planes de contingencia deberán actualizarse con mucha más frecuencia que los planes de respuesta.</w:t>
            </w:r>
          </w:p>
        </w:tc>
        <w:tc>
          <w:tcPr>
            <w:tcW w:w="1985" w:type="dxa"/>
          </w:tcPr>
          <w:p w14:paraId="3DD645C9" w14:textId="76994F8F" w:rsidR="00973F85" w:rsidRPr="00857A8D" w:rsidRDefault="00A50BF3" w:rsidP="00E40F51">
            <w:pPr>
              <w:rPr>
                <w:rFonts w:cs="Arial"/>
                <w:sz w:val="18"/>
                <w:szCs w:val="18"/>
                <w:lang w:val="es-ES_tradnl"/>
              </w:rPr>
            </w:pPr>
            <w:r w:rsidRPr="00857A8D">
              <w:rPr>
                <w:rFonts w:cs="Arial"/>
                <w:sz w:val="18"/>
                <w:szCs w:val="18"/>
                <w:lang w:val="es-ES_tradnl"/>
              </w:rPr>
              <w:t xml:space="preserve">Para cada parte, elija la metodología más adecuada. Algunos elementos se pueden actualizar fácilmente consultando páginas web o documentos institucionales y estratégicos, mientras que otros requieren procesos consultivos o procesos de evaluación, ejercicios de simulación </w:t>
            </w:r>
            <w:r w:rsidR="00545070" w:rsidRPr="00857A8D">
              <w:rPr>
                <w:rFonts w:cs="Arial"/>
                <w:sz w:val="18"/>
                <w:szCs w:val="18"/>
                <w:lang w:val="es-ES_tradnl"/>
              </w:rPr>
              <w:t xml:space="preserve">o </w:t>
            </w:r>
            <w:r w:rsidRPr="00857A8D">
              <w:rPr>
                <w:rFonts w:cs="Arial"/>
                <w:sz w:val="18"/>
                <w:szCs w:val="18"/>
                <w:lang w:val="es-ES_tradnl"/>
              </w:rPr>
              <w:t>capacitación.</w:t>
            </w:r>
          </w:p>
        </w:tc>
        <w:tc>
          <w:tcPr>
            <w:tcW w:w="2693" w:type="dxa"/>
          </w:tcPr>
          <w:p w14:paraId="60401013" w14:textId="55E4223C" w:rsidR="00973F85" w:rsidRPr="00857A8D" w:rsidRDefault="00545070" w:rsidP="008E10BB">
            <w:pPr>
              <w:rPr>
                <w:rFonts w:cs="Arial"/>
                <w:sz w:val="18"/>
                <w:szCs w:val="18"/>
                <w:lang w:val="es-ES_tradnl"/>
              </w:rPr>
            </w:pPr>
            <w:r w:rsidRPr="00857A8D">
              <w:rPr>
                <w:rFonts w:cs="Arial"/>
                <w:sz w:val="18"/>
                <w:szCs w:val="18"/>
                <w:lang w:val="es-ES_tradnl"/>
              </w:rPr>
              <w:t xml:space="preserve">Se deben optimizar los recursos existentes en la institución, y se deben dividir las responsabilidades para actualizar las diferentes partes. Normalmente, la parte de capacidades se actualiza a través de recursos humanos, mientras que los escenarios y estrategias de respuesta por directores o técnicos de programa. Siempre se recomienda que una sola </w:t>
            </w:r>
            <w:r w:rsidR="008455C5">
              <w:rPr>
                <w:rFonts w:cs="Arial"/>
                <w:sz w:val="18"/>
                <w:szCs w:val="18"/>
                <w:lang w:val="es-ES_tradnl"/>
              </w:rPr>
              <w:t>p</w:t>
            </w:r>
            <w:r w:rsidR="00DC38EF">
              <w:rPr>
                <w:rFonts w:cs="Arial"/>
                <w:sz w:val="18"/>
                <w:szCs w:val="18"/>
                <w:lang w:val="es-ES_tradnl"/>
              </w:rPr>
              <w:t>er</w:t>
            </w:r>
            <w:r w:rsidR="00DC38EF" w:rsidRPr="00857A8D">
              <w:rPr>
                <w:rFonts w:cs="Arial"/>
                <w:sz w:val="18"/>
                <w:szCs w:val="18"/>
                <w:lang w:val="es-ES_tradnl"/>
              </w:rPr>
              <w:t>sona</w:t>
            </w:r>
            <w:r w:rsidRPr="00857A8D">
              <w:rPr>
                <w:rFonts w:cs="Arial"/>
                <w:sz w:val="18"/>
                <w:szCs w:val="18"/>
                <w:lang w:val="es-ES_tradnl"/>
              </w:rPr>
              <w:t xml:space="preserve"> se encargue de asegurar el cumplimiento completo del proceso.</w:t>
            </w:r>
          </w:p>
        </w:tc>
        <w:tc>
          <w:tcPr>
            <w:tcW w:w="1576" w:type="dxa"/>
          </w:tcPr>
          <w:p w14:paraId="14B5A3DD" w14:textId="24952B33" w:rsidR="00973F85" w:rsidRPr="00857A8D" w:rsidRDefault="00545070" w:rsidP="008E10BB">
            <w:pPr>
              <w:rPr>
                <w:rFonts w:cs="Arial"/>
                <w:sz w:val="18"/>
                <w:szCs w:val="18"/>
                <w:lang w:val="es-ES_tradnl"/>
              </w:rPr>
            </w:pPr>
            <w:r w:rsidRPr="00857A8D">
              <w:rPr>
                <w:rFonts w:cs="Arial"/>
                <w:sz w:val="18"/>
                <w:szCs w:val="18"/>
                <w:lang w:val="es-ES_tradnl"/>
              </w:rPr>
              <w:t>Si durante el proceso de actualización hay recursos adicionales o faltantes, esta situación debe identificarse claramente para que pueda reflejarse en los presupuestos de la Sociedad Nacional.</w:t>
            </w:r>
          </w:p>
        </w:tc>
      </w:tr>
    </w:tbl>
    <w:p w14:paraId="669FB414" w14:textId="77777777" w:rsidR="00973F85" w:rsidRPr="00857A8D" w:rsidRDefault="00973F85">
      <w:pPr>
        <w:spacing w:line="264" w:lineRule="auto"/>
        <w:rPr>
          <w:lang w:val="es-ES_tradnl"/>
        </w:rPr>
      </w:pPr>
    </w:p>
    <w:sectPr w:rsidR="00973F85" w:rsidRPr="00857A8D" w:rsidSect="00AE655A">
      <w:pgSz w:w="11906" w:h="16838" w:code="9"/>
      <w:pgMar w:top="907" w:right="907" w:bottom="907" w:left="907" w:header="924" w:footer="71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DA88A" w14:textId="77777777" w:rsidR="009278A1" w:rsidRDefault="009278A1">
      <w:pPr>
        <w:spacing w:after="0"/>
      </w:pPr>
      <w:r>
        <w:separator/>
      </w:r>
    </w:p>
  </w:endnote>
  <w:endnote w:type="continuationSeparator" w:id="0">
    <w:p w14:paraId="18B327D0" w14:textId="77777777" w:rsidR="009278A1" w:rsidRDefault="009278A1">
      <w:pPr>
        <w:spacing w:after="0"/>
      </w:pPr>
      <w:r>
        <w:continuationSeparator/>
      </w:r>
    </w:p>
  </w:endnote>
  <w:endnote w:type="continuationNotice" w:id="1">
    <w:p w14:paraId="3E1CD859" w14:textId="77777777" w:rsidR="009278A1" w:rsidRDefault="009278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Yu Mincho">
    <w:panose1 w:val="02020400000000000000"/>
    <w:charset w:val="80"/>
    <w:family w:val="roman"/>
    <w:notTrueType/>
    <w:pitch w:val="variable"/>
    <w:sig w:usb0="800002E7" w:usb1="2AC7FCFF" w:usb2="00000012" w:usb3="00000000" w:csb0="0002009F" w:csb1="00000000"/>
  </w:font>
  <w:font w:name="HelveticaNeueLT Std Thin">
    <w:altName w:val="HelveticaNeueLT Std Thin"/>
    <w:panose1 w:val="020B0403020202020204"/>
    <w:charset w:val="00"/>
    <w:family w:val="swiss"/>
    <w:notTrueType/>
    <w:pitch w:val="variable"/>
    <w:sig w:usb0="800000AF" w:usb1="4000204A"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F8104" w14:textId="77777777" w:rsidR="00AA6C05" w:rsidRDefault="00AA6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79A72" w14:textId="621968EE" w:rsidR="006B6206" w:rsidRPr="00545070" w:rsidRDefault="009278A1" w:rsidP="00234D93">
    <w:pPr>
      <w:pStyle w:val="Footer"/>
      <w:pBdr>
        <w:top w:val="single" w:sz="4" w:space="5" w:color="C00000"/>
      </w:pBdr>
      <w:tabs>
        <w:tab w:val="clear" w:pos="4536"/>
        <w:tab w:val="clear" w:pos="9072"/>
        <w:tab w:val="center" w:pos="6096"/>
        <w:tab w:val="right" w:pos="10065"/>
      </w:tabs>
      <w:rPr>
        <w:sz w:val="16"/>
        <w:szCs w:val="16"/>
        <w:lang w:val="es-ES_tradnl"/>
      </w:rPr>
    </w:pPr>
    <w:sdt>
      <w:sdtPr>
        <w:rPr>
          <w:sz w:val="16"/>
          <w:szCs w:val="16"/>
        </w:rPr>
        <w:id w:val="1094286900"/>
        <w:docPartObj>
          <w:docPartGallery w:val="Page Numbers (Bottom of Page)"/>
          <w:docPartUnique/>
        </w:docPartObj>
      </w:sdtPr>
      <w:sdtEndPr/>
      <w:sdtContent>
        <w:r w:rsidR="00D67799">
          <w:rPr>
            <w:sz w:val="16"/>
            <w:szCs w:val="16"/>
            <w:lang w:val="es-ES_tradnl"/>
          </w:rPr>
          <w:t>Cómo implementar un proceso de planificación de contingencia</w:t>
        </w:r>
        <w:r w:rsidR="006B6206" w:rsidRPr="00545070">
          <w:rPr>
            <w:sz w:val="16"/>
            <w:szCs w:val="16"/>
            <w:lang w:val="es-ES_tradnl"/>
          </w:rPr>
          <w:t xml:space="preserve"> </w:t>
        </w:r>
        <w:r w:rsidR="006B6206">
          <w:rPr>
            <w:sz w:val="16"/>
            <w:szCs w:val="16"/>
            <w:lang w:val="es-ES_tradnl"/>
          </w:rPr>
          <w:t xml:space="preserve">        </w:t>
        </w:r>
        <w:r w:rsidR="006B6206" w:rsidRPr="00545070">
          <w:rPr>
            <w:sz w:val="16"/>
            <w:szCs w:val="16"/>
            <w:lang w:val="es-ES_tradnl"/>
          </w:rPr>
          <w:tab/>
          <w:t>Sept</w:t>
        </w:r>
        <w:r w:rsidR="006B6206">
          <w:rPr>
            <w:sz w:val="16"/>
            <w:szCs w:val="16"/>
            <w:lang w:val="es-ES_tradnl"/>
          </w:rPr>
          <w:t>iembre</w:t>
        </w:r>
        <w:r w:rsidR="006B6206" w:rsidRPr="00545070">
          <w:rPr>
            <w:sz w:val="16"/>
            <w:szCs w:val="16"/>
            <w:lang w:val="es-ES_tradnl"/>
          </w:rPr>
          <w:t xml:space="preserve"> 2020</w:t>
        </w:r>
        <w:r w:rsidR="006B6206" w:rsidRPr="00545070">
          <w:rPr>
            <w:sz w:val="16"/>
            <w:szCs w:val="16"/>
            <w:lang w:val="es-ES_tradnl"/>
          </w:rPr>
          <w:tab/>
          <w:t>P</w:t>
        </w:r>
        <w:r w:rsidR="006B6206">
          <w:rPr>
            <w:sz w:val="16"/>
            <w:szCs w:val="16"/>
            <w:lang w:val="es-ES_tradnl"/>
          </w:rPr>
          <w:t>ágina</w:t>
        </w:r>
        <w:r w:rsidR="006B6206" w:rsidRPr="00545070">
          <w:rPr>
            <w:sz w:val="16"/>
            <w:szCs w:val="16"/>
            <w:lang w:val="es-ES_tradnl"/>
          </w:rPr>
          <w:t xml:space="preserve"> </w:t>
        </w:r>
        <w:r w:rsidR="006B6206" w:rsidRPr="00AE655A">
          <w:rPr>
            <w:b/>
            <w:bCs/>
            <w:sz w:val="16"/>
            <w:szCs w:val="16"/>
          </w:rPr>
          <w:fldChar w:fldCharType="begin"/>
        </w:r>
        <w:r w:rsidR="006B6206" w:rsidRPr="00545070">
          <w:rPr>
            <w:b/>
            <w:bCs/>
            <w:sz w:val="16"/>
            <w:szCs w:val="16"/>
            <w:lang w:val="es-ES_tradnl"/>
          </w:rPr>
          <w:instrText xml:space="preserve"> PAGE  \* Arabic  \* MERGEFORMAT </w:instrText>
        </w:r>
        <w:r w:rsidR="006B6206" w:rsidRPr="00AE655A">
          <w:rPr>
            <w:b/>
            <w:bCs/>
            <w:sz w:val="16"/>
            <w:szCs w:val="16"/>
          </w:rPr>
          <w:fldChar w:fldCharType="separate"/>
        </w:r>
        <w:r w:rsidR="006B6206" w:rsidRPr="00545070">
          <w:rPr>
            <w:b/>
            <w:bCs/>
            <w:noProof/>
            <w:sz w:val="16"/>
            <w:szCs w:val="16"/>
            <w:lang w:val="es-ES_tradnl"/>
          </w:rPr>
          <w:t>13</w:t>
        </w:r>
        <w:r w:rsidR="006B6206" w:rsidRPr="00AE655A">
          <w:rPr>
            <w:b/>
            <w:bCs/>
            <w:sz w:val="16"/>
            <w:szCs w:val="16"/>
          </w:rPr>
          <w:fldChar w:fldCharType="end"/>
        </w:r>
        <w:r w:rsidR="006B6206" w:rsidRPr="00545070">
          <w:rPr>
            <w:sz w:val="16"/>
            <w:szCs w:val="16"/>
            <w:lang w:val="es-ES_tradnl"/>
          </w:rPr>
          <w:t xml:space="preserve"> </w:t>
        </w:r>
        <w:r w:rsidR="006B6206">
          <w:rPr>
            <w:sz w:val="16"/>
            <w:szCs w:val="16"/>
            <w:lang w:val="es-ES_tradnl"/>
          </w:rPr>
          <w:t>de</w:t>
        </w:r>
        <w:r w:rsidR="006B6206" w:rsidRPr="00545070">
          <w:rPr>
            <w:sz w:val="16"/>
            <w:szCs w:val="16"/>
            <w:lang w:val="es-ES_tradnl"/>
          </w:rPr>
          <w:t xml:space="preserve"> </w:t>
        </w:r>
        <w:r w:rsidR="006B6206" w:rsidRPr="00AE655A">
          <w:rPr>
            <w:b/>
            <w:bCs/>
            <w:sz w:val="16"/>
            <w:szCs w:val="16"/>
          </w:rPr>
          <w:fldChar w:fldCharType="begin"/>
        </w:r>
        <w:r w:rsidR="006B6206" w:rsidRPr="00545070">
          <w:rPr>
            <w:b/>
            <w:bCs/>
            <w:sz w:val="16"/>
            <w:szCs w:val="16"/>
            <w:lang w:val="es-ES_tradnl"/>
          </w:rPr>
          <w:instrText xml:space="preserve"> NUMPAGES  \* Arabic  \* MERGEFORMAT </w:instrText>
        </w:r>
        <w:r w:rsidR="006B6206" w:rsidRPr="00AE655A">
          <w:rPr>
            <w:b/>
            <w:bCs/>
            <w:sz w:val="16"/>
            <w:szCs w:val="16"/>
          </w:rPr>
          <w:fldChar w:fldCharType="separate"/>
        </w:r>
        <w:r w:rsidR="006B6206" w:rsidRPr="00545070">
          <w:rPr>
            <w:b/>
            <w:bCs/>
            <w:noProof/>
            <w:sz w:val="16"/>
            <w:szCs w:val="16"/>
            <w:lang w:val="es-ES_tradnl"/>
          </w:rPr>
          <w:t>16</w:t>
        </w:r>
        <w:r w:rsidR="006B6206" w:rsidRPr="00AE655A">
          <w:rPr>
            <w:b/>
            <w:bCs/>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E349C" w14:textId="094E770A" w:rsidR="003A332A" w:rsidRDefault="003A332A">
    <w:pPr>
      <w:pStyle w:val="Footer"/>
    </w:pPr>
    <w:r>
      <w:rPr>
        <w:noProof/>
      </w:rPr>
      <mc:AlternateContent>
        <mc:Choice Requires="wps">
          <w:drawing>
            <wp:anchor distT="0" distB="0" distL="114300" distR="114300" simplePos="0" relativeHeight="251658245" behindDoc="0" locked="0" layoutInCell="0" allowOverlap="1" wp14:anchorId="22397BF9" wp14:editId="393F3359">
              <wp:simplePos x="0" y="0"/>
              <wp:positionH relativeFrom="page">
                <wp:posOffset>0</wp:posOffset>
              </wp:positionH>
              <wp:positionV relativeFrom="page">
                <wp:posOffset>10227945</wp:posOffset>
              </wp:positionV>
              <wp:extent cx="7560310" cy="273050"/>
              <wp:effectExtent l="0" t="0" r="0" b="12700"/>
              <wp:wrapNone/>
              <wp:docPr id="2" name="MSIPCM0ecf4fd5a867cf980db4ba4d" descr="{&quot;HashCode&quot;:-4543651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C37A8" w14:textId="20D26AD1" w:rsidR="003A332A" w:rsidRPr="003A332A" w:rsidRDefault="003A332A" w:rsidP="00E67006">
                          <w:pPr>
                            <w:spacing w:after="0"/>
                            <w:jc w:val="left"/>
                            <w:rPr>
                              <w:rFonts w:ascii="Calibri" w:hAnsi="Calibri"/>
                            </w:rPr>
                          </w:pPr>
                          <w:r w:rsidRPr="003A332A">
                            <w:rPr>
                              <w:rFonts w:ascii="Calibri" w:hAnsi="Calibri"/>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4B2A1598">
            <v:shapetype id="_x0000_t202" coordsize="21600,21600" o:spt="202" path="m,l,21600r21600,l21600,xe" w14:anchorId="22397BF9">
              <v:stroke joinstyle="miter"/>
              <v:path gradientshapeok="t" o:connecttype="rect"/>
            </v:shapetype>
            <v:shape id="MSIPCM0ecf4fd5a867cf980db4ba4d" style="position:absolute;left:0;text-align:left;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45436510,&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gOJsz7ICAABPBQAA&#10;DgAAAAAAAAAAAAAAAAAuAgAAZHJzL2Uyb0RvYy54bWxQSwECLQAUAAYACAAAACEAfHYI4d8AAAAL&#10;AQAADwAAAAAAAAAAAAAAAAAMBQAAZHJzL2Rvd25yZXYueG1sUEsFBgAAAAAEAAQA8wAAABgGAAAA&#10;AA==&#10;">
              <v:textbox inset="20pt,0,,0">
                <w:txbxContent>
                  <w:p w:rsidRPr="003A332A" w:rsidR="003A332A" w:rsidP="00E67006" w:rsidRDefault="003A332A" w14:paraId="12E836B6" w14:textId="20D26AD1">
                    <w:pPr>
                      <w:spacing w:after="0"/>
                      <w:jc w:val="left"/>
                      <w:rPr>
                        <w:rFonts w:ascii="Calibri" w:hAnsi="Calibri"/>
                      </w:rPr>
                    </w:pPr>
                    <w:r w:rsidRPr="003A332A">
                      <w:rPr>
                        <w:rFonts w:ascii="Calibri" w:hAnsi="Calibri"/>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7F859" w14:textId="77777777" w:rsidR="009278A1" w:rsidRDefault="009278A1">
      <w:pPr>
        <w:spacing w:after="0"/>
      </w:pPr>
      <w:r>
        <w:separator/>
      </w:r>
    </w:p>
  </w:footnote>
  <w:footnote w:type="continuationSeparator" w:id="0">
    <w:p w14:paraId="54A8DB03" w14:textId="77777777" w:rsidR="009278A1" w:rsidRDefault="009278A1">
      <w:pPr>
        <w:spacing w:after="0"/>
      </w:pPr>
      <w:r>
        <w:continuationSeparator/>
      </w:r>
    </w:p>
  </w:footnote>
  <w:footnote w:type="continuationNotice" w:id="1">
    <w:p w14:paraId="724D6B93" w14:textId="77777777" w:rsidR="009278A1" w:rsidRDefault="009278A1">
      <w:pPr>
        <w:spacing w:after="0"/>
      </w:pPr>
    </w:p>
  </w:footnote>
  <w:footnote w:id="2">
    <w:p w14:paraId="4A989CDC" w14:textId="5BBE89EC" w:rsidR="006B6206" w:rsidRPr="006900DE" w:rsidRDefault="006B6206" w:rsidP="00F60AE3">
      <w:pPr>
        <w:pStyle w:val="FootnoteText"/>
        <w:rPr>
          <w:lang w:val="es-ES"/>
        </w:rPr>
      </w:pPr>
      <w:r>
        <w:rPr>
          <w:rStyle w:val="FootnoteReference"/>
        </w:rPr>
        <w:footnoteRef/>
      </w:r>
      <w:r w:rsidRPr="00FC7968">
        <w:rPr>
          <w:lang w:val="es-ES_tradnl"/>
        </w:rPr>
        <w:t xml:space="preserve"> </w:t>
      </w:r>
      <w:r w:rsidRPr="00FC7968">
        <w:rPr>
          <w:sz w:val="16"/>
          <w:szCs w:val="18"/>
          <w:lang w:val="es-ES_tradnl"/>
        </w:rPr>
        <w:t xml:space="preserve">Planes de contingencia y respuesta a desastres: Guía para las Sociedades Nacionales de la Cruz Roja del Caribe, 2014 - P19. </w:t>
      </w:r>
      <w:r w:rsidR="00E932D8" w:rsidRPr="006900DE">
        <w:rPr>
          <w:sz w:val="16"/>
          <w:szCs w:val="18"/>
          <w:lang w:val="es-ES"/>
        </w:rPr>
        <w:t>Adaptado</w:t>
      </w:r>
      <w:r w:rsidRPr="006900DE">
        <w:rPr>
          <w:sz w:val="16"/>
          <w:szCs w:val="18"/>
          <w:lang w:val="es-ES"/>
        </w:rPr>
        <w:t>.</w:t>
      </w:r>
    </w:p>
  </w:footnote>
  <w:footnote w:id="3">
    <w:p w14:paraId="72DDF0FB" w14:textId="0F226C20" w:rsidR="006B6206" w:rsidRPr="001031DC" w:rsidRDefault="006B6206" w:rsidP="001031DC">
      <w:pPr>
        <w:pStyle w:val="FootnoteText"/>
        <w:jc w:val="left"/>
        <w:rPr>
          <w:lang w:val="es-ES_tradnl"/>
        </w:rPr>
      </w:pPr>
      <w:r>
        <w:rPr>
          <w:rStyle w:val="FootnoteReference"/>
        </w:rPr>
        <w:footnoteRef/>
      </w:r>
      <w:r w:rsidRPr="001031DC">
        <w:rPr>
          <w:lang w:val="es-ES_tradnl"/>
        </w:rPr>
        <w:t xml:space="preserve"> </w:t>
      </w:r>
      <w:r w:rsidRPr="001031DC">
        <w:rPr>
          <w:sz w:val="16"/>
          <w:szCs w:val="18"/>
          <w:lang w:val="es-ES_tradnl"/>
        </w:rPr>
        <w:t>Aquí, “planes de preparación” se entienden como plan</w:t>
      </w:r>
      <w:r>
        <w:rPr>
          <w:sz w:val="16"/>
          <w:szCs w:val="18"/>
          <w:lang w:val="es-ES_tradnl"/>
        </w:rPr>
        <w:t>es de</w:t>
      </w:r>
      <w:r w:rsidRPr="001031DC">
        <w:rPr>
          <w:sz w:val="16"/>
          <w:szCs w:val="18"/>
          <w:lang w:val="es-ES_tradnl"/>
        </w:rPr>
        <w:t xml:space="preserve"> preparación </w:t>
      </w:r>
      <w:r>
        <w:rPr>
          <w:sz w:val="16"/>
          <w:szCs w:val="18"/>
          <w:lang w:val="es-ES_tradnl"/>
        </w:rPr>
        <w:t>para la</w:t>
      </w:r>
      <w:r w:rsidRPr="001031DC">
        <w:rPr>
          <w:sz w:val="16"/>
          <w:szCs w:val="18"/>
          <w:lang w:val="es-ES_tradnl"/>
        </w:rPr>
        <w:t xml:space="preserve"> respuesta. Esta es la definición utilizada en estas herramientas.</w:t>
      </w:r>
    </w:p>
  </w:footnote>
  <w:footnote w:id="4">
    <w:p w14:paraId="43D6D09F" w14:textId="17F66DF9" w:rsidR="006B6206" w:rsidRPr="007264BD" w:rsidRDefault="006B6206" w:rsidP="008B71FB">
      <w:pPr>
        <w:pStyle w:val="FootnoteText"/>
        <w:rPr>
          <w:lang w:val="es-ES_tradnl"/>
        </w:rPr>
      </w:pPr>
      <w:r>
        <w:rPr>
          <w:rStyle w:val="FootnoteReference"/>
        </w:rPr>
        <w:footnoteRef/>
      </w:r>
      <w:r w:rsidRPr="007264BD">
        <w:rPr>
          <w:lang w:val="es-ES_tradnl"/>
        </w:rPr>
        <w:t xml:space="preserve"> </w:t>
      </w:r>
      <w:r w:rsidRPr="007264BD">
        <w:rPr>
          <w:sz w:val="16"/>
          <w:szCs w:val="18"/>
          <w:lang w:val="es-ES_tradnl"/>
        </w:rPr>
        <w:t>Se recopilaron y consultaron más de 40 planes de contingencia de las regiones de Asia, América, África, Europa y el Pacífico.</w:t>
      </w:r>
    </w:p>
  </w:footnote>
  <w:footnote w:id="5">
    <w:p w14:paraId="06F464C5" w14:textId="709882FC" w:rsidR="006B6206" w:rsidRPr="001072E7" w:rsidRDefault="006B6206" w:rsidP="001072E7">
      <w:pPr>
        <w:pStyle w:val="FootnoteText"/>
        <w:rPr>
          <w:lang w:val="es-ES_tradnl"/>
        </w:rPr>
      </w:pPr>
      <w:r>
        <w:rPr>
          <w:rStyle w:val="FootnoteReference"/>
        </w:rPr>
        <w:footnoteRef/>
      </w:r>
      <w:r w:rsidRPr="001072E7">
        <w:rPr>
          <w:lang w:val="es-ES_tradnl"/>
        </w:rPr>
        <w:t xml:space="preserve"> </w:t>
      </w:r>
      <w:r w:rsidRPr="001072E7">
        <w:rPr>
          <w:sz w:val="16"/>
          <w:szCs w:val="16"/>
          <w:lang w:val="es-ES_tradnl"/>
        </w:rPr>
        <w:t xml:space="preserve"> Plan de acción </w:t>
      </w:r>
      <w:r>
        <w:rPr>
          <w:sz w:val="16"/>
          <w:szCs w:val="16"/>
          <w:lang w:val="es-ES_tradnl"/>
        </w:rPr>
        <w:t>para</w:t>
      </w:r>
      <w:r w:rsidRPr="001072E7">
        <w:rPr>
          <w:sz w:val="16"/>
          <w:szCs w:val="16"/>
          <w:lang w:val="es-ES_tradnl"/>
        </w:rPr>
        <w:t xml:space="preserve"> emergencia</w:t>
      </w:r>
      <w:r>
        <w:rPr>
          <w:sz w:val="16"/>
          <w:szCs w:val="16"/>
          <w:lang w:val="es-ES_tradnl"/>
        </w:rPr>
        <w:t>s.</w:t>
      </w:r>
    </w:p>
  </w:footnote>
  <w:footnote w:id="6">
    <w:p w14:paraId="6723F3BF" w14:textId="66EABFB9" w:rsidR="006B6206" w:rsidRPr="00556670" w:rsidRDefault="006B6206" w:rsidP="00E6506C">
      <w:pPr>
        <w:pStyle w:val="FootnoteText"/>
        <w:rPr>
          <w:lang w:val="es-ES_tradnl"/>
        </w:rPr>
      </w:pPr>
      <w:r>
        <w:rPr>
          <w:rStyle w:val="FootnoteReference"/>
        </w:rPr>
        <w:footnoteRef/>
      </w:r>
      <w:r w:rsidRPr="00BF0EC0">
        <w:rPr>
          <w:lang w:val="es-ES_tradnl"/>
        </w:rPr>
        <w:t xml:space="preserve"> </w:t>
      </w:r>
      <w:r w:rsidRPr="00BF0EC0">
        <w:rPr>
          <w:sz w:val="16"/>
          <w:szCs w:val="18"/>
          <w:lang w:val="es-ES_tradnl"/>
        </w:rPr>
        <w:t>Consulte la sección del plan o</w:t>
      </w:r>
      <w:r w:rsidR="00B742AF">
        <w:rPr>
          <w:sz w:val="16"/>
          <w:szCs w:val="18"/>
          <w:lang w:val="es-ES_tradnl"/>
        </w:rPr>
        <w:t>pera</w:t>
      </w:r>
      <w:r w:rsidRPr="00BF0EC0">
        <w:rPr>
          <w:sz w:val="16"/>
          <w:szCs w:val="18"/>
          <w:lang w:val="es-ES_tradnl"/>
        </w:rPr>
        <w:t>tivo de respuesta de la</w:t>
      </w:r>
      <w:r>
        <w:rPr>
          <w:sz w:val="16"/>
          <w:szCs w:val="18"/>
          <w:lang w:val="es-ES_tradnl"/>
        </w:rPr>
        <w:t>s</w:t>
      </w:r>
      <w:r w:rsidRPr="00BF0EC0">
        <w:rPr>
          <w:sz w:val="16"/>
          <w:szCs w:val="18"/>
          <w:lang w:val="es-ES_tradnl"/>
        </w:rPr>
        <w:t xml:space="preserve"> Sociedad</w:t>
      </w:r>
      <w:r>
        <w:rPr>
          <w:sz w:val="16"/>
          <w:szCs w:val="18"/>
          <w:lang w:val="es-ES_tradnl"/>
        </w:rPr>
        <w:t>es</w:t>
      </w:r>
      <w:r w:rsidRPr="00BF0EC0">
        <w:rPr>
          <w:sz w:val="16"/>
          <w:szCs w:val="18"/>
          <w:lang w:val="es-ES_tradnl"/>
        </w:rPr>
        <w:t xml:space="preserve"> Nacional</w:t>
      </w:r>
      <w:r>
        <w:rPr>
          <w:sz w:val="16"/>
          <w:szCs w:val="18"/>
          <w:lang w:val="es-ES_tradnl"/>
        </w:rPr>
        <w:t>es</w:t>
      </w:r>
      <w:r w:rsidRPr="00BF0EC0">
        <w:rPr>
          <w:sz w:val="16"/>
          <w:szCs w:val="18"/>
          <w:lang w:val="es-ES_tradnl"/>
        </w:rPr>
        <w:t xml:space="preserve"> en el documento </w:t>
      </w:r>
      <w:r>
        <w:rPr>
          <w:sz w:val="16"/>
          <w:szCs w:val="18"/>
          <w:lang w:val="es-ES_tradnl"/>
        </w:rPr>
        <w:t>plantilla de PC</w:t>
      </w:r>
      <w:r w:rsidRPr="00BF0EC0">
        <w:rPr>
          <w:sz w:val="16"/>
          <w:szCs w:val="18"/>
          <w:lang w:val="es-ES_tradnl"/>
        </w:rPr>
        <w:t>.</w:t>
      </w:r>
    </w:p>
  </w:footnote>
  <w:footnote w:id="7">
    <w:p w14:paraId="56E45988" w14:textId="42709875" w:rsidR="006B6206" w:rsidRPr="007633D4" w:rsidRDefault="006B6206" w:rsidP="00BC143A">
      <w:pPr>
        <w:pStyle w:val="FootnoteText"/>
        <w:rPr>
          <w:lang w:val="es-ES_tradnl"/>
        </w:rPr>
      </w:pPr>
      <w:r>
        <w:rPr>
          <w:rStyle w:val="FootnoteReference"/>
        </w:rPr>
        <w:footnoteRef/>
      </w:r>
      <w:r w:rsidRPr="007633D4">
        <w:rPr>
          <w:lang w:val="es-ES_tradnl"/>
        </w:rPr>
        <w:t xml:space="preserve"> Aquí, el plan de acción de preparación se refiere a las acciones de preparación para </w:t>
      </w:r>
      <w:r>
        <w:rPr>
          <w:lang w:val="es-ES_tradnl"/>
        </w:rPr>
        <w:t xml:space="preserve">estar listos </w:t>
      </w:r>
      <w:r w:rsidRPr="007633D4">
        <w:rPr>
          <w:lang w:val="es-ES_tradnl"/>
        </w:rPr>
        <w:t>para escenarios específicos.</w:t>
      </w:r>
    </w:p>
  </w:footnote>
  <w:footnote w:id="8">
    <w:p w14:paraId="1E003D79" w14:textId="3B208CA6" w:rsidR="006B6206" w:rsidRPr="00DA2FD7" w:rsidRDefault="006B6206" w:rsidP="00A22E8F">
      <w:pPr>
        <w:pStyle w:val="FootnoteText"/>
        <w:rPr>
          <w:sz w:val="16"/>
          <w:szCs w:val="16"/>
          <w:lang w:val="es-ES_tradnl"/>
        </w:rPr>
      </w:pPr>
      <w:r w:rsidRPr="00B00F5C">
        <w:rPr>
          <w:rStyle w:val="FootnoteReference"/>
          <w:sz w:val="16"/>
          <w:szCs w:val="16"/>
        </w:rPr>
        <w:footnoteRef/>
      </w:r>
      <w:r w:rsidRPr="0090608C">
        <w:rPr>
          <w:sz w:val="16"/>
          <w:szCs w:val="16"/>
          <w:lang w:val="es-ES_tradnl"/>
        </w:rPr>
        <w:t xml:space="preserve"> Incluya aquí </w:t>
      </w:r>
      <w:r>
        <w:rPr>
          <w:sz w:val="16"/>
          <w:szCs w:val="16"/>
          <w:lang w:val="es-ES_tradnl"/>
        </w:rPr>
        <w:t xml:space="preserve">la </w:t>
      </w:r>
      <w:r w:rsidRPr="001E75D3">
        <w:rPr>
          <w:sz w:val="16"/>
          <w:szCs w:val="16"/>
          <w:lang w:val="es-ES_tradnl"/>
        </w:rPr>
        <w:t xml:space="preserve">Planificación de Evaluación de Necesidades de Emergencia (ENAP) si es posible. En caso contrario, esto debe incluirse bajo el título </w:t>
      </w:r>
      <w:r w:rsidR="001E75D3" w:rsidRPr="001E75D3">
        <w:rPr>
          <w:sz w:val="16"/>
          <w:szCs w:val="16"/>
          <w:lang w:val="es-ES_tradnl"/>
        </w:rPr>
        <w:t>operativo</w:t>
      </w:r>
      <w:r w:rsidRPr="001E75D3">
        <w:rPr>
          <w:sz w:val="16"/>
          <w:szCs w:val="16"/>
          <w:lang w:val="es-ES_tradnl"/>
        </w:rPr>
        <w:t xml:space="preserve"> del </w:t>
      </w:r>
      <w:r w:rsidR="001E75D3" w:rsidRPr="001E75D3">
        <w:rPr>
          <w:sz w:val="16"/>
          <w:szCs w:val="16"/>
          <w:lang w:val="es-ES_tradnl"/>
        </w:rPr>
        <w:t>Período</w:t>
      </w:r>
      <w:r w:rsidRPr="001E75D3">
        <w:rPr>
          <w:sz w:val="16"/>
          <w:szCs w:val="16"/>
          <w:lang w:val="es-ES_tradnl"/>
        </w:rPr>
        <w:t xml:space="preserve"> siguiente.</w:t>
      </w:r>
    </w:p>
  </w:footnote>
  <w:footnote w:id="9">
    <w:p w14:paraId="502156A6" w14:textId="2DBD40DF" w:rsidR="006B6206" w:rsidRPr="006900DE" w:rsidRDefault="006B6206" w:rsidP="00A22E8F">
      <w:pPr>
        <w:pStyle w:val="FootnoteText"/>
        <w:rPr>
          <w:sz w:val="16"/>
          <w:szCs w:val="16"/>
          <w:lang w:val="es-ES"/>
        </w:rPr>
      </w:pPr>
      <w:r w:rsidRPr="00E01F9B">
        <w:rPr>
          <w:rStyle w:val="FootnoteReference"/>
          <w:sz w:val="16"/>
          <w:szCs w:val="16"/>
        </w:rPr>
        <w:footnoteRef/>
      </w:r>
      <w:r w:rsidRPr="00DA2FD7">
        <w:rPr>
          <w:sz w:val="16"/>
          <w:szCs w:val="16"/>
          <w:lang w:val="es-ES_tradnl"/>
        </w:rPr>
        <w:t xml:space="preserve"> Si su Sociedad Nacional puede encontrar elementos útiles en este proceso; será más fácil estar acompañad</w:t>
      </w:r>
      <w:r>
        <w:rPr>
          <w:sz w:val="16"/>
          <w:szCs w:val="16"/>
          <w:lang w:val="es-ES_tradnl"/>
        </w:rPr>
        <w:t>a</w:t>
      </w:r>
      <w:r w:rsidRPr="00DA2FD7">
        <w:rPr>
          <w:sz w:val="16"/>
          <w:szCs w:val="16"/>
          <w:lang w:val="es-ES_tradnl"/>
        </w:rPr>
        <w:t xml:space="preserve"> por socios y/o</w:t>
      </w:r>
      <w:r>
        <w:rPr>
          <w:sz w:val="16"/>
          <w:szCs w:val="16"/>
          <w:lang w:val="es-ES_tradnl"/>
        </w:rPr>
        <w:t xml:space="preserve"> por</w:t>
      </w:r>
      <w:r w:rsidRPr="00DA2FD7">
        <w:rPr>
          <w:sz w:val="16"/>
          <w:szCs w:val="16"/>
          <w:lang w:val="es-ES_tradnl"/>
        </w:rPr>
        <w:t xml:space="preserve"> la Federación Internacional.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E7EF" w14:textId="4EEEDAB4" w:rsidR="006B6206" w:rsidRDefault="009278A1">
    <w:pPr>
      <w:pStyle w:val="Header"/>
    </w:pPr>
    <w:r>
      <w:rPr>
        <w:noProof/>
      </w:rPr>
      <w:pict w14:anchorId="7832C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7313" o:spid="_x0000_s2051" type="#_x0000_t136" alt="" style="position:absolute;left:0;text-align:left;margin-left:0;margin-top:0;width:513.8pt;height:205.5pt;rotation:315;z-index:-251658240;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4CCC4" w14:textId="1069FDA6" w:rsidR="006B6206" w:rsidRPr="00B518AF" w:rsidRDefault="006B6206" w:rsidP="00B518AF">
    <w:pPr>
      <w:tabs>
        <w:tab w:val="right" w:pos="10206"/>
      </w:tabs>
      <w:spacing w:after="0"/>
      <w:ind w:right="-23"/>
      <w:jc w:val="right"/>
      <w:rPr>
        <w:i/>
        <w:color w:val="C00000"/>
        <w:sz w:val="18"/>
        <w:szCs w:val="18"/>
      </w:rPr>
    </w:pPr>
    <w:r>
      <w:rPr>
        <w:i/>
        <w:color w:val="C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16492" w14:textId="28EFBE73" w:rsidR="006B6206" w:rsidRDefault="006B6206">
    <w:pPr>
      <w:pStyle w:val="Header"/>
    </w:pPr>
    <w:r w:rsidRPr="00C90132">
      <w:rPr>
        <w:i/>
        <w:noProof/>
        <w:color w:val="C00000"/>
        <w:sz w:val="18"/>
        <w:szCs w:val="18"/>
        <w:lang w:eastAsia="en-GB"/>
      </w:rPr>
      <w:drawing>
        <wp:anchor distT="0" distB="0" distL="114300" distR="114300" simplePos="0" relativeHeight="251658243" behindDoc="0" locked="0" layoutInCell="1" allowOverlap="1" wp14:anchorId="0BF386F2" wp14:editId="4EBE55B7">
          <wp:simplePos x="0" y="0"/>
          <wp:positionH relativeFrom="column">
            <wp:posOffset>-1787</wp:posOffset>
          </wp:positionH>
          <wp:positionV relativeFrom="paragraph">
            <wp:posOffset>-3648</wp:posOffset>
          </wp:positionV>
          <wp:extent cx="1925546" cy="520996"/>
          <wp:effectExtent l="0" t="0" r="0" b="0"/>
          <wp:wrapNone/>
          <wp:docPr id="6"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2972" t="27792" r="13640" b="28248"/>
                  <a:stretch/>
                </pic:blipFill>
                <pic:spPr bwMode="auto">
                  <a:xfrm>
                    <a:off x="0" y="0"/>
                    <a:ext cx="1939151" cy="524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62972" w14:textId="12986700" w:rsidR="006B6206" w:rsidRDefault="009278A1">
    <w:pPr>
      <w:pStyle w:val="Header"/>
    </w:pPr>
    <w:r>
      <w:rPr>
        <w:noProof/>
      </w:rPr>
      <w:pict w14:anchorId="0D13A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7316" o:spid="_x0000_s2050" type="#_x0000_t136" alt="" style="position:absolute;left:0;text-align:left;margin-left:0;margin-top:0;width:513.8pt;height:205.5pt;rotation:315;z-index:-251658238;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31D2B" w14:textId="5C2B7D14" w:rsidR="006B6206" w:rsidRDefault="009278A1">
    <w:pPr>
      <w:pStyle w:val="Header"/>
    </w:pPr>
    <w:r>
      <w:rPr>
        <w:noProof/>
      </w:rPr>
      <w:pict w14:anchorId="122C9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7315" o:spid="_x0000_s2049" type="#_x0000_t136" alt="" style="position:absolute;left:0;text-align:left;margin-left:0;margin-top:0;width:513.8pt;height:205.5pt;rotation:315;z-index:-251658239;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24129"/>
    <w:multiLevelType w:val="hybridMultilevel"/>
    <w:tmpl w:val="247CFB78"/>
    <w:lvl w:ilvl="0" w:tplc="C040E222">
      <w:start w:val="1"/>
      <w:numFmt w:val="bullet"/>
      <w:lvlText w:val=""/>
      <w:lvlJc w:val="left"/>
      <w:pPr>
        <w:tabs>
          <w:tab w:val="num" w:pos="720"/>
        </w:tabs>
        <w:ind w:left="720" w:hanging="360"/>
      </w:pPr>
      <w:rPr>
        <w:rFonts w:ascii="Wingdings" w:hAnsi="Wingdings" w:hint="default"/>
      </w:rPr>
    </w:lvl>
    <w:lvl w:ilvl="1" w:tplc="DFE86AA8" w:tentative="1">
      <w:start w:val="1"/>
      <w:numFmt w:val="bullet"/>
      <w:lvlText w:val=""/>
      <w:lvlJc w:val="left"/>
      <w:pPr>
        <w:tabs>
          <w:tab w:val="num" w:pos="1440"/>
        </w:tabs>
        <w:ind w:left="1440" w:hanging="360"/>
      </w:pPr>
      <w:rPr>
        <w:rFonts w:ascii="Wingdings" w:hAnsi="Wingdings" w:hint="default"/>
      </w:rPr>
    </w:lvl>
    <w:lvl w:ilvl="2" w:tplc="49C68216" w:tentative="1">
      <w:start w:val="1"/>
      <w:numFmt w:val="bullet"/>
      <w:lvlText w:val=""/>
      <w:lvlJc w:val="left"/>
      <w:pPr>
        <w:tabs>
          <w:tab w:val="num" w:pos="2160"/>
        </w:tabs>
        <w:ind w:left="2160" w:hanging="360"/>
      </w:pPr>
      <w:rPr>
        <w:rFonts w:ascii="Wingdings" w:hAnsi="Wingdings" w:hint="default"/>
      </w:rPr>
    </w:lvl>
    <w:lvl w:ilvl="3" w:tplc="F4483256" w:tentative="1">
      <w:start w:val="1"/>
      <w:numFmt w:val="bullet"/>
      <w:lvlText w:val=""/>
      <w:lvlJc w:val="left"/>
      <w:pPr>
        <w:tabs>
          <w:tab w:val="num" w:pos="2880"/>
        </w:tabs>
        <w:ind w:left="2880" w:hanging="360"/>
      </w:pPr>
      <w:rPr>
        <w:rFonts w:ascii="Wingdings" w:hAnsi="Wingdings" w:hint="default"/>
      </w:rPr>
    </w:lvl>
    <w:lvl w:ilvl="4" w:tplc="815C0DC6" w:tentative="1">
      <w:start w:val="1"/>
      <w:numFmt w:val="bullet"/>
      <w:lvlText w:val=""/>
      <w:lvlJc w:val="left"/>
      <w:pPr>
        <w:tabs>
          <w:tab w:val="num" w:pos="3600"/>
        </w:tabs>
        <w:ind w:left="3600" w:hanging="360"/>
      </w:pPr>
      <w:rPr>
        <w:rFonts w:ascii="Wingdings" w:hAnsi="Wingdings" w:hint="default"/>
      </w:rPr>
    </w:lvl>
    <w:lvl w:ilvl="5" w:tplc="9F2E283A" w:tentative="1">
      <w:start w:val="1"/>
      <w:numFmt w:val="bullet"/>
      <w:lvlText w:val=""/>
      <w:lvlJc w:val="left"/>
      <w:pPr>
        <w:tabs>
          <w:tab w:val="num" w:pos="4320"/>
        </w:tabs>
        <w:ind w:left="4320" w:hanging="360"/>
      </w:pPr>
      <w:rPr>
        <w:rFonts w:ascii="Wingdings" w:hAnsi="Wingdings" w:hint="default"/>
      </w:rPr>
    </w:lvl>
    <w:lvl w:ilvl="6" w:tplc="A3BE422C" w:tentative="1">
      <w:start w:val="1"/>
      <w:numFmt w:val="bullet"/>
      <w:lvlText w:val=""/>
      <w:lvlJc w:val="left"/>
      <w:pPr>
        <w:tabs>
          <w:tab w:val="num" w:pos="5040"/>
        </w:tabs>
        <w:ind w:left="5040" w:hanging="360"/>
      </w:pPr>
      <w:rPr>
        <w:rFonts w:ascii="Wingdings" w:hAnsi="Wingdings" w:hint="default"/>
      </w:rPr>
    </w:lvl>
    <w:lvl w:ilvl="7" w:tplc="E09C4434" w:tentative="1">
      <w:start w:val="1"/>
      <w:numFmt w:val="bullet"/>
      <w:lvlText w:val=""/>
      <w:lvlJc w:val="left"/>
      <w:pPr>
        <w:tabs>
          <w:tab w:val="num" w:pos="5760"/>
        </w:tabs>
        <w:ind w:left="5760" w:hanging="360"/>
      </w:pPr>
      <w:rPr>
        <w:rFonts w:ascii="Wingdings" w:hAnsi="Wingdings" w:hint="default"/>
      </w:rPr>
    </w:lvl>
    <w:lvl w:ilvl="8" w:tplc="EC5ADA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D08D8"/>
    <w:multiLevelType w:val="hybridMultilevel"/>
    <w:tmpl w:val="77206A8E"/>
    <w:lvl w:ilvl="0" w:tplc="6882D4B6">
      <w:start w:val="1"/>
      <w:numFmt w:val="decimal"/>
      <w:lvlText w:val="%1."/>
      <w:lvlJc w:val="left"/>
      <w:pPr>
        <w:tabs>
          <w:tab w:val="num" w:pos="720"/>
        </w:tabs>
        <w:ind w:left="720" w:hanging="360"/>
      </w:pPr>
    </w:lvl>
    <w:lvl w:ilvl="1" w:tplc="FD1A6178" w:tentative="1">
      <w:start w:val="1"/>
      <w:numFmt w:val="decimal"/>
      <w:lvlText w:val="%2."/>
      <w:lvlJc w:val="left"/>
      <w:pPr>
        <w:tabs>
          <w:tab w:val="num" w:pos="1440"/>
        </w:tabs>
        <w:ind w:left="1440" w:hanging="360"/>
      </w:pPr>
    </w:lvl>
    <w:lvl w:ilvl="2" w:tplc="BA70E10C" w:tentative="1">
      <w:start w:val="1"/>
      <w:numFmt w:val="decimal"/>
      <w:lvlText w:val="%3."/>
      <w:lvlJc w:val="left"/>
      <w:pPr>
        <w:tabs>
          <w:tab w:val="num" w:pos="2160"/>
        </w:tabs>
        <w:ind w:left="2160" w:hanging="360"/>
      </w:pPr>
    </w:lvl>
    <w:lvl w:ilvl="3" w:tplc="21DEBAD0" w:tentative="1">
      <w:start w:val="1"/>
      <w:numFmt w:val="decimal"/>
      <w:lvlText w:val="%4."/>
      <w:lvlJc w:val="left"/>
      <w:pPr>
        <w:tabs>
          <w:tab w:val="num" w:pos="2880"/>
        </w:tabs>
        <w:ind w:left="2880" w:hanging="360"/>
      </w:pPr>
    </w:lvl>
    <w:lvl w:ilvl="4" w:tplc="511047AA" w:tentative="1">
      <w:start w:val="1"/>
      <w:numFmt w:val="decimal"/>
      <w:lvlText w:val="%5."/>
      <w:lvlJc w:val="left"/>
      <w:pPr>
        <w:tabs>
          <w:tab w:val="num" w:pos="3600"/>
        </w:tabs>
        <w:ind w:left="3600" w:hanging="360"/>
      </w:pPr>
    </w:lvl>
    <w:lvl w:ilvl="5" w:tplc="B866A67C" w:tentative="1">
      <w:start w:val="1"/>
      <w:numFmt w:val="decimal"/>
      <w:lvlText w:val="%6."/>
      <w:lvlJc w:val="left"/>
      <w:pPr>
        <w:tabs>
          <w:tab w:val="num" w:pos="4320"/>
        </w:tabs>
        <w:ind w:left="4320" w:hanging="360"/>
      </w:pPr>
    </w:lvl>
    <w:lvl w:ilvl="6" w:tplc="559CD760" w:tentative="1">
      <w:start w:val="1"/>
      <w:numFmt w:val="decimal"/>
      <w:lvlText w:val="%7."/>
      <w:lvlJc w:val="left"/>
      <w:pPr>
        <w:tabs>
          <w:tab w:val="num" w:pos="5040"/>
        </w:tabs>
        <w:ind w:left="5040" w:hanging="360"/>
      </w:pPr>
    </w:lvl>
    <w:lvl w:ilvl="7" w:tplc="1C44CD44" w:tentative="1">
      <w:start w:val="1"/>
      <w:numFmt w:val="decimal"/>
      <w:lvlText w:val="%8."/>
      <w:lvlJc w:val="left"/>
      <w:pPr>
        <w:tabs>
          <w:tab w:val="num" w:pos="5760"/>
        </w:tabs>
        <w:ind w:left="5760" w:hanging="360"/>
      </w:pPr>
    </w:lvl>
    <w:lvl w:ilvl="8" w:tplc="35186200" w:tentative="1">
      <w:start w:val="1"/>
      <w:numFmt w:val="decimal"/>
      <w:lvlText w:val="%9."/>
      <w:lvlJc w:val="left"/>
      <w:pPr>
        <w:tabs>
          <w:tab w:val="num" w:pos="6480"/>
        </w:tabs>
        <w:ind w:left="6480" w:hanging="360"/>
      </w:pPr>
    </w:lvl>
  </w:abstractNum>
  <w:abstractNum w:abstractNumId="2" w15:restartNumberingAfterBreak="0">
    <w:nsid w:val="0C5971B1"/>
    <w:multiLevelType w:val="hybridMultilevel"/>
    <w:tmpl w:val="92F8E0A0"/>
    <w:lvl w:ilvl="0" w:tplc="3AC63C6A">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86B692D"/>
    <w:multiLevelType w:val="hybridMultilevel"/>
    <w:tmpl w:val="3D14971C"/>
    <w:lvl w:ilvl="0" w:tplc="843EB78A">
      <w:start w:val="1"/>
      <w:numFmt w:val="bullet"/>
      <w:lvlText w:val="-"/>
      <w:lvlJc w:val="left"/>
      <w:pPr>
        <w:tabs>
          <w:tab w:val="num" w:pos="720"/>
        </w:tabs>
        <w:ind w:left="720" w:hanging="360"/>
      </w:pPr>
      <w:rPr>
        <w:rFonts w:ascii="Times New Roman" w:hAnsi="Times New Roman" w:hint="default"/>
      </w:rPr>
    </w:lvl>
    <w:lvl w:ilvl="1" w:tplc="D0CE0760" w:tentative="1">
      <w:start w:val="1"/>
      <w:numFmt w:val="bullet"/>
      <w:lvlText w:val="-"/>
      <w:lvlJc w:val="left"/>
      <w:pPr>
        <w:tabs>
          <w:tab w:val="num" w:pos="1440"/>
        </w:tabs>
        <w:ind w:left="1440" w:hanging="360"/>
      </w:pPr>
      <w:rPr>
        <w:rFonts w:ascii="Times New Roman" w:hAnsi="Times New Roman" w:hint="default"/>
      </w:rPr>
    </w:lvl>
    <w:lvl w:ilvl="2" w:tplc="2BFE335C" w:tentative="1">
      <w:start w:val="1"/>
      <w:numFmt w:val="bullet"/>
      <w:lvlText w:val="-"/>
      <w:lvlJc w:val="left"/>
      <w:pPr>
        <w:tabs>
          <w:tab w:val="num" w:pos="2160"/>
        </w:tabs>
        <w:ind w:left="2160" w:hanging="360"/>
      </w:pPr>
      <w:rPr>
        <w:rFonts w:ascii="Times New Roman" w:hAnsi="Times New Roman" w:hint="default"/>
      </w:rPr>
    </w:lvl>
    <w:lvl w:ilvl="3" w:tplc="98BAA932" w:tentative="1">
      <w:start w:val="1"/>
      <w:numFmt w:val="bullet"/>
      <w:lvlText w:val="-"/>
      <w:lvlJc w:val="left"/>
      <w:pPr>
        <w:tabs>
          <w:tab w:val="num" w:pos="2880"/>
        </w:tabs>
        <w:ind w:left="2880" w:hanging="360"/>
      </w:pPr>
      <w:rPr>
        <w:rFonts w:ascii="Times New Roman" w:hAnsi="Times New Roman" w:hint="default"/>
      </w:rPr>
    </w:lvl>
    <w:lvl w:ilvl="4" w:tplc="64D228FC" w:tentative="1">
      <w:start w:val="1"/>
      <w:numFmt w:val="bullet"/>
      <w:lvlText w:val="-"/>
      <w:lvlJc w:val="left"/>
      <w:pPr>
        <w:tabs>
          <w:tab w:val="num" w:pos="3600"/>
        </w:tabs>
        <w:ind w:left="3600" w:hanging="360"/>
      </w:pPr>
      <w:rPr>
        <w:rFonts w:ascii="Times New Roman" w:hAnsi="Times New Roman" w:hint="default"/>
      </w:rPr>
    </w:lvl>
    <w:lvl w:ilvl="5" w:tplc="9FDE821C" w:tentative="1">
      <w:start w:val="1"/>
      <w:numFmt w:val="bullet"/>
      <w:lvlText w:val="-"/>
      <w:lvlJc w:val="left"/>
      <w:pPr>
        <w:tabs>
          <w:tab w:val="num" w:pos="4320"/>
        </w:tabs>
        <w:ind w:left="4320" w:hanging="360"/>
      </w:pPr>
      <w:rPr>
        <w:rFonts w:ascii="Times New Roman" w:hAnsi="Times New Roman" w:hint="default"/>
      </w:rPr>
    </w:lvl>
    <w:lvl w:ilvl="6" w:tplc="0F9AFBE6" w:tentative="1">
      <w:start w:val="1"/>
      <w:numFmt w:val="bullet"/>
      <w:lvlText w:val="-"/>
      <w:lvlJc w:val="left"/>
      <w:pPr>
        <w:tabs>
          <w:tab w:val="num" w:pos="5040"/>
        </w:tabs>
        <w:ind w:left="5040" w:hanging="360"/>
      </w:pPr>
      <w:rPr>
        <w:rFonts w:ascii="Times New Roman" w:hAnsi="Times New Roman" w:hint="default"/>
      </w:rPr>
    </w:lvl>
    <w:lvl w:ilvl="7" w:tplc="6C26540C" w:tentative="1">
      <w:start w:val="1"/>
      <w:numFmt w:val="bullet"/>
      <w:lvlText w:val="-"/>
      <w:lvlJc w:val="left"/>
      <w:pPr>
        <w:tabs>
          <w:tab w:val="num" w:pos="5760"/>
        </w:tabs>
        <w:ind w:left="5760" w:hanging="360"/>
      </w:pPr>
      <w:rPr>
        <w:rFonts w:ascii="Times New Roman" w:hAnsi="Times New Roman" w:hint="default"/>
      </w:rPr>
    </w:lvl>
    <w:lvl w:ilvl="8" w:tplc="E0886AD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09219C"/>
    <w:multiLevelType w:val="hybridMultilevel"/>
    <w:tmpl w:val="121E7CF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82D28"/>
    <w:multiLevelType w:val="hybridMultilevel"/>
    <w:tmpl w:val="0E0E852C"/>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1EF0EE1"/>
    <w:multiLevelType w:val="hybridMultilevel"/>
    <w:tmpl w:val="EBE2EB12"/>
    <w:lvl w:ilvl="0" w:tplc="D6B8CFB2">
      <w:start w:val="1"/>
      <w:numFmt w:val="bullet"/>
      <w:lvlText w:val=""/>
      <w:lvlJc w:val="left"/>
      <w:pPr>
        <w:tabs>
          <w:tab w:val="num" w:pos="720"/>
        </w:tabs>
        <w:ind w:left="720" w:hanging="360"/>
      </w:pPr>
      <w:rPr>
        <w:rFonts w:ascii="Symbol" w:hAnsi="Symbol" w:hint="default"/>
      </w:rPr>
    </w:lvl>
    <w:lvl w:ilvl="1" w:tplc="6A06D7C2" w:tentative="1">
      <w:start w:val="1"/>
      <w:numFmt w:val="bullet"/>
      <w:lvlText w:val=""/>
      <w:lvlJc w:val="left"/>
      <w:pPr>
        <w:tabs>
          <w:tab w:val="num" w:pos="1440"/>
        </w:tabs>
        <w:ind w:left="1440" w:hanging="360"/>
      </w:pPr>
      <w:rPr>
        <w:rFonts w:ascii="Symbol" w:hAnsi="Symbol" w:hint="default"/>
      </w:rPr>
    </w:lvl>
    <w:lvl w:ilvl="2" w:tplc="D39A6982" w:tentative="1">
      <w:start w:val="1"/>
      <w:numFmt w:val="bullet"/>
      <w:lvlText w:val=""/>
      <w:lvlJc w:val="left"/>
      <w:pPr>
        <w:tabs>
          <w:tab w:val="num" w:pos="2160"/>
        </w:tabs>
        <w:ind w:left="2160" w:hanging="360"/>
      </w:pPr>
      <w:rPr>
        <w:rFonts w:ascii="Symbol" w:hAnsi="Symbol" w:hint="default"/>
      </w:rPr>
    </w:lvl>
    <w:lvl w:ilvl="3" w:tplc="04DA8A92" w:tentative="1">
      <w:start w:val="1"/>
      <w:numFmt w:val="bullet"/>
      <w:lvlText w:val=""/>
      <w:lvlJc w:val="left"/>
      <w:pPr>
        <w:tabs>
          <w:tab w:val="num" w:pos="2880"/>
        </w:tabs>
        <w:ind w:left="2880" w:hanging="360"/>
      </w:pPr>
      <w:rPr>
        <w:rFonts w:ascii="Symbol" w:hAnsi="Symbol" w:hint="default"/>
      </w:rPr>
    </w:lvl>
    <w:lvl w:ilvl="4" w:tplc="84E022D2" w:tentative="1">
      <w:start w:val="1"/>
      <w:numFmt w:val="bullet"/>
      <w:lvlText w:val=""/>
      <w:lvlJc w:val="left"/>
      <w:pPr>
        <w:tabs>
          <w:tab w:val="num" w:pos="3600"/>
        </w:tabs>
        <w:ind w:left="3600" w:hanging="360"/>
      </w:pPr>
      <w:rPr>
        <w:rFonts w:ascii="Symbol" w:hAnsi="Symbol" w:hint="default"/>
      </w:rPr>
    </w:lvl>
    <w:lvl w:ilvl="5" w:tplc="1812AD9C" w:tentative="1">
      <w:start w:val="1"/>
      <w:numFmt w:val="bullet"/>
      <w:lvlText w:val=""/>
      <w:lvlJc w:val="left"/>
      <w:pPr>
        <w:tabs>
          <w:tab w:val="num" w:pos="4320"/>
        </w:tabs>
        <w:ind w:left="4320" w:hanging="360"/>
      </w:pPr>
      <w:rPr>
        <w:rFonts w:ascii="Symbol" w:hAnsi="Symbol" w:hint="default"/>
      </w:rPr>
    </w:lvl>
    <w:lvl w:ilvl="6" w:tplc="A9302FD0" w:tentative="1">
      <w:start w:val="1"/>
      <w:numFmt w:val="bullet"/>
      <w:lvlText w:val=""/>
      <w:lvlJc w:val="left"/>
      <w:pPr>
        <w:tabs>
          <w:tab w:val="num" w:pos="5040"/>
        </w:tabs>
        <w:ind w:left="5040" w:hanging="360"/>
      </w:pPr>
      <w:rPr>
        <w:rFonts w:ascii="Symbol" w:hAnsi="Symbol" w:hint="default"/>
      </w:rPr>
    </w:lvl>
    <w:lvl w:ilvl="7" w:tplc="8AEAA3C8" w:tentative="1">
      <w:start w:val="1"/>
      <w:numFmt w:val="bullet"/>
      <w:lvlText w:val=""/>
      <w:lvlJc w:val="left"/>
      <w:pPr>
        <w:tabs>
          <w:tab w:val="num" w:pos="5760"/>
        </w:tabs>
        <w:ind w:left="5760" w:hanging="360"/>
      </w:pPr>
      <w:rPr>
        <w:rFonts w:ascii="Symbol" w:hAnsi="Symbol" w:hint="default"/>
      </w:rPr>
    </w:lvl>
    <w:lvl w:ilvl="8" w:tplc="9842955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4E0187"/>
    <w:multiLevelType w:val="hybridMultilevel"/>
    <w:tmpl w:val="99781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C42E22"/>
    <w:multiLevelType w:val="hybridMultilevel"/>
    <w:tmpl w:val="1B946FBA"/>
    <w:lvl w:ilvl="0" w:tplc="BCDA9424">
      <w:start w:val="1"/>
      <w:numFmt w:val="bullet"/>
      <w:lvlText w:val=""/>
      <w:lvlJc w:val="left"/>
      <w:pPr>
        <w:tabs>
          <w:tab w:val="num" w:pos="720"/>
        </w:tabs>
        <w:ind w:left="720" w:hanging="360"/>
      </w:pPr>
      <w:rPr>
        <w:rFonts w:ascii="Symbol" w:hAnsi="Symbol" w:hint="default"/>
      </w:rPr>
    </w:lvl>
    <w:lvl w:ilvl="1" w:tplc="A80AFEAA" w:tentative="1">
      <w:start w:val="1"/>
      <w:numFmt w:val="bullet"/>
      <w:lvlText w:val=""/>
      <w:lvlJc w:val="left"/>
      <w:pPr>
        <w:tabs>
          <w:tab w:val="num" w:pos="1440"/>
        </w:tabs>
        <w:ind w:left="1440" w:hanging="360"/>
      </w:pPr>
      <w:rPr>
        <w:rFonts w:ascii="Symbol" w:hAnsi="Symbol" w:hint="default"/>
      </w:rPr>
    </w:lvl>
    <w:lvl w:ilvl="2" w:tplc="6A745CD2" w:tentative="1">
      <w:start w:val="1"/>
      <w:numFmt w:val="bullet"/>
      <w:lvlText w:val=""/>
      <w:lvlJc w:val="left"/>
      <w:pPr>
        <w:tabs>
          <w:tab w:val="num" w:pos="2160"/>
        </w:tabs>
        <w:ind w:left="2160" w:hanging="360"/>
      </w:pPr>
      <w:rPr>
        <w:rFonts w:ascii="Symbol" w:hAnsi="Symbol" w:hint="default"/>
      </w:rPr>
    </w:lvl>
    <w:lvl w:ilvl="3" w:tplc="6FA46A64" w:tentative="1">
      <w:start w:val="1"/>
      <w:numFmt w:val="bullet"/>
      <w:lvlText w:val=""/>
      <w:lvlJc w:val="left"/>
      <w:pPr>
        <w:tabs>
          <w:tab w:val="num" w:pos="2880"/>
        </w:tabs>
        <w:ind w:left="2880" w:hanging="360"/>
      </w:pPr>
      <w:rPr>
        <w:rFonts w:ascii="Symbol" w:hAnsi="Symbol" w:hint="default"/>
      </w:rPr>
    </w:lvl>
    <w:lvl w:ilvl="4" w:tplc="E880F6B4" w:tentative="1">
      <w:start w:val="1"/>
      <w:numFmt w:val="bullet"/>
      <w:lvlText w:val=""/>
      <w:lvlJc w:val="left"/>
      <w:pPr>
        <w:tabs>
          <w:tab w:val="num" w:pos="3600"/>
        </w:tabs>
        <w:ind w:left="3600" w:hanging="360"/>
      </w:pPr>
      <w:rPr>
        <w:rFonts w:ascii="Symbol" w:hAnsi="Symbol" w:hint="default"/>
      </w:rPr>
    </w:lvl>
    <w:lvl w:ilvl="5" w:tplc="18827664" w:tentative="1">
      <w:start w:val="1"/>
      <w:numFmt w:val="bullet"/>
      <w:lvlText w:val=""/>
      <w:lvlJc w:val="left"/>
      <w:pPr>
        <w:tabs>
          <w:tab w:val="num" w:pos="4320"/>
        </w:tabs>
        <w:ind w:left="4320" w:hanging="360"/>
      </w:pPr>
      <w:rPr>
        <w:rFonts w:ascii="Symbol" w:hAnsi="Symbol" w:hint="default"/>
      </w:rPr>
    </w:lvl>
    <w:lvl w:ilvl="6" w:tplc="6D24A094" w:tentative="1">
      <w:start w:val="1"/>
      <w:numFmt w:val="bullet"/>
      <w:lvlText w:val=""/>
      <w:lvlJc w:val="left"/>
      <w:pPr>
        <w:tabs>
          <w:tab w:val="num" w:pos="5040"/>
        </w:tabs>
        <w:ind w:left="5040" w:hanging="360"/>
      </w:pPr>
      <w:rPr>
        <w:rFonts w:ascii="Symbol" w:hAnsi="Symbol" w:hint="default"/>
      </w:rPr>
    </w:lvl>
    <w:lvl w:ilvl="7" w:tplc="DD14C504" w:tentative="1">
      <w:start w:val="1"/>
      <w:numFmt w:val="bullet"/>
      <w:lvlText w:val=""/>
      <w:lvlJc w:val="left"/>
      <w:pPr>
        <w:tabs>
          <w:tab w:val="num" w:pos="5760"/>
        </w:tabs>
        <w:ind w:left="5760" w:hanging="360"/>
      </w:pPr>
      <w:rPr>
        <w:rFonts w:ascii="Symbol" w:hAnsi="Symbol" w:hint="default"/>
      </w:rPr>
    </w:lvl>
    <w:lvl w:ilvl="8" w:tplc="ADE235E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F056D98"/>
    <w:multiLevelType w:val="hybridMultilevel"/>
    <w:tmpl w:val="76BA5E90"/>
    <w:lvl w:ilvl="0" w:tplc="6766354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14161"/>
    <w:multiLevelType w:val="hybridMultilevel"/>
    <w:tmpl w:val="AB127D5A"/>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42FBF"/>
    <w:multiLevelType w:val="hybridMultilevel"/>
    <w:tmpl w:val="028E5658"/>
    <w:lvl w:ilvl="0" w:tplc="EFF6579E">
      <w:start w:val="1"/>
      <w:numFmt w:val="bullet"/>
      <w:lvlText w:val=""/>
      <w:lvlJc w:val="left"/>
      <w:pPr>
        <w:tabs>
          <w:tab w:val="num" w:pos="720"/>
        </w:tabs>
        <w:ind w:left="720" w:hanging="360"/>
      </w:pPr>
      <w:rPr>
        <w:rFonts w:ascii="Wingdings" w:hAnsi="Wingdings" w:hint="default"/>
      </w:rPr>
    </w:lvl>
    <w:lvl w:ilvl="1" w:tplc="E1C263BE" w:tentative="1">
      <w:start w:val="1"/>
      <w:numFmt w:val="bullet"/>
      <w:lvlText w:val=""/>
      <w:lvlJc w:val="left"/>
      <w:pPr>
        <w:tabs>
          <w:tab w:val="num" w:pos="1440"/>
        </w:tabs>
        <w:ind w:left="1440" w:hanging="360"/>
      </w:pPr>
      <w:rPr>
        <w:rFonts w:ascii="Wingdings" w:hAnsi="Wingdings" w:hint="default"/>
      </w:rPr>
    </w:lvl>
    <w:lvl w:ilvl="2" w:tplc="CA7CB344" w:tentative="1">
      <w:start w:val="1"/>
      <w:numFmt w:val="bullet"/>
      <w:lvlText w:val=""/>
      <w:lvlJc w:val="left"/>
      <w:pPr>
        <w:tabs>
          <w:tab w:val="num" w:pos="2160"/>
        </w:tabs>
        <w:ind w:left="2160" w:hanging="360"/>
      </w:pPr>
      <w:rPr>
        <w:rFonts w:ascii="Wingdings" w:hAnsi="Wingdings" w:hint="default"/>
      </w:rPr>
    </w:lvl>
    <w:lvl w:ilvl="3" w:tplc="D292C596" w:tentative="1">
      <w:start w:val="1"/>
      <w:numFmt w:val="bullet"/>
      <w:lvlText w:val=""/>
      <w:lvlJc w:val="left"/>
      <w:pPr>
        <w:tabs>
          <w:tab w:val="num" w:pos="2880"/>
        </w:tabs>
        <w:ind w:left="2880" w:hanging="360"/>
      </w:pPr>
      <w:rPr>
        <w:rFonts w:ascii="Wingdings" w:hAnsi="Wingdings" w:hint="default"/>
      </w:rPr>
    </w:lvl>
    <w:lvl w:ilvl="4" w:tplc="C534FDCE" w:tentative="1">
      <w:start w:val="1"/>
      <w:numFmt w:val="bullet"/>
      <w:lvlText w:val=""/>
      <w:lvlJc w:val="left"/>
      <w:pPr>
        <w:tabs>
          <w:tab w:val="num" w:pos="3600"/>
        </w:tabs>
        <w:ind w:left="3600" w:hanging="360"/>
      </w:pPr>
      <w:rPr>
        <w:rFonts w:ascii="Wingdings" w:hAnsi="Wingdings" w:hint="default"/>
      </w:rPr>
    </w:lvl>
    <w:lvl w:ilvl="5" w:tplc="500E9172" w:tentative="1">
      <w:start w:val="1"/>
      <w:numFmt w:val="bullet"/>
      <w:lvlText w:val=""/>
      <w:lvlJc w:val="left"/>
      <w:pPr>
        <w:tabs>
          <w:tab w:val="num" w:pos="4320"/>
        </w:tabs>
        <w:ind w:left="4320" w:hanging="360"/>
      </w:pPr>
      <w:rPr>
        <w:rFonts w:ascii="Wingdings" w:hAnsi="Wingdings" w:hint="default"/>
      </w:rPr>
    </w:lvl>
    <w:lvl w:ilvl="6" w:tplc="5BEAB9C0" w:tentative="1">
      <w:start w:val="1"/>
      <w:numFmt w:val="bullet"/>
      <w:lvlText w:val=""/>
      <w:lvlJc w:val="left"/>
      <w:pPr>
        <w:tabs>
          <w:tab w:val="num" w:pos="5040"/>
        </w:tabs>
        <w:ind w:left="5040" w:hanging="360"/>
      </w:pPr>
      <w:rPr>
        <w:rFonts w:ascii="Wingdings" w:hAnsi="Wingdings" w:hint="default"/>
      </w:rPr>
    </w:lvl>
    <w:lvl w:ilvl="7" w:tplc="9CDC1A60" w:tentative="1">
      <w:start w:val="1"/>
      <w:numFmt w:val="bullet"/>
      <w:lvlText w:val=""/>
      <w:lvlJc w:val="left"/>
      <w:pPr>
        <w:tabs>
          <w:tab w:val="num" w:pos="5760"/>
        </w:tabs>
        <w:ind w:left="5760" w:hanging="360"/>
      </w:pPr>
      <w:rPr>
        <w:rFonts w:ascii="Wingdings" w:hAnsi="Wingdings" w:hint="default"/>
      </w:rPr>
    </w:lvl>
    <w:lvl w:ilvl="8" w:tplc="5066CA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736D86"/>
    <w:multiLevelType w:val="hybridMultilevel"/>
    <w:tmpl w:val="1718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64EAF"/>
    <w:multiLevelType w:val="hybridMultilevel"/>
    <w:tmpl w:val="AEEC0AE4"/>
    <w:lvl w:ilvl="0" w:tplc="06C86946">
      <w:start w:val="1"/>
      <w:numFmt w:val="bullet"/>
      <w:lvlText w:val=""/>
      <w:lvlJc w:val="left"/>
      <w:pPr>
        <w:tabs>
          <w:tab w:val="num" w:pos="720"/>
        </w:tabs>
        <w:ind w:left="720" w:hanging="360"/>
      </w:pPr>
      <w:rPr>
        <w:rFonts w:ascii="Symbol" w:hAnsi="Symbol" w:hint="default"/>
      </w:rPr>
    </w:lvl>
    <w:lvl w:ilvl="1" w:tplc="285CAF9C" w:tentative="1">
      <w:start w:val="1"/>
      <w:numFmt w:val="bullet"/>
      <w:lvlText w:val=""/>
      <w:lvlJc w:val="left"/>
      <w:pPr>
        <w:tabs>
          <w:tab w:val="num" w:pos="1440"/>
        </w:tabs>
        <w:ind w:left="1440" w:hanging="360"/>
      </w:pPr>
      <w:rPr>
        <w:rFonts w:ascii="Symbol" w:hAnsi="Symbol" w:hint="default"/>
      </w:rPr>
    </w:lvl>
    <w:lvl w:ilvl="2" w:tplc="6C346626" w:tentative="1">
      <w:start w:val="1"/>
      <w:numFmt w:val="bullet"/>
      <w:lvlText w:val=""/>
      <w:lvlJc w:val="left"/>
      <w:pPr>
        <w:tabs>
          <w:tab w:val="num" w:pos="2160"/>
        </w:tabs>
        <w:ind w:left="2160" w:hanging="360"/>
      </w:pPr>
      <w:rPr>
        <w:rFonts w:ascii="Symbol" w:hAnsi="Symbol" w:hint="default"/>
      </w:rPr>
    </w:lvl>
    <w:lvl w:ilvl="3" w:tplc="29983B10" w:tentative="1">
      <w:start w:val="1"/>
      <w:numFmt w:val="bullet"/>
      <w:lvlText w:val=""/>
      <w:lvlJc w:val="left"/>
      <w:pPr>
        <w:tabs>
          <w:tab w:val="num" w:pos="2880"/>
        </w:tabs>
        <w:ind w:left="2880" w:hanging="360"/>
      </w:pPr>
      <w:rPr>
        <w:rFonts w:ascii="Symbol" w:hAnsi="Symbol" w:hint="default"/>
      </w:rPr>
    </w:lvl>
    <w:lvl w:ilvl="4" w:tplc="226E32A6" w:tentative="1">
      <w:start w:val="1"/>
      <w:numFmt w:val="bullet"/>
      <w:lvlText w:val=""/>
      <w:lvlJc w:val="left"/>
      <w:pPr>
        <w:tabs>
          <w:tab w:val="num" w:pos="3600"/>
        </w:tabs>
        <w:ind w:left="3600" w:hanging="360"/>
      </w:pPr>
      <w:rPr>
        <w:rFonts w:ascii="Symbol" w:hAnsi="Symbol" w:hint="default"/>
      </w:rPr>
    </w:lvl>
    <w:lvl w:ilvl="5" w:tplc="96A0E668" w:tentative="1">
      <w:start w:val="1"/>
      <w:numFmt w:val="bullet"/>
      <w:lvlText w:val=""/>
      <w:lvlJc w:val="left"/>
      <w:pPr>
        <w:tabs>
          <w:tab w:val="num" w:pos="4320"/>
        </w:tabs>
        <w:ind w:left="4320" w:hanging="360"/>
      </w:pPr>
      <w:rPr>
        <w:rFonts w:ascii="Symbol" w:hAnsi="Symbol" w:hint="default"/>
      </w:rPr>
    </w:lvl>
    <w:lvl w:ilvl="6" w:tplc="D7AA4984" w:tentative="1">
      <w:start w:val="1"/>
      <w:numFmt w:val="bullet"/>
      <w:lvlText w:val=""/>
      <w:lvlJc w:val="left"/>
      <w:pPr>
        <w:tabs>
          <w:tab w:val="num" w:pos="5040"/>
        </w:tabs>
        <w:ind w:left="5040" w:hanging="360"/>
      </w:pPr>
      <w:rPr>
        <w:rFonts w:ascii="Symbol" w:hAnsi="Symbol" w:hint="default"/>
      </w:rPr>
    </w:lvl>
    <w:lvl w:ilvl="7" w:tplc="9F063756" w:tentative="1">
      <w:start w:val="1"/>
      <w:numFmt w:val="bullet"/>
      <w:lvlText w:val=""/>
      <w:lvlJc w:val="left"/>
      <w:pPr>
        <w:tabs>
          <w:tab w:val="num" w:pos="5760"/>
        </w:tabs>
        <w:ind w:left="5760" w:hanging="360"/>
      </w:pPr>
      <w:rPr>
        <w:rFonts w:ascii="Symbol" w:hAnsi="Symbol" w:hint="default"/>
      </w:rPr>
    </w:lvl>
    <w:lvl w:ilvl="8" w:tplc="665436B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9E691F"/>
    <w:multiLevelType w:val="hybridMultilevel"/>
    <w:tmpl w:val="3648CF00"/>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5DE732F"/>
    <w:multiLevelType w:val="hybridMultilevel"/>
    <w:tmpl w:val="2B8E616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30F55"/>
    <w:multiLevelType w:val="hybridMultilevel"/>
    <w:tmpl w:val="36BC541E"/>
    <w:lvl w:ilvl="0" w:tplc="8360939E">
      <w:start w:val="1"/>
      <w:numFmt w:val="decimal"/>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E7FC3"/>
    <w:multiLevelType w:val="hybridMultilevel"/>
    <w:tmpl w:val="64A8E37E"/>
    <w:lvl w:ilvl="0" w:tplc="F802EB18">
      <w:start w:val="1"/>
      <w:numFmt w:val="bullet"/>
      <w:lvlText w:val=""/>
      <w:lvlJc w:val="left"/>
      <w:pPr>
        <w:tabs>
          <w:tab w:val="num" w:pos="720"/>
        </w:tabs>
        <w:ind w:left="720" w:hanging="360"/>
      </w:pPr>
      <w:rPr>
        <w:rFonts w:ascii="Symbol" w:hAnsi="Symbol" w:hint="default"/>
      </w:rPr>
    </w:lvl>
    <w:lvl w:ilvl="1" w:tplc="B14AFC28" w:tentative="1">
      <w:start w:val="1"/>
      <w:numFmt w:val="bullet"/>
      <w:lvlText w:val=""/>
      <w:lvlJc w:val="left"/>
      <w:pPr>
        <w:tabs>
          <w:tab w:val="num" w:pos="1440"/>
        </w:tabs>
        <w:ind w:left="1440" w:hanging="360"/>
      </w:pPr>
      <w:rPr>
        <w:rFonts w:ascii="Symbol" w:hAnsi="Symbol" w:hint="default"/>
      </w:rPr>
    </w:lvl>
    <w:lvl w:ilvl="2" w:tplc="289EB1CE" w:tentative="1">
      <w:start w:val="1"/>
      <w:numFmt w:val="bullet"/>
      <w:lvlText w:val=""/>
      <w:lvlJc w:val="left"/>
      <w:pPr>
        <w:tabs>
          <w:tab w:val="num" w:pos="2160"/>
        </w:tabs>
        <w:ind w:left="2160" w:hanging="360"/>
      </w:pPr>
      <w:rPr>
        <w:rFonts w:ascii="Symbol" w:hAnsi="Symbol" w:hint="default"/>
      </w:rPr>
    </w:lvl>
    <w:lvl w:ilvl="3" w:tplc="BADC29F0" w:tentative="1">
      <w:start w:val="1"/>
      <w:numFmt w:val="bullet"/>
      <w:lvlText w:val=""/>
      <w:lvlJc w:val="left"/>
      <w:pPr>
        <w:tabs>
          <w:tab w:val="num" w:pos="2880"/>
        </w:tabs>
        <w:ind w:left="2880" w:hanging="360"/>
      </w:pPr>
      <w:rPr>
        <w:rFonts w:ascii="Symbol" w:hAnsi="Symbol" w:hint="default"/>
      </w:rPr>
    </w:lvl>
    <w:lvl w:ilvl="4" w:tplc="3E84D48E" w:tentative="1">
      <w:start w:val="1"/>
      <w:numFmt w:val="bullet"/>
      <w:lvlText w:val=""/>
      <w:lvlJc w:val="left"/>
      <w:pPr>
        <w:tabs>
          <w:tab w:val="num" w:pos="3600"/>
        </w:tabs>
        <w:ind w:left="3600" w:hanging="360"/>
      </w:pPr>
      <w:rPr>
        <w:rFonts w:ascii="Symbol" w:hAnsi="Symbol" w:hint="default"/>
      </w:rPr>
    </w:lvl>
    <w:lvl w:ilvl="5" w:tplc="E6C0E4A6" w:tentative="1">
      <w:start w:val="1"/>
      <w:numFmt w:val="bullet"/>
      <w:lvlText w:val=""/>
      <w:lvlJc w:val="left"/>
      <w:pPr>
        <w:tabs>
          <w:tab w:val="num" w:pos="4320"/>
        </w:tabs>
        <w:ind w:left="4320" w:hanging="360"/>
      </w:pPr>
      <w:rPr>
        <w:rFonts w:ascii="Symbol" w:hAnsi="Symbol" w:hint="default"/>
      </w:rPr>
    </w:lvl>
    <w:lvl w:ilvl="6" w:tplc="47FC23D0" w:tentative="1">
      <w:start w:val="1"/>
      <w:numFmt w:val="bullet"/>
      <w:lvlText w:val=""/>
      <w:lvlJc w:val="left"/>
      <w:pPr>
        <w:tabs>
          <w:tab w:val="num" w:pos="5040"/>
        </w:tabs>
        <w:ind w:left="5040" w:hanging="360"/>
      </w:pPr>
      <w:rPr>
        <w:rFonts w:ascii="Symbol" w:hAnsi="Symbol" w:hint="default"/>
      </w:rPr>
    </w:lvl>
    <w:lvl w:ilvl="7" w:tplc="2BE0B974" w:tentative="1">
      <w:start w:val="1"/>
      <w:numFmt w:val="bullet"/>
      <w:lvlText w:val=""/>
      <w:lvlJc w:val="left"/>
      <w:pPr>
        <w:tabs>
          <w:tab w:val="num" w:pos="5760"/>
        </w:tabs>
        <w:ind w:left="5760" w:hanging="360"/>
      </w:pPr>
      <w:rPr>
        <w:rFonts w:ascii="Symbol" w:hAnsi="Symbol" w:hint="default"/>
      </w:rPr>
    </w:lvl>
    <w:lvl w:ilvl="8" w:tplc="388CA7D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4FC71AA"/>
    <w:multiLevelType w:val="hybridMultilevel"/>
    <w:tmpl w:val="9F422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BA97EBC"/>
    <w:multiLevelType w:val="hybridMultilevel"/>
    <w:tmpl w:val="6A9A0BE0"/>
    <w:lvl w:ilvl="0" w:tplc="D59AEF62">
      <w:start w:val="1"/>
      <w:numFmt w:val="bullet"/>
      <w:lvlText w:val=""/>
      <w:lvlJc w:val="left"/>
      <w:pPr>
        <w:tabs>
          <w:tab w:val="num" w:pos="720"/>
        </w:tabs>
        <w:ind w:left="720" w:hanging="360"/>
      </w:pPr>
      <w:rPr>
        <w:rFonts w:ascii="Symbol" w:hAnsi="Symbol" w:hint="default"/>
      </w:rPr>
    </w:lvl>
    <w:lvl w:ilvl="1" w:tplc="12BC3D78" w:tentative="1">
      <w:start w:val="1"/>
      <w:numFmt w:val="bullet"/>
      <w:lvlText w:val=""/>
      <w:lvlJc w:val="left"/>
      <w:pPr>
        <w:tabs>
          <w:tab w:val="num" w:pos="1440"/>
        </w:tabs>
        <w:ind w:left="1440" w:hanging="360"/>
      </w:pPr>
      <w:rPr>
        <w:rFonts w:ascii="Symbol" w:hAnsi="Symbol" w:hint="default"/>
      </w:rPr>
    </w:lvl>
    <w:lvl w:ilvl="2" w:tplc="8E0AC2FA" w:tentative="1">
      <w:start w:val="1"/>
      <w:numFmt w:val="bullet"/>
      <w:lvlText w:val=""/>
      <w:lvlJc w:val="left"/>
      <w:pPr>
        <w:tabs>
          <w:tab w:val="num" w:pos="2160"/>
        </w:tabs>
        <w:ind w:left="2160" w:hanging="360"/>
      </w:pPr>
      <w:rPr>
        <w:rFonts w:ascii="Symbol" w:hAnsi="Symbol" w:hint="default"/>
      </w:rPr>
    </w:lvl>
    <w:lvl w:ilvl="3" w:tplc="788E81D8" w:tentative="1">
      <w:start w:val="1"/>
      <w:numFmt w:val="bullet"/>
      <w:lvlText w:val=""/>
      <w:lvlJc w:val="left"/>
      <w:pPr>
        <w:tabs>
          <w:tab w:val="num" w:pos="2880"/>
        </w:tabs>
        <w:ind w:left="2880" w:hanging="360"/>
      </w:pPr>
      <w:rPr>
        <w:rFonts w:ascii="Symbol" w:hAnsi="Symbol" w:hint="default"/>
      </w:rPr>
    </w:lvl>
    <w:lvl w:ilvl="4" w:tplc="DB68E52E" w:tentative="1">
      <w:start w:val="1"/>
      <w:numFmt w:val="bullet"/>
      <w:lvlText w:val=""/>
      <w:lvlJc w:val="left"/>
      <w:pPr>
        <w:tabs>
          <w:tab w:val="num" w:pos="3600"/>
        </w:tabs>
        <w:ind w:left="3600" w:hanging="360"/>
      </w:pPr>
      <w:rPr>
        <w:rFonts w:ascii="Symbol" w:hAnsi="Symbol" w:hint="default"/>
      </w:rPr>
    </w:lvl>
    <w:lvl w:ilvl="5" w:tplc="B0F0584C" w:tentative="1">
      <w:start w:val="1"/>
      <w:numFmt w:val="bullet"/>
      <w:lvlText w:val=""/>
      <w:lvlJc w:val="left"/>
      <w:pPr>
        <w:tabs>
          <w:tab w:val="num" w:pos="4320"/>
        </w:tabs>
        <w:ind w:left="4320" w:hanging="360"/>
      </w:pPr>
      <w:rPr>
        <w:rFonts w:ascii="Symbol" w:hAnsi="Symbol" w:hint="default"/>
      </w:rPr>
    </w:lvl>
    <w:lvl w:ilvl="6" w:tplc="B83EBC9C" w:tentative="1">
      <w:start w:val="1"/>
      <w:numFmt w:val="bullet"/>
      <w:lvlText w:val=""/>
      <w:lvlJc w:val="left"/>
      <w:pPr>
        <w:tabs>
          <w:tab w:val="num" w:pos="5040"/>
        </w:tabs>
        <w:ind w:left="5040" w:hanging="360"/>
      </w:pPr>
      <w:rPr>
        <w:rFonts w:ascii="Symbol" w:hAnsi="Symbol" w:hint="default"/>
      </w:rPr>
    </w:lvl>
    <w:lvl w:ilvl="7" w:tplc="4C9EB4B8" w:tentative="1">
      <w:start w:val="1"/>
      <w:numFmt w:val="bullet"/>
      <w:lvlText w:val=""/>
      <w:lvlJc w:val="left"/>
      <w:pPr>
        <w:tabs>
          <w:tab w:val="num" w:pos="5760"/>
        </w:tabs>
        <w:ind w:left="5760" w:hanging="360"/>
      </w:pPr>
      <w:rPr>
        <w:rFonts w:ascii="Symbol" w:hAnsi="Symbol" w:hint="default"/>
      </w:rPr>
    </w:lvl>
    <w:lvl w:ilvl="8" w:tplc="7A20988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DF13E5"/>
    <w:multiLevelType w:val="hybridMultilevel"/>
    <w:tmpl w:val="D058785C"/>
    <w:lvl w:ilvl="0" w:tplc="D4D0D3C2">
      <w:start w:val="1"/>
      <w:numFmt w:val="bullet"/>
      <w:lvlText w:val=""/>
      <w:lvlJc w:val="left"/>
      <w:pPr>
        <w:tabs>
          <w:tab w:val="num" w:pos="720"/>
        </w:tabs>
        <w:ind w:left="720" w:hanging="360"/>
      </w:pPr>
      <w:rPr>
        <w:rFonts w:ascii="Symbol" w:hAnsi="Symbol" w:hint="default"/>
      </w:rPr>
    </w:lvl>
    <w:lvl w:ilvl="1" w:tplc="5F0A729C" w:tentative="1">
      <w:start w:val="1"/>
      <w:numFmt w:val="bullet"/>
      <w:lvlText w:val=""/>
      <w:lvlJc w:val="left"/>
      <w:pPr>
        <w:tabs>
          <w:tab w:val="num" w:pos="1440"/>
        </w:tabs>
        <w:ind w:left="1440" w:hanging="360"/>
      </w:pPr>
      <w:rPr>
        <w:rFonts w:ascii="Symbol" w:hAnsi="Symbol" w:hint="default"/>
      </w:rPr>
    </w:lvl>
    <w:lvl w:ilvl="2" w:tplc="503A32CA" w:tentative="1">
      <w:start w:val="1"/>
      <w:numFmt w:val="bullet"/>
      <w:lvlText w:val=""/>
      <w:lvlJc w:val="left"/>
      <w:pPr>
        <w:tabs>
          <w:tab w:val="num" w:pos="2160"/>
        </w:tabs>
        <w:ind w:left="2160" w:hanging="360"/>
      </w:pPr>
      <w:rPr>
        <w:rFonts w:ascii="Symbol" w:hAnsi="Symbol" w:hint="default"/>
      </w:rPr>
    </w:lvl>
    <w:lvl w:ilvl="3" w:tplc="FDA66D6E" w:tentative="1">
      <w:start w:val="1"/>
      <w:numFmt w:val="bullet"/>
      <w:lvlText w:val=""/>
      <w:lvlJc w:val="left"/>
      <w:pPr>
        <w:tabs>
          <w:tab w:val="num" w:pos="2880"/>
        </w:tabs>
        <w:ind w:left="2880" w:hanging="360"/>
      </w:pPr>
      <w:rPr>
        <w:rFonts w:ascii="Symbol" w:hAnsi="Symbol" w:hint="default"/>
      </w:rPr>
    </w:lvl>
    <w:lvl w:ilvl="4" w:tplc="AD4EFF98" w:tentative="1">
      <w:start w:val="1"/>
      <w:numFmt w:val="bullet"/>
      <w:lvlText w:val=""/>
      <w:lvlJc w:val="left"/>
      <w:pPr>
        <w:tabs>
          <w:tab w:val="num" w:pos="3600"/>
        </w:tabs>
        <w:ind w:left="3600" w:hanging="360"/>
      </w:pPr>
      <w:rPr>
        <w:rFonts w:ascii="Symbol" w:hAnsi="Symbol" w:hint="default"/>
      </w:rPr>
    </w:lvl>
    <w:lvl w:ilvl="5" w:tplc="02666BA2" w:tentative="1">
      <w:start w:val="1"/>
      <w:numFmt w:val="bullet"/>
      <w:lvlText w:val=""/>
      <w:lvlJc w:val="left"/>
      <w:pPr>
        <w:tabs>
          <w:tab w:val="num" w:pos="4320"/>
        </w:tabs>
        <w:ind w:left="4320" w:hanging="360"/>
      </w:pPr>
      <w:rPr>
        <w:rFonts w:ascii="Symbol" w:hAnsi="Symbol" w:hint="default"/>
      </w:rPr>
    </w:lvl>
    <w:lvl w:ilvl="6" w:tplc="88A21ACE" w:tentative="1">
      <w:start w:val="1"/>
      <w:numFmt w:val="bullet"/>
      <w:lvlText w:val=""/>
      <w:lvlJc w:val="left"/>
      <w:pPr>
        <w:tabs>
          <w:tab w:val="num" w:pos="5040"/>
        </w:tabs>
        <w:ind w:left="5040" w:hanging="360"/>
      </w:pPr>
      <w:rPr>
        <w:rFonts w:ascii="Symbol" w:hAnsi="Symbol" w:hint="default"/>
      </w:rPr>
    </w:lvl>
    <w:lvl w:ilvl="7" w:tplc="C87251C2" w:tentative="1">
      <w:start w:val="1"/>
      <w:numFmt w:val="bullet"/>
      <w:lvlText w:val=""/>
      <w:lvlJc w:val="left"/>
      <w:pPr>
        <w:tabs>
          <w:tab w:val="num" w:pos="5760"/>
        </w:tabs>
        <w:ind w:left="5760" w:hanging="360"/>
      </w:pPr>
      <w:rPr>
        <w:rFonts w:ascii="Symbol" w:hAnsi="Symbol" w:hint="default"/>
      </w:rPr>
    </w:lvl>
    <w:lvl w:ilvl="8" w:tplc="DDA0D1D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E380D49"/>
    <w:multiLevelType w:val="hybridMultilevel"/>
    <w:tmpl w:val="9872D424"/>
    <w:lvl w:ilvl="0" w:tplc="6766354C">
      <w:start w:val="1"/>
      <w:numFmt w:val="decimal"/>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8"/>
  </w:num>
  <w:num w:numId="2">
    <w:abstractNumId w:val="3"/>
  </w:num>
  <w:num w:numId="3">
    <w:abstractNumId w:val="0"/>
  </w:num>
  <w:num w:numId="4">
    <w:abstractNumId w:val="7"/>
  </w:num>
  <w:num w:numId="5">
    <w:abstractNumId w:val="11"/>
  </w:num>
  <w:num w:numId="6">
    <w:abstractNumId w:val="8"/>
  </w:num>
  <w:num w:numId="7">
    <w:abstractNumId w:val="17"/>
  </w:num>
  <w:num w:numId="8">
    <w:abstractNumId w:val="20"/>
  </w:num>
  <w:num w:numId="9">
    <w:abstractNumId w:val="6"/>
  </w:num>
  <w:num w:numId="10">
    <w:abstractNumId w:val="12"/>
  </w:num>
  <w:num w:numId="11">
    <w:abstractNumId w:val="1"/>
  </w:num>
  <w:num w:numId="12">
    <w:abstractNumId w:val="10"/>
  </w:num>
  <w:num w:numId="13">
    <w:abstractNumId w:val="15"/>
  </w:num>
  <w:num w:numId="14">
    <w:abstractNumId w:val="4"/>
  </w:num>
  <w:num w:numId="15">
    <w:abstractNumId w:val="9"/>
  </w:num>
  <w:num w:numId="16">
    <w:abstractNumId w:val="5"/>
  </w:num>
  <w:num w:numId="17">
    <w:abstractNumId w:val="21"/>
  </w:num>
  <w:num w:numId="18">
    <w:abstractNumId w:val="14"/>
  </w:num>
  <w:num w:numId="19">
    <w:abstractNumId w:val="2"/>
  </w:num>
  <w:num w:numId="20">
    <w:abstractNumId w:val="16"/>
  </w:num>
  <w:num w:numId="21">
    <w:abstractNumId w:val="13"/>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doNotTrackFormatting/>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88"/>
    <w:rsid w:val="000004E7"/>
    <w:rsid w:val="000011A7"/>
    <w:rsid w:val="000013AC"/>
    <w:rsid w:val="000018A0"/>
    <w:rsid w:val="0000285D"/>
    <w:rsid w:val="000029E0"/>
    <w:rsid w:val="000039D0"/>
    <w:rsid w:val="0000571B"/>
    <w:rsid w:val="00007E64"/>
    <w:rsid w:val="000110B7"/>
    <w:rsid w:val="0001181D"/>
    <w:rsid w:val="00013C55"/>
    <w:rsid w:val="00013CC8"/>
    <w:rsid w:val="00013DA9"/>
    <w:rsid w:val="000146AD"/>
    <w:rsid w:val="00015D24"/>
    <w:rsid w:val="00016377"/>
    <w:rsid w:val="000165B2"/>
    <w:rsid w:val="00017B63"/>
    <w:rsid w:val="000203F2"/>
    <w:rsid w:val="00020D6F"/>
    <w:rsid w:val="00021070"/>
    <w:rsid w:val="00021119"/>
    <w:rsid w:val="0002121C"/>
    <w:rsid w:val="000228A5"/>
    <w:rsid w:val="00022E48"/>
    <w:rsid w:val="0002387B"/>
    <w:rsid w:val="00023F66"/>
    <w:rsid w:val="00024938"/>
    <w:rsid w:val="00025271"/>
    <w:rsid w:val="000261F4"/>
    <w:rsid w:val="00027B09"/>
    <w:rsid w:val="00031703"/>
    <w:rsid w:val="00032C3A"/>
    <w:rsid w:val="0003342C"/>
    <w:rsid w:val="0003401D"/>
    <w:rsid w:val="000348B5"/>
    <w:rsid w:val="00034F36"/>
    <w:rsid w:val="000353E3"/>
    <w:rsid w:val="00035FF5"/>
    <w:rsid w:val="00036C32"/>
    <w:rsid w:val="00036F01"/>
    <w:rsid w:val="00037B30"/>
    <w:rsid w:val="00040B40"/>
    <w:rsid w:val="000426B6"/>
    <w:rsid w:val="00043916"/>
    <w:rsid w:val="0004400C"/>
    <w:rsid w:val="0004509C"/>
    <w:rsid w:val="00045C25"/>
    <w:rsid w:val="00045F7F"/>
    <w:rsid w:val="00046626"/>
    <w:rsid w:val="00046E18"/>
    <w:rsid w:val="00050C30"/>
    <w:rsid w:val="00051A6B"/>
    <w:rsid w:val="00052FC2"/>
    <w:rsid w:val="00053195"/>
    <w:rsid w:val="00054268"/>
    <w:rsid w:val="00054545"/>
    <w:rsid w:val="00055A1E"/>
    <w:rsid w:val="0005690D"/>
    <w:rsid w:val="00056BC1"/>
    <w:rsid w:val="00057434"/>
    <w:rsid w:val="00060A0C"/>
    <w:rsid w:val="00060D31"/>
    <w:rsid w:val="00060E48"/>
    <w:rsid w:val="000612BB"/>
    <w:rsid w:val="00062387"/>
    <w:rsid w:val="00062730"/>
    <w:rsid w:val="00062B6D"/>
    <w:rsid w:val="00062F28"/>
    <w:rsid w:val="00063806"/>
    <w:rsid w:val="0006409E"/>
    <w:rsid w:val="00064FC1"/>
    <w:rsid w:val="00067AAC"/>
    <w:rsid w:val="00067F24"/>
    <w:rsid w:val="000705F5"/>
    <w:rsid w:val="0007093C"/>
    <w:rsid w:val="0007234B"/>
    <w:rsid w:val="00073BEB"/>
    <w:rsid w:val="000740DA"/>
    <w:rsid w:val="000741EB"/>
    <w:rsid w:val="00075AAB"/>
    <w:rsid w:val="00076563"/>
    <w:rsid w:val="0007659E"/>
    <w:rsid w:val="00077FED"/>
    <w:rsid w:val="00080554"/>
    <w:rsid w:val="0008139B"/>
    <w:rsid w:val="00082267"/>
    <w:rsid w:val="000825AF"/>
    <w:rsid w:val="000832EE"/>
    <w:rsid w:val="00084D0A"/>
    <w:rsid w:val="0009295C"/>
    <w:rsid w:val="000929FD"/>
    <w:rsid w:val="00092C9C"/>
    <w:rsid w:val="00093275"/>
    <w:rsid w:val="0009384F"/>
    <w:rsid w:val="00093C31"/>
    <w:rsid w:val="00094214"/>
    <w:rsid w:val="0009460C"/>
    <w:rsid w:val="00095B71"/>
    <w:rsid w:val="0009736F"/>
    <w:rsid w:val="000A01CA"/>
    <w:rsid w:val="000A0350"/>
    <w:rsid w:val="000A04A5"/>
    <w:rsid w:val="000A2411"/>
    <w:rsid w:val="000A3D2E"/>
    <w:rsid w:val="000A502D"/>
    <w:rsid w:val="000A67FD"/>
    <w:rsid w:val="000A6875"/>
    <w:rsid w:val="000A6C52"/>
    <w:rsid w:val="000A74BD"/>
    <w:rsid w:val="000A7F71"/>
    <w:rsid w:val="000B00D4"/>
    <w:rsid w:val="000B01B7"/>
    <w:rsid w:val="000B027D"/>
    <w:rsid w:val="000B06A5"/>
    <w:rsid w:val="000B13E0"/>
    <w:rsid w:val="000B2956"/>
    <w:rsid w:val="000B49C8"/>
    <w:rsid w:val="000B4A95"/>
    <w:rsid w:val="000B51E0"/>
    <w:rsid w:val="000B537C"/>
    <w:rsid w:val="000B6CC8"/>
    <w:rsid w:val="000C0722"/>
    <w:rsid w:val="000C0A21"/>
    <w:rsid w:val="000C0EB6"/>
    <w:rsid w:val="000C3447"/>
    <w:rsid w:val="000C3FA4"/>
    <w:rsid w:val="000C50D4"/>
    <w:rsid w:val="000C516D"/>
    <w:rsid w:val="000C6543"/>
    <w:rsid w:val="000C7049"/>
    <w:rsid w:val="000C79EC"/>
    <w:rsid w:val="000C7A63"/>
    <w:rsid w:val="000C7E62"/>
    <w:rsid w:val="000D05E9"/>
    <w:rsid w:val="000D16E8"/>
    <w:rsid w:val="000D1FEC"/>
    <w:rsid w:val="000D4AF4"/>
    <w:rsid w:val="000E137F"/>
    <w:rsid w:val="000E2AEB"/>
    <w:rsid w:val="000E30CA"/>
    <w:rsid w:val="000E41B2"/>
    <w:rsid w:val="000E44DE"/>
    <w:rsid w:val="000E7E85"/>
    <w:rsid w:val="000F26CC"/>
    <w:rsid w:val="000F26D7"/>
    <w:rsid w:val="000F3B29"/>
    <w:rsid w:val="000F4519"/>
    <w:rsid w:val="000F581F"/>
    <w:rsid w:val="000F5DC5"/>
    <w:rsid w:val="001001BE"/>
    <w:rsid w:val="001005F6"/>
    <w:rsid w:val="00100769"/>
    <w:rsid w:val="001015D5"/>
    <w:rsid w:val="001031DC"/>
    <w:rsid w:val="0010347D"/>
    <w:rsid w:val="0010391D"/>
    <w:rsid w:val="00104E8D"/>
    <w:rsid w:val="00105144"/>
    <w:rsid w:val="00105C53"/>
    <w:rsid w:val="001072E7"/>
    <w:rsid w:val="00111172"/>
    <w:rsid w:val="00111B99"/>
    <w:rsid w:val="001127EA"/>
    <w:rsid w:val="001147EA"/>
    <w:rsid w:val="0011511B"/>
    <w:rsid w:val="001162E2"/>
    <w:rsid w:val="001164A6"/>
    <w:rsid w:val="0011767E"/>
    <w:rsid w:val="00120E0C"/>
    <w:rsid w:val="00121721"/>
    <w:rsid w:val="00122816"/>
    <w:rsid w:val="0012393B"/>
    <w:rsid w:val="00124F75"/>
    <w:rsid w:val="001254FA"/>
    <w:rsid w:val="00125BB3"/>
    <w:rsid w:val="00125D52"/>
    <w:rsid w:val="00127071"/>
    <w:rsid w:val="00127408"/>
    <w:rsid w:val="001274EE"/>
    <w:rsid w:val="001278F1"/>
    <w:rsid w:val="00130760"/>
    <w:rsid w:val="001313E4"/>
    <w:rsid w:val="00131764"/>
    <w:rsid w:val="00131ADC"/>
    <w:rsid w:val="0013406D"/>
    <w:rsid w:val="00136971"/>
    <w:rsid w:val="00136A83"/>
    <w:rsid w:val="00137536"/>
    <w:rsid w:val="00140AD1"/>
    <w:rsid w:val="001412C3"/>
    <w:rsid w:val="00141390"/>
    <w:rsid w:val="001420E4"/>
    <w:rsid w:val="00142135"/>
    <w:rsid w:val="001427A7"/>
    <w:rsid w:val="00145AFF"/>
    <w:rsid w:val="0014644A"/>
    <w:rsid w:val="00150141"/>
    <w:rsid w:val="00151326"/>
    <w:rsid w:val="001516D3"/>
    <w:rsid w:val="00151C81"/>
    <w:rsid w:val="001528BF"/>
    <w:rsid w:val="001546EC"/>
    <w:rsid w:val="0015577D"/>
    <w:rsid w:val="00155B0B"/>
    <w:rsid w:val="00155BD9"/>
    <w:rsid w:val="00155E44"/>
    <w:rsid w:val="0015759F"/>
    <w:rsid w:val="0016033E"/>
    <w:rsid w:val="001621EA"/>
    <w:rsid w:val="001624F8"/>
    <w:rsid w:val="001633F0"/>
    <w:rsid w:val="001635E8"/>
    <w:rsid w:val="001636DA"/>
    <w:rsid w:val="001640C6"/>
    <w:rsid w:val="00164886"/>
    <w:rsid w:val="001665B0"/>
    <w:rsid w:val="001674D6"/>
    <w:rsid w:val="00173709"/>
    <w:rsid w:val="0017373B"/>
    <w:rsid w:val="001742C3"/>
    <w:rsid w:val="00177F3B"/>
    <w:rsid w:val="001800DE"/>
    <w:rsid w:val="00180253"/>
    <w:rsid w:val="00180BC9"/>
    <w:rsid w:val="00181A17"/>
    <w:rsid w:val="001821EC"/>
    <w:rsid w:val="0018241D"/>
    <w:rsid w:val="00182C69"/>
    <w:rsid w:val="00182D5B"/>
    <w:rsid w:val="0018381B"/>
    <w:rsid w:val="00183FEB"/>
    <w:rsid w:val="0018582C"/>
    <w:rsid w:val="00185C4F"/>
    <w:rsid w:val="00190105"/>
    <w:rsid w:val="001903B1"/>
    <w:rsid w:val="001909EE"/>
    <w:rsid w:val="00192747"/>
    <w:rsid w:val="001944F8"/>
    <w:rsid w:val="00194BB7"/>
    <w:rsid w:val="00195784"/>
    <w:rsid w:val="001966D5"/>
    <w:rsid w:val="001A048D"/>
    <w:rsid w:val="001A08E2"/>
    <w:rsid w:val="001A108F"/>
    <w:rsid w:val="001A11F9"/>
    <w:rsid w:val="001A21D1"/>
    <w:rsid w:val="001A2B6B"/>
    <w:rsid w:val="001A4254"/>
    <w:rsid w:val="001A478E"/>
    <w:rsid w:val="001A490B"/>
    <w:rsid w:val="001A4C93"/>
    <w:rsid w:val="001A4CE9"/>
    <w:rsid w:val="001A5287"/>
    <w:rsid w:val="001A55A3"/>
    <w:rsid w:val="001A6274"/>
    <w:rsid w:val="001A6638"/>
    <w:rsid w:val="001A7910"/>
    <w:rsid w:val="001B09C1"/>
    <w:rsid w:val="001B0D01"/>
    <w:rsid w:val="001B1196"/>
    <w:rsid w:val="001B1898"/>
    <w:rsid w:val="001B1E2B"/>
    <w:rsid w:val="001B273E"/>
    <w:rsid w:val="001B30A4"/>
    <w:rsid w:val="001B4088"/>
    <w:rsid w:val="001B4D70"/>
    <w:rsid w:val="001B55DA"/>
    <w:rsid w:val="001B6673"/>
    <w:rsid w:val="001B6761"/>
    <w:rsid w:val="001B6791"/>
    <w:rsid w:val="001B7395"/>
    <w:rsid w:val="001C23A3"/>
    <w:rsid w:val="001C4A6D"/>
    <w:rsid w:val="001C4C87"/>
    <w:rsid w:val="001C4F01"/>
    <w:rsid w:val="001D0419"/>
    <w:rsid w:val="001D0678"/>
    <w:rsid w:val="001D068A"/>
    <w:rsid w:val="001D09E5"/>
    <w:rsid w:val="001D0FED"/>
    <w:rsid w:val="001D1628"/>
    <w:rsid w:val="001D1675"/>
    <w:rsid w:val="001D16EB"/>
    <w:rsid w:val="001D2BAD"/>
    <w:rsid w:val="001D2F13"/>
    <w:rsid w:val="001D4193"/>
    <w:rsid w:val="001D47BB"/>
    <w:rsid w:val="001D4813"/>
    <w:rsid w:val="001D4DC5"/>
    <w:rsid w:val="001D5268"/>
    <w:rsid w:val="001D5469"/>
    <w:rsid w:val="001D7022"/>
    <w:rsid w:val="001E0A7B"/>
    <w:rsid w:val="001E1BC5"/>
    <w:rsid w:val="001E27AF"/>
    <w:rsid w:val="001E3676"/>
    <w:rsid w:val="001E493B"/>
    <w:rsid w:val="001E5F38"/>
    <w:rsid w:val="001E6D12"/>
    <w:rsid w:val="001E75D3"/>
    <w:rsid w:val="001E7A12"/>
    <w:rsid w:val="001E7BCB"/>
    <w:rsid w:val="001F26B7"/>
    <w:rsid w:val="001F2AD8"/>
    <w:rsid w:val="001F2EA5"/>
    <w:rsid w:val="001F313F"/>
    <w:rsid w:val="001F4FAD"/>
    <w:rsid w:val="001F5D44"/>
    <w:rsid w:val="001F6B8B"/>
    <w:rsid w:val="001F6F2E"/>
    <w:rsid w:val="001F744E"/>
    <w:rsid w:val="002000E3"/>
    <w:rsid w:val="002005DE"/>
    <w:rsid w:val="002042FE"/>
    <w:rsid w:val="002077F3"/>
    <w:rsid w:val="002102F9"/>
    <w:rsid w:val="00211794"/>
    <w:rsid w:val="00211BD3"/>
    <w:rsid w:val="00211DB8"/>
    <w:rsid w:val="0021238C"/>
    <w:rsid w:val="002139CA"/>
    <w:rsid w:val="00214A49"/>
    <w:rsid w:val="00214B6E"/>
    <w:rsid w:val="0021700C"/>
    <w:rsid w:val="00217414"/>
    <w:rsid w:val="00217501"/>
    <w:rsid w:val="00217FB6"/>
    <w:rsid w:val="002212BC"/>
    <w:rsid w:val="00221A6A"/>
    <w:rsid w:val="00222578"/>
    <w:rsid w:val="00222A46"/>
    <w:rsid w:val="00223321"/>
    <w:rsid w:val="002233B4"/>
    <w:rsid w:val="00223808"/>
    <w:rsid w:val="00224E00"/>
    <w:rsid w:val="00225C8E"/>
    <w:rsid w:val="0022751D"/>
    <w:rsid w:val="00227AE2"/>
    <w:rsid w:val="00227CD0"/>
    <w:rsid w:val="00232EA8"/>
    <w:rsid w:val="0023375F"/>
    <w:rsid w:val="00234D93"/>
    <w:rsid w:val="00235277"/>
    <w:rsid w:val="002357E5"/>
    <w:rsid w:val="00235B17"/>
    <w:rsid w:val="00235B1F"/>
    <w:rsid w:val="002362B1"/>
    <w:rsid w:val="00236832"/>
    <w:rsid w:val="00236D20"/>
    <w:rsid w:val="00236E06"/>
    <w:rsid w:val="002408C6"/>
    <w:rsid w:val="00241809"/>
    <w:rsid w:val="00241F58"/>
    <w:rsid w:val="00242429"/>
    <w:rsid w:val="00243377"/>
    <w:rsid w:val="002433EE"/>
    <w:rsid w:val="0024641D"/>
    <w:rsid w:val="00246D23"/>
    <w:rsid w:val="0024710A"/>
    <w:rsid w:val="00247629"/>
    <w:rsid w:val="00247E3A"/>
    <w:rsid w:val="00247EFE"/>
    <w:rsid w:val="002501C3"/>
    <w:rsid w:val="00250495"/>
    <w:rsid w:val="00250553"/>
    <w:rsid w:val="0025127B"/>
    <w:rsid w:val="0025152D"/>
    <w:rsid w:val="002517C3"/>
    <w:rsid w:val="00252C80"/>
    <w:rsid w:val="0025355C"/>
    <w:rsid w:val="00253722"/>
    <w:rsid w:val="002538E9"/>
    <w:rsid w:val="00253EA8"/>
    <w:rsid w:val="0025577B"/>
    <w:rsid w:val="00257764"/>
    <w:rsid w:val="002620DD"/>
    <w:rsid w:val="002623E8"/>
    <w:rsid w:val="00262491"/>
    <w:rsid w:val="00263502"/>
    <w:rsid w:val="002639F1"/>
    <w:rsid w:val="00264D80"/>
    <w:rsid w:val="00265DE8"/>
    <w:rsid w:val="00266185"/>
    <w:rsid w:val="002661AE"/>
    <w:rsid w:val="00272366"/>
    <w:rsid w:val="0027346F"/>
    <w:rsid w:val="0027361D"/>
    <w:rsid w:val="002738D7"/>
    <w:rsid w:val="0027470D"/>
    <w:rsid w:val="00274AB7"/>
    <w:rsid w:val="00274ADC"/>
    <w:rsid w:val="00274E96"/>
    <w:rsid w:val="002756F7"/>
    <w:rsid w:val="002758C7"/>
    <w:rsid w:val="002801C0"/>
    <w:rsid w:val="00280564"/>
    <w:rsid w:val="002829B5"/>
    <w:rsid w:val="00282AC0"/>
    <w:rsid w:val="002837ED"/>
    <w:rsid w:val="00283923"/>
    <w:rsid w:val="00284C15"/>
    <w:rsid w:val="00286293"/>
    <w:rsid w:val="00286AF5"/>
    <w:rsid w:val="00286DDA"/>
    <w:rsid w:val="002870AC"/>
    <w:rsid w:val="00292702"/>
    <w:rsid w:val="002928CD"/>
    <w:rsid w:val="00292C37"/>
    <w:rsid w:val="00293F88"/>
    <w:rsid w:val="00293F93"/>
    <w:rsid w:val="00296BC7"/>
    <w:rsid w:val="002A06CF"/>
    <w:rsid w:val="002A1195"/>
    <w:rsid w:val="002A1E3F"/>
    <w:rsid w:val="002A1F4D"/>
    <w:rsid w:val="002A2BAC"/>
    <w:rsid w:val="002A3313"/>
    <w:rsid w:val="002A3A43"/>
    <w:rsid w:val="002A6574"/>
    <w:rsid w:val="002A71F2"/>
    <w:rsid w:val="002A7263"/>
    <w:rsid w:val="002B00E0"/>
    <w:rsid w:val="002B035B"/>
    <w:rsid w:val="002B0EFF"/>
    <w:rsid w:val="002B1865"/>
    <w:rsid w:val="002B3993"/>
    <w:rsid w:val="002B4475"/>
    <w:rsid w:val="002B63F2"/>
    <w:rsid w:val="002B652A"/>
    <w:rsid w:val="002B6958"/>
    <w:rsid w:val="002B6C79"/>
    <w:rsid w:val="002C00F9"/>
    <w:rsid w:val="002C092D"/>
    <w:rsid w:val="002C09F7"/>
    <w:rsid w:val="002C147C"/>
    <w:rsid w:val="002C1508"/>
    <w:rsid w:val="002C2D5A"/>
    <w:rsid w:val="002C40F6"/>
    <w:rsid w:val="002C6419"/>
    <w:rsid w:val="002C7D5E"/>
    <w:rsid w:val="002D1C50"/>
    <w:rsid w:val="002D2977"/>
    <w:rsid w:val="002D3A76"/>
    <w:rsid w:val="002D4810"/>
    <w:rsid w:val="002D4F67"/>
    <w:rsid w:val="002E158E"/>
    <w:rsid w:val="002E160A"/>
    <w:rsid w:val="002E160C"/>
    <w:rsid w:val="002E268B"/>
    <w:rsid w:val="002E2E62"/>
    <w:rsid w:val="002E34D2"/>
    <w:rsid w:val="002E35B8"/>
    <w:rsid w:val="002E39B6"/>
    <w:rsid w:val="002E6BA0"/>
    <w:rsid w:val="002E7692"/>
    <w:rsid w:val="002F1275"/>
    <w:rsid w:val="002F182B"/>
    <w:rsid w:val="002F2A0B"/>
    <w:rsid w:val="002F317B"/>
    <w:rsid w:val="002F3832"/>
    <w:rsid w:val="002F3D88"/>
    <w:rsid w:val="002F3E13"/>
    <w:rsid w:val="002F5ECC"/>
    <w:rsid w:val="002F7508"/>
    <w:rsid w:val="002F7C3E"/>
    <w:rsid w:val="00300CEE"/>
    <w:rsid w:val="00303EB9"/>
    <w:rsid w:val="00305D1C"/>
    <w:rsid w:val="00306653"/>
    <w:rsid w:val="00307235"/>
    <w:rsid w:val="003079B4"/>
    <w:rsid w:val="0031197D"/>
    <w:rsid w:val="00312230"/>
    <w:rsid w:val="003126F3"/>
    <w:rsid w:val="00316AEA"/>
    <w:rsid w:val="00316E33"/>
    <w:rsid w:val="00316E63"/>
    <w:rsid w:val="00317281"/>
    <w:rsid w:val="003173BD"/>
    <w:rsid w:val="00320559"/>
    <w:rsid w:val="00321C34"/>
    <w:rsid w:val="003226CF"/>
    <w:rsid w:val="00322DF2"/>
    <w:rsid w:val="00323DC2"/>
    <w:rsid w:val="00324BC0"/>
    <w:rsid w:val="003267C1"/>
    <w:rsid w:val="00326A41"/>
    <w:rsid w:val="00327D2A"/>
    <w:rsid w:val="00327EF9"/>
    <w:rsid w:val="00330EBD"/>
    <w:rsid w:val="00330EC4"/>
    <w:rsid w:val="00331BD9"/>
    <w:rsid w:val="0033312C"/>
    <w:rsid w:val="0033366E"/>
    <w:rsid w:val="00334C01"/>
    <w:rsid w:val="0033538E"/>
    <w:rsid w:val="00335523"/>
    <w:rsid w:val="00337CDF"/>
    <w:rsid w:val="00337F02"/>
    <w:rsid w:val="00340214"/>
    <w:rsid w:val="003426D9"/>
    <w:rsid w:val="00343896"/>
    <w:rsid w:val="00343F0E"/>
    <w:rsid w:val="00345EB1"/>
    <w:rsid w:val="00352750"/>
    <w:rsid w:val="0035288C"/>
    <w:rsid w:val="0035557D"/>
    <w:rsid w:val="00355833"/>
    <w:rsid w:val="00355CFE"/>
    <w:rsid w:val="00355ECC"/>
    <w:rsid w:val="00356C10"/>
    <w:rsid w:val="0035779D"/>
    <w:rsid w:val="003578C9"/>
    <w:rsid w:val="00360452"/>
    <w:rsid w:val="00360A67"/>
    <w:rsid w:val="00360C5D"/>
    <w:rsid w:val="00360C68"/>
    <w:rsid w:val="0036142A"/>
    <w:rsid w:val="00361594"/>
    <w:rsid w:val="00362702"/>
    <w:rsid w:val="00363643"/>
    <w:rsid w:val="00367D58"/>
    <w:rsid w:val="00370AD9"/>
    <w:rsid w:val="00372546"/>
    <w:rsid w:val="0037315B"/>
    <w:rsid w:val="00373869"/>
    <w:rsid w:val="00373FBF"/>
    <w:rsid w:val="00374652"/>
    <w:rsid w:val="00374674"/>
    <w:rsid w:val="00376746"/>
    <w:rsid w:val="003779EB"/>
    <w:rsid w:val="00380A38"/>
    <w:rsid w:val="00382D96"/>
    <w:rsid w:val="00382E7C"/>
    <w:rsid w:val="00384F67"/>
    <w:rsid w:val="0038526D"/>
    <w:rsid w:val="00385393"/>
    <w:rsid w:val="0038636F"/>
    <w:rsid w:val="003874B1"/>
    <w:rsid w:val="00390067"/>
    <w:rsid w:val="00390573"/>
    <w:rsid w:val="00390591"/>
    <w:rsid w:val="00390F88"/>
    <w:rsid w:val="00391AAD"/>
    <w:rsid w:val="00391FA5"/>
    <w:rsid w:val="0039266F"/>
    <w:rsid w:val="003931B9"/>
    <w:rsid w:val="00393288"/>
    <w:rsid w:val="00393628"/>
    <w:rsid w:val="00394D7E"/>
    <w:rsid w:val="0039589E"/>
    <w:rsid w:val="00395CE0"/>
    <w:rsid w:val="00396329"/>
    <w:rsid w:val="00396AB9"/>
    <w:rsid w:val="003A2FBA"/>
    <w:rsid w:val="003A332A"/>
    <w:rsid w:val="003A41F8"/>
    <w:rsid w:val="003A5087"/>
    <w:rsid w:val="003A5CE4"/>
    <w:rsid w:val="003A65A3"/>
    <w:rsid w:val="003A7966"/>
    <w:rsid w:val="003B02EA"/>
    <w:rsid w:val="003B19A2"/>
    <w:rsid w:val="003B2A2F"/>
    <w:rsid w:val="003B2FAD"/>
    <w:rsid w:val="003B3193"/>
    <w:rsid w:val="003B5835"/>
    <w:rsid w:val="003B6790"/>
    <w:rsid w:val="003B6885"/>
    <w:rsid w:val="003B740E"/>
    <w:rsid w:val="003B7DAE"/>
    <w:rsid w:val="003C0131"/>
    <w:rsid w:val="003C0BAD"/>
    <w:rsid w:val="003C0CBD"/>
    <w:rsid w:val="003C1005"/>
    <w:rsid w:val="003C1BB9"/>
    <w:rsid w:val="003C2E78"/>
    <w:rsid w:val="003C5999"/>
    <w:rsid w:val="003C7AB9"/>
    <w:rsid w:val="003C7E5F"/>
    <w:rsid w:val="003D0611"/>
    <w:rsid w:val="003D18EA"/>
    <w:rsid w:val="003D2336"/>
    <w:rsid w:val="003D2A7F"/>
    <w:rsid w:val="003D3299"/>
    <w:rsid w:val="003D41D8"/>
    <w:rsid w:val="003D5493"/>
    <w:rsid w:val="003D639F"/>
    <w:rsid w:val="003D65D8"/>
    <w:rsid w:val="003D73A3"/>
    <w:rsid w:val="003D75C0"/>
    <w:rsid w:val="003E013C"/>
    <w:rsid w:val="003E0470"/>
    <w:rsid w:val="003E096D"/>
    <w:rsid w:val="003E1211"/>
    <w:rsid w:val="003E1C70"/>
    <w:rsid w:val="003E1E3D"/>
    <w:rsid w:val="003E2493"/>
    <w:rsid w:val="003E2D16"/>
    <w:rsid w:val="003E2FAE"/>
    <w:rsid w:val="003E3835"/>
    <w:rsid w:val="003E3902"/>
    <w:rsid w:val="003E3EC1"/>
    <w:rsid w:val="003E4163"/>
    <w:rsid w:val="003E63ED"/>
    <w:rsid w:val="003E7DA3"/>
    <w:rsid w:val="003F03D5"/>
    <w:rsid w:val="003F13E0"/>
    <w:rsid w:val="003F21C3"/>
    <w:rsid w:val="003F336B"/>
    <w:rsid w:val="003F3F9F"/>
    <w:rsid w:val="003F41D2"/>
    <w:rsid w:val="003F4AA6"/>
    <w:rsid w:val="003F5917"/>
    <w:rsid w:val="003F5FC5"/>
    <w:rsid w:val="003F6903"/>
    <w:rsid w:val="003F7438"/>
    <w:rsid w:val="003F7D61"/>
    <w:rsid w:val="00400B3B"/>
    <w:rsid w:val="00401AC4"/>
    <w:rsid w:val="00401D6E"/>
    <w:rsid w:val="004056C3"/>
    <w:rsid w:val="00405800"/>
    <w:rsid w:val="00405881"/>
    <w:rsid w:val="0040662B"/>
    <w:rsid w:val="00406C99"/>
    <w:rsid w:val="00407E36"/>
    <w:rsid w:val="00411774"/>
    <w:rsid w:val="00411A60"/>
    <w:rsid w:val="00411D09"/>
    <w:rsid w:val="004140AB"/>
    <w:rsid w:val="00414A93"/>
    <w:rsid w:val="00414B90"/>
    <w:rsid w:val="004170AC"/>
    <w:rsid w:val="00417EA8"/>
    <w:rsid w:val="004208E3"/>
    <w:rsid w:val="004222E5"/>
    <w:rsid w:val="004247C1"/>
    <w:rsid w:val="00424AE9"/>
    <w:rsid w:val="00426873"/>
    <w:rsid w:val="004272A3"/>
    <w:rsid w:val="00431533"/>
    <w:rsid w:val="00431A1B"/>
    <w:rsid w:val="00432687"/>
    <w:rsid w:val="00435618"/>
    <w:rsid w:val="00436891"/>
    <w:rsid w:val="00437C54"/>
    <w:rsid w:val="004411BE"/>
    <w:rsid w:val="00443345"/>
    <w:rsid w:val="004451BE"/>
    <w:rsid w:val="004452B8"/>
    <w:rsid w:val="00447721"/>
    <w:rsid w:val="00451454"/>
    <w:rsid w:val="0045251F"/>
    <w:rsid w:val="00453633"/>
    <w:rsid w:val="00453A02"/>
    <w:rsid w:val="004544C9"/>
    <w:rsid w:val="00454A74"/>
    <w:rsid w:val="004557EB"/>
    <w:rsid w:val="00456BFA"/>
    <w:rsid w:val="004604B9"/>
    <w:rsid w:val="0046113A"/>
    <w:rsid w:val="004612E1"/>
    <w:rsid w:val="00461611"/>
    <w:rsid w:val="00462048"/>
    <w:rsid w:val="0046252F"/>
    <w:rsid w:val="004661E6"/>
    <w:rsid w:val="004706F6"/>
    <w:rsid w:val="00470B1B"/>
    <w:rsid w:val="00471E08"/>
    <w:rsid w:val="00473076"/>
    <w:rsid w:val="004733F7"/>
    <w:rsid w:val="0047368E"/>
    <w:rsid w:val="00475167"/>
    <w:rsid w:val="00475251"/>
    <w:rsid w:val="0047646C"/>
    <w:rsid w:val="004800BF"/>
    <w:rsid w:val="00482022"/>
    <w:rsid w:val="00482852"/>
    <w:rsid w:val="004836E8"/>
    <w:rsid w:val="0048436C"/>
    <w:rsid w:val="004864E6"/>
    <w:rsid w:val="004865B4"/>
    <w:rsid w:val="00486DBD"/>
    <w:rsid w:val="00491345"/>
    <w:rsid w:val="004932BC"/>
    <w:rsid w:val="00493384"/>
    <w:rsid w:val="00493A16"/>
    <w:rsid w:val="00494F6F"/>
    <w:rsid w:val="00495279"/>
    <w:rsid w:val="0049679D"/>
    <w:rsid w:val="00496BAF"/>
    <w:rsid w:val="00496BCD"/>
    <w:rsid w:val="00496EA1"/>
    <w:rsid w:val="004A0253"/>
    <w:rsid w:val="004A0776"/>
    <w:rsid w:val="004A0EA0"/>
    <w:rsid w:val="004A2392"/>
    <w:rsid w:val="004A4D72"/>
    <w:rsid w:val="004A6591"/>
    <w:rsid w:val="004A6D51"/>
    <w:rsid w:val="004A7E53"/>
    <w:rsid w:val="004B08B8"/>
    <w:rsid w:val="004B13FE"/>
    <w:rsid w:val="004B1A4B"/>
    <w:rsid w:val="004B2A8C"/>
    <w:rsid w:val="004B2AF5"/>
    <w:rsid w:val="004B4177"/>
    <w:rsid w:val="004B430D"/>
    <w:rsid w:val="004B47C2"/>
    <w:rsid w:val="004B5021"/>
    <w:rsid w:val="004B595B"/>
    <w:rsid w:val="004B6254"/>
    <w:rsid w:val="004B6618"/>
    <w:rsid w:val="004C0072"/>
    <w:rsid w:val="004C00C5"/>
    <w:rsid w:val="004C3702"/>
    <w:rsid w:val="004C3803"/>
    <w:rsid w:val="004C5448"/>
    <w:rsid w:val="004D1243"/>
    <w:rsid w:val="004D12BD"/>
    <w:rsid w:val="004D1F29"/>
    <w:rsid w:val="004D27A3"/>
    <w:rsid w:val="004D2A0A"/>
    <w:rsid w:val="004D2E4D"/>
    <w:rsid w:val="004D3456"/>
    <w:rsid w:val="004D466F"/>
    <w:rsid w:val="004D4825"/>
    <w:rsid w:val="004D590C"/>
    <w:rsid w:val="004D5A0B"/>
    <w:rsid w:val="004D5CCD"/>
    <w:rsid w:val="004D63E4"/>
    <w:rsid w:val="004D67B3"/>
    <w:rsid w:val="004E008F"/>
    <w:rsid w:val="004E00F9"/>
    <w:rsid w:val="004E0CBA"/>
    <w:rsid w:val="004E47E1"/>
    <w:rsid w:val="004E56C1"/>
    <w:rsid w:val="004E6161"/>
    <w:rsid w:val="004E6CDA"/>
    <w:rsid w:val="004E6D32"/>
    <w:rsid w:val="004E7721"/>
    <w:rsid w:val="004F0004"/>
    <w:rsid w:val="004F051B"/>
    <w:rsid w:val="004F1102"/>
    <w:rsid w:val="004F2A6A"/>
    <w:rsid w:val="004F2A90"/>
    <w:rsid w:val="004F492C"/>
    <w:rsid w:val="004F4C22"/>
    <w:rsid w:val="004F519A"/>
    <w:rsid w:val="004F567C"/>
    <w:rsid w:val="004F5DF5"/>
    <w:rsid w:val="004F5FFD"/>
    <w:rsid w:val="004F70E4"/>
    <w:rsid w:val="004F72AB"/>
    <w:rsid w:val="004F7716"/>
    <w:rsid w:val="004F7C26"/>
    <w:rsid w:val="005000E1"/>
    <w:rsid w:val="00500244"/>
    <w:rsid w:val="0050159D"/>
    <w:rsid w:val="005018EB"/>
    <w:rsid w:val="005028BB"/>
    <w:rsid w:val="00502D38"/>
    <w:rsid w:val="00503133"/>
    <w:rsid w:val="00503377"/>
    <w:rsid w:val="00503E84"/>
    <w:rsid w:val="005043CC"/>
    <w:rsid w:val="00504B0B"/>
    <w:rsid w:val="005051C6"/>
    <w:rsid w:val="0050763B"/>
    <w:rsid w:val="00507ADE"/>
    <w:rsid w:val="00511D1D"/>
    <w:rsid w:val="00512571"/>
    <w:rsid w:val="00513B5A"/>
    <w:rsid w:val="005153E3"/>
    <w:rsid w:val="00517322"/>
    <w:rsid w:val="00520E14"/>
    <w:rsid w:val="005216F1"/>
    <w:rsid w:val="00522276"/>
    <w:rsid w:val="00522327"/>
    <w:rsid w:val="00522C9B"/>
    <w:rsid w:val="00523022"/>
    <w:rsid w:val="0052359F"/>
    <w:rsid w:val="00523FA5"/>
    <w:rsid w:val="00523FA6"/>
    <w:rsid w:val="00524271"/>
    <w:rsid w:val="005254D5"/>
    <w:rsid w:val="005265CA"/>
    <w:rsid w:val="00526DF9"/>
    <w:rsid w:val="005278C9"/>
    <w:rsid w:val="0052796F"/>
    <w:rsid w:val="00530E51"/>
    <w:rsid w:val="00531EEC"/>
    <w:rsid w:val="0053250C"/>
    <w:rsid w:val="00534FE4"/>
    <w:rsid w:val="00536385"/>
    <w:rsid w:val="00536644"/>
    <w:rsid w:val="005367EA"/>
    <w:rsid w:val="00537604"/>
    <w:rsid w:val="0054064C"/>
    <w:rsid w:val="005407C4"/>
    <w:rsid w:val="00542D75"/>
    <w:rsid w:val="0054403D"/>
    <w:rsid w:val="00545070"/>
    <w:rsid w:val="0054545E"/>
    <w:rsid w:val="00546AEC"/>
    <w:rsid w:val="00546FD8"/>
    <w:rsid w:val="00550ABB"/>
    <w:rsid w:val="00550EBC"/>
    <w:rsid w:val="005510AC"/>
    <w:rsid w:val="0055167A"/>
    <w:rsid w:val="00552C0C"/>
    <w:rsid w:val="0055380F"/>
    <w:rsid w:val="00553B5C"/>
    <w:rsid w:val="00553B8E"/>
    <w:rsid w:val="00554928"/>
    <w:rsid w:val="00555FCD"/>
    <w:rsid w:val="00556670"/>
    <w:rsid w:val="005573D1"/>
    <w:rsid w:val="005601AC"/>
    <w:rsid w:val="005608A6"/>
    <w:rsid w:val="00560A96"/>
    <w:rsid w:val="0056105C"/>
    <w:rsid w:val="005625C7"/>
    <w:rsid w:val="005631CA"/>
    <w:rsid w:val="0056366F"/>
    <w:rsid w:val="00563ACB"/>
    <w:rsid w:val="005647D5"/>
    <w:rsid w:val="00565544"/>
    <w:rsid w:val="00566542"/>
    <w:rsid w:val="00572644"/>
    <w:rsid w:val="005728AC"/>
    <w:rsid w:val="00574A2B"/>
    <w:rsid w:val="00574F70"/>
    <w:rsid w:val="00575331"/>
    <w:rsid w:val="005764FC"/>
    <w:rsid w:val="0057665D"/>
    <w:rsid w:val="00576DC0"/>
    <w:rsid w:val="00577260"/>
    <w:rsid w:val="00580A94"/>
    <w:rsid w:val="00580B02"/>
    <w:rsid w:val="00582830"/>
    <w:rsid w:val="00582B9B"/>
    <w:rsid w:val="00582D3B"/>
    <w:rsid w:val="005831DA"/>
    <w:rsid w:val="00583E44"/>
    <w:rsid w:val="005858BA"/>
    <w:rsid w:val="00585F89"/>
    <w:rsid w:val="005862F9"/>
    <w:rsid w:val="00587323"/>
    <w:rsid w:val="00587F68"/>
    <w:rsid w:val="00590086"/>
    <w:rsid w:val="00590745"/>
    <w:rsid w:val="00590BF1"/>
    <w:rsid w:val="00591601"/>
    <w:rsid w:val="00591FAA"/>
    <w:rsid w:val="00593F3D"/>
    <w:rsid w:val="005942E2"/>
    <w:rsid w:val="005942F3"/>
    <w:rsid w:val="0059442C"/>
    <w:rsid w:val="00594508"/>
    <w:rsid w:val="0059530C"/>
    <w:rsid w:val="0059585F"/>
    <w:rsid w:val="00595CD4"/>
    <w:rsid w:val="00596CDF"/>
    <w:rsid w:val="005A0272"/>
    <w:rsid w:val="005A06C8"/>
    <w:rsid w:val="005A0948"/>
    <w:rsid w:val="005A0BBD"/>
    <w:rsid w:val="005A173A"/>
    <w:rsid w:val="005A1BE9"/>
    <w:rsid w:val="005A210A"/>
    <w:rsid w:val="005A2A2A"/>
    <w:rsid w:val="005A30E2"/>
    <w:rsid w:val="005A3DDB"/>
    <w:rsid w:val="005A58AD"/>
    <w:rsid w:val="005A5AC1"/>
    <w:rsid w:val="005A620D"/>
    <w:rsid w:val="005A6B95"/>
    <w:rsid w:val="005B09F5"/>
    <w:rsid w:val="005B137E"/>
    <w:rsid w:val="005B3306"/>
    <w:rsid w:val="005B371D"/>
    <w:rsid w:val="005B6407"/>
    <w:rsid w:val="005B69C7"/>
    <w:rsid w:val="005B6CEC"/>
    <w:rsid w:val="005B6F90"/>
    <w:rsid w:val="005B7614"/>
    <w:rsid w:val="005B79F3"/>
    <w:rsid w:val="005C0288"/>
    <w:rsid w:val="005C1882"/>
    <w:rsid w:val="005C30E9"/>
    <w:rsid w:val="005C3B1C"/>
    <w:rsid w:val="005C4034"/>
    <w:rsid w:val="005C48C3"/>
    <w:rsid w:val="005C4EF1"/>
    <w:rsid w:val="005C51AB"/>
    <w:rsid w:val="005C7255"/>
    <w:rsid w:val="005C7B1F"/>
    <w:rsid w:val="005D49B9"/>
    <w:rsid w:val="005D4C61"/>
    <w:rsid w:val="005D4EC1"/>
    <w:rsid w:val="005D51A8"/>
    <w:rsid w:val="005D630D"/>
    <w:rsid w:val="005E1CF2"/>
    <w:rsid w:val="005E3F65"/>
    <w:rsid w:val="005E6AF3"/>
    <w:rsid w:val="005E710B"/>
    <w:rsid w:val="005F0D89"/>
    <w:rsid w:val="005F2784"/>
    <w:rsid w:val="005F2DE4"/>
    <w:rsid w:val="005F3182"/>
    <w:rsid w:val="005F4A81"/>
    <w:rsid w:val="005F4F34"/>
    <w:rsid w:val="005F504A"/>
    <w:rsid w:val="005F6823"/>
    <w:rsid w:val="005F78C2"/>
    <w:rsid w:val="00601AEC"/>
    <w:rsid w:val="0060249F"/>
    <w:rsid w:val="0060277F"/>
    <w:rsid w:val="00603AB3"/>
    <w:rsid w:val="0060439C"/>
    <w:rsid w:val="00604BBA"/>
    <w:rsid w:val="00604C1A"/>
    <w:rsid w:val="00605869"/>
    <w:rsid w:val="006066E4"/>
    <w:rsid w:val="00607DB6"/>
    <w:rsid w:val="00607E35"/>
    <w:rsid w:val="0061023C"/>
    <w:rsid w:val="00610C01"/>
    <w:rsid w:val="006118D8"/>
    <w:rsid w:val="00611D36"/>
    <w:rsid w:val="00611E3B"/>
    <w:rsid w:val="0061372A"/>
    <w:rsid w:val="006140F6"/>
    <w:rsid w:val="00614C27"/>
    <w:rsid w:val="0061664D"/>
    <w:rsid w:val="00616E2F"/>
    <w:rsid w:val="00620B54"/>
    <w:rsid w:val="00620CB5"/>
    <w:rsid w:val="00621FD9"/>
    <w:rsid w:val="00623712"/>
    <w:rsid w:val="0062398F"/>
    <w:rsid w:val="00624EB3"/>
    <w:rsid w:val="00625C14"/>
    <w:rsid w:val="0062626C"/>
    <w:rsid w:val="006302D8"/>
    <w:rsid w:val="006306A1"/>
    <w:rsid w:val="006309C6"/>
    <w:rsid w:val="00630D31"/>
    <w:rsid w:val="00630EE2"/>
    <w:rsid w:val="006328E7"/>
    <w:rsid w:val="00634A45"/>
    <w:rsid w:val="00636673"/>
    <w:rsid w:val="006368C0"/>
    <w:rsid w:val="00637C61"/>
    <w:rsid w:val="00642371"/>
    <w:rsid w:val="00642437"/>
    <w:rsid w:val="00643140"/>
    <w:rsid w:val="00643242"/>
    <w:rsid w:val="006432B1"/>
    <w:rsid w:val="0064335E"/>
    <w:rsid w:val="00644029"/>
    <w:rsid w:val="00644259"/>
    <w:rsid w:val="00645D8B"/>
    <w:rsid w:val="00647D62"/>
    <w:rsid w:val="00650D2F"/>
    <w:rsid w:val="00650F11"/>
    <w:rsid w:val="00652CF9"/>
    <w:rsid w:val="00653FAD"/>
    <w:rsid w:val="0065730B"/>
    <w:rsid w:val="00661B5C"/>
    <w:rsid w:val="006621A6"/>
    <w:rsid w:val="00662241"/>
    <w:rsid w:val="0066257C"/>
    <w:rsid w:val="00662CC7"/>
    <w:rsid w:val="0066310F"/>
    <w:rsid w:val="00664234"/>
    <w:rsid w:val="006650C7"/>
    <w:rsid w:val="00665D73"/>
    <w:rsid w:val="0066693A"/>
    <w:rsid w:val="0066696C"/>
    <w:rsid w:val="00667FB6"/>
    <w:rsid w:val="00670472"/>
    <w:rsid w:val="00670CE8"/>
    <w:rsid w:val="0067226C"/>
    <w:rsid w:val="00672742"/>
    <w:rsid w:val="0067323C"/>
    <w:rsid w:val="006736BF"/>
    <w:rsid w:val="00673830"/>
    <w:rsid w:val="00673946"/>
    <w:rsid w:val="00674D0F"/>
    <w:rsid w:val="00675071"/>
    <w:rsid w:val="00675562"/>
    <w:rsid w:val="00675B3C"/>
    <w:rsid w:val="0067728B"/>
    <w:rsid w:val="00677E4C"/>
    <w:rsid w:val="00681FB2"/>
    <w:rsid w:val="006823DD"/>
    <w:rsid w:val="006831B1"/>
    <w:rsid w:val="006832B4"/>
    <w:rsid w:val="00683C2D"/>
    <w:rsid w:val="006846CC"/>
    <w:rsid w:val="00686D5C"/>
    <w:rsid w:val="006876E4"/>
    <w:rsid w:val="00687A30"/>
    <w:rsid w:val="00687EC1"/>
    <w:rsid w:val="00690003"/>
    <w:rsid w:val="006900DE"/>
    <w:rsid w:val="00690B28"/>
    <w:rsid w:val="00690C87"/>
    <w:rsid w:val="00695001"/>
    <w:rsid w:val="006951D7"/>
    <w:rsid w:val="006977F0"/>
    <w:rsid w:val="006A0A8D"/>
    <w:rsid w:val="006A1EE8"/>
    <w:rsid w:val="006A2500"/>
    <w:rsid w:val="006A27CD"/>
    <w:rsid w:val="006A2A3B"/>
    <w:rsid w:val="006A2FC3"/>
    <w:rsid w:val="006A4F09"/>
    <w:rsid w:val="006A4F3F"/>
    <w:rsid w:val="006A587F"/>
    <w:rsid w:val="006A58AC"/>
    <w:rsid w:val="006A639E"/>
    <w:rsid w:val="006B1D4D"/>
    <w:rsid w:val="006B2F08"/>
    <w:rsid w:val="006B3C1A"/>
    <w:rsid w:val="006B3E9B"/>
    <w:rsid w:val="006B6206"/>
    <w:rsid w:val="006B6EB8"/>
    <w:rsid w:val="006B70F1"/>
    <w:rsid w:val="006B784D"/>
    <w:rsid w:val="006B7C06"/>
    <w:rsid w:val="006B7DD2"/>
    <w:rsid w:val="006C3741"/>
    <w:rsid w:val="006C3993"/>
    <w:rsid w:val="006C4578"/>
    <w:rsid w:val="006C5E59"/>
    <w:rsid w:val="006C702B"/>
    <w:rsid w:val="006C7176"/>
    <w:rsid w:val="006C72B3"/>
    <w:rsid w:val="006D0A70"/>
    <w:rsid w:val="006D0E6F"/>
    <w:rsid w:val="006D221E"/>
    <w:rsid w:val="006D3E20"/>
    <w:rsid w:val="006D4469"/>
    <w:rsid w:val="006D4A16"/>
    <w:rsid w:val="006D5DF2"/>
    <w:rsid w:val="006D68C6"/>
    <w:rsid w:val="006D6AB8"/>
    <w:rsid w:val="006D722B"/>
    <w:rsid w:val="006D76A4"/>
    <w:rsid w:val="006E02BF"/>
    <w:rsid w:val="006E1001"/>
    <w:rsid w:val="006E1B74"/>
    <w:rsid w:val="006E1BD8"/>
    <w:rsid w:val="006E2441"/>
    <w:rsid w:val="006E2E04"/>
    <w:rsid w:val="006E47AA"/>
    <w:rsid w:val="006E626B"/>
    <w:rsid w:val="006E6925"/>
    <w:rsid w:val="006F1A66"/>
    <w:rsid w:val="006F260E"/>
    <w:rsid w:val="006F293A"/>
    <w:rsid w:val="006F2EB4"/>
    <w:rsid w:val="006F3BED"/>
    <w:rsid w:val="006F522B"/>
    <w:rsid w:val="006F5BAE"/>
    <w:rsid w:val="006F5E95"/>
    <w:rsid w:val="006F612F"/>
    <w:rsid w:val="006F6D18"/>
    <w:rsid w:val="006F6E2F"/>
    <w:rsid w:val="006F7E83"/>
    <w:rsid w:val="0070025E"/>
    <w:rsid w:val="00700492"/>
    <w:rsid w:val="00700DD7"/>
    <w:rsid w:val="007016CF"/>
    <w:rsid w:val="00702EFC"/>
    <w:rsid w:val="0070405A"/>
    <w:rsid w:val="007042B4"/>
    <w:rsid w:val="007055EC"/>
    <w:rsid w:val="0070699D"/>
    <w:rsid w:val="00706B21"/>
    <w:rsid w:val="00706B50"/>
    <w:rsid w:val="00711490"/>
    <w:rsid w:val="0071247C"/>
    <w:rsid w:val="00712CE5"/>
    <w:rsid w:val="00715260"/>
    <w:rsid w:val="0071587C"/>
    <w:rsid w:val="0071662C"/>
    <w:rsid w:val="007169CD"/>
    <w:rsid w:val="00716A88"/>
    <w:rsid w:val="00720BE8"/>
    <w:rsid w:val="00721CCB"/>
    <w:rsid w:val="00721EE2"/>
    <w:rsid w:val="007235F3"/>
    <w:rsid w:val="00723D53"/>
    <w:rsid w:val="0072439A"/>
    <w:rsid w:val="007264BD"/>
    <w:rsid w:val="0072679E"/>
    <w:rsid w:val="00726A7E"/>
    <w:rsid w:val="00727648"/>
    <w:rsid w:val="007307B2"/>
    <w:rsid w:val="00730897"/>
    <w:rsid w:val="00730A56"/>
    <w:rsid w:val="00730D29"/>
    <w:rsid w:val="00731DD7"/>
    <w:rsid w:val="007334F2"/>
    <w:rsid w:val="00734141"/>
    <w:rsid w:val="007344EA"/>
    <w:rsid w:val="007351D9"/>
    <w:rsid w:val="00735219"/>
    <w:rsid w:val="0073554E"/>
    <w:rsid w:val="00736DBA"/>
    <w:rsid w:val="00736F71"/>
    <w:rsid w:val="00740586"/>
    <w:rsid w:val="0074257F"/>
    <w:rsid w:val="00742BC1"/>
    <w:rsid w:val="00742C26"/>
    <w:rsid w:val="00743354"/>
    <w:rsid w:val="00743F5B"/>
    <w:rsid w:val="00744E91"/>
    <w:rsid w:val="00744FAA"/>
    <w:rsid w:val="00751986"/>
    <w:rsid w:val="00752101"/>
    <w:rsid w:val="007525F3"/>
    <w:rsid w:val="007536E8"/>
    <w:rsid w:val="00754165"/>
    <w:rsid w:val="00754952"/>
    <w:rsid w:val="00755EF2"/>
    <w:rsid w:val="0075703F"/>
    <w:rsid w:val="00757218"/>
    <w:rsid w:val="00757D0B"/>
    <w:rsid w:val="00757D38"/>
    <w:rsid w:val="00760AE7"/>
    <w:rsid w:val="007626D8"/>
    <w:rsid w:val="007633D4"/>
    <w:rsid w:val="00763C2C"/>
    <w:rsid w:val="007642A2"/>
    <w:rsid w:val="007648E2"/>
    <w:rsid w:val="00766B42"/>
    <w:rsid w:val="0076733A"/>
    <w:rsid w:val="007673EC"/>
    <w:rsid w:val="00767BE3"/>
    <w:rsid w:val="0077043B"/>
    <w:rsid w:val="007723F9"/>
    <w:rsid w:val="00772A6B"/>
    <w:rsid w:val="00773036"/>
    <w:rsid w:val="0077388E"/>
    <w:rsid w:val="007743C1"/>
    <w:rsid w:val="00774D16"/>
    <w:rsid w:val="007773B5"/>
    <w:rsid w:val="007803D9"/>
    <w:rsid w:val="007806D8"/>
    <w:rsid w:val="00780B31"/>
    <w:rsid w:val="0078105E"/>
    <w:rsid w:val="0078147B"/>
    <w:rsid w:val="00781BB3"/>
    <w:rsid w:val="007824DA"/>
    <w:rsid w:val="00782B46"/>
    <w:rsid w:val="00783F82"/>
    <w:rsid w:val="00786D38"/>
    <w:rsid w:val="00787195"/>
    <w:rsid w:val="00787347"/>
    <w:rsid w:val="007918A5"/>
    <w:rsid w:val="00791C6B"/>
    <w:rsid w:val="00792937"/>
    <w:rsid w:val="00793DFB"/>
    <w:rsid w:val="00794182"/>
    <w:rsid w:val="0079517C"/>
    <w:rsid w:val="0079584F"/>
    <w:rsid w:val="007962D2"/>
    <w:rsid w:val="00796FCA"/>
    <w:rsid w:val="00797CB0"/>
    <w:rsid w:val="007A0A9B"/>
    <w:rsid w:val="007A0AD6"/>
    <w:rsid w:val="007A27CC"/>
    <w:rsid w:val="007A33F5"/>
    <w:rsid w:val="007A3F27"/>
    <w:rsid w:val="007A406D"/>
    <w:rsid w:val="007A52F0"/>
    <w:rsid w:val="007A686D"/>
    <w:rsid w:val="007A79F7"/>
    <w:rsid w:val="007A7C9B"/>
    <w:rsid w:val="007B189E"/>
    <w:rsid w:val="007B218E"/>
    <w:rsid w:val="007B2A42"/>
    <w:rsid w:val="007B3A4B"/>
    <w:rsid w:val="007B5A4E"/>
    <w:rsid w:val="007B634E"/>
    <w:rsid w:val="007B70B3"/>
    <w:rsid w:val="007B7351"/>
    <w:rsid w:val="007C1733"/>
    <w:rsid w:val="007C22B5"/>
    <w:rsid w:val="007C3043"/>
    <w:rsid w:val="007C6553"/>
    <w:rsid w:val="007C687C"/>
    <w:rsid w:val="007D0851"/>
    <w:rsid w:val="007D099F"/>
    <w:rsid w:val="007D1201"/>
    <w:rsid w:val="007D21D6"/>
    <w:rsid w:val="007D260B"/>
    <w:rsid w:val="007D3AFE"/>
    <w:rsid w:val="007D410D"/>
    <w:rsid w:val="007D5B36"/>
    <w:rsid w:val="007D60DC"/>
    <w:rsid w:val="007D63CB"/>
    <w:rsid w:val="007E05ED"/>
    <w:rsid w:val="007E0E13"/>
    <w:rsid w:val="007E1026"/>
    <w:rsid w:val="007E1CAE"/>
    <w:rsid w:val="007E25EC"/>
    <w:rsid w:val="007E288C"/>
    <w:rsid w:val="007E5EF1"/>
    <w:rsid w:val="007E655F"/>
    <w:rsid w:val="007E7A4F"/>
    <w:rsid w:val="007F1BE3"/>
    <w:rsid w:val="007F1FB3"/>
    <w:rsid w:val="007F2014"/>
    <w:rsid w:val="007F228B"/>
    <w:rsid w:val="007F419D"/>
    <w:rsid w:val="007F6179"/>
    <w:rsid w:val="007F6D00"/>
    <w:rsid w:val="00800E55"/>
    <w:rsid w:val="008011B6"/>
    <w:rsid w:val="008016DD"/>
    <w:rsid w:val="00801821"/>
    <w:rsid w:val="008028BE"/>
    <w:rsid w:val="0080345D"/>
    <w:rsid w:val="00805F89"/>
    <w:rsid w:val="00807EAD"/>
    <w:rsid w:val="00810298"/>
    <w:rsid w:val="00810B6F"/>
    <w:rsid w:val="00810BEE"/>
    <w:rsid w:val="00810C0B"/>
    <w:rsid w:val="00811A32"/>
    <w:rsid w:val="00813980"/>
    <w:rsid w:val="00813D85"/>
    <w:rsid w:val="0081620B"/>
    <w:rsid w:val="008163D1"/>
    <w:rsid w:val="008166AC"/>
    <w:rsid w:val="00816BC2"/>
    <w:rsid w:val="00816E0D"/>
    <w:rsid w:val="008179B7"/>
    <w:rsid w:val="008201B9"/>
    <w:rsid w:val="00820AED"/>
    <w:rsid w:val="008216CA"/>
    <w:rsid w:val="00821788"/>
    <w:rsid w:val="00821CF9"/>
    <w:rsid w:val="00821E21"/>
    <w:rsid w:val="00821F1F"/>
    <w:rsid w:val="0082307B"/>
    <w:rsid w:val="008239CB"/>
    <w:rsid w:val="00824D8C"/>
    <w:rsid w:val="008306C1"/>
    <w:rsid w:val="00831C15"/>
    <w:rsid w:val="00832F1A"/>
    <w:rsid w:val="00833F08"/>
    <w:rsid w:val="00835336"/>
    <w:rsid w:val="008363B5"/>
    <w:rsid w:val="00836733"/>
    <w:rsid w:val="00837BD2"/>
    <w:rsid w:val="0084021B"/>
    <w:rsid w:val="00840F8C"/>
    <w:rsid w:val="0084108E"/>
    <w:rsid w:val="008412B4"/>
    <w:rsid w:val="0084162B"/>
    <w:rsid w:val="00841AED"/>
    <w:rsid w:val="008423D4"/>
    <w:rsid w:val="00842522"/>
    <w:rsid w:val="008435E6"/>
    <w:rsid w:val="00843B21"/>
    <w:rsid w:val="00843EE5"/>
    <w:rsid w:val="00844418"/>
    <w:rsid w:val="008452F2"/>
    <w:rsid w:val="008455C5"/>
    <w:rsid w:val="008473E2"/>
    <w:rsid w:val="00847683"/>
    <w:rsid w:val="0085035B"/>
    <w:rsid w:val="00850829"/>
    <w:rsid w:val="008516B6"/>
    <w:rsid w:val="00855718"/>
    <w:rsid w:val="00856325"/>
    <w:rsid w:val="00857879"/>
    <w:rsid w:val="00857A8D"/>
    <w:rsid w:val="008609E0"/>
    <w:rsid w:val="008610A4"/>
    <w:rsid w:val="00862A7B"/>
    <w:rsid w:val="00864D30"/>
    <w:rsid w:val="008668DB"/>
    <w:rsid w:val="00867791"/>
    <w:rsid w:val="00870650"/>
    <w:rsid w:val="00870F79"/>
    <w:rsid w:val="008713EC"/>
    <w:rsid w:val="008717EB"/>
    <w:rsid w:val="008729B7"/>
    <w:rsid w:val="00872AE5"/>
    <w:rsid w:val="00872E13"/>
    <w:rsid w:val="00873842"/>
    <w:rsid w:val="00873C7E"/>
    <w:rsid w:val="00874501"/>
    <w:rsid w:val="00875021"/>
    <w:rsid w:val="00876AD5"/>
    <w:rsid w:val="00877DB6"/>
    <w:rsid w:val="008801D4"/>
    <w:rsid w:val="008808C8"/>
    <w:rsid w:val="008809C4"/>
    <w:rsid w:val="00880F67"/>
    <w:rsid w:val="00882C59"/>
    <w:rsid w:val="00887632"/>
    <w:rsid w:val="0088770B"/>
    <w:rsid w:val="00890797"/>
    <w:rsid w:val="008912C6"/>
    <w:rsid w:val="00892519"/>
    <w:rsid w:val="00894465"/>
    <w:rsid w:val="00894E29"/>
    <w:rsid w:val="00894FF3"/>
    <w:rsid w:val="008A09A5"/>
    <w:rsid w:val="008A0D33"/>
    <w:rsid w:val="008A18BE"/>
    <w:rsid w:val="008A1E02"/>
    <w:rsid w:val="008A50E0"/>
    <w:rsid w:val="008A563B"/>
    <w:rsid w:val="008A5879"/>
    <w:rsid w:val="008A67EC"/>
    <w:rsid w:val="008A7556"/>
    <w:rsid w:val="008B104A"/>
    <w:rsid w:val="008B14D7"/>
    <w:rsid w:val="008B1983"/>
    <w:rsid w:val="008B2EC6"/>
    <w:rsid w:val="008B3649"/>
    <w:rsid w:val="008B45D2"/>
    <w:rsid w:val="008B64D4"/>
    <w:rsid w:val="008B71FB"/>
    <w:rsid w:val="008C00A4"/>
    <w:rsid w:val="008C21A8"/>
    <w:rsid w:val="008C2381"/>
    <w:rsid w:val="008C397B"/>
    <w:rsid w:val="008C3C37"/>
    <w:rsid w:val="008C3F5E"/>
    <w:rsid w:val="008C5269"/>
    <w:rsid w:val="008C53C3"/>
    <w:rsid w:val="008C70CE"/>
    <w:rsid w:val="008C732E"/>
    <w:rsid w:val="008C762B"/>
    <w:rsid w:val="008C7898"/>
    <w:rsid w:val="008D016E"/>
    <w:rsid w:val="008D0935"/>
    <w:rsid w:val="008D1498"/>
    <w:rsid w:val="008D1A33"/>
    <w:rsid w:val="008D1F66"/>
    <w:rsid w:val="008D253F"/>
    <w:rsid w:val="008D288D"/>
    <w:rsid w:val="008D320A"/>
    <w:rsid w:val="008D36FD"/>
    <w:rsid w:val="008D48EF"/>
    <w:rsid w:val="008D5C55"/>
    <w:rsid w:val="008D6D32"/>
    <w:rsid w:val="008D6F24"/>
    <w:rsid w:val="008D7013"/>
    <w:rsid w:val="008D79A6"/>
    <w:rsid w:val="008E0702"/>
    <w:rsid w:val="008E0749"/>
    <w:rsid w:val="008E0F5D"/>
    <w:rsid w:val="008E10BB"/>
    <w:rsid w:val="008E198E"/>
    <w:rsid w:val="008E3399"/>
    <w:rsid w:val="008E3B27"/>
    <w:rsid w:val="008E64D2"/>
    <w:rsid w:val="008F0847"/>
    <w:rsid w:val="008F08E9"/>
    <w:rsid w:val="008F0F7C"/>
    <w:rsid w:val="008F1FCE"/>
    <w:rsid w:val="008F2FBE"/>
    <w:rsid w:val="008F3E58"/>
    <w:rsid w:val="008F5CA1"/>
    <w:rsid w:val="00902DBF"/>
    <w:rsid w:val="0090608C"/>
    <w:rsid w:val="00907B4F"/>
    <w:rsid w:val="00907DFC"/>
    <w:rsid w:val="00907E9F"/>
    <w:rsid w:val="00910327"/>
    <w:rsid w:val="0091198F"/>
    <w:rsid w:val="00912A63"/>
    <w:rsid w:val="00912ABC"/>
    <w:rsid w:val="009130E8"/>
    <w:rsid w:val="009151D5"/>
    <w:rsid w:val="00915218"/>
    <w:rsid w:val="00917C17"/>
    <w:rsid w:val="00917C40"/>
    <w:rsid w:val="009203D9"/>
    <w:rsid w:val="00921481"/>
    <w:rsid w:val="00922022"/>
    <w:rsid w:val="009225E9"/>
    <w:rsid w:val="009228A7"/>
    <w:rsid w:val="00922E31"/>
    <w:rsid w:val="00923A30"/>
    <w:rsid w:val="009244CE"/>
    <w:rsid w:val="009253AD"/>
    <w:rsid w:val="0092622E"/>
    <w:rsid w:val="0092683A"/>
    <w:rsid w:val="009278A1"/>
    <w:rsid w:val="00927F10"/>
    <w:rsid w:val="0093040D"/>
    <w:rsid w:val="00931721"/>
    <w:rsid w:val="00933E60"/>
    <w:rsid w:val="009343BE"/>
    <w:rsid w:val="00934790"/>
    <w:rsid w:val="009359AE"/>
    <w:rsid w:val="009373EF"/>
    <w:rsid w:val="0093792A"/>
    <w:rsid w:val="00937934"/>
    <w:rsid w:val="009403F4"/>
    <w:rsid w:val="009441E3"/>
    <w:rsid w:val="009443C6"/>
    <w:rsid w:val="00944789"/>
    <w:rsid w:val="00944B8B"/>
    <w:rsid w:val="0094650E"/>
    <w:rsid w:val="00947D51"/>
    <w:rsid w:val="00947FD9"/>
    <w:rsid w:val="00950B3C"/>
    <w:rsid w:val="00951639"/>
    <w:rsid w:val="00952504"/>
    <w:rsid w:val="0095260F"/>
    <w:rsid w:val="00953596"/>
    <w:rsid w:val="00953835"/>
    <w:rsid w:val="00953DA9"/>
    <w:rsid w:val="009549ED"/>
    <w:rsid w:val="00956BE7"/>
    <w:rsid w:val="0096019E"/>
    <w:rsid w:val="009613A6"/>
    <w:rsid w:val="00964B2F"/>
    <w:rsid w:val="0096718C"/>
    <w:rsid w:val="009676C0"/>
    <w:rsid w:val="00972B9F"/>
    <w:rsid w:val="00973F85"/>
    <w:rsid w:val="00973FA7"/>
    <w:rsid w:val="00974BD7"/>
    <w:rsid w:val="00975F1F"/>
    <w:rsid w:val="009762D1"/>
    <w:rsid w:val="00976568"/>
    <w:rsid w:val="00976C63"/>
    <w:rsid w:val="00977FB7"/>
    <w:rsid w:val="00980CEF"/>
    <w:rsid w:val="009813BC"/>
    <w:rsid w:val="009817BA"/>
    <w:rsid w:val="00984A40"/>
    <w:rsid w:val="00984B28"/>
    <w:rsid w:val="0098566A"/>
    <w:rsid w:val="00985823"/>
    <w:rsid w:val="009875A8"/>
    <w:rsid w:val="0098766B"/>
    <w:rsid w:val="0099092D"/>
    <w:rsid w:val="00991149"/>
    <w:rsid w:val="009924F6"/>
    <w:rsid w:val="00994CE7"/>
    <w:rsid w:val="00995594"/>
    <w:rsid w:val="0099580E"/>
    <w:rsid w:val="00997020"/>
    <w:rsid w:val="00997BCA"/>
    <w:rsid w:val="009A0544"/>
    <w:rsid w:val="009A071E"/>
    <w:rsid w:val="009A0FD6"/>
    <w:rsid w:val="009A2E5A"/>
    <w:rsid w:val="009A348A"/>
    <w:rsid w:val="009A3AFF"/>
    <w:rsid w:val="009A40D1"/>
    <w:rsid w:val="009A4151"/>
    <w:rsid w:val="009A53B1"/>
    <w:rsid w:val="009A5C2A"/>
    <w:rsid w:val="009A6954"/>
    <w:rsid w:val="009A6985"/>
    <w:rsid w:val="009AE3DF"/>
    <w:rsid w:val="009B00F9"/>
    <w:rsid w:val="009B19A2"/>
    <w:rsid w:val="009B1B22"/>
    <w:rsid w:val="009B2AA9"/>
    <w:rsid w:val="009B4F49"/>
    <w:rsid w:val="009B62E7"/>
    <w:rsid w:val="009C0A09"/>
    <w:rsid w:val="009C0FC9"/>
    <w:rsid w:val="009C102F"/>
    <w:rsid w:val="009C1DB5"/>
    <w:rsid w:val="009C22A8"/>
    <w:rsid w:val="009C6D26"/>
    <w:rsid w:val="009C6E03"/>
    <w:rsid w:val="009C70A7"/>
    <w:rsid w:val="009D0303"/>
    <w:rsid w:val="009D19F9"/>
    <w:rsid w:val="009D2BBA"/>
    <w:rsid w:val="009D2DE1"/>
    <w:rsid w:val="009D3000"/>
    <w:rsid w:val="009D4939"/>
    <w:rsid w:val="009D4FE9"/>
    <w:rsid w:val="009D5A53"/>
    <w:rsid w:val="009D5BA9"/>
    <w:rsid w:val="009D632F"/>
    <w:rsid w:val="009E218E"/>
    <w:rsid w:val="009E4127"/>
    <w:rsid w:val="009E4450"/>
    <w:rsid w:val="009E504E"/>
    <w:rsid w:val="009E532C"/>
    <w:rsid w:val="009E538E"/>
    <w:rsid w:val="009E5917"/>
    <w:rsid w:val="009E5C36"/>
    <w:rsid w:val="009E7944"/>
    <w:rsid w:val="009F02C8"/>
    <w:rsid w:val="009F0571"/>
    <w:rsid w:val="009F18A5"/>
    <w:rsid w:val="009F19B8"/>
    <w:rsid w:val="009F1B35"/>
    <w:rsid w:val="009F234D"/>
    <w:rsid w:val="009F26C2"/>
    <w:rsid w:val="009F26C7"/>
    <w:rsid w:val="009F4195"/>
    <w:rsid w:val="009F462F"/>
    <w:rsid w:val="009F4D6A"/>
    <w:rsid w:val="009F5D30"/>
    <w:rsid w:val="009F7A87"/>
    <w:rsid w:val="009F7C10"/>
    <w:rsid w:val="00A0033E"/>
    <w:rsid w:val="00A02DA8"/>
    <w:rsid w:val="00A03065"/>
    <w:rsid w:val="00A03B45"/>
    <w:rsid w:val="00A03B8E"/>
    <w:rsid w:val="00A046ED"/>
    <w:rsid w:val="00A054FD"/>
    <w:rsid w:val="00A05A39"/>
    <w:rsid w:val="00A05CE3"/>
    <w:rsid w:val="00A06D2D"/>
    <w:rsid w:val="00A0776B"/>
    <w:rsid w:val="00A07AEC"/>
    <w:rsid w:val="00A07EB2"/>
    <w:rsid w:val="00A11971"/>
    <w:rsid w:val="00A154F0"/>
    <w:rsid w:val="00A17AB0"/>
    <w:rsid w:val="00A1F294"/>
    <w:rsid w:val="00A20616"/>
    <w:rsid w:val="00A20B2E"/>
    <w:rsid w:val="00A222C1"/>
    <w:rsid w:val="00A225EC"/>
    <w:rsid w:val="00A22BBB"/>
    <w:rsid w:val="00A22E8F"/>
    <w:rsid w:val="00A23849"/>
    <w:rsid w:val="00A25089"/>
    <w:rsid w:val="00A250CD"/>
    <w:rsid w:val="00A26A6B"/>
    <w:rsid w:val="00A26BF7"/>
    <w:rsid w:val="00A272C3"/>
    <w:rsid w:val="00A30316"/>
    <w:rsid w:val="00A31004"/>
    <w:rsid w:val="00A31624"/>
    <w:rsid w:val="00A31ACF"/>
    <w:rsid w:val="00A324AC"/>
    <w:rsid w:val="00A34FB8"/>
    <w:rsid w:val="00A35788"/>
    <w:rsid w:val="00A35C7A"/>
    <w:rsid w:val="00A374A3"/>
    <w:rsid w:val="00A379FB"/>
    <w:rsid w:val="00A4094F"/>
    <w:rsid w:val="00A409AA"/>
    <w:rsid w:val="00A40F2B"/>
    <w:rsid w:val="00A41AD3"/>
    <w:rsid w:val="00A41B08"/>
    <w:rsid w:val="00A42EA5"/>
    <w:rsid w:val="00A437A2"/>
    <w:rsid w:val="00A44089"/>
    <w:rsid w:val="00A440CE"/>
    <w:rsid w:val="00A4489A"/>
    <w:rsid w:val="00A45A04"/>
    <w:rsid w:val="00A47321"/>
    <w:rsid w:val="00A500D3"/>
    <w:rsid w:val="00A50BF3"/>
    <w:rsid w:val="00A51594"/>
    <w:rsid w:val="00A51D6B"/>
    <w:rsid w:val="00A52116"/>
    <w:rsid w:val="00A54E01"/>
    <w:rsid w:val="00A55FD9"/>
    <w:rsid w:val="00A567B4"/>
    <w:rsid w:val="00A6057A"/>
    <w:rsid w:val="00A6087F"/>
    <w:rsid w:val="00A61016"/>
    <w:rsid w:val="00A63D70"/>
    <w:rsid w:val="00A642BC"/>
    <w:rsid w:val="00A65C81"/>
    <w:rsid w:val="00A65F33"/>
    <w:rsid w:val="00A66F4D"/>
    <w:rsid w:val="00A70450"/>
    <w:rsid w:val="00A72276"/>
    <w:rsid w:val="00A7398A"/>
    <w:rsid w:val="00A74511"/>
    <w:rsid w:val="00A74A68"/>
    <w:rsid w:val="00A7521E"/>
    <w:rsid w:val="00A75424"/>
    <w:rsid w:val="00A76F31"/>
    <w:rsid w:val="00A77498"/>
    <w:rsid w:val="00A77B2E"/>
    <w:rsid w:val="00A81B43"/>
    <w:rsid w:val="00A82079"/>
    <w:rsid w:val="00A82924"/>
    <w:rsid w:val="00A82EA4"/>
    <w:rsid w:val="00A86D34"/>
    <w:rsid w:val="00A874B2"/>
    <w:rsid w:val="00A904D7"/>
    <w:rsid w:val="00A91533"/>
    <w:rsid w:val="00A9327F"/>
    <w:rsid w:val="00A94CFA"/>
    <w:rsid w:val="00A9541E"/>
    <w:rsid w:val="00A96E34"/>
    <w:rsid w:val="00A9714D"/>
    <w:rsid w:val="00A97A3A"/>
    <w:rsid w:val="00A97AEB"/>
    <w:rsid w:val="00AA08BD"/>
    <w:rsid w:val="00AA298A"/>
    <w:rsid w:val="00AA34CA"/>
    <w:rsid w:val="00AA658E"/>
    <w:rsid w:val="00AA6C05"/>
    <w:rsid w:val="00AA6C09"/>
    <w:rsid w:val="00AB08C7"/>
    <w:rsid w:val="00AB1DA3"/>
    <w:rsid w:val="00AB3C3E"/>
    <w:rsid w:val="00AB45CE"/>
    <w:rsid w:val="00AB50CB"/>
    <w:rsid w:val="00AB578E"/>
    <w:rsid w:val="00AB6530"/>
    <w:rsid w:val="00AC07AB"/>
    <w:rsid w:val="00AC1ECC"/>
    <w:rsid w:val="00AC3522"/>
    <w:rsid w:val="00AC428D"/>
    <w:rsid w:val="00AC4A23"/>
    <w:rsid w:val="00AC688E"/>
    <w:rsid w:val="00AC7A2F"/>
    <w:rsid w:val="00AD02B2"/>
    <w:rsid w:val="00AD4154"/>
    <w:rsid w:val="00AD4AD2"/>
    <w:rsid w:val="00AD524B"/>
    <w:rsid w:val="00AD5C7B"/>
    <w:rsid w:val="00AD6632"/>
    <w:rsid w:val="00AD7824"/>
    <w:rsid w:val="00AD7C48"/>
    <w:rsid w:val="00AE0835"/>
    <w:rsid w:val="00AE145F"/>
    <w:rsid w:val="00AE185B"/>
    <w:rsid w:val="00AE1906"/>
    <w:rsid w:val="00AE19EA"/>
    <w:rsid w:val="00AE1A70"/>
    <w:rsid w:val="00AE1ACD"/>
    <w:rsid w:val="00AE2144"/>
    <w:rsid w:val="00AE34D0"/>
    <w:rsid w:val="00AE4A85"/>
    <w:rsid w:val="00AE523B"/>
    <w:rsid w:val="00AE56B1"/>
    <w:rsid w:val="00AE576A"/>
    <w:rsid w:val="00AE5FF4"/>
    <w:rsid w:val="00AE6156"/>
    <w:rsid w:val="00AE655A"/>
    <w:rsid w:val="00AF0A6A"/>
    <w:rsid w:val="00AF10FC"/>
    <w:rsid w:val="00AF1C1B"/>
    <w:rsid w:val="00AF2263"/>
    <w:rsid w:val="00AF3B90"/>
    <w:rsid w:val="00AF62EE"/>
    <w:rsid w:val="00AF6D6D"/>
    <w:rsid w:val="00AF7068"/>
    <w:rsid w:val="00B01145"/>
    <w:rsid w:val="00B012C2"/>
    <w:rsid w:val="00B01304"/>
    <w:rsid w:val="00B01504"/>
    <w:rsid w:val="00B01EFD"/>
    <w:rsid w:val="00B0228E"/>
    <w:rsid w:val="00B02609"/>
    <w:rsid w:val="00B0297D"/>
    <w:rsid w:val="00B04091"/>
    <w:rsid w:val="00B04E0C"/>
    <w:rsid w:val="00B053A3"/>
    <w:rsid w:val="00B0587C"/>
    <w:rsid w:val="00B06F09"/>
    <w:rsid w:val="00B0740B"/>
    <w:rsid w:val="00B075C3"/>
    <w:rsid w:val="00B11F2F"/>
    <w:rsid w:val="00B122F6"/>
    <w:rsid w:val="00B13872"/>
    <w:rsid w:val="00B14341"/>
    <w:rsid w:val="00B146A4"/>
    <w:rsid w:val="00B15AE0"/>
    <w:rsid w:val="00B179DB"/>
    <w:rsid w:val="00B20C5A"/>
    <w:rsid w:val="00B21BD7"/>
    <w:rsid w:val="00B23242"/>
    <w:rsid w:val="00B233A8"/>
    <w:rsid w:val="00B2456F"/>
    <w:rsid w:val="00B24B3D"/>
    <w:rsid w:val="00B24BF9"/>
    <w:rsid w:val="00B255E2"/>
    <w:rsid w:val="00B2587C"/>
    <w:rsid w:val="00B25A4F"/>
    <w:rsid w:val="00B273BD"/>
    <w:rsid w:val="00B279AF"/>
    <w:rsid w:val="00B303D5"/>
    <w:rsid w:val="00B31058"/>
    <w:rsid w:val="00B33EAD"/>
    <w:rsid w:val="00B367B6"/>
    <w:rsid w:val="00B41642"/>
    <w:rsid w:val="00B41A71"/>
    <w:rsid w:val="00B4281D"/>
    <w:rsid w:val="00B432C3"/>
    <w:rsid w:val="00B4427D"/>
    <w:rsid w:val="00B44C85"/>
    <w:rsid w:val="00B44CB6"/>
    <w:rsid w:val="00B44DA3"/>
    <w:rsid w:val="00B45DA2"/>
    <w:rsid w:val="00B46710"/>
    <w:rsid w:val="00B471F3"/>
    <w:rsid w:val="00B50498"/>
    <w:rsid w:val="00B50879"/>
    <w:rsid w:val="00B518AF"/>
    <w:rsid w:val="00B5215F"/>
    <w:rsid w:val="00B52E68"/>
    <w:rsid w:val="00B5380C"/>
    <w:rsid w:val="00B539D2"/>
    <w:rsid w:val="00B53B32"/>
    <w:rsid w:val="00B54749"/>
    <w:rsid w:val="00B5478B"/>
    <w:rsid w:val="00B55255"/>
    <w:rsid w:val="00B553C9"/>
    <w:rsid w:val="00B55A7F"/>
    <w:rsid w:val="00B5624F"/>
    <w:rsid w:val="00B565B9"/>
    <w:rsid w:val="00B60AD8"/>
    <w:rsid w:val="00B6330F"/>
    <w:rsid w:val="00B63ECC"/>
    <w:rsid w:val="00B64B07"/>
    <w:rsid w:val="00B662C3"/>
    <w:rsid w:val="00B6721B"/>
    <w:rsid w:val="00B712F9"/>
    <w:rsid w:val="00B71899"/>
    <w:rsid w:val="00B71BFD"/>
    <w:rsid w:val="00B72438"/>
    <w:rsid w:val="00B7290D"/>
    <w:rsid w:val="00B72D17"/>
    <w:rsid w:val="00B741DF"/>
    <w:rsid w:val="00B742AF"/>
    <w:rsid w:val="00B769B9"/>
    <w:rsid w:val="00B771F6"/>
    <w:rsid w:val="00B773DC"/>
    <w:rsid w:val="00B806D8"/>
    <w:rsid w:val="00B8074E"/>
    <w:rsid w:val="00B807F8"/>
    <w:rsid w:val="00B80BB9"/>
    <w:rsid w:val="00B81774"/>
    <w:rsid w:val="00B823BD"/>
    <w:rsid w:val="00B8246E"/>
    <w:rsid w:val="00B83296"/>
    <w:rsid w:val="00B844E2"/>
    <w:rsid w:val="00B8590C"/>
    <w:rsid w:val="00B860B9"/>
    <w:rsid w:val="00B872AE"/>
    <w:rsid w:val="00B879A7"/>
    <w:rsid w:val="00B92620"/>
    <w:rsid w:val="00B93A29"/>
    <w:rsid w:val="00B954DB"/>
    <w:rsid w:val="00B95ADC"/>
    <w:rsid w:val="00B964E5"/>
    <w:rsid w:val="00B976DC"/>
    <w:rsid w:val="00B97CFB"/>
    <w:rsid w:val="00BA0320"/>
    <w:rsid w:val="00BA2AB6"/>
    <w:rsid w:val="00BA3AA6"/>
    <w:rsid w:val="00BA3F44"/>
    <w:rsid w:val="00BA54F3"/>
    <w:rsid w:val="00BA614E"/>
    <w:rsid w:val="00BA7252"/>
    <w:rsid w:val="00BB0AB3"/>
    <w:rsid w:val="00BB1F24"/>
    <w:rsid w:val="00BB3AE1"/>
    <w:rsid w:val="00BB3CAD"/>
    <w:rsid w:val="00BB3EDA"/>
    <w:rsid w:val="00BB4101"/>
    <w:rsid w:val="00BB5915"/>
    <w:rsid w:val="00BB5CB4"/>
    <w:rsid w:val="00BB619F"/>
    <w:rsid w:val="00BB62E8"/>
    <w:rsid w:val="00BB7AB2"/>
    <w:rsid w:val="00BB7B3C"/>
    <w:rsid w:val="00BC1222"/>
    <w:rsid w:val="00BC143A"/>
    <w:rsid w:val="00BC1555"/>
    <w:rsid w:val="00BC2535"/>
    <w:rsid w:val="00BC2D48"/>
    <w:rsid w:val="00BC353F"/>
    <w:rsid w:val="00BC3E23"/>
    <w:rsid w:val="00BC4A62"/>
    <w:rsid w:val="00BC4A68"/>
    <w:rsid w:val="00BC58AF"/>
    <w:rsid w:val="00BC5CF2"/>
    <w:rsid w:val="00BC6E10"/>
    <w:rsid w:val="00BC7CA0"/>
    <w:rsid w:val="00BD0579"/>
    <w:rsid w:val="00BD1917"/>
    <w:rsid w:val="00BD2131"/>
    <w:rsid w:val="00BD2FA1"/>
    <w:rsid w:val="00BD4949"/>
    <w:rsid w:val="00BD4C47"/>
    <w:rsid w:val="00BE0D3B"/>
    <w:rsid w:val="00BE0D4B"/>
    <w:rsid w:val="00BE0F3B"/>
    <w:rsid w:val="00BE1216"/>
    <w:rsid w:val="00BE1E45"/>
    <w:rsid w:val="00BE2D86"/>
    <w:rsid w:val="00BE3B24"/>
    <w:rsid w:val="00BE4094"/>
    <w:rsid w:val="00BE457F"/>
    <w:rsid w:val="00BE6629"/>
    <w:rsid w:val="00BE6D5C"/>
    <w:rsid w:val="00BE799B"/>
    <w:rsid w:val="00BE7BED"/>
    <w:rsid w:val="00BE7D9C"/>
    <w:rsid w:val="00BF0569"/>
    <w:rsid w:val="00BF0EC0"/>
    <w:rsid w:val="00BF0F2F"/>
    <w:rsid w:val="00BF13DC"/>
    <w:rsid w:val="00BF166C"/>
    <w:rsid w:val="00BF2703"/>
    <w:rsid w:val="00BF273B"/>
    <w:rsid w:val="00BF33D3"/>
    <w:rsid w:val="00BF3AFD"/>
    <w:rsid w:val="00BF489E"/>
    <w:rsid w:val="00BF579E"/>
    <w:rsid w:val="00C00177"/>
    <w:rsid w:val="00C0482C"/>
    <w:rsid w:val="00C04949"/>
    <w:rsid w:val="00C049B9"/>
    <w:rsid w:val="00C04A76"/>
    <w:rsid w:val="00C052F4"/>
    <w:rsid w:val="00C06839"/>
    <w:rsid w:val="00C103A6"/>
    <w:rsid w:val="00C115D3"/>
    <w:rsid w:val="00C12231"/>
    <w:rsid w:val="00C12A39"/>
    <w:rsid w:val="00C12DEF"/>
    <w:rsid w:val="00C15925"/>
    <w:rsid w:val="00C1596E"/>
    <w:rsid w:val="00C166D2"/>
    <w:rsid w:val="00C16D38"/>
    <w:rsid w:val="00C20BBE"/>
    <w:rsid w:val="00C20E45"/>
    <w:rsid w:val="00C211C0"/>
    <w:rsid w:val="00C21EF5"/>
    <w:rsid w:val="00C22622"/>
    <w:rsid w:val="00C23F75"/>
    <w:rsid w:val="00C244C9"/>
    <w:rsid w:val="00C26252"/>
    <w:rsid w:val="00C262F3"/>
    <w:rsid w:val="00C2636E"/>
    <w:rsid w:val="00C26C7D"/>
    <w:rsid w:val="00C27D3A"/>
    <w:rsid w:val="00C306E3"/>
    <w:rsid w:val="00C31D13"/>
    <w:rsid w:val="00C32BA6"/>
    <w:rsid w:val="00C3455D"/>
    <w:rsid w:val="00C34B42"/>
    <w:rsid w:val="00C34ECC"/>
    <w:rsid w:val="00C35485"/>
    <w:rsid w:val="00C360E2"/>
    <w:rsid w:val="00C362FB"/>
    <w:rsid w:val="00C36B4D"/>
    <w:rsid w:val="00C37A1E"/>
    <w:rsid w:val="00C40424"/>
    <w:rsid w:val="00C407AC"/>
    <w:rsid w:val="00C422F7"/>
    <w:rsid w:val="00C437F9"/>
    <w:rsid w:val="00C43DB5"/>
    <w:rsid w:val="00C449F3"/>
    <w:rsid w:val="00C454E0"/>
    <w:rsid w:val="00C46FF0"/>
    <w:rsid w:val="00C47E7F"/>
    <w:rsid w:val="00C47F2A"/>
    <w:rsid w:val="00C50059"/>
    <w:rsid w:val="00C5066A"/>
    <w:rsid w:val="00C50F7B"/>
    <w:rsid w:val="00C52B3C"/>
    <w:rsid w:val="00C52CD1"/>
    <w:rsid w:val="00C539E9"/>
    <w:rsid w:val="00C5490A"/>
    <w:rsid w:val="00C551AC"/>
    <w:rsid w:val="00C55E6D"/>
    <w:rsid w:val="00C56165"/>
    <w:rsid w:val="00C56983"/>
    <w:rsid w:val="00C601D0"/>
    <w:rsid w:val="00C609D1"/>
    <w:rsid w:val="00C60EE7"/>
    <w:rsid w:val="00C61212"/>
    <w:rsid w:val="00C6134E"/>
    <w:rsid w:val="00C6171D"/>
    <w:rsid w:val="00C61FED"/>
    <w:rsid w:val="00C6318E"/>
    <w:rsid w:val="00C640DF"/>
    <w:rsid w:val="00C64C71"/>
    <w:rsid w:val="00C6510F"/>
    <w:rsid w:val="00C65AF7"/>
    <w:rsid w:val="00C65E8B"/>
    <w:rsid w:val="00C666E8"/>
    <w:rsid w:val="00C66B03"/>
    <w:rsid w:val="00C671E4"/>
    <w:rsid w:val="00C67601"/>
    <w:rsid w:val="00C6772B"/>
    <w:rsid w:val="00C70E86"/>
    <w:rsid w:val="00C71C12"/>
    <w:rsid w:val="00C72159"/>
    <w:rsid w:val="00C73142"/>
    <w:rsid w:val="00C732D0"/>
    <w:rsid w:val="00C73A9B"/>
    <w:rsid w:val="00C749C0"/>
    <w:rsid w:val="00C74C4C"/>
    <w:rsid w:val="00C75A34"/>
    <w:rsid w:val="00C76870"/>
    <w:rsid w:val="00C77617"/>
    <w:rsid w:val="00C779B4"/>
    <w:rsid w:val="00C77B32"/>
    <w:rsid w:val="00C77C07"/>
    <w:rsid w:val="00C818F6"/>
    <w:rsid w:val="00C81BAC"/>
    <w:rsid w:val="00C82263"/>
    <w:rsid w:val="00C82680"/>
    <w:rsid w:val="00C83613"/>
    <w:rsid w:val="00C847EA"/>
    <w:rsid w:val="00C8535C"/>
    <w:rsid w:val="00C86CA5"/>
    <w:rsid w:val="00C86F94"/>
    <w:rsid w:val="00C87434"/>
    <w:rsid w:val="00C90132"/>
    <w:rsid w:val="00C9202E"/>
    <w:rsid w:val="00C9438C"/>
    <w:rsid w:val="00C954B6"/>
    <w:rsid w:val="00C96360"/>
    <w:rsid w:val="00C96DDD"/>
    <w:rsid w:val="00C97E6C"/>
    <w:rsid w:val="00CA03EE"/>
    <w:rsid w:val="00CA083F"/>
    <w:rsid w:val="00CA3B70"/>
    <w:rsid w:val="00CA4AD9"/>
    <w:rsid w:val="00CA4F10"/>
    <w:rsid w:val="00CA5015"/>
    <w:rsid w:val="00CA527F"/>
    <w:rsid w:val="00CA6924"/>
    <w:rsid w:val="00CA6DFE"/>
    <w:rsid w:val="00CA7470"/>
    <w:rsid w:val="00CA7862"/>
    <w:rsid w:val="00CA7E26"/>
    <w:rsid w:val="00CA7FF8"/>
    <w:rsid w:val="00CB0CA2"/>
    <w:rsid w:val="00CB342D"/>
    <w:rsid w:val="00CB36DF"/>
    <w:rsid w:val="00CB377F"/>
    <w:rsid w:val="00CB4958"/>
    <w:rsid w:val="00CB4FB5"/>
    <w:rsid w:val="00CB502C"/>
    <w:rsid w:val="00CB52A4"/>
    <w:rsid w:val="00CB68B3"/>
    <w:rsid w:val="00CB6DA4"/>
    <w:rsid w:val="00CC0405"/>
    <w:rsid w:val="00CC2930"/>
    <w:rsid w:val="00CC2FCC"/>
    <w:rsid w:val="00CC396B"/>
    <w:rsid w:val="00CC407C"/>
    <w:rsid w:val="00CC41AD"/>
    <w:rsid w:val="00CC5CDD"/>
    <w:rsid w:val="00CC641C"/>
    <w:rsid w:val="00CC67AD"/>
    <w:rsid w:val="00CC7B75"/>
    <w:rsid w:val="00CD016B"/>
    <w:rsid w:val="00CD0E48"/>
    <w:rsid w:val="00CD17A8"/>
    <w:rsid w:val="00CD3FF6"/>
    <w:rsid w:val="00CD5104"/>
    <w:rsid w:val="00CD79A9"/>
    <w:rsid w:val="00CD7EE6"/>
    <w:rsid w:val="00CE1DB6"/>
    <w:rsid w:val="00CE3E30"/>
    <w:rsid w:val="00CE4A38"/>
    <w:rsid w:val="00CE4AD1"/>
    <w:rsid w:val="00CE503F"/>
    <w:rsid w:val="00CE55E8"/>
    <w:rsid w:val="00CE5A6B"/>
    <w:rsid w:val="00CE6042"/>
    <w:rsid w:val="00CE69A0"/>
    <w:rsid w:val="00CE6D9E"/>
    <w:rsid w:val="00CE75DC"/>
    <w:rsid w:val="00CE7BAC"/>
    <w:rsid w:val="00CE7CC3"/>
    <w:rsid w:val="00CE7D7A"/>
    <w:rsid w:val="00CF1267"/>
    <w:rsid w:val="00CF2F44"/>
    <w:rsid w:val="00CF310A"/>
    <w:rsid w:val="00CF45C1"/>
    <w:rsid w:val="00CF51A7"/>
    <w:rsid w:val="00CF54BA"/>
    <w:rsid w:val="00CF57F7"/>
    <w:rsid w:val="00CF7495"/>
    <w:rsid w:val="00CF7506"/>
    <w:rsid w:val="00D01645"/>
    <w:rsid w:val="00D016B8"/>
    <w:rsid w:val="00D01E59"/>
    <w:rsid w:val="00D021B8"/>
    <w:rsid w:val="00D0223F"/>
    <w:rsid w:val="00D02366"/>
    <w:rsid w:val="00D02436"/>
    <w:rsid w:val="00D02A42"/>
    <w:rsid w:val="00D02D8A"/>
    <w:rsid w:val="00D03061"/>
    <w:rsid w:val="00D033CE"/>
    <w:rsid w:val="00D04292"/>
    <w:rsid w:val="00D064B5"/>
    <w:rsid w:val="00D072D2"/>
    <w:rsid w:val="00D077C3"/>
    <w:rsid w:val="00D07C21"/>
    <w:rsid w:val="00D1014D"/>
    <w:rsid w:val="00D1048E"/>
    <w:rsid w:val="00D10C00"/>
    <w:rsid w:val="00D10D3A"/>
    <w:rsid w:val="00D11453"/>
    <w:rsid w:val="00D123EB"/>
    <w:rsid w:val="00D1248E"/>
    <w:rsid w:val="00D13B16"/>
    <w:rsid w:val="00D152F3"/>
    <w:rsid w:val="00D15925"/>
    <w:rsid w:val="00D15F64"/>
    <w:rsid w:val="00D17915"/>
    <w:rsid w:val="00D20029"/>
    <w:rsid w:val="00D20F0F"/>
    <w:rsid w:val="00D226FA"/>
    <w:rsid w:val="00D22E8B"/>
    <w:rsid w:val="00D23D2D"/>
    <w:rsid w:val="00D23F2D"/>
    <w:rsid w:val="00D30512"/>
    <w:rsid w:val="00D311D0"/>
    <w:rsid w:val="00D312BF"/>
    <w:rsid w:val="00D32038"/>
    <w:rsid w:val="00D339CA"/>
    <w:rsid w:val="00D33DA7"/>
    <w:rsid w:val="00D33FC6"/>
    <w:rsid w:val="00D348DC"/>
    <w:rsid w:val="00D358DB"/>
    <w:rsid w:val="00D373D5"/>
    <w:rsid w:val="00D37ADA"/>
    <w:rsid w:val="00D40021"/>
    <w:rsid w:val="00D40EF0"/>
    <w:rsid w:val="00D41011"/>
    <w:rsid w:val="00D411C4"/>
    <w:rsid w:val="00D41755"/>
    <w:rsid w:val="00D434A8"/>
    <w:rsid w:val="00D4607B"/>
    <w:rsid w:val="00D4612C"/>
    <w:rsid w:val="00D47100"/>
    <w:rsid w:val="00D475DC"/>
    <w:rsid w:val="00D51AB3"/>
    <w:rsid w:val="00D52D35"/>
    <w:rsid w:val="00D543CD"/>
    <w:rsid w:val="00D56F0A"/>
    <w:rsid w:val="00D57F7A"/>
    <w:rsid w:val="00D607D0"/>
    <w:rsid w:val="00D611FB"/>
    <w:rsid w:val="00D62BE4"/>
    <w:rsid w:val="00D6348C"/>
    <w:rsid w:val="00D63537"/>
    <w:rsid w:val="00D6445D"/>
    <w:rsid w:val="00D65E08"/>
    <w:rsid w:val="00D66208"/>
    <w:rsid w:val="00D66FCC"/>
    <w:rsid w:val="00D671FF"/>
    <w:rsid w:val="00D67799"/>
    <w:rsid w:val="00D67FC1"/>
    <w:rsid w:val="00D67FD5"/>
    <w:rsid w:val="00D70B3B"/>
    <w:rsid w:val="00D710FE"/>
    <w:rsid w:val="00D712C3"/>
    <w:rsid w:val="00D75C59"/>
    <w:rsid w:val="00D75F84"/>
    <w:rsid w:val="00D7713F"/>
    <w:rsid w:val="00D7767F"/>
    <w:rsid w:val="00D77EF2"/>
    <w:rsid w:val="00D8048E"/>
    <w:rsid w:val="00D81491"/>
    <w:rsid w:val="00D815F1"/>
    <w:rsid w:val="00D817AC"/>
    <w:rsid w:val="00D8352E"/>
    <w:rsid w:val="00D8415D"/>
    <w:rsid w:val="00D845A2"/>
    <w:rsid w:val="00D8491F"/>
    <w:rsid w:val="00D84977"/>
    <w:rsid w:val="00D85E38"/>
    <w:rsid w:val="00D861AC"/>
    <w:rsid w:val="00D863B6"/>
    <w:rsid w:val="00D86918"/>
    <w:rsid w:val="00D86F51"/>
    <w:rsid w:val="00D92409"/>
    <w:rsid w:val="00D92738"/>
    <w:rsid w:val="00D92C1F"/>
    <w:rsid w:val="00D93DE9"/>
    <w:rsid w:val="00D940F5"/>
    <w:rsid w:val="00D94E3B"/>
    <w:rsid w:val="00D965D6"/>
    <w:rsid w:val="00DA03EE"/>
    <w:rsid w:val="00DA0866"/>
    <w:rsid w:val="00DA1174"/>
    <w:rsid w:val="00DA1311"/>
    <w:rsid w:val="00DA1E3A"/>
    <w:rsid w:val="00DA2FD7"/>
    <w:rsid w:val="00DA33B9"/>
    <w:rsid w:val="00DA3784"/>
    <w:rsid w:val="00DA47E6"/>
    <w:rsid w:val="00DA49AB"/>
    <w:rsid w:val="00DA571A"/>
    <w:rsid w:val="00DA5881"/>
    <w:rsid w:val="00DA692E"/>
    <w:rsid w:val="00DA7250"/>
    <w:rsid w:val="00DB042E"/>
    <w:rsid w:val="00DB085F"/>
    <w:rsid w:val="00DB0C4C"/>
    <w:rsid w:val="00DB1653"/>
    <w:rsid w:val="00DB291A"/>
    <w:rsid w:val="00DB2BFD"/>
    <w:rsid w:val="00DB48EA"/>
    <w:rsid w:val="00DB4F1E"/>
    <w:rsid w:val="00DB5169"/>
    <w:rsid w:val="00DB5F27"/>
    <w:rsid w:val="00DB6DD1"/>
    <w:rsid w:val="00DB723C"/>
    <w:rsid w:val="00DB7378"/>
    <w:rsid w:val="00DC137C"/>
    <w:rsid w:val="00DC1FCC"/>
    <w:rsid w:val="00DC291D"/>
    <w:rsid w:val="00DC324D"/>
    <w:rsid w:val="00DC38EF"/>
    <w:rsid w:val="00DC3A11"/>
    <w:rsid w:val="00DC3EE9"/>
    <w:rsid w:val="00DC4803"/>
    <w:rsid w:val="00DC4E53"/>
    <w:rsid w:val="00DC52A1"/>
    <w:rsid w:val="00DD025C"/>
    <w:rsid w:val="00DD0370"/>
    <w:rsid w:val="00DD2ADF"/>
    <w:rsid w:val="00DD2CC2"/>
    <w:rsid w:val="00DD38DB"/>
    <w:rsid w:val="00DD390A"/>
    <w:rsid w:val="00DD3D53"/>
    <w:rsid w:val="00DD4EA6"/>
    <w:rsid w:val="00DD4F52"/>
    <w:rsid w:val="00DD5309"/>
    <w:rsid w:val="00DD656C"/>
    <w:rsid w:val="00DD7C86"/>
    <w:rsid w:val="00DD7E80"/>
    <w:rsid w:val="00DE2317"/>
    <w:rsid w:val="00DE24AA"/>
    <w:rsid w:val="00DE2894"/>
    <w:rsid w:val="00DE36CD"/>
    <w:rsid w:val="00DE3EFD"/>
    <w:rsid w:val="00DE5FD9"/>
    <w:rsid w:val="00DE7278"/>
    <w:rsid w:val="00DF0046"/>
    <w:rsid w:val="00DF08BC"/>
    <w:rsid w:val="00DF1366"/>
    <w:rsid w:val="00DF32B2"/>
    <w:rsid w:val="00DF6964"/>
    <w:rsid w:val="00E001CE"/>
    <w:rsid w:val="00E0138F"/>
    <w:rsid w:val="00E01941"/>
    <w:rsid w:val="00E01F9B"/>
    <w:rsid w:val="00E02589"/>
    <w:rsid w:val="00E0488C"/>
    <w:rsid w:val="00E06C15"/>
    <w:rsid w:val="00E06FAD"/>
    <w:rsid w:val="00E07443"/>
    <w:rsid w:val="00E07981"/>
    <w:rsid w:val="00E07B22"/>
    <w:rsid w:val="00E106F3"/>
    <w:rsid w:val="00E10A0F"/>
    <w:rsid w:val="00E12D37"/>
    <w:rsid w:val="00E12FBA"/>
    <w:rsid w:val="00E13A5E"/>
    <w:rsid w:val="00E141DE"/>
    <w:rsid w:val="00E1763A"/>
    <w:rsid w:val="00E17DAB"/>
    <w:rsid w:val="00E21263"/>
    <w:rsid w:val="00E214DE"/>
    <w:rsid w:val="00E21680"/>
    <w:rsid w:val="00E21CFB"/>
    <w:rsid w:val="00E22260"/>
    <w:rsid w:val="00E2299B"/>
    <w:rsid w:val="00E23306"/>
    <w:rsid w:val="00E23C93"/>
    <w:rsid w:val="00E25EAB"/>
    <w:rsid w:val="00E2634B"/>
    <w:rsid w:val="00E301E0"/>
    <w:rsid w:val="00E3049B"/>
    <w:rsid w:val="00E329A9"/>
    <w:rsid w:val="00E3370F"/>
    <w:rsid w:val="00E358A5"/>
    <w:rsid w:val="00E36109"/>
    <w:rsid w:val="00E36466"/>
    <w:rsid w:val="00E36EB3"/>
    <w:rsid w:val="00E40F51"/>
    <w:rsid w:val="00E410BA"/>
    <w:rsid w:val="00E410DB"/>
    <w:rsid w:val="00E418F2"/>
    <w:rsid w:val="00E4192E"/>
    <w:rsid w:val="00E42E9D"/>
    <w:rsid w:val="00E439DD"/>
    <w:rsid w:val="00E43D9D"/>
    <w:rsid w:val="00E448C2"/>
    <w:rsid w:val="00E4584E"/>
    <w:rsid w:val="00E46531"/>
    <w:rsid w:val="00E51ED0"/>
    <w:rsid w:val="00E5226C"/>
    <w:rsid w:val="00E52AB1"/>
    <w:rsid w:val="00E52AD2"/>
    <w:rsid w:val="00E52F94"/>
    <w:rsid w:val="00E53347"/>
    <w:rsid w:val="00E53781"/>
    <w:rsid w:val="00E53F72"/>
    <w:rsid w:val="00E54F79"/>
    <w:rsid w:val="00E56AF0"/>
    <w:rsid w:val="00E577ED"/>
    <w:rsid w:val="00E578DA"/>
    <w:rsid w:val="00E60EA4"/>
    <w:rsid w:val="00E61D5A"/>
    <w:rsid w:val="00E61DBF"/>
    <w:rsid w:val="00E62C13"/>
    <w:rsid w:val="00E6384C"/>
    <w:rsid w:val="00E6387B"/>
    <w:rsid w:val="00E63B00"/>
    <w:rsid w:val="00E63CA3"/>
    <w:rsid w:val="00E6403E"/>
    <w:rsid w:val="00E648C1"/>
    <w:rsid w:val="00E64CD7"/>
    <w:rsid w:val="00E6506C"/>
    <w:rsid w:val="00E65B1E"/>
    <w:rsid w:val="00E66B13"/>
    <w:rsid w:val="00E67006"/>
    <w:rsid w:val="00E6737F"/>
    <w:rsid w:val="00E67461"/>
    <w:rsid w:val="00E67786"/>
    <w:rsid w:val="00E7008D"/>
    <w:rsid w:val="00E70591"/>
    <w:rsid w:val="00E70B3D"/>
    <w:rsid w:val="00E711C7"/>
    <w:rsid w:val="00E719BB"/>
    <w:rsid w:val="00E72898"/>
    <w:rsid w:val="00E73D33"/>
    <w:rsid w:val="00E73D39"/>
    <w:rsid w:val="00E73D45"/>
    <w:rsid w:val="00E73D73"/>
    <w:rsid w:val="00E744E8"/>
    <w:rsid w:val="00E74C85"/>
    <w:rsid w:val="00E75251"/>
    <w:rsid w:val="00E754AA"/>
    <w:rsid w:val="00E75AEA"/>
    <w:rsid w:val="00E75E07"/>
    <w:rsid w:val="00E7654D"/>
    <w:rsid w:val="00E766DE"/>
    <w:rsid w:val="00E76A8F"/>
    <w:rsid w:val="00E77E83"/>
    <w:rsid w:val="00E77EDD"/>
    <w:rsid w:val="00E8054B"/>
    <w:rsid w:val="00E806B3"/>
    <w:rsid w:val="00E80964"/>
    <w:rsid w:val="00E8239A"/>
    <w:rsid w:val="00E82B7A"/>
    <w:rsid w:val="00E82CFB"/>
    <w:rsid w:val="00E84647"/>
    <w:rsid w:val="00E8475A"/>
    <w:rsid w:val="00E8478B"/>
    <w:rsid w:val="00E84867"/>
    <w:rsid w:val="00E850DD"/>
    <w:rsid w:val="00E8595C"/>
    <w:rsid w:val="00E866AF"/>
    <w:rsid w:val="00E87AA0"/>
    <w:rsid w:val="00E9023F"/>
    <w:rsid w:val="00E932D8"/>
    <w:rsid w:val="00E935A5"/>
    <w:rsid w:val="00E95EB1"/>
    <w:rsid w:val="00E96CF8"/>
    <w:rsid w:val="00E971F4"/>
    <w:rsid w:val="00E9743E"/>
    <w:rsid w:val="00EA0873"/>
    <w:rsid w:val="00EA1174"/>
    <w:rsid w:val="00EA27B8"/>
    <w:rsid w:val="00EA2B5D"/>
    <w:rsid w:val="00EA3A39"/>
    <w:rsid w:val="00EA3D4C"/>
    <w:rsid w:val="00EA4BBD"/>
    <w:rsid w:val="00EA4D14"/>
    <w:rsid w:val="00EA4FD0"/>
    <w:rsid w:val="00EA5D09"/>
    <w:rsid w:val="00EA76C4"/>
    <w:rsid w:val="00EB1F29"/>
    <w:rsid w:val="00EB3B96"/>
    <w:rsid w:val="00EB3E26"/>
    <w:rsid w:val="00EB4298"/>
    <w:rsid w:val="00EB4990"/>
    <w:rsid w:val="00EB55A9"/>
    <w:rsid w:val="00EB5BCA"/>
    <w:rsid w:val="00EB636E"/>
    <w:rsid w:val="00EB6D97"/>
    <w:rsid w:val="00EC0618"/>
    <w:rsid w:val="00EC0C8C"/>
    <w:rsid w:val="00EC13EE"/>
    <w:rsid w:val="00EC1710"/>
    <w:rsid w:val="00EC17FB"/>
    <w:rsid w:val="00EC2B8B"/>
    <w:rsid w:val="00EC32E4"/>
    <w:rsid w:val="00EC343D"/>
    <w:rsid w:val="00EC47B5"/>
    <w:rsid w:val="00EC4D02"/>
    <w:rsid w:val="00EC73BB"/>
    <w:rsid w:val="00EC73CF"/>
    <w:rsid w:val="00EC77EC"/>
    <w:rsid w:val="00ED062D"/>
    <w:rsid w:val="00ED06E9"/>
    <w:rsid w:val="00ED070D"/>
    <w:rsid w:val="00ED5571"/>
    <w:rsid w:val="00ED5978"/>
    <w:rsid w:val="00ED5B1A"/>
    <w:rsid w:val="00ED5FD0"/>
    <w:rsid w:val="00ED644E"/>
    <w:rsid w:val="00ED709F"/>
    <w:rsid w:val="00ED7CD8"/>
    <w:rsid w:val="00EE1CFB"/>
    <w:rsid w:val="00EE1F0C"/>
    <w:rsid w:val="00EE331F"/>
    <w:rsid w:val="00EE43EE"/>
    <w:rsid w:val="00EE4F68"/>
    <w:rsid w:val="00EE5ADE"/>
    <w:rsid w:val="00EF07BF"/>
    <w:rsid w:val="00EF1306"/>
    <w:rsid w:val="00EF1328"/>
    <w:rsid w:val="00EF1D39"/>
    <w:rsid w:val="00EF2980"/>
    <w:rsid w:val="00EF2F14"/>
    <w:rsid w:val="00EF42F1"/>
    <w:rsid w:val="00EF6183"/>
    <w:rsid w:val="00EF7247"/>
    <w:rsid w:val="00EF7520"/>
    <w:rsid w:val="00EF764A"/>
    <w:rsid w:val="00EF7AD9"/>
    <w:rsid w:val="00F0026F"/>
    <w:rsid w:val="00F01376"/>
    <w:rsid w:val="00F037A6"/>
    <w:rsid w:val="00F04926"/>
    <w:rsid w:val="00F049B9"/>
    <w:rsid w:val="00F05724"/>
    <w:rsid w:val="00F05F37"/>
    <w:rsid w:val="00F06341"/>
    <w:rsid w:val="00F06C2D"/>
    <w:rsid w:val="00F06F61"/>
    <w:rsid w:val="00F077D6"/>
    <w:rsid w:val="00F10EDD"/>
    <w:rsid w:val="00F12563"/>
    <w:rsid w:val="00F1310A"/>
    <w:rsid w:val="00F139D3"/>
    <w:rsid w:val="00F148EA"/>
    <w:rsid w:val="00F1609A"/>
    <w:rsid w:val="00F17E65"/>
    <w:rsid w:val="00F20EB0"/>
    <w:rsid w:val="00F21054"/>
    <w:rsid w:val="00F21470"/>
    <w:rsid w:val="00F22A8C"/>
    <w:rsid w:val="00F23276"/>
    <w:rsid w:val="00F23339"/>
    <w:rsid w:val="00F2350F"/>
    <w:rsid w:val="00F2386A"/>
    <w:rsid w:val="00F24D60"/>
    <w:rsid w:val="00F2583D"/>
    <w:rsid w:val="00F25C5F"/>
    <w:rsid w:val="00F25E01"/>
    <w:rsid w:val="00F261FD"/>
    <w:rsid w:val="00F265CE"/>
    <w:rsid w:val="00F30441"/>
    <w:rsid w:val="00F31796"/>
    <w:rsid w:val="00F31957"/>
    <w:rsid w:val="00F31B16"/>
    <w:rsid w:val="00F33B67"/>
    <w:rsid w:val="00F35B46"/>
    <w:rsid w:val="00F35BA1"/>
    <w:rsid w:val="00F362F6"/>
    <w:rsid w:val="00F368EB"/>
    <w:rsid w:val="00F36D83"/>
    <w:rsid w:val="00F402BF"/>
    <w:rsid w:val="00F40C0F"/>
    <w:rsid w:val="00F42391"/>
    <w:rsid w:val="00F43DD8"/>
    <w:rsid w:val="00F4463E"/>
    <w:rsid w:val="00F45417"/>
    <w:rsid w:val="00F454A6"/>
    <w:rsid w:val="00F461C3"/>
    <w:rsid w:val="00F46488"/>
    <w:rsid w:val="00F464CE"/>
    <w:rsid w:val="00F47D79"/>
    <w:rsid w:val="00F50657"/>
    <w:rsid w:val="00F50B08"/>
    <w:rsid w:val="00F50B8F"/>
    <w:rsid w:val="00F5183B"/>
    <w:rsid w:val="00F51D3E"/>
    <w:rsid w:val="00F54B0E"/>
    <w:rsid w:val="00F55042"/>
    <w:rsid w:val="00F572DB"/>
    <w:rsid w:val="00F60AE3"/>
    <w:rsid w:val="00F62F63"/>
    <w:rsid w:val="00F630BB"/>
    <w:rsid w:val="00F63276"/>
    <w:rsid w:val="00F63EE4"/>
    <w:rsid w:val="00F64674"/>
    <w:rsid w:val="00F665C0"/>
    <w:rsid w:val="00F666FB"/>
    <w:rsid w:val="00F66E6B"/>
    <w:rsid w:val="00F67216"/>
    <w:rsid w:val="00F67CF5"/>
    <w:rsid w:val="00F67D44"/>
    <w:rsid w:val="00F70F3A"/>
    <w:rsid w:val="00F72123"/>
    <w:rsid w:val="00F72F77"/>
    <w:rsid w:val="00F73988"/>
    <w:rsid w:val="00F745EB"/>
    <w:rsid w:val="00F74E79"/>
    <w:rsid w:val="00F74FBC"/>
    <w:rsid w:val="00F765E0"/>
    <w:rsid w:val="00F76988"/>
    <w:rsid w:val="00F775C0"/>
    <w:rsid w:val="00F77CEE"/>
    <w:rsid w:val="00F80137"/>
    <w:rsid w:val="00F80909"/>
    <w:rsid w:val="00F81DCE"/>
    <w:rsid w:val="00F8210A"/>
    <w:rsid w:val="00F84441"/>
    <w:rsid w:val="00F85292"/>
    <w:rsid w:val="00F863E4"/>
    <w:rsid w:val="00F8652D"/>
    <w:rsid w:val="00F87BEC"/>
    <w:rsid w:val="00F87C8E"/>
    <w:rsid w:val="00F90945"/>
    <w:rsid w:val="00F90F82"/>
    <w:rsid w:val="00F916D2"/>
    <w:rsid w:val="00F918ED"/>
    <w:rsid w:val="00F930BD"/>
    <w:rsid w:val="00F94380"/>
    <w:rsid w:val="00F96BCD"/>
    <w:rsid w:val="00F96DB0"/>
    <w:rsid w:val="00FA03E6"/>
    <w:rsid w:val="00FA0D44"/>
    <w:rsid w:val="00FA14D2"/>
    <w:rsid w:val="00FA1F69"/>
    <w:rsid w:val="00FA1FD8"/>
    <w:rsid w:val="00FA260F"/>
    <w:rsid w:val="00FA3261"/>
    <w:rsid w:val="00FA4939"/>
    <w:rsid w:val="00FB1F5A"/>
    <w:rsid w:val="00FB1FE0"/>
    <w:rsid w:val="00FB2988"/>
    <w:rsid w:val="00FB2B97"/>
    <w:rsid w:val="00FB362F"/>
    <w:rsid w:val="00FB4934"/>
    <w:rsid w:val="00FB570B"/>
    <w:rsid w:val="00FB79AB"/>
    <w:rsid w:val="00FB7E38"/>
    <w:rsid w:val="00FC18FA"/>
    <w:rsid w:val="00FC2F77"/>
    <w:rsid w:val="00FC333D"/>
    <w:rsid w:val="00FC5B91"/>
    <w:rsid w:val="00FC711C"/>
    <w:rsid w:val="00FC7736"/>
    <w:rsid w:val="00FC7968"/>
    <w:rsid w:val="00FD04C1"/>
    <w:rsid w:val="00FD126D"/>
    <w:rsid w:val="00FD1418"/>
    <w:rsid w:val="00FD28E9"/>
    <w:rsid w:val="00FD3B7E"/>
    <w:rsid w:val="00FD5D08"/>
    <w:rsid w:val="00FD72B5"/>
    <w:rsid w:val="00FD76A4"/>
    <w:rsid w:val="00FD7832"/>
    <w:rsid w:val="00FD784F"/>
    <w:rsid w:val="00FD7CC1"/>
    <w:rsid w:val="00FE03AB"/>
    <w:rsid w:val="00FE11D3"/>
    <w:rsid w:val="00FE1990"/>
    <w:rsid w:val="00FE24B6"/>
    <w:rsid w:val="00FE2509"/>
    <w:rsid w:val="00FE25B4"/>
    <w:rsid w:val="00FE2A82"/>
    <w:rsid w:val="00FE31A1"/>
    <w:rsid w:val="00FE4020"/>
    <w:rsid w:val="00FE4B28"/>
    <w:rsid w:val="00FE6467"/>
    <w:rsid w:val="00FE72F7"/>
    <w:rsid w:val="00FE7728"/>
    <w:rsid w:val="00FE78D1"/>
    <w:rsid w:val="00FE7DC4"/>
    <w:rsid w:val="00FE7FE9"/>
    <w:rsid w:val="00FF0A01"/>
    <w:rsid w:val="00FF1006"/>
    <w:rsid w:val="00FF14F3"/>
    <w:rsid w:val="00FF1DDF"/>
    <w:rsid w:val="00FF2374"/>
    <w:rsid w:val="00FF2795"/>
    <w:rsid w:val="00FF2FF3"/>
    <w:rsid w:val="00FF3509"/>
    <w:rsid w:val="00FF401F"/>
    <w:rsid w:val="00FF5635"/>
    <w:rsid w:val="00FF57DD"/>
    <w:rsid w:val="00FF5F7C"/>
    <w:rsid w:val="00FF7C13"/>
    <w:rsid w:val="00FF7E95"/>
    <w:rsid w:val="012C83B8"/>
    <w:rsid w:val="01C208FA"/>
    <w:rsid w:val="01E05B71"/>
    <w:rsid w:val="0276D373"/>
    <w:rsid w:val="02792BDE"/>
    <w:rsid w:val="029E8D2F"/>
    <w:rsid w:val="02A34D8C"/>
    <w:rsid w:val="0367CF55"/>
    <w:rsid w:val="038C567D"/>
    <w:rsid w:val="039CD29B"/>
    <w:rsid w:val="03C988A5"/>
    <w:rsid w:val="04366C19"/>
    <w:rsid w:val="04DF0AE0"/>
    <w:rsid w:val="054B4A0F"/>
    <w:rsid w:val="05A2DA46"/>
    <w:rsid w:val="05BF6A4B"/>
    <w:rsid w:val="06204EA1"/>
    <w:rsid w:val="0650D897"/>
    <w:rsid w:val="06F5721A"/>
    <w:rsid w:val="07C6ED18"/>
    <w:rsid w:val="07D7B9D4"/>
    <w:rsid w:val="07D8F238"/>
    <w:rsid w:val="07E46C19"/>
    <w:rsid w:val="08C3BA73"/>
    <w:rsid w:val="091DFD78"/>
    <w:rsid w:val="091F395E"/>
    <w:rsid w:val="0946ADCA"/>
    <w:rsid w:val="0B7A296D"/>
    <w:rsid w:val="0BB1E073"/>
    <w:rsid w:val="0BEDA9D5"/>
    <w:rsid w:val="0C17D549"/>
    <w:rsid w:val="0C206244"/>
    <w:rsid w:val="0C302B2E"/>
    <w:rsid w:val="0DB34DA9"/>
    <w:rsid w:val="0DEA90ED"/>
    <w:rsid w:val="0E64A7CB"/>
    <w:rsid w:val="0F52465A"/>
    <w:rsid w:val="0FAA8210"/>
    <w:rsid w:val="0FB5CDDC"/>
    <w:rsid w:val="107DA674"/>
    <w:rsid w:val="10909304"/>
    <w:rsid w:val="109D617E"/>
    <w:rsid w:val="10E72084"/>
    <w:rsid w:val="10F3CBF1"/>
    <w:rsid w:val="11B719CA"/>
    <w:rsid w:val="1259C00E"/>
    <w:rsid w:val="1362E383"/>
    <w:rsid w:val="137CD730"/>
    <w:rsid w:val="13A300C9"/>
    <w:rsid w:val="15982168"/>
    <w:rsid w:val="164AFD4C"/>
    <w:rsid w:val="1744A27A"/>
    <w:rsid w:val="17923758"/>
    <w:rsid w:val="1843FD5A"/>
    <w:rsid w:val="184C01E5"/>
    <w:rsid w:val="18DBD72B"/>
    <w:rsid w:val="1A993C2F"/>
    <w:rsid w:val="1B3E9170"/>
    <w:rsid w:val="1CD5B61D"/>
    <w:rsid w:val="1CE487C9"/>
    <w:rsid w:val="1CFA15DD"/>
    <w:rsid w:val="1D008632"/>
    <w:rsid w:val="1D492899"/>
    <w:rsid w:val="1D5ED3D6"/>
    <w:rsid w:val="1D821DC6"/>
    <w:rsid w:val="1D8D6790"/>
    <w:rsid w:val="1D8DF3B4"/>
    <w:rsid w:val="1DEC83D8"/>
    <w:rsid w:val="1E6C9BA2"/>
    <w:rsid w:val="1E70C7C8"/>
    <w:rsid w:val="1EC31BE4"/>
    <w:rsid w:val="1F09AE0D"/>
    <w:rsid w:val="1F18DD21"/>
    <w:rsid w:val="2022AA6B"/>
    <w:rsid w:val="20A15DD4"/>
    <w:rsid w:val="20C828C2"/>
    <w:rsid w:val="2187373F"/>
    <w:rsid w:val="228CA21F"/>
    <w:rsid w:val="22E1AAD0"/>
    <w:rsid w:val="2451F8C0"/>
    <w:rsid w:val="2507A99D"/>
    <w:rsid w:val="2575A8D6"/>
    <w:rsid w:val="25A662B9"/>
    <w:rsid w:val="26282C82"/>
    <w:rsid w:val="2643A2F3"/>
    <w:rsid w:val="26D3A0C9"/>
    <w:rsid w:val="27246FC5"/>
    <w:rsid w:val="272B2B1B"/>
    <w:rsid w:val="27B69A82"/>
    <w:rsid w:val="28282CAA"/>
    <w:rsid w:val="283457C5"/>
    <w:rsid w:val="288DE4ED"/>
    <w:rsid w:val="28CE0D0A"/>
    <w:rsid w:val="28DB1322"/>
    <w:rsid w:val="28F974D7"/>
    <w:rsid w:val="295C6187"/>
    <w:rsid w:val="29C14A34"/>
    <w:rsid w:val="2A79600B"/>
    <w:rsid w:val="2A850680"/>
    <w:rsid w:val="2AF47FA7"/>
    <w:rsid w:val="2B1E87D1"/>
    <w:rsid w:val="2C472C54"/>
    <w:rsid w:val="2C9939D7"/>
    <w:rsid w:val="2CC5A6CF"/>
    <w:rsid w:val="2D085BA4"/>
    <w:rsid w:val="2E058054"/>
    <w:rsid w:val="2EB43E6A"/>
    <w:rsid w:val="2EEDED0D"/>
    <w:rsid w:val="2F035AC8"/>
    <w:rsid w:val="2F07B748"/>
    <w:rsid w:val="2F8ECCA6"/>
    <w:rsid w:val="2FB4AE05"/>
    <w:rsid w:val="306978D8"/>
    <w:rsid w:val="30928138"/>
    <w:rsid w:val="309A075D"/>
    <w:rsid w:val="30CBE4E0"/>
    <w:rsid w:val="31096D7B"/>
    <w:rsid w:val="310DE716"/>
    <w:rsid w:val="313D36E5"/>
    <w:rsid w:val="314FE78B"/>
    <w:rsid w:val="315699AE"/>
    <w:rsid w:val="316BC90A"/>
    <w:rsid w:val="318E37D0"/>
    <w:rsid w:val="319DFF34"/>
    <w:rsid w:val="32E8FF60"/>
    <w:rsid w:val="3311A264"/>
    <w:rsid w:val="33374CF8"/>
    <w:rsid w:val="335224D0"/>
    <w:rsid w:val="33D2A39F"/>
    <w:rsid w:val="3447ECE3"/>
    <w:rsid w:val="348F3C14"/>
    <w:rsid w:val="34A4E170"/>
    <w:rsid w:val="3543CB29"/>
    <w:rsid w:val="356B7052"/>
    <w:rsid w:val="357C39DB"/>
    <w:rsid w:val="35C44959"/>
    <w:rsid w:val="36360DF6"/>
    <w:rsid w:val="3701833E"/>
    <w:rsid w:val="370D4D2A"/>
    <w:rsid w:val="371BA259"/>
    <w:rsid w:val="371FDE8B"/>
    <w:rsid w:val="38035991"/>
    <w:rsid w:val="38A95AF4"/>
    <w:rsid w:val="39BBFA81"/>
    <w:rsid w:val="3A49B349"/>
    <w:rsid w:val="3AAAE087"/>
    <w:rsid w:val="3BBC9EE0"/>
    <w:rsid w:val="3BDC1649"/>
    <w:rsid w:val="3C8D4742"/>
    <w:rsid w:val="3CA1E8E1"/>
    <w:rsid w:val="3CCA9045"/>
    <w:rsid w:val="3D778055"/>
    <w:rsid w:val="3DA40CC3"/>
    <w:rsid w:val="3E79ED47"/>
    <w:rsid w:val="3E9CEC3B"/>
    <w:rsid w:val="408CE974"/>
    <w:rsid w:val="410B9E98"/>
    <w:rsid w:val="41182663"/>
    <w:rsid w:val="415577CD"/>
    <w:rsid w:val="4175D47A"/>
    <w:rsid w:val="41B32411"/>
    <w:rsid w:val="41D5C887"/>
    <w:rsid w:val="4222088E"/>
    <w:rsid w:val="43363D5E"/>
    <w:rsid w:val="43A32A34"/>
    <w:rsid w:val="43B2B586"/>
    <w:rsid w:val="43B5E699"/>
    <w:rsid w:val="43C26DD9"/>
    <w:rsid w:val="43DBC80C"/>
    <w:rsid w:val="43FADE3B"/>
    <w:rsid w:val="4436AC1A"/>
    <w:rsid w:val="44387D1A"/>
    <w:rsid w:val="44CB3E16"/>
    <w:rsid w:val="4541B81D"/>
    <w:rsid w:val="4655B65B"/>
    <w:rsid w:val="47193897"/>
    <w:rsid w:val="478CE162"/>
    <w:rsid w:val="47F22BC9"/>
    <w:rsid w:val="4844ADFA"/>
    <w:rsid w:val="48A7AA1D"/>
    <w:rsid w:val="48DAAD5B"/>
    <w:rsid w:val="48DECFF8"/>
    <w:rsid w:val="4906DEAB"/>
    <w:rsid w:val="4A3A6D08"/>
    <w:rsid w:val="4A60C63F"/>
    <w:rsid w:val="4B0A7493"/>
    <w:rsid w:val="4B3EAB7D"/>
    <w:rsid w:val="4BC2F7EA"/>
    <w:rsid w:val="4BD5D14C"/>
    <w:rsid w:val="4C33F2F6"/>
    <w:rsid w:val="4C39C7E3"/>
    <w:rsid w:val="4CCB97B4"/>
    <w:rsid w:val="4CEABA3A"/>
    <w:rsid w:val="4D15989C"/>
    <w:rsid w:val="4D5D5CAA"/>
    <w:rsid w:val="4D5F7DD7"/>
    <w:rsid w:val="4DCEEBFF"/>
    <w:rsid w:val="4E489907"/>
    <w:rsid w:val="4EDD3157"/>
    <w:rsid w:val="4F0CB9D3"/>
    <w:rsid w:val="4F3561D6"/>
    <w:rsid w:val="4F4B1648"/>
    <w:rsid w:val="4F6CA7C1"/>
    <w:rsid w:val="4F87A2DD"/>
    <w:rsid w:val="5070B404"/>
    <w:rsid w:val="5102E45F"/>
    <w:rsid w:val="51535D93"/>
    <w:rsid w:val="519B059D"/>
    <w:rsid w:val="521D5A39"/>
    <w:rsid w:val="5241845A"/>
    <w:rsid w:val="525A64C7"/>
    <w:rsid w:val="5274F08B"/>
    <w:rsid w:val="528221AD"/>
    <w:rsid w:val="531B51C8"/>
    <w:rsid w:val="539DA812"/>
    <w:rsid w:val="53D61C35"/>
    <w:rsid w:val="53F1FDA1"/>
    <w:rsid w:val="543F816C"/>
    <w:rsid w:val="54A5E062"/>
    <w:rsid w:val="54E0DD96"/>
    <w:rsid w:val="5528935C"/>
    <w:rsid w:val="556FF458"/>
    <w:rsid w:val="5609B0B4"/>
    <w:rsid w:val="5662A75F"/>
    <w:rsid w:val="56E254FE"/>
    <w:rsid w:val="57956756"/>
    <w:rsid w:val="58304752"/>
    <w:rsid w:val="583FA691"/>
    <w:rsid w:val="5943F972"/>
    <w:rsid w:val="5979A076"/>
    <w:rsid w:val="5A25226E"/>
    <w:rsid w:val="5A2ED101"/>
    <w:rsid w:val="5B148FB0"/>
    <w:rsid w:val="5B1C83B1"/>
    <w:rsid w:val="5B34EFCA"/>
    <w:rsid w:val="5BC913EA"/>
    <w:rsid w:val="5C123AD9"/>
    <w:rsid w:val="5C332B91"/>
    <w:rsid w:val="5C6B7865"/>
    <w:rsid w:val="5CA0763F"/>
    <w:rsid w:val="5D238683"/>
    <w:rsid w:val="5D34E6D9"/>
    <w:rsid w:val="5D5D5A92"/>
    <w:rsid w:val="5D6308BD"/>
    <w:rsid w:val="5D85FAF2"/>
    <w:rsid w:val="5E3340B1"/>
    <w:rsid w:val="5E89F7E1"/>
    <w:rsid w:val="5E9BEA70"/>
    <w:rsid w:val="5EA028A1"/>
    <w:rsid w:val="5EAC8082"/>
    <w:rsid w:val="5EEAD23E"/>
    <w:rsid w:val="5F34D9E4"/>
    <w:rsid w:val="5F6BA286"/>
    <w:rsid w:val="605C1A77"/>
    <w:rsid w:val="6108D5C8"/>
    <w:rsid w:val="615C509A"/>
    <w:rsid w:val="6186D276"/>
    <w:rsid w:val="62A2521D"/>
    <w:rsid w:val="62B369D3"/>
    <w:rsid w:val="62C1331D"/>
    <w:rsid w:val="62E971BD"/>
    <w:rsid w:val="63644B84"/>
    <w:rsid w:val="638B0359"/>
    <w:rsid w:val="63FA2DE6"/>
    <w:rsid w:val="643F8800"/>
    <w:rsid w:val="64A9BF77"/>
    <w:rsid w:val="64B7D783"/>
    <w:rsid w:val="64C63CFE"/>
    <w:rsid w:val="652F661B"/>
    <w:rsid w:val="65437E18"/>
    <w:rsid w:val="655A4693"/>
    <w:rsid w:val="6655B48B"/>
    <w:rsid w:val="665A625A"/>
    <w:rsid w:val="66A239D9"/>
    <w:rsid w:val="6706580A"/>
    <w:rsid w:val="670C2D96"/>
    <w:rsid w:val="67B8DE3B"/>
    <w:rsid w:val="67E56638"/>
    <w:rsid w:val="69108293"/>
    <w:rsid w:val="6A210FE3"/>
    <w:rsid w:val="6A55DE10"/>
    <w:rsid w:val="6A598B60"/>
    <w:rsid w:val="6A6084A5"/>
    <w:rsid w:val="6AE59E69"/>
    <w:rsid w:val="6AF1FF23"/>
    <w:rsid w:val="6AF3EBE7"/>
    <w:rsid w:val="6B135750"/>
    <w:rsid w:val="6B6F5208"/>
    <w:rsid w:val="6C3AEF25"/>
    <w:rsid w:val="6C750E2C"/>
    <w:rsid w:val="6F5857E3"/>
    <w:rsid w:val="702198B7"/>
    <w:rsid w:val="7052ABF1"/>
    <w:rsid w:val="71606F1D"/>
    <w:rsid w:val="7204052F"/>
    <w:rsid w:val="72211AEC"/>
    <w:rsid w:val="7231E976"/>
    <w:rsid w:val="7234A53F"/>
    <w:rsid w:val="72607566"/>
    <w:rsid w:val="72E19D35"/>
    <w:rsid w:val="73FF7237"/>
    <w:rsid w:val="741D3F71"/>
    <w:rsid w:val="7430C26D"/>
    <w:rsid w:val="75A4340A"/>
    <w:rsid w:val="75BAA21A"/>
    <w:rsid w:val="75DE1228"/>
    <w:rsid w:val="765D7E0E"/>
    <w:rsid w:val="768417EB"/>
    <w:rsid w:val="76CEF07F"/>
    <w:rsid w:val="78383603"/>
    <w:rsid w:val="79105318"/>
    <w:rsid w:val="7952356B"/>
    <w:rsid w:val="7953D048"/>
    <w:rsid w:val="79699882"/>
    <w:rsid w:val="7993CC0C"/>
    <w:rsid w:val="79C3131E"/>
    <w:rsid w:val="79F4DCA7"/>
    <w:rsid w:val="7B3F2114"/>
    <w:rsid w:val="7B66E5D2"/>
    <w:rsid w:val="7B7D610E"/>
    <w:rsid w:val="7B82133D"/>
    <w:rsid w:val="7C061A31"/>
    <w:rsid w:val="7C1EC611"/>
    <w:rsid w:val="7C4A7E67"/>
    <w:rsid w:val="7C9A996F"/>
    <w:rsid w:val="7CCF4093"/>
    <w:rsid w:val="7D126C5E"/>
    <w:rsid w:val="7D2BA8CB"/>
    <w:rsid w:val="7D6E3FD8"/>
    <w:rsid w:val="7DD1B522"/>
    <w:rsid w:val="7E3B2D6E"/>
    <w:rsid w:val="7E77B411"/>
    <w:rsid w:val="7F290031"/>
    <w:rsid w:val="7FE0C4EB"/>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1A707C"/>
  <w15:docId w15:val="{8CE58299-2615-4D48-9B14-998F17A2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GB" w:eastAsia="fr-FR" w:bidi="ar-SA"/>
      </w:rPr>
    </w:rPrDefault>
    <w:pPrDefault>
      <w:pPr>
        <w:pBdr>
          <w:top w:val="nil"/>
          <w:left w:val="nil"/>
          <w:bottom w:val="nil"/>
          <w:right w:val="nil"/>
          <w:between w:val="nil"/>
        </w:pBd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55A"/>
    <w:pPr>
      <w:spacing w:line="240" w:lineRule="auto"/>
    </w:pPr>
    <w:rPr>
      <w:rFonts w:ascii="Arial" w:hAnsi="Arial"/>
      <w:sz w:val="20"/>
    </w:rPr>
  </w:style>
  <w:style w:type="paragraph" w:styleId="Heading1">
    <w:name w:val="heading 1"/>
    <w:basedOn w:val="Normal"/>
    <w:next w:val="Normal"/>
    <w:link w:val="Heading1Char"/>
    <w:rsid w:val="00CC2FCC"/>
    <w:pPr>
      <w:keepNext/>
      <w:keepLines/>
      <w:pBdr>
        <w:bottom w:val="single" w:sz="4" w:space="1" w:color="693228"/>
      </w:pBdr>
      <w:outlineLvl w:val="0"/>
    </w:pPr>
    <w:rPr>
      <w:b/>
      <w:smallCaps/>
      <w:color w:val="693228"/>
      <w:sz w:val="36"/>
      <w:szCs w:val="36"/>
    </w:rPr>
  </w:style>
  <w:style w:type="paragraph" w:styleId="Heading2">
    <w:name w:val="heading 2"/>
    <w:basedOn w:val="Normal"/>
    <w:next w:val="Normal"/>
    <w:link w:val="Heading2Char"/>
    <w:rsid w:val="00BF166C"/>
    <w:pPr>
      <w:keepNext/>
      <w:keepLines/>
      <w:spacing w:before="160"/>
      <w:outlineLvl w:val="1"/>
    </w:pPr>
    <w:rPr>
      <w:b/>
      <w:i/>
      <w:color w:val="8D4121" w:themeColor="accent2" w:themeShade="BF"/>
      <w:sz w:val="28"/>
      <w:szCs w:val="28"/>
    </w:rPr>
  </w:style>
  <w:style w:type="paragraph" w:styleId="Heading3">
    <w:name w:val="heading 3"/>
    <w:basedOn w:val="Normal"/>
    <w:next w:val="Normal"/>
    <w:link w:val="Heading3Char"/>
    <w:rsid w:val="00BE6D5C"/>
    <w:pPr>
      <w:keepNext/>
      <w:keepLines/>
      <w:spacing w:before="120"/>
      <w:outlineLvl w:val="2"/>
    </w:pPr>
    <w:rPr>
      <w:b/>
      <w:i/>
      <w:color w:val="786964"/>
      <w:sz w:val="26"/>
      <w:szCs w:val="26"/>
    </w:rPr>
  </w:style>
  <w:style w:type="paragraph" w:styleId="Heading4">
    <w:name w:val="heading 4"/>
    <w:basedOn w:val="Normal"/>
    <w:next w:val="Normal"/>
    <w:autoRedefine/>
    <w:rsid w:val="00FB1F5A"/>
    <w:pPr>
      <w:pBdr>
        <w:top w:val="none" w:sz="0" w:space="0" w:color="auto"/>
        <w:left w:val="none" w:sz="0" w:space="0" w:color="auto"/>
        <w:bottom w:val="none" w:sz="0" w:space="0" w:color="auto"/>
        <w:right w:val="none" w:sz="0" w:space="0" w:color="auto"/>
        <w:between w:val="none" w:sz="0" w:space="0" w:color="auto"/>
      </w:pBdr>
      <w:spacing w:before="80" w:after="0"/>
      <w:outlineLvl w:val="3"/>
    </w:pPr>
    <w:rPr>
      <w:rFonts w:asciiTheme="minorHAnsi" w:eastAsia="Times New Roman" w:hAnsiTheme="minorHAnsi" w:cstheme="minorHAnsi"/>
      <w:b/>
      <w:color w:val="auto"/>
      <w:szCs w:val="20"/>
      <w:u w:val="single"/>
      <w:lang w:eastAsia="en-GB"/>
    </w:rPr>
  </w:style>
  <w:style w:type="paragraph" w:styleId="Heading5">
    <w:name w:val="heading 5"/>
    <w:basedOn w:val="Normal"/>
    <w:next w:val="Normal"/>
    <w:rsid w:val="00B954DB"/>
    <w:pPr>
      <w:keepNext/>
      <w:keepLines/>
      <w:spacing w:before="80" w:after="0"/>
      <w:outlineLvl w:val="4"/>
    </w:pPr>
    <w:rPr>
      <w:i/>
    </w:rPr>
  </w:style>
  <w:style w:type="paragraph" w:styleId="Heading6">
    <w:name w:val="heading 6"/>
    <w:basedOn w:val="Normal"/>
    <w:next w:val="Normal"/>
    <w:rsid w:val="00B954DB"/>
    <w:pPr>
      <w:keepNext/>
      <w:keepLines/>
      <w:spacing w:before="80" w:after="0"/>
      <w:outlineLvl w:val="5"/>
    </w:pPr>
    <w:rPr>
      <w:color w:val="595959"/>
    </w:rPr>
  </w:style>
  <w:style w:type="paragraph" w:styleId="Heading7">
    <w:name w:val="heading 7"/>
    <w:basedOn w:val="Normal"/>
    <w:next w:val="Normal"/>
    <w:link w:val="Heading7Char"/>
    <w:uiPriority w:val="9"/>
    <w:unhideWhenUsed/>
    <w:qFormat/>
    <w:rsid w:val="006A587F"/>
    <w:pPr>
      <w:keepNext/>
      <w:keepLines/>
      <w:spacing w:before="40" w:after="0"/>
      <w:outlineLvl w:val="6"/>
    </w:pPr>
    <w:rPr>
      <w:rFonts w:asciiTheme="majorHAnsi" w:eastAsiaTheme="majorEastAsia" w:hAnsiTheme="majorHAnsi" w:cstheme="majorBidi"/>
      <w:i/>
      <w:iCs/>
      <w:color w:val="7141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954DB"/>
    <w:tblPr>
      <w:tblCellMar>
        <w:top w:w="0" w:type="dxa"/>
        <w:left w:w="0" w:type="dxa"/>
        <w:bottom w:w="0" w:type="dxa"/>
        <w:right w:w="0" w:type="dxa"/>
      </w:tblCellMar>
    </w:tblPr>
  </w:style>
  <w:style w:type="paragraph" w:styleId="Title">
    <w:name w:val="Title"/>
    <w:basedOn w:val="Normal"/>
    <w:next w:val="Normal"/>
    <w:autoRedefine/>
    <w:rsid w:val="00C3455D"/>
    <w:pPr>
      <w:spacing w:after="0"/>
      <w:ind w:left="360"/>
      <w:contextualSpacing/>
      <w:jc w:val="center"/>
    </w:pPr>
    <w:rPr>
      <w:b/>
      <w:color w:val="DC281E"/>
      <w:sz w:val="80"/>
      <w:szCs w:val="80"/>
    </w:rPr>
  </w:style>
  <w:style w:type="paragraph" w:styleId="Subtitle">
    <w:name w:val="Subtitle"/>
    <w:basedOn w:val="Normal"/>
    <w:next w:val="Normal"/>
    <w:rsid w:val="00B954DB"/>
    <w:pPr>
      <w:spacing w:after="240"/>
    </w:pPr>
    <w:rPr>
      <w:color w:val="404040"/>
      <w:sz w:val="30"/>
      <w:szCs w:val="30"/>
    </w:rPr>
  </w:style>
  <w:style w:type="table" w:customStyle="1" w:styleId="9">
    <w:name w:val="9"/>
    <w:basedOn w:val="TableNormal1"/>
    <w:rsid w:val="00B954DB"/>
    <w:pPr>
      <w:spacing w:after="0" w:line="240" w:lineRule="auto"/>
    </w:pPr>
    <w:rPr>
      <w:sz w:val="24"/>
      <w:szCs w:val="24"/>
    </w:rPr>
    <w:tblPr>
      <w:tblStyleRowBandSize w:val="1"/>
      <w:tblStyleColBandSize w:val="1"/>
      <w:tblCellMar>
        <w:left w:w="108" w:type="dxa"/>
        <w:right w:w="108" w:type="dxa"/>
      </w:tblCellMar>
    </w:tblPr>
  </w:style>
  <w:style w:type="table" w:customStyle="1" w:styleId="8">
    <w:name w:val="8"/>
    <w:basedOn w:val="TableNormal1"/>
    <w:rsid w:val="00B954DB"/>
    <w:tblPr>
      <w:tblStyleRowBandSize w:val="1"/>
      <w:tblStyleColBandSize w:val="1"/>
      <w:tblCellMar>
        <w:top w:w="100" w:type="dxa"/>
        <w:left w:w="100" w:type="dxa"/>
        <w:bottom w:w="100" w:type="dxa"/>
        <w:right w:w="100" w:type="dxa"/>
      </w:tblCellMar>
    </w:tblPr>
  </w:style>
  <w:style w:type="table" w:customStyle="1" w:styleId="7">
    <w:name w:val="7"/>
    <w:basedOn w:val="TableNormal1"/>
    <w:rsid w:val="00B954DB"/>
    <w:tblPr>
      <w:tblStyleRowBandSize w:val="1"/>
      <w:tblStyleColBandSize w:val="1"/>
      <w:tblCellMar>
        <w:top w:w="100" w:type="dxa"/>
        <w:left w:w="100" w:type="dxa"/>
        <w:bottom w:w="100" w:type="dxa"/>
        <w:right w:w="100" w:type="dxa"/>
      </w:tblCellMar>
    </w:tblPr>
  </w:style>
  <w:style w:type="table" w:customStyle="1" w:styleId="6">
    <w:name w:val="6"/>
    <w:basedOn w:val="TableNormal1"/>
    <w:rsid w:val="00B954DB"/>
    <w:tblPr>
      <w:tblStyleRowBandSize w:val="1"/>
      <w:tblStyleColBandSize w:val="1"/>
      <w:tblCellMar>
        <w:left w:w="115" w:type="dxa"/>
        <w:right w:w="115" w:type="dxa"/>
      </w:tblCellMar>
    </w:tblPr>
  </w:style>
  <w:style w:type="table" w:customStyle="1" w:styleId="5">
    <w:name w:val="5"/>
    <w:basedOn w:val="TableNormal1"/>
    <w:rsid w:val="00B954DB"/>
    <w:tblPr>
      <w:tblStyleRowBandSize w:val="1"/>
      <w:tblStyleColBandSize w:val="1"/>
      <w:tblCellMar>
        <w:left w:w="115" w:type="dxa"/>
        <w:right w:w="115" w:type="dxa"/>
      </w:tblCellMar>
    </w:tblPr>
  </w:style>
  <w:style w:type="table" w:customStyle="1" w:styleId="4">
    <w:name w:val="4"/>
    <w:basedOn w:val="TableNormal1"/>
    <w:rsid w:val="00B954DB"/>
    <w:tblPr>
      <w:tblStyleRowBandSize w:val="1"/>
      <w:tblStyleColBandSize w:val="1"/>
      <w:tblCellMar>
        <w:left w:w="115" w:type="dxa"/>
        <w:right w:w="115" w:type="dxa"/>
      </w:tblCellMar>
    </w:tblPr>
  </w:style>
  <w:style w:type="table" w:customStyle="1" w:styleId="3">
    <w:name w:val="3"/>
    <w:basedOn w:val="TableNormal1"/>
    <w:rsid w:val="00B954DB"/>
    <w:tblPr>
      <w:tblStyleRowBandSize w:val="1"/>
      <w:tblStyleColBandSize w:val="1"/>
      <w:tblCellMar>
        <w:left w:w="115" w:type="dxa"/>
        <w:right w:w="115" w:type="dxa"/>
      </w:tblCellMar>
    </w:tblPr>
  </w:style>
  <w:style w:type="table" w:customStyle="1" w:styleId="2">
    <w:name w:val="2"/>
    <w:basedOn w:val="TableNormal1"/>
    <w:rsid w:val="00B954DB"/>
    <w:tblPr>
      <w:tblStyleRowBandSize w:val="1"/>
      <w:tblStyleColBandSize w:val="1"/>
      <w:tblCellMar>
        <w:left w:w="115" w:type="dxa"/>
        <w:right w:w="115" w:type="dxa"/>
      </w:tblCellMar>
    </w:tblPr>
  </w:style>
  <w:style w:type="table" w:customStyle="1" w:styleId="1">
    <w:name w:val="1"/>
    <w:basedOn w:val="TableNormal1"/>
    <w:rsid w:val="00B954DB"/>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D0851"/>
    <w:pPr>
      <w:tabs>
        <w:tab w:val="center" w:pos="4536"/>
        <w:tab w:val="right" w:pos="9072"/>
      </w:tabs>
      <w:spacing w:after="0"/>
    </w:pPr>
  </w:style>
  <w:style w:type="character" w:customStyle="1" w:styleId="HeaderChar">
    <w:name w:val="Header Char"/>
    <w:basedOn w:val="DefaultParagraphFont"/>
    <w:link w:val="Header"/>
    <w:uiPriority w:val="99"/>
    <w:rsid w:val="007D0851"/>
  </w:style>
  <w:style w:type="paragraph" w:styleId="Footer">
    <w:name w:val="footer"/>
    <w:basedOn w:val="Normal"/>
    <w:link w:val="FooterChar"/>
    <w:uiPriority w:val="99"/>
    <w:unhideWhenUsed/>
    <w:rsid w:val="007D0851"/>
    <w:pPr>
      <w:tabs>
        <w:tab w:val="center" w:pos="4536"/>
        <w:tab w:val="right" w:pos="9072"/>
      </w:tabs>
      <w:spacing w:after="0"/>
    </w:pPr>
  </w:style>
  <w:style w:type="character" w:customStyle="1" w:styleId="FooterChar">
    <w:name w:val="Footer Char"/>
    <w:basedOn w:val="DefaultParagraphFont"/>
    <w:link w:val="Footer"/>
    <w:uiPriority w:val="99"/>
    <w:rsid w:val="007D0851"/>
  </w:style>
  <w:style w:type="paragraph" w:styleId="ListParagraph">
    <w:name w:val="List Paragraph"/>
    <w:aliases w:val="Bullet List,FooterText,List Paragraph1,Colorful List Accent 1,Bullets"/>
    <w:basedOn w:val="Normal"/>
    <w:link w:val="ListParagraphChar"/>
    <w:uiPriority w:val="34"/>
    <w:qFormat/>
    <w:rsid w:val="001412C3"/>
    <w:pPr>
      <w:ind w:left="720"/>
      <w:contextualSpacing/>
    </w:pPr>
  </w:style>
  <w:style w:type="paragraph" w:styleId="BalloonText">
    <w:name w:val="Balloon Text"/>
    <w:basedOn w:val="Normal"/>
    <w:link w:val="BalloonTextChar"/>
    <w:uiPriority w:val="99"/>
    <w:semiHidden/>
    <w:unhideWhenUsed/>
    <w:rsid w:val="00EA5D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D09"/>
    <w:rPr>
      <w:rFonts w:ascii="Segoe UI" w:hAnsi="Segoe UI" w:cs="Segoe UI"/>
      <w:sz w:val="18"/>
      <w:szCs w:val="18"/>
    </w:rPr>
  </w:style>
  <w:style w:type="character" w:styleId="CommentReference">
    <w:name w:val="annotation reference"/>
    <w:basedOn w:val="DefaultParagraphFont"/>
    <w:uiPriority w:val="99"/>
    <w:semiHidden/>
    <w:unhideWhenUsed/>
    <w:rsid w:val="00B5624F"/>
    <w:rPr>
      <w:sz w:val="16"/>
      <w:szCs w:val="16"/>
    </w:rPr>
  </w:style>
  <w:style w:type="paragraph" w:styleId="CommentText">
    <w:name w:val="annotation text"/>
    <w:basedOn w:val="Normal"/>
    <w:link w:val="CommentTextChar"/>
    <w:uiPriority w:val="99"/>
    <w:unhideWhenUsed/>
    <w:qFormat/>
    <w:rsid w:val="00B5624F"/>
    <w:rPr>
      <w:szCs w:val="20"/>
    </w:rPr>
  </w:style>
  <w:style w:type="character" w:customStyle="1" w:styleId="CommentTextChar">
    <w:name w:val="Comment Text Char"/>
    <w:basedOn w:val="DefaultParagraphFont"/>
    <w:link w:val="CommentText"/>
    <w:uiPriority w:val="99"/>
    <w:rsid w:val="00B5624F"/>
    <w:rPr>
      <w:sz w:val="20"/>
      <w:szCs w:val="20"/>
    </w:rPr>
  </w:style>
  <w:style w:type="paragraph" w:styleId="CommentSubject">
    <w:name w:val="annotation subject"/>
    <w:basedOn w:val="CommentText"/>
    <w:next w:val="CommentText"/>
    <w:link w:val="CommentSubjectChar"/>
    <w:uiPriority w:val="99"/>
    <w:semiHidden/>
    <w:unhideWhenUsed/>
    <w:rsid w:val="00B5624F"/>
    <w:rPr>
      <w:b/>
      <w:bCs/>
    </w:rPr>
  </w:style>
  <w:style w:type="character" w:customStyle="1" w:styleId="CommentSubjectChar">
    <w:name w:val="Comment Subject Char"/>
    <w:basedOn w:val="CommentTextChar"/>
    <w:link w:val="CommentSubject"/>
    <w:uiPriority w:val="99"/>
    <w:semiHidden/>
    <w:rsid w:val="00B5624F"/>
    <w:rPr>
      <w:b/>
      <w:bCs/>
      <w:sz w:val="20"/>
      <w:szCs w:val="20"/>
    </w:rPr>
  </w:style>
  <w:style w:type="paragraph" w:styleId="FootnoteText">
    <w:name w:val="footnote text"/>
    <w:aliases w:val="Geneva 9,Font: Geneva 9,Boston 10,f,Footnote Text Char1 Char,Footnote Text Char Char Char1,Footnote Text Char1 Char Char Char1,Footnote Text Char1 Char1 Char,Footnote Text Char Char Char Char,Footnote Text Char1 Char Char Char Char"/>
    <w:basedOn w:val="Normal"/>
    <w:link w:val="FootnoteTextChar"/>
    <w:uiPriority w:val="99"/>
    <w:unhideWhenUsed/>
    <w:rsid w:val="00062387"/>
    <w:pPr>
      <w:spacing w:after="0"/>
    </w:pPr>
    <w:rPr>
      <w:sz w:val="17"/>
      <w:szCs w:val="20"/>
    </w:rPr>
  </w:style>
  <w:style w:type="character" w:customStyle="1" w:styleId="FootnoteTextChar">
    <w:name w:val="Footnote Text Char"/>
    <w:aliases w:val="Geneva 9 Char,Font: Geneva 9 Char,Boston 10 Char,f Char,Footnote Text Char1 Char Char,Footnote Text Char Char Char1 Char,Footnote Text Char1 Char Char Char1 Char,Footnote Text Char1 Char1 Char Char"/>
    <w:basedOn w:val="DefaultParagraphFont"/>
    <w:link w:val="FootnoteText"/>
    <w:uiPriority w:val="99"/>
    <w:rsid w:val="00062387"/>
    <w:rPr>
      <w:sz w:val="17"/>
      <w:szCs w:val="20"/>
    </w:rPr>
  </w:style>
  <w:style w:type="character" w:styleId="FootnoteReference">
    <w:name w:val="footnote reference"/>
    <w:aliases w:val="16 Point,Superscript 6 Point,ftref,BVI fnr,BVI fnr Car Car,BVI fnr Car,BVI fnr Car Car Car Car,ftref Char Car Char Car Char Char Char Char Char Char Char Char Char,ftref Char Car Char Car Char,ftr,Appel note de bas de page,SUPERS"/>
    <w:basedOn w:val="DefaultParagraphFont"/>
    <w:link w:val="ftrefCharCarCharCarCharCharCharCharCharCharCharChar"/>
    <w:uiPriority w:val="99"/>
    <w:unhideWhenUsed/>
    <w:rsid w:val="00262491"/>
    <w:rPr>
      <w:vertAlign w:val="superscript"/>
    </w:rPr>
  </w:style>
  <w:style w:type="character" w:customStyle="1" w:styleId="counter">
    <w:name w:val="counter"/>
    <w:rsid w:val="00FD7832"/>
    <w:rPr>
      <w:lang w:val="en-US"/>
    </w:rPr>
  </w:style>
  <w:style w:type="paragraph" w:customStyle="1" w:styleId="DefaultText">
    <w:name w:val="Default Text"/>
    <w:basedOn w:val="Normal"/>
    <w:rsid w:val="009D4FE9"/>
    <w:pPr>
      <w:pBdr>
        <w:top w:val="none" w:sz="0" w:space="0" w:color="auto"/>
        <w:left w:val="none" w:sz="0" w:space="0" w:color="auto"/>
        <w:bottom w:val="none" w:sz="0" w:space="0" w:color="auto"/>
        <w:right w:val="none" w:sz="0" w:space="0" w:color="auto"/>
        <w:between w:val="none" w:sz="0" w:space="0" w:color="auto"/>
      </w:pBdr>
      <w:spacing w:after="0"/>
    </w:pPr>
    <w:rPr>
      <w:rFonts w:ascii="Times New Roman" w:eastAsia="Times New Roman" w:hAnsi="Times New Roman" w:cs="Times New Roman"/>
      <w:color w:val="auto"/>
      <w:sz w:val="24"/>
      <w:szCs w:val="20"/>
      <w:lang w:val="fr-FR" w:eastAsia="en-US"/>
    </w:rPr>
  </w:style>
  <w:style w:type="table" w:styleId="TableGrid">
    <w:name w:val="Table Grid"/>
    <w:basedOn w:val="TableNormal"/>
    <w:uiPriority w:val="39"/>
    <w:rsid w:val="009D4FE9"/>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imes New Roman" w:eastAsia="Times New Roman" w:hAnsi="Times New Roman" w:cs="Times New Roman"/>
      <w:color w:val="auto"/>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D4FE9"/>
    <w:rPr>
      <w:color w:val="2998E3" w:themeColor="hyperlink"/>
      <w:u w:val="single"/>
    </w:rPr>
  </w:style>
  <w:style w:type="character" w:styleId="SubtleEmphasis">
    <w:name w:val="Subtle Emphasis"/>
    <w:basedOn w:val="DefaultParagraphFont"/>
    <w:uiPriority w:val="19"/>
    <w:qFormat/>
    <w:rsid w:val="009D4FE9"/>
    <w:rPr>
      <w:i/>
      <w:iCs/>
      <w:color w:val="808080" w:themeColor="text1" w:themeTint="7F"/>
    </w:rPr>
  </w:style>
  <w:style w:type="character" w:customStyle="1" w:styleId="st">
    <w:name w:val="st"/>
    <w:basedOn w:val="DefaultParagraphFont"/>
    <w:rsid w:val="00C97E6C"/>
  </w:style>
  <w:style w:type="character" w:styleId="Emphasis">
    <w:name w:val="Emphasis"/>
    <w:basedOn w:val="DefaultParagraphFont"/>
    <w:uiPriority w:val="20"/>
    <w:qFormat/>
    <w:rsid w:val="00C97E6C"/>
    <w:rPr>
      <w:i/>
      <w:iCs/>
    </w:rPr>
  </w:style>
  <w:style w:type="paragraph" w:customStyle="1" w:styleId="Default">
    <w:name w:val="Default"/>
    <w:rsid w:val="00AE14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Gill Sans MT" w:hAnsi="Gill Sans MT" w:cs="Gill Sans MT"/>
      <w:sz w:val="24"/>
      <w:szCs w:val="24"/>
      <w:lang w:val="fr-FR"/>
    </w:rPr>
  </w:style>
  <w:style w:type="character" w:customStyle="1" w:styleId="tagtrans">
    <w:name w:val="tag_trans"/>
    <w:basedOn w:val="DefaultParagraphFont"/>
    <w:rsid w:val="00F24D60"/>
  </w:style>
  <w:style w:type="paragraph" w:customStyle="1" w:styleId="gmail-msolistparagraph">
    <w:name w:val="gmail-msolistparagraph"/>
    <w:basedOn w:val="Normal"/>
    <w:rsid w:val="00E465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HAnsi" w:hAnsi="Times New Roman" w:cs="Times New Roman"/>
      <w:color w:val="auto"/>
      <w:sz w:val="24"/>
      <w:szCs w:val="24"/>
      <w:lang w:val="fr-CH" w:eastAsia="fr-CH"/>
    </w:rPr>
  </w:style>
  <w:style w:type="paragraph" w:customStyle="1" w:styleId="TerHumformat">
    <w:name w:val="TerHum format"/>
    <w:basedOn w:val="Normal"/>
    <w:link w:val="TerHumformatCar"/>
    <w:qFormat/>
    <w:rsid w:val="00BE0F3B"/>
    <w:rPr>
      <w:lang w:val="fr-FR"/>
    </w:rPr>
  </w:style>
  <w:style w:type="character" w:customStyle="1" w:styleId="TerHumformatCar">
    <w:name w:val="TerHum format Car"/>
    <w:basedOn w:val="DefaultParagraphFont"/>
    <w:link w:val="TerHumformat"/>
    <w:rsid w:val="00BE0F3B"/>
    <w:rPr>
      <w:lang w:val="fr-FR"/>
    </w:rPr>
  </w:style>
  <w:style w:type="paragraph" w:styleId="TOCHeading">
    <w:name w:val="TOC Heading"/>
    <w:basedOn w:val="Heading1"/>
    <w:next w:val="Normal"/>
    <w:uiPriority w:val="39"/>
    <w:unhideWhenUsed/>
    <w:qFormat/>
    <w:rsid w:val="00EB3E26"/>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AA610D" w:themeColor="accent1" w:themeShade="BF"/>
      <w:sz w:val="32"/>
      <w:szCs w:val="32"/>
      <w:lang w:val="fr-FR"/>
    </w:rPr>
  </w:style>
  <w:style w:type="paragraph" w:styleId="TOC1">
    <w:name w:val="toc 1"/>
    <w:basedOn w:val="Normal"/>
    <w:next w:val="Normal"/>
    <w:autoRedefine/>
    <w:uiPriority w:val="39"/>
    <w:unhideWhenUsed/>
    <w:rsid w:val="007D3AFE"/>
    <w:pPr>
      <w:tabs>
        <w:tab w:val="right" w:leader="dot" w:pos="10194"/>
      </w:tabs>
      <w:spacing w:after="100"/>
    </w:pPr>
    <w:rPr>
      <w:b/>
      <w:noProof/>
    </w:rPr>
  </w:style>
  <w:style w:type="paragraph" w:styleId="TOC2">
    <w:name w:val="toc 2"/>
    <w:basedOn w:val="Normal"/>
    <w:next w:val="Normal"/>
    <w:autoRedefine/>
    <w:uiPriority w:val="39"/>
    <w:unhideWhenUsed/>
    <w:rsid w:val="00EB3E26"/>
    <w:pPr>
      <w:spacing w:after="100"/>
      <w:ind w:left="220"/>
    </w:pPr>
  </w:style>
  <w:style w:type="paragraph" w:styleId="TOC3">
    <w:name w:val="toc 3"/>
    <w:basedOn w:val="Normal"/>
    <w:next w:val="Normal"/>
    <w:autoRedefine/>
    <w:uiPriority w:val="39"/>
    <w:unhideWhenUsed/>
    <w:rsid w:val="005B6CEC"/>
    <w:pPr>
      <w:tabs>
        <w:tab w:val="right" w:leader="dot" w:pos="10194"/>
      </w:tabs>
      <w:spacing w:after="100"/>
      <w:ind w:left="440"/>
    </w:pPr>
    <w:rPr>
      <w:noProof/>
      <w:szCs w:val="20"/>
    </w:rPr>
  </w:style>
  <w:style w:type="table" w:customStyle="1" w:styleId="TableGrid1">
    <w:name w:val="Table Grid1"/>
    <w:basedOn w:val="TableNormal"/>
    <w:next w:val="TableGrid"/>
    <w:uiPriority w:val="59"/>
    <w:rsid w:val="006306A1"/>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A587F"/>
    <w:rPr>
      <w:rFonts w:asciiTheme="majorHAnsi" w:eastAsiaTheme="majorEastAsia" w:hAnsiTheme="majorHAnsi" w:cstheme="majorBidi"/>
      <w:i/>
      <w:iCs/>
      <w:color w:val="714109" w:themeColor="accent1" w:themeShade="7F"/>
    </w:rPr>
  </w:style>
  <w:style w:type="paragraph" w:styleId="NormalWeb">
    <w:name w:val="Normal (Web)"/>
    <w:basedOn w:val="Normal"/>
    <w:uiPriority w:val="99"/>
    <w:semiHidden/>
    <w:unhideWhenUsed/>
    <w:rsid w:val="000004E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EastAsia" w:hAnsi="Times New Roman" w:cs="Times New Roman"/>
      <w:color w:val="auto"/>
      <w:sz w:val="24"/>
      <w:szCs w:val="24"/>
      <w:lang w:val="fr-FR"/>
    </w:rPr>
  </w:style>
  <w:style w:type="paragraph" w:styleId="NoSpacing">
    <w:name w:val="No Spacing"/>
    <w:uiPriority w:val="1"/>
    <w:qFormat/>
    <w:rsid w:val="00E25EAB"/>
    <w:pPr>
      <w:spacing w:after="0" w:line="240" w:lineRule="auto"/>
    </w:pPr>
  </w:style>
  <w:style w:type="character" w:customStyle="1" w:styleId="ListParagraphChar">
    <w:name w:val="List Paragraph Char"/>
    <w:aliases w:val="Bullet List Char,FooterText Char,List Paragraph1 Char,Colorful List Accent 1 Char,Bullets Char"/>
    <w:link w:val="ListParagraph"/>
    <w:uiPriority w:val="34"/>
    <w:locked/>
    <w:rsid w:val="00CE5A6B"/>
  </w:style>
  <w:style w:type="paragraph" w:customStyle="1" w:styleId="paragraph">
    <w:name w:val="paragraph"/>
    <w:basedOn w:val="Normal"/>
    <w:rsid w:val="00073B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sz w:val="24"/>
      <w:szCs w:val="24"/>
      <w:lang w:val="fr-FR"/>
    </w:rPr>
  </w:style>
  <w:style w:type="character" w:customStyle="1" w:styleId="normaltextrun">
    <w:name w:val="normaltextrun"/>
    <w:basedOn w:val="DefaultParagraphFont"/>
    <w:rsid w:val="00073BEB"/>
  </w:style>
  <w:style w:type="character" w:customStyle="1" w:styleId="eop">
    <w:name w:val="eop"/>
    <w:basedOn w:val="DefaultParagraphFont"/>
    <w:rsid w:val="00073BEB"/>
  </w:style>
  <w:style w:type="character" w:customStyle="1" w:styleId="spellingerror">
    <w:name w:val="spellingerror"/>
    <w:basedOn w:val="DefaultParagraphFont"/>
    <w:rsid w:val="00073BEB"/>
  </w:style>
  <w:style w:type="character" w:customStyle="1" w:styleId="advancedproofingissue">
    <w:name w:val="advancedproofingissue"/>
    <w:basedOn w:val="DefaultParagraphFont"/>
    <w:rsid w:val="009A3AFF"/>
  </w:style>
  <w:style w:type="paragraph" w:styleId="EndnoteText">
    <w:name w:val="endnote text"/>
    <w:basedOn w:val="Normal"/>
    <w:link w:val="EndnoteTextChar"/>
    <w:uiPriority w:val="99"/>
    <w:semiHidden/>
    <w:unhideWhenUsed/>
    <w:rsid w:val="007B218E"/>
    <w:pPr>
      <w:spacing w:after="0"/>
    </w:pPr>
    <w:rPr>
      <w:szCs w:val="20"/>
    </w:rPr>
  </w:style>
  <w:style w:type="character" w:customStyle="1" w:styleId="EndnoteTextChar">
    <w:name w:val="Endnote Text Char"/>
    <w:basedOn w:val="DefaultParagraphFont"/>
    <w:link w:val="EndnoteText"/>
    <w:uiPriority w:val="99"/>
    <w:semiHidden/>
    <w:rsid w:val="007B218E"/>
    <w:rPr>
      <w:sz w:val="20"/>
      <w:szCs w:val="20"/>
    </w:rPr>
  </w:style>
  <w:style w:type="character" w:styleId="EndnoteReference">
    <w:name w:val="endnote reference"/>
    <w:basedOn w:val="DefaultParagraphFont"/>
    <w:uiPriority w:val="99"/>
    <w:semiHidden/>
    <w:unhideWhenUsed/>
    <w:rsid w:val="007B218E"/>
    <w:rPr>
      <w:vertAlign w:val="superscript"/>
    </w:rPr>
  </w:style>
  <w:style w:type="paragraph" w:styleId="Revision">
    <w:name w:val="Revision"/>
    <w:hidden/>
    <w:uiPriority w:val="99"/>
    <w:semiHidden/>
    <w:rsid w:val="00C6510F"/>
    <w:pPr>
      <w:pBdr>
        <w:top w:val="none" w:sz="0" w:space="0" w:color="auto"/>
        <w:left w:val="none" w:sz="0" w:space="0" w:color="auto"/>
        <w:bottom w:val="none" w:sz="0" w:space="0" w:color="auto"/>
        <w:right w:val="none" w:sz="0" w:space="0" w:color="auto"/>
        <w:between w:val="none" w:sz="0" w:space="0" w:color="auto"/>
      </w:pBdr>
      <w:spacing w:after="0" w:line="240" w:lineRule="auto"/>
      <w:jc w:val="left"/>
    </w:pPr>
  </w:style>
  <w:style w:type="character" w:customStyle="1" w:styleId="Heading1Char">
    <w:name w:val="Heading 1 Char"/>
    <w:basedOn w:val="DefaultParagraphFont"/>
    <w:link w:val="Heading1"/>
    <w:rsid w:val="00CC2FCC"/>
    <w:rPr>
      <w:rFonts w:ascii="Arial" w:hAnsi="Arial"/>
      <w:b/>
      <w:smallCaps/>
      <w:color w:val="693228"/>
      <w:sz w:val="36"/>
      <w:szCs w:val="36"/>
    </w:rPr>
  </w:style>
  <w:style w:type="character" w:customStyle="1" w:styleId="Heading2Char">
    <w:name w:val="Heading 2 Char"/>
    <w:basedOn w:val="DefaultParagraphFont"/>
    <w:link w:val="Heading2"/>
    <w:rsid w:val="00BF166C"/>
    <w:rPr>
      <w:rFonts w:ascii="Arial" w:hAnsi="Arial"/>
      <w:b/>
      <w:i/>
      <w:color w:val="8D4121" w:themeColor="accent2" w:themeShade="BF"/>
      <w:sz w:val="28"/>
      <w:szCs w:val="28"/>
    </w:rPr>
  </w:style>
  <w:style w:type="character" w:customStyle="1" w:styleId="UnresolvedMention1">
    <w:name w:val="Unresolved Mention1"/>
    <w:basedOn w:val="DefaultParagraphFont"/>
    <w:uiPriority w:val="99"/>
    <w:semiHidden/>
    <w:unhideWhenUsed/>
    <w:rsid w:val="00F42391"/>
    <w:rPr>
      <w:color w:val="808080"/>
      <w:shd w:val="clear" w:color="auto" w:fill="E6E6E6"/>
    </w:rPr>
  </w:style>
  <w:style w:type="paragraph" w:customStyle="1" w:styleId="ftrefCharCarCharCarCharCharCharCharCharCharCharChar">
    <w:name w:val="ftref Char Car Char Car Char Char Char Char Char Char Char Char"/>
    <w:aliases w:val="ftref Char Car Char Car Char Car Car Char Car Car Char Car Char Car Char Char Char Char Char Char Char Char"/>
    <w:basedOn w:val="Normal"/>
    <w:link w:val="FootnoteReference"/>
    <w:uiPriority w:val="99"/>
    <w:rsid w:val="00731DD7"/>
    <w:pPr>
      <w:pBdr>
        <w:top w:val="none" w:sz="0" w:space="0" w:color="auto"/>
        <w:left w:val="none" w:sz="0" w:space="0" w:color="auto"/>
        <w:bottom w:val="none" w:sz="0" w:space="0" w:color="auto"/>
        <w:right w:val="none" w:sz="0" w:space="0" w:color="auto"/>
        <w:between w:val="none" w:sz="0" w:space="0" w:color="auto"/>
      </w:pBdr>
      <w:spacing w:after="160" w:line="240" w:lineRule="exact"/>
      <w:jc w:val="left"/>
    </w:pPr>
    <w:rPr>
      <w:rFonts w:ascii="Calibri" w:hAnsi="Calibri"/>
      <w:sz w:val="22"/>
      <w:vertAlign w:val="superscript"/>
    </w:rPr>
  </w:style>
  <w:style w:type="character" w:customStyle="1" w:styleId="FooterFWRChar">
    <w:name w:val="Footer_FWR Char"/>
    <w:basedOn w:val="DefaultParagraphFont"/>
    <w:link w:val="FooterFWR"/>
    <w:locked/>
    <w:rsid w:val="00731DD7"/>
    <w:rPr>
      <w:rFonts w:ascii="HelveticaNeueLT Std Thin" w:hAnsi="HelveticaNeueLT Std Thin"/>
      <w:sz w:val="16"/>
      <w:szCs w:val="16"/>
      <w:lang w:val="en-CA" w:eastAsia="en-US"/>
    </w:rPr>
  </w:style>
  <w:style w:type="paragraph" w:customStyle="1" w:styleId="FooterFWR">
    <w:name w:val="Footer_FWR"/>
    <w:basedOn w:val="FootnoteText"/>
    <w:link w:val="FooterFWRChar"/>
    <w:qFormat/>
    <w:rsid w:val="00731DD7"/>
    <w:pPr>
      <w:pBdr>
        <w:top w:val="none" w:sz="0" w:space="0" w:color="auto"/>
        <w:left w:val="none" w:sz="0" w:space="0" w:color="auto"/>
        <w:bottom w:val="none" w:sz="0" w:space="0" w:color="auto"/>
        <w:right w:val="none" w:sz="0" w:space="0" w:color="auto"/>
        <w:between w:val="none" w:sz="0" w:space="0" w:color="auto"/>
      </w:pBdr>
      <w:jc w:val="left"/>
    </w:pPr>
    <w:rPr>
      <w:rFonts w:ascii="HelveticaNeueLT Std Thin" w:hAnsi="HelveticaNeueLT Std Thin"/>
      <w:sz w:val="16"/>
      <w:szCs w:val="16"/>
      <w:lang w:val="en-CA" w:eastAsia="en-US"/>
    </w:rPr>
  </w:style>
  <w:style w:type="character" w:customStyle="1" w:styleId="Heading3Char">
    <w:name w:val="Heading 3 Char"/>
    <w:basedOn w:val="DefaultParagraphFont"/>
    <w:link w:val="Heading3"/>
    <w:rsid w:val="006118D8"/>
    <w:rPr>
      <w:rFonts w:ascii="Arial" w:hAnsi="Arial"/>
      <w:b/>
      <w:i/>
      <w:color w:val="786964"/>
      <w:sz w:val="26"/>
      <w:szCs w:val="26"/>
    </w:rPr>
  </w:style>
  <w:style w:type="character" w:styleId="FollowedHyperlink">
    <w:name w:val="FollowedHyperlink"/>
    <w:basedOn w:val="DefaultParagraphFont"/>
    <w:uiPriority w:val="99"/>
    <w:semiHidden/>
    <w:unhideWhenUsed/>
    <w:rsid w:val="00034F36"/>
    <w:rPr>
      <w:color w:val="8C8C8C" w:themeColor="followedHyperlink"/>
      <w:u w:val="single"/>
    </w:rPr>
  </w:style>
  <w:style w:type="character" w:customStyle="1" w:styleId="A1">
    <w:name w:val="A1"/>
    <w:uiPriority w:val="99"/>
    <w:rsid w:val="00D81491"/>
    <w:rPr>
      <w:rFonts w:cs="Franklin Gothic Medium Cond"/>
      <w:sz w:val="22"/>
      <w:szCs w:val="22"/>
    </w:rPr>
  </w:style>
  <w:style w:type="character" w:customStyle="1" w:styleId="A2">
    <w:name w:val="A2"/>
    <w:uiPriority w:val="99"/>
    <w:rsid w:val="00D81491"/>
    <w:rPr>
      <w:rFonts w:cs="Franklin Gothic Medium Cond"/>
      <w:sz w:val="22"/>
      <w:szCs w:val="22"/>
    </w:rPr>
  </w:style>
  <w:style w:type="character" w:customStyle="1" w:styleId="A13">
    <w:name w:val="A13"/>
    <w:uiPriority w:val="99"/>
    <w:rsid w:val="001D4193"/>
    <w:rPr>
      <w:rFonts w:cs="Helvetica Neue"/>
      <w:color w:val="000000"/>
      <w:sz w:val="14"/>
      <w:szCs w:val="14"/>
    </w:rPr>
  </w:style>
  <w:style w:type="character" w:customStyle="1" w:styleId="UnresolvedMention2">
    <w:name w:val="Unresolved Mention2"/>
    <w:basedOn w:val="DefaultParagraphFont"/>
    <w:uiPriority w:val="99"/>
    <w:semiHidden/>
    <w:unhideWhenUsed/>
    <w:rsid w:val="00DC291D"/>
    <w:rPr>
      <w:color w:val="605E5C"/>
      <w:shd w:val="clear" w:color="auto" w:fill="E1DFDD"/>
    </w:rPr>
  </w:style>
  <w:style w:type="table" w:customStyle="1" w:styleId="Grilledutableau1">
    <w:name w:val="Grille du tableau1"/>
    <w:basedOn w:val="TableNormal"/>
    <w:next w:val="TableGrid"/>
    <w:uiPriority w:val="39"/>
    <w:rsid w:val="00973F85"/>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cs="Arial"/>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CE3E30"/>
    <w:rPr>
      <w:color w:val="605E5C"/>
      <w:shd w:val="clear" w:color="auto" w:fill="E1DFDD"/>
    </w:rPr>
  </w:style>
  <w:style w:type="character" w:customStyle="1" w:styleId="Mention1">
    <w:name w:val="Mention1"/>
    <w:basedOn w:val="DefaultParagraphFont"/>
    <w:uiPriority w:val="99"/>
    <w:unhideWhenUsed/>
    <w:rsid w:val="00CE3E30"/>
    <w:rPr>
      <w:color w:val="2B579A"/>
      <w:shd w:val="clear" w:color="auto" w:fill="E1DFDD"/>
    </w:rPr>
  </w:style>
  <w:style w:type="character" w:customStyle="1" w:styleId="UnresolvedMention4">
    <w:name w:val="Unresolved Mention4"/>
    <w:basedOn w:val="DefaultParagraphFont"/>
    <w:uiPriority w:val="99"/>
    <w:semiHidden/>
    <w:unhideWhenUsed/>
    <w:rsid w:val="00A96E34"/>
    <w:rPr>
      <w:color w:val="605E5C"/>
      <w:shd w:val="clear" w:color="auto" w:fill="E1DFDD"/>
    </w:rPr>
  </w:style>
  <w:style w:type="character" w:styleId="UnresolvedMention">
    <w:name w:val="Unresolved Mention"/>
    <w:basedOn w:val="DefaultParagraphFont"/>
    <w:uiPriority w:val="99"/>
    <w:semiHidden/>
    <w:unhideWhenUsed/>
    <w:rsid w:val="00F20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9342">
      <w:bodyDiv w:val="1"/>
      <w:marLeft w:val="0"/>
      <w:marRight w:val="0"/>
      <w:marTop w:val="0"/>
      <w:marBottom w:val="0"/>
      <w:divBdr>
        <w:top w:val="none" w:sz="0" w:space="0" w:color="auto"/>
        <w:left w:val="none" w:sz="0" w:space="0" w:color="auto"/>
        <w:bottom w:val="none" w:sz="0" w:space="0" w:color="auto"/>
        <w:right w:val="none" w:sz="0" w:space="0" w:color="auto"/>
      </w:divBdr>
      <w:divsChild>
        <w:div w:id="637107075">
          <w:marLeft w:val="0"/>
          <w:marRight w:val="0"/>
          <w:marTop w:val="0"/>
          <w:marBottom w:val="0"/>
          <w:divBdr>
            <w:top w:val="none" w:sz="0" w:space="0" w:color="auto"/>
            <w:left w:val="none" w:sz="0" w:space="0" w:color="auto"/>
            <w:bottom w:val="none" w:sz="0" w:space="0" w:color="auto"/>
            <w:right w:val="none" w:sz="0" w:space="0" w:color="auto"/>
          </w:divBdr>
        </w:div>
      </w:divsChild>
    </w:div>
    <w:div w:id="20253081">
      <w:bodyDiv w:val="1"/>
      <w:marLeft w:val="0"/>
      <w:marRight w:val="0"/>
      <w:marTop w:val="0"/>
      <w:marBottom w:val="0"/>
      <w:divBdr>
        <w:top w:val="none" w:sz="0" w:space="0" w:color="auto"/>
        <w:left w:val="none" w:sz="0" w:space="0" w:color="auto"/>
        <w:bottom w:val="none" w:sz="0" w:space="0" w:color="auto"/>
        <w:right w:val="none" w:sz="0" w:space="0" w:color="auto"/>
      </w:divBdr>
      <w:divsChild>
        <w:div w:id="590547385">
          <w:marLeft w:val="274"/>
          <w:marRight w:val="0"/>
          <w:marTop w:val="0"/>
          <w:marBottom w:val="0"/>
          <w:divBdr>
            <w:top w:val="none" w:sz="0" w:space="0" w:color="auto"/>
            <w:left w:val="none" w:sz="0" w:space="0" w:color="auto"/>
            <w:bottom w:val="none" w:sz="0" w:space="0" w:color="auto"/>
            <w:right w:val="none" w:sz="0" w:space="0" w:color="auto"/>
          </w:divBdr>
        </w:div>
      </w:divsChild>
    </w:div>
    <w:div w:id="49349336">
      <w:bodyDiv w:val="1"/>
      <w:marLeft w:val="0"/>
      <w:marRight w:val="0"/>
      <w:marTop w:val="0"/>
      <w:marBottom w:val="0"/>
      <w:divBdr>
        <w:top w:val="none" w:sz="0" w:space="0" w:color="auto"/>
        <w:left w:val="none" w:sz="0" w:space="0" w:color="auto"/>
        <w:bottom w:val="none" w:sz="0" w:space="0" w:color="auto"/>
        <w:right w:val="none" w:sz="0" w:space="0" w:color="auto"/>
      </w:divBdr>
    </w:div>
    <w:div w:id="66538701">
      <w:bodyDiv w:val="1"/>
      <w:marLeft w:val="0"/>
      <w:marRight w:val="0"/>
      <w:marTop w:val="0"/>
      <w:marBottom w:val="0"/>
      <w:divBdr>
        <w:top w:val="none" w:sz="0" w:space="0" w:color="auto"/>
        <w:left w:val="none" w:sz="0" w:space="0" w:color="auto"/>
        <w:bottom w:val="none" w:sz="0" w:space="0" w:color="auto"/>
        <w:right w:val="none" w:sz="0" w:space="0" w:color="auto"/>
      </w:divBdr>
    </w:div>
    <w:div w:id="99571660">
      <w:bodyDiv w:val="1"/>
      <w:marLeft w:val="0"/>
      <w:marRight w:val="0"/>
      <w:marTop w:val="0"/>
      <w:marBottom w:val="0"/>
      <w:divBdr>
        <w:top w:val="none" w:sz="0" w:space="0" w:color="auto"/>
        <w:left w:val="none" w:sz="0" w:space="0" w:color="auto"/>
        <w:bottom w:val="none" w:sz="0" w:space="0" w:color="auto"/>
        <w:right w:val="none" w:sz="0" w:space="0" w:color="auto"/>
      </w:divBdr>
    </w:div>
    <w:div w:id="105975748">
      <w:bodyDiv w:val="1"/>
      <w:marLeft w:val="0"/>
      <w:marRight w:val="0"/>
      <w:marTop w:val="0"/>
      <w:marBottom w:val="0"/>
      <w:divBdr>
        <w:top w:val="none" w:sz="0" w:space="0" w:color="auto"/>
        <w:left w:val="none" w:sz="0" w:space="0" w:color="auto"/>
        <w:bottom w:val="none" w:sz="0" w:space="0" w:color="auto"/>
        <w:right w:val="none" w:sz="0" w:space="0" w:color="auto"/>
      </w:divBdr>
      <w:divsChild>
        <w:div w:id="158037840">
          <w:marLeft w:val="0"/>
          <w:marRight w:val="0"/>
          <w:marTop w:val="79"/>
          <w:marBottom w:val="0"/>
          <w:divBdr>
            <w:top w:val="none" w:sz="0" w:space="0" w:color="auto"/>
            <w:left w:val="none" w:sz="0" w:space="0" w:color="auto"/>
            <w:bottom w:val="none" w:sz="0" w:space="0" w:color="auto"/>
            <w:right w:val="none" w:sz="0" w:space="0" w:color="auto"/>
          </w:divBdr>
        </w:div>
        <w:div w:id="1211187071">
          <w:marLeft w:val="0"/>
          <w:marRight w:val="0"/>
          <w:marTop w:val="79"/>
          <w:marBottom w:val="0"/>
          <w:divBdr>
            <w:top w:val="none" w:sz="0" w:space="0" w:color="auto"/>
            <w:left w:val="none" w:sz="0" w:space="0" w:color="auto"/>
            <w:bottom w:val="none" w:sz="0" w:space="0" w:color="auto"/>
            <w:right w:val="none" w:sz="0" w:space="0" w:color="auto"/>
          </w:divBdr>
        </w:div>
        <w:div w:id="1589459732">
          <w:marLeft w:val="0"/>
          <w:marRight w:val="0"/>
          <w:marTop w:val="79"/>
          <w:marBottom w:val="0"/>
          <w:divBdr>
            <w:top w:val="none" w:sz="0" w:space="0" w:color="auto"/>
            <w:left w:val="none" w:sz="0" w:space="0" w:color="auto"/>
            <w:bottom w:val="none" w:sz="0" w:space="0" w:color="auto"/>
            <w:right w:val="none" w:sz="0" w:space="0" w:color="auto"/>
          </w:divBdr>
        </w:div>
      </w:divsChild>
    </w:div>
    <w:div w:id="200167016">
      <w:bodyDiv w:val="1"/>
      <w:marLeft w:val="0"/>
      <w:marRight w:val="0"/>
      <w:marTop w:val="0"/>
      <w:marBottom w:val="0"/>
      <w:divBdr>
        <w:top w:val="none" w:sz="0" w:space="0" w:color="auto"/>
        <w:left w:val="none" w:sz="0" w:space="0" w:color="auto"/>
        <w:bottom w:val="none" w:sz="0" w:space="0" w:color="auto"/>
        <w:right w:val="none" w:sz="0" w:space="0" w:color="auto"/>
      </w:divBdr>
    </w:div>
    <w:div w:id="230311598">
      <w:bodyDiv w:val="1"/>
      <w:marLeft w:val="0"/>
      <w:marRight w:val="0"/>
      <w:marTop w:val="0"/>
      <w:marBottom w:val="0"/>
      <w:divBdr>
        <w:top w:val="none" w:sz="0" w:space="0" w:color="auto"/>
        <w:left w:val="none" w:sz="0" w:space="0" w:color="auto"/>
        <w:bottom w:val="none" w:sz="0" w:space="0" w:color="auto"/>
        <w:right w:val="none" w:sz="0" w:space="0" w:color="auto"/>
      </w:divBdr>
    </w:div>
    <w:div w:id="246039988">
      <w:bodyDiv w:val="1"/>
      <w:marLeft w:val="0"/>
      <w:marRight w:val="0"/>
      <w:marTop w:val="0"/>
      <w:marBottom w:val="0"/>
      <w:divBdr>
        <w:top w:val="none" w:sz="0" w:space="0" w:color="auto"/>
        <w:left w:val="none" w:sz="0" w:space="0" w:color="auto"/>
        <w:bottom w:val="none" w:sz="0" w:space="0" w:color="auto"/>
        <w:right w:val="none" w:sz="0" w:space="0" w:color="auto"/>
      </w:divBdr>
    </w:div>
    <w:div w:id="253827323">
      <w:bodyDiv w:val="1"/>
      <w:marLeft w:val="0"/>
      <w:marRight w:val="0"/>
      <w:marTop w:val="0"/>
      <w:marBottom w:val="0"/>
      <w:divBdr>
        <w:top w:val="none" w:sz="0" w:space="0" w:color="auto"/>
        <w:left w:val="none" w:sz="0" w:space="0" w:color="auto"/>
        <w:bottom w:val="none" w:sz="0" w:space="0" w:color="auto"/>
        <w:right w:val="none" w:sz="0" w:space="0" w:color="auto"/>
      </w:divBdr>
    </w:div>
    <w:div w:id="273369653">
      <w:bodyDiv w:val="1"/>
      <w:marLeft w:val="0"/>
      <w:marRight w:val="0"/>
      <w:marTop w:val="0"/>
      <w:marBottom w:val="0"/>
      <w:divBdr>
        <w:top w:val="none" w:sz="0" w:space="0" w:color="auto"/>
        <w:left w:val="none" w:sz="0" w:space="0" w:color="auto"/>
        <w:bottom w:val="none" w:sz="0" w:space="0" w:color="auto"/>
        <w:right w:val="none" w:sz="0" w:space="0" w:color="auto"/>
      </w:divBdr>
      <w:divsChild>
        <w:div w:id="106389771">
          <w:marLeft w:val="547"/>
          <w:marRight w:val="0"/>
          <w:marTop w:val="0"/>
          <w:marBottom w:val="0"/>
          <w:divBdr>
            <w:top w:val="none" w:sz="0" w:space="0" w:color="auto"/>
            <w:left w:val="none" w:sz="0" w:space="0" w:color="auto"/>
            <w:bottom w:val="none" w:sz="0" w:space="0" w:color="auto"/>
            <w:right w:val="none" w:sz="0" w:space="0" w:color="auto"/>
          </w:divBdr>
        </w:div>
        <w:div w:id="1941180951">
          <w:marLeft w:val="547"/>
          <w:marRight w:val="0"/>
          <w:marTop w:val="0"/>
          <w:marBottom w:val="0"/>
          <w:divBdr>
            <w:top w:val="none" w:sz="0" w:space="0" w:color="auto"/>
            <w:left w:val="none" w:sz="0" w:space="0" w:color="auto"/>
            <w:bottom w:val="none" w:sz="0" w:space="0" w:color="auto"/>
            <w:right w:val="none" w:sz="0" w:space="0" w:color="auto"/>
          </w:divBdr>
        </w:div>
      </w:divsChild>
    </w:div>
    <w:div w:id="278225872">
      <w:bodyDiv w:val="1"/>
      <w:marLeft w:val="0"/>
      <w:marRight w:val="0"/>
      <w:marTop w:val="0"/>
      <w:marBottom w:val="0"/>
      <w:divBdr>
        <w:top w:val="none" w:sz="0" w:space="0" w:color="auto"/>
        <w:left w:val="none" w:sz="0" w:space="0" w:color="auto"/>
        <w:bottom w:val="none" w:sz="0" w:space="0" w:color="auto"/>
        <w:right w:val="none" w:sz="0" w:space="0" w:color="auto"/>
      </w:divBdr>
    </w:div>
    <w:div w:id="307132103">
      <w:bodyDiv w:val="1"/>
      <w:marLeft w:val="0"/>
      <w:marRight w:val="0"/>
      <w:marTop w:val="0"/>
      <w:marBottom w:val="0"/>
      <w:divBdr>
        <w:top w:val="none" w:sz="0" w:space="0" w:color="auto"/>
        <w:left w:val="none" w:sz="0" w:space="0" w:color="auto"/>
        <w:bottom w:val="none" w:sz="0" w:space="0" w:color="auto"/>
        <w:right w:val="none" w:sz="0" w:space="0" w:color="auto"/>
      </w:divBdr>
    </w:div>
    <w:div w:id="308822776">
      <w:bodyDiv w:val="1"/>
      <w:marLeft w:val="0"/>
      <w:marRight w:val="0"/>
      <w:marTop w:val="0"/>
      <w:marBottom w:val="0"/>
      <w:divBdr>
        <w:top w:val="none" w:sz="0" w:space="0" w:color="auto"/>
        <w:left w:val="none" w:sz="0" w:space="0" w:color="auto"/>
        <w:bottom w:val="none" w:sz="0" w:space="0" w:color="auto"/>
        <w:right w:val="none" w:sz="0" w:space="0" w:color="auto"/>
      </w:divBdr>
      <w:divsChild>
        <w:div w:id="165481904">
          <w:marLeft w:val="360"/>
          <w:marRight w:val="0"/>
          <w:marTop w:val="200"/>
          <w:marBottom w:val="0"/>
          <w:divBdr>
            <w:top w:val="none" w:sz="0" w:space="0" w:color="auto"/>
            <w:left w:val="none" w:sz="0" w:space="0" w:color="auto"/>
            <w:bottom w:val="none" w:sz="0" w:space="0" w:color="auto"/>
            <w:right w:val="none" w:sz="0" w:space="0" w:color="auto"/>
          </w:divBdr>
        </w:div>
        <w:div w:id="228541211">
          <w:marLeft w:val="360"/>
          <w:marRight w:val="0"/>
          <w:marTop w:val="200"/>
          <w:marBottom w:val="0"/>
          <w:divBdr>
            <w:top w:val="none" w:sz="0" w:space="0" w:color="auto"/>
            <w:left w:val="none" w:sz="0" w:space="0" w:color="auto"/>
            <w:bottom w:val="none" w:sz="0" w:space="0" w:color="auto"/>
            <w:right w:val="none" w:sz="0" w:space="0" w:color="auto"/>
          </w:divBdr>
        </w:div>
        <w:div w:id="868180779">
          <w:marLeft w:val="360"/>
          <w:marRight w:val="0"/>
          <w:marTop w:val="200"/>
          <w:marBottom w:val="0"/>
          <w:divBdr>
            <w:top w:val="none" w:sz="0" w:space="0" w:color="auto"/>
            <w:left w:val="none" w:sz="0" w:space="0" w:color="auto"/>
            <w:bottom w:val="none" w:sz="0" w:space="0" w:color="auto"/>
            <w:right w:val="none" w:sz="0" w:space="0" w:color="auto"/>
          </w:divBdr>
        </w:div>
        <w:div w:id="1036739265">
          <w:marLeft w:val="360"/>
          <w:marRight w:val="0"/>
          <w:marTop w:val="200"/>
          <w:marBottom w:val="0"/>
          <w:divBdr>
            <w:top w:val="none" w:sz="0" w:space="0" w:color="auto"/>
            <w:left w:val="none" w:sz="0" w:space="0" w:color="auto"/>
            <w:bottom w:val="none" w:sz="0" w:space="0" w:color="auto"/>
            <w:right w:val="none" w:sz="0" w:space="0" w:color="auto"/>
          </w:divBdr>
        </w:div>
        <w:div w:id="1480073933">
          <w:marLeft w:val="360"/>
          <w:marRight w:val="0"/>
          <w:marTop w:val="200"/>
          <w:marBottom w:val="0"/>
          <w:divBdr>
            <w:top w:val="none" w:sz="0" w:space="0" w:color="auto"/>
            <w:left w:val="none" w:sz="0" w:space="0" w:color="auto"/>
            <w:bottom w:val="none" w:sz="0" w:space="0" w:color="auto"/>
            <w:right w:val="none" w:sz="0" w:space="0" w:color="auto"/>
          </w:divBdr>
        </w:div>
        <w:div w:id="1936817114">
          <w:marLeft w:val="360"/>
          <w:marRight w:val="0"/>
          <w:marTop w:val="200"/>
          <w:marBottom w:val="0"/>
          <w:divBdr>
            <w:top w:val="none" w:sz="0" w:space="0" w:color="auto"/>
            <w:left w:val="none" w:sz="0" w:space="0" w:color="auto"/>
            <w:bottom w:val="none" w:sz="0" w:space="0" w:color="auto"/>
            <w:right w:val="none" w:sz="0" w:space="0" w:color="auto"/>
          </w:divBdr>
        </w:div>
        <w:div w:id="2031031701">
          <w:marLeft w:val="360"/>
          <w:marRight w:val="0"/>
          <w:marTop w:val="200"/>
          <w:marBottom w:val="0"/>
          <w:divBdr>
            <w:top w:val="none" w:sz="0" w:space="0" w:color="auto"/>
            <w:left w:val="none" w:sz="0" w:space="0" w:color="auto"/>
            <w:bottom w:val="none" w:sz="0" w:space="0" w:color="auto"/>
            <w:right w:val="none" w:sz="0" w:space="0" w:color="auto"/>
          </w:divBdr>
        </w:div>
        <w:div w:id="2092696909">
          <w:marLeft w:val="360"/>
          <w:marRight w:val="0"/>
          <w:marTop w:val="200"/>
          <w:marBottom w:val="0"/>
          <w:divBdr>
            <w:top w:val="none" w:sz="0" w:space="0" w:color="auto"/>
            <w:left w:val="none" w:sz="0" w:space="0" w:color="auto"/>
            <w:bottom w:val="none" w:sz="0" w:space="0" w:color="auto"/>
            <w:right w:val="none" w:sz="0" w:space="0" w:color="auto"/>
          </w:divBdr>
        </w:div>
        <w:div w:id="2115443818">
          <w:marLeft w:val="360"/>
          <w:marRight w:val="0"/>
          <w:marTop w:val="200"/>
          <w:marBottom w:val="0"/>
          <w:divBdr>
            <w:top w:val="none" w:sz="0" w:space="0" w:color="auto"/>
            <w:left w:val="none" w:sz="0" w:space="0" w:color="auto"/>
            <w:bottom w:val="none" w:sz="0" w:space="0" w:color="auto"/>
            <w:right w:val="none" w:sz="0" w:space="0" w:color="auto"/>
          </w:divBdr>
        </w:div>
      </w:divsChild>
    </w:div>
    <w:div w:id="323894043">
      <w:bodyDiv w:val="1"/>
      <w:marLeft w:val="0"/>
      <w:marRight w:val="0"/>
      <w:marTop w:val="0"/>
      <w:marBottom w:val="0"/>
      <w:divBdr>
        <w:top w:val="none" w:sz="0" w:space="0" w:color="auto"/>
        <w:left w:val="none" w:sz="0" w:space="0" w:color="auto"/>
        <w:bottom w:val="none" w:sz="0" w:space="0" w:color="auto"/>
        <w:right w:val="none" w:sz="0" w:space="0" w:color="auto"/>
      </w:divBdr>
      <w:divsChild>
        <w:div w:id="1443189399">
          <w:marLeft w:val="360"/>
          <w:marRight w:val="0"/>
          <w:marTop w:val="200"/>
          <w:marBottom w:val="0"/>
          <w:divBdr>
            <w:top w:val="none" w:sz="0" w:space="0" w:color="auto"/>
            <w:left w:val="none" w:sz="0" w:space="0" w:color="auto"/>
            <w:bottom w:val="none" w:sz="0" w:space="0" w:color="auto"/>
            <w:right w:val="none" w:sz="0" w:space="0" w:color="auto"/>
          </w:divBdr>
        </w:div>
      </w:divsChild>
    </w:div>
    <w:div w:id="331564854">
      <w:bodyDiv w:val="1"/>
      <w:marLeft w:val="0"/>
      <w:marRight w:val="0"/>
      <w:marTop w:val="0"/>
      <w:marBottom w:val="0"/>
      <w:divBdr>
        <w:top w:val="none" w:sz="0" w:space="0" w:color="auto"/>
        <w:left w:val="none" w:sz="0" w:space="0" w:color="auto"/>
        <w:bottom w:val="none" w:sz="0" w:space="0" w:color="auto"/>
        <w:right w:val="none" w:sz="0" w:space="0" w:color="auto"/>
      </w:divBdr>
    </w:div>
    <w:div w:id="338971337">
      <w:bodyDiv w:val="1"/>
      <w:marLeft w:val="0"/>
      <w:marRight w:val="0"/>
      <w:marTop w:val="0"/>
      <w:marBottom w:val="0"/>
      <w:divBdr>
        <w:top w:val="none" w:sz="0" w:space="0" w:color="auto"/>
        <w:left w:val="none" w:sz="0" w:space="0" w:color="auto"/>
        <w:bottom w:val="none" w:sz="0" w:space="0" w:color="auto"/>
        <w:right w:val="none" w:sz="0" w:space="0" w:color="auto"/>
      </w:divBdr>
      <w:divsChild>
        <w:div w:id="82655669">
          <w:marLeft w:val="360"/>
          <w:marRight w:val="0"/>
          <w:marTop w:val="200"/>
          <w:marBottom w:val="0"/>
          <w:divBdr>
            <w:top w:val="none" w:sz="0" w:space="0" w:color="auto"/>
            <w:left w:val="none" w:sz="0" w:space="0" w:color="auto"/>
            <w:bottom w:val="none" w:sz="0" w:space="0" w:color="auto"/>
            <w:right w:val="none" w:sz="0" w:space="0" w:color="auto"/>
          </w:divBdr>
        </w:div>
        <w:div w:id="341050002">
          <w:marLeft w:val="360"/>
          <w:marRight w:val="0"/>
          <w:marTop w:val="200"/>
          <w:marBottom w:val="0"/>
          <w:divBdr>
            <w:top w:val="none" w:sz="0" w:space="0" w:color="auto"/>
            <w:left w:val="none" w:sz="0" w:space="0" w:color="auto"/>
            <w:bottom w:val="none" w:sz="0" w:space="0" w:color="auto"/>
            <w:right w:val="none" w:sz="0" w:space="0" w:color="auto"/>
          </w:divBdr>
        </w:div>
        <w:div w:id="1089885892">
          <w:marLeft w:val="360"/>
          <w:marRight w:val="0"/>
          <w:marTop w:val="200"/>
          <w:marBottom w:val="0"/>
          <w:divBdr>
            <w:top w:val="none" w:sz="0" w:space="0" w:color="auto"/>
            <w:left w:val="none" w:sz="0" w:space="0" w:color="auto"/>
            <w:bottom w:val="none" w:sz="0" w:space="0" w:color="auto"/>
            <w:right w:val="none" w:sz="0" w:space="0" w:color="auto"/>
          </w:divBdr>
        </w:div>
        <w:div w:id="1807813663">
          <w:marLeft w:val="360"/>
          <w:marRight w:val="0"/>
          <w:marTop w:val="200"/>
          <w:marBottom w:val="0"/>
          <w:divBdr>
            <w:top w:val="none" w:sz="0" w:space="0" w:color="auto"/>
            <w:left w:val="none" w:sz="0" w:space="0" w:color="auto"/>
            <w:bottom w:val="none" w:sz="0" w:space="0" w:color="auto"/>
            <w:right w:val="none" w:sz="0" w:space="0" w:color="auto"/>
          </w:divBdr>
        </w:div>
      </w:divsChild>
    </w:div>
    <w:div w:id="405345593">
      <w:bodyDiv w:val="1"/>
      <w:marLeft w:val="0"/>
      <w:marRight w:val="0"/>
      <w:marTop w:val="0"/>
      <w:marBottom w:val="0"/>
      <w:divBdr>
        <w:top w:val="none" w:sz="0" w:space="0" w:color="auto"/>
        <w:left w:val="none" w:sz="0" w:space="0" w:color="auto"/>
        <w:bottom w:val="none" w:sz="0" w:space="0" w:color="auto"/>
        <w:right w:val="none" w:sz="0" w:space="0" w:color="auto"/>
      </w:divBdr>
    </w:div>
    <w:div w:id="421296122">
      <w:bodyDiv w:val="1"/>
      <w:marLeft w:val="0"/>
      <w:marRight w:val="0"/>
      <w:marTop w:val="0"/>
      <w:marBottom w:val="0"/>
      <w:divBdr>
        <w:top w:val="none" w:sz="0" w:space="0" w:color="auto"/>
        <w:left w:val="none" w:sz="0" w:space="0" w:color="auto"/>
        <w:bottom w:val="none" w:sz="0" w:space="0" w:color="auto"/>
        <w:right w:val="none" w:sz="0" w:space="0" w:color="auto"/>
      </w:divBdr>
      <w:divsChild>
        <w:div w:id="88964701">
          <w:marLeft w:val="360"/>
          <w:marRight w:val="0"/>
          <w:marTop w:val="200"/>
          <w:marBottom w:val="0"/>
          <w:divBdr>
            <w:top w:val="none" w:sz="0" w:space="0" w:color="auto"/>
            <w:left w:val="none" w:sz="0" w:space="0" w:color="auto"/>
            <w:bottom w:val="none" w:sz="0" w:space="0" w:color="auto"/>
            <w:right w:val="none" w:sz="0" w:space="0" w:color="auto"/>
          </w:divBdr>
        </w:div>
        <w:div w:id="1197616472">
          <w:marLeft w:val="360"/>
          <w:marRight w:val="0"/>
          <w:marTop w:val="200"/>
          <w:marBottom w:val="0"/>
          <w:divBdr>
            <w:top w:val="none" w:sz="0" w:space="0" w:color="auto"/>
            <w:left w:val="none" w:sz="0" w:space="0" w:color="auto"/>
            <w:bottom w:val="none" w:sz="0" w:space="0" w:color="auto"/>
            <w:right w:val="none" w:sz="0" w:space="0" w:color="auto"/>
          </w:divBdr>
        </w:div>
        <w:div w:id="1361513350">
          <w:marLeft w:val="360"/>
          <w:marRight w:val="0"/>
          <w:marTop w:val="200"/>
          <w:marBottom w:val="0"/>
          <w:divBdr>
            <w:top w:val="none" w:sz="0" w:space="0" w:color="auto"/>
            <w:left w:val="none" w:sz="0" w:space="0" w:color="auto"/>
            <w:bottom w:val="none" w:sz="0" w:space="0" w:color="auto"/>
            <w:right w:val="none" w:sz="0" w:space="0" w:color="auto"/>
          </w:divBdr>
        </w:div>
        <w:div w:id="1675914475">
          <w:marLeft w:val="360"/>
          <w:marRight w:val="0"/>
          <w:marTop w:val="200"/>
          <w:marBottom w:val="0"/>
          <w:divBdr>
            <w:top w:val="none" w:sz="0" w:space="0" w:color="auto"/>
            <w:left w:val="none" w:sz="0" w:space="0" w:color="auto"/>
            <w:bottom w:val="none" w:sz="0" w:space="0" w:color="auto"/>
            <w:right w:val="none" w:sz="0" w:space="0" w:color="auto"/>
          </w:divBdr>
        </w:div>
        <w:div w:id="2128810389">
          <w:marLeft w:val="360"/>
          <w:marRight w:val="0"/>
          <w:marTop w:val="200"/>
          <w:marBottom w:val="0"/>
          <w:divBdr>
            <w:top w:val="none" w:sz="0" w:space="0" w:color="auto"/>
            <w:left w:val="none" w:sz="0" w:space="0" w:color="auto"/>
            <w:bottom w:val="none" w:sz="0" w:space="0" w:color="auto"/>
            <w:right w:val="none" w:sz="0" w:space="0" w:color="auto"/>
          </w:divBdr>
        </w:div>
      </w:divsChild>
    </w:div>
    <w:div w:id="448427191">
      <w:bodyDiv w:val="1"/>
      <w:marLeft w:val="0"/>
      <w:marRight w:val="0"/>
      <w:marTop w:val="0"/>
      <w:marBottom w:val="0"/>
      <w:divBdr>
        <w:top w:val="none" w:sz="0" w:space="0" w:color="auto"/>
        <w:left w:val="none" w:sz="0" w:space="0" w:color="auto"/>
        <w:bottom w:val="none" w:sz="0" w:space="0" w:color="auto"/>
        <w:right w:val="none" w:sz="0" w:space="0" w:color="auto"/>
      </w:divBdr>
    </w:div>
    <w:div w:id="453640385">
      <w:bodyDiv w:val="1"/>
      <w:marLeft w:val="0"/>
      <w:marRight w:val="0"/>
      <w:marTop w:val="0"/>
      <w:marBottom w:val="0"/>
      <w:divBdr>
        <w:top w:val="none" w:sz="0" w:space="0" w:color="auto"/>
        <w:left w:val="none" w:sz="0" w:space="0" w:color="auto"/>
        <w:bottom w:val="none" w:sz="0" w:space="0" w:color="auto"/>
        <w:right w:val="none" w:sz="0" w:space="0" w:color="auto"/>
      </w:divBdr>
    </w:div>
    <w:div w:id="461995588">
      <w:bodyDiv w:val="1"/>
      <w:marLeft w:val="0"/>
      <w:marRight w:val="0"/>
      <w:marTop w:val="0"/>
      <w:marBottom w:val="0"/>
      <w:divBdr>
        <w:top w:val="none" w:sz="0" w:space="0" w:color="auto"/>
        <w:left w:val="none" w:sz="0" w:space="0" w:color="auto"/>
        <w:bottom w:val="none" w:sz="0" w:space="0" w:color="auto"/>
        <w:right w:val="none" w:sz="0" w:space="0" w:color="auto"/>
      </w:divBdr>
      <w:divsChild>
        <w:div w:id="663240028">
          <w:marLeft w:val="0"/>
          <w:marRight w:val="0"/>
          <w:marTop w:val="0"/>
          <w:marBottom w:val="0"/>
          <w:divBdr>
            <w:top w:val="none" w:sz="0" w:space="0" w:color="auto"/>
            <w:left w:val="none" w:sz="0" w:space="0" w:color="auto"/>
            <w:bottom w:val="none" w:sz="0" w:space="0" w:color="auto"/>
            <w:right w:val="none" w:sz="0" w:space="0" w:color="auto"/>
          </w:divBdr>
        </w:div>
      </w:divsChild>
    </w:div>
    <w:div w:id="482311338">
      <w:bodyDiv w:val="1"/>
      <w:marLeft w:val="0"/>
      <w:marRight w:val="0"/>
      <w:marTop w:val="0"/>
      <w:marBottom w:val="0"/>
      <w:divBdr>
        <w:top w:val="none" w:sz="0" w:space="0" w:color="auto"/>
        <w:left w:val="none" w:sz="0" w:space="0" w:color="auto"/>
        <w:bottom w:val="none" w:sz="0" w:space="0" w:color="auto"/>
        <w:right w:val="none" w:sz="0" w:space="0" w:color="auto"/>
      </w:divBdr>
      <w:divsChild>
        <w:div w:id="52196499">
          <w:marLeft w:val="0"/>
          <w:marRight w:val="0"/>
          <w:marTop w:val="0"/>
          <w:marBottom w:val="0"/>
          <w:divBdr>
            <w:top w:val="none" w:sz="0" w:space="0" w:color="auto"/>
            <w:left w:val="none" w:sz="0" w:space="0" w:color="auto"/>
            <w:bottom w:val="none" w:sz="0" w:space="0" w:color="auto"/>
            <w:right w:val="none" w:sz="0" w:space="0" w:color="auto"/>
          </w:divBdr>
        </w:div>
        <w:div w:id="57218209">
          <w:marLeft w:val="0"/>
          <w:marRight w:val="0"/>
          <w:marTop w:val="0"/>
          <w:marBottom w:val="0"/>
          <w:divBdr>
            <w:top w:val="none" w:sz="0" w:space="0" w:color="auto"/>
            <w:left w:val="none" w:sz="0" w:space="0" w:color="auto"/>
            <w:bottom w:val="none" w:sz="0" w:space="0" w:color="auto"/>
            <w:right w:val="none" w:sz="0" w:space="0" w:color="auto"/>
          </w:divBdr>
        </w:div>
        <w:div w:id="75250840">
          <w:marLeft w:val="0"/>
          <w:marRight w:val="0"/>
          <w:marTop w:val="0"/>
          <w:marBottom w:val="0"/>
          <w:divBdr>
            <w:top w:val="none" w:sz="0" w:space="0" w:color="auto"/>
            <w:left w:val="none" w:sz="0" w:space="0" w:color="auto"/>
            <w:bottom w:val="none" w:sz="0" w:space="0" w:color="auto"/>
            <w:right w:val="none" w:sz="0" w:space="0" w:color="auto"/>
          </w:divBdr>
        </w:div>
        <w:div w:id="102195259">
          <w:marLeft w:val="0"/>
          <w:marRight w:val="0"/>
          <w:marTop w:val="0"/>
          <w:marBottom w:val="0"/>
          <w:divBdr>
            <w:top w:val="none" w:sz="0" w:space="0" w:color="auto"/>
            <w:left w:val="none" w:sz="0" w:space="0" w:color="auto"/>
            <w:bottom w:val="none" w:sz="0" w:space="0" w:color="auto"/>
            <w:right w:val="none" w:sz="0" w:space="0" w:color="auto"/>
          </w:divBdr>
        </w:div>
        <w:div w:id="203372419">
          <w:marLeft w:val="0"/>
          <w:marRight w:val="0"/>
          <w:marTop w:val="0"/>
          <w:marBottom w:val="0"/>
          <w:divBdr>
            <w:top w:val="none" w:sz="0" w:space="0" w:color="auto"/>
            <w:left w:val="none" w:sz="0" w:space="0" w:color="auto"/>
            <w:bottom w:val="none" w:sz="0" w:space="0" w:color="auto"/>
            <w:right w:val="none" w:sz="0" w:space="0" w:color="auto"/>
          </w:divBdr>
        </w:div>
        <w:div w:id="205458294">
          <w:marLeft w:val="0"/>
          <w:marRight w:val="0"/>
          <w:marTop w:val="0"/>
          <w:marBottom w:val="0"/>
          <w:divBdr>
            <w:top w:val="none" w:sz="0" w:space="0" w:color="auto"/>
            <w:left w:val="none" w:sz="0" w:space="0" w:color="auto"/>
            <w:bottom w:val="none" w:sz="0" w:space="0" w:color="auto"/>
            <w:right w:val="none" w:sz="0" w:space="0" w:color="auto"/>
          </w:divBdr>
        </w:div>
        <w:div w:id="222913144">
          <w:marLeft w:val="0"/>
          <w:marRight w:val="0"/>
          <w:marTop w:val="0"/>
          <w:marBottom w:val="0"/>
          <w:divBdr>
            <w:top w:val="none" w:sz="0" w:space="0" w:color="auto"/>
            <w:left w:val="none" w:sz="0" w:space="0" w:color="auto"/>
            <w:bottom w:val="none" w:sz="0" w:space="0" w:color="auto"/>
            <w:right w:val="none" w:sz="0" w:space="0" w:color="auto"/>
          </w:divBdr>
        </w:div>
        <w:div w:id="243608542">
          <w:marLeft w:val="0"/>
          <w:marRight w:val="0"/>
          <w:marTop w:val="0"/>
          <w:marBottom w:val="0"/>
          <w:divBdr>
            <w:top w:val="none" w:sz="0" w:space="0" w:color="auto"/>
            <w:left w:val="none" w:sz="0" w:space="0" w:color="auto"/>
            <w:bottom w:val="none" w:sz="0" w:space="0" w:color="auto"/>
            <w:right w:val="none" w:sz="0" w:space="0" w:color="auto"/>
          </w:divBdr>
        </w:div>
        <w:div w:id="266811520">
          <w:marLeft w:val="0"/>
          <w:marRight w:val="0"/>
          <w:marTop w:val="0"/>
          <w:marBottom w:val="0"/>
          <w:divBdr>
            <w:top w:val="none" w:sz="0" w:space="0" w:color="auto"/>
            <w:left w:val="none" w:sz="0" w:space="0" w:color="auto"/>
            <w:bottom w:val="none" w:sz="0" w:space="0" w:color="auto"/>
            <w:right w:val="none" w:sz="0" w:space="0" w:color="auto"/>
          </w:divBdr>
        </w:div>
        <w:div w:id="294256994">
          <w:marLeft w:val="0"/>
          <w:marRight w:val="0"/>
          <w:marTop w:val="0"/>
          <w:marBottom w:val="0"/>
          <w:divBdr>
            <w:top w:val="none" w:sz="0" w:space="0" w:color="auto"/>
            <w:left w:val="none" w:sz="0" w:space="0" w:color="auto"/>
            <w:bottom w:val="none" w:sz="0" w:space="0" w:color="auto"/>
            <w:right w:val="none" w:sz="0" w:space="0" w:color="auto"/>
          </w:divBdr>
        </w:div>
        <w:div w:id="317341738">
          <w:marLeft w:val="0"/>
          <w:marRight w:val="0"/>
          <w:marTop w:val="0"/>
          <w:marBottom w:val="0"/>
          <w:divBdr>
            <w:top w:val="none" w:sz="0" w:space="0" w:color="auto"/>
            <w:left w:val="none" w:sz="0" w:space="0" w:color="auto"/>
            <w:bottom w:val="none" w:sz="0" w:space="0" w:color="auto"/>
            <w:right w:val="none" w:sz="0" w:space="0" w:color="auto"/>
          </w:divBdr>
        </w:div>
        <w:div w:id="383065398">
          <w:marLeft w:val="0"/>
          <w:marRight w:val="0"/>
          <w:marTop w:val="0"/>
          <w:marBottom w:val="0"/>
          <w:divBdr>
            <w:top w:val="none" w:sz="0" w:space="0" w:color="auto"/>
            <w:left w:val="none" w:sz="0" w:space="0" w:color="auto"/>
            <w:bottom w:val="none" w:sz="0" w:space="0" w:color="auto"/>
            <w:right w:val="none" w:sz="0" w:space="0" w:color="auto"/>
          </w:divBdr>
        </w:div>
        <w:div w:id="502168324">
          <w:marLeft w:val="0"/>
          <w:marRight w:val="0"/>
          <w:marTop w:val="0"/>
          <w:marBottom w:val="0"/>
          <w:divBdr>
            <w:top w:val="none" w:sz="0" w:space="0" w:color="auto"/>
            <w:left w:val="none" w:sz="0" w:space="0" w:color="auto"/>
            <w:bottom w:val="none" w:sz="0" w:space="0" w:color="auto"/>
            <w:right w:val="none" w:sz="0" w:space="0" w:color="auto"/>
          </w:divBdr>
        </w:div>
        <w:div w:id="575632387">
          <w:marLeft w:val="0"/>
          <w:marRight w:val="0"/>
          <w:marTop w:val="0"/>
          <w:marBottom w:val="0"/>
          <w:divBdr>
            <w:top w:val="none" w:sz="0" w:space="0" w:color="auto"/>
            <w:left w:val="none" w:sz="0" w:space="0" w:color="auto"/>
            <w:bottom w:val="none" w:sz="0" w:space="0" w:color="auto"/>
            <w:right w:val="none" w:sz="0" w:space="0" w:color="auto"/>
          </w:divBdr>
        </w:div>
        <w:div w:id="579212925">
          <w:marLeft w:val="0"/>
          <w:marRight w:val="0"/>
          <w:marTop w:val="0"/>
          <w:marBottom w:val="0"/>
          <w:divBdr>
            <w:top w:val="none" w:sz="0" w:space="0" w:color="auto"/>
            <w:left w:val="none" w:sz="0" w:space="0" w:color="auto"/>
            <w:bottom w:val="none" w:sz="0" w:space="0" w:color="auto"/>
            <w:right w:val="none" w:sz="0" w:space="0" w:color="auto"/>
          </w:divBdr>
        </w:div>
        <w:div w:id="589244044">
          <w:marLeft w:val="0"/>
          <w:marRight w:val="0"/>
          <w:marTop w:val="0"/>
          <w:marBottom w:val="0"/>
          <w:divBdr>
            <w:top w:val="none" w:sz="0" w:space="0" w:color="auto"/>
            <w:left w:val="none" w:sz="0" w:space="0" w:color="auto"/>
            <w:bottom w:val="none" w:sz="0" w:space="0" w:color="auto"/>
            <w:right w:val="none" w:sz="0" w:space="0" w:color="auto"/>
          </w:divBdr>
        </w:div>
        <w:div w:id="608126905">
          <w:marLeft w:val="0"/>
          <w:marRight w:val="0"/>
          <w:marTop w:val="0"/>
          <w:marBottom w:val="0"/>
          <w:divBdr>
            <w:top w:val="none" w:sz="0" w:space="0" w:color="auto"/>
            <w:left w:val="none" w:sz="0" w:space="0" w:color="auto"/>
            <w:bottom w:val="none" w:sz="0" w:space="0" w:color="auto"/>
            <w:right w:val="none" w:sz="0" w:space="0" w:color="auto"/>
          </w:divBdr>
        </w:div>
        <w:div w:id="618293493">
          <w:marLeft w:val="0"/>
          <w:marRight w:val="0"/>
          <w:marTop w:val="0"/>
          <w:marBottom w:val="0"/>
          <w:divBdr>
            <w:top w:val="none" w:sz="0" w:space="0" w:color="auto"/>
            <w:left w:val="none" w:sz="0" w:space="0" w:color="auto"/>
            <w:bottom w:val="none" w:sz="0" w:space="0" w:color="auto"/>
            <w:right w:val="none" w:sz="0" w:space="0" w:color="auto"/>
          </w:divBdr>
        </w:div>
        <w:div w:id="680935505">
          <w:marLeft w:val="0"/>
          <w:marRight w:val="0"/>
          <w:marTop w:val="0"/>
          <w:marBottom w:val="0"/>
          <w:divBdr>
            <w:top w:val="none" w:sz="0" w:space="0" w:color="auto"/>
            <w:left w:val="none" w:sz="0" w:space="0" w:color="auto"/>
            <w:bottom w:val="none" w:sz="0" w:space="0" w:color="auto"/>
            <w:right w:val="none" w:sz="0" w:space="0" w:color="auto"/>
          </w:divBdr>
        </w:div>
        <w:div w:id="685519394">
          <w:marLeft w:val="0"/>
          <w:marRight w:val="0"/>
          <w:marTop w:val="0"/>
          <w:marBottom w:val="0"/>
          <w:divBdr>
            <w:top w:val="none" w:sz="0" w:space="0" w:color="auto"/>
            <w:left w:val="none" w:sz="0" w:space="0" w:color="auto"/>
            <w:bottom w:val="none" w:sz="0" w:space="0" w:color="auto"/>
            <w:right w:val="none" w:sz="0" w:space="0" w:color="auto"/>
          </w:divBdr>
        </w:div>
        <w:div w:id="689717024">
          <w:marLeft w:val="0"/>
          <w:marRight w:val="0"/>
          <w:marTop w:val="0"/>
          <w:marBottom w:val="0"/>
          <w:divBdr>
            <w:top w:val="none" w:sz="0" w:space="0" w:color="auto"/>
            <w:left w:val="none" w:sz="0" w:space="0" w:color="auto"/>
            <w:bottom w:val="none" w:sz="0" w:space="0" w:color="auto"/>
            <w:right w:val="none" w:sz="0" w:space="0" w:color="auto"/>
          </w:divBdr>
        </w:div>
        <w:div w:id="758598625">
          <w:marLeft w:val="0"/>
          <w:marRight w:val="0"/>
          <w:marTop w:val="0"/>
          <w:marBottom w:val="0"/>
          <w:divBdr>
            <w:top w:val="none" w:sz="0" w:space="0" w:color="auto"/>
            <w:left w:val="none" w:sz="0" w:space="0" w:color="auto"/>
            <w:bottom w:val="none" w:sz="0" w:space="0" w:color="auto"/>
            <w:right w:val="none" w:sz="0" w:space="0" w:color="auto"/>
          </w:divBdr>
        </w:div>
        <w:div w:id="772476285">
          <w:marLeft w:val="0"/>
          <w:marRight w:val="0"/>
          <w:marTop w:val="0"/>
          <w:marBottom w:val="0"/>
          <w:divBdr>
            <w:top w:val="none" w:sz="0" w:space="0" w:color="auto"/>
            <w:left w:val="none" w:sz="0" w:space="0" w:color="auto"/>
            <w:bottom w:val="none" w:sz="0" w:space="0" w:color="auto"/>
            <w:right w:val="none" w:sz="0" w:space="0" w:color="auto"/>
          </w:divBdr>
        </w:div>
        <w:div w:id="788084998">
          <w:marLeft w:val="0"/>
          <w:marRight w:val="0"/>
          <w:marTop w:val="0"/>
          <w:marBottom w:val="0"/>
          <w:divBdr>
            <w:top w:val="none" w:sz="0" w:space="0" w:color="auto"/>
            <w:left w:val="none" w:sz="0" w:space="0" w:color="auto"/>
            <w:bottom w:val="none" w:sz="0" w:space="0" w:color="auto"/>
            <w:right w:val="none" w:sz="0" w:space="0" w:color="auto"/>
          </w:divBdr>
        </w:div>
        <w:div w:id="798769942">
          <w:marLeft w:val="0"/>
          <w:marRight w:val="0"/>
          <w:marTop w:val="0"/>
          <w:marBottom w:val="0"/>
          <w:divBdr>
            <w:top w:val="none" w:sz="0" w:space="0" w:color="auto"/>
            <w:left w:val="none" w:sz="0" w:space="0" w:color="auto"/>
            <w:bottom w:val="none" w:sz="0" w:space="0" w:color="auto"/>
            <w:right w:val="none" w:sz="0" w:space="0" w:color="auto"/>
          </w:divBdr>
        </w:div>
        <w:div w:id="813332156">
          <w:marLeft w:val="0"/>
          <w:marRight w:val="0"/>
          <w:marTop w:val="0"/>
          <w:marBottom w:val="0"/>
          <w:divBdr>
            <w:top w:val="none" w:sz="0" w:space="0" w:color="auto"/>
            <w:left w:val="none" w:sz="0" w:space="0" w:color="auto"/>
            <w:bottom w:val="none" w:sz="0" w:space="0" w:color="auto"/>
            <w:right w:val="none" w:sz="0" w:space="0" w:color="auto"/>
          </w:divBdr>
        </w:div>
        <w:div w:id="819006573">
          <w:marLeft w:val="0"/>
          <w:marRight w:val="0"/>
          <w:marTop w:val="0"/>
          <w:marBottom w:val="0"/>
          <w:divBdr>
            <w:top w:val="none" w:sz="0" w:space="0" w:color="auto"/>
            <w:left w:val="none" w:sz="0" w:space="0" w:color="auto"/>
            <w:bottom w:val="none" w:sz="0" w:space="0" w:color="auto"/>
            <w:right w:val="none" w:sz="0" w:space="0" w:color="auto"/>
          </w:divBdr>
        </w:div>
        <w:div w:id="826358297">
          <w:marLeft w:val="0"/>
          <w:marRight w:val="0"/>
          <w:marTop w:val="0"/>
          <w:marBottom w:val="0"/>
          <w:divBdr>
            <w:top w:val="none" w:sz="0" w:space="0" w:color="auto"/>
            <w:left w:val="none" w:sz="0" w:space="0" w:color="auto"/>
            <w:bottom w:val="none" w:sz="0" w:space="0" w:color="auto"/>
            <w:right w:val="none" w:sz="0" w:space="0" w:color="auto"/>
          </w:divBdr>
        </w:div>
        <w:div w:id="845442622">
          <w:marLeft w:val="0"/>
          <w:marRight w:val="0"/>
          <w:marTop w:val="0"/>
          <w:marBottom w:val="0"/>
          <w:divBdr>
            <w:top w:val="none" w:sz="0" w:space="0" w:color="auto"/>
            <w:left w:val="none" w:sz="0" w:space="0" w:color="auto"/>
            <w:bottom w:val="none" w:sz="0" w:space="0" w:color="auto"/>
            <w:right w:val="none" w:sz="0" w:space="0" w:color="auto"/>
          </w:divBdr>
        </w:div>
        <w:div w:id="927882133">
          <w:marLeft w:val="0"/>
          <w:marRight w:val="0"/>
          <w:marTop w:val="0"/>
          <w:marBottom w:val="0"/>
          <w:divBdr>
            <w:top w:val="none" w:sz="0" w:space="0" w:color="auto"/>
            <w:left w:val="none" w:sz="0" w:space="0" w:color="auto"/>
            <w:bottom w:val="none" w:sz="0" w:space="0" w:color="auto"/>
            <w:right w:val="none" w:sz="0" w:space="0" w:color="auto"/>
          </w:divBdr>
        </w:div>
        <w:div w:id="967206678">
          <w:marLeft w:val="0"/>
          <w:marRight w:val="0"/>
          <w:marTop w:val="0"/>
          <w:marBottom w:val="0"/>
          <w:divBdr>
            <w:top w:val="none" w:sz="0" w:space="0" w:color="auto"/>
            <w:left w:val="none" w:sz="0" w:space="0" w:color="auto"/>
            <w:bottom w:val="none" w:sz="0" w:space="0" w:color="auto"/>
            <w:right w:val="none" w:sz="0" w:space="0" w:color="auto"/>
          </w:divBdr>
        </w:div>
        <w:div w:id="973488707">
          <w:marLeft w:val="0"/>
          <w:marRight w:val="0"/>
          <w:marTop w:val="0"/>
          <w:marBottom w:val="0"/>
          <w:divBdr>
            <w:top w:val="none" w:sz="0" w:space="0" w:color="auto"/>
            <w:left w:val="none" w:sz="0" w:space="0" w:color="auto"/>
            <w:bottom w:val="none" w:sz="0" w:space="0" w:color="auto"/>
            <w:right w:val="none" w:sz="0" w:space="0" w:color="auto"/>
          </w:divBdr>
        </w:div>
        <w:div w:id="1035080338">
          <w:marLeft w:val="0"/>
          <w:marRight w:val="0"/>
          <w:marTop w:val="0"/>
          <w:marBottom w:val="0"/>
          <w:divBdr>
            <w:top w:val="none" w:sz="0" w:space="0" w:color="auto"/>
            <w:left w:val="none" w:sz="0" w:space="0" w:color="auto"/>
            <w:bottom w:val="none" w:sz="0" w:space="0" w:color="auto"/>
            <w:right w:val="none" w:sz="0" w:space="0" w:color="auto"/>
          </w:divBdr>
        </w:div>
        <w:div w:id="1044792112">
          <w:marLeft w:val="0"/>
          <w:marRight w:val="0"/>
          <w:marTop w:val="0"/>
          <w:marBottom w:val="0"/>
          <w:divBdr>
            <w:top w:val="none" w:sz="0" w:space="0" w:color="auto"/>
            <w:left w:val="none" w:sz="0" w:space="0" w:color="auto"/>
            <w:bottom w:val="none" w:sz="0" w:space="0" w:color="auto"/>
            <w:right w:val="none" w:sz="0" w:space="0" w:color="auto"/>
          </w:divBdr>
        </w:div>
        <w:div w:id="1053163523">
          <w:marLeft w:val="0"/>
          <w:marRight w:val="0"/>
          <w:marTop w:val="0"/>
          <w:marBottom w:val="0"/>
          <w:divBdr>
            <w:top w:val="none" w:sz="0" w:space="0" w:color="auto"/>
            <w:left w:val="none" w:sz="0" w:space="0" w:color="auto"/>
            <w:bottom w:val="none" w:sz="0" w:space="0" w:color="auto"/>
            <w:right w:val="none" w:sz="0" w:space="0" w:color="auto"/>
          </w:divBdr>
        </w:div>
        <w:div w:id="1070998923">
          <w:marLeft w:val="0"/>
          <w:marRight w:val="0"/>
          <w:marTop w:val="0"/>
          <w:marBottom w:val="0"/>
          <w:divBdr>
            <w:top w:val="none" w:sz="0" w:space="0" w:color="auto"/>
            <w:left w:val="none" w:sz="0" w:space="0" w:color="auto"/>
            <w:bottom w:val="none" w:sz="0" w:space="0" w:color="auto"/>
            <w:right w:val="none" w:sz="0" w:space="0" w:color="auto"/>
          </w:divBdr>
        </w:div>
        <w:div w:id="1073818106">
          <w:marLeft w:val="0"/>
          <w:marRight w:val="0"/>
          <w:marTop w:val="0"/>
          <w:marBottom w:val="0"/>
          <w:divBdr>
            <w:top w:val="none" w:sz="0" w:space="0" w:color="auto"/>
            <w:left w:val="none" w:sz="0" w:space="0" w:color="auto"/>
            <w:bottom w:val="none" w:sz="0" w:space="0" w:color="auto"/>
            <w:right w:val="none" w:sz="0" w:space="0" w:color="auto"/>
          </w:divBdr>
        </w:div>
        <w:div w:id="1099369174">
          <w:marLeft w:val="0"/>
          <w:marRight w:val="0"/>
          <w:marTop w:val="0"/>
          <w:marBottom w:val="0"/>
          <w:divBdr>
            <w:top w:val="none" w:sz="0" w:space="0" w:color="auto"/>
            <w:left w:val="none" w:sz="0" w:space="0" w:color="auto"/>
            <w:bottom w:val="none" w:sz="0" w:space="0" w:color="auto"/>
            <w:right w:val="none" w:sz="0" w:space="0" w:color="auto"/>
          </w:divBdr>
        </w:div>
        <w:div w:id="1102148996">
          <w:marLeft w:val="0"/>
          <w:marRight w:val="0"/>
          <w:marTop w:val="0"/>
          <w:marBottom w:val="0"/>
          <w:divBdr>
            <w:top w:val="none" w:sz="0" w:space="0" w:color="auto"/>
            <w:left w:val="none" w:sz="0" w:space="0" w:color="auto"/>
            <w:bottom w:val="none" w:sz="0" w:space="0" w:color="auto"/>
            <w:right w:val="none" w:sz="0" w:space="0" w:color="auto"/>
          </w:divBdr>
        </w:div>
        <w:div w:id="1135412315">
          <w:marLeft w:val="0"/>
          <w:marRight w:val="0"/>
          <w:marTop w:val="0"/>
          <w:marBottom w:val="0"/>
          <w:divBdr>
            <w:top w:val="none" w:sz="0" w:space="0" w:color="auto"/>
            <w:left w:val="none" w:sz="0" w:space="0" w:color="auto"/>
            <w:bottom w:val="none" w:sz="0" w:space="0" w:color="auto"/>
            <w:right w:val="none" w:sz="0" w:space="0" w:color="auto"/>
          </w:divBdr>
        </w:div>
        <w:div w:id="1154024540">
          <w:marLeft w:val="0"/>
          <w:marRight w:val="0"/>
          <w:marTop w:val="0"/>
          <w:marBottom w:val="0"/>
          <w:divBdr>
            <w:top w:val="none" w:sz="0" w:space="0" w:color="auto"/>
            <w:left w:val="none" w:sz="0" w:space="0" w:color="auto"/>
            <w:bottom w:val="none" w:sz="0" w:space="0" w:color="auto"/>
            <w:right w:val="none" w:sz="0" w:space="0" w:color="auto"/>
          </w:divBdr>
        </w:div>
        <w:div w:id="1165701963">
          <w:marLeft w:val="0"/>
          <w:marRight w:val="0"/>
          <w:marTop w:val="0"/>
          <w:marBottom w:val="0"/>
          <w:divBdr>
            <w:top w:val="none" w:sz="0" w:space="0" w:color="auto"/>
            <w:left w:val="none" w:sz="0" w:space="0" w:color="auto"/>
            <w:bottom w:val="none" w:sz="0" w:space="0" w:color="auto"/>
            <w:right w:val="none" w:sz="0" w:space="0" w:color="auto"/>
          </w:divBdr>
        </w:div>
        <w:div w:id="1268662868">
          <w:marLeft w:val="0"/>
          <w:marRight w:val="0"/>
          <w:marTop w:val="0"/>
          <w:marBottom w:val="0"/>
          <w:divBdr>
            <w:top w:val="none" w:sz="0" w:space="0" w:color="auto"/>
            <w:left w:val="none" w:sz="0" w:space="0" w:color="auto"/>
            <w:bottom w:val="none" w:sz="0" w:space="0" w:color="auto"/>
            <w:right w:val="none" w:sz="0" w:space="0" w:color="auto"/>
          </w:divBdr>
        </w:div>
        <w:div w:id="1300067486">
          <w:marLeft w:val="0"/>
          <w:marRight w:val="0"/>
          <w:marTop w:val="0"/>
          <w:marBottom w:val="0"/>
          <w:divBdr>
            <w:top w:val="none" w:sz="0" w:space="0" w:color="auto"/>
            <w:left w:val="none" w:sz="0" w:space="0" w:color="auto"/>
            <w:bottom w:val="none" w:sz="0" w:space="0" w:color="auto"/>
            <w:right w:val="none" w:sz="0" w:space="0" w:color="auto"/>
          </w:divBdr>
        </w:div>
        <w:div w:id="1396121922">
          <w:marLeft w:val="0"/>
          <w:marRight w:val="0"/>
          <w:marTop w:val="0"/>
          <w:marBottom w:val="0"/>
          <w:divBdr>
            <w:top w:val="none" w:sz="0" w:space="0" w:color="auto"/>
            <w:left w:val="none" w:sz="0" w:space="0" w:color="auto"/>
            <w:bottom w:val="none" w:sz="0" w:space="0" w:color="auto"/>
            <w:right w:val="none" w:sz="0" w:space="0" w:color="auto"/>
          </w:divBdr>
        </w:div>
        <w:div w:id="1413161695">
          <w:marLeft w:val="0"/>
          <w:marRight w:val="0"/>
          <w:marTop w:val="0"/>
          <w:marBottom w:val="0"/>
          <w:divBdr>
            <w:top w:val="none" w:sz="0" w:space="0" w:color="auto"/>
            <w:left w:val="none" w:sz="0" w:space="0" w:color="auto"/>
            <w:bottom w:val="none" w:sz="0" w:space="0" w:color="auto"/>
            <w:right w:val="none" w:sz="0" w:space="0" w:color="auto"/>
          </w:divBdr>
        </w:div>
        <w:div w:id="1440028558">
          <w:marLeft w:val="0"/>
          <w:marRight w:val="0"/>
          <w:marTop w:val="0"/>
          <w:marBottom w:val="0"/>
          <w:divBdr>
            <w:top w:val="none" w:sz="0" w:space="0" w:color="auto"/>
            <w:left w:val="none" w:sz="0" w:space="0" w:color="auto"/>
            <w:bottom w:val="none" w:sz="0" w:space="0" w:color="auto"/>
            <w:right w:val="none" w:sz="0" w:space="0" w:color="auto"/>
          </w:divBdr>
        </w:div>
        <w:div w:id="1450928280">
          <w:marLeft w:val="0"/>
          <w:marRight w:val="0"/>
          <w:marTop w:val="0"/>
          <w:marBottom w:val="0"/>
          <w:divBdr>
            <w:top w:val="none" w:sz="0" w:space="0" w:color="auto"/>
            <w:left w:val="none" w:sz="0" w:space="0" w:color="auto"/>
            <w:bottom w:val="none" w:sz="0" w:space="0" w:color="auto"/>
            <w:right w:val="none" w:sz="0" w:space="0" w:color="auto"/>
          </w:divBdr>
        </w:div>
        <w:div w:id="1458639264">
          <w:marLeft w:val="0"/>
          <w:marRight w:val="0"/>
          <w:marTop w:val="0"/>
          <w:marBottom w:val="0"/>
          <w:divBdr>
            <w:top w:val="none" w:sz="0" w:space="0" w:color="auto"/>
            <w:left w:val="none" w:sz="0" w:space="0" w:color="auto"/>
            <w:bottom w:val="none" w:sz="0" w:space="0" w:color="auto"/>
            <w:right w:val="none" w:sz="0" w:space="0" w:color="auto"/>
          </w:divBdr>
        </w:div>
        <w:div w:id="1487670969">
          <w:marLeft w:val="0"/>
          <w:marRight w:val="0"/>
          <w:marTop w:val="0"/>
          <w:marBottom w:val="0"/>
          <w:divBdr>
            <w:top w:val="none" w:sz="0" w:space="0" w:color="auto"/>
            <w:left w:val="none" w:sz="0" w:space="0" w:color="auto"/>
            <w:bottom w:val="none" w:sz="0" w:space="0" w:color="auto"/>
            <w:right w:val="none" w:sz="0" w:space="0" w:color="auto"/>
          </w:divBdr>
        </w:div>
        <w:div w:id="1493836508">
          <w:marLeft w:val="0"/>
          <w:marRight w:val="0"/>
          <w:marTop w:val="0"/>
          <w:marBottom w:val="0"/>
          <w:divBdr>
            <w:top w:val="none" w:sz="0" w:space="0" w:color="auto"/>
            <w:left w:val="none" w:sz="0" w:space="0" w:color="auto"/>
            <w:bottom w:val="none" w:sz="0" w:space="0" w:color="auto"/>
            <w:right w:val="none" w:sz="0" w:space="0" w:color="auto"/>
          </w:divBdr>
        </w:div>
        <w:div w:id="1548295904">
          <w:marLeft w:val="0"/>
          <w:marRight w:val="0"/>
          <w:marTop w:val="0"/>
          <w:marBottom w:val="0"/>
          <w:divBdr>
            <w:top w:val="none" w:sz="0" w:space="0" w:color="auto"/>
            <w:left w:val="none" w:sz="0" w:space="0" w:color="auto"/>
            <w:bottom w:val="none" w:sz="0" w:space="0" w:color="auto"/>
            <w:right w:val="none" w:sz="0" w:space="0" w:color="auto"/>
          </w:divBdr>
        </w:div>
        <w:div w:id="1574579997">
          <w:marLeft w:val="0"/>
          <w:marRight w:val="0"/>
          <w:marTop w:val="0"/>
          <w:marBottom w:val="0"/>
          <w:divBdr>
            <w:top w:val="none" w:sz="0" w:space="0" w:color="auto"/>
            <w:left w:val="none" w:sz="0" w:space="0" w:color="auto"/>
            <w:bottom w:val="none" w:sz="0" w:space="0" w:color="auto"/>
            <w:right w:val="none" w:sz="0" w:space="0" w:color="auto"/>
          </w:divBdr>
        </w:div>
        <w:div w:id="1596135358">
          <w:marLeft w:val="0"/>
          <w:marRight w:val="0"/>
          <w:marTop w:val="0"/>
          <w:marBottom w:val="0"/>
          <w:divBdr>
            <w:top w:val="none" w:sz="0" w:space="0" w:color="auto"/>
            <w:left w:val="none" w:sz="0" w:space="0" w:color="auto"/>
            <w:bottom w:val="none" w:sz="0" w:space="0" w:color="auto"/>
            <w:right w:val="none" w:sz="0" w:space="0" w:color="auto"/>
          </w:divBdr>
        </w:div>
        <w:div w:id="1602031851">
          <w:marLeft w:val="0"/>
          <w:marRight w:val="0"/>
          <w:marTop w:val="0"/>
          <w:marBottom w:val="0"/>
          <w:divBdr>
            <w:top w:val="none" w:sz="0" w:space="0" w:color="auto"/>
            <w:left w:val="none" w:sz="0" w:space="0" w:color="auto"/>
            <w:bottom w:val="none" w:sz="0" w:space="0" w:color="auto"/>
            <w:right w:val="none" w:sz="0" w:space="0" w:color="auto"/>
          </w:divBdr>
        </w:div>
        <w:div w:id="1606229945">
          <w:marLeft w:val="0"/>
          <w:marRight w:val="0"/>
          <w:marTop w:val="0"/>
          <w:marBottom w:val="0"/>
          <w:divBdr>
            <w:top w:val="none" w:sz="0" w:space="0" w:color="auto"/>
            <w:left w:val="none" w:sz="0" w:space="0" w:color="auto"/>
            <w:bottom w:val="none" w:sz="0" w:space="0" w:color="auto"/>
            <w:right w:val="none" w:sz="0" w:space="0" w:color="auto"/>
          </w:divBdr>
        </w:div>
        <w:div w:id="1611205312">
          <w:marLeft w:val="0"/>
          <w:marRight w:val="0"/>
          <w:marTop w:val="0"/>
          <w:marBottom w:val="0"/>
          <w:divBdr>
            <w:top w:val="none" w:sz="0" w:space="0" w:color="auto"/>
            <w:left w:val="none" w:sz="0" w:space="0" w:color="auto"/>
            <w:bottom w:val="none" w:sz="0" w:space="0" w:color="auto"/>
            <w:right w:val="none" w:sz="0" w:space="0" w:color="auto"/>
          </w:divBdr>
        </w:div>
        <w:div w:id="1648895906">
          <w:marLeft w:val="0"/>
          <w:marRight w:val="0"/>
          <w:marTop w:val="0"/>
          <w:marBottom w:val="0"/>
          <w:divBdr>
            <w:top w:val="none" w:sz="0" w:space="0" w:color="auto"/>
            <w:left w:val="none" w:sz="0" w:space="0" w:color="auto"/>
            <w:bottom w:val="none" w:sz="0" w:space="0" w:color="auto"/>
            <w:right w:val="none" w:sz="0" w:space="0" w:color="auto"/>
          </w:divBdr>
        </w:div>
        <w:div w:id="1657876415">
          <w:marLeft w:val="0"/>
          <w:marRight w:val="0"/>
          <w:marTop w:val="0"/>
          <w:marBottom w:val="0"/>
          <w:divBdr>
            <w:top w:val="none" w:sz="0" w:space="0" w:color="auto"/>
            <w:left w:val="none" w:sz="0" w:space="0" w:color="auto"/>
            <w:bottom w:val="none" w:sz="0" w:space="0" w:color="auto"/>
            <w:right w:val="none" w:sz="0" w:space="0" w:color="auto"/>
          </w:divBdr>
        </w:div>
        <w:div w:id="1679114096">
          <w:marLeft w:val="0"/>
          <w:marRight w:val="0"/>
          <w:marTop w:val="0"/>
          <w:marBottom w:val="0"/>
          <w:divBdr>
            <w:top w:val="none" w:sz="0" w:space="0" w:color="auto"/>
            <w:left w:val="none" w:sz="0" w:space="0" w:color="auto"/>
            <w:bottom w:val="none" w:sz="0" w:space="0" w:color="auto"/>
            <w:right w:val="none" w:sz="0" w:space="0" w:color="auto"/>
          </w:divBdr>
        </w:div>
        <w:div w:id="1688870137">
          <w:marLeft w:val="0"/>
          <w:marRight w:val="0"/>
          <w:marTop w:val="0"/>
          <w:marBottom w:val="0"/>
          <w:divBdr>
            <w:top w:val="none" w:sz="0" w:space="0" w:color="auto"/>
            <w:left w:val="none" w:sz="0" w:space="0" w:color="auto"/>
            <w:bottom w:val="none" w:sz="0" w:space="0" w:color="auto"/>
            <w:right w:val="none" w:sz="0" w:space="0" w:color="auto"/>
          </w:divBdr>
        </w:div>
        <w:div w:id="1694576414">
          <w:marLeft w:val="0"/>
          <w:marRight w:val="0"/>
          <w:marTop w:val="0"/>
          <w:marBottom w:val="0"/>
          <w:divBdr>
            <w:top w:val="none" w:sz="0" w:space="0" w:color="auto"/>
            <w:left w:val="none" w:sz="0" w:space="0" w:color="auto"/>
            <w:bottom w:val="none" w:sz="0" w:space="0" w:color="auto"/>
            <w:right w:val="none" w:sz="0" w:space="0" w:color="auto"/>
          </w:divBdr>
        </w:div>
        <w:div w:id="1716737366">
          <w:marLeft w:val="0"/>
          <w:marRight w:val="0"/>
          <w:marTop w:val="0"/>
          <w:marBottom w:val="0"/>
          <w:divBdr>
            <w:top w:val="none" w:sz="0" w:space="0" w:color="auto"/>
            <w:left w:val="none" w:sz="0" w:space="0" w:color="auto"/>
            <w:bottom w:val="none" w:sz="0" w:space="0" w:color="auto"/>
            <w:right w:val="none" w:sz="0" w:space="0" w:color="auto"/>
          </w:divBdr>
        </w:div>
        <w:div w:id="1763187408">
          <w:marLeft w:val="0"/>
          <w:marRight w:val="0"/>
          <w:marTop w:val="0"/>
          <w:marBottom w:val="0"/>
          <w:divBdr>
            <w:top w:val="none" w:sz="0" w:space="0" w:color="auto"/>
            <w:left w:val="none" w:sz="0" w:space="0" w:color="auto"/>
            <w:bottom w:val="none" w:sz="0" w:space="0" w:color="auto"/>
            <w:right w:val="none" w:sz="0" w:space="0" w:color="auto"/>
          </w:divBdr>
        </w:div>
        <w:div w:id="1765687300">
          <w:marLeft w:val="0"/>
          <w:marRight w:val="0"/>
          <w:marTop w:val="0"/>
          <w:marBottom w:val="0"/>
          <w:divBdr>
            <w:top w:val="none" w:sz="0" w:space="0" w:color="auto"/>
            <w:left w:val="none" w:sz="0" w:space="0" w:color="auto"/>
            <w:bottom w:val="none" w:sz="0" w:space="0" w:color="auto"/>
            <w:right w:val="none" w:sz="0" w:space="0" w:color="auto"/>
          </w:divBdr>
        </w:div>
        <w:div w:id="1775903385">
          <w:marLeft w:val="0"/>
          <w:marRight w:val="0"/>
          <w:marTop w:val="0"/>
          <w:marBottom w:val="0"/>
          <w:divBdr>
            <w:top w:val="none" w:sz="0" w:space="0" w:color="auto"/>
            <w:left w:val="none" w:sz="0" w:space="0" w:color="auto"/>
            <w:bottom w:val="none" w:sz="0" w:space="0" w:color="auto"/>
            <w:right w:val="none" w:sz="0" w:space="0" w:color="auto"/>
          </w:divBdr>
        </w:div>
        <w:div w:id="1778062991">
          <w:marLeft w:val="0"/>
          <w:marRight w:val="0"/>
          <w:marTop w:val="0"/>
          <w:marBottom w:val="0"/>
          <w:divBdr>
            <w:top w:val="none" w:sz="0" w:space="0" w:color="auto"/>
            <w:left w:val="none" w:sz="0" w:space="0" w:color="auto"/>
            <w:bottom w:val="none" w:sz="0" w:space="0" w:color="auto"/>
            <w:right w:val="none" w:sz="0" w:space="0" w:color="auto"/>
          </w:divBdr>
        </w:div>
        <w:div w:id="1792280813">
          <w:marLeft w:val="0"/>
          <w:marRight w:val="0"/>
          <w:marTop w:val="0"/>
          <w:marBottom w:val="0"/>
          <w:divBdr>
            <w:top w:val="none" w:sz="0" w:space="0" w:color="auto"/>
            <w:left w:val="none" w:sz="0" w:space="0" w:color="auto"/>
            <w:bottom w:val="none" w:sz="0" w:space="0" w:color="auto"/>
            <w:right w:val="none" w:sz="0" w:space="0" w:color="auto"/>
          </w:divBdr>
        </w:div>
        <w:div w:id="1858616608">
          <w:marLeft w:val="0"/>
          <w:marRight w:val="0"/>
          <w:marTop w:val="0"/>
          <w:marBottom w:val="0"/>
          <w:divBdr>
            <w:top w:val="none" w:sz="0" w:space="0" w:color="auto"/>
            <w:left w:val="none" w:sz="0" w:space="0" w:color="auto"/>
            <w:bottom w:val="none" w:sz="0" w:space="0" w:color="auto"/>
            <w:right w:val="none" w:sz="0" w:space="0" w:color="auto"/>
          </w:divBdr>
        </w:div>
        <w:div w:id="1885170854">
          <w:marLeft w:val="0"/>
          <w:marRight w:val="0"/>
          <w:marTop w:val="0"/>
          <w:marBottom w:val="0"/>
          <w:divBdr>
            <w:top w:val="none" w:sz="0" w:space="0" w:color="auto"/>
            <w:left w:val="none" w:sz="0" w:space="0" w:color="auto"/>
            <w:bottom w:val="none" w:sz="0" w:space="0" w:color="auto"/>
            <w:right w:val="none" w:sz="0" w:space="0" w:color="auto"/>
          </w:divBdr>
        </w:div>
        <w:div w:id="1923830541">
          <w:marLeft w:val="0"/>
          <w:marRight w:val="0"/>
          <w:marTop w:val="0"/>
          <w:marBottom w:val="0"/>
          <w:divBdr>
            <w:top w:val="none" w:sz="0" w:space="0" w:color="auto"/>
            <w:left w:val="none" w:sz="0" w:space="0" w:color="auto"/>
            <w:bottom w:val="none" w:sz="0" w:space="0" w:color="auto"/>
            <w:right w:val="none" w:sz="0" w:space="0" w:color="auto"/>
          </w:divBdr>
        </w:div>
        <w:div w:id="1971591011">
          <w:marLeft w:val="0"/>
          <w:marRight w:val="0"/>
          <w:marTop w:val="0"/>
          <w:marBottom w:val="0"/>
          <w:divBdr>
            <w:top w:val="none" w:sz="0" w:space="0" w:color="auto"/>
            <w:left w:val="none" w:sz="0" w:space="0" w:color="auto"/>
            <w:bottom w:val="none" w:sz="0" w:space="0" w:color="auto"/>
            <w:right w:val="none" w:sz="0" w:space="0" w:color="auto"/>
          </w:divBdr>
        </w:div>
        <w:div w:id="1995526736">
          <w:marLeft w:val="0"/>
          <w:marRight w:val="0"/>
          <w:marTop w:val="0"/>
          <w:marBottom w:val="0"/>
          <w:divBdr>
            <w:top w:val="none" w:sz="0" w:space="0" w:color="auto"/>
            <w:left w:val="none" w:sz="0" w:space="0" w:color="auto"/>
            <w:bottom w:val="none" w:sz="0" w:space="0" w:color="auto"/>
            <w:right w:val="none" w:sz="0" w:space="0" w:color="auto"/>
          </w:divBdr>
        </w:div>
        <w:div w:id="2014451859">
          <w:marLeft w:val="0"/>
          <w:marRight w:val="0"/>
          <w:marTop w:val="0"/>
          <w:marBottom w:val="0"/>
          <w:divBdr>
            <w:top w:val="none" w:sz="0" w:space="0" w:color="auto"/>
            <w:left w:val="none" w:sz="0" w:space="0" w:color="auto"/>
            <w:bottom w:val="none" w:sz="0" w:space="0" w:color="auto"/>
            <w:right w:val="none" w:sz="0" w:space="0" w:color="auto"/>
          </w:divBdr>
        </w:div>
        <w:div w:id="2027053340">
          <w:marLeft w:val="0"/>
          <w:marRight w:val="0"/>
          <w:marTop w:val="0"/>
          <w:marBottom w:val="0"/>
          <w:divBdr>
            <w:top w:val="none" w:sz="0" w:space="0" w:color="auto"/>
            <w:left w:val="none" w:sz="0" w:space="0" w:color="auto"/>
            <w:bottom w:val="none" w:sz="0" w:space="0" w:color="auto"/>
            <w:right w:val="none" w:sz="0" w:space="0" w:color="auto"/>
          </w:divBdr>
        </w:div>
        <w:div w:id="2137720891">
          <w:marLeft w:val="0"/>
          <w:marRight w:val="0"/>
          <w:marTop w:val="0"/>
          <w:marBottom w:val="0"/>
          <w:divBdr>
            <w:top w:val="none" w:sz="0" w:space="0" w:color="auto"/>
            <w:left w:val="none" w:sz="0" w:space="0" w:color="auto"/>
            <w:bottom w:val="none" w:sz="0" w:space="0" w:color="auto"/>
            <w:right w:val="none" w:sz="0" w:space="0" w:color="auto"/>
          </w:divBdr>
        </w:div>
        <w:div w:id="2138907350">
          <w:marLeft w:val="0"/>
          <w:marRight w:val="0"/>
          <w:marTop w:val="0"/>
          <w:marBottom w:val="0"/>
          <w:divBdr>
            <w:top w:val="none" w:sz="0" w:space="0" w:color="auto"/>
            <w:left w:val="none" w:sz="0" w:space="0" w:color="auto"/>
            <w:bottom w:val="none" w:sz="0" w:space="0" w:color="auto"/>
            <w:right w:val="none" w:sz="0" w:space="0" w:color="auto"/>
          </w:divBdr>
        </w:div>
      </w:divsChild>
    </w:div>
    <w:div w:id="485905129">
      <w:bodyDiv w:val="1"/>
      <w:marLeft w:val="0"/>
      <w:marRight w:val="0"/>
      <w:marTop w:val="0"/>
      <w:marBottom w:val="0"/>
      <w:divBdr>
        <w:top w:val="none" w:sz="0" w:space="0" w:color="auto"/>
        <w:left w:val="none" w:sz="0" w:space="0" w:color="auto"/>
        <w:bottom w:val="none" w:sz="0" w:space="0" w:color="auto"/>
        <w:right w:val="none" w:sz="0" w:space="0" w:color="auto"/>
      </w:divBdr>
    </w:div>
    <w:div w:id="518587113">
      <w:bodyDiv w:val="1"/>
      <w:marLeft w:val="0"/>
      <w:marRight w:val="0"/>
      <w:marTop w:val="0"/>
      <w:marBottom w:val="0"/>
      <w:divBdr>
        <w:top w:val="none" w:sz="0" w:space="0" w:color="auto"/>
        <w:left w:val="none" w:sz="0" w:space="0" w:color="auto"/>
        <w:bottom w:val="none" w:sz="0" w:space="0" w:color="auto"/>
        <w:right w:val="none" w:sz="0" w:space="0" w:color="auto"/>
      </w:divBdr>
    </w:div>
    <w:div w:id="560405700">
      <w:bodyDiv w:val="1"/>
      <w:marLeft w:val="0"/>
      <w:marRight w:val="0"/>
      <w:marTop w:val="0"/>
      <w:marBottom w:val="0"/>
      <w:divBdr>
        <w:top w:val="none" w:sz="0" w:space="0" w:color="auto"/>
        <w:left w:val="none" w:sz="0" w:space="0" w:color="auto"/>
        <w:bottom w:val="none" w:sz="0" w:space="0" w:color="auto"/>
        <w:right w:val="none" w:sz="0" w:space="0" w:color="auto"/>
      </w:divBdr>
    </w:div>
    <w:div w:id="596643673">
      <w:bodyDiv w:val="1"/>
      <w:marLeft w:val="0"/>
      <w:marRight w:val="0"/>
      <w:marTop w:val="0"/>
      <w:marBottom w:val="0"/>
      <w:divBdr>
        <w:top w:val="none" w:sz="0" w:space="0" w:color="auto"/>
        <w:left w:val="none" w:sz="0" w:space="0" w:color="auto"/>
        <w:bottom w:val="none" w:sz="0" w:space="0" w:color="auto"/>
        <w:right w:val="none" w:sz="0" w:space="0" w:color="auto"/>
      </w:divBdr>
    </w:div>
    <w:div w:id="613443365">
      <w:bodyDiv w:val="1"/>
      <w:marLeft w:val="0"/>
      <w:marRight w:val="0"/>
      <w:marTop w:val="0"/>
      <w:marBottom w:val="0"/>
      <w:divBdr>
        <w:top w:val="none" w:sz="0" w:space="0" w:color="auto"/>
        <w:left w:val="none" w:sz="0" w:space="0" w:color="auto"/>
        <w:bottom w:val="none" w:sz="0" w:space="0" w:color="auto"/>
        <w:right w:val="none" w:sz="0" w:space="0" w:color="auto"/>
      </w:divBdr>
      <w:divsChild>
        <w:div w:id="1380520422">
          <w:marLeft w:val="360"/>
          <w:marRight w:val="0"/>
          <w:marTop w:val="200"/>
          <w:marBottom w:val="0"/>
          <w:divBdr>
            <w:top w:val="none" w:sz="0" w:space="0" w:color="auto"/>
            <w:left w:val="none" w:sz="0" w:space="0" w:color="auto"/>
            <w:bottom w:val="none" w:sz="0" w:space="0" w:color="auto"/>
            <w:right w:val="none" w:sz="0" w:space="0" w:color="auto"/>
          </w:divBdr>
        </w:div>
        <w:div w:id="1568304830">
          <w:marLeft w:val="360"/>
          <w:marRight w:val="0"/>
          <w:marTop w:val="200"/>
          <w:marBottom w:val="0"/>
          <w:divBdr>
            <w:top w:val="none" w:sz="0" w:space="0" w:color="auto"/>
            <w:left w:val="none" w:sz="0" w:space="0" w:color="auto"/>
            <w:bottom w:val="none" w:sz="0" w:space="0" w:color="auto"/>
            <w:right w:val="none" w:sz="0" w:space="0" w:color="auto"/>
          </w:divBdr>
        </w:div>
        <w:div w:id="1771125708">
          <w:marLeft w:val="360"/>
          <w:marRight w:val="0"/>
          <w:marTop w:val="200"/>
          <w:marBottom w:val="0"/>
          <w:divBdr>
            <w:top w:val="none" w:sz="0" w:space="0" w:color="auto"/>
            <w:left w:val="none" w:sz="0" w:space="0" w:color="auto"/>
            <w:bottom w:val="none" w:sz="0" w:space="0" w:color="auto"/>
            <w:right w:val="none" w:sz="0" w:space="0" w:color="auto"/>
          </w:divBdr>
        </w:div>
        <w:div w:id="2053529717">
          <w:marLeft w:val="360"/>
          <w:marRight w:val="0"/>
          <w:marTop w:val="200"/>
          <w:marBottom w:val="0"/>
          <w:divBdr>
            <w:top w:val="none" w:sz="0" w:space="0" w:color="auto"/>
            <w:left w:val="none" w:sz="0" w:space="0" w:color="auto"/>
            <w:bottom w:val="none" w:sz="0" w:space="0" w:color="auto"/>
            <w:right w:val="none" w:sz="0" w:space="0" w:color="auto"/>
          </w:divBdr>
        </w:div>
      </w:divsChild>
    </w:div>
    <w:div w:id="624434430">
      <w:bodyDiv w:val="1"/>
      <w:marLeft w:val="0"/>
      <w:marRight w:val="0"/>
      <w:marTop w:val="0"/>
      <w:marBottom w:val="0"/>
      <w:divBdr>
        <w:top w:val="none" w:sz="0" w:space="0" w:color="auto"/>
        <w:left w:val="none" w:sz="0" w:space="0" w:color="auto"/>
        <w:bottom w:val="none" w:sz="0" w:space="0" w:color="auto"/>
        <w:right w:val="none" w:sz="0" w:space="0" w:color="auto"/>
      </w:divBdr>
      <w:divsChild>
        <w:div w:id="447747923">
          <w:marLeft w:val="360"/>
          <w:marRight w:val="0"/>
          <w:marTop w:val="200"/>
          <w:marBottom w:val="0"/>
          <w:divBdr>
            <w:top w:val="none" w:sz="0" w:space="0" w:color="auto"/>
            <w:left w:val="none" w:sz="0" w:space="0" w:color="auto"/>
            <w:bottom w:val="none" w:sz="0" w:space="0" w:color="auto"/>
            <w:right w:val="none" w:sz="0" w:space="0" w:color="auto"/>
          </w:divBdr>
        </w:div>
        <w:div w:id="810633052">
          <w:marLeft w:val="360"/>
          <w:marRight w:val="0"/>
          <w:marTop w:val="200"/>
          <w:marBottom w:val="0"/>
          <w:divBdr>
            <w:top w:val="none" w:sz="0" w:space="0" w:color="auto"/>
            <w:left w:val="none" w:sz="0" w:space="0" w:color="auto"/>
            <w:bottom w:val="none" w:sz="0" w:space="0" w:color="auto"/>
            <w:right w:val="none" w:sz="0" w:space="0" w:color="auto"/>
          </w:divBdr>
        </w:div>
        <w:div w:id="820930508">
          <w:marLeft w:val="360"/>
          <w:marRight w:val="0"/>
          <w:marTop w:val="200"/>
          <w:marBottom w:val="0"/>
          <w:divBdr>
            <w:top w:val="none" w:sz="0" w:space="0" w:color="auto"/>
            <w:left w:val="none" w:sz="0" w:space="0" w:color="auto"/>
            <w:bottom w:val="none" w:sz="0" w:space="0" w:color="auto"/>
            <w:right w:val="none" w:sz="0" w:space="0" w:color="auto"/>
          </w:divBdr>
        </w:div>
      </w:divsChild>
    </w:div>
    <w:div w:id="662389334">
      <w:bodyDiv w:val="1"/>
      <w:marLeft w:val="0"/>
      <w:marRight w:val="0"/>
      <w:marTop w:val="0"/>
      <w:marBottom w:val="0"/>
      <w:divBdr>
        <w:top w:val="none" w:sz="0" w:space="0" w:color="auto"/>
        <w:left w:val="none" w:sz="0" w:space="0" w:color="auto"/>
        <w:bottom w:val="none" w:sz="0" w:space="0" w:color="auto"/>
        <w:right w:val="none" w:sz="0" w:space="0" w:color="auto"/>
      </w:divBdr>
      <w:divsChild>
        <w:div w:id="720523210">
          <w:marLeft w:val="360"/>
          <w:marRight w:val="0"/>
          <w:marTop w:val="200"/>
          <w:marBottom w:val="0"/>
          <w:divBdr>
            <w:top w:val="none" w:sz="0" w:space="0" w:color="auto"/>
            <w:left w:val="none" w:sz="0" w:space="0" w:color="auto"/>
            <w:bottom w:val="none" w:sz="0" w:space="0" w:color="auto"/>
            <w:right w:val="none" w:sz="0" w:space="0" w:color="auto"/>
          </w:divBdr>
        </w:div>
        <w:div w:id="1260673262">
          <w:marLeft w:val="360"/>
          <w:marRight w:val="0"/>
          <w:marTop w:val="200"/>
          <w:marBottom w:val="0"/>
          <w:divBdr>
            <w:top w:val="none" w:sz="0" w:space="0" w:color="auto"/>
            <w:left w:val="none" w:sz="0" w:space="0" w:color="auto"/>
            <w:bottom w:val="none" w:sz="0" w:space="0" w:color="auto"/>
            <w:right w:val="none" w:sz="0" w:space="0" w:color="auto"/>
          </w:divBdr>
        </w:div>
        <w:div w:id="1716343848">
          <w:marLeft w:val="360"/>
          <w:marRight w:val="0"/>
          <w:marTop w:val="200"/>
          <w:marBottom w:val="0"/>
          <w:divBdr>
            <w:top w:val="none" w:sz="0" w:space="0" w:color="auto"/>
            <w:left w:val="none" w:sz="0" w:space="0" w:color="auto"/>
            <w:bottom w:val="none" w:sz="0" w:space="0" w:color="auto"/>
            <w:right w:val="none" w:sz="0" w:space="0" w:color="auto"/>
          </w:divBdr>
        </w:div>
        <w:div w:id="1828285078">
          <w:marLeft w:val="360"/>
          <w:marRight w:val="0"/>
          <w:marTop w:val="200"/>
          <w:marBottom w:val="0"/>
          <w:divBdr>
            <w:top w:val="none" w:sz="0" w:space="0" w:color="auto"/>
            <w:left w:val="none" w:sz="0" w:space="0" w:color="auto"/>
            <w:bottom w:val="none" w:sz="0" w:space="0" w:color="auto"/>
            <w:right w:val="none" w:sz="0" w:space="0" w:color="auto"/>
          </w:divBdr>
        </w:div>
      </w:divsChild>
    </w:div>
    <w:div w:id="695666058">
      <w:bodyDiv w:val="1"/>
      <w:marLeft w:val="0"/>
      <w:marRight w:val="0"/>
      <w:marTop w:val="0"/>
      <w:marBottom w:val="0"/>
      <w:divBdr>
        <w:top w:val="none" w:sz="0" w:space="0" w:color="auto"/>
        <w:left w:val="none" w:sz="0" w:space="0" w:color="auto"/>
        <w:bottom w:val="none" w:sz="0" w:space="0" w:color="auto"/>
        <w:right w:val="none" w:sz="0" w:space="0" w:color="auto"/>
      </w:divBdr>
    </w:div>
    <w:div w:id="761069977">
      <w:bodyDiv w:val="1"/>
      <w:marLeft w:val="0"/>
      <w:marRight w:val="0"/>
      <w:marTop w:val="0"/>
      <w:marBottom w:val="0"/>
      <w:divBdr>
        <w:top w:val="none" w:sz="0" w:space="0" w:color="auto"/>
        <w:left w:val="none" w:sz="0" w:space="0" w:color="auto"/>
        <w:bottom w:val="none" w:sz="0" w:space="0" w:color="auto"/>
        <w:right w:val="none" w:sz="0" w:space="0" w:color="auto"/>
      </w:divBdr>
    </w:div>
    <w:div w:id="805009800">
      <w:bodyDiv w:val="1"/>
      <w:marLeft w:val="0"/>
      <w:marRight w:val="0"/>
      <w:marTop w:val="0"/>
      <w:marBottom w:val="0"/>
      <w:divBdr>
        <w:top w:val="none" w:sz="0" w:space="0" w:color="auto"/>
        <w:left w:val="none" w:sz="0" w:space="0" w:color="auto"/>
        <w:bottom w:val="none" w:sz="0" w:space="0" w:color="auto"/>
        <w:right w:val="none" w:sz="0" w:space="0" w:color="auto"/>
      </w:divBdr>
      <w:divsChild>
        <w:div w:id="2083214186">
          <w:marLeft w:val="274"/>
          <w:marRight w:val="0"/>
          <w:marTop w:val="0"/>
          <w:marBottom w:val="0"/>
          <w:divBdr>
            <w:top w:val="none" w:sz="0" w:space="0" w:color="auto"/>
            <w:left w:val="none" w:sz="0" w:space="0" w:color="auto"/>
            <w:bottom w:val="none" w:sz="0" w:space="0" w:color="auto"/>
            <w:right w:val="none" w:sz="0" w:space="0" w:color="auto"/>
          </w:divBdr>
        </w:div>
      </w:divsChild>
    </w:div>
    <w:div w:id="883101063">
      <w:bodyDiv w:val="1"/>
      <w:marLeft w:val="0"/>
      <w:marRight w:val="0"/>
      <w:marTop w:val="0"/>
      <w:marBottom w:val="0"/>
      <w:divBdr>
        <w:top w:val="none" w:sz="0" w:space="0" w:color="auto"/>
        <w:left w:val="none" w:sz="0" w:space="0" w:color="auto"/>
        <w:bottom w:val="none" w:sz="0" w:space="0" w:color="auto"/>
        <w:right w:val="none" w:sz="0" w:space="0" w:color="auto"/>
      </w:divBdr>
      <w:divsChild>
        <w:div w:id="151727348">
          <w:marLeft w:val="0"/>
          <w:marRight w:val="0"/>
          <w:marTop w:val="0"/>
          <w:marBottom w:val="0"/>
          <w:divBdr>
            <w:top w:val="none" w:sz="0" w:space="0" w:color="auto"/>
            <w:left w:val="none" w:sz="0" w:space="0" w:color="auto"/>
            <w:bottom w:val="none" w:sz="0" w:space="0" w:color="auto"/>
            <w:right w:val="none" w:sz="0" w:space="0" w:color="auto"/>
          </w:divBdr>
        </w:div>
      </w:divsChild>
    </w:div>
    <w:div w:id="914363652">
      <w:bodyDiv w:val="1"/>
      <w:marLeft w:val="0"/>
      <w:marRight w:val="0"/>
      <w:marTop w:val="0"/>
      <w:marBottom w:val="0"/>
      <w:divBdr>
        <w:top w:val="none" w:sz="0" w:space="0" w:color="auto"/>
        <w:left w:val="none" w:sz="0" w:space="0" w:color="auto"/>
        <w:bottom w:val="none" w:sz="0" w:space="0" w:color="auto"/>
        <w:right w:val="none" w:sz="0" w:space="0" w:color="auto"/>
      </w:divBdr>
    </w:div>
    <w:div w:id="956715794">
      <w:bodyDiv w:val="1"/>
      <w:marLeft w:val="0"/>
      <w:marRight w:val="0"/>
      <w:marTop w:val="0"/>
      <w:marBottom w:val="0"/>
      <w:divBdr>
        <w:top w:val="none" w:sz="0" w:space="0" w:color="auto"/>
        <w:left w:val="none" w:sz="0" w:space="0" w:color="auto"/>
        <w:bottom w:val="none" w:sz="0" w:space="0" w:color="auto"/>
        <w:right w:val="none" w:sz="0" w:space="0" w:color="auto"/>
      </w:divBdr>
      <w:divsChild>
        <w:div w:id="240794468">
          <w:marLeft w:val="446"/>
          <w:marRight w:val="0"/>
          <w:marTop w:val="0"/>
          <w:marBottom w:val="120"/>
          <w:divBdr>
            <w:top w:val="none" w:sz="0" w:space="0" w:color="auto"/>
            <w:left w:val="none" w:sz="0" w:space="0" w:color="auto"/>
            <w:bottom w:val="none" w:sz="0" w:space="0" w:color="auto"/>
            <w:right w:val="none" w:sz="0" w:space="0" w:color="auto"/>
          </w:divBdr>
        </w:div>
        <w:div w:id="634604902">
          <w:marLeft w:val="446"/>
          <w:marRight w:val="0"/>
          <w:marTop w:val="0"/>
          <w:marBottom w:val="120"/>
          <w:divBdr>
            <w:top w:val="none" w:sz="0" w:space="0" w:color="auto"/>
            <w:left w:val="none" w:sz="0" w:space="0" w:color="auto"/>
            <w:bottom w:val="none" w:sz="0" w:space="0" w:color="auto"/>
            <w:right w:val="none" w:sz="0" w:space="0" w:color="auto"/>
          </w:divBdr>
        </w:div>
        <w:div w:id="877664170">
          <w:marLeft w:val="446"/>
          <w:marRight w:val="0"/>
          <w:marTop w:val="0"/>
          <w:marBottom w:val="120"/>
          <w:divBdr>
            <w:top w:val="none" w:sz="0" w:space="0" w:color="auto"/>
            <w:left w:val="none" w:sz="0" w:space="0" w:color="auto"/>
            <w:bottom w:val="none" w:sz="0" w:space="0" w:color="auto"/>
            <w:right w:val="none" w:sz="0" w:space="0" w:color="auto"/>
          </w:divBdr>
        </w:div>
        <w:div w:id="1701201993">
          <w:marLeft w:val="547"/>
          <w:marRight w:val="0"/>
          <w:marTop w:val="0"/>
          <w:marBottom w:val="120"/>
          <w:divBdr>
            <w:top w:val="none" w:sz="0" w:space="0" w:color="auto"/>
            <w:left w:val="none" w:sz="0" w:space="0" w:color="auto"/>
            <w:bottom w:val="none" w:sz="0" w:space="0" w:color="auto"/>
            <w:right w:val="none" w:sz="0" w:space="0" w:color="auto"/>
          </w:divBdr>
        </w:div>
      </w:divsChild>
    </w:div>
    <w:div w:id="1012728201">
      <w:bodyDiv w:val="1"/>
      <w:marLeft w:val="0"/>
      <w:marRight w:val="0"/>
      <w:marTop w:val="0"/>
      <w:marBottom w:val="0"/>
      <w:divBdr>
        <w:top w:val="none" w:sz="0" w:space="0" w:color="auto"/>
        <w:left w:val="none" w:sz="0" w:space="0" w:color="auto"/>
        <w:bottom w:val="none" w:sz="0" w:space="0" w:color="auto"/>
        <w:right w:val="none" w:sz="0" w:space="0" w:color="auto"/>
      </w:divBdr>
    </w:div>
    <w:div w:id="1037391996">
      <w:bodyDiv w:val="1"/>
      <w:marLeft w:val="0"/>
      <w:marRight w:val="0"/>
      <w:marTop w:val="0"/>
      <w:marBottom w:val="0"/>
      <w:divBdr>
        <w:top w:val="none" w:sz="0" w:space="0" w:color="auto"/>
        <w:left w:val="none" w:sz="0" w:space="0" w:color="auto"/>
        <w:bottom w:val="none" w:sz="0" w:space="0" w:color="auto"/>
        <w:right w:val="none" w:sz="0" w:space="0" w:color="auto"/>
      </w:divBdr>
    </w:div>
    <w:div w:id="1040125651">
      <w:bodyDiv w:val="1"/>
      <w:marLeft w:val="0"/>
      <w:marRight w:val="0"/>
      <w:marTop w:val="0"/>
      <w:marBottom w:val="0"/>
      <w:divBdr>
        <w:top w:val="none" w:sz="0" w:space="0" w:color="auto"/>
        <w:left w:val="none" w:sz="0" w:space="0" w:color="auto"/>
        <w:bottom w:val="none" w:sz="0" w:space="0" w:color="auto"/>
        <w:right w:val="none" w:sz="0" w:space="0" w:color="auto"/>
      </w:divBdr>
    </w:div>
    <w:div w:id="1077938466">
      <w:bodyDiv w:val="1"/>
      <w:marLeft w:val="0"/>
      <w:marRight w:val="0"/>
      <w:marTop w:val="0"/>
      <w:marBottom w:val="0"/>
      <w:divBdr>
        <w:top w:val="none" w:sz="0" w:space="0" w:color="auto"/>
        <w:left w:val="none" w:sz="0" w:space="0" w:color="auto"/>
        <w:bottom w:val="none" w:sz="0" w:space="0" w:color="auto"/>
        <w:right w:val="none" w:sz="0" w:space="0" w:color="auto"/>
      </w:divBdr>
      <w:divsChild>
        <w:div w:id="1221752668">
          <w:marLeft w:val="1886"/>
          <w:marRight w:val="0"/>
          <w:marTop w:val="0"/>
          <w:marBottom w:val="120"/>
          <w:divBdr>
            <w:top w:val="none" w:sz="0" w:space="0" w:color="auto"/>
            <w:left w:val="none" w:sz="0" w:space="0" w:color="auto"/>
            <w:bottom w:val="none" w:sz="0" w:space="0" w:color="auto"/>
            <w:right w:val="none" w:sz="0" w:space="0" w:color="auto"/>
          </w:divBdr>
        </w:div>
      </w:divsChild>
    </w:div>
    <w:div w:id="1084302805">
      <w:bodyDiv w:val="1"/>
      <w:marLeft w:val="0"/>
      <w:marRight w:val="0"/>
      <w:marTop w:val="0"/>
      <w:marBottom w:val="0"/>
      <w:divBdr>
        <w:top w:val="none" w:sz="0" w:space="0" w:color="auto"/>
        <w:left w:val="none" w:sz="0" w:space="0" w:color="auto"/>
        <w:bottom w:val="none" w:sz="0" w:space="0" w:color="auto"/>
        <w:right w:val="none" w:sz="0" w:space="0" w:color="auto"/>
      </w:divBdr>
      <w:divsChild>
        <w:div w:id="401487207">
          <w:marLeft w:val="360"/>
          <w:marRight w:val="0"/>
          <w:marTop w:val="200"/>
          <w:marBottom w:val="0"/>
          <w:divBdr>
            <w:top w:val="none" w:sz="0" w:space="0" w:color="auto"/>
            <w:left w:val="none" w:sz="0" w:space="0" w:color="auto"/>
            <w:bottom w:val="none" w:sz="0" w:space="0" w:color="auto"/>
            <w:right w:val="none" w:sz="0" w:space="0" w:color="auto"/>
          </w:divBdr>
        </w:div>
        <w:div w:id="1106927080">
          <w:marLeft w:val="360"/>
          <w:marRight w:val="0"/>
          <w:marTop w:val="200"/>
          <w:marBottom w:val="0"/>
          <w:divBdr>
            <w:top w:val="none" w:sz="0" w:space="0" w:color="auto"/>
            <w:left w:val="none" w:sz="0" w:space="0" w:color="auto"/>
            <w:bottom w:val="none" w:sz="0" w:space="0" w:color="auto"/>
            <w:right w:val="none" w:sz="0" w:space="0" w:color="auto"/>
          </w:divBdr>
        </w:div>
        <w:div w:id="1758594421">
          <w:marLeft w:val="360"/>
          <w:marRight w:val="0"/>
          <w:marTop w:val="200"/>
          <w:marBottom w:val="0"/>
          <w:divBdr>
            <w:top w:val="none" w:sz="0" w:space="0" w:color="auto"/>
            <w:left w:val="none" w:sz="0" w:space="0" w:color="auto"/>
            <w:bottom w:val="none" w:sz="0" w:space="0" w:color="auto"/>
            <w:right w:val="none" w:sz="0" w:space="0" w:color="auto"/>
          </w:divBdr>
        </w:div>
      </w:divsChild>
    </w:div>
    <w:div w:id="1106656858">
      <w:bodyDiv w:val="1"/>
      <w:marLeft w:val="0"/>
      <w:marRight w:val="0"/>
      <w:marTop w:val="0"/>
      <w:marBottom w:val="0"/>
      <w:divBdr>
        <w:top w:val="none" w:sz="0" w:space="0" w:color="auto"/>
        <w:left w:val="none" w:sz="0" w:space="0" w:color="auto"/>
        <w:bottom w:val="none" w:sz="0" w:space="0" w:color="auto"/>
        <w:right w:val="none" w:sz="0" w:space="0" w:color="auto"/>
      </w:divBdr>
    </w:div>
    <w:div w:id="1109592509">
      <w:bodyDiv w:val="1"/>
      <w:marLeft w:val="0"/>
      <w:marRight w:val="0"/>
      <w:marTop w:val="0"/>
      <w:marBottom w:val="0"/>
      <w:divBdr>
        <w:top w:val="none" w:sz="0" w:space="0" w:color="auto"/>
        <w:left w:val="none" w:sz="0" w:space="0" w:color="auto"/>
        <w:bottom w:val="none" w:sz="0" w:space="0" w:color="auto"/>
        <w:right w:val="none" w:sz="0" w:space="0" w:color="auto"/>
      </w:divBdr>
    </w:div>
    <w:div w:id="1127049255">
      <w:bodyDiv w:val="1"/>
      <w:marLeft w:val="0"/>
      <w:marRight w:val="0"/>
      <w:marTop w:val="0"/>
      <w:marBottom w:val="0"/>
      <w:divBdr>
        <w:top w:val="none" w:sz="0" w:space="0" w:color="auto"/>
        <w:left w:val="none" w:sz="0" w:space="0" w:color="auto"/>
        <w:bottom w:val="none" w:sz="0" w:space="0" w:color="auto"/>
        <w:right w:val="none" w:sz="0" w:space="0" w:color="auto"/>
      </w:divBdr>
    </w:div>
    <w:div w:id="1133137992">
      <w:bodyDiv w:val="1"/>
      <w:marLeft w:val="0"/>
      <w:marRight w:val="0"/>
      <w:marTop w:val="0"/>
      <w:marBottom w:val="0"/>
      <w:divBdr>
        <w:top w:val="none" w:sz="0" w:space="0" w:color="auto"/>
        <w:left w:val="none" w:sz="0" w:space="0" w:color="auto"/>
        <w:bottom w:val="none" w:sz="0" w:space="0" w:color="auto"/>
        <w:right w:val="none" w:sz="0" w:space="0" w:color="auto"/>
      </w:divBdr>
    </w:div>
    <w:div w:id="1142582555">
      <w:bodyDiv w:val="1"/>
      <w:marLeft w:val="0"/>
      <w:marRight w:val="0"/>
      <w:marTop w:val="0"/>
      <w:marBottom w:val="0"/>
      <w:divBdr>
        <w:top w:val="none" w:sz="0" w:space="0" w:color="auto"/>
        <w:left w:val="none" w:sz="0" w:space="0" w:color="auto"/>
        <w:bottom w:val="none" w:sz="0" w:space="0" w:color="auto"/>
        <w:right w:val="none" w:sz="0" w:space="0" w:color="auto"/>
      </w:divBdr>
      <w:divsChild>
        <w:div w:id="70933302">
          <w:marLeft w:val="0"/>
          <w:marRight w:val="0"/>
          <w:marTop w:val="0"/>
          <w:marBottom w:val="0"/>
          <w:divBdr>
            <w:top w:val="none" w:sz="0" w:space="0" w:color="auto"/>
            <w:left w:val="none" w:sz="0" w:space="0" w:color="auto"/>
            <w:bottom w:val="none" w:sz="0" w:space="0" w:color="auto"/>
            <w:right w:val="none" w:sz="0" w:space="0" w:color="auto"/>
          </w:divBdr>
        </w:div>
      </w:divsChild>
    </w:div>
    <w:div w:id="1159618295">
      <w:bodyDiv w:val="1"/>
      <w:marLeft w:val="0"/>
      <w:marRight w:val="0"/>
      <w:marTop w:val="0"/>
      <w:marBottom w:val="0"/>
      <w:divBdr>
        <w:top w:val="none" w:sz="0" w:space="0" w:color="auto"/>
        <w:left w:val="none" w:sz="0" w:space="0" w:color="auto"/>
        <w:bottom w:val="none" w:sz="0" w:space="0" w:color="auto"/>
        <w:right w:val="none" w:sz="0" w:space="0" w:color="auto"/>
      </w:divBdr>
    </w:div>
    <w:div w:id="1175533086">
      <w:bodyDiv w:val="1"/>
      <w:marLeft w:val="0"/>
      <w:marRight w:val="0"/>
      <w:marTop w:val="0"/>
      <w:marBottom w:val="0"/>
      <w:divBdr>
        <w:top w:val="none" w:sz="0" w:space="0" w:color="auto"/>
        <w:left w:val="none" w:sz="0" w:space="0" w:color="auto"/>
        <w:bottom w:val="none" w:sz="0" w:space="0" w:color="auto"/>
        <w:right w:val="none" w:sz="0" w:space="0" w:color="auto"/>
      </w:divBdr>
      <w:divsChild>
        <w:div w:id="735708122">
          <w:marLeft w:val="432"/>
          <w:marRight w:val="0"/>
          <w:marTop w:val="115"/>
          <w:marBottom w:val="0"/>
          <w:divBdr>
            <w:top w:val="none" w:sz="0" w:space="0" w:color="auto"/>
            <w:left w:val="none" w:sz="0" w:space="0" w:color="auto"/>
            <w:bottom w:val="none" w:sz="0" w:space="0" w:color="auto"/>
            <w:right w:val="none" w:sz="0" w:space="0" w:color="auto"/>
          </w:divBdr>
        </w:div>
        <w:div w:id="1047023533">
          <w:marLeft w:val="432"/>
          <w:marRight w:val="0"/>
          <w:marTop w:val="115"/>
          <w:marBottom w:val="0"/>
          <w:divBdr>
            <w:top w:val="none" w:sz="0" w:space="0" w:color="auto"/>
            <w:left w:val="none" w:sz="0" w:space="0" w:color="auto"/>
            <w:bottom w:val="none" w:sz="0" w:space="0" w:color="auto"/>
            <w:right w:val="none" w:sz="0" w:space="0" w:color="auto"/>
          </w:divBdr>
        </w:div>
        <w:div w:id="1133257469">
          <w:marLeft w:val="432"/>
          <w:marRight w:val="0"/>
          <w:marTop w:val="115"/>
          <w:marBottom w:val="0"/>
          <w:divBdr>
            <w:top w:val="none" w:sz="0" w:space="0" w:color="auto"/>
            <w:left w:val="none" w:sz="0" w:space="0" w:color="auto"/>
            <w:bottom w:val="none" w:sz="0" w:space="0" w:color="auto"/>
            <w:right w:val="none" w:sz="0" w:space="0" w:color="auto"/>
          </w:divBdr>
        </w:div>
      </w:divsChild>
    </w:div>
    <w:div w:id="1178498388">
      <w:bodyDiv w:val="1"/>
      <w:marLeft w:val="0"/>
      <w:marRight w:val="0"/>
      <w:marTop w:val="0"/>
      <w:marBottom w:val="0"/>
      <w:divBdr>
        <w:top w:val="none" w:sz="0" w:space="0" w:color="auto"/>
        <w:left w:val="none" w:sz="0" w:space="0" w:color="auto"/>
        <w:bottom w:val="none" w:sz="0" w:space="0" w:color="auto"/>
        <w:right w:val="none" w:sz="0" w:space="0" w:color="auto"/>
      </w:divBdr>
    </w:div>
    <w:div w:id="1181118028">
      <w:bodyDiv w:val="1"/>
      <w:marLeft w:val="0"/>
      <w:marRight w:val="0"/>
      <w:marTop w:val="0"/>
      <w:marBottom w:val="0"/>
      <w:divBdr>
        <w:top w:val="none" w:sz="0" w:space="0" w:color="auto"/>
        <w:left w:val="none" w:sz="0" w:space="0" w:color="auto"/>
        <w:bottom w:val="none" w:sz="0" w:space="0" w:color="auto"/>
        <w:right w:val="none" w:sz="0" w:space="0" w:color="auto"/>
      </w:divBdr>
      <w:divsChild>
        <w:div w:id="880437988">
          <w:marLeft w:val="0"/>
          <w:marRight w:val="0"/>
          <w:marTop w:val="0"/>
          <w:marBottom w:val="0"/>
          <w:divBdr>
            <w:top w:val="none" w:sz="0" w:space="0" w:color="auto"/>
            <w:left w:val="none" w:sz="0" w:space="0" w:color="auto"/>
            <w:bottom w:val="none" w:sz="0" w:space="0" w:color="auto"/>
            <w:right w:val="none" w:sz="0" w:space="0" w:color="auto"/>
          </w:divBdr>
        </w:div>
        <w:div w:id="1168323853">
          <w:marLeft w:val="0"/>
          <w:marRight w:val="0"/>
          <w:marTop w:val="0"/>
          <w:marBottom w:val="0"/>
          <w:divBdr>
            <w:top w:val="none" w:sz="0" w:space="0" w:color="auto"/>
            <w:left w:val="none" w:sz="0" w:space="0" w:color="auto"/>
            <w:bottom w:val="none" w:sz="0" w:space="0" w:color="auto"/>
            <w:right w:val="none" w:sz="0" w:space="0" w:color="auto"/>
          </w:divBdr>
        </w:div>
        <w:div w:id="1304315535">
          <w:marLeft w:val="0"/>
          <w:marRight w:val="0"/>
          <w:marTop w:val="0"/>
          <w:marBottom w:val="0"/>
          <w:divBdr>
            <w:top w:val="none" w:sz="0" w:space="0" w:color="auto"/>
            <w:left w:val="none" w:sz="0" w:space="0" w:color="auto"/>
            <w:bottom w:val="none" w:sz="0" w:space="0" w:color="auto"/>
            <w:right w:val="none" w:sz="0" w:space="0" w:color="auto"/>
          </w:divBdr>
        </w:div>
        <w:div w:id="1744794670">
          <w:marLeft w:val="0"/>
          <w:marRight w:val="0"/>
          <w:marTop w:val="0"/>
          <w:marBottom w:val="0"/>
          <w:divBdr>
            <w:top w:val="none" w:sz="0" w:space="0" w:color="auto"/>
            <w:left w:val="none" w:sz="0" w:space="0" w:color="auto"/>
            <w:bottom w:val="none" w:sz="0" w:space="0" w:color="auto"/>
            <w:right w:val="none" w:sz="0" w:space="0" w:color="auto"/>
          </w:divBdr>
        </w:div>
        <w:div w:id="2033720158">
          <w:marLeft w:val="0"/>
          <w:marRight w:val="0"/>
          <w:marTop w:val="0"/>
          <w:marBottom w:val="0"/>
          <w:divBdr>
            <w:top w:val="none" w:sz="0" w:space="0" w:color="auto"/>
            <w:left w:val="none" w:sz="0" w:space="0" w:color="auto"/>
            <w:bottom w:val="none" w:sz="0" w:space="0" w:color="auto"/>
            <w:right w:val="none" w:sz="0" w:space="0" w:color="auto"/>
          </w:divBdr>
        </w:div>
      </w:divsChild>
    </w:div>
    <w:div w:id="1182087635">
      <w:bodyDiv w:val="1"/>
      <w:marLeft w:val="0"/>
      <w:marRight w:val="0"/>
      <w:marTop w:val="0"/>
      <w:marBottom w:val="0"/>
      <w:divBdr>
        <w:top w:val="none" w:sz="0" w:space="0" w:color="auto"/>
        <w:left w:val="none" w:sz="0" w:space="0" w:color="auto"/>
        <w:bottom w:val="none" w:sz="0" w:space="0" w:color="auto"/>
        <w:right w:val="none" w:sz="0" w:space="0" w:color="auto"/>
      </w:divBdr>
      <w:divsChild>
        <w:div w:id="90393748">
          <w:marLeft w:val="0"/>
          <w:marRight w:val="0"/>
          <w:marTop w:val="0"/>
          <w:marBottom w:val="0"/>
          <w:divBdr>
            <w:top w:val="none" w:sz="0" w:space="0" w:color="auto"/>
            <w:left w:val="none" w:sz="0" w:space="0" w:color="auto"/>
            <w:bottom w:val="none" w:sz="0" w:space="0" w:color="auto"/>
            <w:right w:val="none" w:sz="0" w:space="0" w:color="auto"/>
          </w:divBdr>
          <w:divsChild>
            <w:div w:id="185754744">
              <w:marLeft w:val="0"/>
              <w:marRight w:val="0"/>
              <w:marTop w:val="0"/>
              <w:marBottom w:val="0"/>
              <w:divBdr>
                <w:top w:val="none" w:sz="0" w:space="0" w:color="auto"/>
                <w:left w:val="none" w:sz="0" w:space="0" w:color="auto"/>
                <w:bottom w:val="none" w:sz="0" w:space="0" w:color="auto"/>
                <w:right w:val="none" w:sz="0" w:space="0" w:color="auto"/>
              </w:divBdr>
              <w:divsChild>
                <w:div w:id="1337726057">
                  <w:marLeft w:val="0"/>
                  <w:marRight w:val="0"/>
                  <w:marTop w:val="0"/>
                  <w:marBottom w:val="0"/>
                  <w:divBdr>
                    <w:top w:val="none" w:sz="0" w:space="0" w:color="auto"/>
                    <w:left w:val="none" w:sz="0" w:space="0" w:color="auto"/>
                    <w:bottom w:val="none" w:sz="0" w:space="0" w:color="auto"/>
                    <w:right w:val="none" w:sz="0" w:space="0" w:color="auto"/>
                  </w:divBdr>
                  <w:divsChild>
                    <w:div w:id="1845054004">
                      <w:marLeft w:val="0"/>
                      <w:marRight w:val="0"/>
                      <w:marTop w:val="0"/>
                      <w:marBottom w:val="0"/>
                      <w:divBdr>
                        <w:top w:val="none" w:sz="0" w:space="0" w:color="auto"/>
                        <w:left w:val="none" w:sz="0" w:space="0" w:color="auto"/>
                        <w:bottom w:val="none" w:sz="0" w:space="0" w:color="auto"/>
                        <w:right w:val="none" w:sz="0" w:space="0" w:color="auto"/>
                      </w:divBdr>
                      <w:divsChild>
                        <w:div w:id="285235709">
                          <w:marLeft w:val="0"/>
                          <w:marRight w:val="0"/>
                          <w:marTop w:val="0"/>
                          <w:marBottom w:val="0"/>
                          <w:divBdr>
                            <w:top w:val="none" w:sz="0" w:space="0" w:color="auto"/>
                            <w:left w:val="none" w:sz="0" w:space="0" w:color="auto"/>
                            <w:bottom w:val="none" w:sz="0" w:space="0" w:color="auto"/>
                            <w:right w:val="none" w:sz="0" w:space="0" w:color="auto"/>
                          </w:divBdr>
                          <w:divsChild>
                            <w:div w:id="562520194">
                              <w:marLeft w:val="0"/>
                              <w:marRight w:val="300"/>
                              <w:marTop w:val="180"/>
                              <w:marBottom w:val="0"/>
                              <w:divBdr>
                                <w:top w:val="none" w:sz="0" w:space="0" w:color="auto"/>
                                <w:left w:val="none" w:sz="0" w:space="0" w:color="auto"/>
                                <w:bottom w:val="none" w:sz="0" w:space="0" w:color="auto"/>
                                <w:right w:val="none" w:sz="0" w:space="0" w:color="auto"/>
                              </w:divBdr>
                              <w:divsChild>
                                <w:div w:id="4438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7534">
          <w:marLeft w:val="0"/>
          <w:marRight w:val="0"/>
          <w:marTop w:val="0"/>
          <w:marBottom w:val="0"/>
          <w:divBdr>
            <w:top w:val="none" w:sz="0" w:space="0" w:color="auto"/>
            <w:left w:val="none" w:sz="0" w:space="0" w:color="auto"/>
            <w:bottom w:val="none" w:sz="0" w:space="0" w:color="auto"/>
            <w:right w:val="none" w:sz="0" w:space="0" w:color="auto"/>
          </w:divBdr>
          <w:divsChild>
            <w:div w:id="209533300">
              <w:marLeft w:val="0"/>
              <w:marRight w:val="0"/>
              <w:marTop w:val="0"/>
              <w:marBottom w:val="0"/>
              <w:divBdr>
                <w:top w:val="none" w:sz="0" w:space="0" w:color="auto"/>
                <w:left w:val="none" w:sz="0" w:space="0" w:color="auto"/>
                <w:bottom w:val="none" w:sz="0" w:space="0" w:color="auto"/>
                <w:right w:val="none" w:sz="0" w:space="0" w:color="auto"/>
              </w:divBdr>
              <w:divsChild>
                <w:div w:id="1294215017">
                  <w:marLeft w:val="0"/>
                  <w:marRight w:val="0"/>
                  <w:marTop w:val="0"/>
                  <w:marBottom w:val="0"/>
                  <w:divBdr>
                    <w:top w:val="none" w:sz="0" w:space="0" w:color="auto"/>
                    <w:left w:val="none" w:sz="0" w:space="0" w:color="auto"/>
                    <w:bottom w:val="none" w:sz="0" w:space="0" w:color="auto"/>
                    <w:right w:val="none" w:sz="0" w:space="0" w:color="auto"/>
                  </w:divBdr>
                  <w:divsChild>
                    <w:div w:id="1857308906">
                      <w:marLeft w:val="0"/>
                      <w:marRight w:val="0"/>
                      <w:marTop w:val="0"/>
                      <w:marBottom w:val="0"/>
                      <w:divBdr>
                        <w:top w:val="none" w:sz="0" w:space="0" w:color="auto"/>
                        <w:left w:val="none" w:sz="0" w:space="0" w:color="auto"/>
                        <w:bottom w:val="none" w:sz="0" w:space="0" w:color="auto"/>
                        <w:right w:val="none" w:sz="0" w:space="0" w:color="auto"/>
                      </w:divBdr>
                      <w:divsChild>
                        <w:div w:id="16744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578053">
      <w:bodyDiv w:val="1"/>
      <w:marLeft w:val="0"/>
      <w:marRight w:val="0"/>
      <w:marTop w:val="0"/>
      <w:marBottom w:val="0"/>
      <w:divBdr>
        <w:top w:val="none" w:sz="0" w:space="0" w:color="auto"/>
        <w:left w:val="none" w:sz="0" w:space="0" w:color="auto"/>
        <w:bottom w:val="none" w:sz="0" w:space="0" w:color="auto"/>
        <w:right w:val="none" w:sz="0" w:space="0" w:color="auto"/>
      </w:divBdr>
    </w:div>
    <w:div w:id="1218666457">
      <w:bodyDiv w:val="1"/>
      <w:marLeft w:val="0"/>
      <w:marRight w:val="0"/>
      <w:marTop w:val="0"/>
      <w:marBottom w:val="0"/>
      <w:divBdr>
        <w:top w:val="none" w:sz="0" w:space="0" w:color="auto"/>
        <w:left w:val="none" w:sz="0" w:space="0" w:color="auto"/>
        <w:bottom w:val="none" w:sz="0" w:space="0" w:color="auto"/>
        <w:right w:val="none" w:sz="0" w:space="0" w:color="auto"/>
      </w:divBdr>
    </w:div>
    <w:div w:id="1240947324">
      <w:bodyDiv w:val="1"/>
      <w:marLeft w:val="0"/>
      <w:marRight w:val="0"/>
      <w:marTop w:val="0"/>
      <w:marBottom w:val="0"/>
      <w:divBdr>
        <w:top w:val="none" w:sz="0" w:space="0" w:color="auto"/>
        <w:left w:val="none" w:sz="0" w:space="0" w:color="auto"/>
        <w:bottom w:val="none" w:sz="0" w:space="0" w:color="auto"/>
        <w:right w:val="none" w:sz="0" w:space="0" w:color="auto"/>
      </w:divBdr>
    </w:div>
    <w:div w:id="1272977213">
      <w:bodyDiv w:val="1"/>
      <w:marLeft w:val="0"/>
      <w:marRight w:val="0"/>
      <w:marTop w:val="0"/>
      <w:marBottom w:val="0"/>
      <w:divBdr>
        <w:top w:val="none" w:sz="0" w:space="0" w:color="auto"/>
        <w:left w:val="none" w:sz="0" w:space="0" w:color="auto"/>
        <w:bottom w:val="none" w:sz="0" w:space="0" w:color="auto"/>
        <w:right w:val="none" w:sz="0" w:space="0" w:color="auto"/>
      </w:divBdr>
    </w:div>
    <w:div w:id="1293753629">
      <w:bodyDiv w:val="1"/>
      <w:marLeft w:val="0"/>
      <w:marRight w:val="0"/>
      <w:marTop w:val="0"/>
      <w:marBottom w:val="0"/>
      <w:divBdr>
        <w:top w:val="none" w:sz="0" w:space="0" w:color="auto"/>
        <w:left w:val="none" w:sz="0" w:space="0" w:color="auto"/>
        <w:bottom w:val="none" w:sz="0" w:space="0" w:color="auto"/>
        <w:right w:val="none" w:sz="0" w:space="0" w:color="auto"/>
      </w:divBdr>
    </w:div>
    <w:div w:id="1320498365">
      <w:bodyDiv w:val="1"/>
      <w:marLeft w:val="0"/>
      <w:marRight w:val="0"/>
      <w:marTop w:val="0"/>
      <w:marBottom w:val="0"/>
      <w:divBdr>
        <w:top w:val="none" w:sz="0" w:space="0" w:color="auto"/>
        <w:left w:val="none" w:sz="0" w:space="0" w:color="auto"/>
        <w:bottom w:val="none" w:sz="0" w:space="0" w:color="auto"/>
        <w:right w:val="none" w:sz="0" w:space="0" w:color="auto"/>
      </w:divBdr>
      <w:divsChild>
        <w:div w:id="1976793462">
          <w:marLeft w:val="0"/>
          <w:marRight w:val="0"/>
          <w:marTop w:val="0"/>
          <w:marBottom w:val="0"/>
          <w:divBdr>
            <w:top w:val="none" w:sz="0" w:space="0" w:color="auto"/>
            <w:left w:val="none" w:sz="0" w:space="0" w:color="auto"/>
            <w:bottom w:val="none" w:sz="0" w:space="0" w:color="auto"/>
            <w:right w:val="none" w:sz="0" w:space="0" w:color="auto"/>
          </w:divBdr>
        </w:div>
      </w:divsChild>
    </w:div>
    <w:div w:id="1320616295">
      <w:bodyDiv w:val="1"/>
      <w:marLeft w:val="0"/>
      <w:marRight w:val="0"/>
      <w:marTop w:val="0"/>
      <w:marBottom w:val="0"/>
      <w:divBdr>
        <w:top w:val="none" w:sz="0" w:space="0" w:color="auto"/>
        <w:left w:val="none" w:sz="0" w:space="0" w:color="auto"/>
        <w:bottom w:val="none" w:sz="0" w:space="0" w:color="auto"/>
        <w:right w:val="none" w:sz="0" w:space="0" w:color="auto"/>
      </w:divBdr>
    </w:div>
    <w:div w:id="1350911186">
      <w:bodyDiv w:val="1"/>
      <w:marLeft w:val="0"/>
      <w:marRight w:val="0"/>
      <w:marTop w:val="0"/>
      <w:marBottom w:val="0"/>
      <w:divBdr>
        <w:top w:val="none" w:sz="0" w:space="0" w:color="auto"/>
        <w:left w:val="none" w:sz="0" w:space="0" w:color="auto"/>
        <w:bottom w:val="none" w:sz="0" w:space="0" w:color="auto"/>
        <w:right w:val="none" w:sz="0" w:space="0" w:color="auto"/>
      </w:divBdr>
      <w:divsChild>
        <w:div w:id="1389643473">
          <w:marLeft w:val="0"/>
          <w:marRight w:val="0"/>
          <w:marTop w:val="0"/>
          <w:marBottom w:val="0"/>
          <w:divBdr>
            <w:top w:val="none" w:sz="0" w:space="0" w:color="auto"/>
            <w:left w:val="none" w:sz="0" w:space="0" w:color="auto"/>
            <w:bottom w:val="none" w:sz="0" w:space="0" w:color="auto"/>
            <w:right w:val="none" w:sz="0" w:space="0" w:color="auto"/>
          </w:divBdr>
        </w:div>
      </w:divsChild>
    </w:div>
    <w:div w:id="1440759509">
      <w:bodyDiv w:val="1"/>
      <w:marLeft w:val="0"/>
      <w:marRight w:val="0"/>
      <w:marTop w:val="0"/>
      <w:marBottom w:val="0"/>
      <w:divBdr>
        <w:top w:val="none" w:sz="0" w:space="0" w:color="auto"/>
        <w:left w:val="none" w:sz="0" w:space="0" w:color="auto"/>
        <w:bottom w:val="none" w:sz="0" w:space="0" w:color="auto"/>
        <w:right w:val="none" w:sz="0" w:space="0" w:color="auto"/>
      </w:divBdr>
    </w:div>
    <w:div w:id="1462646714">
      <w:bodyDiv w:val="1"/>
      <w:marLeft w:val="0"/>
      <w:marRight w:val="0"/>
      <w:marTop w:val="0"/>
      <w:marBottom w:val="0"/>
      <w:divBdr>
        <w:top w:val="none" w:sz="0" w:space="0" w:color="auto"/>
        <w:left w:val="none" w:sz="0" w:space="0" w:color="auto"/>
        <w:bottom w:val="none" w:sz="0" w:space="0" w:color="auto"/>
        <w:right w:val="none" w:sz="0" w:space="0" w:color="auto"/>
      </w:divBdr>
      <w:divsChild>
        <w:div w:id="1246958262">
          <w:marLeft w:val="0"/>
          <w:marRight w:val="0"/>
          <w:marTop w:val="0"/>
          <w:marBottom w:val="0"/>
          <w:divBdr>
            <w:top w:val="none" w:sz="0" w:space="0" w:color="auto"/>
            <w:left w:val="none" w:sz="0" w:space="0" w:color="auto"/>
            <w:bottom w:val="none" w:sz="0" w:space="0" w:color="auto"/>
            <w:right w:val="none" w:sz="0" w:space="0" w:color="auto"/>
          </w:divBdr>
        </w:div>
      </w:divsChild>
    </w:div>
    <w:div w:id="1488204149">
      <w:bodyDiv w:val="1"/>
      <w:marLeft w:val="0"/>
      <w:marRight w:val="0"/>
      <w:marTop w:val="0"/>
      <w:marBottom w:val="0"/>
      <w:divBdr>
        <w:top w:val="none" w:sz="0" w:space="0" w:color="auto"/>
        <w:left w:val="none" w:sz="0" w:space="0" w:color="auto"/>
        <w:bottom w:val="none" w:sz="0" w:space="0" w:color="auto"/>
        <w:right w:val="none" w:sz="0" w:space="0" w:color="auto"/>
      </w:divBdr>
    </w:div>
    <w:div w:id="1535145705">
      <w:bodyDiv w:val="1"/>
      <w:marLeft w:val="0"/>
      <w:marRight w:val="0"/>
      <w:marTop w:val="0"/>
      <w:marBottom w:val="0"/>
      <w:divBdr>
        <w:top w:val="none" w:sz="0" w:space="0" w:color="auto"/>
        <w:left w:val="none" w:sz="0" w:space="0" w:color="auto"/>
        <w:bottom w:val="none" w:sz="0" w:space="0" w:color="auto"/>
        <w:right w:val="none" w:sz="0" w:space="0" w:color="auto"/>
      </w:divBdr>
      <w:divsChild>
        <w:div w:id="371543595">
          <w:marLeft w:val="547"/>
          <w:marRight w:val="0"/>
          <w:marTop w:val="0"/>
          <w:marBottom w:val="0"/>
          <w:divBdr>
            <w:top w:val="none" w:sz="0" w:space="0" w:color="auto"/>
            <w:left w:val="none" w:sz="0" w:space="0" w:color="auto"/>
            <w:bottom w:val="none" w:sz="0" w:space="0" w:color="auto"/>
            <w:right w:val="none" w:sz="0" w:space="0" w:color="auto"/>
          </w:divBdr>
        </w:div>
        <w:div w:id="1667391953">
          <w:marLeft w:val="547"/>
          <w:marRight w:val="0"/>
          <w:marTop w:val="0"/>
          <w:marBottom w:val="0"/>
          <w:divBdr>
            <w:top w:val="none" w:sz="0" w:space="0" w:color="auto"/>
            <w:left w:val="none" w:sz="0" w:space="0" w:color="auto"/>
            <w:bottom w:val="none" w:sz="0" w:space="0" w:color="auto"/>
            <w:right w:val="none" w:sz="0" w:space="0" w:color="auto"/>
          </w:divBdr>
        </w:div>
      </w:divsChild>
    </w:div>
    <w:div w:id="1537616763">
      <w:bodyDiv w:val="1"/>
      <w:marLeft w:val="0"/>
      <w:marRight w:val="0"/>
      <w:marTop w:val="0"/>
      <w:marBottom w:val="0"/>
      <w:divBdr>
        <w:top w:val="none" w:sz="0" w:space="0" w:color="auto"/>
        <w:left w:val="none" w:sz="0" w:space="0" w:color="auto"/>
        <w:bottom w:val="none" w:sz="0" w:space="0" w:color="auto"/>
        <w:right w:val="none" w:sz="0" w:space="0" w:color="auto"/>
      </w:divBdr>
    </w:div>
    <w:div w:id="1557738026">
      <w:bodyDiv w:val="1"/>
      <w:marLeft w:val="0"/>
      <w:marRight w:val="0"/>
      <w:marTop w:val="0"/>
      <w:marBottom w:val="0"/>
      <w:divBdr>
        <w:top w:val="none" w:sz="0" w:space="0" w:color="auto"/>
        <w:left w:val="none" w:sz="0" w:space="0" w:color="auto"/>
        <w:bottom w:val="none" w:sz="0" w:space="0" w:color="auto"/>
        <w:right w:val="none" w:sz="0" w:space="0" w:color="auto"/>
      </w:divBdr>
    </w:div>
    <w:div w:id="1577089572">
      <w:bodyDiv w:val="1"/>
      <w:marLeft w:val="0"/>
      <w:marRight w:val="0"/>
      <w:marTop w:val="0"/>
      <w:marBottom w:val="0"/>
      <w:divBdr>
        <w:top w:val="none" w:sz="0" w:space="0" w:color="auto"/>
        <w:left w:val="none" w:sz="0" w:space="0" w:color="auto"/>
        <w:bottom w:val="none" w:sz="0" w:space="0" w:color="auto"/>
        <w:right w:val="none" w:sz="0" w:space="0" w:color="auto"/>
      </w:divBdr>
    </w:div>
    <w:div w:id="1593204919">
      <w:bodyDiv w:val="1"/>
      <w:marLeft w:val="0"/>
      <w:marRight w:val="0"/>
      <w:marTop w:val="0"/>
      <w:marBottom w:val="0"/>
      <w:divBdr>
        <w:top w:val="none" w:sz="0" w:space="0" w:color="auto"/>
        <w:left w:val="none" w:sz="0" w:space="0" w:color="auto"/>
        <w:bottom w:val="none" w:sz="0" w:space="0" w:color="auto"/>
        <w:right w:val="none" w:sz="0" w:space="0" w:color="auto"/>
      </w:divBdr>
    </w:div>
    <w:div w:id="1605305159">
      <w:bodyDiv w:val="1"/>
      <w:marLeft w:val="0"/>
      <w:marRight w:val="0"/>
      <w:marTop w:val="0"/>
      <w:marBottom w:val="0"/>
      <w:divBdr>
        <w:top w:val="none" w:sz="0" w:space="0" w:color="auto"/>
        <w:left w:val="none" w:sz="0" w:space="0" w:color="auto"/>
        <w:bottom w:val="none" w:sz="0" w:space="0" w:color="auto"/>
        <w:right w:val="none" w:sz="0" w:space="0" w:color="auto"/>
      </w:divBdr>
    </w:div>
    <w:div w:id="1618682279">
      <w:bodyDiv w:val="1"/>
      <w:marLeft w:val="0"/>
      <w:marRight w:val="0"/>
      <w:marTop w:val="0"/>
      <w:marBottom w:val="0"/>
      <w:divBdr>
        <w:top w:val="none" w:sz="0" w:space="0" w:color="auto"/>
        <w:left w:val="none" w:sz="0" w:space="0" w:color="auto"/>
        <w:bottom w:val="none" w:sz="0" w:space="0" w:color="auto"/>
        <w:right w:val="none" w:sz="0" w:space="0" w:color="auto"/>
      </w:divBdr>
      <w:divsChild>
        <w:div w:id="309213244">
          <w:marLeft w:val="0"/>
          <w:marRight w:val="0"/>
          <w:marTop w:val="0"/>
          <w:marBottom w:val="0"/>
          <w:divBdr>
            <w:top w:val="none" w:sz="0" w:space="0" w:color="auto"/>
            <w:left w:val="none" w:sz="0" w:space="0" w:color="auto"/>
            <w:bottom w:val="none" w:sz="0" w:space="0" w:color="auto"/>
            <w:right w:val="none" w:sz="0" w:space="0" w:color="auto"/>
          </w:divBdr>
        </w:div>
        <w:div w:id="660306242">
          <w:marLeft w:val="0"/>
          <w:marRight w:val="0"/>
          <w:marTop w:val="0"/>
          <w:marBottom w:val="0"/>
          <w:divBdr>
            <w:top w:val="none" w:sz="0" w:space="0" w:color="auto"/>
            <w:left w:val="none" w:sz="0" w:space="0" w:color="auto"/>
            <w:bottom w:val="none" w:sz="0" w:space="0" w:color="auto"/>
            <w:right w:val="none" w:sz="0" w:space="0" w:color="auto"/>
          </w:divBdr>
        </w:div>
        <w:div w:id="1776749670">
          <w:marLeft w:val="0"/>
          <w:marRight w:val="0"/>
          <w:marTop w:val="0"/>
          <w:marBottom w:val="0"/>
          <w:divBdr>
            <w:top w:val="none" w:sz="0" w:space="0" w:color="auto"/>
            <w:left w:val="none" w:sz="0" w:space="0" w:color="auto"/>
            <w:bottom w:val="none" w:sz="0" w:space="0" w:color="auto"/>
            <w:right w:val="none" w:sz="0" w:space="0" w:color="auto"/>
          </w:divBdr>
        </w:div>
        <w:div w:id="1826816469">
          <w:marLeft w:val="0"/>
          <w:marRight w:val="0"/>
          <w:marTop w:val="0"/>
          <w:marBottom w:val="0"/>
          <w:divBdr>
            <w:top w:val="none" w:sz="0" w:space="0" w:color="auto"/>
            <w:left w:val="none" w:sz="0" w:space="0" w:color="auto"/>
            <w:bottom w:val="none" w:sz="0" w:space="0" w:color="auto"/>
            <w:right w:val="none" w:sz="0" w:space="0" w:color="auto"/>
          </w:divBdr>
        </w:div>
        <w:div w:id="2024628163">
          <w:marLeft w:val="0"/>
          <w:marRight w:val="0"/>
          <w:marTop w:val="0"/>
          <w:marBottom w:val="0"/>
          <w:divBdr>
            <w:top w:val="none" w:sz="0" w:space="0" w:color="auto"/>
            <w:left w:val="none" w:sz="0" w:space="0" w:color="auto"/>
            <w:bottom w:val="none" w:sz="0" w:space="0" w:color="auto"/>
            <w:right w:val="none" w:sz="0" w:space="0" w:color="auto"/>
          </w:divBdr>
        </w:div>
      </w:divsChild>
    </w:div>
    <w:div w:id="1619601073">
      <w:bodyDiv w:val="1"/>
      <w:marLeft w:val="0"/>
      <w:marRight w:val="0"/>
      <w:marTop w:val="0"/>
      <w:marBottom w:val="0"/>
      <w:divBdr>
        <w:top w:val="none" w:sz="0" w:space="0" w:color="auto"/>
        <w:left w:val="none" w:sz="0" w:space="0" w:color="auto"/>
        <w:bottom w:val="none" w:sz="0" w:space="0" w:color="auto"/>
        <w:right w:val="none" w:sz="0" w:space="0" w:color="auto"/>
      </w:divBdr>
      <w:divsChild>
        <w:div w:id="869608470">
          <w:marLeft w:val="0"/>
          <w:marRight w:val="0"/>
          <w:marTop w:val="0"/>
          <w:marBottom w:val="0"/>
          <w:divBdr>
            <w:top w:val="none" w:sz="0" w:space="0" w:color="auto"/>
            <w:left w:val="none" w:sz="0" w:space="0" w:color="auto"/>
            <w:bottom w:val="none" w:sz="0" w:space="0" w:color="auto"/>
            <w:right w:val="none" w:sz="0" w:space="0" w:color="auto"/>
          </w:divBdr>
        </w:div>
        <w:div w:id="1448037013">
          <w:marLeft w:val="0"/>
          <w:marRight w:val="0"/>
          <w:marTop w:val="0"/>
          <w:marBottom w:val="0"/>
          <w:divBdr>
            <w:top w:val="none" w:sz="0" w:space="0" w:color="auto"/>
            <w:left w:val="none" w:sz="0" w:space="0" w:color="auto"/>
            <w:bottom w:val="none" w:sz="0" w:space="0" w:color="auto"/>
            <w:right w:val="none" w:sz="0" w:space="0" w:color="auto"/>
          </w:divBdr>
        </w:div>
      </w:divsChild>
    </w:div>
    <w:div w:id="1621690641">
      <w:bodyDiv w:val="1"/>
      <w:marLeft w:val="0"/>
      <w:marRight w:val="0"/>
      <w:marTop w:val="0"/>
      <w:marBottom w:val="0"/>
      <w:divBdr>
        <w:top w:val="none" w:sz="0" w:space="0" w:color="auto"/>
        <w:left w:val="none" w:sz="0" w:space="0" w:color="auto"/>
        <w:bottom w:val="none" w:sz="0" w:space="0" w:color="auto"/>
        <w:right w:val="none" w:sz="0" w:space="0" w:color="auto"/>
      </w:divBdr>
      <w:divsChild>
        <w:div w:id="1534659380">
          <w:marLeft w:val="0"/>
          <w:marRight w:val="0"/>
          <w:marTop w:val="0"/>
          <w:marBottom w:val="0"/>
          <w:divBdr>
            <w:top w:val="none" w:sz="0" w:space="0" w:color="auto"/>
            <w:left w:val="none" w:sz="0" w:space="0" w:color="auto"/>
            <w:bottom w:val="none" w:sz="0" w:space="0" w:color="auto"/>
            <w:right w:val="none" w:sz="0" w:space="0" w:color="auto"/>
          </w:divBdr>
        </w:div>
      </w:divsChild>
    </w:div>
    <w:div w:id="1655337356">
      <w:bodyDiv w:val="1"/>
      <w:marLeft w:val="0"/>
      <w:marRight w:val="0"/>
      <w:marTop w:val="0"/>
      <w:marBottom w:val="0"/>
      <w:divBdr>
        <w:top w:val="none" w:sz="0" w:space="0" w:color="auto"/>
        <w:left w:val="none" w:sz="0" w:space="0" w:color="auto"/>
        <w:bottom w:val="none" w:sz="0" w:space="0" w:color="auto"/>
        <w:right w:val="none" w:sz="0" w:space="0" w:color="auto"/>
      </w:divBdr>
    </w:div>
    <w:div w:id="1671909379">
      <w:bodyDiv w:val="1"/>
      <w:marLeft w:val="0"/>
      <w:marRight w:val="0"/>
      <w:marTop w:val="0"/>
      <w:marBottom w:val="0"/>
      <w:divBdr>
        <w:top w:val="none" w:sz="0" w:space="0" w:color="auto"/>
        <w:left w:val="none" w:sz="0" w:space="0" w:color="auto"/>
        <w:bottom w:val="none" w:sz="0" w:space="0" w:color="auto"/>
        <w:right w:val="none" w:sz="0" w:space="0" w:color="auto"/>
      </w:divBdr>
    </w:div>
    <w:div w:id="1683782062">
      <w:bodyDiv w:val="1"/>
      <w:marLeft w:val="0"/>
      <w:marRight w:val="0"/>
      <w:marTop w:val="0"/>
      <w:marBottom w:val="0"/>
      <w:divBdr>
        <w:top w:val="none" w:sz="0" w:space="0" w:color="auto"/>
        <w:left w:val="none" w:sz="0" w:space="0" w:color="auto"/>
        <w:bottom w:val="none" w:sz="0" w:space="0" w:color="auto"/>
        <w:right w:val="none" w:sz="0" w:space="0" w:color="auto"/>
      </w:divBdr>
      <w:divsChild>
        <w:div w:id="1150365875">
          <w:marLeft w:val="0"/>
          <w:marRight w:val="0"/>
          <w:marTop w:val="0"/>
          <w:marBottom w:val="0"/>
          <w:divBdr>
            <w:top w:val="none" w:sz="0" w:space="0" w:color="auto"/>
            <w:left w:val="none" w:sz="0" w:space="0" w:color="auto"/>
            <w:bottom w:val="none" w:sz="0" w:space="0" w:color="auto"/>
            <w:right w:val="none" w:sz="0" w:space="0" w:color="auto"/>
          </w:divBdr>
        </w:div>
      </w:divsChild>
    </w:div>
    <w:div w:id="1734084509">
      <w:bodyDiv w:val="1"/>
      <w:marLeft w:val="0"/>
      <w:marRight w:val="0"/>
      <w:marTop w:val="0"/>
      <w:marBottom w:val="0"/>
      <w:divBdr>
        <w:top w:val="none" w:sz="0" w:space="0" w:color="auto"/>
        <w:left w:val="none" w:sz="0" w:space="0" w:color="auto"/>
        <w:bottom w:val="none" w:sz="0" w:space="0" w:color="auto"/>
        <w:right w:val="none" w:sz="0" w:space="0" w:color="auto"/>
      </w:divBdr>
    </w:div>
    <w:div w:id="1786927435">
      <w:bodyDiv w:val="1"/>
      <w:marLeft w:val="0"/>
      <w:marRight w:val="0"/>
      <w:marTop w:val="0"/>
      <w:marBottom w:val="0"/>
      <w:divBdr>
        <w:top w:val="none" w:sz="0" w:space="0" w:color="auto"/>
        <w:left w:val="none" w:sz="0" w:space="0" w:color="auto"/>
        <w:bottom w:val="none" w:sz="0" w:space="0" w:color="auto"/>
        <w:right w:val="none" w:sz="0" w:space="0" w:color="auto"/>
      </w:divBdr>
      <w:divsChild>
        <w:div w:id="346250516">
          <w:marLeft w:val="432"/>
          <w:marRight w:val="0"/>
          <w:marTop w:val="134"/>
          <w:marBottom w:val="0"/>
          <w:divBdr>
            <w:top w:val="none" w:sz="0" w:space="0" w:color="auto"/>
            <w:left w:val="none" w:sz="0" w:space="0" w:color="auto"/>
            <w:bottom w:val="none" w:sz="0" w:space="0" w:color="auto"/>
            <w:right w:val="none" w:sz="0" w:space="0" w:color="auto"/>
          </w:divBdr>
        </w:div>
        <w:div w:id="797793999">
          <w:marLeft w:val="432"/>
          <w:marRight w:val="0"/>
          <w:marTop w:val="134"/>
          <w:marBottom w:val="0"/>
          <w:divBdr>
            <w:top w:val="none" w:sz="0" w:space="0" w:color="auto"/>
            <w:left w:val="none" w:sz="0" w:space="0" w:color="auto"/>
            <w:bottom w:val="none" w:sz="0" w:space="0" w:color="auto"/>
            <w:right w:val="none" w:sz="0" w:space="0" w:color="auto"/>
          </w:divBdr>
        </w:div>
        <w:div w:id="1121073075">
          <w:marLeft w:val="432"/>
          <w:marRight w:val="0"/>
          <w:marTop w:val="134"/>
          <w:marBottom w:val="0"/>
          <w:divBdr>
            <w:top w:val="none" w:sz="0" w:space="0" w:color="auto"/>
            <w:left w:val="none" w:sz="0" w:space="0" w:color="auto"/>
            <w:bottom w:val="none" w:sz="0" w:space="0" w:color="auto"/>
            <w:right w:val="none" w:sz="0" w:space="0" w:color="auto"/>
          </w:divBdr>
        </w:div>
        <w:div w:id="1285843161">
          <w:marLeft w:val="432"/>
          <w:marRight w:val="0"/>
          <w:marTop w:val="134"/>
          <w:marBottom w:val="0"/>
          <w:divBdr>
            <w:top w:val="none" w:sz="0" w:space="0" w:color="auto"/>
            <w:left w:val="none" w:sz="0" w:space="0" w:color="auto"/>
            <w:bottom w:val="none" w:sz="0" w:space="0" w:color="auto"/>
            <w:right w:val="none" w:sz="0" w:space="0" w:color="auto"/>
          </w:divBdr>
        </w:div>
        <w:div w:id="1633094322">
          <w:marLeft w:val="432"/>
          <w:marRight w:val="0"/>
          <w:marTop w:val="134"/>
          <w:marBottom w:val="0"/>
          <w:divBdr>
            <w:top w:val="none" w:sz="0" w:space="0" w:color="auto"/>
            <w:left w:val="none" w:sz="0" w:space="0" w:color="auto"/>
            <w:bottom w:val="none" w:sz="0" w:space="0" w:color="auto"/>
            <w:right w:val="none" w:sz="0" w:space="0" w:color="auto"/>
          </w:divBdr>
        </w:div>
      </w:divsChild>
    </w:div>
    <w:div w:id="1805931378">
      <w:bodyDiv w:val="1"/>
      <w:marLeft w:val="0"/>
      <w:marRight w:val="0"/>
      <w:marTop w:val="0"/>
      <w:marBottom w:val="0"/>
      <w:divBdr>
        <w:top w:val="none" w:sz="0" w:space="0" w:color="auto"/>
        <w:left w:val="none" w:sz="0" w:space="0" w:color="auto"/>
        <w:bottom w:val="none" w:sz="0" w:space="0" w:color="auto"/>
        <w:right w:val="none" w:sz="0" w:space="0" w:color="auto"/>
      </w:divBdr>
      <w:divsChild>
        <w:div w:id="407506664">
          <w:marLeft w:val="360"/>
          <w:marRight w:val="0"/>
          <w:marTop w:val="200"/>
          <w:marBottom w:val="0"/>
          <w:divBdr>
            <w:top w:val="none" w:sz="0" w:space="0" w:color="auto"/>
            <w:left w:val="none" w:sz="0" w:space="0" w:color="auto"/>
            <w:bottom w:val="none" w:sz="0" w:space="0" w:color="auto"/>
            <w:right w:val="none" w:sz="0" w:space="0" w:color="auto"/>
          </w:divBdr>
        </w:div>
        <w:div w:id="660932878">
          <w:marLeft w:val="360"/>
          <w:marRight w:val="0"/>
          <w:marTop w:val="200"/>
          <w:marBottom w:val="0"/>
          <w:divBdr>
            <w:top w:val="none" w:sz="0" w:space="0" w:color="auto"/>
            <w:left w:val="none" w:sz="0" w:space="0" w:color="auto"/>
            <w:bottom w:val="none" w:sz="0" w:space="0" w:color="auto"/>
            <w:right w:val="none" w:sz="0" w:space="0" w:color="auto"/>
          </w:divBdr>
        </w:div>
        <w:div w:id="1276668462">
          <w:marLeft w:val="360"/>
          <w:marRight w:val="0"/>
          <w:marTop w:val="200"/>
          <w:marBottom w:val="0"/>
          <w:divBdr>
            <w:top w:val="none" w:sz="0" w:space="0" w:color="auto"/>
            <w:left w:val="none" w:sz="0" w:space="0" w:color="auto"/>
            <w:bottom w:val="none" w:sz="0" w:space="0" w:color="auto"/>
            <w:right w:val="none" w:sz="0" w:space="0" w:color="auto"/>
          </w:divBdr>
        </w:div>
        <w:div w:id="1752386940">
          <w:marLeft w:val="360"/>
          <w:marRight w:val="0"/>
          <w:marTop w:val="200"/>
          <w:marBottom w:val="0"/>
          <w:divBdr>
            <w:top w:val="none" w:sz="0" w:space="0" w:color="auto"/>
            <w:left w:val="none" w:sz="0" w:space="0" w:color="auto"/>
            <w:bottom w:val="none" w:sz="0" w:space="0" w:color="auto"/>
            <w:right w:val="none" w:sz="0" w:space="0" w:color="auto"/>
          </w:divBdr>
        </w:div>
        <w:div w:id="2022580022">
          <w:marLeft w:val="360"/>
          <w:marRight w:val="0"/>
          <w:marTop w:val="200"/>
          <w:marBottom w:val="0"/>
          <w:divBdr>
            <w:top w:val="none" w:sz="0" w:space="0" w:color="auto"/>
            <w:left w:val="none" w:sz="0" w:space="0" w:color="auto"/>
            <w:bottom w:val="none" w:sz="0" w:space="0" w:color="auto"/>
            <w:right w:val="none" w:sz="0" w:space="0" w:color="auto"/>
          </w:divBdr>
        </w:div>
      </w:divsChild>
    </w:div>
    <w:div w:id="1823695652">
      <w:bodyDiv w:val="1"/>
      <w:marLeft w:val="0"/>
      <w:marRight w:val="0"/>
      <w:marTop w:val="0"/>
      <w:marBottom w:val="0"/>
      <w:divBdr>
        <w:top w:val="none" w:sz="0" w:space="0" w:color="auto"/>
        <w:left w:val="none" w:sz="0" w:space="0" w:color="auto"/>
        <w:bottom w:val="none" w:sz="0" w:space="0" w:color="auto"/>
        <w:right w:val="none" w:sz="0" w:space="0" w:color="auto"/>
      </w:divBdr>
    </w:div>
    <w:div w:id="1830512753">
      <w:bodyDiv w:val="1"/>
      <w:marLeft w:val="0"/>
      <w:marRight w:val="0"/>
      <w:marTop w:val="0"/>
      <w:marBottom w:val="0"/>
      <w:divBdr>
        <w:top w:val="none" w:sz="0" w:space="0" w:color="auto"/>
        <w:left w:val="none" w:sz="0" w:space="0" w:color="auto"/>
        <w:bottom w:val="none" w:sz="0" w:space="0" w:color="auto"/>
        <w:right w:val="none" w:sz="0" w:space="0" w:color="auto"/>
      </w:divBdr>
    </w:div>
    <w:div w:id="1852790292">
      <w:bodyDiv w:val="1"/>
      <w:marLeft w:val="0"/>
      <w:marRight w:val="0"/>
      <w:marTop w:val="0"/>
      <w:marBottom w:val="0"/>
      <w:divBdr>
        <w:top w:val="none" w:sz="0" w:space="0" w:color="auto"/>
        <w:left w:val="none" w:sz="0" w:space="0" w:color="auto"/>
        <w:bottom w:val="none" w:sz="0" w:space="0" w:color="auto"/>
        <w:right w:val="none" w:sz="0" w:space="0" w:color="auto"/>
      </w:divBdr>
    </w:div>
    <w:div w:id="1860388738">
      <w:bodyDiv w:val="1"/>
      <w:marLeft w:val="0"/>
      <w:marRight w:val="0"/>
      <w:marTop w:val="0"/>
      <w:marBottom w:val="0"/>
      <w:divBdr>
        <w:top w:val="none" w:sz="0" w:space="0" w:color="auto"/>
        <w:left w:val="none" w:sz="0" w:space="0" w:color="auto"/>
        <w:bottom w:val="none" w:sz="0" w:space="0" w:color="auto"/>
        <w:right w:val="none" w:sz="0" w:space="0" w:color="auto"/>
      </w:divBdr>
    </w:div>
    <w:div w:id="1961380050">
      <w:bodyDiv w:val="1"/>
      <w:marLeft w:val="0"/>
      <w:marRight w:val="0"/>
      <w:marTop w:val="0"/>
      <w:marBottom w:val="0"/>
      <w:divBdr>
        <w:top w:val="none" w:sz="0" w:space="0" w:color="auto"/>
        <w:left w:val="none" w:sz="0" w:space="0" w:color="auto"/>
        <w:bottom w:val="none" w:sz="0" w:space="0" w:color="auto"/>
        <w:right w:val="none" w:sz="0" w:space="0" w:color="auto"/>
      </w:divBdr>
    </w:div>
    <w:div w:id="1980571510">
      <w:bodyDiv w:val="1"/>
      <w:marLeft w:val="0"/>
      <w:marRight w:val="0"/>
      <w:marTop w:val="0"/>
      <w:marBottom w:val="0"/>
      <w:divBdr>
        <w:top w:val="none" w:sz="0" w:space="0" w:color="auto"/>
        <w:left w:val="none" w:sz="0" w:space="0" w:color="auto"/>
        <w:bottom w:val="none" w:sz="0" w:space="0" w:color="auto"/>
        <w:right w:val="none" w:sz="0" w:space="0" w:color="auto"/>
      </w:divBdr>
    </w:div>
    <w:div w:id="2059697890">
      <w:bodyDiv w:val="1"/>
      <w:marLeft w:val="0"/>
      <w:marRight w:val="0"/>
      <w:marTop w:val="0"/>
      <w:marBottom w:val="0"/>
      <w:divBdr>
        <w:top w:val="none" w:sz="0" w:space="0" w:color="auto"/>
        <w:left w:val="none" w:sz="0" w:space="0" w:color="auto"/>
        <w:bottom w:val="none" w:sz="0" w:space="0" w:color="auto"/>
        <w:right w:val="none" w:sz="0" w:space="0" w:color="auto"/>
      </w:divBdr>
    </w:div>
    <w:div w:id="2106144641">
      <w:bodyDiv w:val="1"/>
      <w:marLeft w:val="0"/>
      <w:marRight w:val="0"/>
      <w:marTop w:val="0"/>
      <w:marBottom w:val="0"/>
      <w:divBdr>
        <w:top w:val="none" w:sz="0" w:space="0" w:color="auto"/>
        <w:left w:val="none" w:sz="0" w:space="0" w:color="auto"/>
        <w:bottom w:val="none" w:sz="0" w:space="0" w:color="auto"/>
        <w:right w:val="none" w:sz="0" w:space="0" w:color="auto"/>
      </w:divBdr>
      <w:divsChild>
        <w:div w:id="2045475298">
          <w:marLeft w:val="0"/>
          <w:marRight w:val="0"/>
          <w:marTop w:val="0"/>
          <w:marBottom w:val="0"/>
          <w:divBdr>
            <w:top w:val="none" w:sz="0" w:space="0" w:color="auto"/>
            <w:left w:val="none" w:sz="0" w:space="0" w:color="auto"/>
            <w:bottom w:val="none" w:sz="0" w:space="0" w:color="auto"/>
            <w:right w:val="none" w:sz="0" w:space="0" w:color="auto"/>
          </w:divBdr>
        </w:div>
      </w:divsChild>
    </w:div>
    <w:div w:id="212357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ecast-based-financing.org/" TargetMode="External"/><Relationship Id="rId21" Type="http://schemas.openxmlformats.org/officeDocument/2006/relationships/hyperlink" Target="https://smcctoolkit.org/tool-kit/" TargetMode="External"/><Relationship Id="rId34" Type="http://schemas.openxmlformats.org/officeDocument/2006/relationships/header" Target="header3.xml"/><Relationship Id="rId42" Type="http://schemas.openxmlformats.org/officeDocument/2006/relationships/image" Target="media/image6.emf"/><Relationship Id="rId47" Type="http://schemas.openxmlformats.org/officeDocument/2006/relationships/hyperlink" Target="https://media.ifrc.org/ifrc/what-we-do-disaster-and-crisis-national-society-preparedness-effective-response/" TargetMode="External"/><Relationship Id="rId50" Type="http://schemas.openxmlformats.org/officeDocument/2006/relationships/hyperlink" Target="https://fednet.ifrc.org/FedNet/Resources_and_Services/Disasters/Disaster%20and%20crisis%20management/Response%20preparedness/Simulation/ECB%20simulations%20project%20-%20ToT%20participant%20workbook.pdf" TargetMode="External"/><Relationship Id="rId55" Type="http://schemas.openxmlformats.org/officeDocument/2006/relationships/hyperlink" Target="https://fednet.ifrc.org/PageFiles/134068/SimEx%20Mastercopies_DO%20NOT%20MODIFY.zip" TargetMode="External"/><Relationship Id="rId63" Type="http://schemas.openxmlformats.org/officeDocument/2006/relationships/hyperlink" Target="https://www.ifrc.org/Global/Publications/monitoring/IFRC-ME-Guide-8-201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herestandards.org/handbook-2018/" TargetMode="External"/><Relationship Id="rId29" Type="http://schemas.openxmlformats.org/officeDocument/2006/relationships/hyperlink" Target="https://preparecenter.org/wp-content/sites/default/files/ifrc_explanatory_note-bcp-cp-epoa_en_2.pdf" TargetMode="External"/><Relationship Id="rId11" Type="http://schemas.openxmlformats.org/officeDocument/2006/relationships/hyperlink" Target="https://fednet.ifrc.org/FedNet/Resources_and_Services/Disasters/Disaster%20and%20crisis%20management/Response%20preparedness/Contingency%20planning%20guide.pdf" TargetMode="External"/><Relationship Id="rId24" Type="http://schemas.openxmlformats.org/officeDocument/2006/relationships/hyperlink" Target="https://ifrcorg.sharepoint.com/:f:/s/IFRCSharing/EkXz9jHbDANPgSzK3_oH52sBpO4CqbiYzsY58f4k9TYe5A?e=Phn4KZ" TargetMode="Externa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image" Target="media/image7.emf"/><Relationship Id="rId53" Type="http://schemas.openxmlformats.org/officeDocument/2006/relationships/hyperlink" Target="https://ifrcorg.sharepoint.com/:w:/s/IFRCSharing/EVCrYtuHd_dHsXe48850ztEB-fdA-PEsM39GzzZNEQyanA?e=rMErxp" TargetMode="External"/><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hyperlink" Target="https://fednet.ifrc.org/FedNet/Resources_and_Services/Disasters/Disaster%20and%20crisis%20management/Response%20preparedness/Contingency%20planning%20guide.pdf" TargetMode="External"/><Relationship Id="rId14" Type="http://schemas.openxmlformats.org/officeDocument/2006/relationships/hyperlink" Target="https://www.icrc.org/en/resource-centre" TargetMode="External"/><Relationship Id="rId22" Type="http://schemas.openxmlformats.org/officeDocument/2006/relationships/hyperlink" Target="https://www.humanitarianresponse.info/en/coordination/preparedness/erp-approach" TargetMode="External"/><Relationship Id="rId27" Type="http://schemas.openxmlformats.org/officeDocument/2006/relationships/hyperlink" Target="https://media.ifrc.org/ifrc/wp-content/uploads/sites/5/2020/03/20191209_PER_FbF_to-share.pdf"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media.ifrc.org/ifrc/what-we-do-disaster-and-crisis-national-society-preparedness-effective-response/" TargetMode="External"/><Relationship Id="rId48" Type="http://schemas.openxmlformats.org/officeDocument/2006/relationships/image" Target="media/image9.png"/><Relationship Id="rId56" Type="http://schemas.openxmlformats.org/officeDocument/2006/relationships/hyperlink" Target="https://fednet.ifrc.org/PageFiles/134068/Drought%20SimEx.zip" TargetMode="External"/><Relationship Id="rId64" Type="http://schemas.openxmlformats.org/officeDocument/2006/relationships/hyperlink" Target="https://app.powerbi.com/view?r=eyJrIjoiMmEwZDIwMmQtOThiMy00ZDE0LWExYjUtZGFlZWViODdhZWIxIiwidCI6IjIyMmM0ZDE1LTA3ZmMtNDZhNi04ZTJjLTk0NDY0OTIxNmVjZCIsImMiOjN9" TargetMode="External"/><Relationship Id="rId8" Type="http://schemas.openxmlformats.org/officeDocument/2006/relationships/webSettings" Target="webSettings.xml"/><Relationship Id="rId51" Type="http://schemas.openxmlformats.org/officeDocument/2006/relationships/hyperlink" Target="https://www.dropbox.com/s/e01zxdgrbjy5s4i/Gu%C3%ADa%20Simulaciones%20y%20Simulacros%20English.pdf?dl=0" TargetMode="External"/><Relationship Id="rId3" Type="http://schemas.openxmlformats.org/officeDocument/2006/relationships/customXml" Target="../customXml/item3.xml"/><Relationship Id="rId12" Type="http://schemas.openxmlformats.org/officeDocument/2006/relationships/hyperlink" Target="https://www.preparecenter.org/" TargetMode="External"/><Relationship Id="rId17" Type="http://schemas.openxmlformats.org/officeDocument/2006/relationships/hyperlink" Target="https://corehumanitarianstandard.org/files/files/Core%20Humanitarian%20Standard%20-%20English.pdf" TargetMode="External"/><Relationship Id="rId25" Type="http://schemas.openxmlformats.org/officeDocument/2006/relationships/hyperlink" Target="https://media.ifrc.org/ifrc/what-we-do-disaster-and-crisis-national-society-preparedness-effective-response/"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8.emf"/><Relationship Id="rId59" Type="http://schemas.openxmlformats.org/officeDocument/2006/relationships/hyperlink" Target="https://media.ifrc.org/ifrc/fba/" TargetMode="External"/><Relationship Id="rId20" Type="http://schemas.openxmlformats.org/officeDocument/2006/relationships/hyperlink" Target="https://media.ifrc.org/ifrc/wp-content/uploads/sites/5/2020/04/DRM_policy_Final_EN.pdf" TargetMode="External"/><Relationship Id="rId41" Type="http://schemas.openxmlformats.org/officeDocument/2006/relationships/hyperlink" Target="https://preparecenter.org/wp-content/uploads/2020/08/Business-Continuity-Planning_Template-for-National-Societies.docx" TargetMode="External"/><Relationship Id="rId54" Type="http://schemas.openxmlformats.org/officeDocument/2006/relationships/hyperlink" Target="https://fednet.ifrc.org/PageFiles/134068/Guidebook,%20Template,%20Visual%20Explorer%20Tool.zip" TargetMode="External"/><Relationship Id="rId62" Type="http://schemas.openxmlformats.org/officeDocument/2006/relationships/hyperlink" Target="https://www.ifrc.org/Global/Publications/monitoring/IFRC-Framework-for-Evalua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view?r=eyJrIjoiNzRhMWFkMmItODA1OC00NzdiLTk2NTItZDM5NjA1Y2ViOWQ1IiwidCI6IjIyMmM0ZDE1LTA3ZmMtNDZhNi04ZTJjLTk0NDY0OTIxNmVjZCIsImMiOjN9" TargetMode="External"/><Relationship Id="rId23" Type="http://schemas.openxmlformats.org/officeDocument/2006/relationships/image" Target="media/image1.png"/><Relationship Id="rId28" Type="http://schemas.openxmlformats.org/officeDocument/2006/relationships/hyperlink" Target="https://preparecenter.org/resource/business-continuity-planning-template-for-national-societies/" TargetMode="External"/><Relationship Id="rId36" Type="http://schemas.openxmlformats.org/officeDocument/2006/relationships/image" Target="media/image3.png"/><Relationship Id="rId49" Type="http://schemas.openxmlformats.org/officeDocument/2006/relationships/hyperlink" Target="https://media.ifrc.org/ifrc/fba/" TargetMode="External"/><Relationship Id="rId57" Type="http://schemas.openxmlformats.org/officeDocument/2006/relationships/hyperlink" Target="https://fednet.ifrc.org/PageFiles/134068/3-Day%20Training.zipx"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media.ifrc.org/ifrc/fba/" TargetMode="External"/><Relationship Id="rId52" Type="http://schemas.openxmlformats.org/officeDocument/2006/relationships/hyperlink" Target="https://fednet.ifrc.org/FedNet/Resources_and_Services/Disasters/Disaster%20and%20crisis%20management/Response%20preparedness/Simulation/GES%20Simulation%20Guide%20v3.pdf" TargetMode="External"/><Relationship Id="rId60" Type="http://schemas.openxmlformats.org/officeDocument/2006/relationships/hyperlink" Target="https://manual.forecast-based-financing.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ednet.ifrc.org/en/home/" TargetMode="External"/><Relationship Id="rId18" Type="http://schemas.openxmlformats.org/officeDocument/2006/relationships/hyperlink" Target="https://smcctoolkit.org/tool-kit/" TargetMode="External"/><Relationship Id="rId39"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B81F92DC9F743AB69193ABF7D6812" ma:contentTypeVersion="8" ma:contentTypeDescription="Create a new document." ma:contentTypeScope="" ma:versionID="f4e581ed911f2ceb9148165195edf78d">
  <xsd:schema xmlns:xsd="http://www.w3.org/2001/XMLSchema" xmlns:xs="http://www.w3.org/2001/XMLSchema" xmlns:p="http://schemas.microsoft.com/office/2006/metadata/properties" xmlns:ns2="ece866b8-f57f-4e89-adfa-3780fda1f197" targetNamespace="http://schemas.microsoft.com/office/2006/metadata/properties" ma:root="true" ma:fieldsID="d35962292ae36941e9d0cb569bc4e7d2" ns2:_="">
    <xsd:import namespace="ece866b8-f57f-4e89-adfa-3780fda1f1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66b8-f57f-4e89-adfa-3780fda1f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16989-EBAC-4E1C-B61A-396E36CA17CE}">
  <ds:schemaRefs>
    <ds:schemaRef ds:uri="http://schemas.openxmlformats.org/officeDocument/2006/bibliography"/>
  </ds:schemaRefs>
</ds:datastoreItem>
</file>

<file path=customXml/itemProps2.xml><?xml version="1.0" encoding="utf-8"?>
<ds:datastoreItem xmlns:ds="http://schemas.openxmlformats.org/officeDocument/2006/customXml" ds:itemID="{AD37501C-3B76-4C16-B02A-3F15745BC4BE}">
  <ds:schemaRefs>
    <ds:schemaRef ds:uri="http://schemas.microsoft.com/sharepoint/v3/contenttype/forms"/>
  </ds:schemaRefs>
</ds:datastoreItem>
</file>

<file path=customXml/itemProps3.xml><?xml version="1.0" encoding="utf-8"?>
<ds:datastoreItem xmlns:ds="http://schemas.openxmlformats.org/officeDocument/2006/customXml" ds:itemID="{D72B18B7-33BF-45AC-BAFE-4B616631B1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4CA988-B3CD-464A-894D-834C7175B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66b8-f57f-4e89-adfa-3780fda1f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6677</Words>
  <Characters>38063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Croix Rouge</Company>
  <LinksUpToDate>false</LinksUpToDate>
  <CharactersWithSpaces>44651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Ysabeau</dc:creator>
  <cp:keywords/>
  <cp:lastModifiedBy>Miguel Aguirre</cp:lastModifiedBy>
  <cp:revision>77</cp:revision>
  <cp:lastPrinted>2019-07-05T20:41:00Z</cp:lastPrinted>
  <dcterms:created xsi:type="dcterms:W3CDTF">2020-10-29T04:33:00Z</dcterms:created>
  <dcterms:modified xsi:type="dcterms:W3CDTF">2021-04-13T23:05:00Z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0x0101009F0B81F92DC9F743AB69193ABF7D6812</vt:lpwstr>
  </property>
  <property fmtid="{D5CDD505-2E9C-101B-9397-08002B2CF9AE}" pid="3" name="MSIP_Label_caf3f7fd-5cd4-4287-9002-aceb9af13c42_Enabled">
    <vt:lpwstr>true</vt:lpwstr>
  </property>
  <property fmtid="{D5CDD505-2E9C-101B-9397-08002B2CF9AE}" pid="4" name="MSIP_Label_caf3f7fd-5cd4-4287-9002-aceb9af13c42_SetDate">
    <vt:lpwstr>2021-03-10T16:35:51Z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398783e6-84e7-40a7-b215-6569310cc169</vt:lpwstr>
  </property>
  <property fmtid="{D5CDD505-2E9C-101B-9397-08002B2CF9AE}" pid="9" name="MSIP_Label_caf3f7fd-5cd4-4287-9002-aceb9af13c42_ContentBits">
    <vt:lpwstr>2</vt:lpwstr>
  </property>
</Properties>
</file>