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lang w:val="es-ES_tradnl"/>
        </w:rPr>
        <w:id w:val="21657963"/>
        <w:docPartObj>
          <w:docPartGallery w:val="Cover Pages"/>
          <w:docPartUnique/>
        </w:docPartObj>
      </w:sdtPr>
      <w:sdtEndPr>
        <w:rPr>
          <w:sz w:val="18"/>
          <w:szCs w:val="20"/>
        </w:rPr>
      </w:sdtEndPr>
      <w:sdtContent>
        <w:p w14:paraId="5E7D065B" w14:textId="77777777" w:rsidR="008F5633" w:rsidRPr="00A54D66" w:rsidRDefault="008F5633" w:rsidP="00400B15">
          <w:pPr>
            <w:rPr>
              <w:rFonts w:cs="Arial"/>
              <w:lang w:val="es-ES_tradnl"/>
            </w:rPr>
          </w:pPr>
        </w:p>
        <w:p w14:paraId="0DFBABDA" w14:textId="77777777" w:rsidR="00CD6721" w:rsidRPr="00A54D66" w:rsidRDefault="00CD6721" w:rsidP="00400B15">
          <w:pPr>
            <w:rPr>
              <w:rFonts w:cs="Arial"/>
              <w:lang w:val="es-ES_tradnl"/>
            </w:rPr>
          </w:pPr>
        </w:p>
        <w:p w14:paraId="13F734CC" w14:textId="77777777" w:rsidR="00CD6721" w:rsidRPr="00A54D66" w:rsidRDefault="00CD6721" w:rsidP="00400B15">
          <w:pPr>
            <w:rPr>
              <w:rFonts w:cs="Arial"/>
              <w:lang w:val="es-ES_tradnl"/>
            </w:rPr>
          </w:pPr>
        </w:p>
        <w:p w14:paraId="7D69BB87" w14:textId="77777777" w:rsidR="008F5633" w:rsidRPr="00A54D66" w:rsidRDefault="008F5633" w:rsidP="00400B15">
          <w:pPr>
            <w:rPr>
              <w:rFonts w:cs="Arial"/>
              <w:lang w:val="es-ES_tradnl"/>
            </w:rPr>
          </w:pPr>
        </w:p>
        <w:p w14:paraId="6972554B" w14:textId="77777777" w:rsidR="00CD6721" w:rsidRPr="00A54D66" w:rsidRDefault="00CD6721" w:rsidP="00400B15">
          <w:pPr>
            <w:rPr>
              <w:rFonts w:cs="Arial"/>
              <w:lang w:val="es-ES_tradnl"/>
            </w:rPr>
          </w:pPr>
        </w:p>
        <w:p w14:paraId="5C4C2E84" w14:textId="77777777" w:rsidR="008F5633" w:rsidRPr="00A54D66" w:rsidRDefault="008F5633" w:rsidP="00400B15">
          <w:pPr>
            <w:rPr>
              <w:rFonts w:cs="Arial"/>
              <w:lang w:val="es-ES_tradnl"/>
            </w:rPr>
          </w:pPr>
        </w:p>
        <w:p w14:paraId="4207AA53" w14:textId="3AE5C17C" w:rsidR="005D2C78" w:rsidRPr="00A54D66" w:rsidRDefault="00417666" w:rsidP="00417666">
          <w:pPr>
            <w:jc w:val="center"/>
            <w:rPr>
              <w:lang w:val="es-ES_tradnl" w:eastAsia="fr-FR"/>
            </w:rPr>
          </w:pPr>
          <w:r w:rsidRPr="00A54D66">
            <w:rPr>
              <w:rFonts w:eastAsia="Calibri" w:cs="Calibri"/>
              <w:b/>
              <w:sz w:val="80"/>
              <w:szCs w:val="80"/>
              <w:lang w:val="es-ES_tradnl" w:eastAsia="fr-FR"/>
            </w:rPr>
            <w:t xml:space="preserve">PLANTILLA </w:t>
          </w:r>
          <w:r w:rsidR="00BC0DB1" w:rsidRPr="00A54D66">
            <w:rPr>
              <w:rFonts w:eastAsia="Calibri" w:cs="Calibri"/>
              <w:b/>
              <w:sz w:val="80"/>
              <w:szCs w:val="80"/>
              <w:lang w:val="es-ES_tradnl" w:eastAsia="fr-FR"/>
            </w:rPr>
            <w:t>DE</w:t>
          </w:r>
          <w:r w:rsidRPr="00A54D66">
            <w:rPr>
              <w:rFonts w:eastAsia="Calibri" w:cs="Calibri"/>
              <w:b/>
              <w:sz w:val="80"/>
              <w:szCs w:val="80"/>
              <w:lang w:val="es-ES_tradnl" w:eastAsia="fr-FR"/>
            </w:rPr>
            <w:t xml:space="preserve"> PLAN DE CONTINGENCIA</w:t>
          </w:r>
        </w:p>
        <w:p w14:paraId="6C819395" w14:textId="77777777" w:rsidR="005D2C78" w:rsidRPr="00A54D66" w:rsidRDefault="005D2C78" w:rsidP="005D2C78">
          <w:pPr>
            <w:rPr>
              <w:lang w:val="es-ES_tradnl" w:eastAsia="fr-FR"/>
            </w:rPr>
          </w:pPr>
        </w:p>
        <w:p w14:paraId="5680CF1B" w14:textId="3EE49802" w:rsidR="00E15AC1" w:rsidRPr="00A54D66" w:rsidRDefault="00454494" w:rsidP="00542CAF">
          <w:pPr>
            <w:pStyle w:val="Title"/>
            <w:rPr>
              <w:color w:val="FF0000"/>
              <w:lang w:val="es-ES_tradnl"/>
            </w:rPr>
          </w:pPr>
          <w:r w:rsidRPr="00A54D66">
            <w:rPr>
              <w:color w:val="FF0000"/>
              <w:lang w:val="es-ES_tradnl"/>
            </w:rPr>
            <w:t>RI</w:t>
          </w:r>
          <w:r w:rsidR="00417666" w:rsidRPr="00A54D66">
            <w:rPr>
              <w:color w:val="FF0000"/>
              <w:lang w:val="es-ES_tradnl"/>
            </w:rPr>
            <w:t>ESGO</w:t>
          </w:r>
          <w:r w:rsidR="00866717" w:rsidRPr="00A54D66">
            <w:rPr>
              <w:color w:val="FF0000"/>
              <w:lang w:val="es-ES_tradnl"/>
            </w:rPr>
            <w:t>(S)</w:t>
          </w:r>
        </w:p>
        <w:p w14:paraId="6DA8DDF4" w14:textId="77777777" w:rsidR="002450AA" w:rsidRPr="00A54D66" w:rsidRDefault="002450AA" w:rsidP="00400B15">
          <w:pPr>
            <w:jc w:val="center"/>
            <w:rPr>
              <w:rFonts w:cs="Arial"/>
              <w:b/>
              <w:i/>
              <w:color w:val="FF0000"/>
              <w:sz w:val="36"/>
              <w:szCs w:val="36"/>
              <w:lang w:val="es-ES_tradnl"/>
            </w:rPr>
          </w:pPr>
        </w:p>
        <w:p w14:paraId="68B7D8E7" w14:textId="7C59C4AA" w:rsidR="00E15AC1" w:rsidRPr="00A54D66" w:rsidRDefault="00E15AC1" w:rsidP="00400B15">
          <w:pPr>
            <w:jc w:val="center"/>
            <w:rPr>
              <w:rFonts w:cs="Arial"/>
              <w:b/>
              <w:i/>
              <w:color w:val="FF0000"/>
              <w:sz w:val="36"/>
              <w:szCs w:val="36"/>
              <w:lang w:val="es-ES_tradnl"/>
            </w:rPr>
          </w:pPr>
          <w:r w:rsidRPr="00A54D66">
            <w:rPr>
              <w:rFonts w:cs="Arial"/>
              <w:b/>
              <w:i/>
              <w:color w:val="FF0000"/>
              <w:sz w:val="36"/>
              <w:szCs w:val="36"/>
              <w:lang w:val="es-ES_tradnl"/>
            </w:rPr>
            <w:t>(</w:t>
          </w:r>
          <w:r w:rsidR="00417666" w:rsidRPr="00A54D66">
            <w:rPr>
              <w:rFonts w:cs="Arial"/>
              <w:b/>
              <w:i/>
              <w:color w:val="FF0000"/>
              <w:sz w:val="36"/>
              <w:szCs w:val="36"/>
              <w:lang w:val="es-ES_tradnl"/>
            </w:rPr>
            <w:t>Agregar el logotipo de la Sociedad Nacional</w:t>
          </w:r>
          <w:r w:rsidRPr="00A54D66">
            <w:rPr>
              <w:rFonts w:cs="Arial"/>
              <w:b/>
              <w:i/>
              <w:color w:val="FF0000"/>
              <w:sz w:val="36"/>
              <w:szCs w:val="36"/>
              <w:lang w:val="es-ES_tradnl"/>
            </w:rPr>
            <w:t>)</w:t>
          </w:r>
        </w:p>
        <w:p w14:paraId="0257DCD8" w14:textId="77777777" w:rsidR="002450AA" w:rsidRPr="00A54D66" w:rsidRDefault="002450AA" w:rsidP="00400B15">
          <w:pPr>
            <w:jc w:val="center"/>
            <w:rPr>
              <w:rFonts w:cs="Arial"/>
              <w:b/>
              <w:i/>
              <w:color w:val="FF0000"/>
              <w:sz w:val="36"/>
              <w:szCs w:val="36"/>
              <w:lang w:val="es-ES_tradnl"/>
            </w:rPr>
          </w:pPr>
        </w:p>
        <w:p w14:paraId="26F7A7EE" w14:textId="6CE78B2F" w:rsidR="00E64738" w:rsidRPr="00A54D66" w:rsidRDefault="00E64738" w:rsidP="00400B15">
          <w:pPr>
            <w:jc w:val="center"/>
            <w:rPr>
              <w:rFonts w:cs="Arial"/>
              <w:b/>
              <w:i/>
              <w:color w:val="FF0000"/>
              <w:sz w:val="36"/>
              <w:szCs w:val="36"/>
              <w:lang w:val="es-ES_tradnl"/>
            </w:rPr>
          </w:pPr>
          <w:r w:rsidRPr="00A54D66">
            <w:rPr>
              <w:rFonts w:cs="Arial"/>
              <w:b/>
              <w:i/>
              <w:color w:val="FF0000"/>
              <w:sz w:val="36"/>
              <w:szCs w:val="36"/>
              <w:lang w:val="es-ES_tradnl"/>
            </w:rPr>
            <w:t>(</w:t>
          </w:r>
          <w:r w:rsidR="00417666" w:rsidRPr="00A54D66">
            <w:rPr>
              <w:rFonts w:cs="Arial"/>
              <w:b/>
              <w:i/>
              <w:color w:val="FF0000"/>
              <w:sz w:val="36"/>
              <w:szCs w:val="36"/>
              <w:lang w:val="es-ES_tradnl"/>
            </w:rPr>
            <w:t>incluir mapa del área geográfica si es relevante</w:t>
          </w:r>
          <w:r w:rsidRPr="00A54D66">
            <w:rPr>
              <w:rFonts w:cs="Arial"/>
              <w:b/>
              <w:i/>
              <w:color w:val="FF0000"/>
              <w:sz w:val="36"/>
              <w:szCs w:val="36"/>
              <w:lang w:val="es-ES_tradnl"/>
            </w:rPr>
            <w:t>)</w:t>
          </w:r>
        </w:p>
        <w:p w14:paraId="70090EC6" w14:textId="77777777" w:rsidR="008F5633" w:rsidRPr="00A54D66" w:rsidRDefault="008F5633" w:rsidP="00400B15">
          <w:pPr>
            <w:rPr>
              <w:rFonts w:cs="Arial"/>
              <w:lang w:val="es-ES_tradnl"/>
            </w:rPr>
          </w:pPr>
        </w:p>
        <w:p w14:paraId="7FC0000A" w14:textId="77777777" w:rsidR="002450AA" w:rsidRPr="00A54D66" w:rsidRDefault="002450AA" w:rsidP="00400B15">
          <w:pPr>
            <w:rPr>
              <w:rFonts w:cs="Arial"/>
              <w:lang w:val="es-ES_tradnl"/>
            </w:rPr>
          </w:pPr>
        </w:p>
        <w:p w14:paraId="03CE7AF9" w14:textId="77777777" w:rsidR="002450AA" w:rsidRPr="00A54D66" w:rsidRDefault="002450AA" w:rsidP="00400B15">
          <w:pPr>
            <w:rPr>
              <w:rFonts w:cs="Arial"/>
              <w:lang w:val="es-ES_tradnl"/>
            </w:rPr>
          </w:pPr>
        </w:p>
        <w:p w14:paraId="235045E6" w14:textId="77777777" w:rsidR="002450AA" w:rsidRPr="00A54D66" w:rsidRDefault="002450AA" w:rsidP="00400B15">
          <w:pPr>
            <w:rPr>
              <w:rFonts w:cs="Arial"/>
              <w:lang w:val="es-ES_tradnl"/>
            </w:rPr>
          </w:pPr>
        </w:p>
        <w:p w14:paraId="677844ED" w14:textId="5C49925A" w:rsidR="008F5633" w:rsidRPr="00A54D66" w:rsidRDefault="00417666" w:rsidP="00400B15">
          <w:pPr>
            <w:rPr>
              <w:i/>
              <w:iCs/>
              <w:sz w:val="28"/>
              <w:szCs w:val="28"/>
              <w:u w:val="single"/>
              <w:lang w:val="es-ES_tradnl" w:eastAsia="en-GB"/>
            </w:rPr>
          </w:pPr>
          <w:r w:rsidRPr="00A54D66">
            <w:rPr>
              <w:i/>
              <w:iCs/>
              <w:sz w:val="28"/>
              <w:szCs w:val="28"/>
              <w:u w:val="single"/>
              <w:lang w:val="es-ES_tradnl" w:eastAsia="en-GB"/>
            </w:rPr>
            <w:t>[El texto debajo de cada sección es para orientar a la Sociedad Nacional y debe ser eliminado y/o reemplazado por información específica de la Sociedad Nacional. Para acceder a más herramientas, haga clic en los iconos y/o enlaces proporcionados en la plantilla.]</w:t>
          </w:r>
        </w:p>
        <w:p w14:paraId="0BF92E57" w14:textId="77777777" w:rsidR="008F5633" w:rsidRPr="00A54D66" w:rsidRDefault="008F5633" w:rsidP="00400B15">
          <w:pPr>
            <w:rPr>
              <w:rFonts w:cs="Arial"/>
              <w:lang w:val="es-ES_tradnl"/>
            </w:rPr>
          </w:pPr>
        </w:p>
        <w:p w14:paraId="623F1E72" w14:textId="77777777" w:rsidR="00CD6721" w:rsidRPr="00A54D66" w:rsidRDefault="00CD6721" w:rsidP="00400B15">
          <w:pPr>
            <w:rPr>
              <w:rFonts w:cs="Arial"/>
              <w:lang w:val="es-ES_tradnl"/>
            </w:rPr>
          </w:pPr>
        </w:p>
        <w:p w14:paraId="2A7FF373" w14:textId="77777777" w:rsidR="00CD6721" w:rsidRPr="00A54D66" w:rsidRDefault="00CD6721" w:rsidP="00400B15">
          <w:pPr>
            <w:rPr>
              <w:rFonts w:cs="Arial"/>
              <w:lang w:val="es-ES_tradnl"/>
            </w:rPr>
          </w:pPr>
        </w:p>
        <w:p w14:paraId="4853E935" w14:textId="77777777" w:rsidR="00100315" w:rsidRPr="00A54D66" w:rsidRDefault="00100315" w:rsidP="00400B15">
          <w:pPr>
            <w:rPr>
              <w:rFonts w:cs="Arial"/>
              <w:lang w:val="es-ES_tradnl"/>
            </w:rPr>
          </w:pPr>
        </w:p>
        <w:p w14:paraId="09AB5C2C" w14:textId="77777777" w:rsidR="00CD6721" w:rsidRPr="00A54D66" w:rsidRDefault="00CD6721" w:rsidP="00400B15">
          <w:pPr>
            <w:rPr>
              <w:rFonts w:cs="Arial"/>
              <w:lang w:val="es-ES_tradnl"/>
            </w:rPr>
          </w:pPr>
        </w:p>
        <w:p w14:paraId="717364D8" w14:textId="77777777" w:rsidR="008F5633" w:rsidRPr="00A54D66" w:rsidRDefault="008F5633" w:rsidP="00400B15">
          <w:pPr>
            <w:rPr>
              <w:rFonts w:cs="Arial"/>
              <w:lang w:val="es-ES_tradnl"/>
            </w:rPr>
          </w:pPr>
        </w:p>
        <w:p w14:paraId="72F096DF" w14:textId="77777777" w:rsidR="008F5633" w:rsidRPr="00A54D66" w:rsidRDefault="008F5633" w:rsidP="00400B15">
          <w:pPr>
            <w:rPr>
              <w:rFonts w:cs="Arial"/>
              <w:lang w:val="es-ES_tradnl"/>
            </w:rPr>
          </w:pPr>
        </w:p>
        <w:p w14:paraId="4B5F4AC7" w14:textId="77777777" w:rsidR="00F22EC3" w:rsidRPr="00A54D66" w:rsidRDefault="00F22EC3" w:rsidP="00400B15">
          <w:pPr>
            <w:rPr>
              <w:rFonts w:cs="Arial"/>
              <w:lang w:val="es-ES_tradnl"/>
            </w:rPr>
          </w:pPr>
        </w:p>
        <w:p w14:paraId="21C4A0A4" w14:textId="77777777" w:rsidR="00F22EC3" w:rsidRPr="00A54D66" w:rsidRDefault="00F22EC3" w:rsidP="00400B15">
          <w:pPr>
            <w:rPr>
              <w:rFonts w:cs="Arial"/>
              <w:lang w:val="es-ES_tradnl"/>
            </w:rPr>
          </w:pPr>
        </w:p>
        <w:p w14:paraId="0F538015" w14:textId="77777777" w:rsidR="00F22EC3" w:rsidRPr="00A54D66" w:rsidRDefault="00F22EC3" w:rsidP="00400B15">
          <w:pPr>
            <w:rPr>
              <w:rFonts w:cs="Arial"/>
              <w:lang w:val="es-ES_tradnl"/>
            </w:rPr>
          </w:pPr>
        </w:p>
        <w:p w14:paraId="11656A91" w14:textId="77777777" w:rsidR="00F22EC3" w:rsidRPr="00A54D66" w:rsidRDefault="00F22EC3" w:rsidP="00400B15">
          <w:pPr>
            <w:rPr>
              <w:rFonts w:cs="Arial"/>
              <w:lang w:val="es-ES_tradnl"/>
            </w:rPr>
          </w:pPr>
        </w:p>
        <w:p w14:paraId="7AB5F458" w14:textId="77777777" w:rsidR="00F22EC3" w:rsidRPr="00A54D66" w:rsidRDefault="00F22EC3" w:rsidP="00400B15">
          <w:pPr>
            <w:rPr>
              <w:rFonts w:cs="Arial"/>
              <w:lang w:val="es-ES_tradnl"/>
            </w:rPr>
          </w:pPr>
        </w:p>
        <w:p w14:paraId="377580D6" w14:textId="77777777" w:rsidR="00417666" w:rsidRPr="00A54D66" w:rsidRDefault="00417666" w:rsidP="00100315">
          <w:pPr>
            <w:tabs>
              <w:tab w:val="left" w:pos="5245"/>
            </w:tabs>
            <w:rPr>
              <w:rFonts w:cs="Arial"/>
              <w:lang w:val="es-ES_tradnl"/>
            </w:rPr>
          </w:pPr>
        </w:p>
        <w:p w14:paraId="23025C90" w14:textId="742E799A" w:rsidR="008F5633" w:rsidRPr="00A54D66" w:rsidRDefault="00100315" w:rsidP="00100315">
          <w:pPr>
            <w:tabs>
              <w:tab w:val="left" w:pos="5245"/>
            </w:tabs>
            <w:rPr>
              <w:rFonts w:cs="Arial"/>
              <w:sz w:val="18"/>
              <w:szCs w:val="20"/>
              <w:lang w:val="es-ES_tradnl"/>
            </w:rPr>
          </w:pPr>
          <w:r w:rsidRPr="00A54D66">
            <w:rPr>
              <w:rFonts w:cs="Arial"/>
              <w:sz w:val="18"/>
              <w:szCs w:val="20"/>
              <w:lang w:val="es-ES_tradnl"/>
            </w:rPr>
            <w:t>Ri</w:t>
          </w:r>
          <w:r w:rsidR="003465AF" w:rsidRPr="00A54D66">
            <w:rPr>
              <w:rFonts w:cs="Arial"/>
              <w:sz w:val="18"/>
              <w:szCs w:val="20"/>
              <w:lang w:val="es-ES_tradnl"/>
            </w:rPr>
            <w:t>esgo</w:t>
          </w:r>
          <w:r w:rsidRPr="00A54D66">
            <w:rPr>
              <w:rFonts w:cs="Arial"/>
              <w:sz w:val="18"/>
              <w:szCs w:val="20"/>
              <w:lang w:val="es-ES_tradnl"/>
            </w:rPr>
            <w:t>(s) consider</w:t>
          </w:r>
          <w:r w:rsidR="003465AF" w:rsidRPr="00A54D66">
            <w:rPr>
              <w:rFonts w:cs="Arial"/>
              <w:sz w:val="18"/>
              <w:szCs w:val="20"/>
              <w:lang w:val="es-ES_tradnl"/>
            </w:rPr>
            <w:t>ados</w:t>
          </w:r>
          <w:r w:rsidRPr="00A54D66">
            <w:rPr>
              <w:rFonts w:cs="Arial"/>
              <w:sz w:val="18"/>
              <w:szCs w:val="20"/>
              <w:lang w:val="es-ES_tradnl"/>
            </w:rPr>
            <w:t>:</w:t>
          </w:r>
          <w:r w:rsidRPr="00A54D66">
            <w:rPr>
              <w:rFonts w:cs="Arial"/>
              <w:bCs/>
              <w:i/>
              <w:sz w:val="18"/>
              <w:szCs w:val="18"/>
              <w:lang w:val="es-ES_tradnl"/>
            </w:rPr>
            <w:t xml:space="preserve"> Ri</w:t>
          </w:r>
          <w:r w:rsidR="003465AF" w:rsidRPr="00A54D66">
            <w:rPr>
              <w:rFonts w:cs="Arial"/>
              <w:bCs/>
              <w:i/>
              <w:sz w:val="18"/>
              <w:szCs w:val="18"/>
              <w:lang w:val="es-ES_tradnl"/>
            </w:rPr>
            <w:t>esgos</w:t>
          </w:r>
          <w:r w:rsidRPr="00A54D66">
            <w:rPr>
              <w:rFonts w:cs="Arial"/>
              <w:bCs/>
              <w:i/>
              <w:sz w:val="18"/>
              <w:szCs w:val="18"/>
              <w:lang w:val="es-ES_tradnl"/>
            </w:rPr>
            <w:t>/</w:t>
          </w:r>
          <w:r w:rsidR="003465AF" w:rsidRPr="00A54D66">
            <w:rPr>
              <w:rFonts w:cs="Arial"/>
              <w:bCs/>
              <w:i/>
              <w:sz w:val="18"/>
              <w:szCs w:val="18"/>
              <w:lang w:val="es-ES_tradnl"/>
            </w:rPr>
            <w:t>amenaza</w:t>
          </w:r>
          <w:r w:rsidRPr="00A54D66">
            <w:rPr>
              <w:rFonts w:cs="Arial"/>
              <w:bCs/>
              <w:i/>
              <w:sz w:val="18"/>
              <w:szCs w:val="18"/>
              <w:lang w:val="es-ES_tradnl"/>
            </w:rPr>
            <w:t>s consider</w:t>
          </w:r>
          <w:r w:rsidR="003465AF" w:rsidRPr="00A54D66">
            <w:rPr>
              <w:rFonts w:cs="Arial"/>
              <w:bCs/>
              <w:i/>
              <w:sz w:val="18"/>
              <w:szCs w:val="18"/>
              <w:lang w:val="es-ES_tradnl"/>
            </w:rPr>
            <w:t>adas</w:t>
          </w:r>
          <w:r w:rsidR="00163097" w:rsidRPr="00A54D66">
            <w:rPr>
              <w:rFonts w:cs="Arial"/>
              <w:sz w:val="18"/>
              <w:szCs w:val="20"/>
              <w:lang w:val="es-ES_tradnl"/>
            </w:rPr>
            <w:tab/>
          </w:r>
          <w:r w:rsidR="003465AF" w:rsidRPr="00A54D66">
            <w:rPr>
              <w:rFonts w:cs="Arial"/>
              <w:sz w:val="18"/>
              <w:szCs w:val="20"/>
              <w:lang w:val="es-ES_tradnl"/>
            </w:rPr>
            <w:t xml:space="preserve">Período cubierto por el plan: </w:t>
          </w:r>
          <w:r w:rsidR="003465AF" w:rsidRPr="00A54D66">
            <w:rPr>
              <w:rFonts w:cs="Arial"/>
              <w:i/>
              <w:iCs/>
              <w:sz w:val="18"/>
              <w:szCs w:val="20"/>
              <w:lang w:val="es-ES_tradnl"/>
            </w:rPr>
            <w:t>período de validez</w:t>
          </w:r>
        </w:p>
        <w:p w14:paraId="2CA5BD9B" w14:textId="3BB9EA73" w:rsidR="00400B15" w:rsidRPr="00A54D66" w:rsidRDefault="003465AF" w:rsidP="00100315">
          <w:pPr>
            <w:tabs>
              <w:tab w:val="left" w:pos="5245"/>
            </w:tabs>
            <w:rPr>
              <w:rFonts w:cs="Arial"/>
              <w:sz w:val="18"/>
              <w:szCs w:val="20"/>
              <w:lang w:val="es-ES_tradnl"/>
            </w:rPr>
          </w:pPr>
          <w:r w:rsidRPr="00A54D66">
            <w:rPr>
              <w:rFonts w:cs="Arial"/>
              <w:sz w:val="18"/>
              <w:szCs w:val="20"/>
              <w:lang w:val="es-ES_tradnl"/>
            </w:rPr>
            <w:t xml:space="preserve">Población del área de intervención: </w:t>
          </w:r>
          <w:r w:rsidRPr="00A54D66">
            <w:rPr>
              <w:rFonts w:cs="Arial"/>
              <w:i/>
              <w:iCs/>
              <w:sz w:val="18"/>
              <w:szCs w:val="20"/>
              <w:lang w:val="es-ES_tradnl"/>
            </w:rPr>
            <w:t>Población total</w:t>
          </w:r>
          <w:r w:rsidR="00100315" w:rsidRPr="00A54D66">
            <w:rPr>
              <w:rFonts w:cs="Arial"/>
              <w:sz w:val="18"/>
              <w:szCs w:val="20"/>
              <w:lang w:val="es-ES_tradnl"/>
            </w:rPr>
            <w:tab/>
          </w:r>
          <w:r w:rsidRPr="00A54D66">
            <w:rPr>
              <w:rFonts w:cs="Arial"/>
              <w:sz w:val="18"/>
              <w:szCs w:val="20"/>
              <w:lang w:val="es-ES_tradnl"/>
            </w:rPr>
            <w:t>Nombre / contacto del responsable:</w:t>
          </w:r>
        </w:p>
        <w:p w14:paraId="328CD960" w14:textId="6664166A" w:rsidR="00CD6721" w:rsidRPr="00A54D66" w:rsidRDefault="003465AF" w:rsidP="00100315">
          <w:pPr>
            <w:tabs>
              <w:tab w:val="left" w:pos="5245"/>
            </w:tabs>
            <w:rPr>
              <w:rFonts w:cs="Arial"/>
              <w:sz w:val="18"/>
              <w:szCs w:val="20"/>
              <w:lang w:val="es-ES_tradnl"/>
            </w:rPr>
          </w:pPr>
          <w:r w:rsidRPr="00A54D66">
            <w:rPr>
              <w:rFonts w:cs="Arial"/>
              <w:sz w:val="18"/>
              <w:szCs w:val="20"/>
              <w:lang w:val="es-ES_tradnl"/>
            </w:rPr>
            <w:t>Zona geográfica cubierta por el plan</w:t>
          </w:r>
          <w:r w:rsidR="00100315" w:rsidRPr="00A54D66">
            <w:rPr>
              <w:rFonts w:cs="Arial"/>
              <w:sz w:val="18"/>
              <w:szCs w:val="20"/>
              <w:lang w:val="es-ES_tradnl"/>
            </w:rPr>
            <w:t>:</w:t>
          </w:r>
          <w:r w:rsidR="00CD6721" w:rsidRPr="00A54D66">
            <w:rPr>
              <w:rFonts w:cs="Arial"/>
              <w:sz w:val="18"/>
              <w:szCs w:val="20"/>
              <w:lang w:val="es-ES_tradnl"/>
            </w:rPr>
            <w:tab/>
          </w:r>
          <w:r w:rsidRPr="00A54D66">
            <w:rPr>
              <w:rFonts w:cs="Arial"/>
              <w:sz w:val="18"/>
              <w:szCs w:val="20"/>
              <w:lang w:val="es-ES_tradnl"/>
            </w:rPr>
            <w:t>Fecha de validación:</w:t>
          </w:r>
        </w:p>
      </w:sdtContent>
    </w:sdt>
    <w:p w14:paraId="016A991D" w14:textId="6D0BC31F" w:rsidR="00400B15" w:rsidRPr="00A54D66" w:rsidRDefault="00400B15" w:rsidP="00026711">
      <w:pPr>
        <w:spacing w:after="200" w:line="276" w:lineRule="auto"/>
        <w:jc w:val="left"/>
        <w:rPr>
          <w:rFonts w:cs="Arial"/>
          <w:lang w:val="es-ES_tradnl"/>
        </w:rPr>
      </w:pPr>
      <w:r w:rsidRPr="00A54D66">
        <w:rPr>
          <w:rFonts w:cs="Arial"/>
          <w:lang w:val="es-ES_tradnl"/>
        </w:rPr>
        <w:br w:type="page"/>
      </w:r>
    </w:p>
    <w:p w14:paraId="55FA21F1" w14:textId="6D01A32B" w:rsidR="00400B15" w:rsidRPr="00A54D66" w:rsidRDefault="00026711" w:rsidP="00BB535B">
      <w:pPr>
        <w:jc w:val="center"/>
        <w:rPr>
          <w:rFonts w:cs="Arial"/>
          <w:lang w:val="es-ES_tradnl"/>
        </w:rPr>
      </w:pPr>
      <w:r w:rsidRPr="00A54D66">
        <w:rPr>
          <w:rFonts w:eastAsia="Calibri" w:cs="Calibri"/>
          <w:b/>
          <w:smallCaps/>
          <w:color w:val="693228"/>
          <w:sz w:val="36"/>
          <w:szCs w:val="36"/>
          <w:lang w:val="es-ES_tradnl" w:eastAsia="fr-FR"/>
        </w:rPr>
        <w:lastRenderedPageBreak/>
        <w:t>Tabl</w:t>
      </w:r>
      <w:r w:rsidR="003465AF" w:rsidRPr="00A54D66">
        <w:rPr>
          <w:rFonts w:eastAsia="Calibri" w:cs="Calibri"/>
          <w:b/>
          <w:smallCaps/>
          <w:color w:val="693228"/>
          <w:sz w:val="36"/>
          <w:szCs w:val="36"/>
          <w:lang w:val="es-ES_tradnl" w:eastAsia="fr-FR"/>
        </w:rPr>
        <w:t>a</w:t>
      </w:r>
      <w:r w:rsidRPr="00A54D66">
        <w:rPr>
          <w:rFonts w:eastAsia="Calibri" w:cs="Calibri"/>
          <w:b/>
          <w:smallCaps/>
          <w:color w:val="693228"/>
          <w:sz w:val="36"/>
          <w:szCs w:val="36"/>
          <w:lang w:val="es-ES_tradnl" w:eastAsia="fr-FR"/>
        </w:rPr>
        <w:t xml:space="preserve"> </w:t>
      </w:r>
      <w:r w:rsidR="003465AF" w:rsidRPr="00A54D66">
        <w:rPr>
          <w:rFonts w:eastAsia="Calibri" w:cs="Calibri"/>
          <w:b/>
          <w:smallCaps/>
          <w:color w:val="693228"/>
          <w:sz w:val="36"/>
          <w:szCs w:val="36"/>
          <w:lang w:val="es-ES_tradnl" w:eastAsia="fr-FR"/>
        </w:rPr>
        <w:t>de</w:t>
      </w:r>
      <w:r w:rsidRPr="00A54D66">
        <w:rPr>
          <w:rFonts w:eastAsia="Calibri" w:cs="Calibri"/>
          <w:b/>
          <w:smallCaps/>
          <w:color w:val="693228"/>
          <w:sz w:val="36"/>
          <w:szCs w:val="36"/>
          <w:lang w:val="es-ES_tradnl" w:eastAsia="fr-FR"/>
        </w:rPr>
        <w:t xml:space="preserve"> c</w:t>
      </w:r>
      <w:r w:rsidR="003465AF" w:rsidRPr="00A54D66">
        <w:rPr>
          <w:rFonts w:eastAsia="Calibri" w:cs="Calibri"/>
          <w:b/>
          <w:smallCaps/>
          <w:color w:val="693228"/>
          <w:sz w:val="36"/>
          <w:szCs w:val="36"/>
          <w:lang w:val="es-ES_tradnl" w:eastAsia="fr-FR"/>
        </w:rPr>
        <w:t>ontenido</w:t>
      </w:r>
    </w:p>
    <w:sdt>
      <w:sdtPr>
        <w:rPr>
          <w:rFonts w:ascii="Arial" w:eastAsiaTheme="minorHAnsi" w:hAnsi="Arial" w:cstheme="minorBidi"/>
          <w:color w:val="auto"/>
          <w:sz w:val="20"/>
          <w:szCs w:val="22"/>
          <w:lang w:val="es-ES_tradnl" w:eastAsia="en-US"/>
        </w:rPr>
        <w:id w:val="-979612708"/>
        <w:docPartObj>
          <w:docPartGallery w:val="Table of Contents"/>
          <w:docPartUnique/>
        </w:docPartObj>
      </w:sdtPr>
      <w:sdtEndPr>
        <w:rPr>
          <w:b/>
          <w:bCs/>
        </w:rPr>
      </w:sdtEndPr>
      <w:sdtContent>
        <w:p w14:paraId="57F2F0B4" w14:textId="7EECFA17" w:rsidR="007917D1" w:rsidRPr="00A54D66" w:rsidRDefault="007917D1" w:rsidP="00BB535B">
          <w:pPr>
            <w:pStyle w:val="TOCHeading"/>
            <w:spacing w:before="0" w:line="240" w:lineRule="auto"/>
            <w:jc w:val="center"/>
            <w:rPr>
              <w:sz w:val="16"/>
              <w:szCs w:val="16"/>
              <w:lang w:val="es-ES_tradnl"/>
            </w:rPr>
          </w:pPr>
        </w:p>
        <w:p w14:paraId="380F4642" w14:textId="69546581" w:rsidR="003A4E0D" w:rsidRPr="00A54D66" w:rsidRDefault="007917D1">
          <w:pPr>
            <w:pStyle w:val="TOC1"/>
            <w:rPr>
              <w:rFonts w:asciiTheme="minorHAnsi" w:eastAsiaTheme="minorEastAsia" w:hAnsiTheme="minorHAnsi"/>
              <w:b w:val="0"/>
              <w:sz w:val="22"/>
              <w:szCs w:val="22"/>
              <w:lang w:val="es-ES_tradnl"/>
            </w:rPr>
          </w:pPr>
          <w:r w:rsidRPr="00A54D66">
            <w:rPr>
              <w:noProof w:val="0"/>
              <w:lang w:val="es-ES_tradnl"/>
            </w:rPr>
            <w:fldChar w:fldCharType="begin"/>
          </w:r>
          <w:r w:rsidRPr="00A54D66">
            <w:rPr>
              <w:noProof w:val="0"/>
              <w:lang w:val="es-ES_tradnl"/>
            </w:rPr>
            <w:instrText xml:space="preserve"> TOC \o "1-3" \h \z \u </w:instrText>
          </w:r>
          <w:r w:rsidRPr="00A54D66">
            <w:rPr>
              <w:noProof w:val="0"/>
              <w:lang w:val="es-ES_tradnl"/>
            </w:rPr>
            <w:fldChar w:fldCharType="separate"/>
          </w:r>
          <w:hyperlink w:anchor="_Toc55217203" w:history="1">
            <w:r w:rsidR="003A4E0D" w:rsidRPr="00A54D66">
              <w:rPr>
                <w:rStyle w:val="Hyperlink"/>
                <w:lang w:val="es-ES_tradnl"/>
              </w:rPr>
              <w:t>Introducción</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_Toc55217203 \h </w:instrText>
            </w:r>
            <w:r w:rsidR="003A4E0D" w:rsidRPr="00A54D66">
              <w:rPr>
                <w:webHidden/>
                <w:lang w:val="es-ES_tradnl"/>
              </w:rPr>
            </w:r>
            <w:r w:rsidR="003A4E0D" w:rsidRPr="00A54D66">
              <w:rPr>
                <w:webHidden/>
                <w:lang w:val="es-ES_tradnl"/>
              </w:rPr>
              <w:fldChar w:fldCharType="separate"/>
            </w:r>
            <w:r w:rsidR="00E90B7B">
              <w:rPr>
                <w:webHidden/>
                <w:lang w:val="es-ES_tradnl"/>
              </w:rPr>
              <w:t>3</w:t>
            </w:r>
            <w:r w:rsidR="003A4E0D" w:rsidRPr="00A54D66">
              <w:rPr>
                <w:webHidden/>
                <w:lang w:val="es-ES_tradnl"/>
              </w:rPr>
              <w:fldChar w:fldCharType="end"/>
            </w:r>
          </w:hyperlink>
        </w:p>
        <w:p w14:paraId="3D0710FE" w14:textId="1DA85E37" w:rsidR="003A4E0D" w:rsidRPr="00A54D66" w:rsidRDefault="00B07E7A">
          <w:pPr>
            <w:pStyle w:val="TOC2"/>
            <w:rPr>
              <w:rFonts w:asciiTheme="minorHAnsi" w:eastAsiaTheme="minorEastAsia" w:hAnsiTheme="minorHAnsi"/>
              <w:noProof/>
              <w:sz w:val="22"/>
              <w:lang w:val="es-ES_tradnl"/>
            </w:rPr>
          </w:pPr>
          <w:hyperlink w:anchor="_Toc55217204" w:history="1">
            <w:r w:rsidR="003A4E0D" w:rsidRPr="00A54D66">
              <w:rPr>
                <w:rStyle w:val="Hyperlink"/>
                <w:noProof/>
                <w:lang w:val="es-ES_tradnl"/>
              </w:rPr>
              <w:t>Descripción del contexto</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_Toc55217204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3</w:t>
            </w:r>
            <w:r w:rsidR="003A4E0D" w:rsidRPr="00A54D66">
              <w:rPr>
                <w:noProof/>
                <w:webHidden/>
                <w:lang w:val="es-ES_tradnl"/>
              </w:rPr>
              <w:fldChar w:fldCharType="end"/>
            </w:r>
          </w:hyperlink>
        </w:p>
        <w:p w14:paraId="5323B0E5" w14:textId="477C2524" w:rsidR="003A4E0D" w:rsidRPr="00A54D66" w:rsidRDefault="00B07E7A">
          <w:pPr>
            <w:pStyle w:val="TOC2"/>
            <w:rPr>
              <w:rFonts w:asciiTheme="minorHAnsi" w:eastAsiaTheme="minorEastAsia" w:hAnsiTheme="minorHAnsi"/>
              <w:noProof/>
              <w:sz w:val="22"/>
              <w:lang w:val="es-ES_tradnl"/>
            </w:rPr>
          </w:pPr>
          <w:hyperlink w:anchor="_Toc55217205" w:history="1">
            <w:r w:rsidR="003A4E0D" w:rsidRPr="00A54D66">
              <w:rPr>
                <w:rStyle w:val="Hyperlink"/>
                <w:noProof/>
                <w:lang w:val="es-ES_tradnl"/>
              </w:rPr>
              <w:t>Marco nacional de gestión del riesgo de desastres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_Toc55217205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3</w:t>
            </w:r>
            <w:r w:rsidR="003A4E0D" w:rsidRPr="00A54D66">
              <w:rPr>
                <w:noProof/>
                <w:webHidden/>
                <w:lang w:val="es-ES_tradnl"/>
              </w:rPr>
              <w:fldChar w:fldCharType="end"/>
            </w:r>
          </w:hyperlink>
        </w:p>
        <w:p w14:paraId="1B462C1E" w14:textId="06E5F208" w:rsidR="003A4E0D" w:rsidRPr="00A54D66" w:rsidRDefault="00B07E7A">
          <w:pPr>
            <w:pStyle w:val="TOC2"/>
            <w:rPr>
              <w:rFonts w:asciiTheme="minorHAnsi" w:eastAsiaTheme="minorEastAsia" w:hAnsiTheme="minorHAnsi"/>
              <w:noProof/>
              <w:sz w:val="22"/>
              <w:lang w:val="es-ES_tradnl"/>
            </w:rPr>
          </w:pPr>
          <w:hyperlink w:anchor="_Toc55217206" w:history="1">
            <w:r w:rsidR="003A4E0D" w:rsidRPr="00A54D66">
              <w:rPr>
                <w:rStyle w:val="Hyperlink"/>
                <w:noProof/>
                <w:lang w:val="es-ES_tradnl"/>
              </w:rPr>
              <w:t>Mandato y rol de la Sociedad Nacional</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_Toc55217206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3</w:t>
            </w:r>
            <w:r w:rsidR="003A4E0D" w:rsidRPr="00A54D66">
              <w:rPr>
                <w:noProof/>
                <w:webHidden/>
                <w:lang w:val="es-ES_tradnl"/>
              </w:rPr>
              <w:fldChar w:fldCharType="end"/>
            </w:r>
          </w:hyperlink>
        </w:p>
        <w:p w14:paraId="6E173617" w14:textId="3CF10C39" w:rsidR="003A4E0D" w:rsidRPr="00A54D66" w:rsidRDefault="00B07E7A">
          <w:pPr>
            <w:pStyle w:val="TOC1"/>
            <w:rPr>
              <w:rFonts w:asciiTheme="minorHAnsi" w:eastAsiaTheme="minorEastAsia" w:hAnsiTheme="minorHAnsi"/>
              <w:b w:val="0"/>
              <w:sz w:val="22"/>
              <w:szCs w:val="22"/>
              <w:lang w:val="es-ES_tradnl"/>
            </w:rPr>
          </w:pPr>
          <w:hyperlink w:anchor="_Toc55217207" w:history="1">
            <w:r w:rsidR="003A4E0D" w:rsidRPr="00A54D66">
              <w:rPr>
                <w:rStyle w:val="Hyperlink"/>
                <w:lang w:val="es-ES_tradnl"/>
              </w:rPr>
              <w:t>Análisis de riesgos</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_Toc55217207 \h </w:instrText>
            </w:r>
            <w:r w:rsidR="003A4E0D" w:rsidRPr="00A54D66">
              <w:rPr>
                <w:webHidden/>
                <w:lang w:val="es-ES_tradnl"/>
              </w:rPr>
            </w:r>
            <w:r w:rsidR="003A4E0D" w:rsidRPr="00A54D66">
              <w:rPr>
                <w:webHidden/>
                <w:lang w:val="es-ES_tradnl"/>
              </w:rPr>
              <w:fldChar w:fldCharType="separate"/>
            </w:r>
            <w:r w:rsidR="00E90B7B">
              <w:rPr>
                <w:webHidden/>
                <w:lang w:val="es-ES_tradnl"/>
              </w:rPr>
              <w:t>4</w:t>
            </w:r>
            <w:r w:rsidR="003A4E0D" w:rsidRPr="00A54D66">
              <w:rPr>
                <w:webHidden/>
                <w:lang w:val="es-ES_tradnl"/>
              </w:rPr>
              <w:fldChar w:fldCharType="end"/>
            </w:r>
          </w:hyperlink>
        </w:p>
        <w:p w14:paraId="0B82FD3B" w14:textId="5FAD05C0" w:rsidR="003A4E0D" w:rsidRPr="00A54D66" w:rsidRDefault="00B07E7A">
          <w:pPr>
            <w:pStyle w:val="TOC2"/>
            <w:rPr>
              <w:rFonts w:asciiTheme="minorHAnsi" w:eastAsiaTheme="minorEastAsia" w:hAnsiTheme="minorHAnsi"/>
              <w:noProof/>
              <w:sz w:val="22"/>
              <w:lang w:val="es-ES_tradnl"/>
            </w:rPr>
          </w:pPr>
          <w:hyperlink w:anchor="_Toc55217208" w:history="1">
            <w:r w:rsidR="003A4E0D" w:rsidRPr="00A54D66">
              <w:rPr>
                <w:rStyle w:val="Hyperlink"/>
                <w:noProof/>
                <w:lang w:val="es-ES_tradnl"/>
              </w:rPr>
              <w:t>Peligros y amenazas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_Toc55217208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4</w:t>
            </w:r>
            <w:r w:rsidR="003A4E0D" w:rsidRPr="00A54D66">
              <w:rPr>
                <w:noProof/>
                <w:webHidden/>
                <w:lang w:val="es-ES_tradnl"/>
              </w:rPr>
              <w:fldChar w:fldCharType="end"/>
            </w:r>
          </w:hyperlink>
        </w:p>
        <w:p w14:paraId="3B397110" w14:textId="3D0746CC" w:rsidR="003A4E0D" w:rsidRPr="00A54D66" w:rsidRDefault="00B07E7A">
          <w:pPr>
            <w:pStyle w:val="TOC2"/>
            <w:rPr>
              <w:rFonts w:asciiTheme="minorHAnsi" w:eastAsiaTheme="minorEastAsia" w:hAnsiTheme="minorHAnsi"/>
              <w:noProof/>
              <w:sz w:val="22"/>
              <w:lang w:val="es-ES_tradnl"/>
            </w:rPr>
          </w:pPr>
          <w:hyperlink w:anchor="_Toc55217209" w:history="1">
            <w:r w:rsidR="003A4E0D" w:rsidRPr="00A54D66">
              <w:rPr>
                <w:rStyle w:val="Hyperlink"/>
                <w:noProof/>
                <w:lang w:val="es-ES_tradnl"/>
              </w:rPr>
              <w:t>Matriz de riesgo</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_Toc55217209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4</w:t>
            </w:r>
            <w:r w:rsidR="003A4E0D" w:rsidRPr="00A54D66">
              <w:rPr>
                <w:noProof/>
                <w:webHidden/>
                <w:lang w:val="es-ES_tradnl"/>
              </w:rPr>
              <w:fldChar w:fldCharType="end"/>
            </w:r>
          </w:hyperlink>
        </w:p>
        <w:p w14:paraId="25B3483C" w14:textId="6C8E0FDB" w:rsidR="003A4E0D" w:rsidRPr="00A54D66" w:rsidRDefault="00B07E7A">
          <w:pPr>
            <w:pStyle w:val="TOC3"/>
            <w:rPr>
              <w:rFonts w:asciiTheme="minorHAnsi" w:eastAsiaTheme="minorEastAsia" w:hAnsiTheme="minorHAnsi"/>
              <w:noProof/>
              <w:sz w:val="22"/>
              <w:lang w:val="es-ES_tradnl"/>
            </w:rPr>
          </w:pPr>
          <w:hyperlink w:anchor="_Toc55217210" w:history="1">
            <w:r w:rsidR="003A4E0D" w:rsidRPr="00A54D66">
              <w:rPr>
                <w:rStyle w:val="Hyperlink"/>
                <w:noProof/>
                <w:lang w:val="es-ES_tradnl"/>
              </w:rPr>
              <w:t>Opción 1: matriz de riesgos utilizando definiciones preestablecidas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_Toc55217210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5</w:t>
            </w:r>
            <w:r w:rsidR="003A4E0D" w:rsidRPr="00A54D66">
              <w:rPr>
                <w:noProof/>
                <w:webHidden/>
                <w:lang w:val="es-ES_tradnl"/>
              </w:rPr>
              <w:fldChar w:fldCharType="end"/>
            </w:r>
          </w:hyperlink>
        </w:p>
        <w:p w14:paraId="69E6DBF8" w14:textId="1380750A" w:rsidR="003A4E0D" w:rsidRPr="00A54D66" w:rsidRDefault="00B07E7A">
          <w:pPr>
            <w:pStyle w:val="TOC3"/>
            <w:rPr>
              <w:rFonts w:asciiTheme="minorHAnsi" w:eastAsiaTheme="minorEastAsia" w:hAnsiTheme="minorHAnsi"/>
              <w:noProof/>
              <w:sz w:val="22"/>
              <w:lang w:val="es-ES_tradnl"/>
            </w:rPr>
          </w:pPr>
          <w:hyperlink w:anchor="_Toc55217211" w:history="1">
            <w:r w:rsidR="003A4E0D" w:rsidRPr="00A54D66">
              <w:rPr>
                <w:rStyle w:val="Hyperlink"/>
                <w:noProof/>
                <w:lang w:val="es-ES_tradnl"/>
              </w:rPr>
              <w:t>Opción 2: comparar la probabilidad y el impacto de los peligros/amenazas identificadas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_Toc55217211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6</w:t>
            </w:r>
            <w:r w:rsidR="003A4E0D" w:rsidRPr="00A54D66">
              <w:rPr>
                <w:noProof/>
                <w:webHidden/>
                <w:lang w:val="es-ES_tradnl"/>
              </w:rPr>
              <w:fldChar w:fldCharType="end"/>
            </w:r>
          </w:hyperlink>
        </w:p>
        <w:p w14:paraId="58919F72" w14:textId="7BA98C1C" w:rsidR="003A4E0D" w:rsidRPr="00A54D66" w:rsidRDefault="00B07E7A">
          <w:pPr>
            <w:pStyle w:val="TOC3"/>
            <w:rPr>
              <w:rFonts w:asciiTheme="minorHAnsi" w:eastAsiaTheme="minorEastAsia" w:hAnsiTheme="minorHAnsi"/>
              <w:noProof/>
              <w:sz w:val="22"/>
              <w:lang w:val="es-ES_tradnl"/>
            </w:rPr>
          </w:pPr>
          <w:hyperlink w:anchor="_Toc55217212" w:history="1">
            <w:r w:rsidR="003A4E0D" w:rsidRPr="00A54D66">
              <w:rPr>
                <w:rStyle w:val="Hyperlink"/>
                <w:noProof/>
                <w:lang w:val="es-ES_tradnl"/>
              </w:rPr>
              <w:t>Priorizar las amenazas para las cuales planificar</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_Toc55217212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6</w:t>
            </w:r>
            <w:r w:rsidR="003A4E0D" w:rsidRPr="00A54D66">
              <w:rPr>
                <w:noProof/>
                <w:webHidden/>
                <w:lang w:val="es-ES_tradnl"/>
              </w:rPr>
              <w:fldChar w:fldCharType="end"/>
            </w:r>
          </w:hyperlink>
        </w:p>
        <w:p w14:paraId="659EB6E6" w14:textId="33924975" w:rsidR="003A4E0D" w:rsidRPr="00A54D66" w:rsidRDefault="00B07E7A">
          <w:pPr>
            <w:pStyle w:val="TOC1"/>
            <w:rPr>
              <w:rFonts w:asciiTheme="minorHAnsi" w:eastAsiaTheme="minorEastAsia" w:hAnsiTheme="minorHAnsi"/>
              <w:b w:val="0"/>
              <w:sz w:val="22"/>
              <w:szCs w:val="22"/>
              <w:lang w:val="es-ES_tradnl"/>
            </w:rPr>
          </w:pPr>
          <w:hyperlink w:anchor="_Toc55217213" w:history="1">
            <w:r w:rsidR="003A4E0D" w:rsidRPr="00A54D66">
              <w:rPr>
                <w:rStyle w:val="Hyperlink"/>
                <w:lang w:val="es-ES_tradnl"/>
              </w:rPr>
              <w:t>Definición de escenarios</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_Toc55217213 \h </w:instrText>
            </w:r>
            <w:r w:rsidR="003A4E0D" w:rsidRPr="00A54D66">
              <w:rPr>
                <w:webHidden/>
                <w:lang w:val="es-ES_tradnl"/>
              </w:rPr>
            </w:r>
            <w:r w:rsidR="003A4E0D" w:rsidRPr="00A54D66">
              <w:rPr>
                <w:webHidden/>
                <w:lang w:val="es-ES_tradnl"/>
              </w:rPr>
              <w:fldChar w:fldCharType="separate"/>
            </w:r>
            <w:r w:rsidR="00E90B7B">
              <w:rPr>
                <w:webHidden/>
                <w:lang w:val="es-ES_tradnl"/>
              </w:rPr>
              <w:t>7</w:t>
            </w:r>
            <w:r w:rsidR="003A4E0D" w:rsidRPr="00A54D66">
              <w:rPr>
                <w:webHidden/>
                <w:lang w:val="es-ES_tradnl"/>
              </w:rPr>
              <w:fldChar w:fldCharType="end"/>
            </w:r>
          </w:hyperlink>
        </w:p>
        <w:p w14:paraId="14DB7145" w14:textId="6A7EA303" w:rsidR="003A4E0D" w:rsidRPr="00A54D66" w:rsidRDefault="00B07E7A">
          <w:pPr>
            <w:pStyle w:val="TOC2"/>
            <w:rPr>
              <w:rFonts w:asciiTheme="minorHAnsi" w:eastAsiaTheme="minorEastAsia" w:hAnsiTheme="minorHAnsi"/>
              <w:noProof/>
              <w:sz w:val="22"/>
              <w:lang w:val="es-ES_tradnl"/>
            </w:rPr>
          </w:pPr>
          <w:hyperlink w:anchor="_Toc55217214" w:history="1">
            <w:r w:rsidR="003A4E0D" w:rsidRPr="00A54D66">
              <w:rPr>
                <w:rStyle w:val="Hyperlink"/>
                <w:noProof/>
                <w:lang w:val="es-ES_tradnl"/>
              </w:rPr>
              <w:t>Elementos a considerar en la definición de escenarios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_Toc55217214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7</w:t>
            </w:r>
            <w:r w:rsidR="003A4E0D" w:rsidRPr="00A54D66">
              <w:rPr>
                <w:noProof/>
                <w:webHidden/>
                <w:lang w:val="es-ES_tradnl"/>
              </w:rPr>
              <w:fldChar w:fldCharType="end"/>
            </w:r>
          </w:hyperlink>
        </w:p>
        <w:p w14:paraId="41952421" w14:textId="245C4D3E" w:rsidR="003A4E0D" w:rsidRPr="00A54D66" w:rsidRDefault="00B07E7A">
          <w:pPr>
            <w:pStyle w:val="TOC3"/>
            <w:rPr>
              <w:rFonts w:asciiTheme="minorHAnsi" w:eastAsiaTheme="minorEastAsia" w:hAnsiTheme="minorHAnsi"/>
              <w:noProof/>
              <w:sz w:val="22"/>
              <w:lang w:val="es-ES_tradnl"/>
            </w:rPr>
          </w:pPr>
          <w:hyperlink w:anchor="_Toc55217215" w:history="1">
            <w:r w:rsidR="003A4E0D" w:rsidRPr="00A54D66">
              <w:rPr>
                <w:rStyle w:val="Hyperlink"/>
                <w:noProof/>
                <w:lang w:val="es-ES_tradnl"/>
              </w:rPr>
              <w:t>Definir vulnerabilidades y capacidades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_Toc55217215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7</w:t>
            </w:r>
            <w:r w:rsidR="003A4E0D" w:rsidRPr="00A54D66">
              <w:rPr>
                <w:noProof/>
                <w:webHidden/>
                <w:lang w:val="es-ES_tradnl"/>
              </w:rPr>
              <w:fldChar w:fldCharType="end"/>
            </w:r>
          </w:hyperlink>
        </w:p>
        <w:p w14:paraId="1197EB72" w14:textId="5D038AA8" w:rsidR="003A4E0D" w:rsidRPr="00A54D66" w:rsidRDefault="00B07E7A">
          <w:pPr>
            <w:pStyle w:val="TOC3"/>
            <w:rPr>
              <w:rFonts w:asciiTheme="minorHAnsi" w:eastAsiaTheme="minorEastAsia" w:hAnsiTheme="minorHAnsi"/>
              <w:noProof/>
              <w:sz w:val="22"/>
              <w:lang w:val="es-ES_tradnl"/>
            </w:rPr>
          </w:pPr>
          <w:hyperlink w:anchor="_Toc55217216" w:history="1">
            <w:r w:rsidR="003A4E0D" w:rsidRPr="00A54D66">
              <w:rPr>
                <w:rStyle w:val="Hyperlink"/>
                <w:noProof/>
                <w:lang w:val="es-ES_tradnl"/>
              </w:rPr>
              <w:t>Supuestos sobre los escenarios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_Toc55217216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8</w:t>
            </w:r>
            <w:r w:rsidR="003A4E0D" w:rsidRPr="00A54D66">
              <w:rPr>
                <w:noProof/>
                <w:webHidden/>
                <w:lang w:val="es-ES_tradnl"/>
              </w:rPr>
              <w:fldChar w:fldCharType="end"/>
            </w:r>
          </w:hyperlink>
        </w:p>
        <w:p w14:paraId="0C3025A5" w14:textId="3BC773EE" w:rsidR="003A4E0D" w:rsidRPr="00A54D66" w:rsidRDefault="00B07E7A">
          <w:pPr>
            <w:pStyle w:val="TOC3"/>
            <w:rPr>
              <w:rFonts w:asciiTheme="minorHAnsi" w:eastAsiaTheme="minorEastAsia" w:hAnsiTheme="minorHAnsi"/>
              <w:noProof/>
              <w:sz w:val="22"/>
              <w:lang w:val="es-ES_tradnl"/>
            </w:rPr>
          </w:pPr>
          <w:hyperlink w:anchor="_Toc55217217" w:history="1">
            <w:r w:rsidR="003A4E0D" w:rsidRPr="00A54D66">
              <w:rPr>
                <w:rStyle w:val="Hyperlink"/>
                <w:noProof/>
                <w:lang w:val="es-ES_tradnl"/>
              </w:rPr>
              <w:t>Desencadenantes y umbrales de los escenarios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_Toc55217217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9</w:t>
            </w:r>
            <w:r w:rsidR="003A4E0D" w:rsidRPr="00A54D66">
              <w:rPr>
                <w:noProof/>
                <w:webHidden/>
                <w:lang w:val="es-ES_tradnl"/>
              </w:rPr>
              <w:fldChar w:fldCharType="end"/>
            </w:r>
          </w:hyperlink>
        </w:p>
        <w:p w14:paraId="2E20EB62" w14:textId="28E53C45" w:rsidR="003A4E0D" w:rsidRPr="00A54D66" w:rsidRDefault="00B07E7A">
          <w:pPr>
            <w:pStyle w:val="TOC2"/>
            <w:rPr>
              <w:rFonts w:asciiTheme="minorHAnsi" w:eastAsiaTheme="minorEastAsia" w:hAnsiTheme="minorHAnsi"/>
              <w:noProof/>
              <w:sz w:val="22"/>
              <w:lang w:val="es-ES_tradnl"/>
            </w:rPr>
          </w:pPr>
          <w:hyperlink w:anchor="_Toc55217218" w:history="1">
            <w:r w:rsidR="003A4E0D" w:rsidRPr="00A54D66">
              <w:rPr>
                <w:rStyle w:val="Hyperlink"/>
                <w:noProof/>
                <w:lang w:val="es-ES_tradnl"/>
              </w:rPr>
              <w:t>Defina su escenario</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_Toc55217218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10</w:t>
            </w:r>
            <w:r w:rsidR="003A4E0D" w:rsidRPr="00A54D66">
              <w:rPr>
                <w:noProof/>
                <w:webHidden/>
                <w:lang w:val="es-ES_tradnl"/>
              </w:rPr>
              <w:fldChar w:fldCharType="end"/>
            </w:r>
          </w:hyperlink>
        </w:p>
        <w:p w14:paraId="3FF2CA2B" w14:textId="00912721" w:rsidR="003A4E0D" w:rsidRPr="00A54D66" w:rsidRDefault="00B07E7A">
          <w:pPr>
            <w:pStyle w:val="TOC1"/>
            <w:rPr>
              <w:rFonts w:asciiTheme="minorHAnsi" w:eastAsiaTheme="minorEastAsia" w:hAnsiTheme="minorHAnsi"/>
              <w:b w:val="0"/>
              <w:sz w:val="22"/>
              <w:szCs w:val="22"/>
              <w:lang w:val="es-ES_tradnl"/>
            </w:rPr>
          </w:pPr>
          <w:hyperlink w:anchor="_Toc55217219" w:history="1">
            <w:r w:rsidR="003A4E0D" w:rsidRPr="00A54D66">
              <w:rPr>
                <w:rStyle w:val="Hyperlink"/>
                <w:lang w:val="es-ES_tradnl"/>
              </w:rPr>
              <w:t>Estrategia de respuesta y plan operativo</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_Toc55217219 \h </w:instrText>
            </w:r>
            <w:r w:rsidR="003A4E0D" w:rsidRPr="00A54D66">
              <w:rPr>
                <w:webHidden/>
                <w:lang w:val="es-ES_tradnl"/>
              </w:rPr>
            </w:r>
            <w:r w:rsidR="003A4E0D" w:rsidRPr="00A54D66">
              <w:rPr>
                <w:webHidden/>
                <w:lang w:val="es-ES_tradnl"/>
              </w:rPr>
              <w:fldChar w:fldCharType="separate"/>
            </w:r>
            <w:r w:rsidR="00E90B7B">
              <w:rPr>
                <w:webHidden/>
                <w:lang w:val="es-ES_tradnl"/>
              </w:rPr>
              <w:t>12</w:t>
            </w:r>
            <w:r w:rsidR="003A4E0D" w:rsidRPr="00A54D66">
              <w:rPr>
                <w:webHidden/>
                <w:lang w:val="es-ES_tradnl"/>
              </w:rPr>
              <w:fldChar w:fldCharType="end"/>
            </w:r>
          </w:hyperlink>
        </w:p>
        <w:p w14:paraId="6042BCF8" w14:textId="4571A3C3" w:rsidR="003A4E0D" w:rsidRPr="00A54D66" w:rsidRDefault="00B07E7A">
          <w:pPr>
            <w:pStyle w:val="TOC2"/>
            <w:rPr>
              <w:rFonts w:asciiTheme="minorHAnsi" w:eastAsiaTheme="minorEastAsia" w:hAnsiTheme="minorHAnsi"/>
              <w:noProof/>
              <w:sz w:val="22"/>
              <w:lang w:val="es-ES_tradnl"/>
            </w:rPr>
          </w:pPr>
          <w:hyperlink w:anchor="_Toc55217220" w:history="1">
            <w:r w:rsidR="003A4E0D" w:rsidRPr="00A54D66">
              <w:rPr>
                <w:rStyle w:val="Hyperlink"/>
                <w:noProof/>
                <w:lang w:val="es-ES_tradnl"/>
              </w:rPr>
              <w:t>Capacidades actuales de respuesta de las Sociedades Nacionales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_Toc55217220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12</w:t>
            </w:r>
            <w:r w:rsidR="003A4E0D" w:rsidRPr="00A54D66">
              <w:rPr>
                <w:noProof/>
                <w:webHidden/>
                <w:lang w:val="es-ES_tradnl"/>
              </w:rPr>
              <w:fldChar w:fldCharType="end"/>
            </w:r>
          </w:hyperlink>
        </w:p>
        <w:p w14:paraId="7B585EC4" w14:textId="42E77026" w:rsidR="003A4E0D" w:rsidRPr="00A54D66" w:rsidRDefault="00B07E7A">
          <w:pPr>
            <w:pStyle w:val="TOC2"/>
            <w:rPr>
              <w:rFonts w:asciiTheme="minorHAnsi" w:eastAsiaTheme="minorEastAsia" w:hAnsiTheme="minorHAnsi"/>
              <w:noProof/>
              <w:sz w:val="22"/>
              <w:lang w:val="es-ES_tradnl"/>
            </w:rPr>
          </w:pPr>
          <w:hyperlink w:anchor="_Toc55217221" w:history="1">
            <w:r w:rsidR="003A4E0D" w:rsidRPr="00A54D66">
              <w:rPr>
                <w:rStyle w:val="Hyperlink"/>
                <w:noProof/>
                <w:lang w:val="es-ES_tradnl"/>
              </w:rPr>
              <w:t>Estrategia de respuesta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_Toc55217221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13</w:t>
            </w:r>
            <w:r w:rsidR="003A4E0D" w:rsidRPr="00A54D66">
              <w:rPr>
                <w:noProof/>
                <w:webHidden/>
                <w:lang w:val="es-ES_tradnl"/>
              </w:rPr>
              <w:fldChar w:fldCharType="end"/>
            </w:r>
          </w:hyperlink>
        </w:p>
        <w:p w14:paraId="08387BE5" w14:textId="24AEF45A" w:rsidR="003A4E0D" w:rsidRPr="00A54D66" w:rsidRDefault="00B07E7A">
          <w:pPr>
            <w:pStyle w:val="TOC3"/>
            <w:rPr>
              <w:rFonts w:asciiTheme="minorHAnsi" w:eastAsiaTheme="minorEastAsia" w:hAnsiTheme="minorHAnsi"/>
              <w:noProof/>
              <w:sz w:val="22"/>
              <w:lang w:val="es-ES_tradnl"/>
            </w:rPr>
          </w:pPr>
          <w:hyperlink w:anchor="_Toc55217222" w:history="1">
            <w:r w:rsidR="003A4E0D" w:rsidRPr="00A54D66">
              <w:rPr>
                <w:rStyle w:val="Hyperlink"/>
                <w:noProof/>
                <w:lang w:val="es-ES_tradnl"/>
              </w:rPr>
              <w:t>Objetivo del plan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_Toc55217222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13</w:t>
            </w:r>
            <w:r w:rsidR="003A4E0D" w:rsidRPr="00A54D66">
              <w:rPr>
                <w:noProof/>
                <w:webHidden/>
                <w:lang w:val="es-ES_tradnl"/>
              </w:rPr>
              <w:fldChar w:fldCharType="end"/>
            </w:r>
          </w:hyperlink>
        </w:p>
        <w:p w14:paraId="79F5A8E0" w14:textId="5C51F579" w:rsidR="003A4E0D" w:rsidRPr="00A54D66" w:rsidRDefault="00B07E7A">
          <w:pPr>
            <w:pStyle w:val="TOC3"/>
            <w:rPr>
              <w:rFonts w:asciiTheme="minorHAnsi" w:eastAsiaTheme="minorEastAsia" w:hAnsiTheme="minorHAnsi"/>
              <w:noProof/>
              <w:sz w:val="22"/>
              <w:lang w:val="es-ES_tradnl"/>
            </w:rPr>
          </w:pPr>
          <w:hyperlink w:anchor="_Toc55217223" w:history="1">
            <w:r w:rsidR="003A4E0D" w:rsidRPr="00A54D66">
              <w:rPr>
                <w:rStyle w:val="Hyperlink"/>
                <w:noProof/>
                <w:lang w:val="es-ES_tradnl"/>
              </w:rPr>
              <w:t>Sectores de intervención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_Toc55217223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13</w:t>
            </w:r>
            <w:r w:rsidR="003A4E0D" w:rsidRPr="00A54D66">
              <w:rPr>
                <w:noProof/>
                <w:webHidden/>
                <w:lang w:val="es-ES_tradnl"/>
              </w:rPr>
              <w:fldChar w:fldCharType="end"/>
            </w:r>
          </w:hyperlink>
        </w:p>
        <w:p w14:paraId="605C8B6A" w14:textId="57565660" w:rsidR="003A4E0D" w:rsidRPr="00A54D66" w:rsidRDefault="00B07E7A">
          <w:pPr>
            <w:pStyle w:val="TOC2"/>
            <w:rPr>
              <w:rFonts w:asciiTheme="minorHAnsi" w:eastAsiaTheme="minorEastAsia" w:hAnsiTheme="minorHAnsi"/>
              <w:noProof/>
              <w:sz w:val="22"/>
              <w:lang w:val="es-ES_tradnl"/>
            </w:rPr>
          </w:pPr>
          <w:hyperlink w:anchor="_Toc55217224" w:history="1">
            <w:r w:rsidR="003A4E0D" w:rsidRPr="00A54D66">
              <w:rPr>
                <w:rStyle w:val="Hyperlink"/>
                <w:noProof/>
                <w:lang w:val="es-ES_tradnl"/>
              </w:rPr>
              <w:t>Plan de respuesta operativa de la Sociedad Nacional</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_Toc55217224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15</w:t>
            </w:r>
            <w:r w:rsidR="003A4E0D" w:rsidRPr="00A54D66">
              <w:rPr>
                <w:noProof/>
                <w:webHidden/>
                <w:lang w:val="es-ES_tradnl"/>
              </w:rPr>
              <w:fldChar w:fldCharType="end"/>
            </w:r>
          </w:hyperlink>
        </w:p>
        <w:p w14:paraId="595D4D07" w14:textId="7BEB913D" w:rsidR="003A4E0D" w:rsidRPr="00A54D66" w:rsidRDefault="00B07E7A">
          <w:pPr>
            <w:pStyle w:val="TOC1"/>
            <w:rPr>
              <w:rFonts w:asciiTheme="minorHAnsi" w:eastAsiaTheme="minorEastAsia" w:hAnsiTheme="minorHAnsi"/>
              <w:b w:val="0"/>
              <w:sz w:val="22"/>
              <w:szCs w:val="22"/>
              <w:lang w:val="es-ES_tradnl"/>
            </w:rPr>
          </w:pPr>
          <w:hyperlink w:anchor="_Toc55217225" w:history="1">
            <w:r w:rsidR="003A4E0D" w:rsidRPr="00A54D66">
              <w:rPr>
                <w:rStyle w:val="Hyperlink"/>
                <w:lang w:val="es-ES_tradnl"/>
              </w:rPr>
              <w:t>Gestión de los recursos</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_Toc55217225 \h </w:instrText>
            </w:r>
            <w:r w:rsidR="003A4E0D" w:rsidRPr="00A54D66">
              <w:rPr>
                <w:webHidden/>
                <w:lang w:val="es-ES_tradnl"/>
              </w:rPr>
            </w:r>
            <w:r w:rsidR="003A4E0D" w:rsidRPr="00A54D66">
              <w:rPr>
                <w:webHidden/>
                <w:lang w:val="es-ES_tradnl"/>
              </w:rPr>
              <w:fldChar w:fldCharType="separate"/>
            </w:r>
            <w:r w:rsidR="00E90B7B">
              <w:rPr>
                <w:webHidden/>
                <w:lang w:val="es-ES_tradnl"/>
              </w:rPr>
              <w:t>17</w:t>
            </w:r>
            <w:r w:rsidR="003A4E0D" w:rsidRPr="00A54D66">
              <w:rPr>
                <w:webHidden/>
                <w:lang w:val="es-ES_tradnl"/>
              </w:rPr>
              <w:fldChar w:fldCharType="end"/>
            </w:r>
          </w:hyperlink>
        </w:p>
        <w:p w14:paraId="6B60F87B" w14:textId="224E79A3" w:rsidR="003A4E0D" w:rsidRPr="00A54D66" w:rsidRDefault="00B07E7A">
          <w:pPr>
            <w:pStyle w:val="TOC2"/>
            <w:rPr>
              <w:rFonts w:asciiTheme="minorHAnsi" w:eastAsiaTheme="minorEastAsia" w:hAnsiTheme="minorHAnsi"/>
              <w:noProof/>
              <w:sz w:val="22"/>
              <w:lang w:val="es-ES_tradnl"/>
            </w:rPr>
          </w:pPr>
          <w:hyperlink w:anchor="_Toc55217226" w:history="1">
            <w:r w:rsidR="003A4E0D" w:rsidRPr="00A54D66">
              <w:rPr>
                <w:rStyle w:val="Hyperlink"/>
                <w:noProof/>
                <w:lang w:val="es-ES_tradnl"/>
              </w:rPr>
              <w:t>Presupuesto del plan de respuesta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_Toc55217226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17</w:t>
            </w:r>
            <w:r w:rsidR="003A4E0D" w:rsidRPr="00A54D66">
              <w:rPr>
                <w:noProof/>
                <w:webHidden/>
                <w:lang w:val="es-ES_tradnl"/>
              </w:rPr>
              <w:fldChar w:fldCharType="end"/>
            </w:r>
          </w:hyperlink>
        </w:p>
        <w:p w14:paraId="022978F4" w14:textId="24526B10" w:rsidR="003A4E0D" w:rsidRPr="00A54D66" w:rsidRDefault="00B07E7A">
          <w:pPr>
            <w:pStyle w:val="TOC2"/>
            <w:rPr>
              <w:rFonts w:asciiTheme="minorHAnsi" w:eastAsiaTheme="minorEastAsia" w:hAnsiTheme="minorHAnsi"/>
              <w:noProof/>
              <w:sz w:val="22"/>
              <w:lang w:val="es-ES_tradnl"/>
            </w:rPr>
          </w:pPr>
          <w:hyperlink w:anchor="_Toc55217227" w:history="1">
            <w:r w:rsidR="003A4E0D" w:rsidRPr="00A54D66">
              <w:rPr>
                <w:rStyle w:val="Hyperlink"/>
                <w:noProof/>
                <w:lang w:val="es-ES_tradnl"/>
              </w:rPr>
              <w:t>Gestión de recursos humanos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_Toc55217227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18</w:t>
            </w:r>
            <w:r w:rsidR="003A4E0D" w:rsidRPr="00A54D66">
              <w:rPr>
                <w:noProof/>
                <w:webHidden/>
                <w:lang w:val="es-ES_tradnl"/>
              </w:rPr>
              <w:fldChar w:fldCharType="end"/>
            </w:r>
          </w:hyperlink>
        </w:p>
        <w:p w14:paraId="0C11DC45" w14:textId="64E7280A" w:rsidR="003A4E0D" w:rsidRPr="00A54D66" w:rsidRDefault="00B07E7A">
          <w:pPr>
            <w:pStyle w:val="TOC2"/>
            <w:rPr>
              <w:rFonts w:asciiTheme="minorHAnsi" w:eastAsiaTheme="minorEastAsia" w:hAnsiTheme="minorHAnsi"/>
              <w:noProof/>
              <w:sz w:val="22"/>
              <w:lang w:val="es-ES_tradnl"/>
            </w:rPr>
          </w:pPr>
          <w:hyperlink w:anchor="_Toc55217228" w:history="1">
            <w:r w:rsidR="003A4E0D" w:rsidRPr="00A54D66">
              <w:rPr>
                <w:rStyle w:val="Hyperlink"/>
                <w:noProof/>
                <w:lang w:val="es-ES_tradnl"/>
              </w:rPr>
              <w:t>Gestión financiera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_Toc55217228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18</w:t>
            </w:r>
            <w:r w:rsidR="003A4E0D" w:rsidRPr="00A54D66">
              <w:rPr>
                <w:noProof/>
                <w:webHidden/>
                <w:lang w:val="es-ES_tradnl"/>
              </w:rPr>
              <w:fldChar w:fldCharType="end"/>
            </w:r>
          </w:hyperlink>
        </w:p>
        <w:p w14:paraId="243BFC51" w14:textId="4AD3CDA7" w:rsidR="003A4E0D" w:rsidRPr="00A54D66" w:rsidRDefault="00B07E7A">
          <w:pPr>
            <w:pStyle w:val="TOC2"/>
            <w:rPr>
              <w:rFonts w:asciiTheme="minorHAnsi" w:eastAsiaTheme="minorEastAsia" w:hAnsiTheme="minorHAnsi"/>
              <w:noProof/>
              <w:sz w:val="22"/>
              <w:lang w:val="es-ES_tradnl"/>
            </w:rPr>
          </w:pPr>
          <w:hyperlink w:anchor="_Toc55217229" w:history="1">
            <w:r w:rsidR="003A4E0D" w:rsidRPr="00A54D66">
              <w:rPr>
                <w:rStyle w:val="Hyperlink"/>
                <w:noProof/>
                <w:lang w:val="es-ES_tradnl"/>
              </w:rPr>
              <w:t>Gestión de la cadena de suministro</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_Toc55217229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18</w:t>
            </w:r>
            <w:r w:rsidR="003A4E0D" w:rsidRPr="00A54D66">
              <w:rPr>
                <w:noProof/>
                <w:webHidden/>
                <w:lang w:val="es-ES_tradnl"/>
              </w:rPr>
              <w:fldChar w:fldCharType="end"/>
            </w:r>
          </w:hyperlink>
        </w:p>
        <w:p w14:paraId="2C4B7134" w14:textId="2BC15FA1" w:rsidR="003A4E0D" w:rsidRPr="00A54D66" w:rsidRDefault="00B07E7A">
          <w:pPr>
            <w:pStyle w:val="TOC1"/>
            <w:rPr>
              <w:rFonts w:asciiTheme="minorHAnsi" w:eastAsiaTheme="minorEastAsia" w:hAnsiTheme="minorHAnsi"/>
              <w:b w:val="0"/>
              <w:sz w:val="22"/>
              <w:szCs w:val="22"/>
              <w:lang w:val="es-ES_tradnl"/>
            </w:rPr>
          </w:pPr>
          <w:hyperlink w:anchor="_Toc55217230" w:history="1">
            <w:r w:rsidR="003A4E0D" w:rsidRPr="00A54D66">
              <w:rPr>
                <w:rStyle w:val="Hyperlink"/>
                <w:lang w:val="es-ES_tradnl"/>
              </w:rPr>
              <w:t>Disposiciones para la gestión de la respuesta</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_Toc55217230 \h </w:instrText>
            </w:r>
            <w:r w:rsidR="003A4E0D" w:rsidRPr="00A54D66">
              <w:rPr>
                <w:webHidden/>
                <w:lang w:val="es-ES_tradnl"/>
              </w:rPr>
            </w:r>
            <w:r w:rsidR="003A4E0D" w:rsidRPr="00A54D66">
              <w:rPr>
                <w:webHidden/>
                <w:lang w:val="es-ES_tradnl"/>
              </w:rPr>
              <w:fldChar w:fldCharType="separate"/>
            </w:r>
            <w:r w:rsidR="00E90B7B">
              <w:rPr>
                <w:webHidden/>
                <w:lang w:val="es-ES_tradnl"/>
              </w:rPr>
              <w:t>19</w:t>
            </w:r>
            <w:r w:rsidR="003A4E0D" w:rsidRPr="00A54D66">
              <w:rPr>
                <w:webHidden/>
                <w:lang w:val="es-ES_tradnl"/>
              </w:rPr>
              <w:fldChar w:fldCharType="end"/>
            </w:r>
          </w:hyperlink>
        </w:p>
        <w:p w14:paraId="6542B4EA" w14:textId="70DA90DF" w:rsidR="003A4E0D" w:rsidRPr="00A54D66" w:rsidRDefault="00B07E7A">
          <w:pPr>
            <w:pStyle w:val="TOC2"/>
            <w:rPr>
              <w:rFonts w:asciiTheme="minorHAnsi" w:eastAsiaTheme="minorEastAsia" w:hAnsiTheme="minorHAnsi"/>
              <w:noProof/>
              <w:sz w:val="22"/>
              <w:lang w:val="es-ES_tradnl"/>
            </w:rPr>
          </w:pPr>
          <w:hyperlink w:anchor="_Toc55217231" w:history="1">
            <w:r w:rsidR="003A4E0D" w:rsidRPr="00A54D66">
              <w:rPr>
                <w:rStyle w:val="Hyperlink"/>
                <w:noProof/>
                <w:lang w:val="es-ES_tradnl"/>
              </w:rPr>
              <w:t>Estructura de gestión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_Toc55217231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19</w:t>
            </w:r>
            <w:r w:rsidR="003A4E0D" w:rsidRPr="00A54D66">
              <w:rPr>
                <w:noProof/>
                <w:webHidden/>
                <w:lang w:val="es-ES_tradnl"/>
              </w:rPr>
              <w:fldChar w:fldCharType="end"/>
            </w:r>
          </w:hyperlink>
        </w:p>
        <w:p w14:paraId="4B234F1C" w14:textId="42C28C90" w:rsidR="003A4E0D" w:rsidRPr="00A54D66" w:rsidRDefault="00B07E7A">
          <w:pPr>
            <w:pStyle w:val="TOC3"/>
            <w:rPr>
              <w:rFonts w:asciiTheme="minorHAnsi" w:eastAsiaTheme="minorEastAsia" w:hAnsiTheme="minorHAnsi"/>
              <w:noProof/>
              <w:sz w:val="22"/>
              <w:lang w:val="es-ES_tradnl"/>
            </w:rPr>
          </w:pPr>
          <w:hyperlink w:anchor="_Toc55217232" w:history="1">
            <w:r w:rsidR="003A4E0D" w:rsidRPr="00A54D66">
              <w:rPr>
                <w:rStyle w:val="Hyperlink"/>
                <w:noProof/>
                <w:lang w:val="es-ES_tradnl"/>
              </w:rPr>
              <w:t>Gestión general</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_Toc55217232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19</w:t>
            </w:r>
            <w:r w:rsidR="003A4E0D" w:rsidRPr="00A54D66">
              <w:rPr>
                <w:noProof/>
                <w:webHidden/>
                <w:lang w:val="es-ES_tradnl"/>
              </w:rPr>
              <w:fldChar w:fldCharType="end"/>
            </w:r>
          </w:hyperlink>
        </w:p>
        <w:p w14:paraId="249EBC17" w14:textId="13B9A3B2" w:rsidR="003A4E0D" w:rsidRPr="00A54D66" w:rsidRDefault="00B07E7A">
          <w:pPr>
            <w:pStyle w:val="TOC3"/>
            <w:rPr>
              <w:rFonts w:asciiTheme="minorHAnsi" w:eastAsiaTheme="minorEastAsia" w:hAnsiTheme="minorHAnsi"/>
              <w:noProof/>
              <w:sz w:val="22"/>
              <w:lang w:val="es-ES_tradnl"/>
            </w:rPr>
          </w:pPr>
          <w:hyperlink w:anchor="_Toc55217233" w:history="1">
            <w:r w:rsidR="003A4E0D" w:rsidRPr="00A54D66">
              <w:rPr>
                <w:rStyle w:val="Hyperlink"/>
                <w:noProof/>
                <w:lang w:val="es-ES_tradnl"/>
              </w:rPr>
              <w:t>Centro de operaciones de emergencia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_Toc55217233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19</w:t>
            </w:r>
            <w:r w:rsidR="003A4E0D" w:rsidRPr="00A54D66">
              <w:rPr>
                <w:noProof/>
                <w:webHidden/>
                <w:lang w:val="es-ES_tradnl"/>
              </w:rPr>
              <w:fldChar w:fldCharType="end"/>
            </w:r>
          </w:hyperlink>
        </w:p>
        <w:p w14:paraId="78A28CCD" w14:textId="78FCE322" w:rsidR="003A4E0D" w:rsidRPr="00A54D66" w:rsidRDefault="00B07E7A">
          <w:pPr>
            <w:pStyle w:val="TOC2"/>
            <w:rPr>
              <w:rFonts w:asciiTheme="minorHAnsi" w:eastAsiaTheme="minorEastAsia" w:hAnsiTheme="minorHAnsi"/>
              <w:noProof/>
              <w:sz w:val="22"/>
              <w:lang w:val="es-ES_tradnl"/>
            </w:rPr>
          </w:pPr>
          <w:hyperlink w:anchor="_Toc55217234" w:history="1">
            <w:r w:rsidR="003A4E0D" w:rsidRPr="00A54D66">
              <w:rPr>
                <w:rStyle w:val="Hyperlink"/>
                <w:noProof/>
                <w:lang w:val="es-ES_tradnl"/>
              </w:rPr>
              <w:t>Activación del plan y comunicación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_Toc55217234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20</w:t>
            </w:r>
            <w:r w:rsidR="003A4E0D" w:rsidRPr="00A54D66">
              <w:rPr>
                <w:noProof/>
                <w:webHidden/>
                <w:lang w:val="es-ES_tradnl"/>
              </w:rPr>
              <w:fldChar w:fldCharType="end"/>
            </w:r>
          </w:hyperlink>
        </w:p>
        <w:p w14:paraId="0F009B7F" w14:textId="2E8CB65E" w:rsidR="003A4E0D" w:rsidRPr="00A54D66" w:rsidRDefault="00B07E7A">
          <w:pPr>
            <w:pStyle w:val="TOC3"/>
            <w:rPr>
              <w:rFonts w:asciiTheme="minorHAnsi" w:eastAsiaTheme="minorEastAsia" w:hAnsiTheme="minorHAnsi"/>
              <w:noProof/>
              <w:sz w:val="22"/>
              <w:lang w:val="es-ES_tradnl"/>
            </w:rPr>
          </w:pPr>
          <w:hyperlink w:anchor="_Toc55217235" w:history="1">
            <w:r w:rsidR="003A4E0D" w:rsidRPr="00A54D66">
              <w:rPr>
                <w:rStyle w:val="Hyperlink"/>
                <w:noProof/>
                <w:lang w:val="es-ES_tradnl"/>
              </w:rPr>
              <w:t>Activación del plan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_Toc55217235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20</w:t>
            </w:r>
            <w:r w:rsidR="003A4E0D" w:rsidRPr="00A54D66">
              <w:rPr>
                <w:noProof/>
                <w:webHidden/>
                <w:lang w:val="es-ES_tradnl"/>
              </w:rPr>
              <w:fldChar w:fldCharType="end"/>
            </w:r>
          </w:hyperlink>
        </w:p>
        <w:p w14:paraId="255A16E7" w14:textId="2A23AD8B" w:rsidR="003A4E0D" w:rsidRPr="00A54D66" w:rsidRDefault="00B07E7A">
          <w:pPr>
            <w:pStyle w:val="TOC3"/>
            <w:rPr>
              <w:rFonts w:asciiTheme="minorHAnsi" w:eastAsiaTheme="minorEastAsia" w:hAnsiTheme="minorHAnsi"/>
              <w:noProof/>
              <w:sz w:val="22"/>
              <w:lang w:val="es-ES_tradnl"/>
            </w:rPr>
          </w:pPr>
          <w:hyperlink w:anchor="_Toc55217236" w:history="1">
            <w:r w:rsidR="003A4E0D" w:rsidRPr="00A54D66">
              <w:rPr>
                <w:rStyle w:val="Hyperlink"/>
                <w:noProof/>
                <w:lang w:val="es-ES_tradnl"/>
              </w:rPr>
              <w:t>Communicación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_Toc55217236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20</w:t>
            </w:r>
            <w:r w:rsidR="003A4E0D" w:rsidRPr="00A54D66">
              <w:rPr>
                <w:noProof/>
                <w:webHidden/>
                <w:lang w:val="es-ES_tradnl"/>
              </w:rPr>
              <w:fldChar w:fldCharType="end"/>
            </w:r>
          </w:hyperlink>
        </w:p>
        <w:p w14:paraId="0C2D6580" w14:textId="744AB268" w:rsidR="003A4E0D" w:rsidRPr="00A54D66" w:rsidRDefault="00B07E7A">
          <w:pPr>
            <w:pStyle w:val="TOC2"/>
            <w:rPr>
              <w:rFonts w:asciiTheme="minorHAnsi" w:eastAsiaTheme="minorEastAsia" w:hAnsiTheme="minorHAnsi"/>
              <w:noProof/>
              <w:sz w:val="22"/>
              <w:lang w:val="es-ES_tradnl"/>
            </w:rPr>
          </w:pPr>
          <w:hyperlink w:anchor="_Toc55217237" w:history="1">
            <w:r w:rsidR="003A4E0D" w:rsidRPr="00A54D66">
              <w:rPr>
                <w:rStyle w:val="Hyperlink"/>
                <w:noProof/>
                <w:lang w:val="es-ES_tradnl"/>
              </w:rPr>
              <w:t>Coordinación</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_Toc55217237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20</w:t>
            </w:r>
            <w:r w:rsidR="003A4E0D" w:rsidRPr="00A54D66">
              <w:rPr>
                <w:noProof/>
                <w:webHidden/>
                <w:lang w:val="es-ES_tradnl"/>
              </w:rPr>
              <w:fldChar w:fldCharType="end"/>
            </w:r>
          </w:hyperlink>
        </w:p>
        <w:p w14:paraId="449BA136" w14:textId="7105436E" w:rsidR="003A4E0D" w:rsidRPr="00A54D66" w:rsidRDefault="00B07E7A">
          <w:pPr>
            <w:pStyle w:val="TOC3"/>
            <w:rPr>
              <w:rFonts w:asciiTheme="minorHAnsi" w:eastAsiaTheme="minorEastAsia" w:hAnsiTheme="minorHAnsi"/>
              <w:noProof/>
              <w:sz w:val="22"/>
              <w:lang w:val="es-ES_tradnl"/>
            </w:rPr>
          </w:pPr>
          <w:hyperlink w:anchor="_Toc55217238" w:history="1">
            <w:r w:rsidR="003A4E0D" w:rsidRPr="00A54D66">
              <w:rPr>
                <w:rStyle w:val="Hyperlink"/>
                <w:noProof/>
                <w:lang w:val="es-ES_tradnl"/>
              </w:rPr>
              <w:t>Interna - dentro del Movimiento de la Cruz Roja y de la Media Luna Roja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_Toc55217238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21</w:t>
            </w:r>
            <w:r w:rsidR="003A4E0D" w:rsidRPr="00A54D66">
              <w:rPr>
                <w:noProof/>
                <w:webHidden/>
                <w:lang w:val="es-ES_tradnl"/>
              </w:rPr>
              <w:fldChar w:fldCharType="end"/>
            </w:r>
          </w:hyperlink>
        </w:p>
        <w:p w14:paraId="218479EC" w14:textId="7281BBBA" w:rsidR="003A4E0D" w:rsidRPr="00A54D66" w:rsidRDefault="00B07E7A">
          <w:pPr>
            <w:pStyle w:val="TOC3"/>
            <w:rPr>
              <w:rFonts w:asciiTheme="minorHAnsi" w:eastAsiaTheme="minorEastAsia" w:hAnsiTheme="minorHAnsi"/>
              <w:noProof/>
              <w:sz w:val="22"/>
              <w:lang w:val="es-ES_tradnl"/>
            </w:rPr>
          </w:pPr>
          <w:hyperlink w:anchor="_Toc55217239" w:history="1">
            <w:r w:rsidR="003A4E0D" w:rsidRPr="00A54D66">
              <w:rPr>
                <w:rStyle w:val="Hyperlink"/>
                <w:noProof/>
                <w:lang w:val="es-ES_tradnl"/>
              </w:rPr>
              <w:t>Externa - Fuera del Movimiento de la Cruz Roja y de la Media Luna Roja</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_Toc55217239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21</w:t>
            </w:r>
            <w:r w:rsidR="003A4E0D" w:rsidRPr="00A54D66">
              <w:rPr>
                <w:noProof/>
                <w:webHidden/>
                <w:lang w:val="es-ES_tradnl"/>
              </w:rPr>
              <w:fldChar w:fldCharType="end"/>
            </w:r>
          </w:hyperlink>
        </w:p>
        <w:p w14:paraId="72461C63" w14:textId="39FD823C" w:rsidR="003A4E0D" w:rsidRPr="00A54D66" w:rsidRDefault="00B07E7A">
          <w:pPr>
            <w:pStyle w:val="TOC2"/>
            <w:rPr>
              <w:rFonts w:asciiTheme="minorHAnsi" w:eastAsiaTheme="minorEastAsia" w:hAnsiTheme="minorHAnsi"/>
              <w:noProof/>
              <w:sz w:val="22"/>
              <w:lang w:val="es-ES_tradnl"/>
            </w:rPr>
          </w:pPr>
          <w:hyperlink w:anchor="_Toc55217240" w:history="1">
            <w:r w:rsidR="003A4E0D" w:rsidRPr="00A54D66">
              <w:rPr>
                <w:rStyle w:val="Hyperlink"/>
                <w:noProof/>
                <w:lang w:val="es-ES_tradnl"/>
              </w:rPr>
              <w:t>Seguridad</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_Toc55217240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21</w:t>
            </w:r>
            <w:r w:rsidR="003A4E0D" w:rsidRPr="00A54D66">
              <w:rPr>
                <w:noProof/>
                <w:webHidden/>
                <w:lang w:val="es-ES_tradnl"/>
              </w:rPr>
              <w:fldChar w:fldCharType="end"/>
            </w:r>
          </w:hyperlink>
        </w:p>
        <w:p w14:paraId="06BBF103" w14:textId="5E1D763B" w:rsidR="003A4E0D" w:rsidRPr="00A54D66" w:rsidRDefault="00B07E7A">
          <w:pPr>
            <w:pStyle w:val="TOC2"/>
            <w:rPr>
              <w:rFonts w:asciiTheme="minorHAnsi" w:eastAsiaTheme="minorEastAsia" w:hAnsiTheme="minorHAnsi"/>
              <w:noProof/>
              <w:sz w:val="22"/>
              <w:lang w:val="es-ES_tradnl"/>
            </w:rPr>
          </w:pPr>
          <w:hyperlink w:anchor="_Toc55217241" w:history="1">
            <w:r w:rsidR="003A4E0D" w:rsidRPr="00A54D66">
              <w:rPr>
                <w:rStyle w:val="Hyperlink"/>
                <w:noProof/>
                <w:lang w:val="es-ES_tradnl"/>
              </w:rPr>
              <w:t>Informes y seguimiento</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_Toc55217241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21</w:t>
            </w:r>
            <w:r w:rsidR="003A4E0D" w:rsidRPr="00A54D66">
              <w:rPr>
                <w:noProof/>
                <w:webHidden/>
                <w:lang w:val="es-ES_tradnl"/>
              </w:rPr>
              <w:fldChar w:fldCharType="end"/>
            </w:r>
          </w:hyperlink>
        </w:p>
        <w:p w14:paraId="7319BB0E" w14:textId="5CD6DB90" w:rsidR="003A4E0D" w:rsidRPr="00A54D66" w:rsidRDefault="00B07E7A">
          <w:pPr>
            <w:pStyle w:val="TOC2"/>
            <w:rPr>
              <w:rFonts w:asciiTheme="minorHAnsi" w:eastAsiaTheme="minorEastAsia" w:hAnsiTheme="minorHAnsi"/>
              <w:noProof/>
              <w:sz w:val="22"/>
              <w:lang w:val="es-ES_tradnl"/>
            </w:rPr>
          </w:pPr>
          <w:hyperlink w:anchor="_Toc55217242" w:history="1">
            <w:r w:rsidR="003A4E0D" w:rsidRPr="00A54D66">
              <w:rPr>
                <w:rStyle w:val="Hyperlink"/>
                <w:noProof/>
                <w:lang w:val="es-ES_tradnl"/>
              </w:rPr>
              <w:t>Validar, compartir y revisar</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_Toc55217242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22</w:t>
            </w:r>
            <w:r w:rsidR="003A4E0D" w:rsidRPr="00A54D66">
              <w:rPr>
                <w:noProof/>
                <w:webHidden/>
                <w:lang w:val="es-ES_tradnl"/>
              </w:rPr>
              <w:fldChar w:fldCharType="end"/>
            </w:r>
          </w:hyperlink>
        </w:p>
        <w:p w14:paraId="3D2A066A" w14:textId="7C271463" w:rsidR="003A4E0D" w:rsidRPr="00A54D66" w:rsidRDefault="00B07E7A">
          <w:pPr>
            <w:pStyle w:val="TOC1"/>
            <w:rPr>
              <w:rFonts w:asciiTheme="minorHAnsi" w:eastAsiaTheme="minorEastAsia" w:hAnsiTheme="minorHAnsi"/>
              <w:b w:val="0"/>
              <w:sz w:val="22"/>
              <w:szCs w:val="22"/>
              <w:lang w:val="es-ES_tradnl"/>
            </w:rPr>
          </w:pPr>
          <w:hyperlink w:anchor="_Toc55217243" w:history="1">
            <w:r w:rsidR="003A4E0D" w:rsidRPr="00A54D66">
              <w:rPr>
                <w:rStyle w:val="Hyperlink"/>
                <w:lang w:val="es-ES_tradnl"/>
              </w:rPr>
              <w:t>ANEXOS</w:t>
            </w:r>
            <w:r w:rsidR="003A4E0D" w:rsidRPr="00A54D66">
              <w:rPr>
                <w:webHidden/>
                <w:lang w:val="es-ES_tradnl"/>
              </w:rPr>
              <w:tab/>
            </w:r>
            <w:r w:rsidR="003A4E0D" w:rsidRPr="00A54D66">
              <w:rPr>
                <w:webHidden/>
                <w:lang w:val="es-ES_tradnl"/>
              </w:rPr>
              <w:fldChar w:fldCharType="begin"/>
            </w:r>
            <w:r w:rsidR="003A4E0D" w:rsidRPr="00A54D66">
              <w:rPr>
                <w:webHidden/>
                <w:lang w:val="es-ES_tradnl"/>
              </w:rPr>
              <w:instrText xml:space="preserve"> PAGEREF _Toc55217243 \h </w:instrText>
            </w:r>
            <w:r w:rsidR="003A4E0D" w:rsidRPr="00A54D66">
              <w:rPr>
                <w:webHidden/>
                <w:lang w:val="es-ES_tradnl"/>
              </w:rPr>
            </w:r>
            <w:r w:rsidR="003A4E0D" w:rsidRPr="00A54D66">
              <w:rPr>
                <w:webHidden/>
                <w:lang w:val="es-ES_tradnl"/>
              </w:rPr>
              <w:fldChar w:fldCharType="separate"/>
            </w:r>
            <w:r w:rsidR="00E90B7B">
              <w:rPr>
                <w:webHidden/>
                <w:lang w:val="es-ES_tradnl"/>
              </w:rPr>
              <w:t>23</w:t>
            </w:r>
            <w:r w:rsidR="003A4E0D" w:rsidRPr="00A54D66">
              <w:rPr>
                <w:webHidden/>
                <w:lang w:val="es-ES_tradnl"/>
              </w:rPr>
              <w:fldChar w:fldCharType="end"/>
            </w:r>
          </w:hyperlink>
        </w:p>
        <w:p w14:paraId="1044F3F1" w14:textId="57FEE301" w:rsidR="003A4E0D" w:rsidRPr="00A54D66" w:rsidRDefault="00B07E7A">
          <w:pPr>
            <w:pStyle w:val="TOC2"/>
            <w:rPr>
              <w:rFonts w:asciiTheme="minorHAnsi" w:eastAsiaTheme="minorEastAsia" w:hAnsiTheme="minorHAnsi"/>
              <w:noProof/>
              <w:sz w:val="22"/>
              <w:lang w:val="es-ES_tradnl"/>
            </w:rPr>
          </w:pPr>
          <w:hyperlink w:anchor="_Toc55217244" w:history="1">
            <w:r w:rsidR="003A4E0D" w:rsidRPr="00A54D66">
              <w:rPr>
                <w:rStyle w:val="Hyperlink"/>
                <w:noProof/>
                <w:lang w:val="es-ES_tradnl"/>
              </w:rPr>
              <w:t>Lista de contactos</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_Toc55217244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23</w:t>
            </w:r>
            <w:r w:rsidR="003A4E0D" w:rsidRPr="00A54D66">
              <w:rPr>
                <w:noProof/>
                <w:webHidden/>
                <w:lang w:val="es-ES_tradnl"/>
              </w:rPr>
              <w:fldChar w:fldCharType="end"/>
            </w:r>
          </w:hyperlink>
        </w:p>
        <w:p w14:paraId="404F1973" w14:textId="7E09541F" w:rsidR="003A4E0D" w:rsidRPr="00A54D66" w:rsidRDefault="00B07E7A">
          <w:pPr>
            <w:pStyle w:val="TOC2"/>
            <w:rPr>
              <w:rFonts w:asciiTheme="minorHAnsi" w:eastAsiaTheme="minorEastAsia" w:hAnsiTheme="minorHAnsi"/>
              <w:noProof/>
              <w:sz w:val="22"/>
              <w:lang w:val="es-ES_tradnl"/>
            </w:rPr>
          </w:pPr>
          <w:hyperlink w:anchor="_Toc55217245" w:history="1">
            <w:r w:rsidR="003A4E0D" w:rsidRPr="00A54D66">
              <w:rPr>
                <w:rStyle w:val="Hyperlink"/>
                <w:noProof/>
                <w:lang w:val="es-ES_tradnl"/>
              </w:rPr>
              <w:t>Procedimientos operativos estándar</w:t>
            </w:r>
            <w:r w:rsidR="003A4E0D" w:rsidRPr="00A54D66">
              <w:rPr>
                <w:noProof/>
                <w:webHidden/>
                <w:lang w:val="es-ES_tradnl"/>
              </w:rPr>
              <w:tab/>
            </w:r>
            <w:r w:rsidR="003A4E0D" w:rsidRPr="00A54D66">
              <w:rPr>
                <w:noProof/>
                <w:webHidden/>
                <w:lang w:val="es-ES_tradnl"/>
              </w:rPr>
              <w:fldChar w:fldCharType="begin"/>
            </w:r>
            <w:r w:rsidR="003A4E0D" w:rsidRPr="00A54D66">
              <w:rPr>
                <w:noProof/>
                <w:webHidden/>
                <w:lang w:val="es-ES_tradnl"/>
              </w:rPr>
              <w:instrText xml:space="preserve"> PAGEREF _Toc55217245 \h </w:instrText>
            </w:r>
            <w:r w:rsidR="003A4E0D" w:rsidRPr="00A54D66">
              <w:rPr>
                <w:noProof/>
                <w:webHidden/>
                <w:lang w:val="es-ES_tradnl"/>
              </w:rPr>
            </w:r>
            <w:r w:rsidR="003A4E0D" w:rsidRPr="00A54D66">
              <w:rPr>
                <w:noProof/>
                <w:webHidden/>
                <w:lang w:val="es-ES_tradnl"/>
              </w:rPr>
              <w:fldChar w:fldCharType="separate"/>
            </w:r>
            <w:r w:rsidR="00E90B7B">
              <w:rPr>
                <w:noProof/>
                <w:webHidden/>
                <w:lang w:val="es-ES_tradnl"/>
              </w:rPr>
              <w:t>23</w:t>
            </w:r>
            <w:r w:rsidR="003A4E0D" w:rsidRPr="00A54D66">
              <w:rPr>
                <w:noProof/>
                <w:webHidden/>
                <w:lang w:val="es-ES_tradnl"/>
              </w:rPr>
              <w:fldChar w:fldCharType="end"/>
            </w:r>
          </w:hyperlink>
        </w:p>
        <w:p w14:paraId="1E091F08" w14:textId="359033C2" w:rsidR="007917D1" w:rsidRPr="00A54D66" w:rsidRDefault="007917D1" w:rsidP="00D54DBF">
          <w:pPr>
            <w:pStyle w:val="TOC2"/>
            <w:rPr>
              <w:lang w:val="es-ES_tradnl"/>
            </w:rPr>
          </w:pPr>
          <w:r w:rsidRPr="00A54D66">
            <w:rPr>
              <w:b/>
              <w:bCs/>
              <w:lang w:val="es-ES_tradnl"/>
            </w:rPr>
            <w:fldChar w:fldCharType="end"/>
          </w:r>
        </w:p>
      </w:sdtContent>
    </w:sdt>
    <w:p w14:paraId="58D4259E" w14:textId="2E377AEE" w:rsidR="00B36076" w:rsidRPr="00A54D66" w:rsidRDefault="00B36076">
      <w:pPr>
        <w:spacing w:after="200" w:line="276" w:lineRule="auto"/>
        <w:jc w:val="left"/>
        <w:rPr>
          <w:rFonts w:cs="Arial"/>
          <w:lang w:val="es-ES_tradnl"/>
        </w:rPr>
      </w:pPr>
      <w:r w:rsidRPr="00A54D66">
        <w:rPr>
          <w:rFonts w:cs="Arial"/>
          <w:lang w:val="es-ES_tradnl"/>
        </w:rPr>
        <w:br w:type="page"/>
      </w:r>
    </w:p>
    <w:p w14:paraId="718091F3" w14:textId="406D4EFC" w:rsidR="00177403" w:rsidRPr="00A54D66" w:rsidRDefault="00357498" w:rsidP="00357498">
      <w:pPr>
        <w:pStyle w:val="Heading1"/>
        <w:rPr>
          <w:lang w:val="es-ES_tradnl"/>
        </w:rPr>
      </w:pPr>
      <w:bookmarkStart w:id="0" w:name="_Toc55217203"/>
      <w:r w:rsidRPr="00A54D66">
        <w:rPr>
          <w:lang w:val="es-ES_tradnl"/>
        </w:rPr>
        <w:lastRenderedPageBreak/>
        <w:t>Introduc</w:t>
      </w:r>
      <w:r w:rsidR="003465AF" w:rsidRPr="00A54D66">
        <w:rPr>
          <w:lang w:val="es-ES_tradnl"/>
        </w:rPr>
        <w:t>ció</w:t>
      </w:r>
      <w:r w:rsidRPr="00A54D66">
        <w:rPr>
          <w:lang w:val="es-ES_tradnl"/>
        </w:rPr>
        <w:t>n</w:t>
      </w:r>
      <w:bookmarkEnd w:id="0"/>
    </w:p>
    <w:p w14:paraId="2F81967F" w14:textId="02E7B76B" w:rsidR="003465AF" w:rsidRPr="00A54D66" w:rsidRDefault="003465AF" w:rsidP="00541F65">
      <w:pPr>
        <w:spacing w:after="120"/>
        <w:rPr>
          <w:lang w:val="es-ES_tradnl"/>
        </w:rPr>
      </w:pPr>
      <w:r w:rsidRPr="00A54D66">
        <w:rPr>
          <w:lang w:val="es-ES_tradnl"/>
        </w:rPr>
        <w:t xml:space="preserve">Este documento </w:t>
      </w:r>
      <w:r w:rsidRPr="00A54D66">
        <w:rPr>
          <w:b/>
          <w:bCs/>
          <w:i/>
          <w:iCs/>
          <w:lang w:val="es-ES_tradnl"/>
        </w:rPr>
        <w:t xml:space="preserve">plantilla </w:t>
      </w:r>
      <w:r w:rsidR="00BC0DB1" w:rsidRPr="00A54D66">
        <w:rPr>
          <w:b/>
          <w:bCs/>
          <w:i/>
          <w:iCs/>
          <w:lang w:val="es-ES_tradnl"/>
        </w:rPr>
        <w:t>de</w:t>
      </w:r>
      <w:r w:rsidRPr="00A54D66">
        <w:rPr>
          <w:b/>
          <w:bCs/>
          <w:i/>
          <w:iCs/>
          <w:lang w:val="es-ES_tradnl"/>
        </w:rPr>
        <w:t xml:space="preserve"> planificación de contingencia</w:t>
      </w:r>
      <w:r w:rsidRPr="00A54D66">
        <w:rPr>
          <w:lang w:val="es-ES_tradnl"/>
        </w:rPr>
        <w:t xml:space="preserve"> list</w:t>
      </w:r>
      <w:r w:rsidR="00BC0DB1" w:rsidRPr="00A54D66">
        <w:rPr>
          <w:lang w:val="es-ES_tradnl"/>
        </w:rPr>
        <w:t>a</w:t>
      </w:r>
      <w:r w:rsidRPr="00A54D66">
        <w:rPr>
          <w:lang w:val="es-ES_tradnl"/>
        </w:rPr>
        <w:t xml:space="preserve"> para ser </w:t>
      </w:r>
      <w:r w:rsidR="00BC0DB1" w:rsidRPr="00A54D66">
        <w:rPr>
          <w:lang w:val="es-ES_tradnl"/>
        </w:rPr>
        <w:t>llen</w:t>
      </w:r>
      <w:r w:rsidRPr="00A54D66">
        <w:rPr>
          <w:lang w:val="es-ES_tradnl"/>
        </w:rPr>
        <w:t>ad</w:t>
      </w:r>
      <w:r w:rsidR="00BC0DB1" w:rsidRPr="00A54D66">
        <w:rPr>
          <w:lang w:val="es-ES_tradnl"/>
        </w:rPr>
        <w:t>a</w:t>
      </w:r>
      <w:r w:rsidRPr="00A54D66">
        <w:rPr>
          <w:lang w:val="es-ES_tradnl"/>
        </w:rPr>
        <w:t xml:space="preserve"> debe usarse </w:t>
      </w:r>
      <w:r w:rsidR="00BC0DB1" w:rsidRPr="00A54D66">
        <w:rPr>
          <w:lang w:val="es-ES_tradnl"/>
        </w:rPr>
        <w:t xml:space="preserve">junto </w:t>
      </w:r>
      <w:r w:rsidRPr="00A54D66">
        <w:rPr>
          <w:lang w:val="es-ES_tradnl"/>
        </w:rPr>
        <w:t>con</w:t>
      </w:r>
      <w:r w:rsidR="00BC0DB1" w:rsidRPr="00A54D66">
        <w:rPr>
          <w:lang w:val="es-ES_tradnl"/>
        </w:rPr>
        <w:t xml:space="preserve"> el documento de apoyo de la Federación Internacional </w:t>
      </w:r>
      <w:r w:rsidR="009420FC" w:rsidRPr="00A54D66">
        <w:rPr>
          <w:i/>
          <w:iCs/>
          <w:lang w:val="es-ES_tradnl"/>
        </w:rPr>
        <w:t>Cómo implementar un proceso de planificación de contingencia</w:t>
      </w:r>
      <w:r w:rsidR="00BC0DB1" w:rsidRPr="00A54D66">
        <w:rPr>
          <w:lang w:val="es-ES_tradnl"/>
        </w:rPr>
        <w:t xml:space="preserve">, el cual </w:t>
      </w:r>
      <w:r w:rsidRPr="00A54D66">
        <w:rPr>
          <w:lang w:val="es-ES_tradnl"/>
        </w:rPr>
        <w:t>l</w:t>
      </w:r>
      <w:r w:rsidR="00BC0DB1" w:rsidRPr="00A54D66">
        <w:rPr>
          <w:lang w:val="es-ES_tradnl"/>
        </w:rPr>
        <w:t>e</w:t>
      </w:r>
      <w:r w:rsidRPr="00A54D66">
        <w:rPr>
          <w:lang w:val="es-ES_tradnl"/>
        </w:rPr>
        <w:t xml:space="preserve"> guiará a través de las cinco fases del proceso de planificación de contingencia (PC). Antes de comenzar a </w:t>
      </w:r>
      <w:r w:rsidR="00BC0DB1" w:rsidRPr="00A54D66">
        <w:rPr>
          <w:lang w:val="es-ES_tradnl"/>
        </w:rPr>
        <w:t>llen</w:t>
      </w:r>
      <w:r w:rsidRPr="00A54D66">
        <w:rPr>
          <w:lang w:val="es-ES_tradnl"/>
        </w:rPr>
        <w:t>ar est</w:t>
      </w:r>
      <w:r w:rsidR="00BC0DB1" w:rsidRPr="00A54D66">
        <w:rPr>
          <w:lang w:val="es-ES_tradnl"/>
        </w:rPr>
        <w:t>a plantilla</w:t>
      </w:r>
      <w:r w:rsidRPr="00A54D66">
        <w:rPr>
          <w:lang w:val="es-ES_tradnl"/>
        </w:rPr>
        <w:t>, su Sociedad Nacional debe</w:t>
      </w:r>
      <w:r w:rsidR="00BC0DB1" w:rsidRPr="00A54D66">
        <w:rPr>
          <w:lang w:val="es-ES_tradnl"/>
        </w:rPr>
        <w:t>rá</w:t>
      </w:r>
      <w:r w:rsidRPr="00A54D66">
        <w:rPr>
          <w:lang w:val="es-ES_tradnl"/>
        </w:rPr>
        <w:t xml:space="preserve"> </w:t>
      </w:r>
      <w:r w:rsidR="00BC0DB1" w:rsidRPr="00A54D66">
        <w:rPr>
          <w:lang w:val="es-ES_tradnl"/>
        </w:rPr>
        <w:t>iniciar</w:t>
      </w:r>
      <w:r w:rsidRPr="00A54D66">
        <w:rPr>
          <w:lang w:val="es-ES_tradnl"/>
        </w:rPr>
        <w:t xml:space="preserve"> la primera fase del proceso de planificación de contingencia que se explica en </w:t>
      </w:r>
      <w:r w:rsidR="009420FC" w:rsidRPr="00A54D66">
        <w:rPr>
          <w:i/>
          <w:iCs/>
          <w:lang w:val="es-ES_tradnl"/>
        </w:rPr>
        <w:t>Cómo implementar un proceso de planificación de contingencia</w:t>
      </w:r>
      <w:r w:rsidRPr="00A54D66">
        <w:rPr>
          <w:lang w:val="es-ES_tradnl"/>
        </w:rPr>
        <w:t xml:space="preserve">: </w:t>
      </w:r>
      <w:r w:rsidR="00BC0DB1" w:rsidRPr="00A54D66">
        <w:rPr>
          <w:b/>
          <w:smallCaps/>
          <w:lang w:val="es-ES_tradnl"/>
        </w:rPr>
        <w:t>Fase de preparación</w:t>
      </w:r>
      <w:r w:rsidRPr="00A54D66">
        <w:rPr>
          <w:lang w:val="es-ES_tradnl"/>
        </w:rPr>
        <w:t>. En esta fase, la opción de un Plan de Contingencia de</w:t>
      </w:r>
      <w:r w:rsidR="00BC0DB1" w:rsidRPr="00A54D66">
        <w:rPr>
          <w:lang w:val="es-ES_tradnl"/>
        </w:rPr>
        <w:t>l</w:t>
      </w:r>
      <w:r w:rsidRPr="00A54D66">
        <w:rPr>
          <w:lang w:val="es-ES_tradnl"/>
        </w:rPr>
        <w:t xml:space="preserve"> Movimiento también se considera y se adopta si es relevante (</w:t>
      </w:r>
      <w:hyperlink r:id="rId11" w:history="1">
        <w:r w:rsidR="00BC0DB1" w:rsidRPr="00A54D66">
          <w:rPr>
            <w:rStyle w:val="Hyperlink"/>
            <w:lang w:val="es-ES_tradnl"/>
          </w:rPr>
          <w:t>kit de herramientas de fortalecimiento de la coordinación y la cooperación en el Movimiento (SMCC</w:t>
        </w:r>
        <w:r w:rsidRPr="00A54D66">
          <w:rPr>
            <w:rStyle w:val="Hyperlink"/>
            <w:lang w:val="es-ES_tradnl"/>
          </w:rPr>
          <w:t>)</w:t>
        </w:r>
      </w:hyperlink>
      <w:r w:rsidR="00BC0DB1" w:rsidRPr="00A54D66">
        <w:rPr>
          <w:lang w:val="es-ES_tradnl"/>
        </w:rPr>
        <w:t>)</w:t>
      </w:r>
      <w:r w:rsidRPr="00A54D66">
        <w:rPr>
          <w:lang w:val="es-ES_tradnl"/>
        </w:rPr>
        <w:t>.</w:t>
      </w:r>
    </w:p>
    <w:p w14:paraId="7CB35827" w14:textId="6894C0B5" w:rsidR="000C7772" w:rsidRPr="00A54D66" w:rsidRDefault="00BC0DB1" w:rsidP="67EEF143">
      <w:pPr>
        <w:spacing w:after="240"/>
        <w:rPr>
          <w:lang w:val="es-ES"/>
        </w:rPr>
      </w:pPr>
      <w:r w:rsidRPr="67EEF143">
        <w:rPr>
          <w:lang w:val="es-ES"/>
        </w:rPr>
        <w:t xml:space="preserve">Esta sección introductoria del plan de contingencia de su Sociedad Nacional se refiere al </w:t>
      </w:r>
      <w:r w:rsidRPr="67EEF143">
        <w:rPr>
          <w:b/>
          <w:bCs/>
          <w:lang w:val="es-ES"/>
        </w:rPr>
        <w:t>PASO 1</w:t>
      </w:r>
      <w:r w:rsidRPr="67EEF143">
        <w:rPr>
          <w:lang w:val="es-ES"/>
        </w:rPr>
        <w:t xml:space="preserve"> de la </w:t>
      </w:r>
      <w:r w:rsidR="00D764D2" w:rsidRPr="67EEF143">
        <w:rPr>
          <w:b/>
          <w:bCs/>
          <w:smallCaps/>
          <w:lang w:val="es-ES"/>
        </w:rPr>
        <w:t>Fase de análisis</w:t>
      </w:r>
      <w:r w:rsidRPr="67EEF143">
        <w:rPr>
          <w:lang w:val="es-ES"/>
        </w:rPr>
        <w:t xml:space="preserve"> del mismo documento. Si una Sociedad Nacional ha pasado por procesos de </w:t>
      </w:r>
      <w:hyperlink r:id="rId12">
        <w:r w:rsidRPr="67EEF143">
          <w:rPr>
            <w:rStyle w:val="Hyperlink"/>
            <w:lang w:val="es-ES"/>
          </w:rPr>
          <w:t>Preparación para una Respuesta Efectiva (P</w:t>
        </w:r>
        <w:r w:rsidR="00797AB1">
          <w:rPr>
            <w:rStyle w:val="Hyperlink"/>
            <w:lang w:val="es-ES"/>
          </w:rPr>
          <w:t>RE</w:t>
        </w:r>
        <w:r w:rsidRPr="67EEF143">
          <w:rPr>
            <w:rStyle w:val="Hyperlink"/>
            <w:lang w:val="es-ES"/>
          </w:rPr>
          <w:t>)</w:t>
        </w:r>
      </w:hyperlink>
      <w:r w:rsidRPr="67EEF143">
        <w:rPr>
          <w:lang w:val="es-ES"/>
        </w:rPr>
        <w:t xml:space="preserve">, </w:t>
      </w:r>
      <w:hyperlink r:id="rId13">
        <w:r w:rsidR="00556C73">
          <w:rPr>
            <w:rStyle w:val="Hyperlink"/>
            <w:lang w:val="es-ES"/>
          </w:rPr>
          <w:t>Preparación Basada en Pronóstico (</w:t>
        </w:r>
        <w:proofErr w:type="spellStart"/>
        <w:r w:rsidR="00556C73">
          <w:rPr>
            <w:rStyle w:val="Hyperlink"/>
            <w:lang w:val="es-ES"/>
          </w:rPr>
          <w:t>PbP</w:t>
        </w:r>
        <w:proofErr w:type="spellEnd"/>
        <w:r w:rsidR="00556C73">
          <w:rPr>
            <w:rStyle w:val="Hyperlink"/>
            <w:lang w:val="es-ES"/>
          </w:rPr>
          <w:t>)</w:t>
        </w:r>
      </w:hyperlink>
      <w:r w:rsidRPr="67EEF143">
        <w:rPr>
          <w:lang w:val="es-ES"/>
        </w:rPr>
        <w:t xml:space="preserve"> o </w:t>
      </w:r>
      <w:hyperlink r:id="rId14">
        <w:r w:rsidRPr="67EEF143">
          <w:rPr>
            <w:rStyle w:val="Hyperlink"/>
            <w:lang w:val="es-ES"/>
          </w:rPr>
          <w:t>Continuidad de</w:t>
        </w:r>
        <w:r w:rsidR="000C7772" w:rsidRPr="67EEF143">
          <w:rPr>
            <w:rStyle w:val="Hyperlink"/>
            <w:lang w:val="es-ES"/>
          </w:rPr>
          <w:t xml:space="preserve"> las Actividades</w:t>
        </w:r>
        <w:r w:rsidRPr="67EEF143">
          <w:rPr>
            <w:rStyle w:val="Hyperlink"/>
            <w:lang w:val="es-ES"/>
          </w:rPr>
          <w:t xml:space="preserve"> (</w:t>
        </w:r>
        <w:r w:rsidR="000C7772" w:rsidRPr="67EEF143">
          <w:rPr>
            <w:rStyle w:val="Hyperlink"/>
            <w:lang w:val="es-ES"/>
          </w:rPr>
          <w:t>PCA</w:t>
        </w:r>
        <w:r w:rsidRPr="67EEF143">
          <w:rPr>
            <w:rStyle w:val="Hyperlink"/>
            <w:lang w:val="es-ES"/>
          </w:rPr>
          <w:t>)</w:t>
        </w:r>
      </w:hyperlink>
      <w:r w:rsidRPr="67EEF143">
        <w:rPr>
          <w:lang w:val="es-ES"/>
        </w:rPr>
        <w:t xml:space="preserve">, información sobre el análisis de riesgo, impacto histórico, riesgos priorizados, exposición, análisis de vulnerabilidad, curvas de impacto y </w:t>
      </w:r>
      <w:r w:rsidR="00241405" w:rsidRPr="67EEF143">
        <w:rPr>
          <w:lang w:val="es-ES"/>
        </w:rPr>
        <w:t>desencadenantes</w:t>
      </w:r>
      <w:r w:rsidRPr="67EEF143">
        <w:rPr>
          <w:lang w:val="es-ES"/>
        </w:rPr>
        <w:t xml:space="preserve"> ya estará disponible.</w:t>
      </w:r>
      <w:r w:rsidR="000C7772" w:rsidRPr="67EEF143">
        <w:rPr>
          <w:lang w:val="es-ES"/>
        </w:rPr>
        <w:t xml:space="preserve"> Se sugiere revisar esta información y utilizarla para simplificar la fase de análisis. El Protocolo de Acciones de Emergencia (</w:t>
      </w:r>
      <w:r w:rsidR="004D3C12">
        <w:rPr>
          <w:lang w:val="es-ES"/>
        </w:rPr>
        <w:t>PAT</w:t>
      </w:r>
      <w:r w:rsidR="000C7772" w:rsidRPr="67EEF143">
        <w:rPr>
          <w:lang w:val="es-ES"/>
        </w:rPr>
        <w:t xml:space="preserve">), el </w:t>
      </w:r>
      <w:proofErr w:type="spellStart"/>
      <w:r w:rsidR="0093576D">
        <w:rPr>
          <w:lang w:val="es-ES"/>
        </w:rPr>
        <w:t>PbP</w:t>
      </w:r>
      <w:proofErr w:type="spellEnd"/>
      <w:r w:rsidR="000C7772" w:rsidRPr="67EEF143">
        <w:rPr>
          <w:lang w:val="es-ES"/>
        </w:rPr>
        <w:t xml:space="preserve"> y el Plan de Continuidad de las Actividades podrían formar parte del plan de contingencia de la Sociedad Nacional y, por lo tanto, los documentos deben considerarse en conjunto para evitar contradicciones o duplicaciones. En otro nivel, el resultado del PC podría ser integrarse como resultado del proceso de P</w:t>
      </w:r>
      <w:r w:rsidR="00797AB1">
        <w:rPr>
          <w:lang w:val="es-ES"/>
        </w:rPr>
        <w:t>RE</w:t>
      </w:r>
      <w:r w:rsidR="000C7772" w:rsidRPr="67EEF143">
        <w:rPr>
          <w:lang w:val="es-ES"/>
        </w:rPr>
        <w:t>.</w:t>
      </w:r>
    </w:p>
    <w:p w14:paraId="6422A00E" w14:textId="066D1C18" w:rsidR="000C7772" w:rsidRPr="00A54D66" w:rsidRDefault="000C7772" w:rsidP="00CF7CC6">
      <w:pPr>
        <w:pStyle w:val="Heading2"/>
        <w:rPr>
          <w:lang w:val="es-ES_tradnl"/>
        </w:rPr>
      </w:pPr>
      <w:bookmarkStart w:id="1" w:name="_Toc55217204"/>
      <w:r w:rsidRPr="00A54D66">
        <w:rPr>
          <w:lang w:val="es-ES_tradnl"/>
        </w:rPr>
        <w:t>Descripción del contexto</w:t>
      </w:r>
      <w:bookmarkEnd w:id="1"/>
    </w:p>
    <w:p w14:paraId="47F4CBB4" w14:textId="3F2DA73E" w:rsidR="000C7772" w:rsidRPr="00A54D66" w:rsidRDefault="000C7772" w:rsidP="00541F65">
      <w:pPr>
        <w:spacing w:after="120"/>
        <w:rPr>
          <w:lang w:val="es-ES_tradnl"/>
        </w:rPr>
      </w:pPr>
      <w:r w:rsidRPr="00A54D66">
        <w:rPr>
          <w:lang w:val="es-ES_tradnl"/>
        </w:rPr>
        <w:t>Breve descripción geográfica, económica, política, social y de seguridad del país. Enumere los principales riesgos relacionados con tod</w:t>
      </w:r>
      <w:r w:rsidR="007F6DD4" w:rsidRPr="00A54D66">
        <w:rPr>
          <w:lang w:val="es-ES_tradnl"/>
        </w:rPr>
        <w:t>a</w:t>
      </w:r>
      <w:r w:rsidRPr="00A54D66">
        <w:rPr>
          <w:lang w:val="es-ES_tradnl"/>
        </w:rPr>
        <w:t>s l</w:t>
      </w:r>
      <w:r w:rsidR="007F6DD4" w:rsidRPr="00A54D66">
        <w:rPr>
          <w:lang w:val="es-ES_tradnl"/>
        </w:rPr>
        <w:t>a</w:t>
      </w:r>
      <w:r w:rsidRPr="00A54D66">
        <w:rPr>
          <w:lang w:val="es-ES_tradnl"/>
        </w:rPr>
        <w:t xml:space="preserve">s </w:t>
      </w:r>
      <w:r w:rsidR="007F6DD4" w:rsidRPr="00A54D66">
        <w:rPr>
          <w:lang w:val="es-ES_tradnl"/>
        </w:rPr>
        <w:t>amenaza</w:t>
      </w:r>
      <w:r w:rsidRPr="00A54D66">
        <w:rPr>
          <w:lang w:val="es-ES_tradnl"/>
        </w:rPr>
        <w:t>s (incluidas las emergencias de salud pública, l</w:t>
      </w:r>
      <w:r w:rsidR="007F6DD4" w:rsidRPr="00A54D66">
        <w:rPr>
          <w:lang w:val="es-ES_tradnl"/>
        </w:rPr>
        <w:t>a</w:t>
      </w:r>
      <w:r w:rsidRPr="00A54D66">
        <w:rPr>
          <w:lang w:val="es-ES_tradnl"/>
        </w:rPr>
        <w:t xml:space="preserve">s </w:t>
      </w:r>
      <w:r w:rsidR="007F6DD4" w:rsidRPr="00A54D66">
        <w:rPr>
          <w:lang w:val="es-ES_tradnl"/>
        </w:rPr>
        <w:t>amenaza</w:t>
      </w:r>
      <w:r w:rsidRPr="00A54D66">
        <w:rPr>
          <w:lang w:val="es-ES_tradnl"/>
        </w:rPr>
        <w:t>s tecnológic</w:t>
      </w:r>
      <w:r w:rsidR="007F6DD4" w:rsidRPr="00A54D66">
        <w:rPr>
          <w:lang w:val="es-ES_tradnl"/>
        </w:rPr>
        <w:t>a</w:t>
      </w:r>
      <w:r w:rsidRPr="00A54D66">
        <w:rPr>
          <w:lang w:val="es-ES_tradnl"/>
        </w:rPr>
        <w:t>s, etc.)</w:t>
      </w:r>
    </w:p>
    <w:p w14:paraId="6EC5E638" w14:textId="3038EC54" w:rsidR="00E27A66" w:rsidRPr="00A54D66" w:rsidRDefault="007F6DD4" w:rsidP="00541F65">
      <w:pPr>
        <w:spacing w:after="120"/>
        <w:rPr>
          <w:lang w:val="es-ES_tradnl"/>
        </w:rPr>
      </w:pPr>
      <w:r w:rsidRPr="00A54D66">
        <w:rPr>
          <w:lang w:val="es-ES_tradnl"/>
        </w:rPr>
        <w:t xml:space="preserve">Cada punto mencionado en la descripción del contexto debería ser útil para su análisis de riesgos. Esta sección debe ser breve, clara y relacionada con su contexto de respuesta específico. No se trata de algo dirigido a una amenaza específica, pero debería cubrir los principales riesgos del país. Es posible que ya exista un análisis del contexto de su país. Búsquelo y/o trabaje con una universidad y/o organizaciones que ya cuenten con la información (tales como ONUCAH – Plan de respuesta humanitaria o </w:t>
      </w:r>
      <w:proofErr w:type="spellStart"/>
      <w:r w:rsidRPr="00A54D66">
        <w:rPr>
          <w:lang w:val="es-ES_tradnl"/>
        </w:rPr>
        <w:t>World</w:t>
      </w:r>
      <w:proofErr w:type="spellEnd"/>
      <w:r w:rsidRPr="00A54D66">
        <w:rPr>
          <w:lang w:val="es-ES_tradnl"/>
        </w:rPr>
        <w:t xml:space="preserve"> </w:t>
      </w:r>
      <w:proofErr w:type="spellStart"/>
      <w:r w:rsidRPr="00A54D66">
        <w:rPr>
          <w:lang w:val="es-ES_tradnl"/>
        </w:rPr>
        <w:t>Factbook</w:t>
      </w:r>
      <w:proofErr w:type="spellEnd"/>
      <w:r w:rsidRPr="00A54D66">
        <w:rPr>
          <w:lang w:val="es-ES_tradnl"/>
        </w:rPr>
        <w:t>).</w:t>
      </w:r>
    </w:p>
    <w:p w14:paraId="643643BB" w14:textId="3696E76A" w:rsidR="007F6DD4" w:rsidRPr="00A54D66" w:rsidRDefault="007F6DD4" w:rsidP="00CF7CC6">
      <w:pPr>
        <w:pStyle w:val="Heading2"/>
        <w:rPr>
          <w:lang w:val="es-ES_tradnl"/>
        </w:rPr>
      </w:pPr>
      <w:bookmarkStart w:id="2" w:name="_Toc55217205"/>
      <w:r w:rsidRPr="00A54D66">
        <w:rPr>
          <w:lang w:val="es-ES_tradnl"/>
        </w:rPr>
        <w:t>Marco nacional de gestión del riesgo de desastres</w:t>
      </w:r>
      <w:r w:rsidRPr="00A54D66">
        <w:rPr>
          <w:rStyle w:val="FootnoteReference"/>
          <w:lang w:val="es-ES_tradnl"/>
        </w:rPr>
        <w:footnoteReference w:id="2"/>
      </w:r>
      <w:bookmarkEnd w:id="2"/>
    </w:p>
    <w:p w14:paraId="48B875DA" w14:textId="0FD23625" w:rsidR="007F6DD4" w:rsidRPr="00A54D66" w:rsidRDefault="007F6DD4" w:rsidP="00585C6D">
      <w:pPr>
        <w:spacing w:after="120"/>
        <w:rPr>
          <w:lang w:val="es-ES_tradnl"/>
        </w:rPr>
      </w:pPr>
      <w:r w:rsidRPr="00A54D66">
        <w:rPr>
          <w:lang w:val="es-ES_tradnl"/>
        </w:rPr>
        <w:t>Haga una descripción general de las estructuras y mecanismos gubernamentales nacionales y locales a cargo de la gestión de desastres (preparación y respuesta). Los actores clave incluyen, por ejemplo, la Oficina Nacional de Gestión de Desastres, Protección Civil, Ministerio de Salud.</w:t>
      </w:r>
    </w:p>
    <w:p w14:paraId="7F93F0FD" w14:textId="500DC79C" w:rsidR="003852A0" w:rsidRPr="00A54D66" w:rsidRDefault="007F6DD4" w:rsidP="67EEF143">
      <w:pPr>
        <w:spacing w:after="120"/>
        <w:rPr>
          <w:lang w:val="es-ES"/>
        </w:rPr>
      </w:pPr>
      <w:r w:rsidRPr="67EEF143">
        <w:rPr>
          <w:lang w:val="es-ES"/>
        </w:rPr>
        <w:t xml:space="preserve">Enumere las políticas, estrategias y planes que tiene el gobierno para prepararse y responder a diferentes tipos de desastres. Explique los mecanismos específicos de coordinación y financiación (por ejemplo, </w:t>
      </w:r>
      <w:proofErr w:type="spellStart"/>
      <w:r w:rsidRPr="67EEF143">
        <w:rPr>
          <w:lang w:val="es-ES"/>
        </w:rPr>
        <w:t>Fb</w:t>
      </w:r>
      <w:r w:rsidR="00F16C10">
        <w:rPr>
          <w:lang w:val="es-ES"/>
        </w:rPr>
        <w:t>P</w:t>
      </w:r>
      <w:proofErr w:type="spellEnd"/>
      <w:r w:rsidRPr="67EEF143">
        <w:rPr>
          <w:rStyle w:val="FootnoteReference"/>
          <w:lang w:val="es-ES"/>
        </w:rPr>
        <w:footnoteReference w:id="3"/>
      </w:r>
      <w:r w:rsidRPr="67EEF143">
        <w:rPr>
          <w:lang w:val="es-ES"/>
        </w:rPr>
        <w:t xml:space="preserve"> por DREF) establecidos por la Sociedad Nacional. Defina cuál es la posición de la Sociedad Nacional como parte de los Centros de Operaciones de Emergencia (COE) nacionales y locales.</w:t>
      </w:r>
    </w:p>
    <w:p w14:paraId="370A03BA" w14:textId="3451ACE3" w:rsidR="00E43316" w:rsidRPr="00A54D66" w:rsidRDefault="00E43316" w:rsidP="00585C6D">
      <w:pPr>
        <w:pStyle w:val="CommentText"/>
        <w:spacing w:after="120"/>
        <w:rPr>
          <w:rFonts w:cs="Arial"/>
          <w:bCs/>
          <w:lang w:val="es-ES_tradnl"/>
        </w:rPr>
      </w:pPr>
      <w:r w:rsidRPr="00A54D66">
        <w:rPr>
          <w:rFonts w:cs="Arial"/>
          <w:bCs/>
          <w:lang w:val="es-ES_tradnl"/>
        </w:rPr>
        <w:t>Explique: ¿El rol de la Sociedad Nacional en tiempos de desastre, epidemia o emergencias complejas se refleja en los planes gubernamentales?</w:t>
      </w:r>
    </w:p>
    <w:p w14:paraId="24DBAC40" w14:textId="343C0F8C" w:rsidR="00E43316" w:rsidRPr="00A54D66" w:rsidRDefault="00E43316" w:rsidP="00E43316">
      <w:pPr>
        <w:spacing w:after="240"/>
        <w:rPr>
          <w:rFonts w:cs="Arial"/>
          <w:bCs/>
          <w:szCs w:val="20"/>
          <w:lang w:val="es-ES_tradnl"/>
        </w:rPr>
      </w:pPr>
      <w:r w:rsidRPr="00A54D66">
        <w:rPr>
          <w:rFonts w:cs="Arial"/>
          <w:bCs/>
          <w:szCs w:val="20"/>
          <w:lang w:val="es-ES_tradnl"/>
        </w:rPr>
        <w:t xml:space="preserve">Utilice gráficas y visuales para posicionar a la Sociedad Nacional en su Marco Nacional de Gestión de Desastres. Para obtener más orientación, consulte: </w:t>
      </w:r>
      <w:hyperlink r:id="rId15" w:history="1">
        <w:r w:rsidRPr="00A54D66">
          <w:rPr>
            <w:rStyle w:val="Hyperlink"/>
            <w:rFonts w:cs="Arial"/>
            <w:bCs/>
            <w:szCs w:val="20"/>
            <w:lang w:val="es-ES_tradnl"/>
          </w:rPr>
          <w:t>Base de datos de derecho relativo a los desastres</w:t>
        </w:r>
      </w:hyperlink>
      <w:r w:rsidRPr="00A54D66">
        <w:rPr>
          <w:rFonts w:cs="Arial"/>
          <w:bCs/>
          <w:szCs w:val="20"/>
          <w:lang w:val="es-ES_tradnl"/>
        </w:rPr>
        <w:t xml:space="preserve">, </w:t>
      </w:r>
      <w:hyperlink r:id="rId16" w:history="1">
        <w:r w:rsidRPr="00A54D66">
          <w:rPr>
            <w:rStyle w:val="Hyperlink"/>
            <w:rFonts w:cs="Arial"/>
            <w:bCs/>
            <w:szCs w:val="20"/>
            <w:lang w:val="es-ES_tradnl"/>
          </w:rPr>
          <w:t>Introducción a las directrices de IDRL</w:t>
        </w:r>
      </w:hyperlink>
      <w:r w:rsidRPr="00A54D66">
        <w:rPr>
          <w:rFonts w:cs="Arial"/>
          <w:bCs/>
          <w:szCs w:val="20"/>
          <w:lang w:val="es-ES_tradnl"/>
        </w:rPr>
        <w:t>.</w:t>
      </w:r>
    </w:p>
    <w:p w14:paraId="60E26DD0" w14:textId="45650618" w:rsidR="00E43316" w:rsidRPr="00A54D66" w:rsidRDefault="00E43316" w:rsidP="0052245E">
      <w:pPr>
        <w:pStyle w:val="Heading2"/>
        <w:rPr>
          <w:lang w:val="es-ES_tradnl"/>
        </w:rPr>
      </w:pPr>
      <w:bookmarkStart w:id="3" w:name="_Toc55217206"/>
      <w:r w:rsidRPr="00A54D66">
        <w:rPr>
          <w:lang w:val="es-ES_tradnl"/>
        </w:rPr>
        <w:t>Mandato y rol de la Sociedad Nacional</w:t>
      </w:r>
      <w:bookmarkEnd w:id="3"/>
    </w:p>
    <w:p w14:paraId="5CC80638" w14:textId="21E37AF0" w:rsidR="00E43316" w:rsidRPr="00A54D66" w:rsidRDefault="00E43316" w:rsidP="00CF7CC6">
      <w:pPr>
        <w:spacing w:after="120"/>
        <w:rPr>
          <w:lang w:val="es-ES_tradnl"/>
        </w:rPr>
      </w:pPr>
      <w:r w:rsidRPr="00A54D66">
        <w:rPr>
          <w:lang w:val="es-ES_tradnl"/>
        </w:rPr>
        <w:t>Describa la visión/misión de la Sociedad Nacional, las prioridades estratégicas o el plan de desarrollo y las estructuras principales establecidas para cumplir su mandato y apoyar su rol auxiliar.</w:t>
      </w:r>
    </w:p>
    <w:p w14:paraId="4A7D17BF" w14:textId="014986E8" w:rsidR="00E43316" w:rsidRPr="00A54D66" w:rsidRDefault="00E43316" w:rsidP="004737A3">
      <w:pPr>
        <w:autoSpaceDE w:val="0"/>
        <w:autoSpaceDN w:val="0"/>
        <w:adjustRightInd w:val="0"/>
        <w:spacing w:after="120"/>
        <w:rPr>
          <w:rFonts w:cs="Arial"/>
          <w:lang w:val="es-ES_tradnl"/>
        </w:rPr>
      </w:pPr>
      <w:r w:rsidRPr="00A54D66">
        <w:rPr>
          <w:rFonts w:cs="Arial"/>
          <w:lang w:val="es-ES_tradnl"/>
        </w:rPr>
        <w:t>¿Cuáles son los principales sectores de intervención de la Sociedad Nacional en tiempo</w:t>
      </w:r>
      <w:r w:rsidR="003525DF" w:rsidRPr="00A54D66">
        <w:rPr>
          <w:rFonts w:cs="Arial"/>
          <w:lang w:val="es-ES_tradnl"/>
        </w:rPr>
        <w:t>s</w:t>
      </w:r>
      <w:r w:rsidRPr="00A54D66">
        <w:rPr>
          <w:rFonts w:cs="Arial"/>
          <w:lang w:val="es-ES_tradnl"/>
        </w:rPr>
        <w:t xml:space="preserve"> de respuesta (considerando además las estructuras </w:t>
      </w:r>
      <w:r w:rsidR="003525DF" w:rsidRPr="00A54D66">
        <w:rPr>
          <w:rFonts w:cs="Arial"/>
          <w:lang w:val="es-ES_tradnl"/>
        </w:rPr>
        <w:t>administr</w:t>
      </w:r>
      <w:r w:rsidRPr="00A54D66">
        <w:rPr>
          <w:rFonts w:cs="Arial"/>
          <w:lang w:val="es-ES_tradnl"/>
        </w:rPr>
        <w:t>adas por la Sociedad Nacional</w:t>
      </w:r>
      <w:r w:rsidR="003525DF" w:rsidRPr="00A54D66">
        <w:rPr>
          <w:rFonts w:cs="Arial"/>
          <w:lang w:val="es-ES_tradnl"/>
        </w:rPr>
        <w:t>, tales</w:t>
      </w:r>
      <w:r w:rsidRPr="00A54D66">
        <w:rPr>
          <w:rFonts w:cs="Arial"/>
          <w:lang w:val="es-ES_tradnl"/>
        </w:rPr>
        <w:t xml:space="preserve"> como los establecimientos de salud)? Especifique: ¿Cuál es el </w:t>
      </w:r>
      <w:r w:rsidR="003525DF" w:rsidRPr="00A54D66">
        <w:rPr>
          <w:rFonts w:cs="Arial"/>
          <w:lang w:val="es-ES_tradnl"/>
        </w:rPr>
        <w:t>ro</w:t>
      </w:r>
      <w:r w:rsidRPr="00A54D66">
        <w:rPr>
          <w:rFonts w:cs="Arial"/>
          <w:lang w:val="es-ES_tradnl"/>
        </w:rPr>
        <w:t>l de la Sociedad Nacional en tiempos de crisis inminentes, desastres, epidemias o emergencias complejas?</w:t>
      </w:r>
    </w:p>
    <w:p w14:paraId="48C0976C" w14:textId="1F80C78F" w:rsidR="003525DF" w:rsidRPr="00A54D66" w:rsidRDefault="003525DF" w:rsidP="00CF7CC6">
      <w:pPr>
        <w:autoSpaceDE w:val="0"/>
        <w:autoSpaceDN w:val="0"/>
        <w:adjustRightInd w:val="0"/>
        <w:spacing w:after="120"/>
        <w:rPr>
          <w:rFonts w:cs="Arial"/>
          <w:bCs/>
          <w:szCs w:val="20"/>
          <w:lang w:val="es-ES_tradnl"/>
        </w:rPr>
      </w:pPr>
      <w:r w:rsidRPr="00A54D66">
        <w:rPr>
          <w:rFonts w:cs="Arial"/>
          <w:bCs/>
          <w:szCs w:val="20"/>
          <w:lang w:val="es-ES_tradnl"/>
        </w:rPr>
        <w:t>En esta sección, es importante asegurarse de que las capacidades de su Sociedad Nacional y los recursos identificados sean consistentes con su mandato y rol. Consulte la tabla sobre los sectores de intervención de las Sociedades Nacionales en la sección Estrategia de respuesta y plan operativo.</w:t>
      </w:r>
    </w:p>
    <w:p w14:paraId="60FE99D9" w14:textId="5709E023" w:rsidR="006B2805" w:rsidRPr="00A54D66" w:rsidRDefault="003525DF" w:rsidP="006B2805">
      <w:pPr>
        <w:spacing w:after="120"/>
        <w:rPr>
          <w:rFonts w:cs="Arial"/>
          <w:bCs/>
          <w:szCs w:val="20"/>
          <w:lang w:val="es-ES_tradnl"/>
        </w:rPr>
      </w:pPr>
      <w:r w:rsidRPr="00A54D66">
        <w:rPr>
          <w:rFonts w:cs="Arial"/>
          <w:bCs/>
          <w:szCs w:val="20"/>
          <w:lang w:val="es-ES_tradnl"/>
        </w:rPr>
        <w:lastRenderedPageBreak/>
        <w:t xml:space="preserve">Si su Sociedad Nacional ha comenzado a fortalecer su mecanismo de </w:t>
      </w:r>
      <w:hyperlink r:id="rId17" w:history="1">
        <w:r w:rsidRPr="00BB3BED">
          <w:rPr>
            <w:rStyle w:val="Hyperlink"/>
            <w:rFonts w:cs="Arial"/>
            <w:bCs/>
            <w:szCs w:val="20"/>
            <w:lang w:val="es-ES_tradnl"/>
          </w:rPr>
          <w:t>Preparación para una Respuesta Efectiva (P</w:t>
        </w:r>
        <w:r w:rsidR="00BB3BED" w:rsidRPr="00BB3BED">
          <w:rPr>
            <w:rStyle w:val="Hyperlink"/>
            <w:rFonts w:cs="Arial"/>
            <w:bCs/>
            <w:szCs w:val="20"/>
            <w:lang w:val="es-ES_tradnl"/>
          </w:rPr>
          <w:t>RE</w:t>
        </w:r>
        <w:r w:rsidRPr="00BB3BED">
          <w:rPr>
            <w:rStyle w:val="Hyperlink"/>
            <w:rFonts w:cs="Arial"/>
            <w:bCs/>
            <w:szCs w:val="20"/>
            <w:lang w:val="es-ES_tradnl"/>
          </w:rPr>
          <w:t>)</w:t>
        </w:r>
      </w:hyperlink>
      <w:r w:rsidRPr="00BB3BED">
        <w:rPr>
          <w:rFonts w:cs="Arial"/>
          <w:bCs/>
          <w:szCs w:val="20"/>
          <w:lang w:val="es-ES_tradnl"/>
        </w:rPr>
        <w:t>, es</w:t>
      </w:r>
      <w:r w:rsidRPr="00A54D66">
        <w:rPr>
          <w:rFonts w:cs="Arial"/>
          <w:bCs/>
          <w:szCs w:val="20"/>
          <w:lang w:val="es-ES_tradnl"/>
        </w:rPr>
        <w:t xml:space="preserve"> posible que ya se hayan analizado documentos clave sobre el </w:t>
      </w:r>
      <w:r w:rsidR="006B2805" w:rsidRPr="00A54D66">
        <w:rPr>
          <w:rFonts w:cs="Arial"/>
          <w:bCs/>
          <w:szCs w:val="20"/>
          <w:lang w:val="es-ES_tradnl"/>
        </w:rPr>
        <w:t>ro</w:t>
      </w:r>
      <w:r w:rsidRPr="00A54D66">
        <w:rPr>
          <w:rFonts w:cs="Arial"/>
          <w:bCs/>
          <w:szCs w:val="20"/>
          <w:lang w:val="es-ES_tradnl"/>
        </w:rPr>
        <w:t xml:space="preserve">l y el mandato de la organización. Para obtener más orientación, consulte: </w:t>
      </w:r>
      <w:hyperlink r:id="rId18" w:history="1">
        <w:r w:rsidR="006B2805" w:rsidRPr="00A54D66">
          <w:rPr>
            <w:rStyle w:val="Hyperlink"/>
            <w:rFonts w:cs="Arial"/>
            <w:bCs/>
            <w:szCs w:val="20"/>
            <w:lang w:val="es-ES_tradnl"/>
          </w:rPr>
          <w:t>Rol</w:t>
        </w:r>
        <w:r w:rsidRPr="00A54D66">
          <w:rPr>
            <w:rStyle w:val="Hyperlink"/>
            <w:rFonts w:cs="Arial"/>
            <w:bCs/>
            <w:szCs w:val="20"/>
            <w:lang w:val="es-ES_tradnl"/>
          </w:rPr>
          <w:t xml:space="preserve"> auxiliar</w:t>
        </w:r>
      </w:hyperlink>
      <w:r w:rsidRPr="00A54D66">
        <w:rPr>
          <w:rFonts w:cs="Arial"/>
          <w:bCs/>
          <w:szCs w:val="20"/>
          <w:lang w:val="es-ES_tradnl"/>
        </w:rPr>
        <w:t xml:space="preserve">, </w:t>
      </w:r>
      <w:hyperlink r:id="rId19" w:history="1">
        <w:r w:rsidRPr="00A54D66">
          <w:rPr>
            <w:rStyle w:val="Hyperlink"/>
            <w:rFonts w:cs="Arial"/>
            <w:bCs/>
            <w:szCs w:val="20"/>
            <w:lang w:val="es-ES_tradnl"/>
          </w:rPr>
          <w:t>Estrategia 2030 de la Federación Internacional</w:t>
        </w:r>
      </w:hyperlink>
      <w:r w:rsidRPr="00A54D66">
        <w:rPr>
          <w:rFonts w:cs="Arial"/>
          <w:bCs/>
          <w:szCs w:val="20"/>
          <w:lang w:val="es-ES_tradnl"/>
        </w:rPr>
        <w:t xml:space="preserve">, </w:t>
      </w:r>
      <w:hyperlink r:id="rId20" w:history="1">
        <w:r w:rsidRPr="00A54D66">
          <w:rPr>
            <w:rStyle w:val="Hyperlink"/>
            <w:rFonts w:cs="Arial"/>
            <w:bCs/>
            <w:szCs w:val="20"/>
            <w:lang w:val="es-ES_tradnl"/>
          </w:rPr>
          <w:t>Resolución “</w:t>
        </w:r>
        <w:r w:rsidR="006B2805" w:rsidRPr="00A54D66">
          <w:rPr>
            <w:rStyle w:val="Hyperlink"/>
            <w:rFonts w:cs="Arial"/>
            <w:bCs/>
            <w:szCs w:val="20"/>
            <w:lang w:val="es-ES_tradnl"/>
          </w:rPr>
          <w:t>El momento de actuar: juntos en la lucha ante epidemias y pandemias</w:t>
        </w:r>
        <w:r w:rsidRPr="00A54D66">
          <w:rPr>
            <w:rStyle w:val="Hyperlink"/>
            <w:rFonts w:cs="Arial"/>
            <w:bCs/>
            <w:szCs w:val="20"/>
            <w:lang w:val="es-ES_tradnl"/>
          </w:rPr>
          <w:t xml:space="preserve">” adoptada en la </w:t>
        </w:r>
        <w:r w:rsidR="006B2805" w:rsidRPr="00A54D66">
          <w:rPr>
            <w:rStyle w:val="Hyperlink"/>
            <w:rFonts w:cs="Arial"/>
            <w:bCs/>
            <w:szCs w:val="20"/>
            <w:lang w:val="es-ES_tradnl"/>
          </w:rPr>
          <w:t>XXXIII</w:t>
        </w:r>
        <w:r w:rsidRPr="00A54D66">
          <w:rPr>
            <w:rStyle w:val="Hyperlink"/>
            <w:rFonts w:cs="Arial"/>
            <w:bCs/>
            <w:szCs w:val="20"/>
            <w:lang w:val="es-ES_tradnl"/>
          </w:rPr>
          <w:t xml:space="preserve"> Conferencia Internacional</w:t>
        </w:r>
      </w:hyperlink>
      <w:r w:rsidR="006B2805" w:rsidRPr="00A54D66">
        <w:rPr>
          <w:rFonts w:cs="Arial"/>
          <w:bCs/>
          <w:szCs w:val="20"/>
          <w:lang w:val="es-ES_tradnl"/>
        </w:rPr>
        <w:t>.</w:t>
      </w:r>
    </w:p>
    <w:p w14:paraId="5F2A921E" w14:textId="77777777" w:rsidR="006B2805" w:rsidRPr="00A54D66" w:rsidRDefault="006B2805" w:rsidP="006B2805">
      <w:pPr>
        <w:spacing w:after="120"/>
        <w:rPr>
          <w:lang w:val="es-ES_tradnl"/>
        </w:rPr>
      </w:pPr>
    </w:p>
    <w:p w14:paraId="17E6A2D2" w14:textId="299E3A4F" w:rsidR="000C7F7B" w:rsidRPr="00A54D66" w:rsidRDefault="006B2805" w:rsidP="00357498">
      <w:pPr>
        <w:pStyle w:val="Heading1"/>
        <w:rPr>
          <w:lang w:val="es-ES_tradnl"/>
        </w:rPr>
      </w:pPr>
      <w:bookmarkStart w:id="4" w:name="_Toc55217207"/>
      <w:r w:rsidRPr="00A54D66">
        <w:rPr>
          <w:noProof/>
          <w:lang w:val="es-ES_tradnl" w:eastAsia="en-GB"/>
        </w:rPr>
        <w:drawing>
          <wp:anchor distT="0" distB="0" distL="114300" distR="114300" simplePos="0" relativeHeight="251658259" behindDoc="0" locked="0" layoutInCell="1" allowOverlap="1" wp14:anchorId="02AECD0E" wp14:editId="1CDA1FEF">
            <wp:simplePos x="0" y="0"/>
            <wp:positionH relativeFrom="column">
              <wp:posOffset>2304615</wp:posOffset>
            </wp:positionH>
            <wp:positionV relativeFrom="paragraph">
              <wp:posOffset>73225</wp:posOffset>
            </wp:positionV>
            <wp:extent cx="398145" cy="337185"/>
            <wp:effectExtent l="0" t="0" r="1905" b="5715"/>
            <wp:wrapNone/>
            <wp:docPr id="77" name="Picture 76" descr="C:\Users\DMU\Documents\IFRC\PER Archive\Icons PER\PER OCHA icons\Area_2\black_document\6_risk_analysis_2.jpg">
              <a:hlinkClick xmlns:a="http://schemas.openxmlformats.org/drawingml/2006/main" r:id="rId21"/>
              <a:extLst xmlns:a="http://schemas.openxmlformats.org/drawingml/2006/main">
                <a:ext uri="{FF2B5EF4-FFF2-40B4-BE49-F238E27FC236}">
                  <a16:creationId xmlns:a16="http://schemas.microsoft.com/office/drawing/2014/main" id="{B724BDD7-9165-43AF-975C-D6BBF5FD83CA}"/>
                </a:ext>
              </a:extLst>
            </wp:docPr>
            <wp:cNvGraphicFramePr/>
            <a:graphic xmlns:a="http://schemas.openxmlformats.org/drawingml/2006/main">
              <a:graphicData uri="http://schemas.openxmlformats.org/drawingml/2006/picture">
                <pic:pic xmlns:pic="http://schemas.openxmlformats.org/drawingml/2006/picture">
                  <pic:nvPicPr>
                    <pic:cNvPr id="77" name="Picture 76" descr="C:\Users\DMU\Documents\IFRC\PER Archive\Icons PER\PER OCHA icons\Area_2\black_document\6_risk_analysis_2.jpg">
                      <a:extLst>
                        <a:ext uri="{FF2B5EF4-FFF2-40B4-BE49-F238E27FC236}">
                          <a16:creationId xmlns:a16="http://schemas.microsoft.com/office/drawing/2014/main" id="{B724BDD7-9165-43AF-975C-D6BBF5FD83CA}"/>
                        </a:ext>
                      </a:extLst>
                    </pic:cNvPr>
                    <pic:cNvPicPr/>
                  </pic:nvPicPr>
                  <pic:blipFill rotWithShape="1">
                    <a:blip r:embed="rId22" cstate="print">
                      <a:extLst>
                        <a:ext uri="{28A0092B-C50C-407E-A947-70E740481C1C}">
                          <a14:useLocalDpi xmlns:a14="http://schemas.microsoft.com/office/drawing/2010/main" val="0"/>
                        </a:ext>
                      </a:extLst>
                    </a:blip>
                    <a:srcRect l="7505" t="8127" r="5602" b="14292"/>
                    <a:stretch/>
                  </pic:blipFill>
                  <pic:spPr bwMode="auto">
                    <a:xfrm>
                      <a:off x="0" y="0"/>
                      <a:ext cx="398145" cy="337185"/>
                    </a:xfrm>
                    <a:prstGeom prst="rect">
                      <a:avLst/>
                    </a:prstGeom>
                    <a:noFill/>
                    <a:ln>
                      <a:noFill/>
                    </a:ln>
                    <a:extLst>
                      <a:ext uri="{53640926-AAD7-44D8-BBD7-CCE9431645EC}">
                        <a14:shadowObscured xmlns:a14="http://schemas.microsoft.com/office/drawing/2010/main"/>
                      </a:ext>
                    </a:extLst>
                  </pic:spPr>
                </pic:pic>
              </a:graphicData>
            </a:graphic>
          </wp:anchor>
        </w:drawing>
      </w:r>
      <w:r w:rsidRPr="21500D90">
        <w:rPr>
          <w:lang w:val="es-ES"/>
        </w:rPr>
        <w:t>Análisis de riesgos</w:t>
      </w:r>
      <w:r w:rsidRPr="21500D90">
        <w:rPr>
          <w:vertAlign w:val="superscript"/>
          <w:lang w:val="es-ES"/>
        </w:rPr>
        <w:footnoteReference w:id="4"/>
      </w:r>
      <w:bookmarkEnd w:id="4"/>
    </w:p>
    <w:p w14:paraId="05358FF2" w14:textId="4BE1358A" w:rsidR="006B2805" w:rsidRPr="00A54D66" w:rsidRDefault="006B2805" w:rsidP="00DF6779">
      <w:pPr>
        <w:rPr>
          <w:lang w:val="es-ES_tradnl"/>
        </w:rPr>
      </w:pPr>
      <w:r w:rsidRPr="00A54D66">
        <w:rPr>
          <w:lang w:val="es-ES_tradnl"/>
        </w:rPr>
        <w:t xml:space="preserve">Consulte los </w:t>
      </w:r>
      <w:r w:rsidRPr="00A54D66">
        <w:rPr>
          <w:b/>
          <w:bCs/>
          <w:lang w:val="es-ES_tradnl"/>
        </w:rPr>
        <w:t>PASOS</w:t>
      </w:r>
      <w:r w:rsidRPr="00A54D66">
        <w:rPr>
          <w:lang w:val="es-ES_tradnl"/>
        </w:rPr>
        <w:t xml:space="preserve"> 2 y 3 de la </w:t>
      </w:r>
      <w:r w:rsidRPr="00A54D66">
        <w:rPr>
          <w:b/>
          <w:smallCaps/>
          <w:lang w:val="es-ES_tradnl"/>
        </w:rPr>
        <w:t>Fase de análisis</w:t>
      </w:r>
      <w:r w:rsidRPr="00A54D66">
        <w:rPr>
          <w:lang w:val="es-ES_tradnl"/>
        </w:rPr>
        <w:t xml:space="preserve"> del documento de la Federación Internacional </w:t>
      </w:r>
      <w:r w:rsidR="009420FC" w:rsidRPr="00A54D66">
        <w:rPr>
          <w:i/>
          <w:iCs/>
          <w:lang w:val="es-ES_tradnl"/>
        </w:rPr>
        <w:t>Cómo implementar un proceso de planificación de contingencia</w:t>
      </w:r>
      <w:r w:rsidRPr="00A54D66">
        <w:rPr>
          <w:lang w:val="es-ES_tradnl"/>
        </w:rPr>
        <w:t>.</w:t>
      </w:r>
    </w:p>
    <w:p w14:paraId="0B76DB95" w14:textId="0710EB8A" w:rsidR="006B2805" w:rsidRPr="00A54D66" w:rsidRDefault="006B2805" w:rsidP="00CF7CC6">
      <w:pPr>
        <w:pStyle w:val="Heading2"/>
        <w:rPr>
          <w:lang w:val="es-ES_tradnl"/>
        </w:rPr>
      </w:pPr>
      <w:bookmarkStart w:id="5" w:name="_Toc55217208"/>
      <w:r w:rsidRPr="00A54D66">
        <w:rPr>
          <w:lang w:val="es-ES_tradnl"/>
        </w:rPr>
        <w:t>Peligros y amenazas</w:t>
      </w:r>
      <w:bookmarkEnd w:id="5"/>
    </w:p>
    <w:p w14:paraId="21D07A5C" w14:textId="6B06566A" w:rsidR="006B2805" w:rsidRPr="00A54D66" w:rsidRDefault="006B2805" w:rsidP="00EB23E8">
      <w:pPr>
        <w:shd w:val="clear" w:color="auto" w:fill="FFFFFF" w:themeFill="background1"/>
        <w:spacing w:after="0"/>
        <w:ind w:right="-46"/>
        <w:rPr>
          <w:rFonts w:cs="Arial"/>
          <w:bCs/>
          <w:szCs w:val="20"/>
          <w:lang w:val="es-ES_tradnl"/>
        </w:rPr>
      </w:pPr>
      <w:r w:rsidRPr="00A54D66">
        <w:rPr>
          <w:rFonts w:cs="Arial"/>
          <w:bCs/>
          <w:szCs w:val="20"/>
          <w:lang w:val="es-ES_tradnl"/>
        </w:rPr>
        <w:t xml:space="preserve">La evaluación de peligros y amenazas considera la gama de amenazas potenciales dentro del entorno operativo de la Sociedad Nacional. Esto incluye amenazas naturales y provocados por el ser humano, de diversos alcances y magnitudes, </w:t>
      </w:r>
      <w:r w:rsidR="004F5FE5" w:rsidRPr="00A54D66">
        <w:rPr>
          <w:rFonts w:cs="Arial"/>
          <w:bCs/>
          <w:szCs w:val="20"/>
          <w:lang w:val="es-ES_tradnl"/>
        </w:rPr>
        <w:t>dentro de</w:t>
      </w:r>
      <w:r w:rsidRPr="00A54D66">
        <w:rPr>
          <w:rFonts w:cs="Arial"/>
          <w:bCs/>
          <w:szCs w:val="20"/>
          <w:lang w:val="es-ES_tradnl"/>
        </w:rPr>
        <w:t xml:space="preserve"> un continuo de apariciones recurrentes y no recurrentes. Puede comenzar considerando los impactos de l</w:t>
      </w:r>
      <w:r w:rsidR="004F5FE5" w:rsidRPr="00A54D66">
        <w:rPr>
          <w:rFonts w:cs="Arial"/>
          <w:bCs/>
          <w:szCs w:val="20"/>
          <w:lang w:val="es-ES_tradnl"/>
        </w:rPr>
        <w:t>as amenaza</w:t>
      </w:r>
      <w:r w:rsidRPr="00A54D66">
        <w:rPr>
          <w:rFonts w:cs="Arial"/>
          <w:bCs/>
          <w:szCs w:val="20"/>
          <w:lang w:val="es-ES_tradnl"/>
        </w:rPr>
        <w:t>s en los últimos 10 años. Luego, la evaluación también considera l</w:t>
      </w:r>
      <w:r w:rsidR="004F5FE5" w:rsidRPr="00A54D66">
        <w:rPr>
          <w:rFonts w:cs="Arial"/>
          <w:bCs/>
          <w:szCs w:val="20"/>
          <w:lang w:val="es-ES_tradnl"/>
        </w:rPr>
        <w:t>as amenaza</w:t>
      </w:r>
      <w:r w:rsidRPr="00A54D66">
        <w:rPr>
          <w:rFonts w:cs="Arial"/>
          <w:bCs/>
          <w:szCs w:val="20"/>
          <w:lang w:val="es-ES_tradnl"/>
        </w:rPr>
        <w:t>s potenciales sin historia</w:t>
      </w:r>
      <w:r w:rsidR="004F5FE5" w:rsidRPr="00A54D66">
        <w:rPr>
          <w:rFonts w:cs="Arial"/>
          <w:bCs/>
          <w:szCs w:val="20"/>
          <w:lang w:val="es-ES_tradnl"/>
        </w:rPr>
        <w:t>l,</w:t>
      </w:r>
      <w:r w:rsidRPr="00A54D66">
        <w:rPr>
          <w:rFonts w:cs="Arial"/>
          <w:bCs/>
          <w:szCs w:val="20"/>
          <w:lang w:val="es-ES_tradnl"/>
        </w:rPr>
        <w:t xml:space="preserve"> junto con eventos complejos y compuestos que p</w:t>
      </w:r>
      <w:r w:rsidR="004F5FE5" w:rsidRPr="00A54D66">
        <w:rPr>
          <w:rFonts w:cs="Arial"/>
          <w:bCs/>
          <w:szCs w:val="20"/>
          <w:lang w:val="es-ES_tradnl"/>
        </w:rPr>
        <w:t>odría</w:t>
      </w:r>
      <w:r w:rsidRPr="00A54D66">
        <w:rPr>
          <w:rFonts w:cs="Arial"/>
          <w:bCs/>
          <w:szCs w:val="20"/>
          <w:lang w:val="es-ES_tradnl"/>
        </w:rPr>
        <w:t xml:space="preserve">n involucrar la intersección de dos o más </w:t>
      </w:r>
      <w:r w:rsidR="004F5FE5" w:rsidRPr="00A54D66">
        <w:rPr>
          <w:rFonts w:cs="Arial"/>
          <w:bCs/>
          <w:szCs w:val="20"/>
          <w:lang w:val="es-ES_tradnl"/>
        </w:rPr>
        <w:t>amenaza</w:t>
      </w:r>
      <w:r w:rsidRPr="00A54D66">
        <w:rPr>
          <w:rFonts w:cs="Arial"/>
          <w:bCs/>
          <w:szCs w:val="20"/>
          <w:lang w:val="es-ES_tradnl"/>
        </w:rPr>
        <w:t>s.</w:t>
      </w:r>
      <w:r w:rsidR="004F5FE5" w:rsidRPr="00A54D66">
        <w:rPr>
          <w:rFonts w:cs="Arial"/>
          <w:bCs/>
          <w:szCs w:val="20"/>
          <w:lang w:val="es-ES_tradnl"/>
        </w:rPr>
        <w:t xml:space="preserve"> Si su Sociedad Nacional ha emprendido este proceso de análisis de peligros y amenazas para establecer su </w:t>
      </w:r>
      <w:r w:rsidR="004F5FE5" w:rsidRPr="00BB3BED">
        <w:rPr>
          <w:rFonts w:cs="Arial"/>
          <w:bCs/>
          <w:szCs w:val="20"/>
          <w:lang w:val="es-ES_tradnl"/>
        </w:rPr>
        <w:t xml:space="preserve">Plan de Continuidad </w:t>
      </w:r>
      <w:r w:rsidR="008C3FD4" w:rsidRPr="00BB3BED">
        <w:rPr>
          <w:rFonts w:cs="Arial"/>
          <w:bCs/>
          <w:szCs w:val="20"/>
          <w:lang w:val="es-ES_tradnl"/>
        </w:rPr>
        <w:t>de Actividades</w:t>
      </w:r>
      <w:r w:rsidR="004F5FE5" w:rsidRPr="00BB3BED">
        <w:rPr>
          <w:rFonts w:cs="Arial"/>
          <w:bCs/>
          <w:szCs w:val="20"/>
          <w:lang w:val="es-ES_tradnl"/>
        </w:rPr>
        <w:t xml:space="preserve"> (</w:t>
      </w:r>
      <w:r w:rsidR="008C3FD4" w:rsidRPr="00BB3BED">
        <w:rPr>
          <w:rFonts w:cs="Arial"/>
          <w:bCs/>
          <w:szCs w:val="20"/>
          <w:lang w:val="es-ES_tradnl"/>
        </w:rPr>
        <w:t>PCA</w:t>
      </w:r>
      <w:r w:rsidR="004F5FE5" w:rsidRPr="00BB3BED">
        <w:rPr>
          <w:rFonts w:cs="Arial"/>
          <w:bCs/>
          <w:szCs w:val="20"/>
          <w:lang w:val="es-ES_tradnl"/>
        </w:rPr>
        <w:t>)</w:t>
      </w:r>
      <w:r w:rsidR="004F5FE5" w:rsidRPr="00A54D66">
        <w:rPr>
          <w:rFonts w:cs="Arial"/>
          <w:bCs/>
          <w:szCs w:val="20"/>
          <w:lang w:val="es-ES_tradnl"/>
        </w:rPr>
        <w:t xml:space="preserve">, su </w:t>
      </w:r>
      <w:r w:rsidR="004F5FE5" w:rsidRPr="00FE1F2E">
        <w:rPr>
          <w:rFonts w:cs="Arial"/>
          <w:bCs/>
          <w:szCs w:val="20"/>
          <w:lang w:val="es-ES_tradnl"/>
        </w:rPr>
        <w:t xml:space="preserve">Protocolo de </w:t>
      </w:r>
      <w:r w:rsidR="00FE1F2E" w:rsidRPr="00FE1F2E">
        <w:rPr>
          <w:rFonts w:cs="Arial"/>
          <w:bCs/>
          <w:szCs w:val="20"/>
          <w:lang w:val="es-ES_tradnl"/>
        </w:rPr>
        <w:t>acción Temprana</w:t>
      </w:r>
      <w:r w:rsidR="004F5FE5" w:rsidRPr="00A54D66">
        <w:rPr>
          <w:rFonts w:cs="Arial"/>
          <w:bCs/>
          <w:szCs w:val="20"/>
          <w:lang w:val="es-ES_tradnl"/>
        </w:rPr>
        <w:t xml:space="preserve"> o su proceso </w:t>
      </w:r>
      <w:r w:rsidR="004F5FE5" w:rsidRPr="00BB3BED">
        <w:rPr>
          <w:rFonts w:cs="Arial"/>
          <w:bCs/>
          <w:szCs w:val="20"/>
          <w:lang w:val="es-ES_tradnl"/>
        </w:rPr>
        <w:t>P</w:t>
      </w:r>
      <w:r w:rsidR="00BB3BED" w:rsidRPr="00BB3BED">
        <w:rPr>
          <w:rFonts w:cs="Arial"/>
          <w:bCs/>
          <w:szCs w:val="20"/>
          <w:lang w:val="es-ES_tradnl"/>
        </w:rPr>
        <w:t>RE</w:t>
      </w:r>
      <w:r w:rsidR="004F5FE5" w:rsidRPr="00BB3BED">
        <w:rPr>
          <w:rFonts w:cs="Arial"/>
          <w:bCs/>
          <w:szCs w:val="20"/>
          <w:lang w:val="es-ES_tradnl"/>
        </w:rPr>
        <w:t>,</w:t>
      </w:r>
      <w:r w:rsidR="004F5FE5" w:rsidRPr="00A54D66">
        <w:rPr>
          <w:rFonts w:cs="Arial"/>
          <w:bCs/>
          <w:szCs w:val="20"/>
          <w:lang w:val="es-ES_tradnl"/>
        </w:rPr>
        <w:t xml:space="preserve"> también podría utilizar un enfoque similar y/</w:t>
      </w:r>
      <w:r w:rsidR="008C3FD4" w:rsidRPr="00A54D66">
        <w:rPr>
          <w:rFonts w:cs="Arial"/>
          <w:bCs/>
          <w:szCs w:val="20"/>
          <w:lang w:val="es-ES_tradnl"/>
        </w:rPr>
        <w:t>o</w:t>
      </w:r>
      <w:r w:rsidR="004F5FE5" w:rsidRPr="00A54D66">
        <w:rPr>
          <w:rFonts w:cs="Arial"/>
          <w:bCs/>
          <w:szCs w:val="20"/>
          <w:lang w:val="es-ES_tradnl"/>
        </w:rPr>
        <w:t xml:space="preserve"> los resultados ya existentes de tal</w:t>
      </w:r>
      <w:r w:rsidR="008C3FD4" w:rsidRPr="00A54D66">
        <w:rPr>
          <w:rFonts w:cs="Arial"/>
          <w:bCs/>
          <w:szCs w:val="20"/>
          <w:lang w:val="es-ES_tradnl"/>
        </w:rPr>
        <w:t>es</w:t>
      </w:r>
      <w:r w:rsidR="004F5FE5" w:rsidRPr="00A54D66">
        <w:rPr>
          <w:rFonts w:cs="Arial"/>
          <w:bCs/>
          <w:szCs w:val="20"/>
          <w:lang w:val="es-ES_tradnl"/>
        </w:rPr>
        <w:t xml:space="preserve"> análisis. La información sobre peligros/amenazas clave, vulnerabilidad</w:t>
      </w:r>
      <w:r w:rsidR="008C3FD4" w:rsidRPr="00A54D66">
        <w:rPr>
          <w:rFonts w:cs="Arial"/>
          <w:bCs/>
          <w:szCs w:val="20"/>
          <w:lang w:val="es-ES_tradnl"/>
        </w:rPr>
        <w:t>es</w:t>
      </w:r>
      <w:r w:rsidR="004F5FE5" w:rsidRPr="00A54D66">
        <w:rPr>
          <w:rFonts w:cs="Arial"/>
          <w:bCs/>
          <w:szCs w:val="20"/>
          <w:lang w:val="es-ES_tradnl"/>
        </w:rPr>
        <w:t xml:space="preserve"> y capacidad</w:t>
      </w:r>
      <w:r w:rsidR="008C3FD4" w:rsidRPr="00A54D66">
        <w:rPr>
          <w:rFonts w:cs="Arial"/>
          <w:bCs/>
          <w:szCs w:val="20"/>
          <w:lang w:val="es-ES_tradnl"/>
        </w:rPr>
        <w:t>es</w:t>
      </w:r>
      <w:r w:rsidR="004F5FE5" w:rsidRPr="00A54D66">
        <w:rPr>
          <w:rFonts w:cs="Arial"/>
          <w:bCs/>
          <w:szCs w:val="20"/>
          <w:lang w:val="es-ES_tradnl"/>
        </w:rPr>
        <w:t xml:space="preserve"> suele estar disponible en agencias nacionales, instituciones de investigación y organizaciones humanitarias. Puede encontrar más información sobre índices internacionales como, por ejemplo: </w:t>
      </w:r>
      <w:hyperlink r:id="rId23" w:history="1">
        <w:r w:rsidR="004F5FE5" w:rsidRPr="00A54D66">
          <w:rPr>
            <w:rStyle w:val="Hyperlink"/>
            <w:rFonts w:cs="Arial"/>
            <w:bCs/>
            <w:szCs w:val="20"/>
            <w:lang w:val="es-ES_tradnl"/>
          </w:rPr>
          <w:t>INFORM</w:t>
        </w:r>
      </w:hyperlink>
      <w:r w:rsidR="004F5FE5" w:rsidRPr="00A54D66">
        <w:rPr>
          <w:rFonts w:cs="Arial"/>
          <w:bCs/>
          <w:szCs w:val="20"/>
          <w:lang w:val="es-ES_tradnl"/>
        </w:rPr>
        <w:t xml:space="preserve">, </w:t>
      </w:r>
      <w:hyperlink r:id="rId24" w:history="1">
        <w:r w:rsidR="004F5FE5" w:rsidRPr="00A54D66">
          <w:rPr>
            <w:rStyle w:val="Hyperlink"/>
            <w:rFonts w:cs="Arial"/>
            <w:bCs/>
            <w:szCs w:val="20"/>
            <w:lang w:val="es-ES_tradnl"/>
          </w:rPr>
          <w:t>Índice Global de Seguridad Sanitaria</w:t>
        </w:r>
      </w:hyperlink>
      <w:r w:rsidR="004F5FE5" w:rsidRPr="00A54D66">
        <w:rPr>
          <w:rFonts w:cs="Arial"/>
          <w:bCs/>
          <w:szCs w:val="20"/>
          <w:lang w:val="es-ES_tradnl"/>
        </w:rPr>
        <w:t xml:space="preserve">, </w:t>
      </w:r>
      <w:hyperlink r:id="rId25" w:history="1">
        <w:r w:rsidR="004F5FE5" w:rsidRPr="00A54D66">
          <w:rPr>
            <w:rStyle w:val="Hyperlink"/>
            <w:rFonts w:cs="Arial"/>
            <w:bCs/>
            <w:szCs w:val="20"/>
            <w:lang w:val="es-ES_tradnl"/>
          </w:rPr>
          <w:t>Seguimiento y Evaluación de Reglamentos Sanitarios Internacionales</w:t>
        </w:r>
      </w:hyperlink>
      <w:r w:rsidR="004F5FE5" w:rsidRPr="00A54D66">
        <w:rPr>
          <w:rFonts w:cs="Arial"/>
          <w:bCs/>
          <w:szCs w:val="20"/>
          <w:lang w:val="es-ES_tradnl"/>
        </w:rPr>
        <w:t xml:space="preserve">, </w:t>
      </w:r>
      <w:hyperlink r:id="rId26" w:history="1">
        <w:proofErr w:type="spellStart"/>
        <w:r w:rsidR="004F5FE5" w:rsidRPr="00A54D66">
          <w:rPr>
            <w:rStyle w:val="Hyperlink"/>
            <w:rFonts w:cs="Arial"/>
            <w:bCs/>
            <w:szCs w:val="20"/>
            <w:lang w:val="es-ES_tradnl"/>
          </w:rPr>
          <w:t>Prevent</w:t>
        </w:r>
        <w:proofErr w:type="spellEnd"/>
        <w:r w:rsidR="004F5FE5" w:rsidRPr="00A54D66">
          <w:rPr>
            <w:rStyle w:val="Hyperlink"/>
            <w:rFonts w:cs="Arial"/>
            <w:bCs/>
            <w:szCs w:val="20"/>
            <w:lang w:val="es-ES_tradnl"/>
          </w:rPr>
          <w:t xml:space="preserve"> </w:t>
        </w:r>
        <w:proofErr w:type="spellStart"/>
        <w:r w:rsidR="004F5FE5" w:rsidRPr="00A54D66">
          <w:rPr>
            <w:rStyle w:val="Hyperlink"/>
            <w:rFonts w:cs="Arial"/>
            <w:bCs/>
            <w:szCs w:val="20"/>
            <w:lang w:val="es-ES_tradnl"/>
          </w:rPr>
          <w:t>Epidemics</w:t>
        </w:r>
        <w:proofErr w:type="spellEnd"/>
        <w:r w:rsidR="004F5FE5" w:rsidRPr="00A54D66">
          <w:rPr>
            <w:rStyle w:val="Hyperlink"/>
            <w:rFonts w:cs="Arial"/>
            <w:bCs/>
            <w:szCs w:val="20"/>
            <w:lang w:val="es-ES_tradnl"/>
          </w:rPr>
          <w:t xml:space="preserve"> </w:t>
        </w:r>
        <w:proofErr w:type="spellStart"/>
        <w:r w:rsidR="004F5FE5" w:rsidRPr="00A54D66">
          <w:rPr>
            <w:rStyle w:val="Hyperlink"/>
            <w:rFonts w:cs="Arial"/>
            <w:bCs/>
            <w:szCs w:val="20"/>
            <w:lang w:val="es-ES_tradnl"/>
          </w:rPr>
          <w:t>Readiness</w:t>
        </w:r>
        <w:proofErr w:type="spellEnd"/>
        <w:r w:rsidR="004F5FE5" w:rsidRPr="00A54D66">
          <w:rPr>
            <w:rStyle w:val="Hyperlink"/>
            <w:rFonts w:cs="Arial"/>
            <w:bCs/>
            <w:szCs w:val="20"/>
            <w:lang w:val="es-ES_tradnl"/>
          </w:rPr>
          <w:t xml:space="preserve"> Score</w:t>
        </w:r>
      </w:hyperlink>
      <w:r w:rsidR="004F5FE5" w:rsidRPr="00A54D66">
        <w:rPr>
          <w:rFonts w:cs="Arial"/>
          <w:bCs/>
          <w:szCs w:val="20"/>
          <w:lang w:val="es-ES_tradnl"/>
        </w:rPr>
        <w:t>.</w:t>
      </w:r>
    </w:p>
    <w:p w14:paraId="1E774583" w14:textId="77777777" w:rsidR="009C46B8" w:rsidRPr="00A54D66" w:rsidRDefault="009C46B8" w:rsidP="00EB23E8">
      <w:pPr>
        <w:shd w:val="clear" w:color="auto" w:fill="FFFFFF" w:themeFill="background1"/>
        <w:spacing w:after="0"/>
        <w:ind w:right="-46"/>
        <w:rPr>
          <w:rFonts w:cs="Arial"/>
          <w:bCs/>
          <w:szCs w:val="20"/>
          <w:lang w:val="es-ES_tradnl"/>
        </w:rPr>
      </w:pPr>
    </w:p>
    <w:p w14:paraId="6E6469D7" w14:textId="0416E796" w:rsidR="008C3FD4" w:rsidRPr="00A54D66" w:rsidRDefault="008C3FD4" w:rsidP="001546FC">
      <w:pPr>
        <w:shd w:val="clear" w:color="auto" w:fill="FFFFFF" w:themeFill="background1"/>
        <w:spacing w:after="0"/>
        <w:ind w:right="-46"/>
        <w:rPr>
          <w:rFonts w:cs="Arial"/>
          <w:bCs/>
          <w:szCs w:val="20"/>
          <w:lang w:val="es-ES_tradnl"/>
        </w:rPr>
      </w:pPr>
      <w:r w:rsidRPr="00A54D66">
        <w:rPr>
          <w:rFonts w:cs="Arial"/>
          <w:bCs/>
          <w:szCs w:val="20"/>
          <w:lang w:val="es-ES_tradnl"/>
        </w:rPr>
        <w:t xml:space="preserve">Dentro de su equipo y con otros participantes en el proceso, enumere las amenazas a </w:t>
      </w:r>
      <w:r w:rsidR="00BB2EEB" w:rsidRPr="00A54D66">
        <w:rPr>
          <w:rFonts w:cs="Arial"/>
          <w:bCs/>
          <w:szCs w:val="20"/>
          <w:lang w:val="es-ES_tradnl"/>
        </w:rPr>
        <w:t>toma</w:t>
      </w:r>
      <w:r w:rsidRPr="00A54D66">
        <w:rPr>
          <w:rFonts w:cs="Arial"/>
          <w:bCs/>
          <w:szCs w:val="20"/>
          <w:lang w:val="es-ES_tradnl"/>
        </w:rPr>
        <w:t>r</w:t>
      </w:r>
      <w:r w:rsidR="00BB2EEB" w:rsidRPr="00A54D66">
        <w:rPr>
          <w:rFonts w:cs="Arial"/>
          <w:bCs/>
          <w:szCs w:val="20"/>
          <w:lang w:val="es-ES_tradnl"/>
        </w:rPr>
        <w:t xml:space="preserve"> en cuenta</w:t>
      </w:r>
      <w:r w:rsidRPr="00A54D66">
        <w:rPr>
          <w:rFonts w:cs="Arial"/>
          <w:bCs/>
          <w:szCs w:val="20"/>
          <w:lang w:val="es-ES_tradnl"/>
        </w:rPr>
        <w:t xml:space="preserve"> en su plan de contingencia. Considerando todas las amenazas, complete la siguiente tabla. Consulte los planes del gobierno y de los equipos de país de las Naciones Unidas para determinar si se ha atribuido algún rol en particular a su Sociedad Nacional. Considere información disponible sobre eventos pasados, con qué frecuencia ha</w:t>
      </w:r>
      <w:r w:rsidR="001C4574" w:rsidRPr="00A54D66">
        <w:rPr>
          <w:rFonts w:cs="Arial"/>
          <w:bCs/>
          <w:szCs w:val="20"/>
          <w:lang w:val="es-ES_tradnl"/>
        </w:rPr>
        <w:t>n</w:t>
      </w:r>
      <w:r w:rsidRPr="00A54D66">
        <w:rPr>
          <w:rFonts w:cs="Arial"/>
          <w:bCs/>
          <w:szCs w:val="20"/>
          <w:lang w:val="es-ES_tradnl"/>
        </w:rPr>
        <w:t xml:space="preserve"> ocurrido</w:t>
      </w:r>
      <w:r w:rsidR="001C4574" w:rsidRPr="00A54D66">
        <w:rPr>
          <w:rFonts w:cs="Arial"/>
          <w:bCs/>
          <w:szCs w:val="20"/>
          <w:lang w:val="es-ES_tradnl"/>
        </w:rPr>
        <w:t xml:space="preserve"> y </w:t>
      </w:r>
      <w:r w:rsidRPr="00A54D66">
        <w:rPr>
          <w:rFonts w:cs="Arial"/>
          <w:bCs/>
          <w:szCs w:val="20"/>
          <w:lang w:val="es-ES_tradnl"/>
        </w:rPr>
        <w:t>la gravedad de</w:t>
      </w:r>
      <w:r w:rsidR="001C4574" w:rsidRPr="00A54D66">
        <w:rPr>
          <w:rFonts w:cs="Arial"/>
          <w:bCs/>
          <w:szCs w:val="20"/>
          <w:lang w:val="es-ES_tradnl"/>
        </w:rPr>
        <w:t xml:space="preserve"> su</w:t>
      </w:r>
      <w:r w:rsidRPr="00A54D66">
        <w:rPr>
          <w:rFonts w:cs="Arial"/>
          <w:bCs/>
          <w:szCs w:val="20"/>
          <w:lang w:val="es-ES_tradnl"/>
        </w:rPr>
        <w:t xml:space="preserve"> impacto, así como enfermedades infecciosas de alta amenaza nuevas o reemergentes</w:t>
      </w:r>
      <w:r w:rsidR="00BB2EEB" w:rsidRPr="00A54D66">
        <w:rPr>
          <w:rFonts w:cs="Arial"/>
          <w:bCs/>
          <w:szCs w:val="20"/>
          <w:lang w:val="es-ES_tradnl"/>
        </w:rPr>
        <w:t>,</w:t>
      </w:r>
      <w:r w:rsidRPr="00A54D66">
        <w:rPr>
          <w:rFonts w:cs="Arial"/>
          <w:bCs/>
          <w:szCs w:val="20"/>
          <w:lang w:val="es-ES_tradnl"/>
        </w:rPr>
        <w:t xml:space="preserve"> y</w:t>
      </w:r>
      <w:r w:rsidR="001C4574" w:rsidRPr="00A54D66">
        <w:rPr>
          <w:rFonts w:cs="Arial"/>
          <w:bCs/>
          <w:szCs w:val="20"/>
          <w:lang w:val="es-ES_tradnl"/>
        </w:rPr>
        <w:t xml:space="preserve"> amenaza</w:t>
      </w:r>
      <w:r w:rsidRPr="00A54D66">
        <w:rPr>
          <w:rFonts w:cs="Arial"/>
          <w:bCs/>
          <w:szCs w:val="20"/>
          <w:lang w:val="es-ES_tradnl"/>
        </w:rPr>
        <w:t xml:space="preserve"> en aumento debido al cambio climático, la inestabilidad política, la disponibilidad de recursos o la urbanización, por ejemplo. No olvide los eventos transfronterizos que podrían requerir coordinación con países vecinos.</w:t>
      </w:r>
    </w:p>
    <w:p w14:paraId="4B135438" w14:textId="77777777" w:rsidR="009C46B8" w:rsidRPr="00A54D66" w:rsidRDefault="009C46B8" w:rsidP="00EB45C9">
      <w:pPr>
        <w:shd w:val="clear" w:color="auto" w:fill="FFFFFF" w:themeFill="background1"/>
        <w:spacing w:after="0"/>
        <w:ind w:right="-46"/>
        <w:rPr>
          <w:rFonts w:cs="Arial"/>
          <w:bCs/>
          <w:szCs w:val="20"/>
          <w:lang w:val="es-ES_tradnl"/>
        </w:rPr>
      </w:pPr>
    </w:p>
    <w:tbl>
      <w:tblPr>
        <w:tblW w:w="9062" w:type="dxa"/>
        <w:jc w:val="center"/>
        <w:tblCellMar>
          <w:left w:w="0" w:type="dxa"/>
          <w:right w:w="0" w:type="dxa"/>
        </w:tblCellMar>
        <w:tblLook w:val="04A0" w:firstRow="1" w:lastRow="0" w:firstColumn="1" w:lastColumn="0" w:noHBand="0" w:noVBand="1"/>
      </w:tblPr>
      <w:tblGrid>
        <w:gridCol w:w="1347"/>
        <w:gridCol w:w="2045"/>
        <w:gridCol w:w="2977"/>
        <w:gridCol w:w="2693"/>
      </w:tblGrid>
      <w:tr w:rsidR="00F64F97" w:rsidRPr="00A54D66" w14:paraId="166E87E2" w14:textId="77777777" w:rsidTr="004F2536">
        <w:trPr>
          <w:tblHeader/>
          <w:jc w:val="center"/>
        </w:trPr>
        <w:tc>
          <w:tcPr>
            <w:tcW w:w="1347"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6A66032D" w14:textId="77777777" w:rsidR="00F64F97" w:rsidRPr="00A54D66" w:rsidRDefault="00F64F97" w:rsidP="00C109F4">
            <w:pPr>
              <w:spacing w:after="0"/>
              <w:rPr>
                <w:rFonts w:cs="Arial"/>
                <w:bCs/>
                <w:smallCaps/>
                <w:szCs w:val="20"/>
                <w:lang w:val="es-ES_tradnl"/>
              </w:rPr>
            </w:pPr>
          </w:p>
        </w:tc>
        <w:tc>
          <w:tcPr>
            <w:tcW w:w="2045"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6694C12B" w14:textId="482AD42E" w:rsidR="00F64F97" w:rsidRPr="00A54D66" w:rsidRDefault="00BB2EEB" w:rsidP="00C109F4">
            <w:pPr>
              <w:spacing w:after="0"/>
              <w:rPr>
                <w:rFonts w:cs="Arial"/>
                <w:b/>
                <w:bCs/>
                <w:smallCaps/>
                <w:szCs w:val="20"/>
                <w:lang w:val="es-ES_tradnl"/>
              </w:rPr>
            </w:pPr>
            <w:r w:rsidRPr="00A54D66">
              <w:rPr>
                <w:rFonts w:cs="Arial"/>
                <w:b/>
                <w:bCs/>
                <w:smallCaps/>
                <w:szCs w:val="20"/>
                <w:lang w:val="es-ES_tradnl"/>
              </w:rPr>
              <w:t>Dónde</w:t>
            </w:r>
          </w:p>
        </w:tc>
        <w:tc>
          <w:tcPr>
            <w:tcW w:w="2977"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3C37711" w14:textId="663A5433" w:rsidR="00F64F97" w:rsidRPr="00A54D66" w:rsidRDefault="00BB2EEB" w:rsidP="00C109F4">
            <w:pPr>
              <w:spacing w:after="0"/>
              <w:rPr>
                <w:rFonts w:cs="Arial"/>
                <w:b/>
                <w:bCs/>
                <w:smallCaps/>
                <w:szCs w:val="20"/>
                <w:lang w:val="es-ES_tradnl"/>
              </w:rPr>
            </w:pPr>
            <w:r w:rsidRPr="00A54D66">
              <w:rPr>
                <w:rFonts w:cs="Arial"/>
                <w:b/>
                <w:bCs/>
                <w:smallCaps/>
                <w:szCs w:val="20"/>
                <w:lang w:val="es-ES_tradnl"/>
              </w:rPr>
              <w:t>Qué</w:t>
            </w:r>
            <w:r w:rsidR="00CA11D2" w:rsidRPr="00A54D66">
              <w:rPr>
                <w:rFonts w:cs="Arial"/>
                <w:b/>
                <w:bCs/>
                <w:smallCaps/>
                <w:szCs w:val="20"/>
                <w:lang w:val="es-ES_tradnl"/>
              </w:rPr>
              <w:t xml:space="preserve"> </w:t>
            </w:r>
          </w:p>
        </w:tc>
        <w:tc>
          <w:tcPr>
            <w:tcW w:w="2693" w:type="dxa"/>
            <w:tcBorders>
              <w:top w:val="single" w:sz="12" w:space="0" w:color="auto"/>
              <w:left w:val="single" w:sz="4" w:space="0" w:color="auto"/>
              <w:bottom w:val="single" w:sz="12" w:space="0" w:color="auto"/>
              <w:right w:val="single" w:sz="12" w:space="0" w:color="auto"/>
            </w:tcBorders>
            <w:shd w:val="clear" w:color="auto" w:fill="D9D9D9"/>
            <w:tcMar>
              <w:top w:w="15" w:type="dxa"/>
              <w:left w:w="108" w:type="dxa"/>
              <w:bottom w:w="0" w:type="dxa"/>
              <w:right w:w="108" w:type="dxa"/>
            </w:tcMar>
          </w:tcPr>
          <w:p w14:paraId="2CBBCF52" w14:textId="0A28EC6B" w:rsidR="00F64F97" w:rsidRPr="00A54D66" w:rsidRDefault="00BB2EEB" w:rsidP="00C109F4">
            <w:pPr>
              <w:spacing w:after="0"/>
              <w:rPr>
                <w:rFonts w:cs="Arial"/>
                <w:b/>
                <w:bCs/>
                <w:smallCaps/>
                <w:szCs w:val="20"/>
                <w:lang w:val="es-ES_tradnl"/>
              </w:rPr>
            </w:pPr>
            <w:r w:rsidRPr="00A54D66">
              <w:rPr>
                <w:rFonts w:cs="Arial"/>
                <w:b/>
                <w:bCs/>
                <w:smallCaps/>
                <w:szCs w:val="20"/>
                <w:lang w:val="es-ES_tradnl"/>
              </w:rPr>
              <w:t>Cuándo</w:t>
            </w:r>
          </w:p>
        </w:tc>
      </w:tr>
      <w:tr w:rsidR="00F64F97" w:rsidRPr="00D5478F" w14:paraId="0C5B2BE2" w14:textId="77777777" w:rsidTr="004F2536">
        <w:trPr>
          <w:trHeight w:val="365"/>
          <w:jc w:val="center"/>
        </w:trPr>
        <w:tc>
          <w:tcPr>
            <w:tcW w:w="1347"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295F9935" w14:textId="6AD272F3" w:rsidR="00F64F97" w:rsidRPr="00A54D66" w:rsidRDefault="00BB2EEB" w:rsidP="00C109F4">
            <w:pPr>
              <w:spacing w:after="0"/>
              <w:rPr>
                <w:rFonts w:cs="Arial"/>
                <w:b/>
                <w:bCs/>
                <w:szCs w:val="20"/>
                <w:lang w:val="es-ES_tradnl"/>
              </w:rPr>
            </w:pPr>
            <w:r w:rsidRPr="00A54D66">
              <w:rPr>
                <w:rFonts w:cs="Arial"/>
                <w:b/>
                <w:bCs/>
                <w:szCs w:val="20"/>
                <w:lang w:val="es-ES_tradnl"/>
              </w:rPr>
              <w:t>Amenaza</w:t>
            </w:r>
            <w:r w:rsidR="00F64F97" w:rsidRPr="00A54D66">
              <w:rPr>
                <w:rFonts w:cs="Arial"/>
                <w:b/>
                <w:bCs/>
                <w:szCs w:val="20"/>
                <w:lang w:val="es-ES_tradnl"/>
              </w:rPr>
              <w:t xml:space="preserve"> 1</w:t>
            </w:r>
          </w:p>
        </w:tc>
        <w:tc>
          <w:tcPr>
            <w:tcW w:w="2045"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53855142" w14:textId="71C1F1BE" w:rsidR="00F64F97" w:rsidRPr="00A54D66" w:rsidRDefault="00BB2EEB" w:rsidP="00C109F4">
            <w:pPr>
              <w:spacing w:after="0"/>
              <w:rPr>
                <w:rFonts w:cs="Arial"/>
                <w:bCs/>
                <w:sz w:val="16"/>
                <w:szCs w:val="16"/>
                <w:lang w:val="es-ES_tradnl"/>
              </w:rPr>
            </w:pPr>
            <w:r w:rsidRPr="00A54D66">
              <w:rPr>
                <w:rFonts w:cs="Arial"/>
                <w:bCs/>
                <w:sz w:val="16"/>
                <w:szCs w:val="16"/>
                <w:lang w:val="es-ES_tradnl"/>
              </w:rPr>
              <w:t>Ubicación, áreas, límites</w:t>
            </w:r>
          </w:p>
        </w:tc>
        <w:tc>
          <w:tcPr>
            <w:tcW w:w="2977"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C8B23FF" w14:textId="48B39237" w:rsidR="00F64F97" w:rsidRPr="00A54D66" w:rsidRDefault="00BB2EEB" w:rsidP="00D33259">
            <w:pPr>
              <w:spacing w:after="0"/>
              <w:jc w:val="left"/>
              <w:rPr>
                <w:rFonts w:cs="Arial"/>
                <w:bCs/>
                <w:sz w:val="16"/>
                <w:szCs w:val="16"/>
                <w:lang w:val="es-ES_tradnl"/>
              </w:rPr>
            </w:pPr>
            <w:r w:rsidRPr="00A54D66">
              <w:rPr>
                <w:rFonts w:cs="Arial"/>
                <w:bCs/>
                <w:sz w:val="16"/>
                <w:szCs w:val="16"/>
                <w:lang w:val="es-ES_tradnl"/>
              </w:rPr>
              <w:t>Describa la amenaza incluyendo las causas fundamentales, señales de advertencia, reacciones y medidas de mitigación existentes.</w:t>
            </w:r>
          </w:p>
        </w:tc>
        <w:tc>
          <w:tcPr>
            <w:tcW w:w="2693" w:type="dxa"/>
            <w:tcBorders>
              <w:top w:val="single" w:sz="12" w:space="0" w:color="auto"/>
              <w:left w:val="single" w:sz="4" w:space="0" w:color="auto"/>
              <w:bottom w:val="single" w:sz="4" w:space="0" w:color="auto"/>
              <w:right w:val="single" w:sz="12" w:space="0" w:color="auto"/>
            </w:tcBorders>
            <w:shd w:val="clear" w:color="auto" w:fill="auto"/>
            <w:tcMar>
              <w:top w:w="15" w:type="dxa"/>
              <w:left w:w="108" w:type="dxa"/>
              <w:bottom w:w="0" w:type="dxa"/>
              <w:right w:w="108" w:type="dxa"/>
            </w:tcMar>
          </w:tcPr>
          <w:p w14:paraId="40F0D15E" w14:textId="0E8261D4" w:rsidR="00F64F97" w:rsidRPr="00A54D66" w:rsidRDefault="00BB2EEB" w:rsidP="00D33259">
            <w:pPr>
              <w:spacing w:after="0"/>
              <w:jc w:val="left"/>
              <w:rPr>
                <w:rFonts w:cs="Arial"/>
                <w:bCs/>
                <w:sz w:val="16"/>
                <w:szCs w:val="16"/>
                <w:lang w:val="es-ES_tradnl"/>
              </w:rPr>
            </w:pPr>
            <w:r w:rsidRPr="00A54D66">
              <w:rPr>
                <w:rFonts w:cs="Arial"/>
                <w:bCs/>
                <w:sz w:val="16"/>
                <w:szCs w:val="16"/>
                <w:lang w:val="es-ES_tradnl"/>
              </w:rPr>
              <w:t>¿Cuándo es más probable que ocurra (por ejemplo, es una amenaza estacional vinculada a la estación seca/húmeda)?</w:t>
            </w:r>
          </w:p>
        </w:tc>
      </w:tr>
      <w:tr w:rsidR="00F64F97" w:rsidRPr="00A54D66" w14:paraId="6FA0A3C0" w14:textId="77777777" w:rsidTr="004F2536">
        <w:trPr>
          <w:trHeight w:val="365"/>
          <w:jc w:val="center"/>
        </w:trPr>
        <w:tc>
          <w:tcPr>
            <w:tcW w:w="1347"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20AF227E" w14:textId="6AF07C74" w:rsidR="00F64F97" w:rsidRPr="00A54D66" w:rsidRDefault="00BB2EEB">
            <w:pPr>
              <w:spacing w:after="0"/>
              <w:rPr>
                <w:rFonts w:cs="Arial"/>
                <w:b/>
                <w:bCs/>
                <w:szCs w:val="20"/>
                <w:lang w:val="es-ES_tradnl"/>
              </w:rPr>
            </w:pPr>
            <w:r w:rsidRPr="00A54D66">
              <w:rPr>
                <w:rFonts w:cs="Arial"/>
                <w:b/>
                <w:bCs/>
                <w:szCs w:val="20"/>
                <w:lang w:val="es-ES_tradnl"/>
              </w:rPr>
              <w:t>Amenaza</w:t>
            </w:r>
            <w:r w:rsidR="00F64F97" w:rsidRPr="00A54D66">
              <w:rPr>
                <w:rFonts w:cs="Arial"/>
                <w:b/>
                <w:bCs/>
                <w:szCs w:val="20"/>
                <w:lang w:val="es-ES_tradnl"/>
              </w:rPr>
              <w:t xml:space="preserve"> 2</w:t>
            </w:r>
          </w:p>
        </w:tc>
        <w:tc>
          <w:tcPr>
            <w:tcW w:w="2045"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9CB07BF" w14:textId="77777777" w:rsidR="00F64F97" w:rsidRPr="00A54D66" w:rsidRDefault="00F64F97" w:rsidP="00C109F4">
            <w:pPr>
              <w:spacing w:after="0"/>
              <w:rPr>
                <w:rFonts w:cs="Arial"/>
                <w:bCs/>
                <w:sz w:val="18"/>
                <w:szCs w:val="18"/>
                <w:lang w:val="es-ES_tradnl"/>
              </w:rPr>
            </w:pPr>
          </w:p>
        </w:tc>
        <w:tc>
          <w:tcPr>
            <w:tcW w:w="2977"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7CF531A1" w14:textId="77777777" w:rsidR="00F64F97" w:rsidRPr="00A54D66" w:rsidRDefault="00F64F97" w:rsidP="00C109F4">
            <w:pPr>
              <w:spacing w:after="0"/>
              <w:rPr>
                <w:rFonts w:cs="Arial"/>
                <w:bCs/>
                <w:sz w:val="18"/>
                <w:szCs w:val="18"/>
                <w:lang w:val="es-ES_tradnl"/>
              </w:rPr>
            </w:pPr>
          </w:p>
        </w:tc>
        <w:tc>
          <w:tcPr>
            <w:tcW w:w="2693" w:type="dxa"/>
            <w:tcBorders>
              <w:top w:val="single" w:sz="4" w:space="0" w:color="auto"/>
              <w:left w:val="single" w:sz="4" w:space="0" w:color="auto"/>
              <w:bottom w:val="single" w:sz="12" w:space="0" w:color="auto"/>
              <w:right w:val="single" w:sz="12" w:space="0" w:color="auto"/>
            </w:tcBorders>
            <w:shd w:val="clear" w:color="auto" w:fill="auto"/>
            <w:tcMar>
              <w:top w:w="15" w:type="dxa"/>
              <w:left w:w="108" w:type="dxa"/>
              <w:bottom w:w="0" w:type="dxa"/>
              <w:right w:w="108" w:type="dxa"/>
            </w:tcMar>
          </w:tcPr>
          <w:p w14:paraId="657DE872" w14:textId="77777777" w:rsidR="00F64F97" w:rsidRPr="00A54D66" w:rsidRDefault="00F64F97" w:rsidP="00C109F4">
            <w:pPr>
              <w:spacing w:after="0"/>
              <w:rPr>
                <w:rFonts w:cs="Arial"/>
                <w:bCs/>
                <w:sz w:val="18"/>
                <w:szCs w:val="18"/>
                <w:lang w:val="es-ES_tradnl"/>
              </w:rPr>
            </w:pPr>
          </w:p>
        </w:tc>
      </w:tr>
    </w:tbl>
    <w:p w14:paraId="2337F74F" w14:textId="7AFE1446" w:rsidR="00D07AC4" w:rsidRPr="00A54D66" w:rsidRDefault="00D07AC4" w:rsidP="00AA764A">
      <w:pPr>
        <w:rPr>
          <w:rFonts w:cs="Arial"/>
          <w:bCs/>
          <w:szCs w:val="20"/>
          <w:lang w:val="es-ES_tradnl"/>
        </w:rPr>
      </w:pPr>
    </w:p>
    <w:p w14:paraId="1BF5F1E0" w14:textId="052855BF" w:rsidR="005E7E8A" w:rsidRPr="00A54D66" w:rsidRDefault="00BB2EEB" w:rsidP="00CF7CC6">
      <w:pPr>
        <w:pStyle w:val="Heading2"/>
        <w:rPr>
          <w:bCs/>
          <w:lang w:val="es-ES_tradnl"/>
        </w:rPr>
      </w:pPr>
      <w:bookmarkStart w:id="6" w:name="_Toc55217209"/>
      <w:r w:rsidRPr="00A54D66">
        <w:rPr>
          <w:lang w:val="es-ES_tradnl"/>
        </w:rPr>
        <w:t>Matriz de riesgo</w:t>
      </w:r>
      <w:r w:rsidR="00494CFA" w:rsidRPr="00A54D66">
        <w:rPr>
          <w:rFonts w:eastAsiaTheme="minorHAnsi" w:cs="Arial"/>
          <w:bCs/>
          <w:vertAlign w:val="superscript"/>
          <w:lang w:val="es-ES_tradnl" w:eastAsia="en-US"/>
        </w:rPr>
        <w:footnoteReference w:id="5"/>
      </w:r>
      <w:bookmarkEnd w:id="6"/>
    </w:p>
    <w:p w14:paraId="013CFE73" w14:textId="06057164" w:rsidR="00BB2EEB" w:rsidRPr="00A54D66" w:rsidRDefault="00BB2EEB" w:rsidP="00F82143">
      <w:pPr>
        <w:spacing w:after="120"/>
        <w:rPr>
          <w:rFonts w:cs="Arial"/>
          <w:bCs/>
          <w:szCs w:val="20"/>
          <w:lang w:val="es-ES_tradnl"/>
        </w:rPr>
      </w:pPr>
      <w:r w:rsidRPr="00A54D66">
        <w:rPr>
          <w:rFonts w:cs="Arial"/>
          <w:bCs/>
          <w:szCs w:val="20"/>
          <w:lang w:val="es-ES_tradnl"/>
        </w:rPr>
        <w:t xml:space="preserve">La matriz de riesgo ayuda a evaluar la </w:t>
      </w:r>
      <w:r w:rsidRPr="00A54D66">
        <w:rPr>
          <w:rFonts w:cs="Arial"/>
          <w:bCs/>
          <w:i/>
          <w:iCs/>
          <w:szCs w:val="20"/>
          <w:lang w:val="es-ES_tradnl"/>
        </w:rPr>
        <w:t xml:space="preserve">probabilidad </w:t>
      </w:r>
      <w:r w:rsidRPr="00A54D66">
        <w:rPr>
          <w:rFonts w:cs="Arial"/>
          <w:bCs/>
          <w:szCs w:val="20"/>
          <w:lang w:val="es-ES_tradnl"/>
        </w:rPr>
        <w:t xml:space="preserve">de que ocurra un evento (probabilidad y/o frecuencia) y su </w:t>
      </w:r>
      <w:r w:rsidRPr="00A54D66">
        <w:rPr>
          <w:rFonts w:cs="Arial"/>
          <w:bCs/>
          <w:i/>
          <w:iCs/>
          <w:szCs w:val="20"/>
          <w:lang w:val="es-ES_tradnl"/>
        </w:rPr>
        <w:t>impacto</w:t>
      </w:r>
      <w:r w:rsidRPr="00A54D66">
        <w:rPr>
          <w:rFonts w:cs="Arial"/>
          <w:bCs/>
          <w:szCs w:val="20"/>
          <w:lang w:val="es-ES_tradnl"/>
        </w:rPr>
        <w:t xml:space="preserve"> (en su población, infraestructura, sistemas). Considere su población,</w:t>
      </w:r>
      <w:r w:rsidRPr="00A54D66">
        <w:rPr>
          <w:szCs w:val="20"/>
          <w:vertAlign w:val="superscript"/>
          <w:lang w:val="es-ES_tradnl"/>
        </w:rPr>
        <w:footnoteReference w:id="6"/>
      </w:r>
      <w:r w:rsidRPr="00A54D66">
        <w:rPr>
          <w:rFonts w:cs="Arial"/>
          <w:bCs/>
          <w:szCs w:val="20"/>
          <w:lang w:val="es-ES_tradnl"/>
        </w:rPr>
        <w:t xml:space="preserve"> infraestructuras, medio ambiente, economía y sociedad. Hay dos plantillas que puede utilizar para evaluar la probabilidad y el impacto, </w:t>
      </w:r>
      <w:r w:rsidR="00382C40" w:rsidRPr="00A54D66">
        <w:rPr>
          <w:rFonts w:cs="Arial"/>
          <w:bCs/>
          <w:szCs w:val="20"/>
          <w:lang w:val="es-ES_tradnl"/>
        </w:rPr>
        <w:t>la primera</w:t>
      </w:r>
      <w:r w:rsidRPr="00A54D66">
        <w:rPr>
          <w:rFonts w:cs="Arial"/>
          <w:bCs/>
          <w:szCs w:val="20"/>
          <w:lang w:val="es-ES_tradnl"/>
        </w:rPr>
        <w:t xml:space="preserve"> utiliza definiciones preestablecidas y la segunda compara los peligros y amenazas identificadas entre sí. La opción 2 podría ser más fácil de usar con información limitada.</w:t>
      </w:r>
    </w:p>
    <w:p w14:paraId="6E5AA43B" w14:textId="474B236A" w:rsidR="00382C40" w:rsidRPr="00A54D66" w:rsidRDefault="00382C40" w:rsidP="00F64F97">
      <w:pPr>
        <w:rPr>
          <w:rFonts w:cs="Arial"/>
          <w:bCs/>
          <w:szCs w:val="20"/>
          <w:lang w:val="es-ES_tradnl"/>
        </w:rPr>
      </w:pPr>
      <w:r w:rsidRPr="00A54D66">
        <w:rPr>
          <w:rFonts w:cs="Arial"/>
          <w:bCs/>
          <w:szCs w:val="20"/>
          <w:lang w:val="es-ES_tradnl"/>
        </w:rPr>
        <w:t>Responda a las siguientes preguntas para cada amenaza:</w:t>
      </w:r>
    </w:p>
    <w:p w14:paraId="14002623" w14:textId="144A389B" w:rsidR="00382C40" w:rsidRPr="00A54D66" w:rsidRDefault="00382C40" w:rsidP="00B757E1">
      <w:pPr>
        <w:pStyle w:val="ListParagraph"/>
        <w:numPr>
          <w:ilvl w:val="0"/>
          <w:numId w:val="5"/>
        </w:numPr>
        <w:rPr>
          <w:rFonts w:cs="Arial"/>
          <w:bCs/>
          <w:szCs w:val="20"/>
          <w:lang w:val="es-ES_tradnl"/>
        </w:rPr>
      </w:pPr>
      <w:r w:rsidRPr="00A54D66">
        <w:rPr>
          <w:rFonts w:cs="Arial"/>
          <w:bCs/>
          <w:szCs w:val="20"/>
          <w:lang w:val="es-ES_tradnl"/>
        </w:rPr>
        <w:t xml:space="preserve">En la columna de probabilidad =&gt; ¿cuáles son los indicadores (elementos) que podrían significar que la amenaza/evento ocurrirá en las próximas </w:t>
      </w:r>
      <w:r w:rsidR="0093576D">
        <w:rPr>
          <w:rFonts w:cs="Arial"/>
          <w:bCs/>
          <w:szCs w:val="20"/>
          <w:lang w:val="es-ES_tradnl"/>
        </w:rPr>
        <w:t>y</w:t>
      </w:r>
      <w:r w:rsidRPr="00A54D66">
        <w:rPr>
          <w:rFonts w:cs="Arial"/>
          <w:bCs/>
          <w:szCs w:val="20"/>
          <w:lang w:val="es-ES_tradnl"/>
        </w:rPr>
        <w:t xml:space="preserve"> semanas o meses (consulte la tabla de definición de probabilidades)?</w:t>
      </w:r>
    </w:p>
    <w:p w14:paraId="1DC05E99" w14:textId="776F1971" w:rsidR="00083616" w:rsidRPr="00A54D66" w:rsidRDefault="00833B4B" w:rsidP="00833B4B">
      <w:pPr>
        <w:pStyle w:val="ListParagraph"/>
        <w:numPr>
          <w:ilvl w:val="0"/>
          <w:numId w:val="5"/>
        </w:numPr>
        <w:rPr>
          <w:rFonts w:cs="Arial"/>
          <w:bCs/>
          <w:szCs w:val="20"/>
          <w:lang w:val="es-ES_tradnl"/>
        </w:rPr>
      </w:pPr>
      <w:r w:rsidRPr="00A54D66">
        <w:rPr>
          <w:rFonts w:cs="Arial"/>
          <w:bCs/>
          <w:szCs w:val="20"/>
          <w:lang w:val="es-ES_tradnl"/>
        </w:rPr>
        <w:lastRenderedPageBreak/>
        <w:t xml:space="preserve">En la columna de impacto/exposición =&gt; ¿Cómo podría desarrollarse la situación durante las próximas </w:t>
      </w:r>
      <w:r w:rsidRPr="00A54D66">
        <w:rPr>
          <w:rFonts w:cs="Arial"/>
          <w:bCs/>
          <w:szCs w:val="20"/>
          <w:highlight w:val="lightGray"/>
          <w:lang w:val="es-ES_tradnl"/>
        </w:rPr>
        <w:t>Y</w:t>
      </w:r>
      <w:r w:rsidRPr="00A54D66">
        <w:rPr>
          <w:rFonts w:cs="Arial"/>
          <w:bCs/>
          <w:szCs w:val="20"/>
          <w:lang w:val="es-ES_tradnl"/>
        </w:rPr>
        <w:t xml:space="preserve"> semanas o meses (cuándo cree que podría comenzar y cuánto tiempo cree que podría durar)? (use la misma línea de tiempo que la pregunta anterior)</w:t>
      </w:r>
    </w:p>
    <w:p w14:paraId="3DB3B006" w14:textId="25C227D8" w:rsidR="00833B4B" w:rsidRPr="00A54D66" w:rsidRDefault="00146C3D" w:rsidP="00F22EC3">
      <w:pPr>
        <w:pStyle w:val="Heading3"/>
        <w:rPr>
          <w:lang w:val="es-ES_tradnl"/>
        </w:rPr>
      </w:pPr>
      <w:bookmarkStart w:id="7" w:name="_Toc55217210"/>
      <w:r w:rsidRPr="00A54D66">
        <w:rPr>
          <w:lang w:val="es-ES_tradnl"/>
        </w:rPr>
        <w:t>Opción 1: matriz de riesgos utilizando definiciones preestablecidas</w:t>
      </w:r>
      <w:bookmarkEnd w:id="7"/>
    </w:p>
    <w:p w14:paraId="42D5C49E" w14:textId="1BD348D4" w:rsidR="00146C3D" w:rsidRPr="00A54D66" w:rsidRDefault="00146C3D" w:rsidP="00102E44">
      <w:pPr>
        <w:tabs>
          <w:tab w:val="left" w:pos="5812"/>
        </w:tabs>
        <w:rPr>
          <w:rFonts w:cs="Arial"/>
          <w:bCs/>
          <w:szCs w:val="20"/>
          <w:lang w:val="es-ES_tradnl"/>
        </w:rPr>
      </w:pPr>
      <w:r w:rsidRPr="00A54D66">
        <w:rPr>
          <w:rFonts w:cs="Arial"/>
          <w:bCs/>
          <w:szCs w:val="20"/>
          <w:lang w:val="es-ES_tradnl"/>
        </w:rPr>
        <w:t>Con base en la lista de amenazas establecida anteriormente, utilice la siguiente tabla para clasificar sus peligros/amenazas, considere la ocurrencia, los posibles impactos/daños en la población, la infraestructura, el medio ambiente, la economía y la sociedad. Las siguientes definiciones pueden ayudar a determinar la probabilidad y el impacto de cada peligro/amenaza. Es posible que deban adaptarse a la situación de su país/ubicación (área de intervención). Para definir las cifras, comience con el panorama completo (es decir, la población total) y defina la cifra total como menor (pocas muertes), moderada (varias muertes) o grave (cientos de muertes). Haga lo mismo con la infraestructura, considerando la cifra total como el 100 por ciento, por lo que Despreciable podría ser por debajo del dos por ciento y sin infraestructura vital afectada (hospital, escuelas, carreteras de acceso esenciales, red eléctrica, aeropuertos/puertos).</w:t>
      </w:r>
    </w:p>
    <w:p w14:paraId="4D780059" w14:textId="139DA36B" w:rsidR="00DC2A9C" w:rsidRPr="00A54D66" w:rsidRDefault="00DC2A9C" w:rsidP="00102E44">
      <w:pPr>
        <w:tabs>
          <w:tab w:val="left" w:pos="5812"/>
        </w:tabs>
        <w:rPr>
          <w:rFonts w:cs="Arial"/>
          <w:bCs/>
          <w:szCs w:val="20"/>
          <w:lang w:val="es-ES_tradnl"/>
        </w:rPr>
      </w:pP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070"/>
      </w:tblGrid>
      <w:tr w:rsidR="00E04EF6" w:rsidRPr="00A54D66" w14:paraId="39C5140E" w14:textId="77777777" w:rsidTr="67EEF143">
        <w:tc>
          <w:tcPr>
            <w:tcW w:w="4839" w:type="dxa"/>
            <w:vAlign w:val="center"/>
          </w:tcPr>
          <w:p w14:paraId="197AB365" w14:textId="2192EE67" w:rsidR="00F14B8C" w:rsidRPr="00A54D66" w:rsidRDefault="00F14B8C" w:rsidP="00102E44">
            <w:pPr>
              <w:spacing w:after="0"/>
              <w:ind w:right="-46"/>
              <w:jc w:val="center"/>
              <w:rPr>
                <w:lang w:val="es-ES_tradnl"/>
              </w:rPr>
            </w:pPr>
          </w:p>
        </w:tc>
        <w:tc>
          <w:tcPr>
            <w:tcW w:w="5651" w:type="dxa"/>
          </w:tcPr>
          <w:p w14:paraId="1340D8AD" w14:textId="2726EF5F" w:rsidR="00F14B8C" w:rsidRPr="00A54D66" w:rsidRDefault="00146C3D" w:rsidP="000D02BF">
            <w:pPr>
              <w:spacing w:after="0"/>
              <w:ind w:right="-46"/>
              <w:rPr>
                <w:lang w:val="es-ES_tradnl"/>
              </w:rPr>
            </w:pPr>
            <w:r w:rsidRPr="00A54D66">
              <w:rPr>
                <w:noProof/>
                <w:lang w:val="es-ES_tradnl"/>
              </w:rPr>
              <w:drawing>
                <wp:inline distT="0" distB="0" distL="0" distR="0" wp14:anchorId="7C0E76B7" wp14:editId="1FB613EB">
                  <wp:extent cx="6257290" cy="42240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57290" cy="4224020"/>
                          </a:xfrm>
                          <a:prstGeom prst="rect">
                            <a:avLst/>
                          </a:prstGeom>
                          <a:noFill/>
                          <a:ln>
                            <a:noFill/>
                          </a:ln>
                        </pic:spPr>
                      </pic:pic>
                    </a:graphicData>
                  </a:graphic>
                </wp:inline>
              </w:drawing>
            </w:r>
          </w:p>
        </w:tc>
      </w:tr>
    </w:tbl>
    <w:p w14:paraId="78D7ADAE" w14:textId="77777777" w:rsidR="00C40572" w:rsidRPr="00A54D66" w:rsidRDefault="00C40572" w:rsidP="00C40572">
      <w:pPr>
        <w:ind w:right="407"/>
        <w:rPr>
          <w:rFonts w:cs="Arial"/>
          <w:bCs/>
          <w:sz w:val="16"/>
          <w:szCs w:val="16"/>
          <w:lang w:val="es-ES_tradnl"/>
        </w:rPr>
      </w:pPr>
    </w:p>
    <w:p w14:paraId="0CAE75E9" w14:textId="40A02C19" w:rsidR="00146C3D" w:rsidRPr="00A54D66" w:rsidRDefault="00146C3D" w:rsidP="00C40572">
      <w:pPr>
        <w:spacing w:after="120"/>
        <w:jc w:val="left"/>
        <w:rPr>
          <w:rFonts w:cs="Arial"/>
          <w:szCs w:val="20"/>
          <w:lang w:val="es-ES_tradnl"/>
        </w:rPr>
      </w:pPr>
      <w:r w:rsidRPr="00A54D66">
        <w:rPr>
          <w:rFonts w:cs="Arial"/>
          <w:szCs w:val="20"/>
          <w:lang w:val="es-ES_tradnl"/>
        </w:rPr>
        <w:t>Clasifique sus peligros/amenazas</w:t>
      </w:r>
    </w:p>
    <w:tbl>
      <w:tblPr>
        <w:tblW w:w="10065"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FFFFFF"/>
        </w:tblBorders>
        <w:tblCellMar>
          <w:left w:w="0" w:type="dxa"/>
          <w:right w:w="0" w:type="dxa"/>
        </w:tblCellMar>
        <w:tblLook w:val="0420" w:firstRow="1" w:lastRow="0" w:firstColumn="0" w:lastColumn="0" w:noHBand="0" w:noVBand="1"/>
      </w:tblPr>
      <w:tblGrid>
        <w:gridCol w:w="1800"/>
        <w:gridCol w:w="2301"/>
        <w:gridCol w:w="2703"/>
        <w:gridCol w:w="3261"/>
      </w:tblGrid>
      <w:tr w:rsidR="003471C9" w:rsidRPr="00A54D66" w14:paraId="153AB549" w14:textId="77777777" w:rsidTr="00792D3B">
        <w:trPr>
          <w:trHeight w:val="298"/>
        </w:trPr>
        <w:tc>
          <w:tcPr>
            <w:tcW w:w="1800" w:type="dxa"/>
            <w:shd w:val="clear" w:color="auto" w:fill="D9D9D9"/>
            <w:tcMar>
              <w:top w:w="57" w:type="dxa"/>
              <w:left w:w="57" w:type="dxa"/>
              <w:bottom w:w="57" w:type="dxa"/>
              <w:right w:w="57" w:type="dxa"/>
            </w:tcMar>
          </w:tcPr>
          <w:p w14:paraId="02F07A8F" w14:textId="2A645B28" w:rsidR="003471C9" w:rsidRPr="00A54D66" w:rsidRDefault="00792D3B" w:rsidP="00792D3B">
            <w:pPr>
              <w:spacing w:after="0"/>
              <w:ind w:right="84"/>
              <w:jc w:val="left"/>
              <w:rPr>
                <w:rFonts w:cs="Arial"/>
                <w:b/>
                <w:bCs/>
                <w:smallCaps/>
                <w:sz w:val="16"/>
                <w:szCs w:val="16"/>
                <w:lang w:val="es-ES_tradnl"/>
              </w:rPr>
            </w:pPr>
            <w:r w:rsidRPr="00A54D66">
              <w:rPr>
                <w:rFonts w:cs="Arial"/>
                <w:b/>
                <w:bCs/>
                <w:smallCaps/>
                <w:sz w:val="16"/>
                <w:szCs w:val="16"/>
                <w:lang w:val="es-ES_tradnl"/>
              </w:rPr>
              <w:t>Seriedad (riesgo) = Impacto x Probabilidad</w:t>
            </w:r>
          </w:p>
        </w:tc>
        <w:tc>
          <w:tcPr>
            <w:tcW w:w="2301" w:type="dxa"/>
            <w:shd w:val="clear" w:color="auto" w:fill="00CC00"/>
            <w:vAlign w:val="center"/>
          </w:tcPr>
          <w:p w14:paraId="5E9A64BD" w14:textId="399040D5" w:rsidR="003471C9" w:rsidRPr="00A54D66" w:rsidRDefault="00792D3B" w:rsidP="00C40572">
            <w:pPr>
              <w:jc w:val="center"/>
              <w:rPr>
                <w:rFonts w:cs="Arial"/>
                <w:bCs/>
                <w:sz w:val="16"/>
                <w:szCs w:val="16"/>
                <w:lang w:val="es-ES_tradnl"/>
              </w:rPr>
            </w:pPr>
            <w:r w:rsidRPr="00A54D66">
              <w:rPr>
                <w:rFonts w:cs="Arial"/>
                <w:bCs/>
                <w:sz w:val="16"/>
                <w:szCs w:val="16"/>
                <w:lang w:val="es-ES_tradnl"/>
              </w:rPr>
              <w:t>Baja</w:t>
            </w:r>
            <w:r w:rsidR="003471C9" w:rsidRPr="00A54D66">
              <w:rPr>
                <w:rFonts w:cs="Arial"/>
                <w:bCs/>
                <w:sz w:val="16"/>
                <w:szCs w:val="16"/>
                <w:lang w:val="es-ES_tradnl"/>
              </w:rPr>
              <w:t xml:space="preserve"> (1</w:t>
            </w:r>
            <w:r w:rsidR="00C40572" w:rsidRPr="00A54D66">
              <w:rPr>
                <w:rFonts w:cs="Arial"/>
                <w:bCs/>
                <w:sz w:val="16"/>
                <w:szCs w:val="16"/>
                <w:lang w:val="es-ES_tradnl"/>
              </w:rPr>
              <w:t>-</w:t>
            </w:r>
            <w:r w:rsidR="003471C9" w:rsidRPr="00A54D66">
              <w:rPr>
                <w:rFonts w:cs="Arial"/>
                <w:bCs/>
                <w:sz w:val="16"/>
                <w:szCs w:val="16"/>
                <w:lang w:val="es-ES_tradnl"/>
              </w:rPr>
              <w:t>7)</w:t>
            </w:r>
          </w:p>
        </w:tc>
        <w:tc>
          <w:tcPr>
            <w:tcW w:w="2703" w:type="dxa"/>
            <w:shd w:val="clear" w:color="auto" w:fill="FFCC00"/>
            <w:tcMar>
              <w:top w:w="57" w:type="dxa"/>
              <w:left w:w="57" w:type="dxa"/>
              <w:bottom w:w="57" w:type="dxa"/>
              <w:right w:w="57" w:type="dxa"/>
            </w:tcMar>
            <w:vAlign w:val="center"/>
          </w:tcPr>
          <w:p w14:paraId="6417879E" w14:textId="2C21DF2B" w:rsidR="003471C9" w:rsidRPr="00A54D66" w:rsidRDefault="003471C9" w:rsidP="00C40572">
            <w:pPr>
              <w:ind w:right="84"/>
              <w:jc w:val="center"/>
              <w:rPr>
                <w:rFonts w:cs="Arial"/>
                <w:b/>
                <w:bCs/>
                <w:smallCaps/>
                <w:sz w:val="16"/>
                <w:szCs w:val="16"/>
                <w:lang w:val="es-ES_tradnl"/>
              </w:rPr>
            </w:pPr>
            <w:r w:rsidRPr="00A54D66">
              <w:rPr>
                <w:rFonts w:cs="Arial"/>
                <w:bCs/>
                <w:sz w:val="16"/>
                <w:szCs w:val="16"/>
                <w:lang w:val="es-ES_tradnl"/>
              </w:rPr>
              <w:t>Moder</w:t>
            </w:r>
            <w:r w:rsidR="00792D3B" w:rsidRPr="00A54D66">
              <w:rPr>
                <w:rFonts w:cs="Arial"/>
                <w:bCs/>
                <w:sz w:val="16"/>
                <w:szCs w:val="16"/>
                <w:lang w:val="es-ES_tradnl"/>
              </w:rPr>
              <w:t>ada</w:t>
            </w:r>
            <w:r w:rsidRPr="00A54D66">
              <w:rPr>
                <w:rFonts w:cs="Arial"/>
                <w:bCs/>
                <w:sz w:val="16"/>
                <w:szCs w:val="16"/>
                <w:lang w:val="es-ES_tradnl"/>
              </w:rPr>
              <w:t xml:space="preserve"> (8</w:t>
            </w:r>
            <w:r w:rsidR="00C40572" w:rsidRPr="00A54D66">
              <w:rPr>
                <w:rFonts w:cs="Arial"/>
                <w:bCs/>
                <w:sz w:val="16"/>
                <w:szCs w:val="16"/>
                <w:lang w:val="es-ES_tradnl"/>
              </w:rPr>
              <w:t>-</w:t>
            </w:r>
            <w:r w:rsidRPr="00A54D66">
              <w:rPr>
                <w:rFonts w:cs="Arial"/>
                <w:bCs/>
                <w:sz w:val="16"/>
                <w:szCs w:val="16"/>
                <w:lang w:val="es-ES_tradnl"/>
              </w:rPr>
              <w:t>14)</w:t>
            </w:r>
          </w:p>
        </w:tc>
        <w:tc>
          <w:tcPr>
            <w:tcW w:w="3261" w:type="dxa"/>
            <w:shd w:val="clear" w:color="auto" w:fill="FF3300"/>
            <w:vAlign w:val="center"/>
          </w:tcPr>
          <w:p w14:paraId="75BAAAE3" w14:textId="2D15E340" w:rsidR="003471C9" w:rsidRPr="00A54D66" w:rsidRDefault="00792D3B" w:rsidP="00C40572">
            <w:pPr>
              <w:ind w:right="84"/>
              <w:jc w:val="center"/>
              <w:rPr>
                <w:rFonts w:cs="Arial"/>
                <w:b/>
                <w:bCs/>
                <w:smallCaps/>
                <w:sz w:val="16"/>
                <w:szCs w:val="16"/>
                <w:lang w:val="es-ES_tradnl"/>
              </w:rPr>
            </w:pPr>
            <w:r w:rsidRPr="00A54D66">
              <w:rPr>
                <w:rFonts w:cs="Arial"/>
                <w:bCs/>
                <w:sz w:val="16"/>
                <w:szCs w:val="16"/>
                <w:lang w:val="es-ES_tradnl"/>
              </w:rPr>
              <w:t>Alta</w:t>
            </w:r>
            <w:r w:rsidR="003471C9" w:rsidRPr="00A54D66">
              <w:rPr>
                <w:rFonts w:cs="Arial"/>
                <w:bCs/>
                <w:sz w:val="16"/>
                <w:szCs w:val="16"/>
                <w:lang w:val="es-ES_tradnl"/>
              </w:rPr>
              <w:t xml:space="preserve"> (15</w:t>
            </w:r>
            <w:r w:rsidR="00C40572" w:rsidRPr="00A54D66">
              <w:rPr>
                <w:rFonts w:cs="Arial"/>
                <w:bCs/>
                <w:sz w:val="16"/>
                <w:szCs w:val="16"/>
                <w:lang w:val="es-ES_tradnl"/>
              </w:rPr>
              <w:t>-</w:t>
            </w:r>
            <w:r w:rsidR="003471C9" w:rsidRPr="00A54D66">
              <w:rPr>
                <w:rFonts w:cs="Arial"/>
                <w:bCs/>
                <w:sz w:val="16"/>
                <w:szCs w:val="16"/>
                <w:lang w:val="es-ES_tradnl"/>
              </w:rPr>
              <w:t>25)</w:t>
            </w:r>
          </w:p>
        </w:tc>
      </w:tr>
      <w:tr w:rsidR="003471C9" w:rsidRPr="00D5478F" w14:paraId="0BD9AA64" w14:textId="77777777" w:rsidTr="00792D3B">
        <w:trPr>
          <w:trHeight w:val="266"/>
        </w:trPr>
        <w:tc>
          <w:tcPr>
            <w:tcW w:w="1800" w:type="dxa"/>
            <w:shd w:val="clear" w:color="auto" w:fill="D9D9D9"/>
            <w:tcMar>
              <w:top w:w="57" w:type="dxa"/>
              <w:left w:w="57" w:type="dxa"/>
              <w:bottom w:w="57" w:type="dxa"/>
              <w:right w:w="57" w:type="dxa"/>
            </w:tcMar>
          </w:tcPr>
          <w:p w14:paraId="08497DE0" w14:textId="394EE41C" w:rsidR="003471C9" w:rsidRPr="00A54D66" w:rsidRDefault="003471C9" w:rsidP="0077375C">
            <w:pPr>
              <w:spacing w:after="0"/>
              <w:rPr>
                <w:rFonts w:cs="Arial"/>
                <w:bCs/>
                <w:sz w:val="16"/>
                <w:szCs w:val="16"/>
                <w:lang w:val="es-ES_tradnl"/>
              </w:rPr>
            </w:pPr>
            <w:r w:rsidRPr="00A54D66">
              <w:rPr>
                <w:rFonts w:cs="Arial"/>
                <w:b/>
                <w:bCs/>
                <w:smallCaps/>
                <w:sz w:val="16"/>
                <w:szCs w:val="16"/>
                <w:lang w:val="es-ES_tradnl"/>
              </w:rPr>
              <w:t>C</w:t>
            </w:r>
            <w:r w:rsidR="00792D3B" w:rsidRPr="00A54D66">
              <w:rPr>
                <w:rFonts w:cs="Arial"/>
                <w:b/>
                <w:bCs/>
                <w:smallCaps/>
                <w:sz w:val="16"/>
                <w:szCs w:val="16"/>
                <w:lang w:val="es-ES_tradnl"/>
              </w:rPr>
              <w:t>aracterísticas</w:t>
            </w:r>
          </w:p>
        </w:tc>
        <w:tc>
          <w:tcPr>
            <w:tcW w:w="2301" w:type="dxa"/>
            <w:shd w:val="clear" w:color="auto" w:fill="DAF1DA"/>
            <w:tcMar>
              <w:top w:w="57" w:type="dxa"/>
              <w:left w:w="57" w:type="dxa"/>
              <w:bottom w:w="57" w:type="dxa"/>
              <w:right w:w="57" w:type="dxa"/>
            </w:tcMar>
          </w:tcPr>
          <w:p w14:paraId="066EB160" w14:textId="71B21A86" w:rsidR="003471C9" w:rsidRPr="00A54D66" w:rsidRDefault="00792D3B" w:rsidP="00C40572">
            <w:pPr>
              <w:spacing w:after="0"/>
              <w:ind w:right="141"/>
              <w:rPr>
                <w:rFonts w:cs="Arial"/>
                <w:bCs/>
                <w:sz w:val="16"/>
                <w:szCs w:val="16"/>
                <w:lang w:val="es-ES_tradnl"/>
              </w:rPr>
            </w:pPr>
            <w:r w:rsidRPr="00A54D66">
              <w:rPr>
                <w:rFonts w:cs="Arial"/>
                <w:bCs/>
                <w:sz w:val="16"/>
                <w:szCs w:val="16"/>
                <w:lang w:val="es-ES_tradnl"/>
              </w:rPr>
              <w:t>Peligros de baja magnitud con daños en un área limitada y bajo potencial de causar daños a personas o infraestructura.</w:t>
            </w:r>
          </w:p>
        </w:tc>
        <w:tc>
          <w:tcPr>
            <w:tcW w:w="2703" w:type="dxa"/>
            <w:shd w:val="clear" w:color="auto" w:fill="FFF1DA"/>
            <w:tcMar>
              <w:top w:w="57" w:type="dxa"/>
              <w:left w:w="57" w:type="dxa"/>
              <w:bottom w:w="57" w:type="dxa"/>
              <w:right w:w="57" w:type="dxa"/>
            </w:tcMar>
          </w:tcPr>
          <w:p w14:paraId="5F976FCA" w14:textId="1BB719A3" w:rsidR="003471C9" w:rsidRPr="00A54D66" w:rsidRDefault="00792D3B" w:rsidP="00C40572">
            <w:pPr>
              <w:spacing w:after="0"/>
              <w:ind w:right="84"/>
              <w:rPr>
                <w:rFonts w:cs="Arial"/>
                <w:bCs/>
                <w:sz w:val="16"/>
                <w:szCs w:val="16"/>
                <w:lang w:val="es-ES_tradnl"/>
              </w:rPr>
            </w:pPr>
            <w:r w:rsidRPr="00A54D66">
              <w:rPr>
                <w:rFonts w:cs="Arial"/>
                <w:bCs/>
                <w:sz w:val="16"/>
                <w:szCs w:val="16"/>
                <w:lang w:val="es-ES_tradnl"/>
              </w:rPr>
              <w:t>Peligros con daños en zonas geográficas, que podrían afectar redes y servicios esenciales, con posibilidad de recuperación a corto plazo utilizando recursos y capacidades locales.</w:t>
            </w:r>
          </w:p>
        </w:tc>
        <w:tc>
          <w:tcPr>
            <w:tcW w:w="3261" w:type="dxa"/>
            <w:shd w:val="clear" w:color="auto" w:fill="FFDBDA"/>
            <w:tcMar>
              <w:top w:w="57" w:type="dxa"/>
              <w:left w:w="57" w:type="dxa"/>
              <w:bottom w:w="57" w:type="dxa"/>
              <w:right w:w="57" w:type="dxa"/>
            </w:tcMar>
          </w:tcPr>
          <w:p w14:paraId="4FA86FE6" w14:textId="2C4ADEC5" w:rsidR="003471C9" w:rsidRPr="00A54D66" w:rsidRDefault="00792D3B" w:rsidP="00C40572">
            <w:pPr>
              <w:spacing w:after="0"/>
              <w:ind w:right="84"/>
              <w:rPr>
                <w:rFonts w:cs="Arial"/>
                <w:bCs/>
                <w:sz w:val="16"/>
                <w:szCs w:val="16"/>
                <w:lang w:val="es-ES_tradnl"/>
              </w:rPr>
            </w:pPr>
            <w:r w:rsidRPr="00A54D66">
              <w:rPr>
                <w:rFonts w:cs="Arial"/>
                <w:bCs/>
                <w:sz w:val="16"/>
                <w:szCs w:val="16"/>
                <w:lang w:val="es-ES_tradnl"/>
              </w:rPr>
              <w:t>Peligros con un gran potencial de causar múltiples daños a infraestructuras y servicios en comunidades expuestas. Peligros con severos daños que requieren atención y recursos externos para manejar la situación de emergencia.</w:t>
            </w:r>
          </w:p>
        </w:tc>
      </w:tr>
    </w:tbl>
    <w:p w14:paraId="386A7E05" w14:textId="77777777" w:rsidR="003471C9" w:rsidRPr="00A54D66" w:rsidRDefault="003471C9" w:rsidP="003471C9">
      <w:pPr>
        <w:ind w:right="407"/>
        <w:rPr>
          <w:rFonts w:cs="Arial"/>
          <w:bCs/>
          <w:szCs w:val="20"/>
          <w:lang w:val="es-ES_tradnl"/>
        </w:rPr>
      </w:pPr>
    </w:p>
    <w:p w14:paraId="74017643" w14:textId="0E62EF26" w:rsidR="00792D3B" w:rsidRPr="00A54D66" w:rsidRDefault="00792D3B" w:rsidP="003471C9">
      <w:pPr>
        <w:ind w:right="407"/>
        <w:rPr>
          <w:rFonts w:cs="Arial"/>
          <w:bCs/>
          <w:szCs w:val="20"/>
          <w:lang w:val="es-ES_tradnl"/>
        </w:rPr>
      </w:pPr>
      <w:r w:rsidRPr="00A54D66">
        <w:rPr>
          <w:rFonts w:cs="Arial"/>
          <w:bCs/>
          <w:szCs w:val="20"/>
          <w:lang w:val="es-ES_tradnl"/>
        </w:rPr>
        <w:t>Para evaluar el riesgo, multiplique el impacto por la probabilidad.</w:t>
      </w:r>
    </w:p>
    <w:p w14:paraId="16BA272E" w14:textId="11B1F5B1" w:rsidR="003471C9" w:rsidRPr="00A54D66" w:rsidRDefault="00792D3B" w:rsidP="00954BFC">
      <w:pPr>
        <w:jc w:val="center"/>
        <w:rPr>
          <w:i/>
          <w:szCs w:val="20"/>
          <w:lang w:val="es-ES_tradnl"/>
        </w:rPr>
      </w:pPr>
      <w:r w:rsidRPr="00A54D66">
        <w:rPr>
          <w:noProof/>
          <w:lang w:val="es-ES_tradnl"/>
        </w:rPr>
        <w:lastRenderedPageBreak/>
        <w:drawing>
          <wp:inline distT="0" distB="0" distL="0" distR="0" wp14:anchorId="445486E8" wp14:editId="7513BFCC">
            <wp:extent cx="3234690" cy="3173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4690" cy="3173095"/>
                    </a:xfrm>
                    <a:prstGeom prst="rect">
                      <a:avLst/>
                    </a:prstGeom>
                    <a:noFill/>
                    <a:ln>
                      <a:noFill/>
                    </a:ln>
                  </pic:spPr>
                </pic:pic>
              </a:graphicData>
            </a:graphic>
          </wp:inline>
        </w:drawing>
      </w:r>
    </w:p>
    <w:p w14:paraId="2D8A8EA9" w14:textId="7ABEFC96" w:rsidR="00792D3B" w:rsidRPr="00A54D66" w:rsidRDefault="00792D3B" w:rsidP="00F22EC3">
      <w:pPr>
        <w:pStyle w:val="Heading3"/>
        <w:rPr>
          <w:lang w:val="es-ES_tradnl"/>
        </w:rPr>
      </w:pPr>
      <w:bookmarkStart w:id="8" w:name="_Toc55217211"/>
      <w:r w:rsidRPr="00A54D66">
        <w:rPr>
          <w:lang w:val="es-ES_tradnl"/>
        </w:rPr>
        <w:t>Opción 2: comparar la probabilidad y el impacto de los peligros</w:t>
      </w:r>
      <w:r w:rsidR="00C04D7E" w:rsidRPr="00A54D66">
        <w:rPr>
          <w:lang w:val="es-ES_tradnl"/>
        </w:rPr>
        <w:t>/</w:t>
      </w:r>
      <w:r w:rsidRPr="00A54D66">
        <w:rPr>
          <w:lang w:val="es-ES_tradnl"/>
        </w:rPr>
        <w:t>amenazas identificad</w:t>
      </w:r>
      <w:r w:rsidR="00C04D7E" w:rsidRPr="00A54D66">
        <w:rPr>
          <w:lang w:val="es-ES_tradnl"/>
        </w:rPr>
        <w:t>a</w:t>
      </w:r>
      <w:r w:rsidRPr="00A54D66">
        <w:rPr>
          <w:lang w:val="es-ES_tradnl"/>
        </w:rPr>
        <w:t>s</w:t>
      </w:r>
      <w:bookmarkEnd w:id="8"/>
    </w:p>
    <w:p w14:paraId="1EC210DD" w14:textId="576090AB" w:rsidR="00C04D7E" w:rsidRPr="00A54D66" w:rsidRDefault="00C04D7E" w:rsidP="00493F28">
      <w:pPr>
        <w:spacing w:after="0"/>
        <w:rPr>
          <w:rFonts w:cs="Arial"/>
          <w:szCs w:val="20"/>
          <w:lang w:val="es-ES_tradnl"/>
        </w:rPr>
      </w:pPr>
      <w:r w:rsidRPr="00A54D66">
        <w:rPr>
          <w:rFonts w:cs="Arial"/>
          <w:szCs w:val="20"/>
          <w:lang w:val="es-ES_tradnl"/>
        </w:rPr>
        <w:t>Con base en la lista de peligros/amenazas establecida anteriormente, use la siguiente tabla para clasificar sus peligros/amenazas según su importancia estimada en comparación con las demás. Los peligros/amenazas a continuación se presentan como ejemplos.</w:t>
      </w:r>
    </w:p>
    <w:p w14:paraId="07EBEF8E" w14:textId="7209027D" w:rsidR="00493F28" w:rsidRPr="00A54D66" w:rsidRDefault="00493F28" w:rsidP="00493F28">
      <w:pPr>
        <w:spacing w:after="0"/>
        <w:rPr>
          <w:rFonts w:cs="Arial"/>
          <w:szCs w:val="20"/>
          <w:lang w:val="es-ES_tradnl"/>
        </w:rPr>
      </w:pPr>
      <w:r w:rsidRPr="00A54D66">
        <w:rPr>
          <w:rFonts w:cs="Arial"/>
          <w:noProof/>
          <w:szCs w:val="20"/>
          <w:lang w:val="es-ES_tradnl" w:eastAsia="en-GB"/>
        </w:rPr>
        <mc:AlternateContent>
          <mc:Choice Requires="wps">
            <w:drawing>
              <wp:anchor distT="0" distB="0" distL="114300" distR="114300" simplePos="0" relativeHeight="251658242" behindDoc="0" locked="0" layoutInCell="1" allowOverlap="1" wp14:anchorId="74991FB0" wp14:editId="55186E1C">
                <wp:simplePos x="0" y="0"/>
                <wp:positionH relativeFrom="column">
                  <wp:posOffset>487680</wp:posOffset>
                </wp:positionH>
                <wp:positionV relativeFrom="paragraph">
                  <wp:posOffset>49530</wp:posOffset>
                </wp:positionV>
                <wp:extent cx="13335" cy="3060000"/>
                <wp:effectExtent l="57150" t="38100" r="62865" b="7620"/>
                <wp:wrapNone/>
                <wp:docPr id="4" name="Connecteur droit avec flèche 3"/>
                <wp:cNvGraphicFramePr/>
                <a:graphic xmlns:a="http://schemas.openxmlformats.org/drawingml/2006/main">
                  <a:graphicData uri="http://schemas.microsoft.com/office/word/2010/wordprocessingShape">
                    <wps:wsp>
                      <wps:cNvCnPr/>
                      <wps:spPr>
                        <a:xfrm flipH="1" flipV="1">
                          <a:off x="0" y="0"/>
                          <a:ext cx="13335" cy="30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w14:anchorId="3F3CC616">
              <v:shapetype id="_x0000_t32" coordsize="21600,21600" o:oned="t" filled="f" o:spt="32" path="m,l21600,21600e" w14:anchorId="4F70FB89">
                <v:path fillok="f" arrowok="t" o:connecttype="none"/>
                <o:lock v:ext="edit" shapetype="t"/>
              </v:shapetype>
              <v:shape id="Connecteur droit avec flèche 3" style="position:absolute;margin-left:38.4pt;margin-top:3.9pt;width:1.05pt;height:240.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">
                <v:stroke endarrow="block"/>
              </v:shape>
            </w:pict>
          </mc:Fallback>
        </mc:AlternateContent>
      </w:r>
    </w:p>
    <w:p w14:paraId="4A7BF84C" w14:textId="2B36D7FE" w:rsidR="00964B52" w:rsidRPr="00A54D66" w:rsidRDefault="00493F28" w:rsidP="00102E44">
      <w:pPr>
        <w:spacing w:after="0"/>
        <w:rPr>
          <w:rFonts w:cs="Arial"/>
          <w:sz w:val="10"/>
          <w:szCs w:val="10"/>
          <w:lang w:val="es-ES_tradnl"/>
        </w:rPr>
      </w:pPr>
      <w:r w:rsidRPr="00A54D66">
        <w:rPr>
          <w:rFonts w:cs="Arial"/>
          <w:noProof/>
          <w:szCs w:val="20"/>
          <w:lang w:val="es-ES_tradnl" w:eastAsia="en-GB"/>
        </w:rPr>
        <mc:AlternateContent>
          <mc:Choice Requires="wps">
            <w:drawing>
              <wp:anchor distT="0" distB="0" distL="114300" distR="114300" simplePos="0" relativeHeight="251658243" behindDoc="0" locked="0" layoutInCell="1" allowOverlap="1" wp14:anchorId="64FC0557" wp14:editId="5895DA19">
                <wp:simplePos x="0" y="0"/>
                <wp:positionH relativeFrom="column">
                  <wp:posOffset>39053</wp:posOffset>
                </wp:positionH>
                <wp:positionV relativeFrom="paragraph">
                  <wp:posOffset>1201419</wp:posOffset>
                </wp:positionV>
                <wp:extent cx="583565" cy="245745"/>
                <wp:effectExtent l="0" t="0" r="0" b="0"/>
                <wp:wrapNone/>
                <wp:docPr id="143" name="ZoneTexte 6"/>
                <wp:cNvGraphicFramePr/>
                <a:graphic xmlns:a="http://schemas.openxmlformats.org/drawingml/2006/main">
                  <a:graphicData uri="http://schemas.microsoft.com/office/word/2010/wordprocessingShape">
                    <wps:wsp>
                      <wps:cNvSpPr txBox="1"/>
                      <wps:spPr>
                        <a:xfrm rot="16200000">
                          <a:off x="0" y="0"/>
                          <a:ext cx="583565" cy="245745"/>
                        </a:xfrm>
                        <a:prstGeom prst="rect">
                          <a:avLst/>
                        </a:prstGeom>
                        <a:noFill/>
                      </wps:spPr>
                      <wps:txbx>
                        <w:txbxContent>
                          <w:p w14:paraId="58A6FD9A" w14:textId="2E9AD952" w:rsidR="003A4E0D" w:rsidRDefault="003A4E0D" w:rsidP="00493F28">
                            <w:pPr>
                              <w:textAlignment w:val="baseline"/>
                              <w:rPr>
                                <w:sz w:val="24"/>
                                <w:szCs w:val="24"/>
                              </w:rPr>
                            </w:pPr>
                            <w:proofErr w:type="spellStart"/>
                            <w:r>
                              <w:rPr>
                                <w:rFonts w:cs="Arial"/>
                                <w:b/>
                                <w:bCs/>
                                <w:smallCaps/>
                                <w:color w:val="000000" w:themeColor="text1"/>
                                <w:kern w:val="24"/>
                                <w:szCs w:val="20"/>
                              </w:rPr>
                              <w:t>Impacto</w:t>
                            </w:r>
                            <w:proofErr w:type="spellEnd"/>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4FC0557" id="_x0000_t202" coordsize="21600,21600" o:spt="202" path="m,l,21600r21600,l21600,xe">
                <v:stroke joinstyle="miter"/>
                <v:path gradientshapeok="t" o:connecttype="rect"/>
              </v:shapetype>
              <v:shape id="ZoneTexte 6" o:spid="_x0000_s1026" type="#_x0000_t202" style="position:absolute;left:0;text-align:left;margin-left:3.1pt;margin-top:94.6pt;width:45.95pt;height:19.35pt;rotation:-90;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" filled="f" stroked="f">
                <v:textbox style="mso-fit-shape-to-text:t">
                  <w:txbxContent>
                    <w:p w14:paraId="58A6FD9A" w14:textId="2E9AD952" w:rsidR="003A4E0D" w:rsidRDefault="003A4E0D" w:rsidP="00493F28">
                      <w:pPr>
                        <w:textAlignment w:val="baseline"/>
                        <w:rPr>
                          <w:sz w:val="24"/>
                          <w:szCs w:val="24"/>
                        </w:rPr>
                      </w:pPr>
                      <w:proofErr w:type="spellStart"/>
                      <w:r>
                        <w:rPr>
                          <w:rFonts w:cs="Arial"/>
                          <w:b/>
                          <w:bCs/>
                          <w:smallCaps/>
                          <w:color w:val="000000" w:themeColor="text1"/>
                          <w:kern w:val="24"/>
                          <w:szCs w:val="20"/>
                        </w:rPr>
                        <w:t>Impacto</w:t>
                      </w:r>
                      <w:proofErr w:type="spellEnd"/>
                    </w:p>
                  </w:txbxContent>
                </v:textbox>
              </v:shape>
            </w:pict>
          </mc:Fallback>
        </mc:AlternateContent>
      </w:r>
    </w:p>
    <w:tbl>
      <w:tblPr>
        <w:tblStyle w:val="TableGrid"/>
        <w:tblW w:w="7975" w:type="dxa"/>
        <w:tblInd w:w="974" w:type="dxa"/>
        <w:tblLayout w:type="fixed"/>
        <w:tblCellMar>
          <w:top w:w="28" w:type="dxa"/>
          <w:left w:w="28" w:type="dxa"/>
          <w:bottom w:w="28" w:type="dxa"/>
          <w:right w:w="28" w:type="dxa"/>
        </w:tblCellMar>
        <w:tblLook w:val="04A0" w:firstRow="1" w:lastRow="0" w:firstColumn="1" w:lastColumn="0" w:noHBand="0" w:noVBand="1"/>
      </w:tblPr>
      <w:tblGrid>
        <w:gridCol w:w="440"/>
        <w:gridCol w:w="1505"/>
        <w:gridCol w:w="1586"/>
        <w:gridCol w:w="1424"/>
        <w:gridCol w:w="1579"/>
        <w:gridCol w:w="1441"/>
      </w:tblGrid>
      <w:tr w:rsidR="00493F28" w:rsidRPr="00A54D66" w14:paraId="12564FA6" w14:textId="77777777" w:rsidTr="00D54DBF">
        <w:trPr>
          <w:cantSplit/>
          <w:trHeight w:val="716"/>
        </w:trPr>
        <w:tc>
          <w:tcPr>
            <w:tcW w:w="440" w:type="dxa"/>
            <w:tcBorders>
              <w:top w:val="nil"/>
              <w:left w:val="nil"/>
              <w:bottom w:val="nil"/>
            </w:tcBorders>
            <w:tcMar>
              <w:top w:w="0" w:type="dxa"/>
              <w:left w:w="0" w:type="dxa"/>
              <w:bottom w:w="0" w:type="dxa"/>
              <w:right w:w="0" w:type="dxa"/>
            </w:tcMar>
            <w:textDirection w:val="btLr"/>
            <w:vAlign w:val="center"/>
          </w:tcPr>
          <w:p w14:paraId="16F77C7A" w14:textId="125DFE18" w:rsidR="00493F28" w:rsidRPr="00A54D66" w:rsidRDefault="00493F28" w:rsidP="00DF1AFF">
            <w:pPr>
              <w:ind w:left="50" w:right="113"/>
              <w:jc w:val="center"/>
              <w:rPr>
                <w:rFonts w:cs="Arial"/>
                <w:b/>
                <w:spacing w:val="-2"/>
                <w:sz w:val="15"/>
                <w:szCs w:val="15"/>
                <w:lang w:val="es-ES_tradnl"/>
              </w:rPr>
            </w:pPr>
            <w:r w:rsidRPr="00A54D66">
              <w:rPr>
                <w:rFonts w:cs="Arial"/>
                <w:b/>
                <w:spacing w:val="-2"/>
                <w:sz w:val="15"/>
                <w:szCs w:val="15"/>
                <w:lang w:val="es-ES_tradnl"/>
              </w:rPr>
              <w:t>Cr</w:t>
            </w:r>
            <w:r w:rsidR="00C04D7E" w:rsidRPr="00A54D66">
              <w:rPr>
                <w:rFonts w:cs="Arial"/>
                <w:b/>
                <w:spacing w:val="-2"/>
                <w:sz w:val="15"/>
                <w:szCs w:val="15"/>
                <w:lang w:val="es-ES_tradnl"/>
              </w:rPr>
              <w:t>ítico</w:t>
            </w:r>
          </w:p>
        </w:tc>
        <w:tc>
          <w:tcPr>
            <w:tcW w:w="1505" w:type="dxa"/>
            <w:shd w:val="clear" w:color="auto" w:fill="FFFF00"/>
            <w:vAlign w:val="center"/>
          </w:tcPr>
          <w:p w14:paraId="51DE4B08" w14:textId="77777777" w:rsidR="00493F28" w:rsidRPr="00A54D66" w:rsidRDefault="00493F28" w:rsidP="00FE234D">
            <w:pPr>
              <w:ind w:left="46"/>
              <w:jc w:val="center"/>
              <w:rPr>
                <w:rFonts w:cs="Arial"/>
                <w:sz w:val="16"/>
                <w:szCs w:val="16"/>
                <w:lang w:val="es-ES_tradnl"/>
              </w:rPr>
            </w:pPr>
          </w:p>
        </w:tc>
        <w:tc>
          <w:tcPr>
            <w:tcW w:w="1586" w:type="dxa"/>
            <w:shd w:val="clear" w:color="auto" w:fill="FFFF00"/>
            <w:vAlign w:val="center"/>
          </w:tcPr>
          <w:p w14:paraId="57F146E0" w14:textId="77777777" w:rsidR="00493F28" w:rsidRPr="00A54D66" w:rsidRDefault="00493F28" w:rsidP="00FE234D">
            <w:pPr>
              <w:ind w:left="46"/>
              <w:jc w:val="center"/>
              <w:rPr>
                <w:rFonts w:cs="Arial"/>
                <w:sz w:val="16"/>
                <w:szCs w:val="16"/>
                <w:lang w:val="es-ES_tradnl"/>
              </w:rPr>
            </w:pPr>
          </w:p>
        </w:tc>
        <w:tc>
          <w:tcPr>
            <w:tcW w:w="1424" w:type="dxa"/>
            <w:shd w:val="clear" w:color="auto" w:fill="FF0000"/>
            <w:vAlign w:val="center"/>
          </w:tcPr>
          <w:p w14:paraId="5E38D877" w14:textId="094D6BA1" w:rsidR="00493F28" w:rsidRPr="00A54D66" w:rsidRDefault="00493F28" w:rsidP="00FE234D">
            <w:pPr>
              <w:ind w:left="46"/>
              <w:jc w:val="center"/>
              <w:rPr>
                <w:rFonts w:cs="Arial"/>
                <w:sz w:val="16"/>
                <w:szCs w:val="16"/>
                <w:lang w:val="es-ES_tradnl"/>
              </w:rPr>
            </w:pPr>
          </w:p>
        </w:tc>
        <w:tc>
          <w:tcPr>
            <w:tcW w:w="1579" w:type="dxa"/>
            <w:shd w:val="clear" w:color="auto" w:fill="FF0000"/>
            <w:vAlign w:val="center"/>
          </w:tcPr>
          <w:p w14:paraId="45D525F2" w14:textId="0A8435BD" w:rsidR="00493F28" w:rsidRPr="00A54D66" w:rsidRDefault="00C04D7E" w:rsidP="00C04D7E">
            <w:pPr>
              <w:ind w:left="46"/>
              <w:jc w:val="center"/>
              <w:rPr>
                <w:rFonts w:cs="Arial"/>
                <w:i/>
                <w:sz w:val="16"/>
                <w:szCs w:val="16"/>
                <w:lang w:val="es-ES_tradnl"/>
              </w:rPr>
            </w:pPr>
            <w:r w:rsidRPr="00A54D66">
              <w:rPr>
                <w:rFonts w:cs="Arial"/>
                <w:i/>
                <w:sz w:val="16"/>
                <w:szCs w:val="16"/>
                <w:lang w:val="es-ES_tradnl"/>
              </w:rPr>
              <w:t>Desplazamiento interno</w:t>
            </w:r>
          </w:p>
        </w:tc>
        <w:tc>
          <w:tcPr>
            <w:tcW w:w="1441" w:type="dxa"/>
            <w:shd w:val="clear" w:color="auto" w:fill="FF0000"/>
            <w:vAlign w:val="center"/>
          </w:tcPr>
          <w:p w14:paraId="1D1D9127" w14:textId="28564D4B"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Sequía</w:t>
            </w:r>
          </w:p>
        </w:tc>
      </w:tr>
      <w:tr w:rsidR="00493F28" w:rsidRPr="00A54D66" w14:paraId="0988D9EF" w14:textId="77777777" w:rsidTr="00E04EF6">
        <w:trPr>
          <w:cantSplit/>
          <w:trHeight w:val="688"/>
        </w:trPr>
        <w:tc>
          <w:tcPr>
            <w:tcW w:w="440" w:type="dxa"/>
            <w:tcBorders>
              <w:top w:val="nil"/>
              <w:left w:val="nil"/>
              <w:bottom w:val="nil"/>
            </w:tcBorders>
            <w:tcMar>
              <w:top w:w="0" w:type="dxa"/>
              <w:left w:w="0" w:type="dxa"/>
              <w:bottom w:w="0" w:type="dxa"/>
              <w:right w:w="0" w:type="dxa"/>
            </w:tcMar>
            <w:textDirection w:val="btLr"/>
            <w:vAlign w:val="center"/>
          </w:tcPr>
          <w:p w14:paraId="1DE4D3DC" w14:textId="1E68B5B4" w:rsidR="00493F28" w:rsidRPr="00A54D66" w:rsidRDefault="00493F28" w:rsidP="00DF1AFF">
            <w:pPr>
              <w:ind w:left="50" w:right="113"/>
              <w:jc w:val="center"/>
              <w:rPr>
                <w:rFonts w:cs="Arial"/>
                <w:b/>
                <w:spacing w:val="-2"/>
                <w:sz w:val="15"/>
                <w:szCs w:val="15"/>
                <w:lang w:val="es-ES_tradnl"/>
              </w:rPr>
            </w:pPr>
            <w:r w:rsidRPr="00A54D66">
              <w:rPr>
                <w:rFonts w:cs="Arial"/>
                <w:b/>
                <w:spacing w:val="-2"/>
                <w:sz w:val="15"/>
                <w:szCs w:val="15"/>
                <w:lang w:val="es-ES_tradnl"/>
              </w:rPr>
              <w:t>Sever</w:t>
            </w:r>
            <w:r w:rsidR="00C04D7E" w:rsidRPr="00A54D66">
              <w:rPr>
                <w:rFonts w:cs="Arial"/>
                <w:b/>
                <w:spacing w:val="-2"/>
                <w:sz w:val="15"/>
                <w:szCs w:val="15"/>
                <w:lang w:val="es-ES_tradnl"/>
              </w:rPr>
              <w:t>o</w:t>
            </w:r>
          </w:p>
        </w:tc>
        <w:tc>
          <w:tcPr>
            <w:tcW w:w="1505" w:type="dxa"/>
            <w:shd w:val="clear" w:color="auto" w:fill="00B050"/>
            <w:vAlign w:val="center"/>
          </w:tcPr>
          <w:p w14:paraId="1B8536B0" w14:textId="77777777" w:rsidR="00493F28" w:rsidRPr="00A54D66" w:rsidRDefault="00493F28" w:rsidP="00FE234D">
            <w:pPr>
              <w:ind w:left="46"/>
              <w:jc w:val="center"/>
              <w:rPr>
                <w:rFonts w:cs="Arial"/>
                <w:i/>
                <w:sz w:val="16"/>
                <w:szCs w:val="16"/>
                <w:lang w:val="es-ES_tradnl"/>
              </w:rPr>
            </w:pPr>
          </w:p>
        </w:tc>
        <w:tc>
          <w:tcPr>
            <w:tcW w:w="1586" w:type="dxa"/>
            <w:shd w:val="clear" w:color="auto" w:fill="FFFF00"/>
            <w:vAlign w:val="center"/>
          </w:tcPr>
          <w:p w14:paraId="608FCE2F" w14:textId="77777777" w:rsidR="00493F28" w:rsidRPr="00A54D66" w:rsidRDefault="00493F28" w:rsidP="00FE234D">
            <w:pPr>
              <w:ind w:left="46"/>
              <w:jc w:val="center"/>
              <w:rPr>
                <w:rFonts w:cs="Arial"/>
                <w:i/>
                <w:sz w:val="16"/>
                <w:szCs w:val="16"/>
                <w:lang w:val="es-ES_tradnl"/>
              </w:rPr>
            </w:pPr>
          </w:p>
        </w:tc>
        <w:tc>
          <w:tcPr>
            <w:tcW w:w="1424" w:type="dxa"/>
            <w:shd w:val="clear" w:color="auto" w:fill="FFFF00"/>
            <w:vAlign w:val="center"/>
          </w:tcPr>
          <w:p w14:paraId="07E5CF86" w14:textId="34551462" w:rsidR="00493F28" w:rsidRPr="00A54D66" w:rsidRDefault="00493F28" w:rsidP="00FE234D">
            <w:pPr>
              <w:ind w:left="46"/>
              <w:jc w:val="center"/>
              <w:rPr>
                <w:rFonts w:cs="Arial"/>
                <w:i/>
                <w:sz w:val="16"/>
                <w:szCs w:val="16"/>
                <w:lang w:val="es-ES_tradnl"/>
              </w:rPr>
            </w:pPr>
          </w:p>
        </w:tc>
        <w:tc>
          <w:tcPr>
            <w:tcW w:w="1579" w:type="dxa"/>
            <w:shd w:val="clear" w:color="auto" w:fill="FF0000"/>
            <w:vAlign w:val="center"/>
          </w:tcPr>
          <w:p w14:paraId="1656F11E" w14:textId="13FFBF10"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Inundaciones por crecidas de ríos</w:t>
            </w:r>
          </w:p>
        </w:tc>
        <w:tc>
          <w:tcPr>
            <w:tcW w:w="1441" w:type="dxa"/>
            <w:shd w:val="clear" w:color="auto" w:fill="FF0000"/>
            <w:vAlign w:val="center"/>
          </w:tcPr>
          <w:p w14:paraId="206CD089" w14:textId="39F4EE45"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A</w:t>
            </w:r>
            <w:r w:rsidR="00493F28" w:rsidRPr="00A54D66">
              <w:rPr>
                <w:rFonts w:cs="Arial"/>
                <w:i/>
                <w:sz w:val="16"/>
                <w:szCs w:val="16"/>
                <w:lang w:val="es-ES_tradnl"/>
              </w:rPr>
              <w:t>ccident</w:t>
            </w:r>
            <w:r w:rsidRPr="00A54D66">
              <w:rPr>
                <w:rFonts w:cs="Arial"/>
                <w:i/>
                <w:sz w:val="16"/>
                <w:szCs w:val="16"/>
                <w:lang w:val="es-ES_tradnl"/>
              </w:rPr>
              <w:t>e</w:t>
            </w:r>
            <w:r w:rsidR="00493F28" w:rsidRPr="00A54D66">
              <w:rPr>
                <w:rFonts w:cs="Arial"/>
                <w:i/>
                <w:sz w:val="16"/>
                <w:szCs w:val="16"/>
                <w:lang w:val="es-ES_tradnl"/>
              </w:rPr>
              <w:t>s</w:t>
            </w:r>
            <w:r w:rsidRPr="00A54D66">
              <w:rPr>
                <w:rFonts w:cs="Arial"/>
                <w:i/>
                <w:sz w:val="16"/>
                <w:szCs w:val="16"/>
                <w:lang w:val="es-ES_tradnl"/>
              </w:rPr>
              <w:t xml:space="preserve"> de tránsito</w:t>
            </w:r>
          </w:p>
        </w:tc>
      </w:tr>
      <w:tr w:rsidR="00493F28" w:rsidRPr="00A54D66" w14:paraId="65A5489E" w14:textId="77777777" w:rsidTr="00D54DBF">
        <w:trPr>
          <w:cantSplit/>
          <w:trHeight w:val="610"/>
        </w:trPr>
        <w:tc>
          <w:tcPr>
            <w:tcW w:w="440" w:type="dxa"/>
            <w:tcBorders>
              <w:top w:val="nil"/>
              <w:left w:val="nil"/>
              <w:bottom w:val="nil"/>
            </w:tcBorders>
            <w:tcMar>
              <w:top w:w="0" w:type="dxa"/>
              <w:left w:w="0" w:type="dxa"/>
              <w:bottom w:w="0" w:type="dxa"/>
              <w:right w:w="0" w:type="dxa"/>
            </w:tcMar>
            <w:textDirection w:val="btLr"/>
            <w:vAlign w:val="center"/>
          </w:tcPr>
          <w:p w14:paraId="1D33B6E9" w14:textId="2E5AF12C" w:rsidR="00493F28" w:rsidRPr="00A54D66" w:rsidRDefault="00493F28" w:rsidP="00DF1AFF">
            <w:pPr>
              <w:ind w:left="50" w:right="113"/>
              <w:jc w:val="center"/>
              <w:rPr>
                <w:rFonts w:cs="Arial"/>
                <w:b/>
                <w:spacing w:val="-2"/>
                <w:sz w:val="15"/>
                <w:szCs w:val="15"/>
                <w:lang w:val="es-ES_tradnl"/>
              </w:rPr>
            </w:pPr>
            <w:proofErr w:type="spellStart"/>
            <w:r w:rsidRPr="00A54D66">
              <w:rPr>
                <w:rFonts w:cs="Arial"/>
                <w:b/>
                <w:spacing w:val="-2"/>
                <w:sz w:val="15"/>
                <w:szCs w:val="15"/>
                <w:lang w:val="es-ES_tradnl"/>
              </w:rPr>
              <w:t>Mode</w:t>
            </w:r>
            <w:r w:rsidR="00C04D7E" w:rsidRPr="00A54D66">
              <w:rPr>
                <w:rFonts w:cs="Arial"/>
                <w:b/>
                <w:spacing w:val="-2"/>
                <w:sz w:val="15"/>
                <w:szCs w:val="15"/>
                <w:lang w:val="es-ES_tradnl"/>
              </w:rPr>
              <w:t>-</w:t>
            </w:r>
            <w:r w:rsidRPr="00A54D66">
              <w:rPr>
                <w:rFonts w:cs="Arial"/>
                <w:b/>
                <w:spacing w:val="-2"/>
                <w:sz w:val="15"/>
                <w:szCs w:val="15"/>
                <w:lang w:val="es-ES_tradnl"/>
              </w:rPr>
              <w:t>r</w:t>
            </w:r>
            <w:r w:rsidR="00C04D7E" w:rsidRPr="00A54D66">
              <w:rPr>
                <w:rFonts w:cs="Arial"/>
                <w:b/>
                <w:spacing w:val="-2"/>
                <w:sz w:val="15"/>
                <w:szCs w:val="15"/>
                <w:lang w:val="es-ES_tradnl"/>
              </w:rPr>
              <w:t>ado</w:t>
            </w:r>
            <w:proofErr w:type="spellEnd"/>
          </w:p>
        </w:tc>
        <w:tc>
          <w:tcPr>
            <w:tcW w:w="1505" w:type="dxa"/>
            <w:shd w:val="clear" w:color="auto" w:fill="00B050"/>
            <w:vAlign w:val="center"/>
          </w:tcPr>
          <w:p w14:paraId="754D7A74" w14:textId="77777777" w:rsidR="00493F28" w:rsidRPr="00A54D66" w:rsidRDefault="00493F28" w:rsidP="00FE234D">
            <w:pPr>
              <w:ind w:left="46"/>
              <w:jc w:val="center"/>
              <w:rPr>
                <w:rFonts w:cs="Arial"/>
                <w:i/>
                <w:sz w:val="16"/>
                <w:szCs w:val="16"/>
                <w:lang w:val="es-ES_tradnl"/>
              </w:rPr>
            </w:pPr>
          </w:p>
        </w:tc>
        <w:tc>
          <w:tcPr>
            <w:tcW w:w="1586" w:type="dxa"/>
            <w:shd w:val="clear" w:color="auto" w:fill="00B050"/>
            <w:vAlign w:val="center"/>
          </w:tcPr>
          <w:p w14:paraId="385F9BFE" w14:textId="77777777" w:rsidR="00493F28" w:rsidRPr="00A54D66" w:rsidRDefault="00493F28" w:rsidP="00FE234D">
            <w:pPr>
              <w:ind w:left="46"/>
              <w:jc w:val="center"/>
              <w:rPr>
                <w:rFonts w:cs="Arial"/>
                <w:i/>
                <w:sz w:val="16"/>
                <w:szCs w:val="16"/>
                <w:lang w:val="es-ES_tradnl"/>
              </w:rPr>
            </w:pPr>
          </w:p>
        </w:tc>
        <w:tc>
          <w:tcPr>
            <w:tcW w:w="1424" w:type="dxa"/>
            <w:shd w:val="clear" w:color="auto" w:fill="FFFF00"/>
            <w:vAlign w:val="center"/>
          </w:tcPr>
          <w:p w14:paraId="46F02FD2" w14:textId="4735CA08"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Gusano cogollero</w:t>
            </w:r>
          </w:p>
        </w:tc>
        <w:tc>
          <w:tcPr>
            <w:tcW w:w="1579" w:type="dxa"/>
            <w:shd w:val="clear" w:color="auto" w:fill="FFFF00"/>
            <w:vAlign w:val="center"/>
          </w:tcPr>
          <w:p w14:paraId="08AC9290" w14:textId="77777777" w:rsidR="00C04D7E" w:rsidRPr="00A54D66" w:rsidRDefault="00C04D7E" w:rsidP="00FE234D">
            <w:pPr>
              <w:ind w:left="46"/>
              <w:jc w:val="center"/>
              <w:rPr>
                <w:rFonts w:cs="Arial"/>
                <w:i/>
                <w:sz w:val="16"/>
                <w:szCs w:val="16"/>
                <w:lang w:val="es-ES_tradnl"/>
              </w:rPr>
            </w:pPr>
            <w:r w:rsidRPr="00A54D66">
              <w:rPr>
                <w:rFonts w:cs="Arial"/>
                <w:i/>
                <w:sz w:val="16"/>
                <w:szCs w:val="16"/>
                <w:lang w:val="es-ES_tradnl"/>
              </w:rPr>
              <w:t>Inundaciones repentinas</w:t>
            </w:r>
          </w:p>
          <w:p w14:paraId="26238334" w14:textId="26CFEE43"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Refugiados</w:t>
            </w:r>
          </w:p>
        </w:tc>
        <w:tc>
          <w:tcPr>
            <w:tcW w:w="1441" w:type="dxa"/>
            <w:shd w:val="clear" w:color="auto" w:fill="FF0000"/>
            <w:vAlign w:val="center"/>
          </w:tcPr>
          <w:p w14:paraId="3B6D2806" w14:textId="396AC0BB"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Epidemias / infestación</w:t>
            </w:r>
          </w:p>
        </w:tc>
      </w:tr>
      <w:tr w:rsidR="00493F28" w:rsidRPr="00A54D66" w14:paraId="189CD59D" w14:textId="77777777" w:rsidTr="00E04EF6">
        <w:trPr>
          <w:cantSplit/>
          <w:trHeight w:val="590"/>
        </w:trPr>
        <w:tc>
          <w:tcPr>
            <w:tcW w:w="440" w:type="dxa"/>
            <w:tcBorders>
              <w:top w:val="nil"/>
              <w:left w:val="nil"/>
              <w:bottom w:val="nil"/>
            </w:tcBorders>
            <w:tcMar>
              <w:top w:w="0" w:type="dxa"/>
              <w:left w:w="0" w:type="dxa"/>
              <w:bottom w:w="0" w:type="dxa"/>
              <w:right w:w="0" w:type="dxa"/>
            </w:tcMar>
            <w:textDirection w:val="btLr"/>
            <w:vAlign w:val="center"/>
          </w:tcPr>
          <w:p w14:paraId="71B418EC" w14:textId="71E2F6CE" w:rsidR="00493F28" w:rsidRPr="00A54D66" w:rsidRDefault="00493F28" w:rsidP="00DF1AFF">
            <w:pPr>
              <w:ind w:left="50" w:right="113"/>
              <w:jc w:val="center"/>
              <w:rPr>
                <w:rFonts w:cs="Arial"/>
                <w:b/>
                <w:spacing w:val="-2"/>
                <w:sz w:val="15"/>
                <w:szCs w:val="15"/>
                <w:lang w:val="es-ES_tradnl"/>
              </w:rPr>
            </w:pPr>
            <w:r w:rsidRPr="00A54D66">
              <w:rPr>
                <w:rFonts w:cs="Arial"/>
                <w:b/>
                <w:spacing w:val="-2"/>
                <w:sz w:val="15"/>
                <w:szCs w:val="15"/>
                <w:lang w:val="es-ES_tradnl"/>
              </w:rPr>
              <w:t>M</w:t>
            </w:r>
            <w:r w:rsidR="00C04D7E" w:rsidRPr="00A54D66">
              <w:rPr>
                <w:rFonts w:cs="Arial"/>
                <w:b/>
                <w:spacing w:val="-2"/>
                <w:sz w:val="15"/>
                <w:szCs w:val="15"/>
                <w:lang w:val="es-ES_tradnl"/>
              </w:rPr>
              <w:t>e-</w:t>
            </w:r>
            <w:proofErr w:type="spellStart"/>
            <w:r w:rsidRPr="00A54D66">
              <w:rPr>
                <w:rFonts w:cs="Arial"/>
                <w:b/>
                <w:spacing w:val="-2"/>
                <w:sz w:val="15"/>
                <w:szCs w:val="15"/>
                <w:lang w:val="es-ES_tradnl"/>
              </w:rPr>
              <w:t>nor</w:t>
            </w:r>
            <w:proofErr w:type="spellEnd"/>
          </w:p>
        </w:tc>
        <w:tc>
          <w:tcPr>
            <w:tcW w:w="1505" w:type="dxa"/>
            <w:tcBorders>
              <w:bottom w:val="single" w:sz="4" w:space="0" w:color="auto"/>
            </w:tcBorders>
            <w:shd w:val="clear" w:color="auto" w:fill="00B050"/>
            <w:vAlign w:val="center"/>
          </w:tcPr>
          <w:p w14:paraId="4C64D8BB" w14:textId="77777777" w:rsidR="00493F28" w:rsidRPr="00A54D66" w:rsidRDefault="00493F28" w:rsidP="00FE234D">
            <w:pPr>
              <w:ind w:left="46"/>
              <w:jc w:val="center"/>
              <w:rPr>
                <w:rFonts w:cs="Arial"/>
                <w:i/>
                <w:sz w:val="16"/>
                <w:szCs w:val="16"/>
                <w:lang w:val="es-ES_tradnl"/>
              </w:rPr>
            </w:pPr>
          </w:p>
        </w:tc>
        <w:tc>
          <w:tcPr>
            <w:tcW w:w="1586" w:type="dxa"/>
            <w:shd w:val="clear" w:color="auto" w:fill="00B050"/>
            <w:vAlign w:val="center"/>
          </w:tcPr>
          <w:p w14:paraId="53DB64E2" w14:textId="77777777" w:rsidR="00493F28" w:rsidRPr="00A54D66" w:rsidRDefault="00493F28" w:rsidP="00FE234D">
            <w:pPr>
              <w:ind w:left="46"/>
              <w:jc w:val="center"/>
              <w:rPr>
                <w:rFonts w:cs="Arial"/>
                <w:i/>
                <w:sz w:val="16"/>
                <w:szCs w:val="16"/>
                <w:lang w:val="es-ES_tradnl"/>
              </w:rPr>
            </w:pPr>
          </w:p>
        </w:tc>
        <w:tc>
          <w:tcPr>
            <w:tcW w:w="1424" w:type="dxa"/>
            <w:shd w:val="clear" w:color="auto" w:fill="00B050"/>
            <w:vAlign w:val="center"/>
          </w:tcPr>
          <w:p w14:paraId="084413C1" w14:textId="77777777" w:rsidR="00C04D7E" w:rsidRPr="00A54D66" w:rsidRDefault="00C04D7E" w:rsidP="00C04D7E">
            <w:pPr>
              <w:ind w:left="46"/>
              <w:jc w:val="center"/>
              <w:rPr>
                <w:rFonts w:cs="Arial"/>
                <w:i/>
                <w:sz w:val="16"/>
                <w:szCs w:val="16"/>
                <w:lang w:val="es-ES_tradnl"/>
              </w:rPr>
            </w:pPr>
            <w:r w:rsidRPr="00A54D66">
              <w:rPr>
                <w:rFonts w:cs="Arial"/>
                <w:i/>
                <w:sz w:val="16"/>
                <w:szCs w:val="16"/>
                <w:lang w:val="es-ES_tradnl"/>
              </w:rPr>
              <w:t>Deslizamientos de tierra</w:t>
            </w:r>
          </w:p>
          <w:p w14:paraId="59B60833" w14:textId="36B67FC5" w:rsidR="00493F28" w:rsidRPr="00A54D66" w:rsidRDefault="00C04D7E" w:rsidP="00C04D7E">
            <w:pPr>
              <w:ind w:left="46"/>
              <w:jc w:val="center"/>
              <w:rPr>
                <w:rFonts w:cs="Arial"/>
                <w:i/>
                <w:sz w:val="16"/>
                <w:szCs w:val="16"/>
                <w:lang w:val="es-ES_tradnl"/>
              </w:rPr>
            </w:pPr>
            <w:r w:rsidRPr="00A54D66">
              <w:rPr>
                <w:rFonts w:cs="Arial"/>
                <w:i/>
                <w:sz w:val="16"/>
                <w:szCs w:val="16"/>
                <w:lang w:val="es-ES_tradnl"/>
              </w:rPr>
              <w:t>Contaminación</w:t>
            </w:r>
          </w:p>
        </w:tc>
        <w:tc>
          <w:tcPr>
            <w:tcW w:w="1579" w:type="dxa"/>
            <w:shd w:val="clear" w:color="auto" w:fill="FFFF00"/>
            <w:vAlign w:val="center"/>
          </w:tcPr>
          <w:p w14:paraId="62BAA83F" w14:textId="77777777" w:rsidR="00C04D7E" w:rsidRPr="00A54D66" w:rsidRDefault="00C04D7E" w:rsidP="00C04D7E">
            <w:pPr>
              <w:ind w:left="46"/>
              <w:jc w:val="center"/>
              <w:rPr>
                <w:rFonts w:cs="Arial"/>
                <w:i/>
                <w:sz w:val="16"/>
                <w:szCs w:val="16"/>
                <w:lang w:val="es-ES_tradnl"/>
              </w:rPr>
            </w:pPr>
            <w:r w:rsidRPr="00A54D66">
              <w:rPr>
                <w:rFonts w:cs="Arial"/>
                <w:i/>
                <w:sz w:val="16"/>
                <w:szCs w:val="16"/>
                <w:lang w:val="es-ES_tradnl"/>
              </w:rPr>
              <w:t>Incendios urbanos</w:t>
            </w:r>
          </w:p>
          <w:p w14:paraId="4A6ADAEC" w14:textId="2DD57438" w:rsidR="00493F28" w:rsidRPr="00A54D66" w:rsidRDefault="00C04D7E" w:rsidP="00C04D7E">
            <w:pPr>
              <w:ind w:left="46"/>
              <w:jc w:val="center"/>
              <w:rPr>
                <w:rFonts w:cs="Arial"/>
                <w:i/>
                <w:sz w:val="16"/>
                <w:szCs w:val="16"/>
                <w:lang w:val="es-ES_tradnl"/>
              </w:rPr>
            </w:pPr>
            <w:r w:rsidRPr="00A54D66">
              <w:rPr>
                <w:rFonts w:cs="Arial"/>
                <w:i/>
                <w:sz w:val="16"/>
                <w:szCs w:val="16"/>
                <w:lang w:val="es-ES_tradnl"/>
              </w:rPr>
              <w:t>incendios forestales</w:t>
            </w:r>
          </w:p>
        </w:tc>
        <w:tc>
          <w:tcPr>
            <w:tcW w:w="1441" w:type="dxa"/>
            <w:shd w:val="clear" w:color="auto" w:fill="FFFF00"/>
            <w:vAlign w:val="center"/>
          </w:tcPr>
          <w:p w14:paraId="005D5BF1" w14:textId="77777777" w:rsidR="00493F28" w:rsidRPr="00A54D66" w:rsidRDefault="00493F28" w:rsidP="00FE234D">
            <w:pPr>
              <w:ind w:left="46"/>
              <w:jc w:val="center"/>
              <w:rPr>
                <w:rFonts w:cs="Arial"/>
                <w:i/>
                <w:sz w:val="16"/>
                <w:szCs w:val="16"/>
                <w:lang w:val="es-ES_tradnl"/>
              </w:rPr>
            </w:pPr>
          </w:p>
        </w:tc>
      </w:tr>
      <w:tr w:rsidR="00493F28" w:rsidRPr="00A54D66" w14:paraId="3C5BFF43" w14:textId="77777777" w:rsidTr="00D54DBF">
        <w:trPr>
          <w:cantSplit/>
          <w:trHeight w:val="686"/>
        </w:trPr>
        <w:tc>
          <w:tcPr>
            <w:tcW w:w="440" w:type="dxa"/>
            <w:tcBorders>
              <w:top w:val="nil"/>
              <w:left w:val="nil"/>
              <w:bottom w:val="nil"/>
            </w:tcBorders>
            <w:tcMar>
              <w:top w:w="0" w:type="dxa"/>
              <w:left w:w="0" w:type="dxa"/>
              <w:bottom w:w="0" w:type="dxa"/>
              <w:right w:w="0" w:type="dxa"/>
            </w:tcMar>
            <w:textDirection w:val="btLr"/>
            <w:vAlign w:val="center"/>
          </w:tcPr>
          <w:p w14:paraId="62632CEF" w14:textId="1157F07A" w:rsidR="00493F28" w:rsidRPr="00A54D66" w:rsidRDefault="00C04D7E" w:rsidP="00DF1AFF">
            <w:pPr>
              <w:ind w:left="50" w:right="113"/>
              <w:jc w:val="center"/>
              <w:rPr>
                <w:rFonts w:cs="Arial"/>
                <w:b/>
                <w:spacing w:val="-2"/>
                <w:sz w:val="15"/>
                <w:szCs w:val="15"/>
                <w:lang w:val="es-ES_tradnl"/>
              </w:rPr>
            </w:pPr>
            <w:proofErr w:type="spellStart"/>
            <w:r w:rsidRPr="00A54D66">
              <w:rPr>
                <w:rFonts w:cs="Arial"/>
                <w:b/>
                <w:spacing w:val="-2"/>
                <w:sz w:val="15"/>
                <w:szCs w:val="15"/>
                <w:lang w:val="es-ES_tradnl"/>
              </w:rPr>
              <w:t>Despre-ciable</w:t>
            </w:r>
            <w:proofErr w:type="spellEnd"/>
          </w:p>
        </w:tc>
        <w:tc>
          <w:tcPr>
            <w:tcW w:w="1505" w:type="dxa"/>
            <w:tcBorders>
              <w:bottom w:val="single" w:sz="4" w:space="0" w:color="auto"/>
            </w:tcBorders>
            <w:shd w:val="clear" w:color="auto" w:fill="00B050"/>
            <w:vAlign w:val="center"/>
          </w:tcPr>
          <w:p w14:paraId="02D39DA1" w14:textId="506A3825" w:rsidR="00493F28" w:rsidRPr="00A54D66" w:rsidRDefault="00C04D7E" w:rsidP="00FE234D">
            <w:pPr>
              <w:ind w:left="46"/>
              <w:jc w:val="center"/>
              <w:rPr>
                <w:rFonts w:cs="Arial"/>
                <w:i/>
                <w:sz w:val="16"/>
                <w:szCs w:val="16"/>
                <w:lang w:val="es-ES_tradnl"/>
              </w:rPr>
            </w:pPr>
            <w:r w:rsidRPr="00A54D66">
              <w:rPr>
                <w:rFonts w:cs="Arial"/>
                <w:i/>
                <w:sz w:val="16"/>
                <w:szCs w:val="16"/>
                <w:lang w:val="es-ES_tradnl"/>
              </w:rPr>
              <w:t>Clima extremo</w:t>
            </w:r>
          </w:p>
        </w:tc>
        <w:tc>
          <w:tcPr>
            <w:tcW w:w="1586" w:type="dxa"/>
            <w:tcBorders>
              <w:bottom w:val="single" w:sz="4" w:space="0" w:color="auto"/>
            </w:tcBorders>
            <w:shd w:val="clear" w:color="auto" w:fill="00B050"/>
            <w:vAlign w:val="center"/>
          </w:tcPr>
          <w:p w14:paraId="0B52D8D9" w14:textId="77777777" w:rsidR="00493F28" w:rsidRPr="00A54D66" w:rsidRDefault="00493F28" w:rsidP="00FE234D">
            <w:pPr>
              <w:ind w:left="46"/>
              <w:jc w:val="center"/>
              <w:rPr>
                <w:rFonts w:cs="Arial"/>
                <w:i/>
                <w:sz w:val="16"/>
                <w:szCs w:val="16"/>
                <w:lang w:val="es-ES_tradnl"/>
              </w:rPr>
            </w:pPr>
          </w:p>
        </w:tc>
        <w:tc>
          <w:tcPr>
            <w:tcW w:w="1424" w:type="dxa"/>
            <w:tcBorders>
              <w:bottom w:val="single" w:sz="4" w:space="0" w:color="auto"/>
            </w:tcBorders>
            <w:shd w:val="clear" w:color="auto" w:fill="00B050"/>
            <w:vAlign w:val="center"/>
          </w:tcPr>
          <w:p w14:paraId="0455A886" w14:textId="3A755A2D" w:rsidR="00493F28" w:rsidRPr="00A54D66" w:rsidRDefault="00493F28" w:rsidP="00FE234D">
            <w:pPr>
              <w:ind w:left="46"/>
              <w:jc w:val="center"/>
              <w:rPr>
                <w:rFonts w:cs="Arial"/>
                <w:i/>
                <w:sz w:val="16"/>
                <w:szCs w:val="16"/>
                <w:lang w:val="es-ES_tradnl"/>
              </w:rPr>
            </w:pPr>
          </w:p>
        </w:tc>
        <w:tc>
          <w:tcPr>
            <w:tcW w:w="1579" w:type="dxa"/>
            <w:tcBorders>
              <w:bottom w:val="single" w:sz="4" w:space="0" w:color="auto"/>
            </w:tcBorders>
            <w:shd w:val="clear" w:color="auto" w:fill="00B050"/>
            <w:vAlign w:val="center"/>
          </w:tcPr>
          <w:p w14:paraId="652EBCD0" w14:textId="77777777" w:rsidR="00493F28" w:rsidRPr="00A54D66" w:rsidRDefault="00493F28" w:rsidP="00FE234D">
            <w:pPr>
              <w:ind w:left="46"/>
              <w:jc w:val="center"/>
              <w:rPr>
                <w:rFonts w:cs="Arial"/>
                <w:sz w:val="16"/>
                <w:szCs w:val="16"/>
                <w:lang w:val="es-ES_tradnl"/>
              </w:rPr>
            </w:pPr>
          </w:p>
        </w:tc>
        <w:tc>
          <w:tcPr>
            <w:tcW w:w="1441" w:type="dxa"/>
            <w:tcBorders>
              <w:bottom w:val="single" w:sz="4" w:space="0" w:color="auto"/>
            </w:tcBorders>
            <w:shd w:val="clear" w:color="auto" w:fill="FFFF00"/>
            <w:vAlign w:val="center"/>
          </w:tcPr>
          <w:p w14:paraId="4D0E6596" w14:textId="07C66BBB" w:rsidR="00493F28" w:rsidRPr="00A54D66" w:rsidRDefault="00493F28" w:rsidP="00FE234D">
            <w:pPr>
              <w:ind w:left="46"/>
              <w:jc w:val="center"/>
              <w:rPr>
                <w:rFonts w:cs="Arial"/>
                <w:sz w:val="16"/>
                <w:szCs w:val="16"/>
                <w:lang w:val="es-ES_tradnl"/>
              </w:rPr>
            </w:pPr>
          </w:p>
        </w:tc>
      </w:tr>
      <w:tr w:rsidR="00493F28" w:rsidRPr="00A54D66" w14:paraId="1912B4AD" w14:textId="77777777" w:rsidTr="00B70E24">
        <w:trPr>
          <w:trHeight w:val="282"/>
        </w:trPr>
        <w:tc>
          <w:tcPr>
            <w:tcW w:w="440" w:type="dxa"/>
            <w:tcBorders>
              <w:top w:val="nil"/>
              <w:left w:val="nil"/>
              <w:bottom w:val="nil"/>
              <w:right w:val="nil"/>
            </w:tcBorders>
            <w:vAlign w:val="center"/>
          </w:tcPr>
          <w:p w14:paraId="6927FC77" w14:textId="0D95AF89" w:rsidR="00493F28" w:rsidRPr="00A54D66" w:rsidRDefault="00493F28" w:rsidP="00FC099B">
            <w:pPr>
              <w:ind w:left="50"/>
              <w:rPr>
                <w:rFonts w:cs="Arial"/>
                <w:b/>
                <w:smallCaps/>
                <w:sz w:val="12"/>
                <w:szCs w:val="12"/>
                <w:lang w:val="es-ES_tradnl"/>
              </w:rPr>
            </w:pPr>
          </w:p>
        </w:tc>
        <w:tc>
          <w:tcPr>
            <w:tcW w:w="1505" w:type="dxa"/>
            <w:tcBorders>
              <w:left w:val="nil"/>
              <w:bottom w:val="nil"/>
              <w:right w:val="nil"/>
            </w:tcBorders>
            <w:vAlign w:val="center"/>
          </w:tcPr>
          <w:p w14:paraId="21D5B735" w14:textId="37FE98B6" w:rsidR="00493F28" w:rsidRPr="00A54D66" w:rsidRDefault="00C04D7E" w:rsidP="00EF0A00">
            <w:pPr>
              <w:spacing w:before="60"/>
              <w:ind w:left="45"/>
              <w:jc w:val="center"/>
              <w:rPr>
                <w:rFonts w:cs="Arial"/>
                <w:b/>
                <w:sz w:val="15"/>
                <w:szCs w:val="15"/>
                <w:lang w:val="es-ES_tradnl"/>
              </w:rPr>
            </w:pPr>
            <w:r w:rsidRPr="00A54D66">
              <w:rPr>
                <w:rFonts w:cs="Arial"/>
                <w:b/>
                <w:sz w:val="15"/>
                <w:szCs w:val="15"/>
                <w:lang w:val="es-ES_tradnl"/>
              </w:rPr>
              <w:t>Muy improbable</w:t>
            </w:r>
          </w:p>
        </w:tc>
        <w:tc>
          <w:tcPr>
            <w:tcW w:w="1586" w:type="dxa"/>
            <w:tcBorders>
              <w:left w:val="nil"/>
              <w:bottom w:val="nil"/>
              <w:right w:val="nil"/>
            </w:tcBorders>
            <w:vAlign w:val="center"/>
          </w:tcPr>
          <w:p w14:paraId="1EE22547" w14:textId="298C0BF3" w:rsidR="00493F28" w:rsidRPr="00A54D66" w:rsidRDefault="00C04D7E" w:rsidP="00EF0A00">
            <w:pPr>
              <w:spacing w:before="60"/>
              <w:ind w:left="45"/>
              <w:jc w:val="center"/>
              <w:rPr>
                <w:rFonts w:cs="Arial"/>
                <w:b/>
                <w:sz w:val="15"/>
                <w:szCs w:val="15"/>
                <w:lang w:val="es-ES_tradnl"/>
              </w:rPr>
            </w:pPr>
            <w:r w:rsidRPr="00A54D66">
              <w:rPr>
                <w:rFonts w:cs="Arial"/>
                <w:b/>
                <w:sz w:val="15"/>
                <w:szCs w:val="15"/>
                <w:lang w:val="es-ES_tradnl"/>
              </w:rPr>
              <w:t>Improbable</w:t>
            </w:r>
          </w:p>
        </w:tc>
        <w:tc>
          <w:tcPr>
            <w:tcW w:w="1424" w:type="dxa"/>
            <w:tcBorders>
              <w:left w:val="nil"/>
              <w:bottom w:val="nil"/>
              <w:right w:val="nil"/>
            </w:tcBorders>
            <w:vAlign w:val="center"/>
          </w:tcPr>
          <w:p w14:paraId="64BCD109" w14:textId="6A171BF1" w:rsidR="00493F28" w:rsidRPr="00A54D66" w:rsidRDefault="00493F28" w:rsidP="00EF0A00">
            <w:pPr>
              <w:spacing w:before="60"/>
              <w:ind w:left="45"/>
              <w:jc w:val="center"/>
              <w:rPr>
                <w:rFonts w:cs="Arial"/>
                <w:b/>
                <w:sz w:val="15"/>
                <w:szCs w:val="15"/>
                <w:lang w:val="es-ES_tradnl"/>
              </w:rPr>
            </w:pPr>
            <w:r w:rsidRPr="00A54D66">
              <w:rPr>
                <w:rFonts w:cs="Arial"/>
                <w:b/>
                <w:sz w:val="15"/>
                <w:szCs w:val="15"/>
                <w:lang w:val="es-ES_tradnl"/>
              </w:rPr>
              <w:t>P</w:t>
            </w:r>
            <w:r w:rsidR="00C04D7E" w:rsidRPr="00A54D66">
              <w:rPr>
                <w:rFonts w:cs="Arial"/>
                <w:b/>
                <w:sz w:val="15"/>
                <w:szCs w:val="15"/>
                <w:lang w:val="es-ES_tradnl"/>
              </w:rPr>
              <w:t>osible</w:t>
            </w:r>
          </w:p>
        </w:tc>
        <w:tc>
          <w:tcPr>
            <w:tcW w:w="1579" w:type="dxa"/>
            <w:tcBorders>
              <w:left w:val="nil"/>
              <w:bottom w:val="nil"/>
              <w:right w:val="nil"/>
            </w:tcBorders>
            <w:vAlign w:val="center"/>
          </w:tcPr>
          <w:p w14:paraId="3AAC219C" w14:textId="0E389537" w:rsidR="00493F28" w:rsidRPr="00A54D66" w:rsidRDefault="00C04D7E" w:rsidP="00EF0A00">
            <w:pPr>
              <w:spacing w:before="60"/>
              <w:ind w:left="45"/>
              <w:jc w:val="center"/>
              <w:rPr>
                <w:rFonts w:cs="Arial"/>
                <w:b/>
                <w:sz w:val="15"/>
                <w:szCs w:val="15"/>
                <w:lang w:val="es-ES_tradnl"/>
              </w:rPr>
            </w:pPr>
            <w:r w:rsidRPr="00A54D66">
              <w:rPr>
                <w:rFonts w:cs="Arial"/>
                <w:b/>
                <w:sz w:val="15"/>
                <w:szCs w:val="15"/>
                <w:lang w:val="es-ES_tradnl"/>
              </w:rPr>
              <w:t>Probable</w:t>
            </w:r>
          </w:p>
        </w:tc>
        <w:tc>
          <w:tcPr>
            <w:tcW w:w="1441" w:type="dxa"/>
            <w:tcBorders>
              <w:left w:val="nil"/>
              <w:bottom w:val="nil"/>
              <w:right w:val="nil"/>
            </w:tcBorders>
            <w:vAlign w:val="center"/>
          </w:tcPr>
          <w:p w14:paraId="78922141" w14:textId="69E06B64" w:rsidR="00493F28" w:rsidRPr="00A54D66" w:rsidRDefault="00C04D7E" w:rsidP="00EF0A00">
            <w:pPr>
              <w:spacing w:before="60"/>
              <w:ind w:left="45"/>
              <w:jc w:val="center"/>
              <w:rPr>
                <w:rFonts w:cs="Arial"/>
                <w:b/>
                <w:sz w:val="15"/>
                <w:szCs w:val="15"/>
                <w:lang w:val="es-ES_tradnl"/>
              </w:rPr>
            </w:pPr>
            <w:r w:rsidRPr="00A54D66">
              <w:rPr>
                <w:rFonts w:cs="Arial"/>
                <w:b/>
                <w:sz w:val="15"/>
                <w:szCs w:val="15"/>
                <w:lang w:val="es-ES_tradnl"/>
              </w:rPr>
              <w:t>Muy probable</w:t>
            </w:r>
          </w:p>
        </w:tc>
      </w:tr>
    </w:tbl>
    <w:p w14:paraId="7F63B3B8" w14:textId="6A16A589" w:rsidR="00493F28" w:rsidRPr="00A54D66" w:rsidRDefault="00E04EF6" w:rsidP="00102E44">
      <w:pPr>
        <w:spacing w:before="80" w:after="0"/>
        <w:ind w:left="567"/>
        <w:rPr>
          <w:rFonts w:cs="Arial"/>
          <w:b/>
          <w:i/>
          <w:sz w:val="10"/>
          <w:szCs w:val="10"/>
          <w:lang w:val="es-ES_tradnl"/>
        </w:rPr>
      </w:pPr>
      <w:r w:rsidRPr="00A54D66">
        <w:rPr>
          <w:rFonts w:cs="Arial"/>
          <w:b/>
          <w:i/>
          <w:noProof/>
          <w:sz w:val="16"/>
          <w:szCs w:val="16"/>
          <w:lang w:val="es-ES_tradnl" w:eastAsia="en-GB"/>
        </w:rPr>
        <mc:AlternateContent>
          <mc:Choice Requires="wps">
            <w:drawing>
              <wp:anchor distT="0" distB="0" distL="114300" distR="114300" simplePos="0" relativeHeight="251658245" behindDoc="0" locked="0" layoutInCell="1" allowOverlap="1" wp14:anchorId="1C266467" wp14:editId="1D7CBE20">
                <wp:simplePos x="0" y="0"/>
                <wp:positionH relativeFrom="column">
                  <wp:posOffset>2891155</wp:posOffset>
                </wp:positionH>
                <wp:positionV relativeFrom="paragraph">
                  <wp:posOffset>59055</wp:posOffset>
                </wp:positionV>
                <wp:extent cx="833755" cy="245745"/>
                <wp:effectExtent l="0" t="0" r="0" b="0"/>
                <wp:wrapNone/>
                <wp:docPr id="146" name="ZoneTexte 5"/>
                <wp:cNvGraphicFramePr/>
                <a:graphic xmlns:a="http://schemas.openxmlformats.org/drawingml/2006/main">
                  <a:graphicData uri="http://schemas.microsoft.com/office/word/2010/wordprocessingShape">
                    <wps:wsp>
                      <wps:cNvSpPr txBox="1"/>
                      <wps:spPr>
                        <a:xfrm>
                          <a:off x="0" y="0"/>
                          <a:ext cx="833755" cy="245745"/>
                        </a:xfrm>
                        <a:prstGeom prst="rect">
                          <a:avLst/>
                        </a:prstGeom>
                        <a:noFill/>
                      </wps:spPr>
                      <wps:txbx>
                        <w:txbxContent>
                          <w:p w14:paraId="6DDE2111" w14:textId="1256EA48" w:rsidR="003A4E0D" w:rsidRPr="00C04D7E" w:rsidRDefault="003A4E0D" w:rsidP="00493F28">
                            <w:pPr>
                              <w:textAlignment w:val="baseline"/>
                              <w:rPr>
                                <w:sz w:val="24"/>
                                <w:szCs w:val="24"/>
                                <w:lang w:val="en-US"/>
                              </w:rPr>
                            </w:pPr>
                            <w:proofErr w:type="spellStart"/>
                            <w:r>
                              <w:rPr>
                                <w:rFonts w:cs="Arial"/>
                                <w:b/>
                                <w:bCs/>
                                <w:smallCaps/>
                                <w:color w:val="000000" w:themeColor="text1"/>
                                <w:kern w:val="24"/>
                                <w:szCs w:val="20"/>
                                <w:lang w:val="en-US"/>
                              </w:rPr>
                              <w:t>Probabilidad</w:t>
                            </w:r>
                            <w:proofErr w:type="spellEnd"/>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1C266467" id="ZoneTexte 5" o:spid="_x0000_s1027" type="#_x0000_t202" style="position:absolute;left:0;text-align:left;margin-left:227.65pt;margin-top:4.65pt;width:65.65pt;height:19.35pt;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" filled="f" stroked="f">
                <v:textbox style="mso-fit-shape-to-text:t">
                  <w:txbxContent>
                    <w:p w14:paraId="6DDE2111" w14:textId="1256EA48" w:rsidR="003A4E0D" w:rsidRPr="00C04D7E" w:rsidRDefault="003A4E0D" w:rsidP="00493F28">
                      <w:pPr>
                        <w:textAlignment w:val="baseline"/>
                        <w:rPr>
                          <w:sz w:val="24"/>
                          <w:szCs w:val="24"/>
                          <w:lang w:val="en-US"/>
                        </w:rPr>
                      </w:pPr>
                      <w:proofErr w:type="spellStart"/>
                      <w:r>
                        <w:rPr>
                          <w:rFonts w:cs="Arial"/>
                          <w:b/>
                          <w:bCs/>
                          <w:smallCaps/>
                          <w:color w:val="000000" w:themeColor="text1"/>
                          <w:kern w:val="24"/>
                          <w:szCs w:val="20"/>
                          <w:lang w:val="en-US"/>
                        </w:rPr>
                        <w:t>Probabilidad</w:t>
                      </w:r>
                      <w:proofErr w:type="spellEnd"/>
                    </w:p>
                  </w:txbxContent>
                </v:textbox>
              </v:shape>
            </w:pict>
          </mc:Fallback>
        </mc:AlternateContent>
      </w:r>
      <w:r w:rsidR="00B70E24" w:rsidRPr="00A54D66">
        <w:rPr>
          <w:rFonts w:cs="Arial"/>
          <w:b/>
          <w:i/>
          <w:noProof/>
          <w:sz w:val="16"/>
          <w:szCs w:val="16"/>
          <w:lang w:val="es-ES_tradnl" w:eastAsia="en-GB"/>
        </w:rPr>
        <mc:AlternateContent>
          <mc:Choice Requires="wps">
            <w:drawing>
              <wp:anchor distT="0" distB="0" distL="114300" distR="114300" simplePos="0" relativeHeight="251658244" behindDoc="0" locked="0" layoutInCell="1" allowOverlap="1" wp14:anchorId="4A5D5747" wp14:editId="01D96B0A">
                <wp:simplePos x="0" y="0"/>
                <wp:positionH relativeFrom="column">
                  <wp:posOffset>485775</wp:posOffset>
                </wp:positionH>
                <wp:positionV relativeFrom="paragraph">
                  <wp:posOffset>63500</wp:posOffset>
                </wp:positionV>
                <wp:extent cx="5544000" cy="0"/>
                <wp:effectExtent l="0" t="76200" r="19050" b="76200"/>
                <wp:wrapNone/>
                <wp:docPr id="145" name="Straight Arrow Connector 145"/>
                <wp:cNvGraphicFramePr/>
                <a:graphic xmlns:a="http://schemas.openxmlformats.org/drawingml/2006/main">
                  <a:graphicData uri="http://schemas.microsoft.com/office/word/2010/wordprocessingShape">
                    <wps:wsp>
                      <wps:cNvCnPr/>
                      <wps:spPr>
                        <a:xfrm>
                          <a:off x="0" y="0"/>
                          <a:ext cx="55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w14:anchorId="5572A2AE">
              <v:shape id="Straight Arrow Connector 145" style="position:absolute;margin-left:38.25pt;margin-top:5pt;width:436.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" w14:anchorId="64C45101">
                <v:stroke endarrow="block"/>
              </v:shape>
            </w:pict>
          </mc:Fallback>
        </mc:AlternateContent>
      </w:r>
    </w:p>
    <w:p w14:paraId="28CAF59D" w14:textId="6E4CC3BC" w:rsidR="00493F28" w:rsidRPr="00A54D66" w:rsidRDefault="00493F28" w:rsidP="00102E44">
      <w:pPr>
        <w:spacing w:before="80" w:after="0"/>
        <w:ind w:left="567"/>
        <w:rPr>
          <w:rFonts w:cs="Arial"/>
          <w:b/>
          <w:i/>
          <w:sz w:val="8"/>
          <w:szCs w:val="8"/>
          <w:lang w:val="es-ES_tradnl"/>
        </w:rPr>
      </w:pPr>
    </w:p>
    <w:p w14:paraId="17E1C884" w14:textId="77777777" w:rsidR="00C04D7E" w:rsidRPr="00A54D66" w:rsidRDefault="00C04D7E" w:rsidP="00493F28">
      <w:pPr>
        <w:spacing w:before="80" w:after="0"/>
        <w:ind w:left="567"/>
        <w:rPr>
          <w:rFonts w:cs="Arial"/>
          <w:b/>
          <w:i/>
          <w:sz w:val="16"/>
          <w:szCs w:val="16"/>
          <w:lang w:val="es-ES_tradnl"/>
        </w:rPr>
      </w:pPr>
    </w:p>
    <w:p w14:paraId="3B0D36CA" w14:textId="3FB210D1" w:rsidR="00964B52" w:rsidRPr="00A54D66" w:rsidRDefault="00C04D7E" w:rsidP="00493F28">
      <w:pPr>
        <w:spacing w:before="80" w:after="0"/>
        <w:ind w:left="567"/>
        <w:rPr>
          <w:rFonts w:cs="Arial"/>
          <w:i/>
          <w:sz w:val="16"/>
          <w:szCs w:val="16"/>
          <w:lang w:val="es-ES_tradnl"/>
        </w:rPr>
      </w:pPr>
      <w:r w:rsidRPr="00A54D66">
        <w:rPr>
          <w:rFonts w:cs="Arial"/>
          <w:b/>
          <w:i/>
          <w:sz w:val="16"/>
          <w:szCs w:val="16"/>
          <w:lang w:val="es-ES_tradnl"/>
        </w:rPr>
        <w:t>Am</w:t>
      </w:r>
      <w:r w:rsidR="00D5478F">
        <w:rPr>
          <w:rFonts w:cs="Arial"/>
          <w:b/>
          <w:i/>
          <w:sz w:val="16"/>
          <w:szCs w:val="16"/>
          <w:lang w:val="es-ES_tradnl"/>
        </w:rPr>
        <w:t>e</w:t>
      </w:r>
      <w:r w:rsidRPr="00A54D66">
        <w:rPr>
          <w:rFonts w:cs="Arial"/>
          <w:b/>
          <w:i/>
          <w:sz w:val="16"/>
          <w:szCs w:val="16"/>
          <w:lang w:val="es-ES_tradnl"/>
        </w:rPr>
        <w:t>nazas priorizadas</w:t>
      </w:r>
    </w:p>
    <w:tbl>
      <w:tblPr>
        <w:tblStyle w:val="TableGrid"/>
        <w:tblW w:w="9072"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1"/>
        <w:gridCol w:w="3162"/>
        <w:gridCol w:w="2689"/>
      </w:tblGrid>
      <w:tr w:rsidR="00964B52" w:rsidRPr="00A54D66" w14:paraId="24A507D9" w14:textId="77777777" w:rsidTr="00C40572">
        <w:trPr>
          <w:trHeight w:val="1380"/>
        </w:trPr>
        <w:tc>
          <w:tcPr>
            <w:tcW w:w="3221" w:type="dxa"/>
          </w:tcPr>
          <w:p w14:paraId="04FBAC38" w14:textId="2D9F961F" w:rsidR="00964B52" w:rsidRPr="00A54D66" w:rsidRDefault="00C04D7E" w:rsidP="000D02BF">
            <w:pPr>
              <w:ind w:left="567"/>
              <w:rPr>
                <w:rFonts w:cs="Arial"/>
                <w:b/>
                <w:sz w:val="16"/>
                <w:szCs w:val="16"/>
                <w:lang w:val="es-ES_tradnl"/>
              </w:rPr>
            </w:pPr>
            <w:r w:rsidRPr="00A54D66">
              <w:rPr>
                <w:rFonts w:cs="Arial"/>
                <w:b/>
                <w:sz w:val="16"/>
                <w:szCs w:val="16"/>
                <w:shd w:val="clear" w:color="auto" w:fill="FF0000"/>
                <w:lang w:val="es-ES_tradnl"/>
              </w:rPr>
              <w:t>Alta</w:t>
            </w:r>
            <w:r w:rsidR="00964B52" w:rsidRPr="00A54D66">
              <w:rPr>
                <w:rFonts w:cs="Arial"/>
                <w:b/>
                <w:sz w:val="16"/>
                <w:szCs w:val="16"/>
                <w:lang w:val="es-ES_tradnl"/>
              </w:rPr>
              <w:t>:</w:t>
            </w:r>
          </w:p>
          <w:p w14:paraId="46B7A1CE" w14:textId="77777777" w:rsidR="00C04D7E"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Sequía</w:t>
            </w:r>
          </w:p>
          <w:p w14:paraId="0DC72C03" w14:textId="6E2EFD1A" w:rsidR="00C04D7E"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Epidemias</w:t>
            </w:r>
          </w:p>
          <w:p w14:paraId="2CF03034" w14:textId="71F823F6" w:rsidR="00C04D7E"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Desplazamientos internos</w:t>
            </w:r>
          </w:p>
          <w:p w14:paraId="15760ED0" w14:textId="468E52B8" w:rsidR="00C04D7E"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Inundaciones por crecidas de ríos</w:t>
            </w:r>
          </w:p>
          <w:p w14:paraId="6D2305D2" w14:textId="0FF4F1CE" w:rsidR="00C04D7E"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Accidentes de tránsito</w:t>
            </w:r>
          </w:p>
          <w:p w14:paraId="495D6FC0" w14:textId="58D6CCE1" w:rsidR="00964B52" w:rsidRPr="00A54D66" w:rsidRDefault="00C04D7E" w:rsidP="00C04D7E">
            <w:pPr>
              <w:pStyle w:val="ListParagraph"/>
              <w:numPr>
                <w:ilvl w:val="0"/>
                <w:numId w:val="18"/>
              </w:numPr>
              <w:tabs>
                <w:tab w:val="left" w:pos="880"/>
              </w:tabs>
              <w:spacing w:after="0"/>
              <w:ind w:left="907"/>
              <w:jc w:val="left"/>
              <w:rPr>
                <w:rFonts w:cs="Arial"/>
                <w:i/>
                <w:sz w:val="14"/>
                <w:szCs w:val="14"/>
                <w:lang w:val="es-ES_tradnl"/>
              </w:rPr>
            </w:pPr>
            <w:r w:rsidRPr="00A54D66">
              <w:rPr>
                <w:rFonts w:cs="Arial"/>
                <w:i/>
                <w:sz w:val="14"/>
                <w:szCs w:val="14"/>
                <w:lang w:val="es-ES_tradnl"/>
              </w:rPr>
              <w:t>Infestación:</w:t>
            </w:r>
          </w:p>
        </w:tc>
        <w:tc>
          <w:tcPr>
            <w:tcW w:w="3162" w:type="dxa"/>
          </w:tcPr>
          <w:p w14:paraId="2094F48A" w14:textId="160BCEBC" w:rsidR="00964B52" w:rsidRPr="00A54D66" w:rsidRDefault="00964B52" w:rsidP="000D02BF">
            <w:pPr>
              <w:ind w:left="567"/>
              <w:rPr>
                <w:rFonts w:cs="Arial"/>
                <w:b/>
                <w:sz w:val="16"/>
                <w:szCs w:val="16"/>
                <w:lang w:val="es-ES_tradnl"/>
              </w:rPr>
            </w:pPr>
            <w:r w:rsidRPr="00A54D66">
              <w:rPr>
                <w:rFonts w:cs="Arial"/>
                <w:b/>
                <w:sz w:val="16"/>
                <w:szCs w:val="16"/>
                <w:shd w:val="clear" w:color="auto" w:fill="FFFF00"/>
                <w:lang w:val="es-ES_tradnl"/>
              </w:rPr>
              <w:t>Medi</w:t>
            </w:r>
            <w:r w:rsidR="00C04D7E" w:rsidRPr="00A54D66">
              <w:rPr>
                <w:rFonts w:cs="Arial"/>
                <w:b/>
                <w:sz w:val="16"/>
                <w:szCs w:val="16"/>
                <w:shd w:val="clear" w:color="auto" w:fill="FFFF00"/>
                <w:lang w:val="es-ES_tradnl"/>
              </w:rPr>
              <w:t>a</w:t>
            </w:r>
            <w:r w:rsidRPr="00A54D66">
              <w:rPr>
                <w:rFonts w:cs="Arial"/>
                <w:b/>
                <w:sz w:val="16"/>
                <w:szCs w:val="16"/>
                <w:lang w:val="es-ES_tradnl"/>
              </w:rPr>
              <w:t>:</w:t>
            </w:r>
          </w:p>
          <w:p w14:paraId="3B476E90" w14:textId="77777777" w:rsidR="00C04D7E"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Gusano cogollero</w:t>
            </w:r>
          </w:p>
          <w:p w14:paraId="3E6955C4" w14:textId="2B6BE7BF" w:rsidR="00C04D7E"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Inundaciones repentinas</w:t>
            </w:r>
          </w:p>
          <w:p w14:paraId="6A0C16AB" w14:textId="60EA471D" w:rsidR="00C04D7E"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Incendios forestales</w:t>
            </w:r>
          </w:p>
          <w:p w14:paraId="6CCE8F7C" w14:textId="6827AB44" w:rsidR="00C04D7E"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Refugiados</w:t>
            </w:r>
          </w:p>
          <w:p w14:paraId="4B63816E" w14:textId="61D5815C" w:rsidR="00C04D7E"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Incendios urbanos</w:t>
            </w:r>
          </w:p>
          <w:p w14:paraId="3C07ED02" w14:textId="06B421A4" w:rsidR="00964B52" w:rsidRPr="00A54D66" w:rsidRDefault="00C04D7E" w:rsidP="00E7370A">
            <w:pPr>
              <w:pStyle w:val="ListParagraph"/>
              <w:numPr>
                <w:ilvl w:val="0"/>
                <w:numId w:val="18"/>
              </w:numPr>
              <w:spacing w:after="0"/>
              <w:ind w:left="924"/>
              <w:jc w:val="left"/>
              <w:rPr>
                <w:rFonts w:cs="Arial"/>
                <w:i/>
                <w:sz w:val="14"/>
                <w:szCs w:val="14"/>
                <w:lang w:val="es-ES_tradnl"/>
              </w:rPr>
            </w:pPr>
            <w:r w:rsidRPr="00A54D66">
              <w:rPr>
                <w:rFonts w:cs="Arial"/>
                <w:i/>
                <w:sz w:val="14"/>
                <w:szCs w:val="14"/>
                <w:lang w:val="es-ES_tradnl"/>
              </w:rPr>
              <w:t>Gestión de residuos</w:t>
            </w:r>
          </w:p>
        </w:tc>
        <w:tc>
          <w:tcPr>
            <w:tcW w:w="2689" w:type="dxa"/>
          </w:tcPr>
          <w:p w14:paraId="171C3CDF" w14:textId="71880E54" w:rsidR="00964B52" w:rsidRPr="00A54D66" w:rsidRDefault="00C04D7E" w:rsidP="00E7370A">
            <w:pPr>
              <w:rPr>
                <w:rFonts w:cs="Arial"/>
                <w:b/>
                <w:sz w:val="16"/>
                <w:szCs w:val="16"/>
                <w:lang w:val="es-ES_tradnl"/>
              </w:rPr>
            </w:pPr>
            <w:r w:rsidRPr="00A54D66">
              <w:rPr>
                <w:rFonts w:cs="Arial"/>
                <w:b/>
                <w:sz w:val="16"/>
                <w:szCs w:val="16"/>
                <w:shd w:val="clear" w:color="auto" w:fill="00B050"/>
                <w:lang w:val="es-ES_tradnl"/>
              </w:rPr>
              <w:t>Baja</w:t>
            </w:r>
            <w:r w:rsidR="00964B52" w:rsidRPr="00A54D66">
              <w:rPr>
                <w:rFonts w:cs="Arial"/>
                <w:b/>
                <w:sz w:val="16"/>
                <w:szCs w:val="16"/>
                <w:lang w:val="es-ES_tradnl"/>
              </w:rPr>
              <w:t>:</w:t>
            </w:r>
          </w:p>
          <w:p w14:paraId="7A411A3D" w14:textId="77777777" w:rsidR="00E7370A" w:rsidRPr="00A54D66" w:rsidRDefault="00E7370A" w:rsidP="00E7370A">
            <w:pPr>
              <w:pStyle w:val="ListParagraph"/>
              <w:numPr>
                <w:ilvl w:val="0"/>
                <w:numId w:val="18"/>
              </w:numPr>
              <w:tabs>
                <w:tab w:val="left" w:pos="914"/>
              </w:tabs>
              <w:spacing w:after="0"/>
              <w:ind w:left="345"/>
              <w:jc w:val="left"/>
              <w:rPr>
                <w:rFonts w:cs="Arial"/>
                <w:i/>
                <w:sz w:val="14"/>
                <w:szCs w:val="14"/>
                <w:lang w:val="es-ES_tradnl"/>
              </w:rPr>
            </w:pPr>
            <w:r w:rsidRPr="00A54D66">
              <w:rPr>
                <w:rFonts w:cs="Arial"/>
                <w:i/>
                <w:sz w:val="14"/>
                <w:szCs w:val="14"/>
                <w:lang w:val="es-ES_tradnl"/>
              </w:rPr>
              <w:t xml:space="preserve">Inundaciones por </w:t>
            </w:r>
            <w:proofErr w:type="spellStart"/>
            <w:r w:rsidRPr="00A54D66">
              <w:rPr>
                <w:rFonts w:cs="Arial"/>
                <w:i/>
                <w:sz w:val="14"/>
                <w:szCs w:val="14"/>
                <w:lang w:val="es-ES_tradnl"/>
              </w:rPr>
              <w:t>retrolavado</w:t>
            </w:r>
            <w:proofErr w:type="spellEnd"/>
          </w:p>
          <w:p w14:paraId="2E987D7D" w14:textId="063465C0" w:rsidR="00E7370A" w:rsidRPr="00A54D66" w:rsidRDefault="00E7370A" w:rsidP="00E7370A">
            <w:pPr>
              <w:pStyle w:val="ListParagraph"/>
              <w:numPr>
                <w:ilvl w:val="0"/>
                <w:numId w:val="18"/>
              </w:numPr>
              <w:tabs>
                <w:tab w:val="left" w:pos="914"/>
              </w:tabs>
              <w:spacing w:after="0"/>
              <w:ind w:left="345"/>
              <w:jc w:val="left"/>
              <w:rPr>
                <w:rFonts w:cs="Arial"/>
                <w:i/>
                <w:sz w:val="14"/>
                <w:szCs w:val="14"/>
                <w:lang w:val="es-ES_tradnl"/>
              </w:rPr>
            </w:pPr>
            <w:r w:rsidRPr="00A54D66">
              <w:rPr>
                <w:rFonts w:cs="Arial"/>
                <w:i/>
                <w:sz w:val="14"/>
                <w:szCs w:val="14"/>
                <w:lang w:val="es-ES_tradnl"/>
              </w:rPr>
              <w:t>Clima extremo</w:t>
            </w:r>
          </w:p>
          <w:p w14:paraId="2B12EA78" w14:textId="6C013AA9" w:rsidR="00E7370A" w:rsidRPr="00A54D66" w:rsidRDefault="00E7370A" w:rsidP="00E7370A">
            <w:pPr>
              <w:pStyle w:val="ListParagraph"/>
              <w:numPr>
                <w:ilvl w:val="0"/>
                <w:numId w:val="18"/>
              </w:numPr>
              <w:tabs>
                <w:tab w:val="left" w:pos="914"/>
              </w:tabs>
              <w:spacing w:after="0"/>
              <w:ind w:left="345"/>
              <w:jc w:val="left"/>
              <w:rPr>
                <w:rFonts w:cs="Arial"/>
                <w:i/>
                <w:sz w:val="14"/>
                <w:szCs w:val="14"/>
                <w:lang w:val="es-ES_tradnl"/>
              </w:rPr>
            </w:pPr>
            <w:r w:rsidRPr="00A54D66">
              <w:rPr>
                <w:rFonts w:cs="Arial"/>
                <w:i/>
                <w:sz w:val="14"/>
                <w:szCs w:val="14"/>
                <w:lang w:val="es-ES_tradnl"/>
              </w:rPr>
              <w:t>Deslizamientos de tierra</w:t>
            </w:r>
          </w:p>
          <w:p w14:paraId="5DAF8D1D" w14:textId="2E29CE8D" w:rsidR="00E7370A" w:rsidRPr="00A54D66" w:rsidRDefault="00E7370A" w:rsidP="00E7370A">
            <w:pPr>
              <w:pStyle w:val="ListParagraph"/>
              <w:numPr>
                <w:ilvl w:val="0"/>
                <w:numId w:val="18"/>
              </w:numPr>
              <w:tabs>
                <w:tab w:val="left" w:pos="914"/>
              </w:tabs>
              <w:spacing w:after="0"/>
              <w:ind w:left="345"/>
              <w:jc w:val="left"/>
              <w:rPr>
                <w:rFonts w:cs="Arial"/>
                <w:i/>
                <w:sz w:val="14"/>
                <w:szCs w:val="14"/>
                <w:lang w:val="es-ES_tradnl"/>
              </w:rPr>
            </w:pPr>
            <w:r w:rsidRPr="00A54D66">
              <w:rPr>
                <w:rFonts w:cs="Arial"/>
                <w:i/>
                <w:sz w:val="14"/>
                <w:szCs w:val="14"/>
                <w:lang w:val="es-ES_tradnl"/>
              </w:rPr>
              <w:t>Contaminación</w:t>
            </w:r>
          </w:p>
          <w:p w14:paraId="585DE19C" w14:textId="77777777" w:rsidR="00964B52" w:rsidRPr="00A54D66" w:rsidRDefault="00964B52" w:rsidP="00E7370A">
            <w:pPr>
              <w:tabs>
                <w:tab w:val="left" w:pos="914"/>
              </w:tabs>
              <w:spacing w:after="0"/>
              <w:jc w:val="left"/>
              <w:rPr>
                <w:rFonts w:cs="Arial"/>
                <w:sz w:val="12"/>
                <w:szCs w:val="12"/>
                <w:lang w:val="es-ES_tradnl"/>
              </w:rPr>
            </w:pPr>
          </w:p>
        </w:tc>
      </w:tr>
    </w:tbl>
    <w:p w14:paraId="15928904" w14:textId="664DC8A0" w:rsidR="00E7370A" w:rsidRPr="00A54D66" w:rsidRDefault="008E67CE" w:rsidP="00F22EC3">
      <w:pPr>
        <w:pStyle w:val="Heading3"/>
        <w:rPr>
          <w:lang w:val="es-ES_tradnl"/>
        </w:rPr>
      </w:pPr>
      <w:bookmarkStart w:id="9" w:name="_Toc55217212"/>
      <w:r w:rsidRPr="00A54D66">
        <w:rPr>
          <w:lang w:val="es-ES_tradnl"/>
        </w:rPr>
        <w:t>Priorizar las amenazas para las cuales planificar</w:t>
      </w:r>
      <w:bookmarkEnd w:id="9"/>
    </w:p>
    <w:p w14:paraId="0ECA8158" w14:textId="052C6B57" w:rsidR="008E67CE" w:rsidRPr="00A54D66" w:rsidRDefault="008E67CE" w:rsidP="00007D5E">
      <w:pPr>
        <w:spacing w:after="120"/>
        <w:rPr>
          <w:rFonts w:cs="Arial"/>
          <w:bCs/>
          <w:szCs w:val="20"/>
          <w:lang w:val="es-ES_tradnl"/>
        </w:rPr>
      </w:pPr>
      <w:r w:rsidRPr="00A54D66">
        <w:rPr>
          <w:rFonts w:cs="Arial"/>
          <w:bCs/>
          <w:szCs w:val="20"/>
          <w:lang w:val="es-ES_tradnl"/>
        </w:rPr>
        <w:t>Volviendo a las dos preguntas para establecer la matriz de riesgo, ahora puede priorizar l</w:t>
      </w:r>
      <w:r w:rsidR="004F3648" w:rsidRPr="00A54D66">
        <w:rPr>
          <w:rFonts w:cs="Arial"/>
          <w:bCs/>
          <w:szCs w:val="20"/>
          <w:lang w:val="es-ES_tradnl"/>
        </w:rPr>
        <w:t>as amenaza</w:t>
      </w:r>
      <w:r w:rsidRPr="00A54D66">
        <w:rPr>
          <w:rFonts w:cs="Arial"/>
          <w:bCs/>
          <w:szCs w:val="20"/>
          <w:lang w:val="es-ES_tradnl"/>
        </w:rPr>
        <w:t>s para l</w:t>
      </w:r>
      <w:r w:rsidR="004F3648" w:rsidRPr="00A54D66">
        <w:rPr>
          <w:rFonts w:cs="Arial"/>
          <w:bCs/>
          <w:szCs w:val="20"/>
          <w:lang w:val="es-ES_tradnl"/>
        </w:rPr>
        <w:t>a</w:t>
      </w:r>
      <w:r w:rsidRPr="00A54D66">
        <w:rPr>
          <w:rFonts w:cs="Arial"/>
          <w:bCs/>
          <w:szCs w:val="20"/>
          <w:lang w:val="es-ES_tradnl"/>
        </w:rPr>
        <w:t xml:space="preserve">s </w:t>
      </w:r>
      <w:r w:rsidR="00E823CD" w:rsidRPr="00A54D66">
        <w:rPr>
          <w:rFonts w:cs="Arial"/>
          <w:bCs/>
          <w:szCs w:val="20"/>
          <w:lang w:val="es-ES_tradnl"/>
        </w:rPr>
        <w:t>cuales</w:t>
      </w:r>
      <w:r w:rsidRPr="00A54D66">
        <w:rPr>
          <w:rFonts w:cs="Arial"/>
          <w:bCs/>
          <w:szCs w:val="20"/>
          <w:lang w:val="es-ES_tradnl"/>
        </w:rPr>
        <w:t xml:space="preserve"> su Sociedad Nacional debería planificar, en la tabla siguiente. La matriz de riesgo anterior proporciona información relacionada con la probabilidad, el impacto y el nivel de riesgo. Se puede utilizar un código de colores relacionado con los niveles de riesgo para visualizar el análisis.</w:t>
      </w:r>
    </w:p>
    <w:p w14:paraId="337834C4" w14:textId="1BF66263" w:rsidR="00C208ED" w:rsidRPr="00A54D66" w:rsidRDefault="00E823CD" w:rsidP="008B5469">
      <w:pPr>
        <w:spacing w:after="120"/>
        <w:rPr>
          <w:rFonts w:cs="Arial"/>
          <w:bCs/>
          <w:szCs w:val="20"/>
          <w:lang w:val="es-ES_tradnl"/>
        </w:rPr>
      </w:pPr>
      <w:r w:rsidRPr="00A54D66">
        <w:rPr>
          <w:rFonts w:cs="Arial"/>
          <w:bCs/>
          <w:szCs w:val="20"/>
          <w:lang w:val="es-ES_tradnl"/>
        </w:rPr>
        <w:lastRenderedPageBreak/>
        <w:t>Sobre la base del rol de la Sociedad Nacional en la respuesta a las emergencias, su capacidad y los servicios que ofrece a la población, ¿qué riesgos debe considerar la Sociedad Nacional? Enumere las amenazas empezando por la que ten</w:t>
      </w:r>
      <w:r w:rsidR="00CC339C" w:rsidRPr="00A54D66">
        <w:rPr>
          <w:rFonts w:cs="Arial"/>
          <w:bCs/>
          <w:szCs w:val="20"/>
          <w:lang w:val="es-ES_tradnl"/>
        </w:rPr>
        <w:t>ga</w:t>
      </w:r>
      <w:r w:rsidRPr="00A54D66">
        <w:rPr>
          <w:rFonts w:cs="Arial"/>
          <w:bCs/>
          <w:szCs w:val="20"/>
          <w:lang w:val="es-ES_tradnl"/>
        </w:rPr>
        <w:t xml:space="preserve"> el nivel de riesgo más alto hasta la del nivel de riesgo más bajo. Esta tabla podría leerse nuevamente a la luz del trabajo que se realizará en la siguiente sección (</w:t>
      </w:r>
      <w:r w:rsidR="004D3C12" w:rsidRPr="00A54D66">
        <w:rPr>
          <w:rFonts w:cs="Arial"/>
          <w:bCs/>
          <w:szCs w:val="20"/>
          <w:lang w:val="es-ES_tradnl"/>
        </w:rPr>
        <w:t>Definición</w:t>
      </w:r>
      <w:r w:rsidRPr="00A54D66">
        <w:rPr>
          <w:rFonts w:cs="Arial"/>
          <w:bCs/>
          <w:szCs w:val="20"/>
          <w:lang w:val="es-ES_tradnl"/>
        </w:rPr>
        <w:t xml:space="preserve"> de escenarios - Definir vulnerabilidades y capacidades), la cual detallará las vulnerabilidades y la exposición a</w:t>
      </w:r>
      <w:r w:rsidR="00CC339C" w:rsidRPr="00A54D66">
        <w:rPr>
          <w:rFonts w:cs="Arial"/>
          <w:bCs/>
          <w:szCs w:val="20"/>
          <w:lang w:val="es-ES_tradnl"/>
        </w:rPr>
        <w:t>nte</w:t>
      </w:r>
      <w:r w:rsidRPr="00A54D66">
        <w:rPr>
          <w:rFonts w:cs="Arial"/>
          <w:bCs/>
          <w:szCs w:val="20"/>
          <w:lang w:val="es-ES_tradnl"/>
        </w:rPr>
        <w:t xml:space="preserve"> una amenaza específica.</w:t>
      </w:r>
    </w:p>
    <w:tbl>
      <w:tblPr>
        <w:tblW w:w="9781" w:type="dxa"/>
        <w:tblInd w:w="-10" w:type="dxa"/>
        <w:tblLayout w:type="fixed"/>
        <w:tblCellMar>
          <w:left w:w="0" w:type="dxa"/>
          <w:right w:w="0" w:type="dxa"/>
        </w:tblCellMar>
        <w:tblLook w:val="04A0" w:firstRow="1" w:lastRow="0" w:firstColumn="1" w:lastColumn="0" w:noHBand="0" w:noVBand="1"/>
      </w:tblPr>
      <w:tblGrid>
        <w:gridCol w:w="1691"/>
        <w:gridCol w:w="1287"/>
        <w:gridCol w:w="1275"/>
        <w:gridCol w:w="1984"/>
        <w:gridCol w:w="1843"/>
        <w:gridCol w:w="1701"/>
      </w:tblGrid>
      <w:tr w:rsidR="003361D5" w:rsidRPr="00A54D66" w14:paraId="61F06F9E" w14:textId="3DF30052" w:rsidTr="00E04EF6">
        <w:tc>
          <w:tcPr>
            <w:tcW w:w="1691"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1D2D6D28" w14:textId="28783E41" w:rsidR="003361D5" w:rsidRPr="00A54D66" w:rsidRDefault="003361D5" w:rsidP="007B1A35">
            <w:pPr>
              <w:rPr>
                <w:rFonts w:cs="Arial"/>
                <w:b/>
                <w:bCs/>
                <w:smallCaps/>
                <w:sz w:val="18"/>
                <w:szCs w:val="18"/>
                <w:lang w:val="es-ES_tradnl"/>
              </w:rPr>
            </w:pPr>
          </w:p>
        </w:tc>
        <w:tc>
          <w:tcPr>
            <w:tcW w:w="1287"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72C1618F" w14:textId="13DA2C93" w:rsidR="003361D5" w:rsidRPr="00A54D66" w:rsidRDefault="00E823CD" w:rsidP="0053150B">
            <w:pPr>
              <w:ind w:left="41" w:right="33"/>
              <w:jc w:val="center"/>
              <w:rPr>
                <w:rFonts w:cs="Arial"/>
                <w:b/>
                <w:bCs/>
                <w:smallCaps/>
                <w:sz w:val="18"/>
                <w:szCs w:val="18"/>
                <w:lang w:val="es-ES_tradnl"/>
              </w:rPr>
            </w:pPr>
            <w:proofErr w:type="spellStart"/>
            <w:r w:rsidRPr="00A54D66">
              <w:rPr>
                <w:rFonts w:cs="Arial"/>
                <w:b/>
                <w:bCs/>
                <w:smallCaps/>
                <w:sz w:val="18"/>
                <w:szCs w:val="18"/>
                <w:lang w:val="es-ES_tradnl"/>
              </w:rPr>
              <w:t>Probabili</w:t>
            </w:r>
            <w:proofErr w:type="spellEnd"/>
            <w:r w:rsidR="00CC339C" w:rsidRPr="00A54D66">
              <w:rPr>
                <w:rFonts w:cs="Arial"/>
                <w:b/>
                <w:bCs/>
                <w:smallCaps/>
                <w:sz w:val="18"/>
                <w:szCs w:val="18"/>
                <w:lang w:val="es-ES_tradnl"/>
              </w:rPr>
              <w:t>-</w:t>
            </w:r>
            <w:r w:rsidRPr="00A54D66">
              <w:rPr>
                <w:rFonts w:cs="Arial"/>
                <w:b/>
                <w:bCs/>
                <w:smallCaps/>
                <w:sz w:val="18"/>
                <w:szCs w:val="18"/>
                <w:lang w:val="es-ES_tradnl"/>
              </w:rPr>
              <w:t>dad</w:t>
            </w:r>
          </w:p>
        </w:tc>
        <w:tc>
          <w:tcPr>
            <w:tcW w:w="1275"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FC89678" w14:textId="33ECB89A" w:rsidR="003361D5" w:rsidRPr="00A54D66" w:rsidRDefault="00DB744D" w:rsidP="0053150B">
            <w:pPr>
              <w:ind w:left="41" w:right="33"/>
              <w:jc w:val="center"/>
              <w:rPr>
                <w:rFonts w:cs="Arial"/>
                <w:b/>
                <w:smallCaps/>
                <w:sz w:val="18"/>
                <w:szCs w:val="18"/>
                <w:lang w:val="es-ES_tradnl"/>
              </w:rPr>
            </w:pPr>
            <w:r w:rsidRPr="00A54D66">
              <w:rPr>
                <w:rFonts w:cs="Arial"/>
                <w:b/>
                <w:bCs/>
                <w:smallCaps/>
                <w:sz w:val="18"/>
                <w:szCs w:val="18"/>
                <w:lang w:val="es-ES_tradnl"/>
              </w:rPr>
              <w:t>Impact</w:t>
            </w:r>
            <w:r w:rsidR="00CC339C" w:rsidRPr="00A54D66">
              <w:rPr>
                <w:rFonts w:cs="Arial"/>
                <w:b/>
                <w:bCs/>
                <w:smallCaps/>
                <w:sz w:val="18"/>
                <w:szCs w:val="18"/>
                <w:lang w:val="es-ES_tradnl"/>
              </w:rPr>
              <w:t>o</w:t>
            </w:r>
          </w:p>
        </w:tc>
        <w:tc>
          <w:tcPr>
            <w:tcW w:w="1984" w:type="dxa"/>
            <w:tcBorders>
              <w:top w:val="single" w:sz="12" w:space="0" w:color="auto"/>
              <w:left w:val="single" w:sz="4" w:space="0" w:color="auto"/>
              <w:bottom w:val="single" w:sz="12" w:space="0" w:color="auto"/>
              <w:right w:val="single" w:sz="4" w:space="0" w:color="auto"/>
            </w:tcBorders>
            <w:shd w:val="clear" w:color="auto" w:fill="D9D9D9"/>
          </w:tcPr>
          <w:p w14:paraId="71743656" w14:textId="6074D7DB" w:rsidR="003361D5" w:rsidRPr="00A54D66" w:rsidRDefault="00CC339C" w:rsidP="0053150B">
            <w:pPr>
              <w:ind w:left="41" w:right="33"/>
              <w:jc w:val="center"/>
              <w:rPr>
                <w:rFonts w:cs="Arial"/>
                <w:b/>
                <w:bCs/>
                <w:smallCaps/>
                <w:sz w:val="18"/>
                <w:szCs w:val="18"/>
                <w:lang w:val="es-ES_tradnl"/>
              </w:rPr>
            </w:pPr>
            <w:r w:rsidRPr="00A54D66">
              <w:rPr>
                <w:rFonts w:cs="Arial"/>
                <w:b/>
                <w:bCs/>
                <w:smallCaps/>
                <w:sz w:val="18"/>
                <w:szCs w:val="18"/>
                <w:lang w:val="es-ES_tradnl"/>
              </w:rPr>
              <w:t>Nivel de riesgo</w:t>
            </w:r>
          </w:p>
        </w:tc>
        <w:tc>
          <w:tcPr>
            <w:tcW w:w="1843" w:type="dxa"/>
            <w:tcBorders>
              <w:top w:val="single" w:sz="12" w:space="0" w:color="auto"/>
              <w:left w:val="single" w:sz="4" w:space="0" w:color="auto"/>
              <w:bottom w:val="single" w:sz="12" w:space="0" w:color="auto"/>
              <w:right w:val="single" w:sz="4" w:space="0" w:color="auto"/>
            </w:tcBorders>
            <w:shd w:val="clear" w:color="auto" w:fill="D9D9D9"/>
          </w:tcPr>
          <w:p w14:paraId="72473178" w14:textId="32A41634" w:rsidR="002B583F" w:rsidRPr="00A54D66" w:rsidRDefault="002B583F" w:rsidP="00D54DBF">
            <w:pPr>
              <w:ind w:left="41" w:right="33"/>
              <w:jc w:val="center"/>
              <w:rPr>
                <w:rFonts w:cs="Arial"/>
                <w:b/>
                <w:bCs/>
                <w:smallCaps/>
                <w:sz w:val="18"/>
                <w:szCs w:val="18"/>
                <w:lang w:val="es-ES_tradnl"/>
              </w:rPr>
            </w:pPr>
            <w:r w:rsidRPr="00A54D66">
              <w:rPr>
                <w:rFonts w:cs="Arial"/>
                <w:b/>
                <w:bCs/>
                <w:smallCaps/>
                <w:sz w:val="18"/>
                <w:szCs w:val="18"/>
                <w:lang w:val="es-ES_tradnl"/>
              </w:rPr>
              <w:t>R</w:t>
            </w:r>
            <w:r w:rsidR="00CC339C" w:rsidRPr="00A54D66">
              <w:rPr>
                <w:rFonts w:cs="Arial"/>
                <w:b/>
                <w:bCs/>
                <w:smallCaps/>
                <w:sz w:val="18"/>
                <w:szCs w:val="18"/>
                <w:lang w:val="es-ES_tradnl"/>
              </w:rPr>
              <w:t>ol y capacidad de  la Sociedad Nacional</w:t>
            </w:r>
          </w:p>
        </w:tc>
        <w:tc>
          <w:tcPr>
            <w:tcW w:w="1701" w:type="dxa"/>
            <w:tcBorders>
              <w:top w:val="single" w:sz="12" w:space="0" w:color="auto"/>
              <w:left w:val="single" w:sz="4" w:space="0" w:color="auto"/>
              <w:bottom w:val="single" w:sz="12" w:space="0" w:color="auto"/>
              <w:right w:val="single" w:sz="12" w:space="0" w:color="auto"/>
            </w:tcBorders>
            <w:shd w:val="clear" w:color="auto" w:fill="D9D9D9"/>
          </w:tcPr>
          <w:p w14:paraId="2E601159" w14:textId="3C878822" w:rsidR="003361D5" w:rsidRPr="00A54D66" w:rsidRDefault="003361D5" w:rsidP="0053150B">
            <w:pPr>
              <w:ind w:left="41" w:right="33"/>
              <w:jc w:val="center"/>
              <w:rPr>
                <w:rFonts w:cs="Arial"/>
                <w:b/>
                <w:bCs/>
                <w:smallCaps/>
                <w:sz w:val="18"/>
                <w:szCs w:val="18"/>
                <w:lang w:val="es-ES_tradnl"/>
              </w:rPr>
            </w:pPr>
            <w:r w:rsidRPr="00A54D66">
              <w:rPr>
                <w:rFonts w:cs="Arial"/>
                <w:b/>
                <w:bCs/>
                <w:smallCaps/>
                <w:sz w:val="18"/>
                <w:szCs w:val="18"/>
                <w:lang w:val="es-ES_tradnl"/>
              </w:rPr>
              <w:t>Com</w:t>
            </w:r>
            <w:r w:rsidR="00CC339C" w:rsidRPr="00A54D66">
              <w:rPr>
                <w:rFonts w:cs="Arial"/>
                <w:b/>
                <w:bCs/>
                <w:smallCaps/>
                <w:sz w:val="18"/>
                <w:szCs w:val="18"/>
                <w:lang w:val="es-ES_tradnl"/>
              </w:rPr>
              <w:t>entario</w:t>
            </w:r>
            <w:r w:rsidRPr="00A54D66">
              <w:rPr>
                <w:rFonts w:cs="Arial"/>
                <w:b/>
                <w:bCs/>
                <w:smallCaps/>
                <w:sz w:val="18"/>
                <w:szCs w:val="18"/>
                <w:lang w:val="es-ES_tradnl"/>
              </w:rPr>
              <w:t>s</w:t>
            </w:r>
          </w:p>
        </w:tc>
      </w:tr>
      <w:tr w:rsidR="003361D5" w:rsidRPr="00D5478F" w14:paraId="7D418284" w14:textId="368648B7" w:rsidTr="00E04EF6">
        <w:trPr>
          <w:trHeight w:val="262"/>
        </w:trPr>
        <w:tc>
          <w:tcPr>
            <w:tcW w:w="1691"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1C8F42CA" w14:textId="605F1932" w:rsidR="003361D5" w:rsidRPr="00A54D66" w:rsidRDefault="00CC339C" w:rsidP="00A129A8">
            <w:pPr>
              <w:spacing w:after="0"/>
              <w:jc w:val="left"/>
              <w:rPr>
                <w:rFonts w:cs="Arial"/>
                <w:b/>
                <w:bCs/>
                <w:sz w:val="18"/>
                <w:szCs w:val="18"/>
                <w:lang w:val="es-ES_tradnl"/>
              </w:rPr>
            </w:pPr>
            <w:r w:rsidRPr="00A54D66">
              <w:rPr>
                <w:rFonts w:cs="Arial"/>
                <w:b/>
                <w:bCs/>
                <w:sz w:val="18"/>
                <w:szCs w:val="18"/>
                <w:lang w:val="es-ES_tradnl"/>
              </w:rPr>
              <w:t>Amenaza</w:t>
            </w:r>
            <w:r w:rsidR="004D0BCC" w:rsidRPr="00A54D66">
              <w:rPr>
                <w:rFonts w:cs="Arial"/>
                <w:b/>
                <w:bCs/>
                <w:sz w:val="18"/>
                <w:szCs w:val="18"/>
                <w:lang w:val="es-ES_tradnl"/>
              </w:rPr>
              <w:t xml:space="preserve"> </w:t>
            </w:r>
            <w:r w:rsidR="003361D5" w:rsidRPr="00A54D66">
              <w:rPr>
                <w:rFonts w:cs="Arial"/>
                <w:b/>
                <w:bCs/>
                <w:sz w:val="18"/>
                <w:szCs w:val="18"/>
                <w:lang w:val="es-ES_tradnl"/>
              </w:rPr>
              <w:t>1</w:t>
            </w:r>
          </w:p>
        </w:tc>
        <w:tc>
          <w:tcPr>
            <w:tcW w:w="1287"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3F021181" w14:textId="484C28CE" w:rsidR="003361D5" w:rsidRPr="00A54D66" w:rsidRDefault="003361D5" w:rsidP="00A129A8">
            <w:pPr>
              <w:spacing w:after="0"/>
              <w:ind w:right="33"/>
              <w:jc w:val="left"/>
              <w:rPr>
                <w:rFonts w:cs="Arial"/>
                <w:sz w:val="16"/>
                <w:szCs w:val="16"/>
                <w:lang w:val="es-ES_tradnl"/>
              </w:rPr>
            </w:pPr>
            <w:r w:rsidRPr="00A54D66">
              <w:rPr>
                <w:rFonts w:cs="Arial"/>
                <w:sz w:val="16"/>
                <w:szCs w:val="16"/>
                <w:lang w:val="es-ES_tradnl"/>
              </w:rPr>
              <w:t>N</w:t>
            </w:r>
            <w:r w:rsidR="00CC339C" w:rsidRPr="00A54D66">
              <w:rPr>
                <w:rFonts w:cs="Arial"/>
                <w:sz w:val="16"/>
                <w:szCs w:val="16"/>
                <w:lang w:val="es-ES_tradnl"/>
              </w:rPr>
              <w:t>úmero</w:t>
            </w:r>
            <w:r w:rsidRPr="00A54D66">
              <w:rPr>
                <w:rFonts w:cs="Arial"/>
                <w:sz w:val="16"/>
                <w:szCs w:val="16"/>
                <w:lang w:val="es-ES_tradnl"/>
              </w:rPr>
              <w:t xml:space="preserve"> 1 </w:t>
            </w:r>
            <w:r w:rsidR="00CC339C" w:rsidRPr="00A54D66">
              <w:rPr>
                <w:rFonts w:cs="Arial"/>
                <w:sz w:val="16"/>
                <w:szCs w:val="16"/>
                <w:lang w:val="es-ES_tradnl"/>
              </w:rPr>
              <w:t>a</w:t>
            </w:r>
            <w:r w:rsidRPr="00A54D66">
              <w:rPr>
                <w:rFonts w:cs="Arial"/>
                <w:sz w:val="16"/>
                <w:szCs w:val="16"/>
                <w:lang w:val="es-ES_tradnl"/>
              </w:rPr>
              <w:t xml:space="preserve"> 5</w:t>
            </w:r>
          </w:p>
        </w:tc>
        <w:tc>
          <w:tcPr>
            <w:tcW w:w="1275"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665EB3" w14:textId="675C7CE0" w:rsidR="003361D5" w:rsidRPr="00A54D66" w:rsidRDefault="00CC339C" w:rsidP="00A129A8">
            <w:pPr>
              <w:spacing w:after="0"/>
              <w:ind w:right="34"/>
              <w:jc w:val="left"/>
              <w:rPr>
                <w:rFonts w:cs="Arial"/>
                <w:sz w:val="16"/>
                <w:szCs w:val="16"/>
                <w:lang w:val="es-ES_tradnl"/>
              </w:rPr>
            </w:pPr>
            <w:r w:rsidRPr="00A54D66">
              <w:rPr>
                <w:rFonts w:cs="Arial"/>
                <w:sz w:val="16"/>
                <w:szCs w:val="16"/>
                <w:lang w:val="es-ES_tradnl"/>
              </w:rPr>
              <w:t>Número 1 a 5</w:t>
            </w:r>
          </w:p>
        </w:tc>
        <w:tc>
          <w:tcPr>
            <w:tcW w:w="1984" w:type="dxa"/>
            <w:tcBorders>
              <w:top w:val="single" w:sz="12" w:space="0" w:color="auto"/>
              <w:left w:val="single" w:sz="4" w:space="0" w:color="auto"/>
              <w:bottom w:val="single" w:sz="4" w:space="0" w:color="auto"/>
              <w:right w:val="single" w:sz="4" w:space="0" w:color="auto"/>
            </w:tcBorders>
          </w:tcPr>
          <w:p w14:paraId="76481917" w14:textId="07E64C9F" w:rsidR="003361D5" w:rsidRPr="00A54D66" w:rsidRDefault="00CC339C" w:rsidP="00A129A8">
            <w:pPr>
              <w:spacing w:after="0"/>
              <w:ind w:left="55" w:right="35" w:firstLine="14"/>
              <w:jc w:val="left"/>
              <w:rPr>
                <w:rFonts w:cs="Arial"/>
                <w:sz w:val="16"/>
                <w:szCs w:val="16"/>
                <w:lang w:val="es-ES_tradnl"/>
              </w:rPr>
            </w:pPr>
            <w:r w:rsidRPr="00A54D66">
              <w:rPr>
                <w:rFonts w:cs="Arial"/>
                <w:sz w:val="16"/>
                <w:szCs w:val="16"/>
                <w:lang w:val="es-ES_tradnl"/>
              </w:rPr>
              <w:t>Número 1 a 25</w:t>
            </w:r>
            <w:r w:rsidR="00A129A8" w:rsidRPr="00A54D66">
              <w:rPr>
                <w:rFonts w:cs="Arial"/>
                <w:bCs/>
                <w:sz w:val="16"/>
                <w:szCs w:val="16"/>
                <w:lang w:val="es-ES_tradnl"/>
              </w:rPr>
              <w:br/>
            </w:r>
            <w:r w:rsidR="003B0E0D" w:rsidRPr="00A54D66">
              <w:rPr>
                <w:rFonts w:cs="Arial"/>
                <w:bCs/>
                <w:sz w:val="16"/>
                <w:szCs w:val="16"/>
                <w:lang w:val="es-ES_tradnl"/>
              </w:rPr>
              <w:t>(</w:t>
            </w:r>
            <w:r w:rsidRPr="00A54D66">
              <w:rPr>
                <w:rFonts w:cs="Arial"/>
                <w:bCs/>
                <w:sz w:val="16"/>
                <w:szCs w:val="16"/>
                <w:lang w:val="es-ES_tradnl"/>
              </w:rPr>
              <w:t>probabilidad</w:t>
            </w:r>
            <w:r w:rsidR="003B0E0D" w:rsidRPr="00A54D66">
              <w:rPr>
                <w:rFonts w:cs="Arial"/>
                <w:bCs/>
                <w:sz w:val="16"/>
                <w:szCs w:val="16"/>
                <w:lang w:val="es-ES_tradnl"/>
              </w:rPr>
              <w:t xml:space="preserve"> x impact</w:t>
            </w:r>
            <w:r w:rsidRPr="00A54D66">
              <w:rPr>
                <w:rFonts w:cs="Arial"/>
                <w:bCs/>
                <w:sz w:val="16"/>
                <w:szCs w:val="16"/>
                <w:lang w:val="es-ES_tradnl"/>
              </w:rPr>
              <w:t>o</w:t>
            </w:r>
            <w:r w:rsidR="003B0E0D" w:rsidRPr="00A54D66">
              <w:rPr>
                <w:rFonts w:cs="Arial"/>
                <w:bCs/>
                <w:sz w:val="16"/>
                <w:szCs w:val="16"/>
                <w:lang w:val="es-ES_tradnl"/>
              </w:rPr>
              <w:t>)</w:t>
            </w:r>
          </w:p>
        </w:tc>
        <w:tc>
          <w:tcPr>
            <w:tcW w:w="1843" w:type="dxa"/>
            <w:tcBorders>
              <w:top w:val="single" w:sz="12" w:space="0" w:color="auto"/>
              <w:left w:val="single" w:sz="4" w:space="0" w:color="auto"/>
              <w:bottom w:val="single" w:sz="4" w:space="0" w:color="auto"/>
              <w:right w:val="single" w:sz="4" w:space="0" w:color="auto"/>
            </w:tcBorders>
          </w:tcPr>
          <w:p w14:paraId="354519FE" w14:textId="77777777" w:rsidR="00DB744D" w:rsidRPr="00A54D66" w:rsidRDefault="00DB744D" w:rsidP="00B757E1">
            <w:pPr>
              <w:numPr>
                <w:ilvl w:val="0"/>
                <w:numId w:val="1"/>
              </w:numPr>
              <w:tabs>
                <w:tab w:val="clear" w:pos="720"/>
              </w:tabs>
              <w:spacing w:after="0"/>
              <w:ind w:left="138" w:right="140" w:hanging="235"/>
              <w:jc w:val="left"/>
              <w:rPr>
                <w:rFonts w:cs="Arial"/>
                <w:bCs/>
                <w:sz w:val="16"/>
                <w:szCs w:val="16"/>
                <w:lang w:val="es-ES_tradnl"/>
              </w:rPr>
            </w:pPr>
          </w:p>
        </w:tc>
        <w:tc>
          <w:tcPr>
            <w:tcW w:w="1701" w:type="dxa"/>
            <w:tcBorders>
              <w:top w:val="single" w:sz="12" w:space="0" w:color="auto"/>
              <w:left w:val="single" w:sz="4" w:space="0" w:color="auto"/>
              <w:bottom w:val="single" w:sz="4" w:space="0" w:color="auto"/>
              <w:right w:val="single" w:sz="12" w:space="0" w:color="auto"/>
            </w:tcBorders>
          </w:tcPr>
          <w:p w14:paraId="58A075F6" w14:textId="2E7E1053" w:rsidR="003361D5" w:rsidRPr="00A54D66" w:rsidRDefault="003361D5" w:rsidP="00B757E1">
            <w:pPr>
              <w:numPr>
                <w:ilvl w:val="0"/>
                <w:numId w:val="1"/>
              </w:numPr>
              <w:tabs>
                <w:tab w:val="clear" w:pos="720"/>
              </w:tabs>
              <w:spacing w:after="0"/>
              <w:ind w:left="138" w:right="140" w:hanging="235"/>
              <w:jc w:val="left"/>
              <w:rPr>
                <w:rFonts w:cs="Arial"/>
                <w:sz w:val="16"/>
                <w:szCs w:val="16"/>
                <w:lang w:val="es-ES_tradnl"/>
              </w:rPr>
            </w:pPr>
          </w:p>
        </w:tc>
      </w:tr>
      <w:tr w:rsidR="003361D5" w:rsidRPr="00A54D66" w14:paraId="2E3D0A27" w14:textId="7D7D67E1" w:rsidTr="00E04EF6">
        <w:trPr>
          <w:trHeight w:val="262"/>
        </w:trPr>
        <w:tc>
          <w:tcPr>
            <w:tcW w:w="1691" w:type="dxa"/>
            <w:tcBorders>
              <w:top w:val="single" w:sz="4"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65393F3E" w14:textId="79F1CB61" w:rsidR="003361D5" w:rsidRPr="00A54D66" w:rsidRDefault="00CC339C" w:rsidP="00A129A8">
            <w:pPr>
              <w:spacing w:after="0"/>
              <w:jc w:val="left"/>
              <w:rPr>
                <w:rFonts w:cs="Arial"/>
                <w:b/>
                <w:bCs/>
                <w:sz w:val="18"/>
                <w:szCs w:val="18"/>
                <w:lang w:val="es-ES_tradnl"/>
              </w:rPr>
            </w:pPr>
            <w:r w:rsidRPr="00A54D66">
              <w:rPr>
                <w:rFonts w:cs="Arial"/>
                <w:b/>
                <w:bCs/>
                <w:sz w:val="18"/>
                <w:szCs w:val="18"/>
                <w:lang w:val="es-ES_tradnl"/>
              </w:rPr>
              <w:t>Amenaza</w:t>
            </w:r>
            <w:r w:rsidR="00551137" w:rsidRPr="00A54D66">
              <w:rPr>
                <w:rFonts w:cs="Arial"/>
                <w:b/>
                <w:bCs/>
                <w:sz w:val="18"/>
                <w:szCs w:val="18"/>
                <w:lang w:val="es-ES_tradnl"/>
              </w:rPr>
              <w:t xml:space="preserve"> </w:t>
            </w:r>
            <w:r w:rsidR="003361D5" w:rsidRPr="00A54D66">
              <w:rPr>
                <w:rFonts w:cs="Arial"/>
                <w:b/>
                <w:bCs/>
                <w:sz w:val="18"/>
                <w:szCs w:val="18"/>
                <w:lang w:val="es-ES_tradnl"/>
              </w:rPr>
              <w:t>2</w:t>
            </w:r>
          </w:p>
        </w:tc>
        <w:tc>
          <w:tcPr>
            <w:tcW w:w="1287" w:type="dxa"/>
            <w:tcBorders>
              <w:top w:val="single" w:sz="4"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603C13CD" w14:textId="77777777" w:rsidR="003361D5" w:rsidRPr="00A54D66" w:rsidRDefault="003361D5" w:rsidP="00A129A8">
            <w:pPr>
              <w:spacing w:after="0"/>
              <w:rPr>
                <w:rFonts w:cs="Arial"/>
                <w:b/>
                <w:bCs/>
                <w:sz w:val="18"/>
                <w:szCs w:val="18"/>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D076FC" w14:textId="77777777" w:rsidR="003361D5" w:rsidRPr="00A54D66" w:rsidRDefault="003361D5" w:rsidP="00A129A8">
            <w:pPr>
              <w:spacing w:after="0"/>
              <w:rPr>
                <w:rFonts w:cs="Arial"/>
                <w:b/>
                <w:bCs/>
                <w:sz w:val="18"/>
                <w:szCs w:val="18"/>
                <w:lang w:val="es-ES_tradnl"/>
              </w:rPr>
            </w:pPr>
          </w:p>
        </w:tc>
        <w:tc>
          <w:tcPr>
            <w:tcW w:w="1984" w:type="dxa"/>
            <w:tcBorders>
              <w:top w:val="single" w:sz="4" w:space="0" w:color="auto"/>
              <w:left w:val="single" w:sz="4" w:space="0" w:color="auto"/>
              <w:bottom w:val="single" w:sz="4" w:space="0" w:color="auto"/>
              <w:right w:val="single" w:sz="4" w:space="0" w:color="auto"/>
            </w:tcBorders>
          </w:tcPr>
          <w:p w14:paraId="20467437" w14:textId="77777777" w:rsidR="003361D5" w:rsidRPr="00A54D66" w:rsidRDefault="003361D5" w:rsidP="00A129A8">
            <w:pPr>
              <w:spacing w:after="0"/>
              <w:rPr>
                <w:rFonts w:cs="Arial"/>
                <w:b/>
                <w:bCs/>
                <w:sz w:val="18"/>
                <w:szCs w:val="18"/>
                <w:lang w:val="es-ES_tradnl"/>
              </w:rPr>
            </w:pPr>
          </w:p>
        </w:tc>
        <w:tc>
          <w:tcPr>
            <w:tcW w:w="1843" w:type="dxa"/>
            <w:tcBorders>
              <w:top w:val="single" w:sz="4" w:space="0" w:color="auto"/>
              <w:left w:val="single" w:sz="4" w:space="0" w:color="auto"/>
              <w:bottom w:val="single" w:sz="4" w:space="0" w:color="auto"/>
              <w:right w:val="single" w:sz="4" w:space="0" w:color="auto"/>
            </w:tcBorders>
          </w:tcPr>
          <w:p w14:paraId="79F3B910" w14:textId="77777777" w:rsidR="00DB744D" w:rsidRPr="00A54D66" w:rsidRDefault="00DB744D" w:rsidP="00A129A8">
            <w:pPr>
              <w:spacing w:after="0"/>
              <w:rPr>
                <w:rFonts w:cs="Arial"/>
                <w:b/>
                <w:bCs/>
                <w:sz w:val="18"/>
                <w:szCs w:val="18"/>
                <w:lang w:val="es-ES_tradnl"/>
              </w:rPr>
            </w:pPr>
          </w:p>
        </w:tc>
        <w:tc>
          <w:tcPr>
            <w:tcW w:w="1701" w:type="dxa"/>
            <w:tcBorders>
              <w:top w:val="single" w:sz="4" w:space="0" w:color="auto"/>
              <w:left w:val="single" w:sz="4" w:space="0" w:color="auto"/>
              <w:bottom w:val="single" w:sz="4" w:space="0" w:color="auto"/>
              <w:right w:val="single" w:sz="12" w:space="0" w:color="auto"/>
            </w:tcBorders>
          </w:tcPr>
          <w:p w14:paraId="4F072D48" w14:textId="312F2D90" w:rsidR="003361D5" w:rsidRPr="00A54D66" w:rsidRDefault="003361D5" w:rsidP="00A129A8">
            <w:pPr>
              <w:spacing w:after="0"/>
              <w:rPr>
                <w:rFonts w:cs="Arial"/>
                <w:b/>
                <w:bCs/>
                <w:sz w:val="18"/>
                <w:szCs w:val="18"/>
                <w:lang w:val="es-ES_tradnl"/>
              </w:rPr>
            </w:pPr>
          </w:p>
        </w:tc>
      </w:tr>
      <w:tr w:rsidR="003361D5" w:rsidRPr="00A54D66" w14:paraId="0D1577BC" w14:textId="6160F773" w:rsidTr="00E04EF6">
        <w:trPr>
          <w:trHeight w:val="262"/>
        </w:trPr>
        <w:tc>
          <w:tcPr>
            <w:tcW w:w="1691"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0AEB4401" w14:textId="4478E371" w:rsidR="003361D5" w:rsidRPr="00A54D66" w:rsidRDefault="00CC339C" w:rsidP="00551137">
            <w:pPr>
              <w:spacing w:after="0"/>
              <w:jc w:val="left"/>
              <w:rPr>
                <w:rFonts w:cs="Arial"/>
                <w:b/>
                <w:bCs/>
                <w:sz w:val="18"/>
                <w:szCs w:val="18"/>
                <w:lang w:val="es-ES_tradnl"/>
              </w:rPr>
            </w:pPr>
            <w:r w:rsidRPr="00A54D66">
              <w:rPr>
                <w:rFonts w:cs="Arial"/>
                <w:b/>
                <w:bCs/>
                <w:sz w:val="18"/>
                <w:szCs w:val="18"/>
                <w:lang w:val="es-ES_tradnl"/>
              </w:rPr>
              <w:t>O combinación de amenazas</w:t>
            </w:r>
          </w:p>
        </w:tc>
        <w:tc>
          <w:tcPr>
            <w:tcW w:w="1287"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E9C8D89" w14:textId="77777777" w:rsidR="003361D5" w:rsidRPr="00A54D66" w:rsidRDefault="003361D5" w:rsidP="00A129A8">
            <w:pPr>
              <w:spacing w:after="0"/>
              <w:rPr>
                <w:rFonts w:cs="Arial"/>
                <w:b/>
                <w:bCs/>
                <w:sz w:val="18"/>
                <w:szCs w:val="18"/>
                <w:lang w:val="es-ES_tradnl"/>
              </w:rPr>
            </w:pPr>
          </w:p>
        </w:tc>
        <w:tc>
          <w:tcPr>
            <w:tcW w:w="1275"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56EEC34B" w14:textId="77777777" w:rsidR="003361D5" w:rsidRPr="00A54D66" w:rsidRDefault="003361D5" w:rsidP="00A129A8">
            <w:pPr>
              <w:spacing w:after="0"/>
              <w:rPr>
                <w:rFonts w:cs="Arial"/>
                <w:b/>
                <w:bCs/>
                <w:sz w:val="18"/>
                <w:szCs w:val="18"/>
                <w:lang w:val="es-ES_tradnl"/>
              </w:rPr>
            </w:pPr>
          </w:p>
        </w:tc>
        <w:tc>
          <w:tcPr>
            <w:tcW w:w="1984" w:type="dxa"/>
            <w:tcBorders>
              <w:top w:val="single" w:sz="4" w:space="0" w:color="auto"/>
              <w:left w:val="single" w:sz="4" w:space="0" w:color="auto"/>
              <w:bottom w:val="single" w:sz="12" w:space="0" w:color="auto"/>
              <w:right w:val="single" w:sz="4" w:space="0" w:color="auto"/>
            </w:tcBorders>
          </w:tcPr>
          <w:p w14:paraId="75918E5F" w14:textId="5FA1A298" w:rsidR="003361D5" w:rsidRPr="00A54D66" w:rsidRDefault="003361D5" w:rsidP="00A129A8">
            <w:pPr>
              <w:spacing w:after="0"/>
              <w:rPr>
                <w:rFonts w:cs="Arial"/>
                <w:b/>
                <w:bCs/>
                <w:sz w:val="18"/>
                <w:szCs w:val="18"/>
                <w:lang w:val="es-ES_tradnl"/>
              </w:rPr>
            </w:pPr>
          </w:p>
        </w:tc>
        <w:tc>
          <w:tcPr>
            <w:tcW w:w="1843" w:type="dxa"/>
            <w:tcBorders>
              <w:top w:val="single" w:sz="4" w:space="0" w:color="auto"/>
              <w:left w:val="single" w:sz="4" w:space="0" w:color="auto"/>
              <w:bottom w:val="single" w:sz="12" w:space="0" w:color="auto"/>
              <w:right w:val="single" w:sz="4" w:space="0" w:color="auto"/>
            </w:tcBorders>
          </w:tcPr>
          <w:p w14:paraId="64494119" w14:textId="77777777" w:rsidR="00DB744D" w:rsidRPr="00A54D66" w:rsidRDefault="00DB744D" w:rsidP="00A129A8">
            <w:pPr>
              <w:spacing w:after="0"/>
              <w:rPr>
                <w:rFonts w:cs="Arial"/>
                <w:b/>
                <w:bCs/>
                <w:sz w:val="18"/>
                <w:szCs w:val="18"/>
                <w:lang w:val="es-ES_tradnl"/>
              </w:rPr>
            </w:pPr>
          </w:p>
        </w:tc>
        <w:tc>
          <w:tcPr>
            <w:tcW w:w="1701" w:type="dxa"/>
            <w:tcBorders>
              <w:top w:val="single" w:sz="4" w:space="0" w:color="auto"/>
              <w:left w:val="single" w:sz="4" w:space="0" w:color="auto"/>
              <w:bottom w:val="single" w:sz="12" w:space="0" w:color="auto"/>
              <w:right w:val="single" w:sz="12" w:space="0" w:color="auto"/>
            </w:tcBorders>
          </w:tcPr>
          <w:p w14:paraId="6001DDE1" w14:textId="38A670FC" w:rsidR="003361D5" w:rsidRPr="00A54D66" w:rsidRDefault="003361D5" w:rsidP="00A129A8">
            <w:pPr>
              <w:spacing w:after="0"/>
              <w:rPr>
                <w:rFonts w:cs="Arial"/>
                <w:b/>
                <w:bCs/>
                <w:sz w:val="18"/>
                <w:szCs w:val="18"/>
                <w:lang w:val="es-ES_tradnl"/>
              </w:rPr>
            </w:pPr>
          </w:p>
        </w:tc>
      </w:tr>
    </w:tbl>
    <w:p w14:paraId="761DD5B6" w14:textId="77777777" w:rsidR="001D538A" w:rsidRPr="00A54D66" w:rsidRDefault="001D538A" w:rsidP="00C40572">
      <w:pPr>
        <w:spacing w:after="0"/>
        <w:rPr>
          <w:rFonts w:cs="Arial"/>
          <w:bCs/>
          <w:sz w:val="12"/>
          <w:szCs w:val="12"/>
          <w:lang w:val="es-ES_tradnl"/>
        </w:rPr>
      </w:pPr>
    </w:p>
    <w:p w14:paraId="37EEE2CF" w14:textId="124EFEAF" w:rsidR="00CC339C" w:rsidRPr="00A54D66" w:rsidRDefault="00CC339C" w:rsidP="00007D5E">
      <w:pPr>
        <w:spacing w:after="120"/>
        <w:rPr>
          <w:szCs w:val="20"/>
          <w:lang w:val="es-ES_tradnl"/>
        </w:rPr>
      </w:pPr>
      <w:r w:rsidRPr="00A54D66">
        <w:rPr>
          <w:szCs w:val="20"/>
          <w:lang w:val="es-ES_tradnl"/>
        </w:rPr>
        <w:t xml:space="preserve">Los peligros/amenazas clasificadas </w:t>
      </w:r>
      <w:r w:rsidRPr="00AE377F">
        <w:rPr>
          <w:szCs w:val="20"/>
          <w:lang w:val="es-ES_tradnl"/>
        </w:rPr>
        <w:t xml:space="preserve">como </w:t>
      </w:r>
      <w:r w:rsidR="00651643">
        <w:rPr>
          <w:szCs w:val="20"/>
          <w:lang w:val="es-ES_tradnl"/>
        </w:rPr>
        <w:t>B</w:t>
      </w:r>
      <w:r w:rsidRPr="00AE377F">
        <w:rPr>
          <w:szCs w:val="20"/>
          <w:lang w:val="es-ES_tradnl"/>
        </w:rPr>
        <w:t>ajas no</w:t>
      </w:r>
      <w:r w:rsidRPr="00A54D66">
        <w:rPr>
          <w:szCs w:val="20"/>
          <w:lang w:val="es-ES_tradnl"/>
        </w:rPr>
        <w:t xml:space="preserve"> se desarrollarán más en su plan de contingencia. Las epidemias calificadas con 10 o más deberán tratarse como prioritarias si el rol de su Sociedad Nacional incluye responder a epidemias y pandemias. Para obtener más información relacionada con la evaluación de riesgos de epidemias, consulte </w:t>
      </w:r>
      <w:hyperlink r:id="rId29" w:history="1">
        <w:r w:rsidRPr="00A54D66">
          <w:rPr>
            <w:rStyle w:val="Hyperlink"/>
            <w:szCs w:val="20"/>
            <w:lang w:val="es-ES_tradnl"/>
          </w:rPr>
          <w:t>Organización Mundial de la Salud. Evaluación del riesgo de enfermedades transmisibles: protocolo para emergencias humanitarias. Ginebra: OMS; 2007</w:t>
        </w:r>
      </w:hyperlink>
      <w:r w:rsidRPr="00A54D66">
        <w:rPr>
          <w:szCs w:val="20"/>
          <w:lang w:val="es-ES_tradnl"/>
        </w:rPr>
        <w:t>. Los riesgos que son potencialmente muy probables</w:t>
      </w:r>
      <w:r w:rsidR="00C571E5" w:rsidRPr="00A54D66">
        <w:rPr>
          <w:szCs w:val="20"/>
          <w:lang w:val="es-ES_tradnl"/>
        </w:rPr>
        <w:t>,</w:t>
      </w:r>
      <w:r w:rsidRPr="00A54D66">
        <w:rPr>
          <w:szCs w:val="20"/>
          <w:lang w:val="es-ES_tradnl"/>
        </w:rPr>
        <w:t xml:space="preserve"> pero con impactos menores</w:t>
      </w:r>
      <w:r w:rsidR="00C571E5" w:rsidRPr="00A54D66">
        <w:rPr>
          <w:szCs w:val="20"/>
          <w:lang w:val="es-ES_tradnl"/>
        </w:rPr>
        <w:t>,</w:t>
      </w:r>
      <w:r w:rsidRPr="00A54D66">
        <w:rPr>
          <w:szCs w:val="20"/>
          <w:lang w:val="es-ES_tradnl"/>
        </w:rPr>
        <w:t xml:space="preserve"> se pueden priorizar según el rol de su Sociedad Nacional, los recursos disponibles y el contexto. </w:t>
      </w:r>
      <w:r w:rsidR="00C571E5" w:rsidRPr="00A54D66">
        <w:rPr>
          <w:szCs w:val="20"/>
          <w:lang w:val="es-ES_tradnl"/>
        </w:rPr>
        <w:t>En el cuerpo central de su PC, solamente m</w:t>
      </w:r>
      <w:r w:rsidRPr="00A54D66">
        <w:rPr>
          <w:szCs w:val="20"/>
          <w:lang w:val="es-ES_tradnl"/>
        </w:rPr>
        <w:t xml:space="preserve">antenga la lista de riesgos </w:t>
      </w:r>
      <w:r w:rsidR="00C571E5" w:rsidRPr="00A54D66">
        <w:rPr>
          <w:szCs w:val="20"/>
          <w:lang w:val="es-ES_tradnl"/>
        </w:rPr>
        <w:t xml:space="preserve">para los cuales su Sociedad Nacional </w:t>
      </w:r>
      <w:r w:rsidRPr="00A54D66">
        <w:rPr>
          <w:szCs w:val="20"/>
          <w:lang w:val="es-ES_tradnl"/>
        </w:rPr>
        <w:t xml:space="preserve">planificará. Incluya todas las definiciones y análisis en anexos. </w:t>
      </w:r>
    </w:p>
    <w:p w14:paraId="746AD7B5" w14:textId="1D89230D" w:rsidR="00C571E5" w:rsidRPr="00A54D66" w:rsidRDefault="00C571E5" w:rsidP="00007D5E">
      <w:pPr>
        <w:spacing w:after="120"/>
        <w:rPr>
          <w:rFonts w:cs="Arial"/>
          <w:bCs/>
          <w:szCs w:val="20"/>
          <w:lang w:val="es-ES_tradnl"/>
        </w:rPr>
      </w:pPr>
      <w:r w:rsidRPr="00A54D66">
        <w:rPr>
          <w:rFonts w:cs="Arial"/>
          <w:bCs/>
          <w:szCs w:val="20"/>
          <w:lang w:val="es-ES_tradnl"/>
        </w:rPr>
        <w:t>Se debe prestar especial atención a las áreas geográficas afectadas por más de una amenaza. Esto podría ayudar a identificar a las personas que podrían estar más expuestas y en mayor riesgo, y a definir opciones de respuesta que aborden varias amenazas a la vez. También optimizará el uso de los recursos disponibles (siempre demasiado limitados cuando el país enfrenta varias amenazas). Si cuenta con mapas de riesgo, puede agregarlos en esta sección o en un anexo.</w:t>
      </w:r>
    </w:p>
    <w:p w14:paraId="666DCE1D" w14:textId="64995E56" w:rsidR="00C571E5" w:rsidRPr="00A54D66" w:rsidRDefault="000376C2" w:rsidP="009076ED">
      <w:pPr>
        <w:pStyle w:val="Heading1"/>
        <w:rPr>
          <w:lang w:val="es-ES_tradnl"/>
        </w:rPr>
      </w:pPr>
      <w:bookmarkStart w:id="10" w:name="_Toc55217213"/>
      <w:r w:rsidRPr="00A54D66">
        <w:rPr>
          <w:lang w:val="es-ES_tradnl"/>
        </w:rPr>
        <w:t>Definición de escenarios</w:t>
      </w:r>
      <w:bookmarkEnd w:id="10"/>
    </w:p>
    <w:p w14:paraId="20F1AFA7" w14:textId="48FC929C" w:rsidR="000376C2" w:rsidRPr="00A54D66" w:rsidRDefault="000376C2" w:rsidP="00CF7CC6">
      <w:pPr>
        <w:pStyle w:val="Heading2"/>
        <w:rPr>
          <w:lang w:val="es-ES_tradnl"/>
        </w:rPr>
      </w:pPr>
      <w:bookmarkStart w:id="11" w:name="_Toc55217214"/>
      <w:r w:rsidRPr="00A54D66">
        <w:rPr>
          <w:lang w:val="es-ES_tradnl"/>
        </w:rPr>
        <w:t>Elementos a considerar en la definición de escenarios</w:t>
      </w:r>
      <w:bookmarkEnd w:id="11"/>
    </w:p>
    <w:p w14:paraId="0E42CD24" w14:textId="3A47E32F" w:rsidR="000376C2" w:rsidRPr="00A54D66" w:rsidRDefault="000376C2" w:rsidP="00EB23E8">
      <w:pPr>
        <w:pStyle w:val="Heading3"/>
        <w:rPr>
          <w:lang w:val="es-ES_tradnl"/>
        </w:rPr>
      </w:pPr>
      <w:bookmarkStart w:id="12" w:name="_Toc55217215"/>
      <w:r w:rsidRPr="00A54D66">
        <w:rPr>
          <w:lang w:val="es-ES_tradnl"/>
        </w:rPr>
        <w:t>Definir vulnerabilidades y capacidades</w:t>
      </w:r>
      <w:bookmarkEnd w:id="12"/>
    </w:p>
    <w:p w14:paraId="7CDDABB1" w14:textId="6BC640A2" w:rsidR="000376C2" w:rsidRPr="00A54D66" w:rsidRDefault="000376C2" w:rsidP="008B5469">
      <w:pPr>
        <w:spacing w:after="120"/>
        <w:rPr>
          <w:rFonts w:cs="Arial"/>
          <w:bCs/>
          <w:szCs w:val="20"/>
          <w:lang w:val="es-ES_tradnl"/>
        </w:rPr>
      </w:pPr>
      <w:r w:rsidRPr="00A54D66">
        <w:rPr>
          <w:rFonts w:cs="Arial"/>
          <w:bCs/>
          <w:szCs w:val="20"/>
          <w:lang w:val="es-ES_tradnl"/>
        </w:rPr>
        <w:t xml:space="preserve">El riesgo de desastre está vinculado a la vulnerabilidad de una población ante peligros/amenazas particulares y dimensiones relacionadas, en comparación con su capacidad para gestionarlo. Se pueden encontrar más herramientas y explicaciones sobre el análisis de capacidades y vulnerabilidades en el sitio web </w:t>
      </w:r>
      <w:hyperlink r:id="rId30" w:history="1">
        <w:proofErr w:type="spellStart"/>
        <w:r w:rsidRPr="00A54D66">
          <w:rPr>
            <w:rStyle w:val="Hyperlink"/>
            <w:rFonts w:cs="Arial"/>
            <w:bCs/>
            <w:szCs w:val="20"/>
            <w:lang w:val="es-ES_tradnl"/>
          </w:rPr>
          <w:t>Enhance</w:t>
        </w:r>
        <w:proofErr w:type="spellEnd"/>
        <w:r w:rsidRPr="00A54D66">
          <w:rPr>
            <w:rStyle w:val="Hyperlink"/>
            <w:rFonts w:cs="Arial"/>
            <w:bCs/>
            <w:szCs w:val="20"/>
            <w:lang w:val="es-ES_tradnl"/>
          </w:rPr>
          <w:t xml:space="preserve"> </w:t>
        </w:r>
        <w:proofErr w:type="spellStart"/>
        <w:r w:rsidRPr="00A54D66">
          <w:rPr>
            <w:rStyle w:val="Hyperlink"/>
            <w:rFonts w:cs="Arial"/>
            <w:bCs/>
            <w:szCs w:val="20"/>
            <w:lang w:val="es-ES_tradnl"/>
          </w:rPr>
          <w:t>Vulnerability</w:t>
        </w:r>
        <w:proofErr w:type="spellEnd"/>
        <w:r w:rsidRPr="00A54D66">
          <w:rPr>
            <w:rStyle w:val="Hyperlink"/>
            <w:rFonts w:cs="Arial"/>
            <w:bCs/>
            <w:szCs w:val="20"/>
            <w:lang w:val="es-ES_tradnl"/>
          </w:rPr>
          <w:t xml:space="preserve"> and </w:t>
        </w:r>
        <w:proofErr w:type="spellStart"/>
        <w:r w:rsidRPr="00A54D66">
          <w:rPr>
            <w:rStyle w:val="Hyperlink"/>
            <w:rFonts w:cs="Arial"/>
            <w:bCs/>
            <w:szCs w:val="20"/>
            <w:lang w:val="es-ES_tradnl"/>
          </w:rPr>
          <w:t>Capacity</w:t>
        </w:r>
        <w:proofErr w:type="spellEnd"/>
        <w:r w:rsidRPr="00A54D66">
          <w:rPr>
            <w:rStyle w:val="Hyperlink"/>
            <w:rFonts w:cs="Arial"/>
            <w:bCs/>
            <w:szCs w:val="20"/>
            <w:lang w:val="es-ES_tradnl"/>
          </w:rPr>
          <w:t xml:space="preserve"> </w:t>
        </w:r>
        <w:proofErr w:type="spellStart"/>
        <w:r w:rsidRPr="00A54D66">
          <w:rPr>
            <w:rStyle w:val="Hyperlink"/>
            <w:rFonts w:cs="Arial"/>
            <w:bCs/>
            <w:szCs w:val="20"/>
            <w:lang w:val="es-ES_tradnl"/>
          </w:rPr>
          <w:t>Assessment</w:t>
        </w:r>
        <w:proofErr w:type="spellEnd"/>
      </w:hyperlink>
      <w:r w:rsidRPr="00A54D66">
        <w:rPr>
          <w:rFonts w:cs="Arial"/>
          <w:bCs/>
          <w:szCs w:val="20"/>
          <w:lang w:val="es-ES_tradnl"/>
        </w:rPr>
        <w:t>.</w:t>
      </w:r>
    </w:p>
    <w:p w14:paraId="3BC41924" w14:textId="3D106E78" w:rsidR="000376C2" w:rsidRPr="00A54D66" w:rsidRDefault="000376C2" w:rsidP="008B5469">
      <w:pPr>
        <w:spacing w:after="120"/>
        <w:rPr>
          <w:rFonts w:cs="Arial"/>
          <w:bCs/>
          <w:szCs w:val="20"/>
          <w:lang w:val="es-ES_tradnl"/>
        </w:rPr>
      </w:pPr>
      <w:r w:rsidRPr="00A54D66">
        <w:rPr>
          <w:rFonts w:cs="Arial"/>
          <w:bCs/>
          <w:szCs w:val="20"/>
          <w:lang w:val="es-ES_tradnl"/>
        </w:rPr>
        <w:t>Esta sección ayuda a profundizar el análisis de riesgos en su país/zona de intervención.</w:t>
      </w:r>
    </w:p>
    <w:p w14:paraId="4FE4A730" w14:textId="25AD60D2" w:rsidR="00F36C68" w:rsidRPr="00A54D66" w:rsidRDefault="00F36C68" w:rsidP="00F36C68">
      <w:pPr>
        <w:pStyle w:val="ListParagraph"/>
        <w:numPr>
          <w:ilvl w:val="0"/>
          <w:numId w:val="6"/>
        </w:numPr>
        <w:spacing w:after="0"/>
        <w:rPr>
          <w:rFonts w:cs="Arial"/>
          <w:bCs/>
          <w:szCs w:val="20"/>
          <w:lang w:val="es-ES_tradnl"/>
        </w:rPr>
      </w:pPr>
      <w:r w:rsidRPr="00A54D66">
        <w:rPr>
          <w:rFonts w:cs="Arial"/>
          <w:bCs/>
          <w:szCs w:val="20"/>
          <w:lang w:val="es-ES_tradnl"/>
        </w:rPr>
        <w:t>¿Cuál es la vulnerabilidad de la población, la infraestructura y la economía ante cada amenaza prioritaria?</w:t>
      </w:r>
    </w:p>
    <w:p w14:paraId="2B25AB5E" w14:textId="0F10F471" w:rsidR="00F36C68" w:rsidRPr="00A54D66" w:rsidRDefault="00F36C68" w:rsidP="00F36C68">
      <w:pPr>
        <w:pStyle w:val="ListParagraph"/>
        <w:numPr>
          <w:ilvl w:val="0"/>
          <w:numId w:val="6"/>
        </w:numPr>
        <w:spacing w:after="0"/>
        <w:contextualSpacing w:val="0"/>
        <w:rPr>
          <w:rFonts w:cs="Arial"/>
          <w:bCs/>
          <w:szCs w:val="20"/>
          <w:lang w:val="es-ES_tradnl"/>
        </w:rPr>
      </w:pPr>
      <w:r w:rsidRPr="00A54D66">
        <w:rPr>
          <w:rFonts w:cs="Arial"/>
          <w:bCs/>
          <w:szCs w:val="20"/>
          <w:lang w:val="es-ES_tradnl"/>
        </w:rPr>
        <w:t>¿Cuáles son las capacidades de la comunidad, los miembros de la sociedad civil y las autoridades locales y nacionales para prepararse, responder y recuperarse del impacto de las amenazas a las que está expuesta la población?</w:t>
      </w:r>
    </w:p>
    <w:p w14:paraId="5AD6B9BA" w14:textId="7D5D9836" w:rsidR="00F36C68" w:rsidRPr="00A54D66" w:rsidRDefault="00F36C68" w:rsidP="00F36C68">
      <w:pPr>
        <w:pStyle w:val="ListParagraph"/>
        <w:numPr>
          <w:ilvl w:val="0"/>
          <w:numId w:val="6"/>
        </w:numPr>
        <w:spacing w:after="0"/>
        <w:rPr>
          <w:rFonts w:cs="Arial"/>
          <w:bCs/>
          <w:szCs w:val="20"/>
          <w:lang w:val="es-ES_tradnl"/>
        </w:rPr>
      </w:pPr>
      <w:r w:rsidRPr="00A54D66">
        <w:rPr>
          <w:rFonts w:cs="Arial"/>
          <w:bCs/>
          <w:szCs w:val="20"/>
          <w:lang w:val="es-ES_tradnl"/>
        </w:rPr>
        <w:t xml:space="preserve">Identifique el contexto humanitario en la(s) zona(s) de intervención. ¿Cuáles son las capacidades y las </w:t>
      </w:r>
      <w:r w:rsidR="00DA3E61" w:rsidRPr="00A54D66">
        <w:rPr>
          <w:rFonts w:cs="Arial"/>
          <w:bCs/>
          <w:szCs w:val="20"/>
          <w:lang w:val="es-ES_tradnl"/>
        </w:rPr>
        <w:t>deficiencias</w:t>
      </w:r>
      <w:r w:rsidRPr="00A54D66">
        <w:rPr>
          <w:rFonts w:cs="Arial"/>
          <w:bCs/>
          <w:szCs w:val="20"/>
          <w:lang w:val="es-ES_tradnl"/>
        </w:rPr>
        <w:t xml:space="preserve"> (a incluirse en las vulnerabilidades) de la respuesta al desastre?</w:t>
      </w:r>
    </w:p>
    <w:p w14:paraId="4DFF99D5" w14:textId="77777777" w:rsidR="00F36C68" w:rsidRPr="00A54D66" w:rsidRDefault="00F36C68" w:rsidP="00F36C68">
      <w:pPr>
        <w:spacing w:after="0"/>
        <w:rPr>
          <w:rFonts w:cs="Arial"/>
          <w:bCs/>
          <w:szCs w:val="20"/>
          <w:lang w:val="es-ES_tradnl"/>
        </w:rPr>
      </w:pPr>
    </w:p>
    <w:p w14:paraId="679E24C9" w14:textId="1E5F1611" w:rsidR="00F36C68" w:rsidRPr="00A54D66" w:rsidRDefault="00F36C68" w:rsidP="00F36C68">
      <w:pPr>
        <w:spacing w:after="0"/>
        <w:rPr>
          <w:rFonts w:cs="Arial"/>
          <w:bCs/>
          <w:szCs w:val="20"/>
          <w:lang w:val="es-ES_tradnl"/>
        </w:rPr>
      </w:pPr>
      <w:r w:rsidRPr="00A54D66">
        <w:rPr>
          <w:rFonts w:cs="Arial"/>
          <w:bCs/>
          <w:szCs w:val="20"/>
          <w:lang w:val="es-ES_tradnl"/>
        </w:rPr>
        <w:t>Sea lo más preciso posible con cifras e indicadores, ya que esto ayudará a definir sus umbrales para el escenario. Aquí estamos hablando de niveles en los que usted considerará pasar de un escenario a otro. Para resumir la información, puede utilizar la siguiente tabla:</w:t>
      </w:r>
    </w:p>
    <w:p w14:paraId="6667D829" w14:textId="039C4831" w:rsidR="00DA3E61" w:rsidRPr="00A54D66" w:rsidRDefault="00DA3E61">
      <w:pPr>
        <w:spacing w:after="200" w:line="276" w:lineRule="auto"/>
        <w:jc w:val="left"/>
        <w:rPr>
          <w:rFonts w:cs="Arial"/>
          <w:bCs/>
          <w:szCs w:val="20"/>
          <w:lang w:val="es-ES_tradnl"/>
        </w:rPr>
      </w:pPr>
      <w:r w:rsidRPr="00A54D66">
        <w:rPr>
          <w:rFonts w:cs="Arial"/>
          <w:bCs/>
          <w:szCs w:val="20"/>
          <w:lang w:val="es-ES_tradnl"/>
        </w:rPr>
        <w:br w:type="page"/>
      </w:r>
    </w:p>
    <w:p w14:paraId="1D8A1F0C" w14:textId="77777777" w:rsidR="005D737E" w:rsidRPr="00A54D66" w:rsidRDefault="005D737E" w:rsidP="008B5469">
      <w:pPr>
        <w:spacing w:after="120"/>
        <w:rPr>
          <w:rFonts w:cs="Arial"/>
          <w:bCs/>
          <w:szCs w:val="20"/>
          <w:lang w:val="es-ES_tradnl"/>
        </w:rPr>
      </w:pPr>
    </w:p>
    <w:tbl>
      <w:tblPr>
        <w:tblW w:w="9933" w:type="dxa"/>
        <w:jc w:val="center"/>
        <w:tblLayout w:type="fixed"/>
        <w:tblCellMar>
          <w:left w:w="0" w:type="dxa"/>
          <w:right w:w="0" w:type="dxa"/>
        </w:tblCellMar>
        <w:tblLook w:val="04A0" w:firstRow="1" w:lastRow="0" w:firstColumn="1" w:lastColumn="0" w:noHBand="0" w:noVBand="1"/>
      </w:tblPr>
      <w:tblGrid>
        <w:gridCol w:w="1560"/>
        <w:gridCol w:w="1536"/>
        <w:gridCol w:w="1451"/>
        <w:gridCol w:w="5386"/>
      </w:tblGrid>
      <w:tr w:rsidR="005D737E" w:rsidRPr="00A54D66" w14:paraId="4A5EDC5C" w14:textId="77777777" w:rsidTr="004F2536">
        <w:trPr>
          <w:tblHeader/>
          <w:jc w:val="center"/>
        </w:trPr>
        <w:tc>
          <w:tcPr>
            <w:tcW w:w="1560" w:type="dxa"/>
            <w:tcBorders>
              <w:bottom w:val="single" w:sz="12" w:space="0" w:color="auto"/>
              <w:right w:val="single" w:sz="12" w:space="0" w:color="auto"/>
            </w:tcBorders>
            <w:shd w:val="clear" w:color="auto" w:fill="auto"/>
            <w:tcMar>
              <w:top w:w="15" w:type="dxa"/>
              <w:left w:w="108" w:type="dxa"/>
              <w:bottom w:w="0" w:type="dxa"/>
              <w:right w:w="108" w:type="dxa"/>
            </w:tcMar>
            <w:hideMark/>
          </w:tcPr>
          <w:p w14:paraId="00980FDF" w14:textId="77777777" w:rsidR="005D737E" w:rsidRPr="00A54D66" w:rsidRDefault="005D737E" w:rsidP="00CB36C0">
            <w:pPr>
              <w:rPr>
                <w:rFonts w:cs="Arial"/>
                <w:bCs/>
                <w:smallCaps/>
                <w:sz w:val="18"/>
                <w:szCs w:val="18"/>
                <w:lang w:val="es-ES_tradnl"/>
              </w:rPr>
            </w:pPr>
            <w:r w:rsidRPr="00A54D66">
              <w:rPr>
                <w:rFonts w:cs="Arial"/>
                <w:b/>
                <w:bCs/>
                <w:smallCaps/>
                <w:sz w:val="18"/>
                <w:szCs w:val="18"/>
                <w:lang w:val="es-ES_tradnl"/>
              </w:rPr>
              <w:t> </w:t>
            </w:r>
          </w:p>
        </w:tc>
        <w:tc>
          <w:tcPr>
            <w:tcW w:w="153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4A59F33" w14:textId="6ECD82ED" w:rsidR="005D737E" w:rsidRPr="00A54D66" w:rsidRDefault="005D737E" w:rsidP="00CB36C0">
            <w:pPr>
              <w:rPr>
                <w:rFonts w:cs="Arial"/>
                <w:bCs/>
                <w:smallCaps/>
                <w:sz w:val="18"/>
                <w:szCs w:val="18"/>
                <w:lang w:val="es-ES_tradnl"/>
              </w:rPr>
            </w:pPr>
            <w:proofErr w:type="spellStart"/>
            <w:r w:rsidRPr="00A54D66">
              <w:rPr>
                <w:rFonts w:cs="Arial"/>
                <w:b/>
                <w:bCs/>
                <w:smallCaps/>
                <w:sz w:val="18"/>
                <w:szCs w:val="18"/>
                <w:lang w:val="es-ES_tradnl"/>
              </w:rPr>
              <w:t>Vulnerabili</w:t>
            </w:r>
            <w:r w:rsidR="00F36C68" w:rsidRPr="00A54D66">
              <w:rPr>
                <w:rFonts w:cs="Arial"/>
                <w:b/>
                <w:bCs/>
                <w:smallCaps/>
                <w:sz w:val="18"/>
                <w:szCs w:val="18"/>
                <w:lang w:val="es-ES_tradnl"/>
              </w:rPr>
              <w:t>-dade</w:t>
            </w:r>
            <w:r w:rsidRPr="00A54D66">
              <w:rPr>
                <w:rFonts w:cs="Arial"/>
                <w:b/>
                <w:bCs/>
                <w:smallCaps/>
                <w:sz w:val="18"/>
                <w:szCs w:val="18"/>
                <w:lang w:val="es-ES_tradnl"/>
              </w:rPr>
              <w:t>s</w:t>
            </w:r>
            <w:proofErr w:type="spellEnd"/>
          </w:p>
        </w:tc>
        <w:tc>
          <w:tcPr>
            <w:tcW w:w="1451"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40D9426B" w14:textId="098C82FD" w:rsidR="005D737E" w:rsidRPr="00A54D66" w:rsidRDefault="005D737E" w:rsidP="00CB36C0">
            <w:pPr>
              <w:rPr>
                <w:rFonts w:cs="Arial"/>
                <w:bCs/>
                <w:smallCaps/>
                <w:sz w:val="18"/>
                <w:szCs w:val="18"/>
                <w:lang w:val="es-ES_tradnl"/>
              </w:rPr>
            </w:pPr>
            <w:r w:rsidRPr="00A54D66">
              <w:rPr>
                <w:rFonts w:cs="Arial"/>
                <w:b/>
                <w:bCs/>
                <w:smallCaps/>
                <w:sz w:val="18"/>
                <w:szCs w:val="18"/>
                <w:lang w:val="es-ES_tradnl"/>
              </w:rPr>
              <w:t>Capaci</w:t>
            </w:r>
            <w:r w:rsidR="00F36C68" w:rsidRPr="00A54D66">
              <w:rPr>
                <w:rFonts w:cs="Arial"/>
                <w:b/>
                <w:bCs/>
                <w:smallCaps/>
                <w:sz w:val="18"/>
                <w:szCs w:val="18"/>
                <w:lang w:val="es-ES_tradnl"/>
              </w:rPr>
              <w:t>dade</w:t>
            </w:r>
            <w:r w:rsidRPr="00A54D66">
              <w:rPr>
                <w:rFonts w:cs="Arial"/>
                <w:b/>
                <w:bCs/>
                <w:smallCaps/>
                <w:sz w:val="18"/>
                <w:szCs w:val="18"/>
                <w:lang w:val="es-ES_tradnl"/>
              </w:rPr>
              <w:t>s</w:t>
            </w:r>
          </w:p>
        </w:tc>
        <w:tc>
          <w:tcPr>
            <w:tcW w:w="538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9D5CE79" w14:textId="15754EC6" w:rsidR="005D737E" w:rsidRPr="00A54D66" w:rsidRDefault="005D737E" w:rsidP="00CB36C0">
            <w:pPr>
              <w:rPr>
                <w:rFonts w:cs="Arial"/>
                <w:bCs/>
                <w:smallCaps/>
                <w:sz w:val="18"/>
                <w:szCs w:val="18"/>
                <w:lang w:val="es-ES_tradnl"/>
              </w:rPr>
            </w:pPr>
            <w:r w:rsidRPr="00A54D66">
              <w:rPr>
                <w:rFonts w:cs="Arial"/>
                <w:b/>
                <w:bCs/>
                <w:smallCaps/>
                <w:sz w:val="18"/>
                <w:szCs w:val="18"/>
                <w:lang w:val="es-ES_tradnl"/>
              </w:rPr>
              <w:t>E</w:t>
            </w:r>
            <w:r w:rsidR="00F36C68" w:rsidRPr="00A54D66">
              <w:rPr>
                <w:rFonts w:cs="Arial"/>
                <w:b/>
                <w:bCs/>
                <w:smallCaps/>
                <w:sz w:val="18"/>
                <w:szCs w:val="18"/>
                <w:lang w:val="es-ES_tradnl"/>
              </w:rPr>
              <w:t>jemplos de indicadores</w:t>
            </w:r>
          </w:p>
        </w:tc>
      </w:tr>
      <w:tr w:rsidR="00BF1B30" w:rsidRPr="00A54D66" w14:paraId="260D3A13" w14:textId="77777777" w:rsidTr="004F2536">
        <w:trPr>
          <w:trHeight w:val="1175"/>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7E8CAEEA" w14:textId="4308471E" w:rsidR="00F36C68" w:rsidRPr="00A54D66" w:rsidRDefault="00F36C68" w:rsidP="00A80073">
            <w:pPr>
              <w:spacing w:after="0"/>
              <w:jc w:val="left"/>
              <w:rPr>
                <w:rFonts w:cs="Arial"/>
                <w:b/>
                <w:bCs/>
                <w:sz w:val="18"/>
                <w:szCs w:val="18"/>
                <w:lang w:val="es-ES_tradnl"/>
              </w:rPr>
            </w:pPr>
            <w:r w:rsidRPr="00A54D66">
              <w:rPr>
                <w:rFonts w:cs="Arial"/>
                <w:b/>
                <w:bCs/>
                <w:sz w:val="18"/>
                <w:szCs w:val="18"/>
                <w:lang w:val="es-ES_tradnl"/>
              </w:rPr>
              <w:t>Físico/ material/ económico</w:t>
            </w:r>
          </w:p>
          <w:p w14:paraId="7B2734A0" w14:textId="05BDAFAB" w:rsidR="005D737E" w:rsidRPr="00A54D66" w:rsidRDefault="00DA3E61" w:rsidP="002E2AF9">
            <w:pPr>
              <w:spacing w:after="0"/>
              <w:jc w:val="left"/>
              <w:rPr>
                <w:rFonts w:cs="Arial"/>
                <w:bCs/>
                <w:i/>
                <w:sz w:val="16"/>
                <w:szCs w:val="16"/>
                <w:lang w:val="es-ES_tradnl"/>
              </w:rPr>
            </w:pPr>
            <w:r w:rsidRPr="00A54D66">
              <w:rPr>
                <w:rFonts w:cs="Arial"/>
                <w:bCs/>
                <w:i/>
                <w:sz w:val="16"/>
                <w:szCs w:val="16"/>
                <w:lang w:val="es-ES_tradnl"/>
              </w:rPr>
              <w:t>¿Qué recursos productivos, habilidades o capital natural existen?</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2A1AE12D" w14:textId="77777777" w:rsidR="005D737E" w:rsidRPr="00A54D66" w:rsidRDefault="005D737E" w:rsidP="00CB36C0">
            <w:pPr>
              <w:spacing w:after="0"/>
              <w:rPr>
                <w:rFonts w:cs="Arial"/>
                <w:bCs/>
                <w:szCs w:val="20"/>
                <w:lang w:val="es-ES_tradnl"/>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643D4959" w14:textId="77777777" w:rsidR="005D737E" w:rsidRPr="00A54D66" w:rsidRDefault="005D737E" w:rsidP="00CB36C0">
            <w:pPr>
              <w:spacing w:after="0"/>
              <w:rPr>
                <w:rFonts w:cs="Arial"/>
                <w:bCs/>
                <w:szCs w:val="20"/>
                <w:lang w:val="es-ES_tradnl"/>
              </w:rPr>
            </w:pPr>
            <w:r w:rsidRPr="00A54D66">
              <w:rPr>
                <w:rFonts w:cs="Arial"/>
                <w:bCs/>
                <w:szCs w:val="20"/>
                <w:lang w:val="es-ES_tradnl"/>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5C8DEC37" w14:textId="0739A5E6" w:rsidR="002C59D0" w:rsidRPr="00A54D66" w:rsidRDefault="002C59D0" w:rsidP="002C59D0">
            <w:pPr>
              <w:numPr>
                <w:ilvl w:val="0"/>
                <w:numId w:val="1"/>
              </w:numPr>
              <w:tabs>
                <w:tab w:val="clear" w:pos="720"/>
              </w:tabs>
              <w:spacing w:after="0"/>
              <w:ind w:left="295" w:hanging="270"/>
              <w:jc w:val="left"/>
              <w:rPr>
                <w:rFonts w:cs="Arial"/>
                <w:bCs/>
                <w:sz w:val="16"/>
                <w:szCs w:val="16"/>
                <w:lang w:val="es-ES_tradnl"/>
              </w:rPr>
            </w:pPr>
            <w:r w:rsidRPr="00A54D66">
              <w:rPr>
                <w:rFonts w:cs="Arial"/>
                <w:bCs/>
                <w:sz w:val="16"/>
                <w:szCs w:val="16"/>
                <w:lang w:val="es-ES_tradnl"/>
              </w:rPr>
              <w:t>Calidad de las formas de comunicación</w:t>
            </w:r>
          </w:p>
          <w:p w14:paraId="4BABD2FF" w14:textId="243E47DF" w:rsidR="002C59D0" w:rsidRPr="00A54D66" w:rsidRDefault="002C59D0" w:rsidP="002C59D0">
            <w:pPr>
              <w:numPr>
                <w:ilvl w:val="0"/>
                <w:numId w:val="1"/>
              </w:numPr>
              <w:tabs>
                <w:tab w:val="clear" w:pos="720"/>
              </w:tabs>
              <w:spacing w:after="0"/>
              <w:ind w:left="295" w:hanging="270"/>
              <w:jc w:val="left"/>
              <w:rPr>
                <w:rFonts w:cs="Arial"/>
                <w:bCs/>
                <w:sz w:val="16"/>
                <w:szCs w:val="16"/>
                <w:lang w:val="es-ES_tradnl"/>
              </w:rPr>
            </w:pPr>
            <w:r w:rsidRPr="00A54D66">
              <w:rPr>
                <w:rFonts w:cs="Arial"/>
                <w:bCs/>
                <w:sz w:val="16"/>
                <w:szCs w:val="16"/>
                <w:lang w:val="es-ES_tradnl"/>
              </w:rPr>
              <w:t>Existencia de infraestructura pública y albergues</w:t>
            </w:r>
          </w:p>
          <w:p w14:paraId="19CA5263" w14:textId="3E937054" w:rsidR="002C59D0" w:rsidRPr="00A54D66" w:rsidRDefault="002C59D0" w:rsidP="002C59D0">
            <w:pPr>
              <w:numPr>
                <w:ilvl w:val="0"/>
                <w:numId w:val="1"/>
              </w:numPr>
              <w:tabs>
                <w:tab w:val="clear" w:pos="720"/>
              </w:tabs>
              <w:spacing w:after="0"/>
              <w:ind w:left="295" w:hanging="270"/>
              <w:jc w:val="left"/>
              <w:rPr>
                <w:rFonts w:cs="Arial"/>
                <w:bCs/>
                <w:sz w:val="16"/>
                <w:szCs w:val="16"/>
                <w:lang w:val="es-ES_tradnl"/>
              </w:rPr>
            </w:pPr>
            <w:r w:rsidRPr="00A54D66">
              <w:rPr>
                <w:rFonts w:cs="Arial"/>
                <w:bCs/>
                <w:sz w:val="16"/>
                <w:szCs w:val="16"/>
                <w:lang w:val="es-ES_tradnl"/>
              </w:rPr>
              <w:t>Presencia/accesibilidad a rutas de evacuación en caso de desastre</w:t>
            </w:r>
          </w:p>
          <w:p w14:paraId="2E32FF2F" w14:textId="39491E7B" w:rsidR="00DA3E61" w:rsidRPr="00A54D66" w:rsidRDefault="002C59D0" w:rsidP="002C59D0">
            <w:pPr>
              <w:numPr>
                <w:ilvl w:val="0"/>
                <w:numId w:val="1"/>
              </w:numPr>
              <w:spacing w:after="0"/>
              <w:ind w:left="295" w:hanging="270"/>
              <w:jc w:val="left"/>
              <w:rPr>
                <w:rFonts w:cs="Arial"/>
                <w:bCs/>
                <w:sz w:val="16"/>
                <w:szCs w:val="16"/>
                <w:lang w:val="es-ES_tradnl"/>
              </w:rPr>
            </w:pPr>
            <w:r w:rsidRPr="00A54D66">
              <w:rPr>
                <w:rFonts w:cs="Arial"/>
                <w:bCs/>
                <w:sz w:val="16"/>
                <w:szCs w:val="16"/>
                <w:lang w:val="es-ES_tradnl"/>
              </w:rPr>
              <w:t>Calidad de la construcción de viviendas</w:t>
            </w:r>
          </w:p>
          <w:p w14:paraId="6878C9BB" w14:textId="77777777" w:rsidR="002C59D0" w:rsidRPr="00A54D66" w:rsidRDefault="002C59D0" w:rsidP="002C59D0">
            <w:pPr>
              <w:numPr>
                <w:ilvl w:val="0"/>
                <w:numId w:val="1"/>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Situación de las personas, infraestructura, vivienda, capacidades de producción y otros activos humanos tangibles ubicados en áreas propensas a amenazas.</w:t>
            </w:r>
          </w:p>
          <w:p w14:paraId="7CDFEF42" w14:textId="43597487" w:rsidR="002C59D0" w:rsidRPr="00A54D66" w:rsidRDefault="002C59D0" w:rsidP="002C59D0">
            <w:pPr>
              <w:numPr>
                <w:ilvl w:val="0"/>
                <w:numId w:val="1"/>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Nivel de ingresos familiares</w:t>
            </w:r>
          </w:p>
          <w:p w14:paraId="35EABF7F" w14:textId="55C35684" w:rsidR="002C59D0" w:rsidRPr="00A54D66" w:rsidRDefault="002C59D0" w:rsidP="002C59D0">
            <w:pPr>
              <w:numPr>
                <w:ilvl w:val="0"/>
                <w:numId w:val="1"/>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Tasas de desempleo</w:t>
            </w:r>
          </w:p>
          <w:p w14:paraId="1CD8038F" w14:textId="7897DFBE" w:rsidR="005D737E" w:rsidRPr="00A54D66" w:rsidRDefault="002C59D0" w:rsidP="002C59D0">
            <w:pPr>
              <w:numPr>
                <w:ilvl w:val="0"/>
                <w:numId w:val="1"/>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Niveles de pobreza extrema</w:t>
            </w:r>
          </w:p>
        </w:tc>
      </w:tr>
      <w:tr w:rsidR="00BF1B30" w:rsidRPr="00D5478F" w14:paraId="43BDDF7C"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5DD18E1A" w14:textId="14583C2F" w:rsidR="00DA3E61" w:rsidRPr="00A54D66" w:rsidRDefault="00DA3E61" w:rsidP="006D0421">
            <w:pPr>
              <w:spacing w:after="0"/>
              <w:jc w:val="left"/>
              <w:rPr>
                <w:rFonts w:cs="Arial"/>
                <w:b/>
                <w:bCs/>
                <w:sz w:val="18"/>
                <w:szCs w:val="18"/>
                <w:lang w:val="es-ES_tradnl"/>
              </w:rPr>
            </w:pPr>
            <w:r w:rsidRPr="00A54D66">
              <w:rPr>
                <w:rFonts w:cs="Arial"/>
                <w:b/>
                <w:bCs/>
                <w:sz w:val="18"/>
                <w:szCs w:val="18"/>
                <w:lang w:val="es-ES_tradnl"/>
              </w:rPr>
              <w:t>Social/ humano/ organiza</w:t>
            </w:r>
            <w:r w:rsidR="002C59D0" w:rsidRPr="00A54D66">
              <w:rPr>
                <w:rFonts w:cs="Arial"/>
                <w:b/>
                <w:bCs/>
                <w:sz w:val="18"/>
                <w:szCs w:val="18"/>
                <w:lang w:val="es-ES_tradnl"/>
              </w:rPr>
              <w:t>tivo</w:t>
            </w:r>
          </w:p>
          <w:p w14:paraId="2D3E6D0D" w14:textId="75DE041D" w:rsidR="005D737E" w:rsidRPr="00A54D66" w:rsidRDefault="00DA3E61" w:rsidP="006D0421">
            <w:pPr>
              <w:spacing w:after="0"/>
              <w:jc w:val="left"/>
              <w:rPr>
                <w:rFonts w:cs="Arial"/>
                <w:bCs/>
                <w:i/>
                <w:iCs/>
                <w:sz w:val="16"/>
                <w:szCs w:val="16"/>
                <w:lang w:val="es-ES_tradnl"/>
              </w:rPr>
            </w:pPr>
            <w:r w:rsidRPr="00A54D66">
              <w:rPr>
                <w:rFonts w:cs="Arial"/>
                <w:bCs/>
                <w:i/>
                <w:iCs/>
                <w:sz w:val="16"/>
                <w:szCs w:val="16"/>
                <w:lang w:val="es-ES_tradnl"/>
              </w:rPr>
              <w:t>¿Cuáles son las relaciones y la organización entre las personas?</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EEA6230" w14:textId="77777777" w:rsidR="005D737E" w:rsidRPr="00A54D66" w:rsidRDefault="005D737E" w:rsidP="00CB36C0">
            <w:pPr>
              <w:rPr>
                <w:rFonts w:cs="Arial"/>
                <w:bCs/>
                <w:szCs w:val="20"/>
                <w:lang w:val="es-ES_tradnl"/>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0C5BCCF" w14:textId="77777777" w:rsidR="005D737E" w:rsidRPr="00A54D66" w:rsidRDefault="005D737E" w:rsidP="00CB36C0">
            <w:pPr>
              <w:rPr>
                <w:rFonts w:cs="Arial"/>
                <w:bCs/>
                <w:szCs w:val="20"/>
                <w:lang w:val="es-ES_tradnl"/>
              </w:rPr>
            </w:pPr>
            <w:r w:rsidRPr="00A54D66">
              <w:rPr>
                <w:rFonts w:cs="Arial"/>
                <w:bCs/>
                <w:szCs w:val="20"/>
                <w:lang w:val="es-ES_tradnl"/>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2DD0437" w14:textId="77777777" w:rsidR="002C59D0" w:rsidRPr="00A54D66" w:rsidRDefault="002C59D0" w:rsidP="002C59D0">
            <w:pPr>
              <w:spacing w:after="0"/>
              <w:jc w:val="left"/>
              <w:rPr>
                <w:rFonts w:cs="Arial"/>
                <w:b/>
                <w:bCs/>
                <w:sz w:val="16"/>
                <w:szCs w:val="16"/>
                <w:lang w:val="es-ES_tradnl"/>
              </w:rPr>
            </w:pPr>
            <w:r w:rsidRPr="00A54D66">
              <w:rPr>
                <w:rFonts w:cs="Arial"/>
                <w:b/>
                <w:bCs/>
                <w:sz w:val="16"/>
                <w:szCs w:val="16"/>
                <w:lang w:val="es-ES_tradnl"/>
              </w:rPr>
              <w:t>Organizativo:</w:t>
            </w:r>
          </w:p>
          <w:p w14:paraId="43F761B6" w14:textId="452151C4" w:rsidR="002C59D0" w:rsidRPr="00A54D66" w:rsidRDefault="002C59D0" w:rsidP="002C59D0">
            <w:pPr>
              <w:pStyle w:val="ListParagraph"/>
              <w:numPr>
                <w:ilvl w:val="0"/>
                <w:numId w:val="24"/>
              </w:numPr>
              <w:tabs>
                <w:tab w:val="clear" w:pos="1080"/>
              </w:tabs>
              <w:spacing w:after="0"/>
              <w:ind w:left="296" w:hanging="270"/>
              <w:jc w:val="left"/>
              <w:rPr>
                <w:rFonts w:cs="Arial"/>
                <w:sz w:val="16"/>
                <w:szCs w:val="16"/>
                <w:lang w:val="es-ES_tradnl"/>
              </w:rPr>
            </w:pPr>
            <w:r w:rsidRPr="00A54D66">
              <w:rPr>
                <w:rFonts w:cs="Arial"/>
                <w:sz w:val="16"/>
                <w:szCs w:val="16"/>
                <w:lang w:val="es-ES_tradnl"/>
              </w:rPr>
              <w:t>Existencia de sistemas de alerta temprana</w:t>
            </w:r>
          </w:p>
          <w:p w14:paraId="046C51A5" w14:textId="78600723" w:rsidR="002C59D0" w:rsidRPr="00A54D66" w:rsidRDefault="002C59D0" w:rsidP="002C59D0">
            <w:pPr>
              <w:pStyle w:val="ListParagraph"/>
              <w:numPr>
                <w:ilvl w:val="0"/>
                <w:numId w:val="24"/>
              </w:numPr>
              <w:tabs>
                <w:tab w:val="clear" w:pos="1080"/>
              </w:tabs>
              <w:spacing w:after="0"/>
              <w:ind w:left="296" w:hanging="270"/>
              <w:jc w:val="left"/>
              <w:rPr>
                <w:rFonts w:cs="Arial"/>
                <w:sz w:val="16"/>
                <w:szCs w:val="16"/>
                <w:lang w:val="es-ES_tradnl"/>
              </w:rPr>
            </w:pPr>
            <w:r w:rsidRPr="00A54D66">
              <w:rPr>
                <w:rFonts w:cs="Arial"/>
                <w:sz w:val="16"/>
                <w:szCs w:val="16"/>
                <w:lang w:val="es-ES_tradnl"/>
              </w:rPr>
              <w:t>Existencia de planes, sistemas y equipos capacitados</w:t>
            </w:r>
            <w:r w:rsidR="00B572D7" w:rsidRPr="00A54D66">
              <w:rPr>
                <w:rFonts w:cs="Arial"/>
                <w:sz w:val="16"/>
                <w:szCs w:val="16"/>
                <w:lang w:val="es-ES_tradnl"/>
              </w:rPr>
              <w:t xml:space="preserve"> de respuesta</w:t>
            </w:r>
          </w:p>
          <w:p w14:paraId="4A84E834" w14:textId="16FEBBFC" w:rsidR="002C59D0" w:rsidRPr="00A54D66" w:rsidRDefault="002C59D0" w:rsidP="002C59D0">
            <w:pPr>
              <w:pStyle w:val="ListParagraph"/>
              <w:numPr>
                <w:ilvl w:val="0"/>
                <w:numId w:val="24"/>
              </w:numPr>
              <w:tabs>
                <w:tab w:val="clear" w:pos="1080"/>
              </w:tabs>
              <w:spacing w:after="0"/>
              <w:ind w:left="296" w:hanging="270"/>
              <w:jc w:val="left"/>
              <w:rPr>
                <w:rFonts w:cs="Arial"/>
                <w:sz w:val="16"/>
                <w:szCs w:val="16"/>
                <w:lang w:val="es-ES_tradnl"/>
              </w:rPr>
            </w:pPr>
            <w:r w:rsidRPr="00A54D66">
              <w:rPr>
                <w:rFonts w:cs="Arial"/>
                <w:sz w:val="16"/>
                <w:szCs w:val="16"/>
                <w:lang w:val="es-ES_tradnl"/>
              </w:rPr>
              <w:t xml:space="preserve">Presencia de proyectos de desarrollo, </w:t>
            </w:r>
            <w:proofErr w:type="spellStart"/>
            <w:r w:rsidRPr="00A54D66">
              <w:rPr>
                <w:rFonts w:cs="Arial"/>
                <w:sz w:val="16"/>
                <w:szCs w:val="16"/>
                <w:lang w:val="es-ES_tradnl"/>
              </w:rPr>
              <w:t>ONG</w:t>
            </w:r>
            <w:r w:rsidR="00B572D7" w:rsidRPr="00A54D66">
              <w:rPr>
                <w:rFonts w:cs="Arial"/>
                <w:sz w:val="16"/>
                <w:szCs w:val="16"/>
                <w:lang w:val="es-ES_tradnl"/>
              </w:rPr>
              <w:t>s</w:t>
            </w:r>
            <w:proofErr w:type="spellEnd"/>
          </w:p>
          <w:p w14:paraId="67CCF4BF" w14:textId="2E1B6F51" w:rsidR="002C59D0" w:rsidRPr="00A54D66" w:rsidRDefault="002C59D0" w:rsidP="002C59D0">
            <w:pPr>
              <w:pStyle w:val="ListParagraph"/>
              <w:numPr>
                <w:ilvl w:val="0"/>
                <w:numId w:val="24"/>
              </w:numPr>
              <w:tabs>
                <w:tab w:val="clear" w:pos="1080"/>
              </w:tabs>
              <w:spacing w:after="0"/>
              <w:ind w:left="296" w:hanging="270"/>
              <w:jc w:val="left"/>
              <w:rPr>
                <w:rFonts w:cs="Arial"/>
                <w:sz w:val="16"/>
                <w:szCs w:val="16"/>
                <w:lang w:val="es-ES_tradnl"/>
              </w:rPr>
            </w:pPr>
            <w:r w:rsidRPr="00A54D66">
              <w:rPr>
                <w:rFonts w:cs="Arial"/>
                <w:sz w:val="16"/>
                <w:szCs w:val="16"/>
                <w:lang w:val="es-ES_tradnl"/>
              </w:rPr>
              <w:t>Existencia y funcionalidad de organizaciones comunitarias, grupos sociales, etc.</w:t>
            </w:r>
          </w:p>
          <w:p w14:paraId="10728852" w14:textId="7498F523" w:rsidR="002C59D0" w:rsidRPr="00A54D66" w:rsidRDefault="002C59D0" w:rsidP="002C59D0">
            <w:pPr>
              <w:pStyle w:val="ListParagraph"/>
              <w:numPr>
                <w:ilvl w:val="0"/>
                <w:numId w:val="24"/>
              </w:numPr>
              <w:tabs>
                <w:tab w:val="clear" w:pos="1080"/>
              </w:tabs>
              <w:spacing w:after="0"/>
              <w:ind w:left="296" w:hanging="270"/>
              <w:jc w:val="left"/>
              <w:rPr>
                <w:rFonts w:cs="Arial"/>
                <w:sz w:val="16"/>
                <w:szCs w:val="16"/>
                <w:lang w:val="es-ES_tradnl"/>
              </w:rPr>
            </w:pPr>
            <w:r w:rsidRPr="00A54D66">
              <w:rPr>
                <w:rFonts w:cs="Arial"/>
                <w:sz w:val="16"/>
                <w:szCs w:val="16"/>
                <w:lang w:val="es-ES_tradnl"/>
              </w:rPr>
              <w:t>Impacto potencial en los recursos humanos</w:t>
            </w:r>
          </w:p>
          <w:p w14:paraId="4BE1BF16" w14:textId="2FE78351" w:rsidR="005D737E" w:rsidRPr="00A54D66" w:rsidRDefault="005D737E" w:rsidP="006D0421">
            <w:pPr>
              <w:spacing w:after="0"/>
              <w:jc w:val="left"/>
              <w:rPr>
                <w:rFonts w:cs="Arial"/>
                <w:b/>
                <w:bCs/>
                <w:sz w:val="16"/>
                <w:szCs w:val="16"/>
                <w:lang w:val="es-ES_tradnl"/>
              </w:rPr>
            </w:pPr>
            <w:r w:rsidRPr="00A54D66">
              <w:rPr>
                <w:rFonts w:cs="Arial"/>
                <w:b/>
                <w:bCs/>
                <w:sz w:val="16"/>
                <w:szCs w:val="16"/>
                <w:lang w:val="es-ES_tradnl"/>
              </w:rPr>
              <w:t>Social</w:t>
            </w:r>
            <w:r w:rsidR="002C4AF9" w:rsidRPr="00A54D66">
              <w:rPr>
                <w:rFonts w:cs="Arial"/>
                <w:b/>
                <w:bCs/>
                <w:sz w:val="16"/>
                <w:szCs w:val="16"/>
                <w:lang w:val="es-ES_tradnl"/>
              </w:rPr>
              <w:t xml:space="preserve"> / human</w:t>
            </w:r>
            <w:r w:rsidR="00B572D7" w:rsidRPr="00A54D66">
              <w:rPr>
                <w:rFonts w:cs="Arial"/>
                <w:b/>
                <w:bCs/>
                <w:sz w:val="16"/>
                <w:szCs w:val="16"/>
                <w:lang w:val="es-ES_tradnl"/>
              </w:rPr>
              <w:t>o</w:t>
            </w:r>
            <w:r w:rsidRPr="00A54D66">
              <w:rPr>
                <w:rFonts w:cs="Arial"/>
                <w:b/>
                <w:bCs/>
                <w:sz w:val="16"/>
                <w:szCs w:val="16"/>
                <w:lang w:val="es-ES_tradnl"/>
              </w:rPr>
              <w:t>:</w:t>
            </w:r>
          </w:p>
          <w:p w14:paraId="0795D784" w14:textId="77777777"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Nivel de acceso de la comunidad a servicios básicos como agua potable, saneamiento y servicios de salud.</w:t>
            </w:r>
          </w:p>
          <w:p w14:paraId="1A799E39" w14:textId="7CE68E83"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Nivel de cohesión social ante la presencia de diferentes etnias, desintegración familiar, etc.</w:t>
            </w:r>
          </w:p>
          <w:p w14:paraId="46B7BE2F" w14:textId="09CCA138"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Acceso a la educación</w:t>
            </w:r>
          </w:p>
          <w:p w14:paraId="5A1DC93C" w14:textId="611306FA" w:rsidR="005D737E" w:rsidRPr="00A54D66" w:rsidRDefault="00B572D7" w:rsidP="00B572D7">
            <w:pPr>
              <w:numPr>
                <w:ilvl w:val="0"/>
                <w:numId w:val="3"/>
              </w:numPr>
              <w:spacing w:after="0"/>
              <w:ind w:left="296" w:hanging="270"/>
              <w:jc w:val="left"/>
              <w:rPr>
                <w:rFonts w:cs="Arial"/>
                <w:bCs/>
                <w:sz w:val="16"/>
                <w:szCs w:val="16"/>
                <w:lang w:val="es-ES_tradnl"/>
              </w:rPr>
            </w:pPr>
            <w:r w:rsidRPr="00A54D66">
              <w:rPr>
                <w:rFonts w:cs="Arial"/>
                <w:bCs/>
                <w:sz w:val="16"/>
                <w:szCs w:val="16"/>
                <w:lang w:val="es-ES_tradnl"/>
              </w:rPr>
              <w:t>Existencia de grupos más vulnerables: discapacitados, niños, madres solteras y ancianos: ¿Acceso a los servicios?</w:t>
            </w:r>
            <w:r w:rsidR="005D737E" w:rsidRPr="00A54D66">
              <w:rPr>
                <w:rFonts w:cs="Arial"/>
                <w:bCs/>
                <w:sz w:val="16"/>
                <w:szCs w:val="16"/>
                <w:lang w:val="es-ES_tradnl"/>
              </w:rPr>
              <w:t xml:space="preserve"> </w:t>
            </w:r>
          </w:p>
        </w:tc>
      </w:tr>
      <w:tr w:rsidR="00BF1B30" w:rsidRPr="00D5478F" w14:paraId="1CE96DFF"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663365F8" w14:textId="505C4BC8" w:rsidR="005D737E" w:rsidRPr="00A54D66" w:rsidRDefault="005D737E" w:rsidP="006D0421">
            <w:pPr>
              <w:spacing w:after="0"/>
              <w:jc w:val="left"/>
              <w:rPr>
                <w:rFonts w:cs="Arial"/>
                <w:b/>
                <w:bCs/>
                <w:sz w:val="18"/>
                <w:szCs w:val="18"/>
                <w:lang w:val="es-ES_tradnl"/>
              </w:rPr>
            </w:pPr>
            <w:r w:rsidRPr="00A54D66">
              <w:rPr>
                <w:rFonts w:cs="Arial"/>
                <w:b/>
                <w:bCs/>
                <w:sz w:val="18"/>
                <w:szCs w:val="18"/>
                <w:lang w:val="es-ES_tradnl"/>
              </w:rPr>
              <w:t>Institu</w:t>
            </w:r>
            <w:r w:rsidR="00DA3E61" w:rsidRPr="00A54D66">
              <w:rPr>
                <w:rFonts w:cs="Arial"/>
                <w:b/>
                <w:bCs/>
                <w:sz w:val="18"/>
                <w:szCs w:val="18"/>
                <w:lang w:val="es-ES_tradnl"/>
              </w:rPr>
              <w:t>ci</w:t>
            </w:r>
            <w:r w:rsidRPr="00A54D66">
              <w:rPr>
                <w:rFonts w:cs="Arial"/>
                <w:b/>
                <w:bCs/>
                <w:sz w:val="18"/>
                <w:szCs w:val="18"/>
                <w:lang w:val="es-ES_tradnl"/>
              </w:rPr>
              <w:t>onal</w:t>
            </w:r>
          </w:p>
          <w:p w14:paraId="5CDBD7B3" w14:textId="0B715DFE" w:rsidR="005D737E" w:rsidRPr="00A54D66" w:rsidRDefault="00DA3E61" w:rsidP="006D0421">
            <w:pPr>
              <w:spacing w:after="0"/>
              <w:jc w:val="left"/>
              <w:rPr>
                <w:rFonts w:cs="Arial"/>
                <w:bCs/>
                <w:i/>
                <w:sz w:val="16"/>
                <w:szCs w:val="16"/>
                <w:lang w:val="es-ES_tradnl"/>
              </w:rPr>
            </w:pPr>
            <w:r w:rsidRPr="00A54D66">
              <w:rPr>
                <w:rFonts w:cs="Arial"/>
                <w:bCs/>
                <w:i/>
                <w:sz w:val="16"/>
                <w:szCs w:val="16"/>
                <w:lang w:val="es-ES_tradnl"/>
              </w:rPr>
              <w:t>¿Cuáles son las capacidades y las deficiencias humanitarias en el área de intervención?</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8EECA7C" w14:textId="77777777" w:rsidR="005D737E" w:rsidRPr="00A54D66" w:rsidRDefault="005D737E" w:rsidP="00CB36C0">
            <w:pPr>
              <w:rPr>
                <w:rFonts w:cs="Arial"/>
                <w:bCs/>
                <w:szCs w:val="20"/>
                <w:lang w:val="es-ES_tradnl"/>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BDAFCCA" w14:textId="77777777" w:rsidR="005D737E" w:rsidRPr="00A54D66" w:rsidRDefault="005D737E" w:rsidP="00CB36C0">
            <w:pPr>
              <w:rPr>
                <w:rFonts w:cs="Arial"/>
                <w:bCs/>
                <w:szCs w:val="20"/>
                <w:lang w:val="es-ES_tradnl"/>
              </w:rPr>
            </w:pP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663C3DBB" w14:textId="17D636F0"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Presencia de entidades de asistencia/socorro tales como organizaciones locales (gobierno, actores de la comunidad local), cuerpo de bomberos, policía, protección civil, etc.</w:t>
            </w:r>
          </w:p>
          <w:p w14:paraId="30192ED6" w14:textId="48028504"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Recursos humanos dedicados a la respuesta ante desastres</w:t>
            </w:r>
          </w:p>
          <w:p w14:paraId="4DD3CA1B" w14:textId="23B5C99D" w:rsidR="00B572D7" w:rsidRPr="00A54D66" w:rsidRDefault="00B572D7" w:rsidP="00B572D7">
            <w:pPr>
              <w:numPr>
                <w:ilvl w:val="0"/>
                <w:numId w:val="3"/>
              </w:numPr>
              <w:spacing w:after="0"/>
              <w:ind w:left="296" w:hanging="270"/>
              <w:jc w:val="left"/>
              <w:rPr>
                <w:rFonts w:cs="Arial"/>
                <w:bCs/>
                <w:sz w:val="16"/>
                <w:szCs w:val="16"/>
                <w:lang w:val="es-ES_tradnl"/>
              </w:rPr>
            </w:pPr>
            <w:r w:rsidRPr="00A54D66">
              <w:rPr>
                <w:rFonts w:cs="Arial"/>
                <w:bCs/>
                <w:sz w:val="16"/>
                <w:szCs w:val="16"/>
                <w:lang w:val="es-ES_tradnl"/>
              </w:rPr>
              <w:t>Recursos financieros dedicados a la preparación y respuesta ante desastres</w:t>
            </w:r>
          </w:p>
          <w:p w14:paraId="72543A63" w14:textId="77777777"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Conciencia y compromiso de las autoridades locales con la reducción de desastres.</w:t>
            </w:r>
          </w:p>
          <w:p w14:paraId="2450D92F" w14:textId="73182C3C"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Leyes, planes e instrucciones para la gestión de desastres local/nacional</w:t>
            </w:r>
          </w:p>
          <w:p w14:paraId="4CA8A53C" w14:textId="1348442A" w:rsidR="00B572D7"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Acceso a poblaciones vulnerables en situaciones de desastre</w:t>
            </w:r>
          </w:p>
          <w:p w14:paraId="597C9EEA" w14:textId="6815E269" w:rsidR="005D737E" w:rsidRPr="00A54D66" w:rsidRDefault="00B572D7" w:rsidP="00B572D7">
            <w:pPr>
              <w:numPr>
                <w:ilvl w:val="0"/>
                <w:numId w:val="3"/>
              </w:numPr>
              <w:tabs>
                <w:tab w:val="clear" w:pos="720"/>
              </w:tabs>
              <w:spacing w:after="0"/>
              <w:ind w:left="296" w:hanging="270"/>
              <w:jc w:val="left"/>
              <w:rPr>
                <w:rFonts w:cs="Arial"/>
                <w:bCs/>
                <w:sz w:val="16"/>
                <w:szCs w:val="16"/>
                <w:lang w:val="es-ES_tradnl"/>
              </w:rPr>
            </w:pPr>
            <w:r w:rsidRPr="00A54D66">
              <w:rPr>
                <w:rFonts w:cs="Arial"/>
                <w:bCs/>
                <w:sz w:val="16"/>
                <w:szCs w:val="16"/>
                <w:lang w:val="es-ES_tradnl"/>
              </w:rPr>
              <w:t>Disponibilidad y calidad de los mecanismos para recibir asistencia externa e internacional</w:t>
            </w:r>
          </w:p>
        </w:tc>
      </w:tr>
    </w:tbl>
    <w:p w14:paraId="6323F3E9" w14:textId="215D20B8" w:rsidR="00E02719" w:rsidRPr="00A54D66" w:rsidRDefault="00E02719" w:rsidP="005D737E">
      <w:pPr>
        <w:spacing w:before="120" w:after="0"/>
        <w:rPr>
          <w:rFonts w:cs="Arial"/>
          <w:bCs/>
          <w:szCs w:val="20"/>
          <w:lang w:val="es-ES_tradnl"/>
        </w:rPr>
      </w:pPr>
      <w:r w:rsidRPr="00A54D66">
        <w:rPr>
          <w:rFonts w:cs="Arial"/>
          <w:bCs/>
          <w:szCs w:val="20"/>
          <w:lang w:val="es-ES_tradnl"/>
        </w:rPr>
        <w:t xml:space="preserve">En la fila físico/material incluya toda la información relacionada con las infraestructuras. Dependiendo de su contexto, podría ser bueno dividir esta tabla </w:t>
      </w:r>
      <w:r w:rsidR="00BE61B1" w:rsidRPr="00A54D66">
        <w:rPr>
          <w:rFonts w:cs="Arial"/>
          <w:bCs/>
          <w:szCs w:val="20"/>
          <w:lang w:val="es-ES_tradnl"/>
        </w:rPr>
        <w:t xml:space="preserve">para </w:t>
      </w:r>
      <w:r w:rsidRPr="00A54D66">
        <w:rPr>
          <w:rFonts w:cs="Arial"/>
          <w:bCs/>
          <w:szCs w:val="20"/>
          <w:lang w:val="es-ES_tradnl"/>
        </w:rPr>
        <w:t>detall</w:t>
      </w:r>
      <w:r w:rsidR="00BE61B1" w:rsidRPr="00A54D66">
        <w:rPr>
          <w:rFonts w:cs="Arial"/>
          <w:bCs/>
          <w:szCs w:val="20"/>
          <w:lang w:val="es-ES_tradnl"/>
        </w:rPr>
        <w:t>ar</w:t>
      </w:r>
      <w:r w:rsidRPr="00A54D66">
        <w:rPr>
          <w:rFonts w:cs="Arial"/>
          <w:bCs/>
          <w:szCs w:val="20"/>
          <w:lang w:val="es-ES_tradnl"/>
        </w:rPr>
        <w:t>:</w:t>
      </w:r>
    </w:p>
    <w:p w14:paraId="0919F53A" w14:textId="50A363D2" w:rsidR="00E02719" w:rsidRPr="00A54D66" w:rsidRDefault="00BE61B1" w:rsidP="00B757E1">
      <w:pPr>
        <w:pStyle w:val="CommentText"/>
        <w:numPr>
          <w:ilvl w:val="0"/>
          <w:numId w:val="12"/>
        </w:numPr>
        <w:spacing w:before="120" w:after="0"/>
        <w:ind w:left="714" w:hanging="357"/>
        <w:rPr>
          <w:rFonts w:cs="Arial"/>
          <w:bCs/>
          <w:lang w:val="es-ES_tradnl"/>
        </w:rPr>
      </w:pPr>
      <w:r w:rsidRPr="00A54D66">
        <w:rPr>
          <w:rFonts w:cs="Arial"/>
          <w:bCs/>
          <w:lang w:val="es-ES_tradnl"/>
        </w:rPr>
        <w:t>Las capacidades de las comunidades y/o las regiones/ciudades/departamentos que equilibran sus vulnerabilidades (y por lo tanto reducen el impacto de los desastres), y sobre cuáles de éstas la Sociedad Nacional tendrá que construir su respuesta (en el plan operativo) para asegurar que el apoyo brindado por la Cruz Roja y Media Luna Roja viene a complementar/reforzar las capacidades existentes a nivel comunitario, no a abrumarlas.</w:t>
      </w:r>
    </w:p>
    <w:p w14:paraId="09998405" w14:textId="06F01558" w:rsidR="00BE61B1" w:rsidRPr="00A54D66" w:rsidRDefault="00D23579" w:rsidP="00B757E1">
      <w:pPr>
        <w:pStyle w:val="CommentText"/>
        <w:numPr>
          <w:ilvl w:val="0"/>
          <w:numId w:val="12"/>
        </w:numPr>
        <w:spacing w:before="120" w:after="0"/>
        <w:ind w:left="714" w:hanging="357"/>
        <w:rPr>
          <w:rFonts w:cs="Arial"/>
          <w:bCs/>
          <w:lang w:val="es-ES_tradnl"/>
        </w:rPr>
      </w:pPr>
      <w:r w:rsidRPr="00A54D66">
        <w:rPr>
          <w:rFonts w:cs="Arial"/>
          <w:bCs/>
          <w:lang w:val="es-ES_tradnl"/>
        </w:rPr>
        <w:t xml:space="preserve">La tabla de “análisis de partes interesadas”. El uso de </w:t>
      </w:r>
      <w:r w:rsidR="00466400" w:rsidRPr="00A54D66">
        <w:rPr>
          <w:rFonts w:cs="Arial"/>
          <w:bCs/>
          <w:lang w:val="es-ES_tradnl"/>
        </w:rPr>
        <w:t>encabezad</w:t>
      </w:r>
      <w:r w:rsidRPr="00A54D66">
        <w:rPr>
          <w:rFonts w:cs="Arial"/>
          <w:bCs/>
          <w:lang w:val="es-ES_tradnl"/>
        </w:rPr>
        <w:t xml:space="preserve">os similares a los del </w:t>
      </w:r>
      <w:hyperlink r:id="rId31" w:history="1">
        <w:r w:rsidRPr="00A54D66">
          <w:rPr>
            <w:rStyle w:val="Hyperlink"/>
            <w:rFonts w:cs="Arial"/>
            <w:bCs/>
            <w:lang w:val="es-ES_tradnl"/>
          </w:rPr>
          <w:t>análisis de las partes interesadas del kit de herramientas de efectivo en emergencias</w:t>
        </w:r>
      </w:hyperlink>
      <w:r w:rsidRPr="00A54D66">
        <w:rPr>
          <w:rFonts w:cs="Arial"/>
          <w:bCs/>
          <w:lang w:val="es-ES_tradnl"/>
        </w:rPr>
        <w:t xml:space="preserve"> podría ayudar a su Sociedad Nacional a realizar este ejercicio.</w:t>
      </w:r>
    </w:p>
    <w:p w14:paraId="72E535A2" w14:textId="359B9647" w:rsidR="00510187" w:rsidRPr="00A54D66" w:rsidRDefault="00510187" w:rsidP="006636BA">
      <w:pPr>
        <w:pStyle w:val="CommentText"/>
        <w:numPr>
          <w:ilvl w:val="0"/>
          <w:numId w:val="12"/>
        </w:numPr>
        <w:spacing w:before="120" w:after="0"/>
        <w:ind w:left="714" w:hanging="357"/>
        <w:rPr>
          <w:rFonts w:cs="Arial"/>
          <w:bCs/>
          <w:lang w:val="es-ES_tradnl"/>
        </w:rPr>
      </w:pPr>
      <w:r w:rsidRPr="00A54D66">
        <w:rPr>
          <w:rFonts w:cs="Arial"/>
          <w:bCs/>
          <w:lang w:val="es-ES_tradnl"/>
        </w:rPr>
        <w:t xml:space="preserve">Para las Sociedades Nacionales con </w:t>
      </w:r>
      <w:r w:rsidRPr="004D3C12">
        <w:rPr>
          <w:rFonts w:cs="Arial"/>
          <w:bCs/>
          <w:lang w:val="es-ES_tradnl"/>
        </w:rPr>
        <w:t xml:space="preserve">un </w:t>
      </w:r>
      <w:r w:rsidR="004D3C12" w:rsidRPr="004D3C12">
        <w:rPr>
          <w:rFonts w:cs="Arial"/>
          <w:bCs/>
          <w:lang w:val="es-ES_tradnl"/>
        </w:rPr>
        <w:t>PAT</w:t>
      </w:r>
      <w:r w:rsidRPr="004D3C12">
        <w:rPr>
          <w:rStyle w:val="FootnoteReference"/>
          <w:rFonts w:cs="Arial"/>
          <w:bCs/>
          <w:lang w:val="es-ES_tradnl"/>
        </w:rPr>
        <w:footnoteReference w:id="7"/>
      </w:r>
      <w:r w:rsidRPr="004D3C12">
        <w:rPr>
          <w:rFonts w:cs="Arial"/>
          <w:bCs/>
          <w:lang w:val="es-ES_tradnl"/>
        </w:rPr>
        <w:t xml:space="preserve">  desarrollado</w:t>
      </w:r>
      <w:r w:rsidRPr="00A54D66">
        <w:rPr>
          <w:rFonts w:cs="Arial"/>
          <w:bCs/>
          <w:lang w:val="es-ES_tradnl"/>
        </w:rPr>
        <w:t>, esta sección corresponderá a los elementos expuestos y a sus factores de vulnerabilidad, donde se presenta un análisis de exposición para determinar quién y qué se encuentra en el área donde podría ocurrir la amenaza. Esto ayudará a determinar quién y qué se verá probablemente afectado.</w:t>
      </w:r>
    </w:p>
    <w:p w14:paraId="2D967F02" w14:textId="239EA80C" w:rsidR="00510187" w:rsidRPr="00A54D66" w:rsidRDefault="00510187" w:rsidP="00EB6DC6">
      <w:pPr>
        <w:spacing w:before="120"/>
        <w:rPr>
          <w:rFonts w:cs="Arial"/>
          <w:bCs/>
          <w:szCs w:val="20"/>
          <w:lang w:val="es-ES_tradnl"/>
        </w:rPr>
      </w:pPr>
      <w:r w:rsidRPr="00A54D66">
        <w:rPr>
          <w:rFonts w:cs="Arial"/>
          <w:bCs/>
          <w:szCs w:val="20"/>
          <w:lang w:val="es-ES_tradnl"/>
        </w:rPr>
        <w:t>Esta tabla es útil para el análisis: mantenga solo los datos clave en el cuerpo principal del documento del plan de contingencia. Haga</w:t>
      </w:r>
      <w:r w:rsidR="003C6301" w:rsidRPr="00A54D66">
        <w:rPr>
          <w:rFonts w:cs="Arial"/>
          <w:bCs/>
          <w:szCs w:val="20"/>
          <w:lang w:val="es-ES_tradnl"/>
        </w:rPr>
        <w:t xml:space="preserve"> que</w:t>
      </w:r>
      <w:r w:rsidRPr="00A54D66">
        <w:rPr>
          <w:rFonts w:cs="Arial"/>
          <w:bCs/>
          <w:szCs w:val="20"/>
          <w:lang w:val="es-ES_tradnl"/>
        </w:rPr>
        <w:t xml:space="preserve"> su</w:t>
      </w:r>
      <w:r w:rsidR="003C6301" w:rsidRPr="00A54D66">
        <w:rPr>
          <w:rFonts w:cs="Arial"/>
          <w:bCs/>
          <w:szCs w:val="20"/>
          <w:lang w:val="es-ES_tradnl"/>
        </w:rPr>
        <w:t xml:space="preserve"> plan sea</w:t>
      </w:r>
      <w:r w:rsidRPr="00A54D66">
        <w:rPr>
          <w:rFonts w:cs="Arial"/>
          <w:bCs/>
          <w:szCs w:val="20"/>
          <w:lang w:val="es-ES_tradnl"/>
        </w:rPr>
        <w:t xml:space="preserve"> visual</w:t>
      </w:r>
      <w:r w:rsidR="003C6301" w:rsidRPr="00A54D66">
        <w:rPr>
          <w:rFonts w:cs="Arial"/>
          <w:bCs/>
          <w:szCs w:val="20"/>
          <w:lang w:val="es-ES_tradnl"/>
        </w:rPr>
        <w:t>,</w:t>
      </w:r>
      <w:r w:rsidRPr="00A54D66">
        <w:rPr>
          <w:rFonts w:cs="Arial"/>
          <w:bCs/>
          <w:szCs w:val="20"/>
          <w:lang w:val="es-ES_tradnl"/>
        </w:rPr>
        <w:t xml:space="preserve"> u</w:t>
      </w:r>
      <w:r w:rsidR="003C6301" w:rsidRPr="00A54D66">
        <w:rPr>
          <w:rFonts w:cs="Arial"/>
          <w:bCs/>
          <w:szCs w:val="20"/>
          <w:lang w:val="es-ES_tradnl"/>
        </w:rPr>
        <w:t>tiliz</w:t>
      </w:r>
      <w:r w:rsidRPr="00A54D66">
        <w:rPr>
          <w:rFonts w:cs="Arial"/>
          <w:bCs/>
          <w:szCs w:val="20"/>
          <w:lang w:val="es-ES_tradnl"/>
        </w:rPr>
        <w:t>ando ilustraciones, gráficos, tablas, etc.</w:t>
      </w:r>
    </w:p>
    <w:p w14:paraId="00FFFF65" w14:textId="415B9DA5" w:rsidR="00510187" w:rsidRPr="00A54D66" w:rsidRDefault="003C6301">
      <w:pPr>
        <w:pStyle w:val="Heading3"/>
        <w:rPr>
          <w:lang w:val="es-ES_tradnl"/>
        </w:rPr>
      </w:pPr>
      <w:bookmarkStart w:id="13" w:name="_Toc55217216"/>
      <w:r w:rsidRPr="00A54D66">
        <w:rPr>
          <w:lang w:val="es-ES_tradnl"/>
        </w:rPr>
        <w:t>Supuestos sobre los escenarios</w:t>
      </w:r>
      <w:bookmarkEnd w:id="13"/>
    </w:p>
    <w:p w14:paraId="76F01F63" w14:textId="77A4655E" w:rsidR="003C6301" w:rsidRPr="00A54D66" w:rsidRDefault="003C6301" w:rsidP="00C36EFE">
      <w:pPr>
        <w:spacing w:after="120"/>
        <w:rPr>
          <w:rFonts w:cs="Arial"/>
          <w:bCs/>
          <w:szCs w:val="20"/>
          <w:lang w:val="es-ES_tradnl"/>
        </w:rPr>
      </w:pPr>
      <w:r w:rsidRPr="00A54D66">
        <w:rPr>
          <w:rFonts w:cs="Arial"/>
          <w:bCs/>
          <w:szCs w:val="20"/>
          <w:lang w:val="es-ES_tradnl"/>
        </w:rPr>
        <w:t xml:space="preserve">La descripción de la situación y </w:t>
      </w:r>
      <w:r w:rsidR="00146452" w:rsidRPr="00A54D66">
        <w:rPr>
          <w:rFonts w:cs="Arial"/>
          <w:bCs/>
          <w:szCs w:val="20"/>
          <w:lang w:val="es-ES_tradnl"/>
        </w:rPr>
        <w:t xml:space="preserve">de </w:t>
      </w:r>
      <w:r w:rsidRPr="00A54D66">
        <w:rPr>
          <w:rFonts w:cs="Arial"/>
          <w:bCs/>
          <w:szCs w:val="20"/>
          <w:lang w:val="es-ES_tradnl"/>
        </w:rPr>
        <w:t xml:space="preserve">la exposición dan lugar a supuestos sobre escenarios futuros. </w:t>
      </w:r>
      <w:r w:rsidR="00146452" w:rsidRPr="00A54D66">
        <w:rPr>
          <w:rFonts w:cs="Arial"/>
          <w:bCs/>
          <w:szCs w:val="20"/>
          <w:lang w:val="es-ES_tradnl"/>
        </w:rPr>
        <w:t>Los supuestos</w:t>
      </w:r>
      <w:r w:rsidRPr="00A54D66">
        <w:rPr>
          <w:rFonts w:cs="Arial"/>
          <w:bCs/>
          <w:szCs w:val="20"/>
          <w:lang w:val="es-ES_tradnl"/>
        </w:rPr>
        <w:t xml:space="preserve"> </w:t>
      </w:r>
      <w:r w:rsidR="00146452" w:rsidRPr="00A54D66">
        <w:rPr>
          <w:rFonts w:cs="Arial"/>
          <w:bCs/>
          <w:szCs w:val="20"/>
          <w:lang w:val="es-ES_tradnl"/>
        </w:rPr>
        <w:t>consisten en</w:t>
      </w:r>
      <w:r w:rsidRPr="00A54D66">
        <w:rPr>
          <w:rFonts w:cs="Arial"/>
          <w:bCs/>
          <w:szCs w:val="20"/>
          <w:lang w:val="es-ES_tradnl"/>
        </w:rPr>
        <w:t xml:space="preserve"> las direcciones que puede tomar un peligro/amenaza (o </w:t>
      </w:r>
      <w:r w:rsidR="00146452" w:rsidRPr="00A54D66">
        <w:rPr>
          <w:rFonts w:cs="Arial"/>
          <w:bCs/>
          <w:szCs w:val="20"/>
          <w:lang w:val="es-ES_tradnl"/>
        </w:rPr>
        <w:t>su</w:t>
      </w:r>
      <w:r w:rsidRPr="00A54D66">
        <w:rPr>
          <w:rFonts w:cs="Arial"/>
          <w:bCs/>
          <w:szCs w:val="20"/>
          <w:lang w:val="es-ES_tradnl"/>
        </w:rPr>
        <w:t xml:space="preserve"> combinación) (por ejemplo, aumentar, disminuir). Las siguientes categorías se pueden utilizar para definir supuestos. Los siguientes ejemplos se pueden adaptar a su situación.</w:t>
      </w:r>
    </w:p>
    <w:p w14:paraId="48552A29" w14:textId="2249DFE9" w:rsidR="00BF3B41" w:rsidRPr="00A54D66" w:rsidRDefault="00BF3B41" w:rsidP="00C36EFE">
      <w:pPr>
        <w:spacing w:after="120"/>
        <w:rPr>
          <w:rFonts w:cs="Arial"/>
          <w:bCs/>
          <w:szCs w:val="20"/>
          <w:lang w:val="es-ES_tradnl"/>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85"/>
        <w:gridCol w:w="5537"/>
      </w:tblGrid>
      <w:tr w:rsidR="00BF3B41" w:rsidRPr="00A54D66" w14:paraId="5ECC7DF3" w14:textId="77777777" w:rsidTr="004F2536">
        <w:trPr>
          <w:trHeight w:val="110"/>
          <w:jc w:val="center"/>
        </w:trPr>
        <w:tc>
          <w:tcPr>
            <w:tcW w:w="3785" w:type="dxa"/>
            <w:shd w:val="clear" w:color="auto" w:fill="D9D9D9"/>
          </w:tcPr>
          <w:p w14:paraId="063F3CFE" w14:textId="69D80AE0" w:rsidR="00BF3B41" w:rsidRPr="00A54D66" w:rsidRDefault="00146452" w:rsidP="00036410">
            <w:pPr>
              <w:spacing w:after="0"/>
              <w:rPr>
                <w:rFonts w:cs="Arial"/>
                <w:b/>
                <w:bCs/>
                <w:smallCaps/>
                <w:szCs w:val="20"/>
                <w:lang w:val="es-ES_tradnl"/>
              </w:rPr>
            </w:pPr>
            <w:r w:rsidRPr="00A54D66">
              <w:rPr>
                <w:rFonts w:cs="Arial"/>
                <w:b/>
                <w:bCs/>
                <w:smallCaps/>
                <w:szCs w:val="20"/>
                <w:lang w:val="es-ES_tradnl"/>
              </w:rPr>
              <w:lastRenderedPageBreak/>
              <w:t>Categorías de supuestos</w:t>
            </w:r>
          </w:p>
        </w:tc>
        <w:tc>
          <w:tcPr>
            <w:tcW w:w="5537" w:type="dxa"/>
            <w:shd w:val="clear" w:color="auto" w:fill="D9D9D9"/>
          </w:tcPr>
          <w:p w14:paraId="4313846F" w14:textId="43373B5F" w:rsidR="00BF3B41" w:rsidRPr="00A54D66" w:rsidRDefault="00146452" w:rsidP="00036410">
            <w:pPr>
              <w:spacing w:after="0"/>
              <w:rPr>
                <w:rFonts w:cs="Arial"/>
                <w:b/>
                <w:bCs/>
                <w:smallCaps/>
                <w:szCs w:val="20"/>
                <w:lang w:val="es-ES_tradnl"/>
              </w:rPr>
            </w:pPr>
            <w:r w:rsidRPr="00A54D66">
              <w:rPr>
                <w:rFonts w:cs="Arial"/>
                <w:b/>
                <w:bCs/>
                <w:smallCaps/>
                <w:szCs w:val="20"/>
                <w:lang w:val="es-ES_tradnl"/>
              </w:rPr>
              <w:t>Ejemplos de supuestos</w:t>
            </w:r>
          </w:p>
        </w:tc>
      </w:tr>
      <w:tr w:rsidR="00BF3B41" w:rsidRPr="00D5478F" w14:paraId="3143E1BB" w14:textId="77777777" w:rsidTr="004F2536">
        <w:trPr>
          <w:trHeight w:val="358"/>
          <w:jc w:val="center"/>
        </w:trPr>
        <w:tc>
          <w:tcPr>
            <w:tcW w:w="3785" w:type="dxa"/>
            <w:shd w:val="clear" w:color="auto" w:fill="DDD9C3"/>
          </w:tcPr>
          <w:p w14:paraId="6608B522" w14:textId="7C9F6EC1"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Evolución de las variables actuales</w:t>
            </w:r>
          </w:p>
        </w:tc>
        <w:tc>
          <w:tcPr>
            <w:tcW w:w="5537" w:type="dxa"/>
          </w:tcPr>
          <w:p w14:paraId="7719BBBB" w14:textId="4CFFE820"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 xml:space="preserve">Aumento de las inundaciones, réplicas graves, propagación de epidemias, escalada del conflicto, colapso económico, </w:t>
            </w:r>
            <w:r w:rsidR="00C74814" w:rsidRPr="00A54D66">
              <w:rPr>
                <w:rFonts w:cs="Arial"/>
                <w:sz w:val="16"/>
                <w:szCs w:val="16"/>
                <w:lang w:val="es-ES_tradnl"/>
              </w:rPr>
              <w:t>ningún</w:t>
            </w:r>
            <w:r w:rsidRPr="00A54D66">
              <w:rPr>
                <w:rFonts w:cs="Arial"/>
                <w:sz w:val="16"/>
                <w:szCs w:val="16"/>
                <w:lang w:val="es-ES_tradnl"/>
              </w:rPr>
              <w:t xml:space="preserve"> cambio significativo en la situación</w:t>
            </w:r>
            <w:r w:rsidR="00BF3B41" w:rsidRPr="00A54D66">
              <w:rPr>
                <w:rFonts w:cs="Arial"/>
                <w:sz w:val="16"/>
                <w:szCs w:val="16"/>
                <w:lang w:val="es-ES_tradnl"/>
              </w:rPr>
              <w:t xml:space="preserve"> </w:t>
            </w:r>
          </w:p>
        </w:tc>
      </w:tr>
      <w:tr w:rsidR="00BF3B41" w:rsidRPr="00D5478F" w14:paraId="3DA838C5" w14:textId="77777777" w:rsidTr="004F2536">
        <w:trPr>
          <w:trHeight w:val="371"/>
          <w:jc w:val="center"/>
        </w:trPr>
        <w:tc>
          <w:tcPr>
            <w:tcW w:w="3785" w:type="dxa"/>
            <w:shd w:val="clear" w:color="auto" w:fill="DDD9C3"/>
          </w:tcPr>
          <w:p w14:paraId="143792E3" w14:textId="4EE7CFF7"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Evolución de posibles variables futuras</w:t>
            </w:r>
          </w:p>
        </w:tc>
        <w:tc>
          <w:tcPr>
            <w:tcW w:w="5537" w:type="dxa"/>
          </w:tcPr>
          <w:p w14:paraId="330ABAAC" w14:textId="6683953C"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Aumento de la afluencia de refugiados, estancamiento político, erupción de conflictos por recursos, intervención internacional exitosa</w:t>
            </w:r>
            <w:r w:rsidR="00BF3B41" w:rsidRPr="00A54D66">
              <w:rPr>
                <w:rFonts w:cs="Arial"/>
                <w:sz w:val="16"/>
                <w:szCs w:val="16"/>
                <w:lang w:val="es-ES_tradnl"/>
              </w:rPr>
              <w:t xml:space="preserve"> </w:t>
            </w:r>
          </w:p>
        </w:tc>
      </w:tr>
      <w:tr w:rsidR="00BF3B41" w:rsidRPr="00D5478F" w14:paraId="6BD300BB" w14:textId="77777777" w:rsidTr="004F2536">
        <w:trPr>
          <w:trHeight w:val="358"/>
          <w:jc w:val="center"/>
        </w:trPr>
        <w:tc>
          <w:tcPr>
            <w:tcW w:w="3785" w:type="dxa"/>
            <w:shd w:val="clear" w:color="auto" w:fill="DDD9C3"/>
          </w:tcPr>
          <w:p w14:paraId="7996A0B3" w14:textId="6EED7FA9"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Evolución de la capacidad de la población para hacer frente a la crisis</w:t>
            </w:r>
          </w:p>
        </w:tc>
        <w:tc>
          <w:tcPr>
            <w:tcW w:w="5537" w:type="dxa"/>
          </w:tcPr>
          <w:p w14:paraId="229FE9A4" w14:textId="29219D51" w:rsidR="00BF3B41" w:rsidRPr="00A54D66" w:rsidRDefault="00C74814" w:rsidP="00036410">
            <w:pPr>
              <w:autoSpaceDE w:val="0"/>
              <w:autoSpaceDN w:val="0"/>
              <w:adjustRightInd w:val="0"/>
              <w:spacing w:after="0"/>
              <w:rPr>
                <w:rFonts w:cs="Arial"/>
                <w:sz w:val="16"/>
                <w:szCs w:val="16"/>
                <w:lang w:val="es-ES_tradnl"/>
              </w:rPr>
            </w:pPr>
            <w:r w:rsidRPr="00A54D66">
              <w:rPr>
                <w:rFonts w:cs="Arial"/>
                <w:sz w:val="16"/>
                <w:szCs w:val="16"/>
                <w:lang w:val="es-ES_tradnl"/>
              </w:rPr>
              <w:t>Disminución del poder adquisitivo, pérdida de activos, disminución del acceso a los recursos, falta de acceso a la ayuda humanitaria</w:t>
            </w:r>
            <w:r w:rsidR="00BF3B41" w:rsidRPr="00A54D66">
              <w:rPr>
                <w:rFonts w:cs="Arial"/>
                <w:sz w:val="16"/>
                <w:szCs w:val="16"/>
                <w:lang w:val="es-ES_tradnl"/>
              </w:rPr>
              <w:t xml:space="preserve"> </w:t>
            </w:r>
          </w:p>
        </w:tc>
      </w:tr>
      <w:tr w:rsidR="00BF3B41" w:rsidRPr="00D5478F" w14:paraId="7F8CFF93" w14:textId="77777777" w:rsidTr="004F2536">
        <w:trPr>
          <w:trHeight w:val="502"/>
          <w:jc w:val="center"/>
        </w:trPr>
        <w:tc>
          <w:tcPr>
            <w:tcW w:w="3785" w:type="dxa"/>
            <w:shd w:val="clear" w:color="auto" w:fill="DDD9C3"/>
          </w:tcPr>
          <w:p w14:paraId="18D00311" w14:textId="108D57D1" w:rsidR="00BF3B41" w:rsidRPr="00A54D66" w:rsidRDefault="00146452" w:rsidP="00036410">
            <w:pPr>
              <w:autoSpaceDE w:val="0"/>
              <w:autoSpaceDN w:val="0"/>
              <w:adjustRightInd w:val="0"/>
              <w:spacing w:after="0"/>
              <w:rPr>
                <w:rFonts w:cs="Arial"/>
                <w:sz w:val="16"/>
                <w:szCs w:val="16"/>
                <w:lang w:val="es-ES_tradnl"/>
              </w:rPr>
            </w:pPr>
            <w:r w:rsidRPr="00A54D66">
              <w:rPr>
                <w:rFonts w:cs="Arial"/>
                <w:sz w:val="16"/>
                <w:szCs w:val="16"/>
                <w:lang w:val="es-ES_tradnl"/>
              </w:rPr>
              <w:t>Evolución de la capacidad de los actores nacionales/internacionales para responder a las necesidades</w:t>
            </w:r>
          </w:p>
        </w:tc>
        <w:tc>
          <w:tcPr>
            <w:tcW w:w="5537" w:type="dxa"/>
          </w:tcPr>
          <w:p w14:paraId="7F1263D6" w14:textId="103240C0" w:rsidR="00BF3B41" w:rsidRPr="00A54D66" w:rsidRDefault="00C74814" w:rsidP="00735194">
            <w:pPr>
              <w:autoSpaceDE w:val="0"/>
              <w:autoSpaceDN w:val="0"/>
              <w:adjustRightInd w:val="0"/>
              <w:spacing w:after="0"/>
              <w:rPr>
                <w:rFonts w:cs="Arial"/>
                <w:sz w:val="16"/>
                <w:szCs w:val="16"/>
                <w:lang w:val="es-ES_tradnl"/>
              </w:rPr>
            </w:pPr>
            <w:r w:rsidRPr="00A54D66">
              <w:rPr>
                <w:rFonts w:cs="Arial"/>
                <w:sz w:val="16"/>
                <w:szCs w:val="16"/>
                <w:lang w:val="es-ES_tradnl"/>
              </w:rPr>
              <w:t>Carreteras y puentes arrasados, conflicto que impide el acceso a las zonas afectadas, negociación fallida con grupos insurgentes para acceder a las comunidades</w:t>
            </w:r>
            <w:r w:rsidR="00BF3B41" w:rsidRPr="00A54D66">
              <w:rPr>
                <w:rFonts w:cs="Arial"/>
                <w:sz w:val="16"/>
                <w:szCs w:val="16"/>
                <w:lang w:val="es-ES_tradnl"/>
              </w:rPr>
              <w:t xml:space="preserve"> </w:t>
            </w:r>
          </w:p>
        </w:tc>
      </w:tr>
    </w:tbl>
    <w:p w14:paraId="4E011847" w14:textId="4D38BC54" w:rsidR="00C74814" w:rsidRPr="00A54D66" w:rsidRDefault="006649B6" w:rsidP="00F37069">
      <w:pPr>
        <w:spacing w:before="120" w:after="240"/>
        <w:rPr>
          <w:lang w:val="es-ES_tradnl"/>
        </w:rPr>
      </w:pPr>
      <w:r w:rsidRPr="00A54D66">
        <w:rPr>
          <w:lang w:val="es-ES_tradnl"/>
        </w:rPr>
        <w:t xml:space="preserve">Para obtener más información sobre la definición de supuestos, siga el siguiente enlace: </w:t>
      </w:r>
      <w:hyperlink r:id="rId32" w:history="1">
        <w:r w:rsidRPr="00A54D66">
          <w:rPr>
            <w:rStyle w:val="Hyperlink"/>
            <w:lang w:val="es-ES_tradnl"/>
          </w:rPr>
          <w:t>ACAPS: Informe resumen sobre el desarrollo de escenarios</w:t>
        </w:r>
      </w:hyperlink>
      <w:r w:rsidRPr="00A54D66">
        <w:rPr>
          <w:lang w:val="es-ES_tradnl"/>
        </w:rPr>
        <w:t>.</w:t>
      </w:r>
    </w:p>
    <w:p w14:paraId="02CB5B2C" w14:textId="1144424A" w:rsidR="006649B6" w:rsidRPr="00A54D66" w:rsidRDefault="00241405" w:rsidP="00BF3B41">
      <w:pPr>
        <w:pStyle w:val="Heading3"/>
        <w:rPr>
          <w:lang w:val="es-ES_tradnl"/>
        </w:rPr>
      </w:pPr>
      <w:bookmarkStart w:id="14" w:name="_Toc55217217"/>
      <w:r w:rsidRPr="00A54D66">
        <w:rPr>
          <w:lang w:val="es-ES_tradnl"/>
        </w:rPr>
        <w:t>Desencadenantes</w:t>
      </w:r>
      <w:r w:rsidR="006649B6" w:rsidRPr="00A54D66">
        <w:rPr>
          <w:lang w:val="es-ES_tradnl"/>
        </w:rPr>
        <w:t xml:space="preserve"> y umbrales de los escenarios</w:t>
      </w:r>
      <w:bookmarkEnd w:id="14"/>
    </w:p>
    <w:p w14:paraId="1DAA4FD8" w14:textId="4B08EB38" w:rsidR="006649B6" w:rsidRPr="00A54D66" w:rsidRDefault="006649B6" w:rsidP="006636BA">
      <w:pPr>
        <w:spacing w:after="120"/>
        <w:rPr>
          <w:rFonts w:cs="Arial"/>
          <w:bCs/>
          <w:szCs w:val="20"/>
          <w:lang w:val="es-ES_tradnl"/>
        </w:rPr>
      </w:pPr>
      <w:r w:rsidRPr="00A54D66">
        <w:rPr>
          <w:rFonts w:cs="Arial"/>
          <w:bCs/>
          <w:szCs w:val="20"/>
          <w:lang w:val="es-ES_tradnl"/>
        </w:rPr>
        <w:t xml:space="preserve">Basándose en supuestos, su Sociedad Nacional determinará los </w:t>
      </w:r>
      <w:r w:rsidR="00241405" w:rsidRPr="00A54D66">
        <w:rPr>
          <w:rFonts w:cs="Arial"/>
          <w:bCs/>
          <w:szCs w:val="20"/>
          <w:lang w:val="es-ES_tradnl"/>
        </w:rPr>
        <w:t>desencadenantes</w:t>
      </w:r>
      <w:r w:rsidRPr="00A54D66">
        <w:rPr>
          <w:rFonts w:cs="Arial"/>
          <w:bCs/>
          <w:szCs w:val="20"/>
          <w:lang w:val="es-ES_tradnl"/>
        </w:rPr>
        <w:t xml:space="preserve"> y umbrales que indicarán respectivamente las diferentes fases (alerta, acci</w:t>
      </w:r>
      <w:r w:rsidR="007B6A11" w:rsidRPr="00A54D66">
        <w:rPr>
          <w:rFonts w:cs="Arial"/>
          <w:bCs/>
          <w:szCs w:val="20"/>
          <w:lang w:val="es-ES_tradnl"/>
        </w:rPr>
        <w:t>ón</w:t>
      </w:r>
      <w:r w:rsidRPr="00A54D66">
        <w:rPr>
          <w:rFonts w:cs="Arial"/>
          <w:bCs/>
          <w:szCs w:val="20"/>
          <w:lang w:val="es-ES_tradnl"/>
        </w:rPr>
        <w:t xml:space="preserve"> temprana, respuesta…) y la magnitud del evento (moderado a crítico). Utilizando los resultados de la matriz de riesgo, su Sociedad Nacional debe</w:t>
      </w:r>
      <w:r w:rsidR="00241405" w:rsidRPr="00A54D66">
        <w:rPr>
          <w:rFonts w:cs="Arial"/>
          <w:bCs/>
          <w:szCs w:val="20"/>
          <w:lang w:val="es-ES_tradnl"/>
        </w:rPr>
        <w:t>rá</w:t>
      </w:r>
      <w:r w:rsidRPr="00A54D66">
        <w:rPr>
          <w:rFonts w:cs="Arial"/>
          <w:bCs/>
          <w:szCs w:val="20"/>
          <w:lang w:val="es-ES_tradnl"/>
        </w:rPr>
        <w:t xml:space="preserve"> definir valores para los diferentes escenarios (</w:t>
      </w:r>
      <w:r w:rsidR="00241405" w:rsidRPr="00A54D66">
        <w:rPr>
          <w:lang w:val="es-ES_tradnl"/>
        </w:rPr>
        <w:t>más probable, peor escenario</w:t>
      </w:r>
      <w:r w:rsidRPr="00A54D66">
        <w:rPr>
          <w:rFonts w:cs="Arial"/>
          <w:bCs/>
          <w:szCs w:val="20"/>
          <w:lang w:val="es-ES_tradnl"/>
        </w:rPr>
        <w:t xml:space="preserve">). Los </w:t>
      </w:r>
      <w:r w:rsidR="00241405" w:rsidRPr="00A54D66">
        <w:rPr>
          <w:rFonts w:cs="Arial"/>
          <w:bCs/>
          <w:szCs w:val="20"/>
          <w:lang w:val="es-ES_tradnl"/>
        </w:rPr>
        <w:t>desencadenantes</w:t>
      </w:r>
      <w:r w:rsidRPr="00A54D66">
        <w:rPr>
          <w:rFonts w:cs="Arial"/>
          <w:bCs/>
          <w:szCs w:val="20"/>
          <w:lang w:val="es-ES_tradnl"/>
        </w:rPr>
        <w:t xml:space="preserve"> y umbrales guiarán la transición desde los diferentes escenarios. Para</w:t>
      </w:r>
      <w:r w:rsidR="00241405" w:rsidRPr="00A54D66">
        <w:rPr>
          <w:rFonts w:cs="Arial"/>
          <w:bCs/>
          <w:szCs w:val="20"/>
          <w:lang w:val="es-ES_tradnl"/>
        </w:rPr>
        <w:t xml:space="preserve"> </w:t>
      </w:r>
      <w:r w:rsidRPr="00A54D66">
        <w:rPr>
          <w:rFonts w:cs="Arial"/>
          <w:bCs/>
          <w:szCs w:val="20"/>
          <w:lang w:val="es-ES_tradnl"/>
        </w:rPr>
        <w:t xml:space="preserve">Sociedades Nacionales </w:t>
      </w:r>
      <w:r w:rsidRPr="004D3C12">
        <w:rPr>
          <w:rFonts w:cs="Arial"/>
          <w:bCs/>
          <w:szCs w:val="20"/>
          <w:lang w:val="es-ES_tradnl"/>
        </w:rPr>
        <w:t xml:space="preserve">con </w:t>
      </w:r>
      <w:r w:rsidR="004D3C12" w:rsidRPr="004D3C12">
        <w:rPr>
          <w:rFonts w:cs="Arial"/>
          <w:bCs/>
          <w:szCs w:val="20"/>
          <w:lang w:val="es-ES_tradnl"/>
        </w:rPr>
        <w:t>PAT</w:t>
      </w:r>
      <w:r w:rsidRPr="004D3C12">
        <w:rPr>
          <w:rFonts w:cs="Arial"/>
          <w:bCs/>
          <w:szCs w:val="20"/>
          <w:lang w:val="es-ES_tradnl"/>
        </w:rPr>
        <w:t xml:space="preserve"> desarrollados</w:t>
      </w:r>
      <w:r w:rsidRPr="00A54D66">
        <w:rPr>
          <w:rFonts w:cs="Arial"/>
          <w:bCs/>
          <w:szCs w:val="20"/>
          <w:lang w:val="es-ES_tradnl"/>
        </w:rPr>
        <w:t xml:space="preserve">, el desencadenante ya habrá sido acordado previamente </w:t>
      </w:r>
      <w:r w:rsidR="007B6A11" w:rsidRPr="00A54D66">
        <w:rPr>
          <w:rFonts w:cs="Arial"/>
          <w:bCs/>
          <w:szCs w:val="20"/>
          <w:lang w:val="es-ES_tradnl"/>
        </w:rPr>
        <w:t>con</w:t>
      </w:r>
      <w:r w:rsidRPr="00A54D66">
        <w:rPr>
          <w:rFonts w:cs="Arial"/>
          <w:bCs/>
          <w:szCs w:val="20"/>
          <w:lang w:val="es-ES_tradnl"/>
        </w:rPr>
        <w:t xml:space="preserve"> base </w:t>
      </w:r>
      <w:r w:rsidR="007B6A11" w:rsidRPr="00A54D66">
        <w:rPr>
          <w:rFonts w:cs="Arial"/>
          <w:bCs/>
          <w:szCs w:val="20"/>
          <w:lang w:val="es-ES_tradnl"/>
        </w:rPr>
        <w:t>en el</w:t>
      </w:r>
      <w:r w:rsidRPr="00A54D66">
        <w:rPr>
          <w:rFonts w:cs="Arial"/>
          <w:bCs/>
          <w:szCs w:val="20"/>
          <w:lang w:val="es-ES_tradnl"/>
        </w:rPr>
        <w:t xml:space="preserve"> análisis de impacto histórico, análisis de exposición, análisis de vulnerabilidad y modelos meteorológicos.</w:t>
      </w:r>
      <w:r w:rsidR="007B6A11" w:rsidRPr="00A54D66">
        <w:rPr>
          <w:rFonts w:cs="Arial"/>
          <w:bCs/>
          <w:szCs w:val="20"/>
          <w:lang w:val="es-ES_tradnl"/>
        </w:rPr>
        <w:t xml:space="preserve"> Esta información se puede utilizar para mostrar qué magnitudes del evento han ocasionado impactos humanitarios desastrosos en el pasado, ayudando a las Sociedades Nacionales a definir los desencadenantes (para moverse a través de las diferentes fases y anticipar el grado de emergencia).</w:t>
      </w:r>
    </w:p>
    <w:p w14:paraId="6AFAF5C9" w14:textId="33CB876F" w:rsidR="007B6A11" w:rsidRPr="00A54D66" w:rsidRDefault="007B6A11" w:rsidP="00BF3B41">
      <w:pPr>
        <w:rPr>
          <w:rFonts w:cs="Arial"/>
          <w:bCs/>
          <w:szCs w:val="20"/>
          <w:lang w:val="es-ES_tradnl"/>
        </w:rPr>
      </w:pPr>
      <w:r w:rsidRPr="00A54D66">
        <w:rPr>
          <w:rFonts w:cs="Arial"/>
          <w:bCs/>
          <w:szCs w:val="20"/>
          <w:lang w:val="es-ES_tradnl"/>
        </w:rPr>
        <w:t>Como ejemplo de los valores, para una situación de inundación en una ubicación determinada, los umbrales podrían 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2C7B" w:rsidRPr="00D5478F" w14:paraId="2FB04E4A" w14:textId="77777777" w:rsidTr="00BE2C7B">
        <w:tc>
          <w:tcPr>
            <w:tcW w:w="4814" w:type="dxa"/>
            <w:tcBorders>
              <w:right w:val="single" w:sz="4" w:space="0" w:color="auto"/>
            </w:tcBorders>
          </w:tcPr>
          <w:p w14:paraId="5309BD6A" w14:textId="0EFD409E" w:rsidR="007B6A11" w:rsidRPr="00A54D66" w:rsidRDefault="007B6A11" w:rsidP="007B6A11">
            <w:pPr>
              <w:pStyle w:val="ListParagraph"/>
              <w:numPr>
                <w:ilvl w:val="0"/>
                <w:numId w:val="19"/>
              </w:numPr>
              <w:ind w:left="340"/>
              <w:rPr>
                <w:rFonts w:cs="Arial"/>
                <w:bCs/>
                <w:i/>
                <w:sz w:val="18"/>
                <w:szCs w:val="18"/>
                <w:lang w:val="es-ES_tradnl"/>
              </w:rPr>
            </w:pPr>
            <w:r w:rsidRPr="00A54D66">
              <w:rPr>
                <w:rFonts w:cs="Arial"/>
                <w:bCs/>
                <w:i/>
                <w:sz w:val="18"/>
                <w:szCs w:val="18"/>
                <w:lang w:val="es-ES_tradnl"/>
              </w:rPr>
              <w:t>Población afectada por debajo de 500 = moderada - respuesta local</w:t>
            </w:r>
          </w:p>
          <w:p w14:paraId="37B46DAA" w14:textId="45A8183B" w:rsidR="007B6A11" w:rsidRPr="00A54D66" w:rsidRDefault="007B6A11" w:rsidP="007B6A11">
            <w:pPr>
              <w:pStyle w:val="ListParagraph"/>
              <w:numPr>
                <w:ilvl w:val="0"/>
                <w:numId w:val="19"/>
              </w:numPr>
              <w:ind w:left="340"/>
              <w:rPr>
                <w:rFonts w:cs="Arial"/>
                <w:bCs/>
                <w:i/>
                <w:sz w:val="18"/>
                <w:szCs w:val="18"/>
                <w:lang w:val="es-ES_tradnl"/>
              </w:rPr>
            </w:pPr>
            <w:r w:rsidRPr="00A54D66">
              <w:rPr>
                <w:rFonts w:cs="Arial"/>
                <w:bCs/>
                <w:i/>
                <w:sz w:val="18"/>
                <w:szCs w:val="18"/>
                <w:lang w:val="es-ES_tradnl"/>
              </w:rPr>
              <w:t>Población afectada entre 500 y 5000 = grave - apoyo de la sede</w:t>
            </w:r>
          </w:p>
          <w:p w14:paraId="31FE7B2A" w14:textId="3EFB965D" w:rsidR="00BE2C7B" w:rsidRPr="00A54D66" w:rsidRDefault="007B6A11" w:rsidP="007B6A11">
            <w:pPr>
              <w:pStyle w:val="ListParagraph"/>
              <w:numPr>
                <w:ilvl w:val="0"/>
                <w:numId w:val="19"/>
              </w:numPr>
              <w:ind w:left="340"/>
              <w:rPr>
                <w:rFonts w:cs="Arial"/>
                <w:bCs/>
                <w:i/>
                <w:sz w:val="18"/>
                <w:szCs w:val="18"/>
                <w:lang w:val="es-ES_tradnl"/>
              </w:rPr>
            </w:pPr>
            <w:r w:rsidRPr="00A54D66">
              <w:rPr>
                <w:rFonts w:cs="Arial"/>
                <w:bCs/>
                <w:i/>
                <w:sz w:val="18"/>
                <w:szCs w:val="18"/>
                <w:lang w:val="es-ES_tradnl"/>
              </w:rPr>
              <w:t>Población afectada por encima de 5000 = crítica – llamamiento por apoyo internacional</w:t>
            </w:r>
          </w:p>
        </w:tc>
        <w:tc>
          <w:tcPr>
            <w:tcW w:w="4814" w:type="dxa"/>
            <w:tcBorders>
              <w:left w:val="single" w:sz="4" w:space="0" w:color="auto"/>
            </w:tcBorders>
          </w:tcPr>
          <w:p w14:paraId="0D2B46E1" w14:textId="77777777" w:rsidR="00646F1B" w:rsidRPr="00A54D66" w:rsidRDefault="00646F1B" w:rsidP="00646F1B">
            <w:pPr>
              <w:ind w:left="-42"/>
              <w:rPr>
                <w:rFonts w:cs="Arial"/>
                <w:bCs/>
                <w:i/>
                <w:sz w:val="12"/>
                <w:szCs w:val="12"/>
                <w:lang w:val="es-ES_tradnl"/>
              </w:rPr>
            </w:pPr>
          </w:p>
          <w:p w14:paraId="0AC7D7D9" w14:textId="53F4C7FC" w:rsidR="00BE2C7B" w:rsidRPr="00A54D66" w:rsidRDefault="00BE2C7B" w:rsidP="00407A46">
            <w:pPr>
              <w:rPr>
                <w:rFonts w:cs="Arial"/>
                <w:bCs/>
                <w:szCs w:val="20"/>
                <w:lang w:val="es-ES_tradnl"/>
              </w:rPr>
            </w:pPr>
            <w:r w:rsidRPr="00A54D66">
              <w:rPr>
                <w:rFonts w:cs="Arial"/>
                <w:b/>
                <w:bCs/>
                <w:szCs w:val="20"/>
                <w:u w:val="single"/>
                <w:lang w:val="es-ES_tradnl"/>
              </w:rPr>
              <w:t>IMPORTANT</w:t>
            </w:r>
            <w:r w:rsidR="007B6A11" w:rsidRPr="00A54D66">
              <w:rPr>
                <w:rFonts w:cs="Arial"/>
                <w:b/>
                <w:bCs/>
                <w:szCs w:val="20"/>
                <w:u w:val="single"/>
                <w:lang w:val="es-ES_tradnl"/>
              </w:rPr>
              <w:t>E</w:t>
            </w:r>
            <w:r w:rsidRPr="00A54D66">
              <w:rPr>
                <w:rFonts w:cs="Arial"/>
                <w:b/>
                <w:bCs/>
                <w:szCs w:val="20"/>
                <w:u w:val="single"/>
                <w:lang w:val="es-ES_tradnl"/>
              </w:rPr>
              <w:t>:</w:t>
            </w:r>
            <w:r w:rsidRPr="00A54D66">
              <w:rPr>
                <w:rFonts w:cs="Arial"/>
                <w:bCs/>
                <w:szCs w:val="20"/>
                <w:lang w:val="es-ES_tradnl"/>
              </w:rPr>
              <w:t xml:space="preserve"> </w:t>
            </w:r>
            <w:r w:rsidR="007B6A11" w:rsidRPr="00A54D66">
              <w:rPr>
                <w:rFonts w:cs="Arial"/>
                <w:bCs/>
                <w:szCs w:val="20"/>
                <w:lang w:val="es-ES_tradnl"/>
              </w:rPr>
              <w:t>Este es solo un ejemplo. Las cifras deben coincidir con la situación real del lugar y con las capacidades de respuesta de su Sociedad Nacional.</w:t>
            </w:r>
          </w:p>
        </w:tc>
      </w:tr>
    </w:tbl>
    <w:p w14:paraId="0CB21DCD" w14:textId="7D32E7EC" w:rsidR="007B6A11" w:rsidRPr="00A54D66" w:rsidRDefault="006322E9" w:rsidP="00BF3B41">
      <w:pPr>
        <w:rPr>
          <w:rFonts w:cs="Arial"/>
          <w:bCs/>
          <w:szCs w:val="20"/>
          <w:lang w:val="es-ES_tradnl"/>
        </w:rPr>
      </w:pPr>
      <w:r w:rsidRPr="00A54D66">
        <w:rPr>
          <w:rFonts w:cs="Arial"/>
          <w:bCs/>
          <w:szCs w:val="20"/>
          <w:lang w:val="es-ES_tradnl"/>
        </w:rPr>
        <w:t>Los desencadenantes en este caso de inundación podrían ser muchos:</w:t>
      </w:r>
    </w:p>
    <w:p w14:paraId="12D8E04C" w14:textId="218F495B" w:rsidR="006322E9" w:rsidRPr="00A54D66" w:rsidRDefault="006322E9" w:rsidP="006322E9">
      <w:pPr>
        <w:pStyle w:val="ListParagraph"/>
        <w:numPr>
          <w:ilvl w:val="0"/>
          <w:numId w:val="20"/>
        </w:numPr>
        <w:ind w:left="540" w:right="-1"/>
        <w:rPr>
          <w:rFonts w:cs="Arial"/>
          <w:bCs/>
          <w:i/>
          <w:sz w:val="18"/>
          <w:szCs w:val="18"/>
          <w:lang w:val="es-ES_tradnl"/>
        </w:rPr>
      </w:pPr>
      <w:r w:rsidRPr="00A54D66">
        <w:rPr>
          <w:rFonts w:cs="Arial"/>
          <w:bCs/>
          <w:i/>
          <w:sz w:val="18"/>
          <w:szCs w:val="18"/>
          <w:lang w:val="es-ES_tradnl"/>
        </w:rPr>
        <w:t>Se acerca la temporada de monzones =&gt; revise su plan / acciones de contingencia.</w:t>
      </w:r>
    </w:p>
    <w:p w14:paraId="25217297" w14:textId="535C2A4F" w:rsidR="006322E9" w:rsidRPr="00A54D66" w:rsidRDefault="006322E9" w:rsidP="006322E9">
      <w:pPr>
        <w:pStyle w:val="ListParagraph"/>
        <w:numPr>
          <w:ilvl w:val="0"/>
          <w:numId w:val="20"/>
        </w:numPr>
        <w:ind w:left="540" w:right="-1"/>
        <w:rPr>
          <w:rFonts w:cs="Arial"/>
          <w:bCs/>
          <w:i/>
          <w:sz w:val="18"/>
          <w:szCs w:val="18"/>
          <w:lang w:val="es-ES_tradnl"/>
        </w:rPr>
      </w:pPr>
      <w:r w:rsidRPr="00A54D66">
        <w:rPr>
          <w:rFonts w:cs="Arial"/>
          <w:bCs/>
          <w:i/>
          <w:sz w:val="18"/>
          <w:szCs w:val="18"/>
          <w:lang w:val="es-ES_tradnl"/>
        </w:rPr>
        <w:t>Las agencias meteorológicas publican un pronóstico estacional para una actividad monzónica superior a la normal =&gt; Identificar las áreas de mayor riesgo, trabajar con filiales en esas áreas.</w:t>
      </w:r>
    </w:p>
    <w:p w14:paraId="64BAAE2D" w14:textId="25A5AB82" w:rsidR="006322E9" w:rsidRPr="00A54D66" w:rsidRDefault="006322E9" w:rsidP="006322E9">
      <w:pPr>
        <w:pStyle w:val="ListParagraph"/>
        <w:numPr>
          <w:ilvl w:val="0"/>
          <w:numId w:val="20"/>
        </w:numPr>
        <w:ind w:left="540" w:right="-1"/>
        <w:rPr>
          <w:rFonts w:cs="Arial"/>
          <w:bCs/>
          <w:i/>
          <w:sz w:val="18"/>
          <w:szCs w:val="18"/>
          <w:lang w:val="es-ES_tradnl"/>
        </w:rPr>
      </w:pPr>
      <w:r w:rsidRPr="00A54D66">
        <w:rPr>
          <w:rFonts w:cs="Arial"/>
          <w:bCs/>
          <w:i/>
          <w:sz w:val="18"/>
          <w:szCs w:val="18"/>
          <w:lang w:val="es-ES_tradnl"/>
        </w:rPr>
        <w:t>El servicio meteorológico emite un boletín de alerta =&gt; iniciar la alerta temprana / acción temprana comunitaria (en coordinación con autoridades locales), tales como alertas, evacuaciones, etc.</w:t>
      </w:r>
    </w:p>
    <w:p w14:paraId="4CE174CB" w14:textId="77777777" w:rsidR="006322E9" w:rsidRPr="00A54D66" w:rsidRDefault="006322E9" w:rsidP="006322E9">
      <w:pPr>
        <w:pStyle w:val="ListParagraph"/>
        <w:numPr>
          <w:ilvl w:val="0"/>
          <w:numId w:val="20"/>
        </w:numPr>
        <w:ind w:left="540" w:right="-1"/>
        <w:rPr>
          <w:rFonts w:cs="Arial"/>
          <w:bCs/>
          <w:i/>
          <w:sz w:val="18"/>
          <w:szCs w:val="18"/>
          <w:lang w:val="es-ES_tradnl"/>
        </w:rPr>
      </w:pPr>
      <w:r w:rsidRPr="00A54D66">
        <w:rPr>
          <w:rFonts w:cs="Arial"/>
          <w:bCs/>
          <w:i/>
          <w:sz w:val="18"/>
          <w:szCs w:val="18"/>
          <w:lang w:val="es-ES_tradnl"/>
        </w:rPr>
        <w:t>Se han alcanzado los niveles de alerta de los pluviómetros =&gt; evaluaciones de necesidades….</w:t>
      </w:r>
    </w:p>
    <w:p w14:paraId="2652DA09" w14:textId="71BEE9EC" w:rsidR="006322E9" w:rsidRPr="00A54D66" w:rsidRDefault="006322E9" w:rsidP="00F92AC7">
      <w:pPr>
        <w:spacing w:before="120" w:after="120"/>
        <w:rPr>
          <w:rFonts w:cs="Arial"/>
          <w:bCs/>
          <w:szCs w:val="20"/>
          <w:lang w:val="es-ES_tradnl"/>
        </w:rPr>
      </w:pPr>
      <w:r w:rsidRPr="00A54D66">
        <w:rPr>
          <w:rFonts w:cs="Arial"/>
          <w:bCs/>
          <w:szCs w:val="20"/>
          <w:lang w:val="es-ES_tradnl"/>
        </w:rPr>
        <w:t xml:space="preserve">Para los brotes, su Ministerio de Salud puede asesorar sobre los umbrales de alerta/epidemia. Las Sociedades Nacionales de países de alto riesgo pueden identificar </w:t>
      </w:r>
      <w:r w:rsidR="009B7C83" w:rsidRPr="00A54D66">
        <w:rPr>
          <w:rFonts w:cs="Arial"/>
          <w:bCs/>
          <w:szCs w:val="20"/>
          <w:lang w:val="es-ES_tradnl"/>
        </w:rPr>
        <w:t>su</w:t>
      </w:r>
      <w:r w:rsidRPr="00A54D66">
        <w:rPr>
          <w:rFonts w:cs="Arial"/>
          <w:bCs/>
          <w:szCs w:val="20"/>
          <w:lang w:val="es-ES_tradnl"/>
        </w:rPr>
        <w:t xml:space="preserve">s desencadenantes para activar acciones de respuesta inmediata. Idealmente, estos desencadenantes deberían formar parte del plan nacional de respuesta a las epidemias. Sin embargo, una Sociedad Nacional también puede usar su sistema </w:t>
      </w:r>
      <w:r w:rsidR="009B7C83" w:rsidRPr="00A54D66">
        <w:rPr>
          <w:rFonts w:cs="Arial"/>
          <w:bCs/>
          <w:szCs w:val="20"/>
          <w:lang w:val="es-ES_tradnl"/>
        </w:rPr>
        <w:t xml:space="preserve">interno </w:t>
      </w:r>
      <w:r w:rsidRPr="00A54D66">
        <w:rPr>
          <w:rFonts w:cs="Arial"/>
          <w:bCs/>
          <w:szCs w:val="20"/>
          <w:lang w:val="es-ES_tradnl"/>
        </w:rPr>
        <w:t xml:space="preserve">de </w:t>
      </w:r>
      <w:r w:rsidR="009B7C83" w:rsidRPr="00A54D66">
        <w:rPr>
          <w:rFonts w:cs="Arial"/>
          <w:bCs/>
          <w:szCs w:val="20"/>
          <w:lang w:val="es-ES_tradnl"/>
        </w:rPr>
        <w:t>desencadenantes</w:t>
      </w:r>
      <w:r w:rsidRPr="00A54D66">
        <w:rPr>
          <w:rFonts w:cs="Arial"/>
          <w:bCs/>
          <w:szCs w:val="20"/>
          <w:lang w:val="es-ES_tradnl"/>
        </w:rPr>
        <w:t xml:space="preserve"> para abogar por una acción inmediata entre sus socios y actuar de forma independiente, si corresponde, para verificar un posible brote. Entre los desencadenantes, es importante considerar los brotes verificados en países vecinos.</w:t>
      </w:r>
    </w:p>
    <w:p w14:paraId="0BA4229C" w14:textId="42E09987" w:rsidR="00BA4A3C" w:rsidRPr="00A54D66" w:rsidRDefault="009B7C83" w:rsidP="00F92AC7">
      <w:pPr>
        <w:spacing w:before="120" w:after="120"/>
        <w:rPr>
          <w:rFonts w:cs="Arial"/>
          <w:bCs/>
          <w:szCs w:val="20"/>
          <w:lang w:val="es-ES_tradnl"/>
        </w:rPr>
      </w:pPr>
      <w:r w:rsidRPr="00A54D66">
        <w:rPr>
          <w:rFonts w:cs="Arial"/>
          <w:bCs/>
          <w:szCs w:val="20"/>
          <w:lang w:val="es-ES_tradnl"/>
        </w:rPr>
        <w:t>Para las amenazas relacionados con el clima, los factores desencadenantes podrían basarse en pronósticos meteorológicos y climáticos (la mejor fuente serían los servicios meteorológicos nacionales/regionales), combinados con una estimación potencial del impacto (vuelva a su análisis de riesgo para definir los niveles del mejor, más probable y peor escenario). En es</w:t>
      </w:r>
      <w:r w:rsidR="00EF1D53" w:rsidRPr="00A54D66">
        <w:rPr>
          <w:rFonts w:cs="Arial"/>
          <w:bCs/>
          <w:szCs w:val="20"/>
          <w:lang w:val="es-ES_tradnl"/>
        </w:rPr>
        <w:t>t</w:t>
      </w:r>
      <w:r w:rsidRPr="00A54D66">
        <w:rPr>
          <w:rFonts w:cs="Arial"/>
          <w:bCs/>
          <w:szCs w:val="20"/>
          <w:lang w:val="es-ES_tradnl"/>
        </w:rPr>
        <w:t xml:space="preserve">e tipo de escenario, el umbral es el grado de pérdidas y daños pronosticados (humanos, medios de vida, infraestructura, medio ambiente, etc.), combinado con el desencadenante: el grado de impacto humanitario </w:t>
      </w:r>
      <w:r w:rsidR="00EF1D53" w:rsidRPr="00A54D66">
        <w:rPr>
          <w:rFonts w:cs="Arial"/>
          <w:bCs/>
          <w:szCs w:val="20"/>
          <w:lang w:val="es-ES_tradnl"/>
        </w:rPr>
        <w:t>que iniciaría la acción ante</w:t>
      </w:r>
      <w:r w:rsidRPr="00A54D66">
        <w:rPr>
          <w:rFonts w:cs="Arial"/>
          <w:bCs/>
          <w:szCs w:val="20"/>
          <w:lang w:val="es-ES_tradnl"/>
        </w:rPr>
        <w:t xml:space="preserve"> un evento extremo. Los pronósticos deben analizarse teniendo en cuenta su tipo, confiabilidad,</w:t>
      </w:r>
      <w:r w:rsidR="00B12040" w:rsidRPr="00A54D66">
        <w:rPr>
          <w:rFonts w:cs="Arial"/>
          <w:bCs/>
          <w:szCs w:val="20"/>
          <w:lang w:val="es-ES_tradnl"/>
        </w:rPr>
        <w:t xml:space="preserve"> </w:t>
      </w:r>
      <w:r w:rsidR="00556C73">
        <w:rPr>
          <w:rFonts w:cs="Arial"/>
          <w:bCs/>
          <w:szCs w:val="20"/>
          <w:lang w:val="es-ES_tradnl"/>
        </w:rPr>
        <w:t xml:space="preserve">tiempo disponible </w:t>
      </w:r>
      <w:r w:rsidRPr="004D3C12">
        <w:rPr>
          <w:rFonts w:cs="Arial"/>
          <w:bCs/>
          <w:szCs w:val="20"/>
          <w:lang w:val="es-ES_tradnl"/>
        </w:rPr>
        <w:t>y</w:t>
      </w:r>
      <w:r w:rsidRPr="00A54D66">
        <w:rPr>
          <w:rFonts w:cs="Arial"/>
          <w:bCs/>
          <w:szCs w:val="20"/>
          <w:lang w:val="es-ES_tradnl"/>
        </w:rPr>
        <w:t xml:space="preserve"> fuentes de datos</w:t>
      </w:r>
      <w:r w:rsidR="00EF1D53" w:rsidRPr="00A54D66">
        <w:rPr>
          <w:rFonts w:cs="Arial"/>
          <w:bCs/>
          <w:szCs w:val="20"/>
          <w:lang w:val="es-ES_tradnl"/>
        </w:rPr>
        <w:t>,</w:t>
      </w:r>
      <w:r w:rsidRPr="00A54D66">
        <w:rPr>
          <w:rFonts w:cs="Arial"/>
          <w:bCs/>
          <w:szCs w:val="20"/>
          <w:lang w:val="es-ES_tradnl"/>
        </w:rPr>
        <w:t xml:space="preserve"> para que la Sociedad Nacional pueda decidir cuál utilizar. Tenga en cuenta que esta información no necesita ser analizada o calculada por la Sociedad Nacional, </w:t>
      </w:r>
      <w:r w:rsidR="00EF1D53" w:rsidRPr="00A54D66">
        <w:rPr>
          <w:rFonts w:cs="Arial"/>
          <w:bCs/>
          <w:szCs w:val="20"/>
          <w:lang w:val="es-ES_tradnl"/>
        </w:rPr>
        <w:t>sino que</w:t>
      </w:r>
      <w:r w:rsidRPr="00A54D66">
        <w:rPr>
          <w:rFonts w:cs="Arial"/>
          <w:bCs/>
          <w:szCs w:val="20"/>
          <w:lang w:val="es-ES_tradnl"/>
        </w:rPr>
        <w:t xml:space="preserve"> puede obtenerse trabajando con servicios hidrometeorológicos, instituciones de investigación, expertos, etc.</w:t>
      </w:r>
    </w:p>
    <w:p w14:paraId="06E2CE69" w14:textId="6EB94C0C" w:rsidR="00EF1D53" w:rsidRPr="00A54D66" w:rsidRDefault="00EF1D53" w:rsidP="00F92AC7">
      <w:pPr>
        <w:spacing w:after="120"/>
        <w:rPr>
          <w:rFonts w:cs="Arial"/>
          <w:bCs/>
          <w:szCs w:val="20"/>
          <w:lang w:val="es-ES_tradnl"/>
        </w:rPr>
      </w:pPr>
      <w:r w:rsidRPr="00A54D66">
        <w:rPr>
          <w:rFonts w:cs="Arial"/>
          <w:bCs/>
          <w:szCs w:val="20"/>
          <w:lang w:val="es-ES_tradnl"/>
        </w:rPr>
        <w:t>Todos los desencadenantes y umbrales definidos servirán para alimentar la siguiente tabla de escenarios. También se pueden in</w:t>
      </w:r>
      <w:r w:rsidR="005E4DEB" w:rsidRPr="00A54D66">
        <w:rPr>
          <w:rFonts w:cs="Arial"/>
          <w:bCs/>
          <w:szCs w:val="20"/>
          <w:lang w:val="es-ES_tradnl"/>
        </w:rPr>
        <w:t>cluir</w:t>
      </w:r>
      <w:r w:rsidRPr="00A54D66">
        <w:rPr>
          <w:rFonts w:cs="Arial"/>
          <w:bCs/>
          <w:szCs w:val="20"/>
          <w:lang w:val="es-ES_tradnl"/>
        </w:rPr>
        <w:t xml:space="preserve"> en sus Procedimientos operativos estándar (POE) (consulte la plantilla en el anexo). Si los desencadenantes y umbrales de su escenario están incluidos en la tabla de escenarios y </w:t>
      </w:r>
      <w:r w:rsidR="005E4DEB" w:rsidRPr="00A54D66">
        <w:rPr>
          <w:rFonts w:cs="Arial"/>
          <w:bCs/>
          <w:szCs w:val="20"/>
          <w:lang w:val="es-ES_tradnl"/>
        </w:rPr>
        <w:t xml:space="preserve">en </w:t>
      </w:r>
      <w:r w:rsidRPr="00A54D66">
        <w:rPr>
          <w:rFonts w:cs="Arial"/>
          <w:bCs/>
          <w:szCs w:val="20"/>
          <w:lang w:val="es-ES_tradnl"/>
        </w:rPr>
        <w:t>los</w:t>
      </w:r>
      <w:r w:rsidR="005E4DEB" w:rsidRPr="00A54D66">
        <w:rPr>
          <w:rFonts w:cs="Arial"/>
          <w:bCs/>
          <w:szCs w:val="20"/>
          <w:lang w:val="es-ES_tradnl"/>
        </w:rPr>
        <w:t xml:space="preserve"> POE</w:t>
      </w:r>
      <w:r w:rsidRPr="00A54D66">
        <w:rPr>
          <w:rFonts w:cs="Arial"/>
          <w:bCs/>
          <w:szCs w:val="20"/>
          <w:lang w:val="es-ES_tradnl"/>
        </w:rPr>
        <w:t xml:space="preserve">, esta sección puede eliminarse de su </w:t>
      </w:r>
      <w:r w:rsidR="005E4DEB" w:rsidRPr="00A54D66">
        <w:rPr>
          <w:rFonts w:cs="Arial"/>
          <w:bCs/>
          <w:szCs w:val="20"/>
          <w:lang w:val="es-ES_tradnl"/>
        </w:rPr>
        <w:t>PC</w:t>
      </w:r>
      <w:r w:rsidRPr="00A54D66">
        <w:rPr>
          <w:rFonts w:cs="Arial"/>
          <w:bCs/>
          <w:szCs w:val="20"/>
          <w:lang w:val="es-ES_tradnl"/>
        </w:rPr>
        <w:t>.</w:t>
      </w:r>
    </w:p>
    <w:p w14:paraId="55A74977" w14:textId="50D23A53" w:rsidR="005E4DEB" w:rsidRPr="00A54D66" w:rsidRDefault="005E4DEB" w:rsidP="00F92AC7">
      <w:pPr>
        <w:spacing w:after="120"/>
        <w:rPr>
          <w:rFonts w:cs="Arial"/>
          <w:bCs/>
          <w:szCs w:val="20"/>
          <w:lang w:val="es-ES_tradnl"/>
        </w:rPr>
      </w:pPr>
      <w:r w:rsidRPr="00A54D66">
        <w:rPr>
          <w:rFonts w:cs="Arial"/>
          <w:bCs/>
          <w:szCs w:val="20"/>
          <w:lang w:val="es-ES_tradnl"/>
        </w:rPr>
        <w:lastRenderedPageBreak/>
        <w:t>Compruebe si ya existen desencadenantes y análisis en su país / alinearlos con los desencadenantes existentes (incluidos los datos de otros socios). Podría ser más fácil comenzar a definir la escena (escenario) antes de definir sus desencadenantes.</w:t>
      </w:r>
    </w:p>
    <w:p w14:paraId="0D15C393" w14:textId="0085247B" w:rsidR="007542FD" w:rsidRPr="00A54D66" w:rsidRDefault="007542FD" w:rsidP="00CF7CC6">
      <w:pPr>
        <w:pStyle w:val="Heading2"/>
        <w:rPr>
          <w:lang w:val="es-ES_tradnl"/>
        </w:rPr>
      </w:pPr>
      <w:bookmarkStart w:id="15" w:name="_Toc55217218"/>
      <w:r w:rsidRPr="00A54D66">
        <w:rPr>
          <w:lang w:val="es-ES_tradnl"/>
        </w:rPr>
        <w:t>Defina su escenario</w:t>
      </w:r>
      <w:bookmarkEnd w:id="15"/>
    </w:p>
    <w:p w14:paraId="593948DB" w14:textId="3B3B6C1E" w:rsidR="007542FD" w:rsidRPr="00A54D66" w:rsidRDefault="007542FD" w:rsidP="00F92AC7">
      <w:pPr>
        <w:spacing w:after="120"/>
        <w:rPr>
          <w:rFonts w:cs="Arial"/>
          <w:bCs/>
          <w:szCs w:val="20"/>
          <w:lang w:val="es-ES_tradnl"/>
        </w:rPr>
      </w:pPr>
      <w:r w:rsidRPr="00A54D66">
        <w:rPr>
          <w:rFonts w:cs="Arial"/>
          <w:bCs/>
          <w:szCs w:val="20"/>
          <w:lang w:val="es-ES_tradnl"/>
        </w:rPr>
        <w:t>Para cada escenario, describa lo que sucede y qué daños y/o pérdidas ocasiona, luego qué necesidades aparecerán como consecuencia de tales daños/pérdidas. Debe haber suficientes detalles para pasar directamente a la siguiente sección</w:t>
      </w:r>
      <w:r w:rsidR="00E56C8A" w:rsidRPr="00A54D66">
        <w:rPr>
          <w:rFonts w:cs="Arial"/>
          <w:bCs/>
          <w:szCs w:val="20"/>
          <w:lang w:val="es-ES_tradnl"/>
        </w:rPr>
        <w:t>,</w:t>
      </w:r>
      <w:r w:rsidRPr="00A54D66">
        <w:rPr>
          <w:rFonts w:cs="Arial"/>
          <w:bCs/>
          <w:szCs w:val="20"/>
          <w:lang w:val="es-ES_tradnl"/>
        </w:rPr>
        <w:t xml:space="preserve"> que describe los objetivos del plan. El escenario podría considerar una combinación de </w:t>
      </w:r>
      <w:r w:rsidR="00E56C8A" w:rsidRPr="00A54D66">
        <w:rPr>
          <w:rFonts w:cs="Arial"/>
          <w:bCs/>
          <w:szCs w:val="20"/>
          <w:lang w:val="es-ES_tradnl"/>
        </w:rPr>
        <w:t>amenaza</w:t>
      </w:r>
      <w:r w:rsidRPr="00A54D66">
        <w:rPr>
          <w:rFonts w:cs="Arial"/>
          <w:bCs/>
          <w:szCs w:val="20"/>
          <w:lang w:val="es-ES_tradnl"/>
        </w:rPr>
        <w:t>s. Se propone considerar los mejores, más probables y peores escenarios. Sin embargo, podría ser suficiente mirar solo el escenario más probable y el peor. Observe qué escenarios han sido desarrollados por autoridades e instituciones nacionales/locales.</w:t>
      </w:r>
    </w:p>
    <w:p w14:paraId="3629B37D" w14:textId="3317FAF1" w:rsidR="00F92AC7" w:rsidRPr="00A54D66" w:rsidRDefault="00E56C8A" w:rsidP="00E56C8A">
      <w:pPr>
        <w:spacing w:after="120"/>
        <w:rPr>
          <w:rFonts w:cs="Arial"/>
          <w:bCs/>
          <w:szCs w:val="20"/>
          <w:lang w:val="es-ES_tradnl"/>
        </w:rPr>
      </w:pPr>
      <w:r w:rsidRPr="00A54D66">
        <w:rPr>
          <w:rFonts w:cs="Arial"/>
          <w:bCs/>
          <w:szCs w:val="20"/>
          <w:lang w:val="es-ES_tradnl"/>
        </w:rPr>
        <w:t xml:space="preserve">Ejemplo: </w:t>
      </w:r>
      <w:r w:rsidRPr="00A54D66">
        <w:rPr>
          <w:rFonts w:cs="Arial"/>
          <w:b/>
          <w:szCs w:val="20"/>
          <w:lang w:val="es-ES_tradnl"/>
        </w:rPr>
        <w:t>Escenario</w:t>
      </w:r>
      <w:r w:rsidRPr="00A54D66">
        <w:rPr>
          <w:rFonts w:cs="Arial"/>
          <w:bCs/>
          <w:szCs w:val="20"/>
          <w:lang w:val="es-ES_tradnl"/>
        </w:rPr>
        <w:t>: un ciclón tropical de intensidad media afecta ciertas regiones, provocando este tipo de daño aquí, aquí y allá. El mandato de la Sociedad Nacional en la estrategia de Gestión Nacional de Desastres consiste en brindar apoyo en tal y tal área. La población afectada se enfrentará a la falta de (por ejemplo, agua potable). Agregue el número esperado de personas u hogares que enfrentan tales necesidades (puede ser diferente según el tipo de necesidad).</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1984"/>
        <w:gridCol w:w="1985"/>
        <w:gridCol w:w="1984"/>
      </w:tblGrid>
      <w:tr w:rsidR="00576CBC" w:rsidRPr="00A54D66" w14:paraId="326DA786" w14:textId="77777777" w:rsidTr="004F2536">
        <w:trPr>
          <w:tblHeader/>
          <w:jc w:val="center"/>
        </w:trPr>
        <w:tc>
          <w:tcPr>
            <w:tcW w:w="3671" w:type="dxa"/>
            <w:tcBorders>
              <w:top w:val="single" w:sz="12" w:space="0" w:color="auto"/>
              <w:bottom w:val="single" w:sz="12" w:space="0" w:color="auto"/>
              <w:right w:val="single" w:sz="12" w:space="0" w:color="auto"/>
            </w:tcBorders>
            <w:shd w:val="clear" w:color="auto" w:fill="D9D9D9" w:themeFill="background1" w:themeFillShade="D9"/>
          </w:tcPr>
          <w:p w14:paraId="5B3F2ACC" w14:textId="0A26F91B" w:rsidR="00576CBC" w:rsidRPr="00A54D66" w:rsidRDefault="00576CBC" w:rsidP="00BA64C0">
            <w:pPr>
              <w:jc w:val="left"/>
              <w:rPr>
                <w:rFonts w:cs="Arial"/>
                <w:b/>
                <w:smallCaps/>
                <w:szCs w:val="20"/>
                <w:lang w:val="es-ES_tradnl"/>
              </w:rPr>
            </w:pPr>
            <w:r w:rsidRPr="00A54D66">
              <w:rPr>
                <w:rFonts w:cs="Arial"/>
                <w:b/>
                <w:smallCaps/>
                <w:szCs w:val="20"/>
                <w:lang w:val="es-ES_tradnl"/>
              </w:rPr>
              <w:t>Situa</w:t>
            </w:r>
            <w:r w:rsidR="00E56C8A" w:rsidRPr="00A54D66">
              <w:rPr>
                <w:rFonts w:cs="Arial"/>
                <w:b/>
                <w:smallCaps/>
                <w:szCs w:val="20"/>
                <w:lang w:val="es-ES_tradnl"/>
              </w:rPr>
              <w:t>cione</w:t>
            </w:r>
            <w:r w:rsidRPr="00A54D66">
              <w:rPr>
                <w:rFonts w:cs="Arial"/>
                <w:b/>
                <w:smallCaps/>
                <w:szCs w:val="20"/>
                <w:lang w:val="es-ES_tradnl"/>
              </w:rPr>
              <w:t>s</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9AD47" w14:textId="2227834D" w:rsidR="00576CBC" w:rsidRPr="00A54D66" w:rsidRDefault="00E56C8A" w:rsidP="00BA64C0">
            <w:pPr>
              <w:jc w:val="left"/>
              <w:rPr>
                <w:rFonts w:cs="Arial"/>
                <w:b/>
                <w:smallCaps/>
                <w:szCs w:val="20"/>
                <w:lang w:val="es-ES_tradnl"/>
              </w:rPr>
            </w:pPr>
            <w:r w:rsidRPr="00A54D66">
              <w:rPr>
                <w:rFonts w:cs="Arial"/>
                <w:b/>
                <w:smallCaps/>
                <w:szCs w:val="20"/>
                <w:lang w:val="es-ES_tradnl"/>
              </w:rPr>
              <w:t>Mejor</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59361E" w14:textId="504D54D4" w:rsidR="00576CBC" w:rsidRPr="00A54D66" w:rsidRDefault="00576CBC" w:rsidP="00BA64C0">
            <w:pPr>
              <w:jc w:val="left"/>
              <w:rPr>
                <w:rFonts w:cs="Arial"/>
                <w:b/>
                <w:smallCaps/>
                <w:szCs w:val="20"/>
                <w:lang w:val="es-ES_tradnl"/>
              </w:rPr>
            </w:pPr>
            <w:r w:rsidRPr="00A54D66">
              <w:rPr>
                <w:rFonts w:cs="Arial"/>
                <w:b/>
                <w:smallCaps/>
                <w:szCs w:val="20"/>
                <w:lang w:val="es-ES_tradnl"/>
              </w:rPr>
              <w:t>M</w:t>
            </w:r>
            <w:r w:rsidR="00E56C8A" w:rsidRPr="00A54D66">
              <w:rPr>
                <w:rFonts w:cs="Arial"/>
                <w:b/>
                <w:smallCaps/>
                <w:szCs w:val="20"/>
                <w:lang w:val="es-ES_tradnl"/>
              </w:rPr>
              <w:t>ás probable</w:t>
            </w:r>
          </w:p>
        </w:tc>
        <w:tc>
          <w:tcPr>
            <w:tcW w:w="1984" w:type="dxa"/>
            <w:tcBorders>
              <w:left w:val="single" w:sz="12" w:space="0" w:color="auto"/>
              <w:bottom w:val="single" w:sz="12" w:space="0" w:color="auto"/>
            </w:tcBorders>
            <w:shd w:val="clear" w:color="auto" w:fill="D9D9D9" w:themeFill="background1" w:themeFillShade="D9"/>
          </w:tcPr>
          <w:p w14:paraId="617DCEA6" w14:textId="06180C9F" w:rsidR="00576CBC" w:rsidRPr="00A54D66" w:rsidRDefault="00E56C8A" w:rsidP="00BA64C0">
            <w:pPr>
              <w:jc w:val="left"/>
              <w:rPr>
                <w:rFonts w:cs="Arial"/>
                <w:b/>
                <w:smallCaps/>
                <w:szCs w:val="20"/>
                <w:lang w:val="es-ES_tradnl"/>
              </w:rPr>
            </w:pPr>
            <w:r w:rsidRPr="00A54D66">
              <w:rPr>
                <w:rFonts w:cs="Arial"/>
                <w:b/>
                <w:smallCaps/>
                <w:szCs w:val="20"/>
                <w:lang w:val="es-ES_tradnl"/>
              </w:rPr>
              <w:t>Peor</w:t>
            </w:r>
          </w:p>
        </w:tc>
      </w:tr>
      <w:tr w:rsidR="00576CBC" w:rsidRPr="00D5478F" w14:paraId="7BB218C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33C084C4" w14:textId="1D926551" w:rsidR="00576CBC" w:rsidRPr="00A54D66" w:rsidRDefault="00E56C8A" w:rsidP="00E56C8A">
            <w:pPr>
              <w:jc w:val="left"/>
              <w:rPr>
                <w:sz w:val="16"/>
                <w:szCs w:val="16"/>
                <w:lang w:val="es-ES_tradnl"/>
              </w:rPr>
            </w:pPr>
            <w:r w:rsidRPr="00A54D66">
              <w:rPr>
                <w:rFonts w:cs="Arial"/>
                <w:b/>
                <w:smallCaps/>
                <w:szCs w:val="20"/>
                <w:lang w:val="es-ES_tradnl"/>
              </w:rPr>
              <w:t>Descripción del evento</w:t>
            </w:r>
            <w:r w:rsidR="000758C2" w:rsidRPr="00A54D66">
              <w:rPr>
                <w:rFonts w:cs="Arial"/>
                <w:b/>
                <w:smallCaps/>
                <w:szCs w:val="20"/>
                <w:lang w:val="es-ES_tradnl"/>
              </w:rPr>
              <w:t xml:space="preserve"> - </w:t>
            </w:r>
            <w:r w:rsidRPr="00A54D66">
              <w:rPr>
                <w:sz w:val="16"/>
                <w:szCs w:val="16"/>
                <w:lang w:val="es-ES_tradnl"/>
              </w:rPr>
              <w:t>Describa la crisis. Sea breve y conciso, pero incluya amenazas, vulnerabilidades y supuestos</w:t>
            </w:r>
          </w:p>
        </w:tc>
      </w:tr>
      <w:tr w:rsidR="00576CBC" w:rsidRPr="00D5478F" w14:paraId="35499557"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A6EB395" w14:textId="7EBC698D" w:rsidR="00576CBC" w:rsidRPr="00A54D66" w:rsidRDefault="00E56C8A" w:rsidP="004F2536">
            <w:pPr>
              <w:jc w:val="left"/>
              <w:rPr>
                <w:rFonts w:cs="Arial"/>
                <w:sz w:val="18"/>
                <w:szCs w:val="18"/>
                <w:lang w:val="es-ES_tradnl"/>
              </w:rPr>
            </w:pPr>
            <w:r w:rsidRPr="00A54D66">
              <w:rPr>
                <w:rFonts w:cs="Arial"/>
                <w:sz w:val="18"/>
                <w:szCs w:val="18"/>
                <w:lang w:val="es-ES_tradnl"/>
              </w:rPr>
              <w:t>Desencadenantes/umbrales que determinan el inicio de una crisis</w:t>
            </w:r>
          </w:p>
        </w:tc>
        <w:tc>
          <w:tcPr>
            <w:tcW w:w="1984" w:type="dxa"/>
            <w:tcBorders>
              <w:top w:val="single" w:sz="12" w:space="0" w:color="auto"/>
              <w:left w:val="single" w:sz="12" w:space="0" w:color="auto"/>
              <w:bottom w:val="single" w:sz="4" w:space="0" w:color="auto"/>
              <w:right w:val="single" w:sz="12" w:space="0" w:color="auto"/>
            </w:tcBorders>
          </w:tcPr>
          <w:p w14:paraId="03EC5B09" w14:textId="77777777" w:rsidR="00576CBC" w:rsidRPr="00A54D66" w:rsidRDefault="00576CBC" w:rsidP="00D46173">
            <w:pPr>
              <w:rPr>
                <w:rFonts w:cs="Arial"/>
                <w:sz w:val="18"/>
                <w:szCs w:val="18"/>
                <w:lang w:val="es-ES_tradnl"/>
              </w:rPr>
            </w:pPr>
          </w:p>
        </w:tc>
        <w:tc>
          <w:tcPr>
            <w:tcW w:w="1985" w:type="dxa"/>
            <w:tcBorders>
              <w:top w:val="single" w:sz="12" w:space="0" w:color="auto"/>
              <w:left w:val="single" w:sz="12" w:space="0" w:color="auto"/>
              <w:bottom w:val="single" w:sz="4" w:space="0" w:color="auto"/>
              <w:right w:val="single" w:sz="12" w:space="0" w:color="auto"/>
            </w:tcBorders>
          </w:tcPr>
          <w:p w14:paraId="1D6D1E25" w14:textId="77777777" w:rsidR="00576CBC" w:rsidRPr="00A54D66" w:rsidRDefault="00576CBC" w:rsidP="00D46173">
            <w:pPr>
              <w:rPr>
                <w:rFonts w:cs="Arial"/>
                <w:sz w:val="18"/>
                <w:szCs w:val="18"/>
                <w:lang w:val="es-ES_tradnl"/>
              </w:rPr>
            </w:pPr>
          </w:p>
        </w:tc>
        <w:tc>
          <w:tcPr>
            <w:tcW w:w="1984" w:type="dxa"/>
            <w:tcBorders>
              <w:top w:val="single" w:sz="12" w:space="0" w:color="auto"/>
              <w:left w:val="single" w:sz="12" w:space="0" w:color="auto"/>
            </w:tcBorders>
          </w:tcPr>
          <w:p w14:paraId="7E2A3BEB" w14:textId="77777777" w:rsidR="00576CBC" w:rsidRPr="00A54D66" w:rsidRDefault="00576CBC" w:rsidP="00D46173">
            <w:pPr>
              <w:rPr>
                <w:rFonts w:cs="Arial"/>
                <w:sz w:val="18"/>
                <w:szCs w:val="18"/>
                <w:lang w:val="es-ES_tradnl"/>
              </w:rPr>
            </w:pPr>
          </w:p>
        </w:tc>
      </w:tr>
      <w:tr w:rsidR="00576CBC" w:rsidRPr="00D5478F" w14:paraId="4E89D9F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2F304E4" w14:textId="08DE6B94" w:rsidR="00576CBC" w:rsidRPr="00A54D66" w:rsidRDefault="00E56C8A" w:rsidP="004F2536">
            <w:pPr>
              <w:jc w:val="left"/>
              <w:rPr>
                <w:rFonts w:cs="Arial"/>
                <w:sz w:val="18"/>
                <w:szCs w:val="18"/>
                <w:lang w:val="es-ES_tradnl"/>
              </w:rPr>
            </w:pPr>
            <w:r w:rsidRPr="00A54D66">
              <w:rPr>
                <w:rFonts w:cs="Arial"/>
                <w:sz w:val="18"/>
                <w:szCs w:val="18"/>
                <w:lang w:val="es-ES_tradnl"/>
              </w:rPr>
              <w:t xml:space="preserve">Duración potencial de la crisis (o </w:t>
            </w:r>
            <w:r w:rsidR="0093576D">
              <w:rPr>
                <w:rFonts w:cs="Arial"/>
                <w:sz w:val="18"/>
                <w:szCs w:val="18"/>
                <w:lang w:val="es-ES_tradnl"/>
              </w:rPr>
              <w:t>tiempo disponible</w:t>
            </w:r>
            <w:r w:rsidRPr="00A54D66">
              <w:rPr>
                <w:rFonts w:cs="Arial"/>
                <w:sz w:val="18"/>
                <w:szCs w:val="18"/>
                <w:lang w:val="es-ES_tradnl"/>
              </w:rPr>
              <w:t>)</w:t>
            </w:r>
            <w:r w:rsidR="00B12040" w:rsidRPr="00A54D66">
              <w:rPr>
                <w:rStyle w:val="FootnoteReference"/>
                <w:rFonts w:cs="Arial"/>
                <w:sz w:val="18"/>
                <w:szCs w:val="18"/>
                <w:lang w:val="es-ES_tradnl"/>
              </w:rPr>
              <w:footnoteReference w:id="8"/>
            </w:r>
          </w:p>
        </w:tc>
        <w:tc>
          <w:tcPr>
            <w:tcW w:w="1984" w:type="dxa"/>
            <w:tcBorders>
              <w:top w:val="single" w:sz="4" w:space="0" w:color="auto"/>
              <w:left w:val="single" w:sz="12" w:space="0" w:color="auto"/>
              <w:bottom w:val="single" w:sz="4" w:space="0" w:color="auto"/>
              <w:right w:val="single" w:sz="12" w:space="0" w:color="auto"/>
            </w:tcBorders>
          </w:tcPr>
          <w:p w14:paraId="200F9A50"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119FAFBB"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3625430B" w14:textId="77777777" w:rsidR="00576CBC" w:rsidRPr="00A54D66" w:rsidRDefault="00576CBC" w:rsidP="00D46173">
            <w:pPr>
              <w:rPr>
                <w:rFonts w:cs="Arial"/>
                <w:sz w:val="18"/>
                <w:szCs w:val="18"/>
                <w:lang w:val="es-ES_tradnl"/>
              </w:rPr>
            </w:pPr>
          </w:p>
        </w:tc>
      </w:tr>
      <w:tr w:rsidR="00576CBC" w:rsidRPr="00A54D66" w14:paraId="08F7FB3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97C5BFC" w14:textId="0C7E97D6" w:rsidR="00576CBC" w:rsidRPr="00A54D66" w:rsidRDefault="00E56C8A" w:rsidP="004F2536">
            <w:pPr>
              <w:jc w:val="left"/>
              <w:rPr>
                <w:rFonts w:cs="Arial"/>
                <w:sz w:val="18"/>
                <w:szCs w:val="18"/>
                <w:lang w:val="es-ES_tradnl"/>
              </w:rPr>
            </w:pPr>
            <w:r w:rsidRPr="00A54D66">
              <w:rPr>
                <w:rFonts w:cs="Arial"/>
                <w:sz w:val="18"/>
                <w:szCs w:val="18"/>
                <w:lang w:val="es-ES_tradnl"/>
              </w:rPr>
              <w:t>Descripción</w:t>
            </w:r>
          </w:p>
        </w:tc>
        <w:tc>
          <w:tcPr>
            <w:tcW w:w="1984" w:type="dxa"/>
            <w:tcBorders>
              <w:top w:val="single" w:sz="4" w:space="0" w:color="auto"/>
              <w:left w:val="single" w:sz="12" w:space="0" w:color="auto"/>
              <w:bottom w:val="single" w:sz="4" w:space="0" w:color="auto"/>
              <w:right w:val="single" w:sz="12" w:space="0" w:color="auto"/>
            </w:tcBorders>
          </w:tcPr>
          <w:p w14:paraId="52E1984E"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339CC64C"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207022E9" w14:textId="77777777" w:rsidR="00576CBC" w:rsidRPr="00A54D66" w:rsidRDefault="00576CBC" w:rsidP="00D46173">
            <w:pPr>
              <w:rPr>
                <w:rFonts w:cs="Arial"/>
                <w:sz w:val="18"/>
                <w:szCs w:val="18"/>
                <w:lang w:val="es-ES_tradnl"/>
              </w:rPr>
            </w:pPr>
          </w:p>
        </w:tc>
      </w:tr>
      <w:tr w:rsidR="00576CBC" w:rsidRPr="00A54D66" w14:paraId="619624D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C6C69A2" w14:textId="0DBE3E4A" w:rsidR="00576CBC" w:rsidRPr="00A54D66" w:rsidRDefault="00E56C8A" w:rsidP="00E56C8A">
            <w:pPr>
              <w:jc w:val="left"/>
              <w:rPr>
                <w:rFonts w:cs="Arial"/>
                <w:sz w:val="18"/>
                <w:szCs w:val="18"/>
                <w:lang w:val="es-ES_tradnl"/>
              </w:rPr>
            </w:pPr>
            <w:r w:rsidRPr="00A54D66">
              <w:rPr>
                <w:rFonts w:cs="Arial"/>
                <w:sz w:val="18"/>
                <w:szCs w:val="18"/>
                <w:lang w:val="es-ES_tradnl"/>
              </w:rPr>
              <w:t>Áreas geográficas de interés</w:t>
            </w:r>
          </w:p>
        </w:tc>
        <w:tc>
          <w:tcPr>
            <w:tcW w:w="1984" w:type="dxa"/>
            <w:tcBorders>
              <w:top w:val="single" w:sz="4" w:space="0" w:color="auto"/>
              <w:left w:val="single" w:sz="12" w:space="0" w:color="auto"/>
              <w:bottom w:val="single" w:sz="4" w:space="0" w:color="auto"/>
              <w:right w:val="single" w:sz="12" w:space="0" w:color="auto"/>
            </w:tcBorders>
          </w:tcPr>
          <w:p w14:paraId="561D35BB"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39A32485"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42BCD723" w14:textId="77777777" w:rsidR="00576CBC" w:rsidRPr="00A54D66" w:rsidRDefault="00576CBC" w:rsidP="00D46173">
            <w:pPr>
              <w:rPr>
                <w:rFonts w:cs="Arial"/>
                <w:sz w:val="18"/>
                <w:szCs w:val="18"/>
                <w:lang w:val="es-ES_tradnl"/>
              </w:rPr>
            </w:pPr>
          </w:p>
        </w:tc>
      </w:tr>
      <w:tr w:rsidR="002C3CC7" w:rsidRPr="00A54D66" w14:paraId="2597DF3D"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72BD3EA" w14:textId="7913BFC8" w:rsidR="002C3CC7" w:rsidRPr="00A54D66" w:rsidRDefault="00B12040" w:rsidP="004F2536">
            <w:pPr>
              <w:jc w:val="left"/>
              <w:rPr>
                <w:rFonts w:cs="Arial"/>
                <w:sz w:val="18"/>
                <w:szCs w:val="18"/>
                <w:lang w:val="es-ES_tradnl"/>
              </w:rPr>
            </w:pPr>
            <w:r w:rsidRPr="00A54D66">
              <w:rPr>
                <w:rFonts w:cs="Arial"/>
                <w:sz w:val="18"/>
                <w:szCs w:val="18"/>
                <w:lang w:val="es-ES_tradnl"/>
              </w:rPr>
              <w:t>Causas subyacente</w:t>
            </w:r>
          </w:p>
        </w:tc>
        <w:tc>
          <w:tcPr>
            <w:tcW w:w="1984" w:type="dxa"/>
            <w:tcBorders>
              <w:top w:val="single" w:sz="4" w:space="0" w:color="auto"/>
              <w:left w:val="single" w:sz="12" w:space="0" w:color="auto"/>
              <w:bottom w:val="single" w:sz="4" w:space="0" w:color="auto"/>
              <w:right w:val="single" w:sz="12" w:space="0" w:color="auto"/>
            </w:tcBorders>
          </w:tcPr>
          <w:p w14:paraId="576D86E8" w14:textId="77777777" w:rsidR="002C3CC7" w:rsidRPr="00A54D66" w:rsidRDefault="002C3CC7"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1FDD5663" w14:textId="77777777" w:rsidR="002C3CC7" w:rsidRPr="00A54D66" w:rsidRDefault="002C3CC7" w:rsidP="00D46173">
            <w:pPr>
              <w:rPr>
                <w:rFonts w:cs="Arial"/>
                <w:sz w:val="18"/>
                <w:szCs w:val="18"/>
                <w:lang w:val="es-ES_tradnl"/>
              </w:rPr>
            </w:pPr>
          </w:p>
        </w:tc>
        <w:tc>
          <w:tcPr>
            <w:tcW w:w="1984" w:type="dxa"/>
            <w:tcBorders>
              <w:left w:val="single" w:sz="12" w:space="0" w:color="auto"/>
            </w:tcBorders>
          </w:tcPr>
          <w:p w14:paraId="0947E138" w14:textId="77777777" w:rsidR="002C3CC7" w:rsidRPr="00A54D66" w:rsidRDefault="002C3CC7" w:rsidP="00D46173">
            <w:pPr>
              <w:rPr>
                <w:rFonts w:cs="Arial"/>
                <w:sz w:val="18"/>
                <w:szCs w:val="18"/>
                <w:lang w:val="es-ES_tradnl"/>
              </w:rPr>
            </w:pPr>
          </w:p>
        </w:tc>
      </w:tr>
      <w:tr w:rsidR="002C3CC7" w:rsidRPr="00D5478F" w14:paraId="4B894301"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169454F2" w14:textId="4A9BE714" w:rsidR="002C3CC7" w:rsidRPr="00A54D66" w:rsidRDefault="00B12040" w:rsidP="004F2536">
            <w:pPr>
              <w:jc w:val="left"/>
              <w:rPr>
                <w:rFonts w:cs="Arial"/>
                <w:sz w:val="18"/>
                <w:szCs w:val="18"/>
                <w:lang w:val="es-ES_tradnl"/>
              </w:rPr>
            </w:pPr>
            <w:r w:rsidRPr="00A54D66">
              <w:rPr>
                <w:rFonts w:cs="Arial"/>
                <w:sz w:val="18"/>
                <w:szCs w:val="18"/>
                <w:lang w:val="es-ES_tradnl"/>
              </w:rPr>
              <w:t>Riesgo secundario relacionado al escenario</w:t>
            </w:r>
          </w:p>
        </w:tc>
        <w:tc>
          <w:tcPr>
            <w:tcW w:w="1984" w:type="dxa"/>
            <w:tcBorders>
              <w:top w:val="single" w:sz="4" w:space="0" w:color="auto"/>
              <w:left w:val="single" w:sz="12" w:space="0" w:color="auto"/>
              <w:bottom w:val="single" w:sz="12" w:space="0" w:color="auto"/>
              <w:right w:val="single" w:sz="12" w:space="0" w:color="auto"/>
            </w:tcBorders>
          </w:tcPr>
          <w:p w14:paraId="538B9278" w14:textId="77777777" w:rsidR="002C3CC7" w:rsidRPr="00A54D66" w:rsidRDefault="002C3CC7" w:rsidP="00D46173">
            <w:pPr>
              <w:rPr>
                <w:rFonts w:cs="Arial"/>
                <w:sz w:val="18"/>
                <w:szCs w:val="18"/>
                <w:lang w:val="es-ES_tradnl"/>
              </w:rPr>
            </w:pPr>
          </w:p>
        </w:tc>
        <w:tc>
          <w:tcPr>
            <w:tcW w:w="1985" w:type="dxa"/>
            <w:tcBorders>
              <w:top w:val="single" w:sz="4" w:space="0" w:color="auto"/>
              <w:left w:val="single" w:sz="12" w:space="0" w:color="auto"/>
              <w:bottom w:val="single" w:sz="12" w:space="0" w:color="auto"/>
              <w:right w:val="single" w:sz="12" w:space="0" w:color="auto"/>
            </w:tcBorders>
          </w:tcPr>
          <w:p w14:paraId="2C7ED52B" w14:textId="77777777" w:rsidR="002C3CC7" w:rsidRPr="00A54D66" w:rsidRDefault="002C3CC7" w:rsidP="00D46173">
            <w:pPr>
              <w:rPr>
                <w:rFonts w:cs="Arial"/>
                <w:sz w:val="18"/>
                <w:szCs w:val="18"/>
                <w:lang w:val="es-ES_tradnl"/>
              </w:rPr>
            </w:pPr>
          </w:p>
        </w:tc>
        <w:tc>
          <w:tcPr>
            <w:tcW w:w="1984" w:type="dxa"/>
            <w:tcBorders>
              <w:left w:val="single" w:sz="12" w:space="0" w:color="auto"/>
              <w:bottom w:val="single" w:sz="12" w:space="0" w:color="auto"/>
            </w:tcBorders>
          </w:tcPr>
          <w:p w14:paraId="18C4A8B7" w14:textId="77777777" w:rsidR="002C3CC7" w:rsidRPr="00A54D66" w:rsidRDefault="002C3CC7" w:rsidP="00D46173">
            <w:pPr>
              <w:rPr>
                <w:rFonts w:cs="Arial"/>
                <w:sz w:val="18"/>
                <w:szCs w:val="18"/>
                <w:lang w:val="es-ES_tradnl"/>
              </w:rPr>
            </w:pPr>
          </w:p>
        </w:tc>
      </w:tr>
      <w:tr w:rsidR="00576CBC" w:rsidRPr="00D5478F" w14:paraId="27DBCACC"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811399B" w14:textId="143D3BE3" w:rsidR="00576CBC" w:rsidRPr="00A54D66" w:rsidRDefault="00B12040" w:rsidP="00B12040">
            <w:pPr>
              <w:jc w:val="left"/>
              <w:rPr>
                <w:sz w:val="16"/>
                <w:szCs w:val="16"/>
                <w:lang w:val="es-ES_tradnl"/>
              </w:rPr>
            </w:pPr>
            <w:r w:rsidRPr="00A54D66">
              <w:rPr>
                <w:rFonts w:cs="Arial"/>
                <w:b/>
                <w:smallCaps/>
                <w:szCs w:val="20"/>
                <w:lang w:val="es-ES_tradnl"/>
              </w:rPr>
              <w:t>Víctimas</w:t>
            </w:r>
            <w:r w:rsidR="000758C2" w:rsidRPr="00A54D66">
              <w:rPr>
                <w:rFonts w:cs="Arial"/>
                <w:b/>
                <w:smallCaps/>
                <w:szCs w:val="20"/>
                <w:lang w:val="es-ES_tradnl"/>
              </w:rPr>
              <w:t xml:space="preserve"> </w:t>
            </w:r>
            <w:r w:rsidR="00132F7D" w:rsidRPr="00A54D66">
              <w:rPr>
                <w:rFonts w:cs="Arial"/>
                <w:b/>
                <w:smallCaps/>
                <w:szCs w:val="20"/>
                <w:lang w:val="es-ES_tradnl"/>
              </w:rPr>
              <w:t>–</w:t>
            </w:r>
            <w:r w:rsidR="000758C2" w:rsidRPr="00A54D66">
              <w:rPr>
                <w:rFonts w:cs="Arial"/>
                <w:b/>
                <w:smallCaps/>
                <w:szCs w:val="20"/>
                <w:lang w:val="es-ES_tradnl"/>
              </w:rPr>
              <w:t xml:space="preserve"> </w:t>
            </w:r>
            <w:r w:rsidRPr="00A54D66">
              <w:rPr>
                <w:sz w:val="16"/>
                <w:szCs w:val="16"/>
                <w:lang w:val="es-ES_tradnl"/>
              </w:rPr>
              <w:t>Determine las cifras que caracterizarán sus diferentes escenarios.</w:t>
            </w:r>
          </w:p>
        </w:tc>
      </w:tr>
      <w:tr w:rsidR="00576CBC" w:rsidRPr="00A54D66" w14:paraId="422AD520"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35FFC5A2" w14:textId="5A485BCA" w:rsidR="00576CBC" w:rsidRPr="00A54D66" w:rsidRDefault="00B12040" w:rsidP="004F2536">
            <w:pPr>
              <w:jc w:val="left"/>
              <w:rPr>
                <w:rFonts w:cs="Arial"/>
                <w:sz w:val="18"/>
                <w:szCs w:val="18"/>
                <w:lang w:val="es-ES_tradnl"/>
              </w:rPr>
            </w:pPr>
            <w:r w:rsidRPr="00A54D66">
              <w:rPr>
                <w:rFonts w:cs="Arial"/>
                <w:sz w:val="18"/>
                <w:szCs w:val="18"/>
                <w:lang w:val="es-ES_tradnl"/>
              </w:rPr>
              <w:t>Muertes</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14:paraId="304DA34E" w14:textId="77777777" w:rsidR="00576CBC" w:rsidRPr="00A54D66" w:rsidRDefault="00576CBC" w:rsidP="00D46173">
            <w:pPr>
              <w:rPr>
                <w:rFonts w:cs="Arial"/>
                <w:sz w:val="18"/>
                <w:szCs w:val="18"/>
                <w:lang w:val="es-ES_tradnl"/>
              </w:rPr>
            </w:pPr>
          </w:p>
        </w:tc>
        <w:tc>
          <w:tcPr>
            <w:tcW w:w="1985" w:type="dxa"/>
            <w:tcBorders>
              <w:top w:val="single" w:sz="12" w:space="0" w:color="auto"/>
              <w:left w:val="single" w:sz="12" w:space="0" w:color="auto"/>
              <w:bottom w:val="single" w:sz="4" w:space="0" w:color="auto"/>
              <w:right w:val="single" w:sz="12" w:space="0" w:color="auto"/>
            </w:tcBorders>
            <w:shd w:val="clear" w:color="auto" w:fill="auto"/>
          </w:tcPr>
          <w:p w14:paraId="2D7EBDCE" w14:textId="77777777" w:rsidR="00576CBC" w:rsidRPr="00A54D66" w:rsidRDefault="00576CBC" w:rsidP="00D46173">
            <w:pPr>
              <w:rPr>
                <w:rFonts w:cs="Arial"/>
                <w:sz w:val="18"/>
                <w:szCs w:val="18"/>
                <w:lang w:val="es-ES_tradnl"/>
              </w:rPr>
            </w:pPr>
          </w:p>
        </w:tc>
        <w:tc>
          <w:tcPr>
            <w:tcW w:w="1984" w:type="dxa"/>
            <w:tcBorders>
              <w:top w:val="single" w:sz="12" w:space="0" w:color="auto"/>
              <w:left w:val="single" w:sz="12" w:space="0" w:color="auto"/>
            </w:tcBorders>
            <w:shd w:val="clear" w:color="auto" w:fill="auto"/>
          </w:tcPr>
          <w:p w14:paraId="724452D6" w14:textId="77777777" w:rsidR="00576CBC" w:rsidRPr="00A54D66" w:rsidRDefault="00576CBC" w:rsidP="00D46173">
            <w:pPr>
              <w:rPr>
                <w:rFonts w:cs="Arial"/>
                <w:sz w:val="18"/>
                <w:szCs w:val="18"/>
                <w:lang w:val="es-ES_tradnl"/>
              </w:rPr>
            </w:pPr>
          </w:p>
        </w:tc>
      </w:tr>
      <w:tr w:rsidR="00576CBC" w:rsidRPr="00A54D66" w14:paraId="4ED8B2C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003F105C" w14:textId="704018CB" w:rsidR="00576CBC" w:rsidRPr="00A54D66" w:rsidRDefault="00B12040" w:rsidP="004F2536">
            <w:pPr>
              <w:jc w:val="left"/>
              <w:rPr>
                <w:rFonts w:cs="Arial"/>
                <w:sz w:val="18"/>
                <w:szCs w:val="18"/>
                <w:lang w:val="es-ES_tradnl"/>
              </w:rPr>
            </w:pPr>
            <w:r w:rsidRPr="00A54D66">
              <w:rPr>
                <w:rFonts w:cs="Arial"/>
                <w:sz w:val="18"/>
                <w:szCs w:val="18"/>
                <w:lang w:val="es-ES_tradnl"/>
              </w:rPr>
              <w:t>Lesiones / enfermedades</w:t>
            </w: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0E6343D6"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shd w:val="clear" w:color="auto" w:fill="auto"/>
          </w:tcPr>
          <w:p w14:paraId="112E14E1" w14:textId="77777777" w:rsidR="00576CBC" w:rsidRPr="00A54D66" w:rsidRDefault="00576CBC" w:rsidP="00D46173">
            <w:pPr>
              <w:rPr>
                <w:rFonts w:cs="Arial"/>
                <w:sz w:val="18"/>
                <w:szCs w:val="18"/>
                <w:lang w:val="es-ES_tradnl"/>
              </w:rPr>
            </w:pPr>
          </w:p>
        </w:tc>
        <w:tc>
          <w:tcPr>
            <w:tcW w:w="1984" w:type="dxa"/>
            <w:tcBorders>
              <w:left w:val="single" w:sz="12" w:space="0" w:color="auto"/>
            </w:tcBorders>
            <w:shd w:val="clear" w:color="auto" w:fill="auto"/>
          </w:tcPr>
          <w:p w14:paraId="2FE3BD0F" w14:textId="77777777" w:rsidR="00576CBC" w:rsidRPr="00A54D66" w:rsidRDefault="00576CBC" w:rsidP="00D46173">
            <w:pPr>
              <w:rPr>
                <w:rFonts w:cs="Arial"/>
                <w:sz w:val="18"/>
                <w:szCs w:val="18"/>
                <w:lang w:val="es-ES_tradnl"/>
              </w:rPr>
            </w:pPr>
          </w:p>
        </w:tc>
      </w:tr>
      <w:tr w:rsidR="00576CBC" w:rsidRPr="00A54D66" w14:paraId="47E0B6FF"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A4EA560" w14:textId="2D4F4582" w:rsidR="00576CBC" w:rsidRPr="00A54D66" w:rsidRDefault="00B12040" w:rsidP="004F2536">
            <w:pPr>
              <w:jc w:val="left"/>
              <w:rPr>
                <w:rFonts w:cs="Arial"/>
                <w:sz w:val="18"/>
                <w:szCs w:val="18"/>
                <w:lang w:val="es-ES_tradnl"/>
              </w:rPr>
            </w:pPr>
            <w:r w:rsidRPr="00A54D66">
              <w:rPr>
                <w:rFonts w:cs="Arial"/>
                <w:sz w:val="18"/>
                <w:szCs w:val="18"/>
                <w:lang w:val="es-ES_tradnl"/>
              </w:rPr>
              <w:t>Desaparecidos</w:t>
            </w: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662B391A"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12" w:space="0" w:color="auto"/>
              <w:right w:val="single" w:sz="12" w:space="0" w:color="auto"/>
            </w:tcBorders>
            <w:shd w:val="clear" w:color="auto" w:fill="auto"/>
          </w:tcPr>
          <w:p w14:paraId="233A837F" w14:textId="77777777" w:rsidR="00576CBC" w:rsidRPr="00A54D66" w:rsidRDefault="00576CBC" w:rsidP="00D46173">
            <w:pPr>
              <w:rPr>
                <w:rFonts w:cs="Arial"/>
                <w:sz w:val="18"/>
                <w:szCs w:val="18"/>
                <w:lang w:val="es-ES_tradnl"/>
              </w:rPr>
            </w:pPr>
          </w:p>
        </w:tc>
        <w:tc>
          <w:tcPr>
            <w:tcW w:w="1984" w:type="dxa"/>
            <w:tcBorders>
              <w:left w:val="single" w:sz="12" w:space="0" w:color="auto"/>
              <w:bottom w:val="single" w:sz="12" w:space="0" w:color="auto"/>
            </w:tcBorders>
            <w:shd w:val="clear" w:color="auto" w:fill="auto"/>
          </w:tcPr>
          <w:p w14:paraId="16D36BF1" w14:textId="77777777" w:rsidR="00576CBC" w:rsidRPr="00A54D66" w:rsidRDefault="00576CBC" w:rsidP="00D46173">
            <w:pPr>
              <w:rPr>
                <w:rFonts w:cs="Arial"/>
                <w:sz w:val="18"/>
                <w:szCs w:val="18"/>
                <w:lang w:val="es-ES_tradnl"/>
              </w:rPr>
            </w:pPr>
          </w:p>
        </w:tc>
      </w:tr>
      <w:tr w:rsidR="00576CBC" w:rsidRPr="00D5478F" w14:paraId="2F016534"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12D92231" w14:textId="17D46584" w:rsidR="00576CBC" w:rsidRPr="00A54D66" w:rsidRDefault="00B12040" w:rsidP="004F2536">
            <w:pPr>
              <w:jc w:val="left"/>
              <w:rPr>
                <w:rFonts w:cs="Arial"/>
                <w:b/>
                <w:smallCaps/>
                <w:szCs w:val="20"/>
                <w:lang w:val="es-ES_tradnl"/>
              </w:rPr>
            </w:pPr>
            <w:r w:rsidRPr="00A54D66">
              <w:rPr>
                <w:rFonts w:cs="Arial"/>
                <w:b/>
                <w:smallCaps/>
                <w:szCs w:val="20"/>
                <w:lang w:val="es-ES_tradnl"/>
              </w:rPr>
              <w:t>Población afectada</w:t>
            </w:r>
            <w:r w:rsidR="000758C2" w:rsidRPr="00A54D66">
              <w:rPr>
                <w:rFonts w:cs="Arial"/>
                <w:b/>
                <w:smallCaps/>
                <w:szCs w:val="20"/>
                <w:lang w:val="es-ES_tradnl"/>
              </w:rPr>
              <w:t xml:space="preserve"> – </w:t>
            </w:r>
            <w:r w:rsidR="000758C2" w:rsidRPr="00A54D66">
              <w:rPr>
                <w:sz w:val="16"/>
                <w:szCs w:val="16"/>
                <w:lang w:val="es-ES_tradnl"/>
              </w:rPr>
              <w:t xml:space="preserve">Determine </w:t>
            </w:r>
            <w:r w:rsidRPr="00A54D66">
              <w:rPr>
                <w:sz w:val="16"/>
                <w:szCs w:val="16"/>
                <w:lang w:val="es-ES_tradnl"/>
              </w:rPr>
              <w:t>el número de personas afectadas</w:t>
            </w:r>
          </w:p>
        </w:tc>
      </w:tr>
      <w:tr w:rsidR="00576CBC" w:rsidRPr="00A54D66" w14:paraId="7CE298D3"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3944698" w14:textId="27FEC3F2" w:rsidR="00576CBC" w:rsidRPr="00A54D66" w:rsidRDefault="00576CBC" w:rsidP="004F2536">
            <w:pPr>
              <w:jc w:val="left"/>
              <w:rPr>
                <w:rFonts w:cs="Arial"/>
                <w:sz w:val="18"/>
                <w:szCs w:val="18"/>
                <w:lang w:val="es-ES_tradnl"/>
              </w:rPr>
            </w:pPr>
            <w:r w:rsidRPr="00A54D66">
              <w:rPr>
                <w:rFonts w:cs="Arial"/>
                <w:sz w:val="18"/>
                <w:szCs w:val="18"/>
                <w:lang w:val="es-ES_tradnl"/>
              </w:rPr>
              <w:t>Local</w:t>
            </w:r>
            <w:r w:rsidR="00B12040" w:rsidRPr="00A54D66">
              <w:rPr>
                <w:rFonts w:cs="Arial"/>
                <w:sz w:val="18"/>
                <w:szCs w:val="18"/>
                <w:lang w:val="es-ES_tradnl"/>
              </w:rPr>
              <w:t>es</w:t>
            </w:r>
          </w:p>
        </w:tc>
        <w:tc>
          <w:tcPr>
            <w:tcW w:w="1984" w:type="dxa"/>
            <w:tcBorders>
              <w:top w:val="single" w:sz="12" w:space="0" w:color="auto"/>
              <w:left w:val="single" w:sz="12" w:space="0" w:color="auto"/>
              <w:bottom w:val="single" w:sz="4" w:space="0" w:color="auto"/>
              <w:right w:val="single" w:sz="12" w:space="0" w:color="auto"/>
            </w:tcBorders>
          </w:tcPr>
          <w:p w14:paraId="4A6512BB" w14:textId="77777777" w:rsidR="00576CBC" w:rsidRPr="00A54D66" w:rsidRDefault="00576CBC" w:rsidP="00D46173">
            <w:pPr>
              <w:rPr>
                <w:rFonts w:cs="Arial"/>
                <w:sz w:val="18"/>
                <w:szCs w:val="18"/>
                <w:lang w:val="es-ES_tradnl"/>
              </w:rPr>
            </w:pPr>
          </w:p>
        </w:tc>
        <w:tc>
          <w:tcPr>
            <w:tcW w:w="1985" w:type="dxa"/>
            <w:tcBorders>
              <w:top w:val="single" w:sz="12" w:space="0" w:color="auto"/>
              <w:left w:val="single" w:sz="12" w:space="0" w:color="auto"/>
              <w:bottom w:val="single" w:sz="4" w:space="0" w:color="auto"/>
              <w:right w:val="single" w:sz="12" w:space="0" w:color="auto"/>
            </w:tcBorders>
          </w:tcPr>
          <w:p w14:paraId="228C5DC9" w14:textId="77777777" w:rsidR="00576CBC" w:rsidRPr="00A54D66" w:rsidRDefault="00576CBC" w:rsidP="00D46173">
            <w:pPr>
              <w:rPr>
                <w:rFonts w:cs="Arial"/>
                <w:sz w:val="18"/>
                <w:szCs w:val="18"/>
                <w:lang w:val="es-ES_tradnl"/>
              </w:rPr>
            </w:pPr>
          </w:p>
        </w:tc>
        <w:tc>
          <w:tcPr>
            <w:tcW w:w="1984" w:type="dxa"/>
            <w:tcBorders>
              <w:top w:val="single" w:sz="12" w:space="0" w:color="auto"/>
              <w:left w:val="single" w:sz="12" w:space="0" w:color="auto"/>
            </w:tcBorders>
          </w:tcPr>
          <w:p w14:paraId="7DF6B74A" w14:textId="77777777" w:rsidR="00576CBC" w:rsidRPr="00A54D66" w:rsidRDefault="00576CBC" w:rsidP="00D46173">
            <w:pPr>
              <w:rPr>
                <w:rFonts w:cs="Arial"/>
                <w:sz w:val="18"/>
                <w:szCs w:val="18"/>
                <w:lang w:val="es-ES_tradnl"/>
              </w:rPr>
            </w:pPr>
          </w:p>
        </w:tc>
      </w:tr>
      <w:tr w:rsidR="00576CBC" w:rsidRPr="00A54D66" w14:paraId="3D3A0886"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C0DDC1A" w14:textId="37E5A479" w:rsidR="00576CBC" w:rsidRPr="00A54D66" w:rsidRDefault="00B12040" w:rsidP="004F2536">
            <w:pPr>
              <w:jc w:val="left"/>
              <w:rPr>
                <w:rFonts w:cs="Arial"/>
                <w:sz w:val="18"/>
                <w:szCs w:val="18"/>
                <w:lang w:val="es-ES_tradnl"/>
              </w:rPr>
            </w:pPr>
            <w:r w:rsidRPr="00A54D66">
              <w:rPr>
                <w:rFonts w:cs="Arial"/>
                <w:sz w:val="18"/>
                <w:szCs w:val="18"/>
                <w:lang w:val="es-ES_tradnl"/>
              </w:rPr>
              <w:t>Extranjeros</w:t>
            </w:r>
          </w:p>
        </w:tc>
        <w:tc>
          <w:tcPr>
            <w:tcW w:w="1984" w:type="dxa"/>
            <w:tcBorders>
              <w:top w:val="single" w:sz="4" w:space="0" w:color="auto"/>
              <w:left w:val="single" w:sz="12" w:space="0" w:color="auto"/>
              <w:bottom w:val="single" w:sz="4" w:space="0" w:color="auto"/>
              <w:right w:val="single" w:sz="12" w:space="0" w:color="auto"/>
            </w:tcBorders>
          </w:tcPr>
          <w:p w14:paraId="5AC19840"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4FFAC20A"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61F2DDF6" w14:textId="77777777" w:rsidR="00576CBC" w:rsidRPr="00A54D66" w:rsidRDefault="00576CBC" w:rsidP="00D46173">
            <w:pPr>
              <w:rPr>
                <w:rFonts w:cs="Arial"/>
                <w:sz w:val="18"/>
                <w:szCs w:val="18"/>
                <w:lang w:val="es-ES_tradnl"/>
              </w:rPr>
            </w:pPr>
          </w:p>
        </w:tc>
      </w:tr>
      <w:tr w:rsidR="00576CBC" w:rsidRPr="00A54D66" w14:paraId="219214D7"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665D491" w14:textId="7FE38B86" w:rsidR="00576CBC" w:rsidRPr="00A54D66" w:rsidRDefault="002E03C5" w:rsidP="004F2536">
            <w:pPr>
              <w:jc w:val="left"/>
              <w:rPr>
                <w:rFonts w:cs="Arial"/>
                <w:sz w:val="18"/>
                <w:szCs w:val="18"/>
                <w:lang w:val="es-ES_tradnl"/>
              </w:rPr>
            </w:pPr>
            <w:r w:rsidRPr="00A54D66">
              <w:rPr>
                <w:rFonts w:cs="Arial"/>
                <w:sz w:val="18"/>
                <w:szCs w:val="18"/>
                <w:lang w:val="es-ES_tradnl"/>
              </w:rPr>
              <w:t>Migrant</w:t>
            </w:r>
            <w:r w:rsidR="00B12040" w:rsidRPr="00A54D66">
              <w:rPr>
                <w:rFonts w:cs="Arial"/>
                <w:sz w:val="18"/>
                <w:szCs w:val="18"/>
                <w:lang w:val="es-ES_tradnl"/>
              </w:rPr>
              <w:t>e</w:t>
            </w:r>
            <w:r w:rsidRPr="00A54D66">
              <w:rPr>
                <w:rFonts w:cs="Arial"/>
                <w:sz w:val="18"/>
                <w:szCs w:val="18"/>
                <w:lang w:val="es-ES_tradnl"/>
              </w:rPr>
              <w:t>s</w:t>
            </w:r>
          </w:p>
        </w:tc>
        <w:tc>
          <w:tcPr>
            <w:tcW w:w="1984" w:type="dxa"/>
            <w:tcBorders>
              <w:top w:val="single" w:sz="4" w:space="0" w:color="auto"/>
              <w:left w:val="single" w:sz="12" w:space="0" w:color="auto"/>
              <w:bottom w:val="single" w:sz="12" w:space="0" w:color="auto"/>
              <w:right w:val="single" w:sz="12" w:space="0" w:color="auto"/>
            </w:tcBorders>
          </w:tcPr>
          <w:p w14:paraId="3B98C15A"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12" w:space="0" w:color="auto"/>
              <w:right w:val="single" w:sz="12" w:space="0" w:color="auto"/>
            </w:tcBorders>
          </w:tcPr>
          <w:p w14:paraId="6E3E6B24" w14:textId="77777777" w:rsidR="00576CBC" w:rsidRPr="00A54D66" w:rsidRDefault="00576CBC" w:rsidP="00D46173">
            <w:pPr>
              <w:rPr>
                <w:rFonts w:cs="Arial"/>
                <w:sz w:val="18"/>
                <w:szCs w:val="18"/>
                <w:lang w:val="es-ES_tradnl"/>
              </w:rPr>
            </w:pPr>
          </w:p>
        </w:tc>
        <w:tc>
          <w:tcPr>
            <w:tcW w:w="1984" w:type="dxa"/>
            <w:tcBorders>
              <w:left w:val="single" w:sz="12" w:space="0" w:color="auto"/>
              <w:bottom w:val="single" w:sz="12" w:space="0" w:color="auto"/>
            </w:tcBorders>
          </w:tcPr>
          <w:p w14:paraId="6BA12EEC" w14:textId="77777777" w:rsidR="00576CBC" w:rsidRPr="00A54D66" w:rsidRDefault="00576CBC" w:rsidP="00D46173">
            <w:pPr>
              <w:rPr>
                <w:rFonts w:cs="Arial"/>
                <w:sz w:val="18"/>
                <w:szCs w:val="18"/>
                <w:lang w:val="es-ES_tradnl"/>
              </w:rPr>
            </w:pPr>
          </w:p>
        </w:tc>
      </w:tr>
      <w:tr w:rsidR="00576CBC" w:rsidRPr="00D5478F" w14:paraId="459E3A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7C362E61" w14:textId="4C1F209A" w:rsidR="00576CBC" w:rsidRPr="00A54D66" w:rsidRDefault="00B12040" w:rsidP="004F2536">
            <w:pPr>
              <w:jc w:val="left"/>
              <w:rPr>
                <w:sz w:val="16"/>
                <w:szCs w:val="16"/>
                <w:lang w:val="es-ES_tradnl"/>
              </w:rPr>
            </w:pPr>
            <w:r w:rsidRPr="00A54D66">
              <w:rPr>
                <w:rFonts w:cs="Arial"/>
                <w:b/>
                <w:smallCaps/>
                <w:szCs w:val="20"/>
                <w:lang w:val="es-ES_tradnl"/>
              </w:rPr>
              <w:t>Impacto potencial en</w:t>
            </w:r>
            <w:r w:rsidR="00132F7D" w:rsidRPr="00A54D66">
              <w:rPr>
                <w:rFonts w:cs="Arial"/>
                <w:b/>
                <w:smallCaps/>
                <w:szCs w:val="20"/>
                <w:lang w:val="es-ES_tradnl"/>
              </w:rPr>
              <w:t xml:space="preserve"> – </w:t>
            </w:r>
            <w:r w:rsidRPr="00A54D66">
              <w:rPr>
                <w:sz w:val="16"/>
                <w:szCs w:val="16"/>
                <w:lang w:val="es-ES_tradnl"/>
              </w:rPr>
              <w:t>¿Qué nivel de impacto caracterizará sus diferentes escenarios?</w:t>
            </w:r>
          </w:p>
        </w:tc>
      </w:tr>
      <w:tr w:rsidR="00576CBC" w:rsidRPr="00A54D66" w14:paraId="24256A11"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2454BC2" w14:textId="08A0DEC6" w:rsidR="00576CBC" w:rsidRPr="00A54D66" w:rsidRDefault="00B12040" w:rsidP="004F2536">
            <w:pPr>
              <w:jc w:val="left"/>
              <w:rPr>
                <w:rFonts w:cs="Arial"/>
                <w:sz w:val="18"/>
                <w:szCs w:val="18"/>
                <w:lang w:val="es-ES_tradnl"/>
              </w:rPr>
            </w:pPr>
            <w:r w:rsidRPr="00A54D66">
              <w:rPr>
                <w:rFonts w:cs="Arial"/>
                <w:sz w:val="18"/>
                <w:szCs w:val="18"/>
                <w:lang w:val="es-ES_tradnl"/>
              </w:rPr>
              <w:t>Vivienda</w:t>
            </w:r>
          </w:p>
        </w:tc>
        <w:tc>
          <w:tcPr>
            <w:tcW w:w="1984" w:type="dxa"/>
            <w:tcBorders>
              <w:top w:val="single" w:sz="12" w:space="0" w:color="auto"/>
              <w:left w:val="single" w:sz="12" w:space="0" w:color="auto"/>
              <w:bottom w:val="single" w:sz="4" w:space="0" w:color="auto"/>
              <w:right w:val="single" w:sz="12" w:space="0" w:color="auto"/>
            </w:tcBorders>
          </w:tcPr>
          <w:p w14:paraId="17784E03" w14:textId="77777777" w:rsidR="00576CBC" w:rsidRPr="00A54D66" w:rsidRDefault="00576CBC" w:rsidP="00D46173">
            <w:pPr>
              <w:rPr>
                <w:rFonts w:cs="Arial"/>
                <w:sz w:val="18"/>
                <w:szCs w:val="18"/>
                <w:lang w:val="es-ES_tradnl"/>
              </w:rPr>
            </w:pPr>
          </w:p>
        </w:tc>
        <w:tc>
          <w:tcPr>
            <w:tcW w:w="1985" w:type="dxa"/>
            <w:tcBorders>
              <w:top w:val="single" w:sz="12" w:space="0" w:color="auto"/>
              <w:left w:val="single" w:sz="12" w:space="0" w:color="auto"/>
              <w:bottom w:val="single" w:sz="4" w:space="0" w:color="auto"/>
              <w:right w:val="single" w:sz="12" w:space="0" w:color="auto"/>
            </w:tcBorders>
          </w:tcPr>
          <w:p w14:paraId="7D557837" w14:textId="77777777" w:rsidR="00576CBC" w:rsidRPr="00A54D66" w:rsidRDefault="00576CBC" w:rsidP="00D46173">
            <w:pPr>
              <w:rPr>
                <w:rFonts w:cs="Arial"/>
                <w:sz w:val="18"/>
                <w:szCs w:val="18"/>
                <w:lang w:val="es-ES_tradnl"/>
              </w:rPr>
            </w:pPr>
          </w:p>
        </w:tc>
        <w:tc>
          <w:tcPr>
            <w:tcW w:w="1984" w:type="dxa"/>
            <w:tcBorders>
              <w:top w:val="single" w:sz="12" w:space="0" w:color="auto"/>
              <w:left w:val="single" w:sz="12" w:space="0" w:color="auto"/>
            </w:tcBorders>
          </w:tcPr>
          <w:p w14:paraId="52F1DFD9" w14:textId="77777777" w:rsidR="00576CBC" w:rsidRPr="00A54D66" w:rsidRDefault="00576CBC" w:rsidP="00D46173">
            <w:pPr>
              <w:rPr>
                <w:rFonts w:cs="Arial"/>
                <w:sz w:val="18"/>
                <w:szCs w:val="18"/>
                <w:lang w:val="es-ES_tradnl"/>
              </w:rPr>
            </w:pPr>
          </w:p>
        </w:tc>
      </w:tr>
      <w:tr w:rsidR="00576CBC" w:rsidRPr="00A54D66" w14:paraId="0356F6C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A62C6AC" w14:textId="055FCBD8" w:rsidR="00576CBC" w:rsidRPr="00A54D66" w:rsidRDefault="00576CBC" w:rsidP="004F2536">
            <w:pPr>
              <w:jc w:val="left"/>
              <w:rPr>
                <w:rFonts w:cs="Arial"/>
                <w:sz w:val="18"/>
                <w:szCs w:val="18"/>
                <w:lang w:val="es-ES_tradnl"/>
              </w:rPr>
            </w:pPr>
            <w:r w:rsidRPr="00A54D66">
              <w:rPr>
                <w:rFonts w:cs="Arial"/>
                <w:sz w:val="18"/>
                <w:szCs w:val="18"/>
                <w:lang w:val="es-ES_tradnl"/>
              </w:rPr>
              <w:t>Prop</w:t>
            </w:r>
            <w:r w:rsidR="00B12040" w:rsidRPr="00A54D66">
              <w:rPr>
                <w:rFonts w:cs="Arial"/>
                <w:sz w:val="18"/>
                <w:szCs w:val="18"/>
                <w:lang w:val="es-ES_tradnl"/>
              </w:rPr>
              <w:t>iedades</w:t>
            </w:r>
          </w:p>
        </w:tc>
        <w:tc>
          <w:tcPr>
            <w:tcW w:w="1984" w:type="dxa"/>
            <w:tcBorders>
              <w:top w:val="single" w:sz="4" w:space="0" w:color="auto"/>
              <w:left w:val="single" w:sz="12" w:space="0" w:color="auto"/>
              <w:bottom w:val="single" w:sz="4" w:space="0" w:color="auto"/>
              <w:right w:val="single" w:sz="12" w:space="0" w:color="auto"/>
            </w:tcBorders>
          </w:tcPr>
          <w:p w14:paraId="4A6C8CAD"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415D9AAB"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3F037973" w14:textId="77777777" w:rsidR="00576CBC" w:rsidRPr="00A54D66" w:rsidRDefault="00576CBC" w:rsidP="00D46173">
            <w:pPr>
              <w:rPr>
                <w:rFonts w:cs="Arial"/>
                <w:sz w:val="18"/>
                <w:szCs w:val="18"/>
                <w:lang w:val="es-ES_tradnl"/>
              </w:rPr>
            </w:pPr>
          </w:p>
        </w:tc>
      </w:tr>
      <w:tr w:rsidR="00576CBC" w:rsidRPr="00A54D66" w14:paraId="44458F1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A456358" w14:textId="02B0AEC1" w:rsidR="00576CBC" w:rsidRPr="00A54D66" w:rsidRDefault="00576CBC" w:rsidP="004F2536">
            <w:pPr>
              <w:jc w:val="left"/>
              <w:rPr>
                <w:rFonts w:cs="Arial"/>
                <w:sz w:val="18"/>
                <w:szCs w:val="18"/>
                <w:lang w:val="es-ES_tradnl"/>
              </w:rPr>
            </w:pPr>
            <w:r w:rsidRPr="00A54D66">
              <w:rPr>
                <w:rFonts w:cs="Arial"/>
                <w:sz w:val="18"/>
                <w:szCs w:val="18"/>
                <w:lang w:val="es-ES_tradnl"/>
              </w:rPr>
              <w:t>A</w:t>
            </w:r>
            <w:r w:rsidR="00B12040" w:rsidRPr="00A54D66">
              <w:rPr>
                <w:rFonts w:cs="Arial"/>
                <w:sz w:val="18"/>
                <w:szCs w:val="18"/>
                <w:lang w:val="es-ES_tradnl"/>
              </w:rPr>
              <w:t>cceso a alimentos</w:t>
            </w:r>
          </w:p>
        </w:tc>
        <w:tc>
          <w:tcPr>
            <w:tcW w:w="1984" w:type="dxa"/>
            <w:tcBorders>
              <w:top w:val="single" w:sz="4" w:space="0" w:color="auto"/>
              <w:left w:val="single" w:sz="12" w:space="0" w:color="auto"/>
              <w:bottom w:val="single" w:sz="4" w:space="0" w:color="auto"/>
              <w:right w:val="single" w:sz="12" w:space="0" w:color="auto"/>
            </w:tcBorders>
          </w:tcPr>
          <w:p w14:paraId="1300EBE8"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2566DAF4"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75EA9AE7" w14:textId="77777777" w:rsidR="00576CBC" w:rsidRPr="00A54D66" w:rsidRDefault="00576CBC" w:rsidP="00D46173">
            <w:pPr>
              <w:rPr>
                <w:rFonts w:cs="Arial"/>
                <w:sz w:val="18"/>
                <w:szCs w:val="18"/>
                <w:lang w:val="es-ES_tradnl"/>
              </w:rPr>
            </w:pPr>
          </w:p>
        </w:tc>
      </w:tr>
      <w:tr w:rsidR="00576CBC" w:rsidRPr="00A54D66" w14:paraId="0CB4546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B8E88D2" w14:textId="1F6676FA" w:rsidR="00576CBC" w:rsidRPr="00A54D66" w:rsidRDefault="00B12040" w:rsidP="004F2536">
            <w:pPr>
              <w:jc w:val="left"/>
              <w:rPr>
                <w:rFonts w:cs="Arial"/>
                <w:sz w:val="18"/>
                <w:szCs w:val="18"/>
                <w:lang w:val="es-ES_tradnl"/>
              </w:rPr>
            </w:pPr>
            <w:r w:rsidRPr="00A54D66">
              <w:rPr>
                <w:rFonts w:cs="Arial"/>
                <w:sz w:val="18"/>
                <w:szCs w:val="18"/>
                <w:lang w:val="es-ES_tradnl"/>
              </w:rPr>
              <w:t>Medios de vida/negocios</w:t>
            </w:r>
          </w:p>
        </w:tc>
        <w:tc>
          <w:tcPr>
            <w:tcW w:w="1984" w:type="dxa"/>
            <w:tcBorders>
              <w:top w:val="single" w:sz="4" w:space="0" w:color="auto"/>
              <w:left w:val="single" w:sz="12" w:space="0" w:color="auto"/>
              <w:bottom w:val="single" w:sz="4" w:space="0" w:color="auto"/>
              <w:right w:val="single" w:sz="12" w:space="0" w:color="auto"/>
            </w:tcBorders>
          </w:tcPr>
          <w:p w14:paraId="6623AD9D"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01C84B43"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7BFBFA0A" w14:textId="77777777" w:rsidR="00576CBC" w:rsidRPr="00A54D66" w:rsidRDefault="00576CBC" w:rsidP="00D46173">
            <w:pPr>
              <w:rPr>
                <w:rFonts w:cs="Arial"/>
                <w:sz w:val="18"/>
                <w:szCs w:val="18"/>
                <w:lang w:val="es-ES_tradnl"/>
              </w:rPr>
            </w:pPr>
          </w:p>
        </w:tc>
      </w:tr>
      <w:tr w:rsidR="00576CBC" w:rsidRPr="00A54D66" w14:paraId="6EDCDD00"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D162304" w14:textId="48F5310D" w:rsidR="00576CBC" w:rsidRPr="00A54D66" w:rsidRDefault="00576CBC" w:rsidP="004F2536">
            <w:pPr>
              <w:jc w:val="left"/>
              <w:rPr>
                <w:rFonts w:cs="Arial"/>
                <w:sz w:val="18"/>
                <w:szCs w:val="18"/>
                <w:lang w:val="es-ES_tradnl"/>
              </w:rPr>
            </w:pPr>
            <w:r w:rsidRPr="00A54D66">
              <w:rPr>
                <w:rFonts w:cs="Arial"/>
                <w:sz w:val="18"/>
                <w:szCs w:val="18"/>
                <w:lang w:val="es-ES_tradnl"/>
              </w:rPr>
              <w:t>Agricultur</w:t>
            </w:r>
            <w:r w:rsidR="00B12040" w:rsidRPr="00A54D66">
              <w:rPr>
                <w:rFonts w:cs="Arial"/>
                <w:sz w:val="18"/>
                <w:szCs w:val="18"/>
                <w:lang w:val="es-ES_tradnl"/>
              </w:rPr>
              <w:t>a</w:t>
            </w:r>
          </w:p>
        </w:tc>
        <w:tc>
          <w:tcPr>
            <w:tcW w:w="1984" w:type="dxa"/>
            <w:tcBorders>
              <w:top w:val="single" w:sz="4" w:space="0" w:color="auto"/>
              <w:left w:val="single" w:sz="12" w:space="0" w:color="auto"/>
              <w:bottom w:val="single" w:sz="4" w:space="0" w:color="auto"/>
              <w:right w:val="single" w:sz="12" w:space="0" w:color="auto"/>
            </w:tcBorders>
          </w:tcPr>
          <w:p w14:paraId="554A547A"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1F97A842"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181EC0F3" w14:textId="77777777" w:rsidR="00576CBC" w:rsidRPr="00A54D66" w:rsidRDefault="00576CBC" w:rsidP="00D46173">
            <w:pPr>
              <w:rPr>
                <w:rFonts w:cs="Arial"/>
                <w:sz w:val="18"/>
                <w:szCs w:val="18"/>
                <w:lang w:val="es-ES_tradnl"/>
              </w:rPr>
            </w:pPr>
          </w:p>
        </w:tc>
      </w:tr>
      <w:tr w:rsidR="00576CBC" w:rsidRPr="00A54D66" w14:paraId="18DE5F9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174814" w14:textId="76D83A3B" w:rsidR="00576CBC" w:rsidRPr="00A54D66" w:rsidRDefault="00B12040" w:rsidP="004F2536">
            <w:pPr>
              <w:jc w:val="left"/>
              <w:rPr>
                <w:rFonts w:cs="Arial"/>
                <w:sz w:val="18"/>
                <w:szCs w:val="18"/>
                <w:lang w:val="es-ES_tradnl"/>
              </w:rPr>
            </w:pPr>
            <w:r w:rsidRPr="00A54D66">
              <w:rPr>
                <w:rFonts w:cs="Arial"/>
                <w:sz w:val="18"/>
                <w:szCs w:val="18"/>
                <w:lang w:val="es-ES_tradnl"/>
              </w:rPr>
              <w:t>Pesquerías</w:t>
            </w:r>
          </w:p>
        </w:tc>
        <w:tc>
          <w:tcPr>
            <w:tcW w:w="1984" w:type="dxa"/>
            <w:tcBorders>
              <w:top w:val="single" w:sz="4" w:space="0" w:color="auto"/>
              <w:left w:val="single" w:sz="12" w:space="0" w:color="auto"/>
              <w:bottom w:val="single" w:sz="4" w:space="0" w:color="auto"/>
              <w:right w:val="single" w:sz="12" w:space="0" w:color="auto"/>
            </w:tcBorders>
          </w:tcPr>
          <w:p w14:paraId="5A350380"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3ED43658"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6E359692" w14:textId="77777777" w:rsidR="00576CBC" w:rsidRPr="00A54D66" w:rsidRDefault="00576CBC" w:rsidP="00D46173">
            <w:pPr>
              <w:rPr>
                <w:rFonts w:cs="Arial"/>
                <w:sz w:val="18"/>
                <w:szCs w:val="18"/>
                <w:lang w:val="es-ES_tradnl"/>
              </w:rPr>
            </w:pPr>
          </w:p>
        </w:tc>
      </w:tr>
      <w:tr w:rsidR="00576CBC" w:rsidRPr="00A54D66" w14:paraId="1551D7CF"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06FE8D" w14:textId="39632BA4" w:rsidR="00576CBC" w:rsidRPr="00A54D66" w:rsidRDefault="00B12040" w:rsidP="004F2536">
            <w:pPr>
              <w:jc w:val="left"/>
              <w:rPr>
                <w:rFonts w:cs="Arial"/>
                <w:sz w:val="18"/>
                <w:szCs w:val="18"/>
                <w:lang w:val="es-ES_tradnl"/>
              </w:rPr>
            </w:pPr>
            <w:r w:rsidRPr="00A54D66">
              <w:rPr>
                <w:rFonts w:cs="Arial"/>
                <w:sz w:val="18"/>
                <w:szCs w:val="18"/>
                <w:lang w:val="es-ES_tradnl"/>
              </w:rPr>
              <w:t>Infraestructuras sanitarias</w:t>
            </w:r>
            <w:r w:rsidR="006F2A76" w:rsidRPr="00A54D66">
              <w:rPr>
                <w:rStyle w:val="FootnoteReference"/>
                <w:rFonts w:cs="Arial"/>
                <w:sz w:val="18"/>
                <w:szCs w:val="18"/>
                <w:lang w:val="es-ES_tradnl"/>
              </w:rPr>
              <w:footnoteReference w:id="9"/>
            </w:r>
          </w:p>
        </w:tc>
        <w:tc>
          <w:tcPr>
            <w:tcW w:w="1984" w:type="dxa"/>
            <w:tcBorders>
              <w:top w:val="single" w:sz="4" w:space="0" w:color="auto"/>
              <w:left w:val="single" w:sz="12" w:space="0" w:color="auto"/>
              <w:bottom w:val="single" w:sz="4" w:space="0" w:color="auto"/>
              <w:right w:val="single" w:sz="12" w:space="0" w:color="auto"/>
            </w:tcBorders>
          </w:tcPr>
          <w:p w14:paraId="75602C01"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058518D4"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5E16373C" w14:textId="77777777" w:rsidR="00576CBC" w:rsidRPr="00A54D66" w:rsidRDefault="00576CBC" w:rsidP="00D46173">
            <w:pPr>
              <w:rPr>
                <w:rFonts w:cs="Arial"/>
                <w:sz w:val="18"/>
                <w:szCs w:val="18"/>
                <w:lang w:val="es-ES_tradnl"/>
              </w:rPr>
            </w:pPr>
          </w:p>
        </w:tc>
      </w:tr>
      <w:tr w:rsidR="00576CBC" w:rsidRPr="00A54D66" w14:paraId="1EB2863C"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FD0DFF6" w14:textId="633DB205" w:rsidR="00576CBC" w:rsidRPr="00A54D66" w:rsidRDefault="00B12040" w:rsidP="004F2536">
            <w:pPr>
              <w:jc w:val="left"/>
              <w:rPr>
                <w:rFonts w:cs="Arial"/>
                <w:sz w:val="18"/>
                <w:szCs w:val="18"/>
                <w:lang w:val="es-ES_tradnl"/>
              </w:rPr>
            </w:pPr>
            <w:r w:rsidRPr="00A54D66">
              <w:rPr>
                <w:rFonts w:cs="Arial"/>
                <w:sz w:val="18"/>
                <w:szCs w:val="18"/>
                <w:lang w:val="es-ES_tradnl"/>
              </w:rPr>
              <w:t>Infraestructuras públicas</w:t>
            </w:r>
            <w:r w:rsidR="00576CBC" w:rsidRPr="00A54D66">
              <w:rPr>
                <w:rStyle w:val="FootnoteReference"/>
                <w:rFonts w:cs="Arial"/>
                <w:sz w:val="18"/>
                <w:szCs w:val="18"/>
                <w:lang w:val="es-ES_tradnl"/>
              </w:rPr>
              <w:footnoteReference w:id="10"/>
            </w:r>
          </w:p>
        </w:tc>
        <w:tc>
          <w:tcPr>
            <w:tcW w:w="1984" w:type="dxa"/>
            <w:tcBorders>
              <w:top w:val="single" w:sz="4" w:space="0" w:color="auto"/>
              <w:left w:val="single" w:sz="12" w:space="0" w:color="auto"/>
              <w:bottom w:val="single" w:sz="4" w:space="0" w:color="auto"/>
              <w:right w:val="single" w:sz="12" w:space="0" w:color="auto"/>
            </w:tcBorders>
          </w:tcPr>
          <w:p w14:paraId="0B2CD050"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51404EEC"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2B20A6FA" w14:textId="77777777" w:rsidR="00576CBC" w:rsidRPr="00A54D66" w:rsidRDefault="00576CBC" w:rsidP="00D46173">
            <w:pPr>
              <w:rPr>
                <w:rFonts w:cs="Arial"/>
                <w:sz w:val="18"/>
                <w:szCs w:val="18"/>
                <w:lang w:val="es-ES_tradnl"/>
              </w:rPr>
            </w:pPr>
          </w:p>
        </w:tc>
      </w:tr>
      <w:tr w:rsidR="00576CBC" w:rsidRPr="00A54D66" w14:paraId="1F4CB07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29910445" w14:textId="1EB21D55" w:rsidR="00576CBC" w:rsidRPr="00A54D66" w:rsidRDefault="00B12040" w:rsidP="004F2536">
            <w:pPr>
              <w:jc w:val="left"/>
              <w:rPr>
                <w:rFonts w:cs="Arial"/>
                <w:sz w:val="18"/>
                <w:szCs w:val="18"/>
                <w:lang w:val="es-ES_tradnl"/>
              </w:rPr>
            </w:pPr>
            <w:r w:rsidRPr="00A54D66">
              <w:rPr>
                <w:rFonts w:cs="Arial"/>
                <w:sz w:val="18"/>
                <w:szCs w:val="18"/>
                <w:lang w:val="es-ES_tradnl"/>
              </w:rPr>
              <w:t>Acceso al agua</w:t>
            </w:r>
          </w:p>
        </w:tc>
        <w:tc>
          <w:tcPr>
            <w:tcW w:w="1984" w:type="dxa"/>
            <w:tcBorders>
              <w:top w:val="single" w:sz="4" w:space="0" w:color="auto"/>
              <w:left w:val="single" w:sz="12" w:space="0" w:color="auto"/>
              <w:bottom w:val="single" w:sz="12" w:space="0" w:color="auto"/>
              <w:right w:val="single" w:sz="12" w:space="0" w:color="auto"/>
            </w:tcBorders>
          </w:tcPr>
          <w:p w14:paraId="3B5D8D3B"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12" w:space="0" w:color="auto"/>
              <w:right w:val="single" w:sz="12" w:space="0" w:color="auto"/>
            </w:tcBorders>
          </w:tcPr>
          <w:p w14:paraId="0EFFE9D4" w14:textId="77777777" w:rsidR="00576CBC" w:rsidRPr="00A54D66" w:rsidRDefault="00576CBC" w:rsidP="00D46173">
            <w:pPr>
              <w:rPr>
                <w:rFonts w:cs="Arial"/>
                <w:sz w:val="18"/>
                <w:szCs w:val="18"/>
                <w:lang w:val="es-ES_tradnl"/>
              </w:rPr>
            </w:pPr>
          </w:p>
        </w:tc>
        <w:tc>
          <w:tcPr>
            <w:tcW w:w="1984" w:type="dxa"/>
            <w:tcBorders>
              <w:left w:val="single" w:sz="12" w:space="0" w:color="auto"/>
              <w:bottom w:val="single" w:sz="12" w:space="0" w:color="auto"/>
            </w:tcBorders>
          </w:tcPr>
          <w:p w14:paraId="0ABA11E2" w14:textId="77777777" w:rsidR="00576CBC" w:rsidRPr="00A54D66" w:rsidRDefault="00576CBC" w:rsidP="00D46173">
            <w:pPr>
              <w:rPr>
                <w:rFonts w:cs="Arial"/>
                <w:sz w:val="18"/>
                <w:szCs w:val="18"/>
                <w:lang w:val="es-ES_tradnl"/>
              </w:rPr>
            </w:pPr>
          </w:p>
        </w:tc>
      </w:tr>
      <w:tr w:rsidR="00576CBC" w:rsidRPr="00D5478F" w14:paraId="2A7FAFA2"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C1B9DC0" w14:textId="19A965C9" w:rsidR="00576CBC" w:rsidRPr="00A54D66" w:rsidRDefault="00B12040" w:rsidP="004F2536">
            <w:pPr>
              <w:jc w:val="left"/>
              <w:rPr>
                <w:rFonts w:cs="Arial"/>
                <w:b/>
                <w:smallCaps/>
                <w:szCs w:val="20"/>
                <w:lang w:val="es-ES_tradnl"/>
              </w:rPr>
            </w:pPr>
            <w:r w:rsidRPr="00A54D66">
              <w:rPr>
                <w:rFonts w:cs="Arial"/>
                <w:b/>
                <w:smallCaps/>
                <w:szCs w:val="20"/>
                <w:lang w:val="es-ES_tradnl"/>
              </w:rPr>
              <w:t>Restricciones operativa</w:t>
            </w:r>
            <w:r w:rsidR="00576CBC" w:rsidRPr="00A54D66">
              <w:rPr>
                <w:rFonts w:cs="Arial"/>
                <w:b/>
                <w:smallCaps/>
                <w:szCs w:val="20"/>
                <w:lang w:val="es-ES_tradnl"/>
              </w:rPr>
              <w:t>s</w:t>
            </w:r>
            <w:r w:rsidR="00132F7D" w:rsidRPr="00A54D66">
              <w:rPr>
                <w:rFonts w:cs="Arial"/>
                <w:b/>
                <w:smallCaps/>
                <w:szCs w:val="20"/>
                <w:lang w:val="es-ES_tradnl"/>
              </w:rPr>
              <w:t xml:space="preserve"> –</w:t>
            </w:r>
            <w:r w:rsidR="00BC1486" w:rsidRPr="00A54D66">
              <w:rPr>
                <w:sz w:val="16"/>
                <w:szCs w:val="16"/>
                <w:lang w:val="es-ES_tradnl"/>
              </w:rPr>
              <w:t>¿Cuáles serán las restricciones operacionales para cada escenario?</w:t>
            </w:r>
          </w:p>
        </w:tc>
      </w:tr>
      <w:tr w:rsidR="00576CBC" w:rsidRPr="00A54D66" w14:paraId="66CEE7E4"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F81AE5E" w14:textId="717DB007" w:rsidR="00576CBC" w:rsidRPr="00A54D66" w:rsidRDefault="00BC1486" w:rsidP="004F2536">
            <w:pPr>
              <w:jc w:val="left"/>
              <w:rPr>
                <w:rFonts w:cs="Arial"/>
                <w:sz w:val="18"/>
                <w:szCs w:val="18"/>
                <w:lang w:val="es-ES_tradnl"/>
              </w:rPr>
            </w:pPr>
            <w:r w:rsidRPr="00A54D66">
              <w:rPr>
                <w:rFonts w:cs="Arial"/>
                <w:sz w:val="18"/>
                <w:szCs w:val="18"/>
                <w:lang w:val="es-ES_tradnl"/>
              </w:rPr>
              <w:t>Carreteras</w:t>
            </w:r>
          </w:p>
        </w:tc>
        <w:tc>
          <w:tcPr>
            <w:tcW w:w="1984" w:type="dxa"/>
            <w:tcBorders>
              <w:top w:val="single" w:sz="12" w:space="0" w:color="auto"/>
              <w:left w:val="single" w:sz="12" w:space="0" w:color="auto"/>
              <w:bottom w:val="single" w:sz="4" w:space="0" w:color="auto"/>
              <w:right w:val="single" w:sz="12" w:space="0" w:color="auto"/>
            </w:tcBorders>
          </w:tcPr>
          <w:p w14:paraId="2D0B4828" w14:textId="77777777" w:rsidR="00576CBC" w:rsidRPr="00A54D66" w:rsidRDefault="00576CBC" w:rsidP="00D46173">
            <w:pPr>
              <w:rPr>
                <w:rFonts w:cs="Arial"/>
                <w:sz w:val="18"/>
                <w:szCs w:val="18"/>
                <w:lang w:val="es-ES_tradnl"/>
              </w:rPr>
            </w:pPr>
          </w:p>
        </w:tc>
        <w:tc>
          <w:tcPr>
            <w:tcW w:w="1985" w:type="dxa"/>
            <w:tcBorders>
              <w:top w:val="single" w:sz="12" w:space="0" w:color="auto"/>
              <w:left w:val="single" w:sz="12" w:space="0" w:color="auto"/>
              <w:bottom w:val="single" w:sz="4" w:space="0" w:color="auto"/>
              <w:right w:val="single" w:sz="12" w:space="0" w:color="auto"/>
            </w:tcBorders>
          </w:tcPr>
          <w:p w14:paraId="24DBF1B0" w14:textId="77777777" w:rsidR="00576CBC" w:rsidRPr="00A54D66" w:rsidRDefault="00576CBC" w:rsidP="00D46173">
            <w:pPr>
              <w:rPr>
                <w:rFonts w:cs="Arial"/>
                <w:sz w:val="18"/>
                <w:szCs w:val="18"/>
                <w:lang w:val="es-ES_tradnl"/>
              </w:rPr>
            </w:pPr>
          </w:p>
        </w:tc>
        <w:tc>
          <w:tcPr>
            <w:tcW w:w="1984" w:type="dxa"/>
            <w:tcBorders>
              <w:top w:val="single" w:sz="12" w:space="0" w:color="auto"/>
              <w:left w:val="single" w:sz="12" w:space="0" w:color="auto"/>
            </w:tcBorders>
          </w:tcPr>
          <w:p w14:paraId="24D3A789" w14:textId="77777777" w:rsidR="00576CBC" w:rsidRPr="00A54D66" w:rsidRDefault="00576CBC" w:rsidP="00D46173">
            <w:pPr>
              <w:rPr>
                <w:rFonts w:cs="Arial"/>
                <w:sz w:val="18"/>
                <w:szCs w:val="18"/>
                <w:lang w:val="es-ES_tradnl"/>
              </w:rPr>
            </w:pPr>
          </w:p>
        </w:tc>
      </w:tr>
      <w:tr w:rsidR="00576CBC" w:rsidRPr="00A54D66" w14:paraId="32992159"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A30DB7" w14:textId="7C13294D" w:rsidR="00576CBC" w:rsidRPr="00A54D66" w:rsidRDefault="00BC1486" w:rsidP="004F2536">
            <w:pPr>
              <w:jc w:val="left"/>
              <w:rPr>
                <w:rFonts w:cs="Arial"/>
                <w:sz w:val="18"/>
                <w:szCs w:val="18"/>
                <w:lang w:val="es-ES_tradnl"/>
              </w:rPr>
            </w:pPr>
            <w:r w:rsidRPr="00A54D66">
              <w:rPr>
                <w:rFonts w:cs="Arial"/>
                <w:sz w:val="18"/>
                <w:szCs w:val="18"/>
                <w:lang w:val="es-ES_tradnl"/>
              </w:rPr>
              <w:t>Puentes</w:t>
            </w:r>
          </w:p>
        </w:tc>
        <w:tc>
          <w:tcPr>
            <w:tcW w:w="1984" w:type="dxa"/>
            <w:tcBorders>
              <w:top w:val="single" w:sz="4" w:space="0" w:color="auto"/>
              <w:left w:val="single" w:sz="12" w:space="0" w:color="auto"/>
              <w:bottom w:val="single" w:sz="4" w:space="0" w:color="auto"/>
              <w:right w:val="single" w:sz="12" w:space="0" w:color="auto"/>
            </w:tcBorders>
          </w:tcPr>
          <w:p w14:paraId="4C51F0EF"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7E94D74A"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2F142340" w14:textId="77777777" w:rsidR="00576CBC" w:rsidRPr="00A54D66" w:rsidRDefault="00576CBC" w:rsidP="00D46173">
            <w:pPr>
              <w:rPr>
                <w:rFonts w:cs="Arial"/>
                <w:sz w:val="18"/>
                <w:szCs w:val="18"/>
                <w:lang w:val="es-ES_tradnl"/>
              </w:rPr>
            </w:pPr>
          </w:p>
        </w:tc>
      </w:tr>
      <w:tr w:rsidR="00576CBC" w:rsidRPr="00A54D66" w14:paraId="514570C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7A117AB" w14:textId="6F804E85" w:rsidR="00576CBC" w:rsidRPr="00A54D66" w:rsidRDefault="00576CBC" w:rsidP="004F2536">
            <w:pPr>
              <w:jc w:val="left"/>
              <w:rPr>
                <w:rFonts w:cs="Arial"/>
                <w:sz w:val="18"/>
                <w:szCs w:val="18"/>
                <w:lang w:val="es-ES_tradnl"/>
              </w:rPr>
            </w:pPr>
            <w:r w:rsidRPr="00A54D66">
              <w:rPr>
                <w:rFonts w:cs="Arial"/>
                <w:sz w:val="18"/>
                <w:szCs w:val="18"/>
                <w:lang w:val="es-ES_tradnl"/>
              </w:rPr>
              <w:t>Com</w:t>
            </w:r>
            <w:r w:rsidR="00BC1486" w:rsidRPr="00A54D66">
              <w:rPr>
                <w:rFonts w:cs="Arial"/>
                <w:sz w:val="18"/>
                <w:szCs w:val="18"/>
                <w:lang w:val="es-ES_tradnl"/>
              </w:rPr>
              <w:t>unicaciones</w:t>
            </w:r>
          </w:p>
        </w:tc>
        <w:tc>
          <w:tcPr>
            <w:tcW w:w="1984" w:type="dxa"/>
            <w:tcBorders>
              <w:top w:val="single" w:sz="4" w:space="0" w:color="auto"/>
              <w:left w:val="single" w:sz="12" w:space="0" w:color="auto"/>
              <w:bottom w:val="single" w:sz="4" w:space="0" w:color="auto"/>
              <w:right w:val="single" w:sz="12" w:space="0" w:color="auto"/>
            </w:tcBorders>
          </w:tcPr>
          <w:p w14:paraId="3A15C7C6"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4" w:space="0" w:color="auto"/>
              <w:right w:val="single" w:sz="12" w:space="0" w:color="auto"/>
            </w:tcBorders>
          </w:tcPr>
          <w:p w14:paraId="709DC9CC"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70539343" w14:textId="77777777" w:rsidR="00576CBC" w:rsidRPr="00A54D66" w:rsidRDefault="00576CBC" w:rsidP="00D46173">
            <w:pPr>
              <w:rPr>
                <w:rFonts w:cs="Arial"/>
                <w:sz w:val="18"/>
                <w:szCs w:val="18"/>
                <w:lang w:val="es-ES_tradnl"/>
              </w:rPr>
            </w:pPr>
          </w:p>
        </w:tc>
      </w:tr>
      <w:tr w:rsidR="00576CBC" w:rsidRPr="00A54D66" w14:paraId="442460F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004F489" w14:textId="479B1F0D" w:rsidR="00576CBC" w:rsidRPr="00A54D66" w:rsidRDefault="00BC1486" w:rsidP="004F2536">
            <w:pPr>
              <w:jc w:val="left"/>
              <w:rPr>
                <w:rFonts w:cs="Arial"/>
                <w:sz w:val="18"/>
                <w:szCs w:val="18"/>
                <w:lang w:val="es-ES_tradnl"/>
              </w:rPr>
            </w:pPr>
            <w:r w:rsidRPr="00A54D66">
              <w:rPr>
                <w:rFonts w:cs="Arial"/>
                <w:sz w:val="18"/>
                <w:szCs w:val="18"/>
                <w:lang w:val="es-ES_tradnl"/>
              </w:rPr>
              <w:t>Energía</w:t>
            </w:r>
          </w:p>
        </w:tc>
        <w:tc>
          <w:tcPr>
            <w:tcW w:w="1984" w:type="dxa"/>
            <w:tcBorders>
              <w:top w:val="single" w:sz="4" w:space="0" w:color="auto"/>
              <w:left w:val="single" w:sz="12" w:space="0" w:color="auto"/>
              <w:bottom w:val="single" w:sz="12" w:space="0" w:color="auto"/>
              <w:right w:val="single" w:sz="12" w:space="0" w:color="auto"/>
            </w:tcBorders>
          </w:tcPr>
          <w:p w14:paraId="09260EFA" w14:textId="77777777" w:rsidR="00576CBC" w:rsidRPr="00A54D66" w:rsidRDefault="00576CBC" w:rsidP="00D46173">
            <w:pPr>
              <w:rPr>
                <w:rFonts w:cs="Arial"/>
                <w:sz w:val="18"/>
                <w:szCs w:val="18"/>
                <w:lang w:val="es-ES_tradnl"/>
              </w:rPr>
            </w:pPr>
          </w:p>
        </w:tc>
        <w:tc>
          <w:tcPr>
            <w:tcW w:w="1985" w:type="dxa"/>
            <w:tcBorders>
              <w:top w:val="single" w:sz="4" w:space="0" w:color="auto"/>
              <w:left w:val="single" w:sz="12" w:space="0" w:color="auto"/>
              <w:bottom w:val="single" w:sz="12" w:space="0" w:color="auto"/>
              <w:right w:val="single" w:sz="12" w:space="0" w:color="auto"/>
            </w:tcBorders>
          </w:tcPr>
          <w:p w14:paraId="1419532E" w14:textId="77777777" w:rsidR="00576CBC" w:rsidRPr="00A54D66" w:rsidRDefault="00576CBC" w:rsidP="00D46173">
            <w:pPr>
              <w:rPr>
                <w:rFonts w:cs="Arial"/>
                <w:sz w:val="18"/>
                <w:szCs w:val="18"/>
                <w:lang w:val="es-ES_tradnl"/>
              </w:rPr>
            </w:pPr>
          </w:p>
        </w:tc>
        <w:tc>
          <w:tcPr>
            <w:tcW w:w="1984" w:type="dxa"/>
            <w:tcBorders>
              <w:left w:val="single" w:sz="12" w:space="0" w:color="auto"/>
              <w:bottom w:val="single" w:sz="12" w:space="0" w:color="auto"/>
            </w:tcBorders>
          </w:tcPr>
          <w:p w14:paraId="2A98D4B1" w14:textId="77777777" w:rsidR="00576CBC" w:rsidRPr="00A54D66" w:rsidRDefault="00576CBC" w:rsidP="00D46173">
            <w:pPr>
              <w:rPr>
                <w:rFonts w:cs="Arial"/>
                <w:sz w:val="18"/>
                <w:szCs w:val="18"/>
                <w:lang w:val="es-ES_tradnl"/>
              </w:rPr>
            </w:pPr>
          </w:p>
        </w:tc>
      </w:tr>
      <w:tr w:rsidR="006D0198" w:rsidRPr="00D5478F" w14:paraId="309B41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4228C1B0" w14:textId="5B48965D" w:rsidR="006D0198" w:rsidRPr="00A54D66" w:rsidRDefault="00BC1486" w:rsidP="004F2536">
            <w:pPr>
              <w:jc w:val="left"/>
              <w:rPr>
                <w:sz w:val="16"/>
                <w:szCs w:val="16"/>
                <w:lang w:val="es-ES_tradnl"/>
              </w:rPr>
            </w:pPr>
            <w:r w:rsidRPr="00A54D66">
              <w:rPr>
                <w:rFonts w:cs="Arial"/>
                <w:b/>
                <w:smallCaps/>
                <w:szCs w:val="20"/>
                <w:lang w:val="es-ES_tradnl"/>
              </w:rPr>
              <w:lastRenderedPageBreak/>
              <w:t>Impactos en las capacidades de respuesta</w:t>
            </w:r>
            <w:r w:rsidR="006D0198" w:rsidRPr="00A54D66">
              <w:rPr>
                <w:rStyle w:val="FootnoteReference"/>
                <w:rFonts w:cs="Arial"/>
                <w:sz w:val="18"/>
                <w:szCs w:val="18"/>
                <w:lang w:val="es-ES_tradnl"/>
              </w:rPr>
              <w:footnoteReference w:id="11"/>
            </w:r>
            <w:r w:rsidR="000758C2" w:rsidRPr="00A54D66">
              <w:rPr>
                <w:rFonts w:cs="Arial"/>
                <w:b/>
                <w:smallCaps/>
                <w:szCs w:val="20"/>
                <w:lang w:val="es-ES_tradnl"/>
              </w:rPr>
              <w:t xml:space="preserve"> </w:t>
            </w:r>
            <w:r w:rsidRPr="00A54D66">
              <w:rPr>
                <w:sz w:val="16"/>
                <w:szCs w:val="16"/>
                <w:lang w:val="es-ES_tradnl"/>
              </w:rPr>
              <w:t>¿En qué medida los peligros/amenazas podrían afectar la capacidad de respuesta de la Sociedad Nacional?</w:t>
            </w:r>
          </w:p>
        </w:tc>
      </w:tr>
      <w:tr w:rsidR="006D0198" w:rsidRPr="00A54D66" w14:paraId="4BBA38FB"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C53B8CC" w14:textId="486BE767" w:rsidR="006D0198" w:rsidRPr="00A54D66" w:rsidRDefault="00BC1486" w:rsidP="004F2536">
            <w:pPr>
              <w:jc w:val="left"/>
              <w:rPr>
                <w:rFonts w:cs="Arial"/>
                <w:sz w:val="18"/>
                <w:szCs w:val="18"/>
                <w:lang w:val="es-ES_tradnl"/>
              </w:rPr>
            </w:pPr>
            <w:r w:rsidRPr="00A54D66">
              <w:rPr>
                <w:rFonts w:cs="Arial"/>
                <w:sz w:val="18"/>
                <w:szCs w:val="18"/>
                <w:lang w:val="es-ES_tradnl"/>
              </w:rPr>
              <w:t>Disponibilidad de personal / voluntarios</w:t>
            </w:r>
          </w:p>
        </w:tc>
        <w:tc>
          <w:tcPr>
            <w:tcW w:w="1984" w:type="dxa"/>
            <w:tcBorders>
              <w:top w:val="single" w:sz="12" w:space="0" w:color="auto"/>
              <w:left w:val="single" w:sz="12" w:space="0" w:color="auto"/>
              <w:bottom w:val="single" w:sz="4" w:space="0" w:color="auto"/>
              <w:right w:val="single" w:sz="12" w:space="0" w:color="auto"/>
            </w:tcBorders>
          </w:tcPr>
          <w:p w14:paraId="32E552A3" w14:textId="77777777" w:rsidR="006D0198" w:rsidRPr="00A54D66" w:rsidRDefault="006D0198" w:rsidP="00D46173">
            <w:pPr>
              <w:rPr>
                <w:rFonts w:cs="Arial"/>
                <w:sz w:val="18"/>
                <w:szCs w:val="18"/>
                <w:highlight w:val="yellow"/>
                <w:lang w:val="es-ES_tradnl"/>
              </w:rPr>
            </w:pPr>
          </w:p>
        </w:tc>
        <w:tc>
          <w:tcPr>
            <w:tcW w:w="1985" w:type="dxa"/>
            <w:tcBorders>
              <w:top w:val="single" w:sz="12" w:space="0" w:color="auto"/>
              <w:left w:val="single" w:sz="12" w:space="0" w:color="auto"/>
              <w:bottom w:val="single" w:sz="4" w:space="0" w:color="auto"/>
              <w:right w:val="single" w:sz="12" w:space="0" w:color="auto"/>
            </w:tcBorders>
          </w:tcPr>
          <w:p w14:paraId="229FF9AE" w14:textId="77777777" w:rsidR="006D0198" w:rsidRPr="00A54D66" w:rsidRDefault="006D0198" w:rsidP="00D46173">
            <w:pPr>
              <w:rPr>
                <w:rFonts w:cs="Arial"/>
                <w:sz w:val="18"/>
                <w:szCs w:val="18"/>
                <w:lang w:val="es-ES_tradnl"/>
              </w:rPr>
            </w:pPr>
          </w:p>
        </w:tc>
        <w:tc>
          <w:tcPr>
            <w:tcW w:w="1984" w:type="dxa"/>
            <w:tcBorders>
              <w:top w:val="single" w:sz="12" w:space="0" w:color="auto"/>
              <w:left w:val="single" w:sz="12" w:space="0" w:color="auto"/>
            </w:tcBorders>
          </w:tcPr>
          <w:p w14:paraId="6E3A401B" w14:textId="77777777" w:rsidR="006D0198" w:rsidRPr="00A54D66" w:rsidRDefault="006D0198" w:rsidP="00D46173">
            <w:pPr>
              <w:rPr>
                <w:rFonts w:cs="Arial"/>
                <w:sz w:val="18"/>
                <w:szCs w:val="18"/>
                <w:lang w:val="es-ES_tradnl"/>
              </w:rPr>
            </w:pPr>
          </w:p>
        </w:tc>
      </w:tr>
      <w:tr w:rsidR="00576CBC" w:rsidRPr="00A54D66" w14:paraId="0048204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2A9D02F" w14:textId="030596E9" w:rsidR="00576CBC" w:rsidRPr="00A54D66" w:rsidRDefault="00BC1486" w:rsidP="004F2536">
            <w:pPr>
              <w:jc w:val="left"/>
              <w:rPr>
                <w:rFonts w:cs="Arial"/>
                <w:sz w:val="18"/>
                <w:szCs w:val="18"/>
                <w:lang w:val="es-ES_tradnl"/>
              </w:rPr>
            </w:pPr>
            <w:r w:rsidRPr="00A54D66">
              <w:rPr>
                <w:rFonts w:cs="Arial"/>
                <w:sz w:val="18"/>
                <w:szCs w:val="18"/>
                <w:lang w:val="es-ES_tradnl"/>
              </w:rPr>
              <w:t>Infraestructuras impactadas</w:t>
            </w:r>
          </w:p>
        </w:tc>
        <w:tc>
          <w:tcPr>
            <w:tcW w:w="1984" w:type="dxa"/>
            <w:tcBorders>
              <w:top w:val="single" w:sz="4" w:space="0" w:color="auto"/>
              <w:left w:val="single" w:sz="12" w:space="0" w:color="auto"/>
              <w:bottom w:val="single" w:sz="4" w:space="0" w:color="auto"/>
              <w:right w:val="single" w:sz="12" w:space="0" w:color="auto"/>
            </w:tcBorders>
          </w:tcPr>
          <w:p w14:paraId="07A461BC" w14:textId="77777777" w:rsidR="00576CBC" w:rsidRPr="00A54D66" w:rsidRDefault="00576CBC" w:rsidP="00D46173">
            <w:pPr>
              <w:rPr>
                <w:rFonts w:cs="Arial"/>
                <w:sz w:val="18"/>
                <w:szCs w:val="18"/>
                <w:highlight w:val="yellow"/>
                <w:lang w:val="es-ES_tradnl"/>
              </w:rPr>
            </w:pPr>
          </w:p>
        </w:tc>
        <w:tc>
          <w:tcPr>
            <w:tcW w:w="1985" w:type="dxa"/>
            <w:tcBorders>
              <w:top w:val="single" w:sz="4" w:space="0" w:color="auto"/>
              <w:left w:val="single" w:sz="12" w:space="0" w:color="auto"/>
              <w:bottom w:val="single" w:sz="4" w:space="0" w:color="auto"/>
              <w:right w:val="single" w:sz="12" w:space="0" w:color="auto"/>
            </w:tcBorders>
          </w:tcPr>
          <w:p w14:paraId="484627C9"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46713697" w14:textId="77777777" w:rsidR="00576CBC" w:rsidRPr="00A54D66" w:rsidRDefault="00576CBC" w:rsidP="00D46173">
            <w:pPr>
              <w:rPr>
                <w:rFonts w:cs="Arial"/>
                <w:sz w:val="18"/>
                <w:szCs w:val="18"/>
                <w:lang w:val="es-ES_tradnl"/>
              </w:rPr>
            </w:pPr>
          </w:p>
        </w:tc>
      </w:tr>
      <w:tr w:rsidR="00576CBC" w:rsidRPr="00A54D66" w14:paraId="52615A5A"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A0A8946" w14:textId="5254F940" w:rsidR="00576CBC" w:rsidRPr="00A54D66" w:rsidRDefault="00BC1486" w:rsidP="004F2536">
            <w:pPr>
              <w:jc w:val="left"/>
              <w:rPr>
                <w:rFonts w:cs="Arial"/>
                <w:sz w:val="18"/>
                <w:szCs w:val="18"/>
                <w:lang w:val="es-ES_tradnl"/>
              </w:rPr>
            </w:pPr>
            <w:r w:rsidRPr="00A54D66">
              <w:rPr>
                <w:rFonts w:cs="Arial"/>
                <w:sz w:val="18"/>
                <w:szCs w:val="18"/>
                <w:lang w:val="es-ES_tradnl"/>
              </w:rPr>
              <w:t>Daños en instalaciones/materiales</w:t>
            </w:r>
          </w:p>
        </w:tc>
        <w:tc>
          <w:tcPr>
            <w:tcW w:w="1984" w:type="dxa"/>
            <w:tcBorders>
              <w:top w:val="single" w:sz="4" w:space="0" w:color="auto"/>
              <w:left w:val="single" w:sz="12" w:space="0" w:color="auto"/>
              <w:bottom w:val="single" w:sz="4" w:space="0" w:color="auto"/>
              <w:right w:val="single" w:sz="12" w:space="0" w:color="auto"/>
            </w:tcBorders>
          </w:tcPr>
          <w:p w14:paraId="31412197" w14:textId="77777777" w:rsidR="00576CBC" w:rsidRPr="00A54D66" w:rsidRDefault="00576CBC" w:rsidP="00D46173">
            <w:pPr>
              <w:rPr>
                <w:rFonts w:cs="Arial"/>
                <w:sz w:val="18"/>
                <w:szCs w:val="18"/>
                <w:highlight w:val="yellow"/>
                <w:lang w:val="es-ES_tradnl"/>
              </w:rPr>
            </w:pPr>
          </w:p>
        </w:tc>
        <w:tc>
          <w:tcPr>
            <w:tcW w:w="1985" w:type="dxa"/>
            <w:tcBorders>
              <w:top w:val="single" w:sz="4" w:space="0" w:color="auto"/>
              <w:left w:val="single" w:sz="12" w:space="0" w:color="auto"/>
              <w:bottom w:val="single" w:sz="4" w:space="0" w:color="auto"/>
              <w:right w:val="single" w:sz="12" w:space="0" w:color="auto"/>
            </w:tcBorders>
          </w:tcPr>
          <w:p w14:paraId="2AB279F2"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1BFCF575" w14:textId="77777777" w:rsidR="00576CBC" w:rsidRPr="00A54D66" w:rsidRDefault="00576CBC" w:rsidP="00D46173">
            <w:pPr>
              <w:rPr>
                <w:rFonts w:cs="Arial"/>
                <w:sz w:val="18"/>
                <w:szCs w:val="18"/>
                <w:lang w:val="es-ES_tradnl"/>
              </w:rPr>
            </w:pPr>
          </w:p>
        </w:tc>
      </w:tr>
      <w:tr w:rsidR="001E55B2" w:rsidRPr="00A54D66" w14:paraId="20275E2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BCB83C" w14:textId="78AE4782" w:rsidR="001E55B2" w:rsidRPr="00A54D66" w:rsidRDefault="00BC1486" w:rsidP="004F2536">
            <w:pPr>
              <w:jc w:val="left"/>
              <w:rPr>
                <w:rFonts w:cs="Arial"/>
                <w:sz w:val="18"/>
                <w:szCs w:val="18"/>
                <w:lang w:val="es-ES_tradnl"/>
              </w:rPr>
            </w:pPr>
            <w:r w:rsidRPr="00A54D66">
              <w:rPr>
                <w:rFonts w:cs="Arial"/>
                <w:sz w:val="18"/>
                <w:szCs w:val="18"/>
                <w:lang w:val="es-ES_tradnl"/>
              </w:rPr>
              <w:t>Asuntos de seguridad</w:t>
            </w:r>
          </w:p>
        </w:tc>
        <w:tc>
          <w:tcPr>
            <w:tcW w:w="1984" w:type="dxa"/>
            <w:tcBorders>
              <w:top w:val="single" w:sz="4" w:space="0" w:color="auto"/>
              <w:left w:val="single" w:sz="12" w:space="0" w:color="auto"/>
              <w:bottom w:val="single" w:sz="4" w:space="0" w:color="auto"/>
              <w:right w:val="single" w:sz="12" w:space="0" w:color="auto"/>
            </w:tcBorders>
          </w:tcPr>
          <w:p w14:paraId="30F4AE4A" w14:textId="77777777" w:rsidR="001E55B2" w:rsidRPr="00A54D66" w:rsidRDefault="001E55B2" w:rsidP="00D46173">
            <w:pPr>
              <w:rPr>
                <w:rFonts w:cs="Arial"/>
                <w:sz w:val="18"/>
                <w:szCs w:val="18"/>
                <w:highlight w:val="yellow"/>
                <w:lang w:val="es-ES_tradnl"/>
              </w:rPr>
            </w:pPr>
          </w:p>
        </w:tc>
        <w:tc>
          <w:tcPr>
            <w:tcW w:w="1985" w:type="dxa"/>
            <w:tcBorders>
              <w:top w:val="single" w:sz="4" w:space="0" w:color="auto"/>
              <w:left w:val="single" w:sz="12" w:space="0" w:color="auto"/>
              <w:bottom w:val="single" w:sz="4" w:space="0" w:color="auto"/>
              <w:right w:val="single" w:sz="12" w:space="0" w:color="auto"/>
            </w:tcBorders>
          </w:tcPr>
          <w:p w14:paraId="35CF1437" w14:textId="77777777" w:rsidR="001E55B2" w:rsidRPr="00A54D66" w:rsidRDefault="001E55B2" w:rsidP="00D46173">
            <w:pPr>
              <w:rPr>
                <w:rFonts w:cs="Arial"/>
                <w:sz w:val="18"/>
                <w:szCs w:val="18"/>
                <w:lang w:val="es-ES_tradnl"/>
              </w:rPr>
            </w:pPr>
          </w:p>
        </w:tc>
        <w:tc>
          <w:tcPr>
            <w:tcW w:w="1984" w:type="dxa"/>
            <w:tcBorders>
              <w:left w:val="single" w:sz="12" w:space="0" w:color="auto"/>
            </w:tcBorders>
          </w:tcPr>
          <w:p w14:paraId="644758D2" w14:textId="77777777" w:rsidR="001E55B2" w:rsidRPr="00A54D66" w:rsidRDefault="001E55B2" w:rsidP="00D46173">
            <w:pPr>
              <w:rPr>
                <w:rFonts w:cs="Arial"/>
                <w:sz w:val="18"/>
                <w:szCs w:val="18"/>
                <w:lang w:val="es-ES_tradnl"/>
              </w:rPr>
            </w:pPr>
          </w:p>
        </w:tc>
      </w:tr>
      <w:tr w:rsidR="00576CBC" w:rsidRPr="00A54D66" w14:paraId="02A09A98"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BD40828" w14:textId="6051720A" w:rsidR="00576CBC" w:rsidRPr="00A54D66" w:rsidRDefault="00576CBC" w:rsidP="004F2536">
            <w:pPr>
              <w:jc w:val="left"/>
              <w:rPr>
                <w:rFonts w:cs="Arial"/>
                <w:sz w:val="18"/>
                <w:szCs w:val="18"/>
                <w:lang w:val="es-ES_tradnl"/>
              </w:rPr>
            </w:pPr>
            <w:r w:rsidRPr="00A54D66">
              <w:rPr>
                <w:rFonts w:cs="Arial"/>
                <w:sz w:val="18"/>
                <w:szCs w:val="18"/>
                <w:lang w:val="es-ES_tradnl"/>
              </w:rPr>
              <w:t>Ot</w:t>
            </w:r>
            <w:r w:rsidR="00BC1486" w:rsidRPr="00A54D66">
              <w:rPr>
                <w:rFonts w:cs="Arial"/>
                <w:sz w:val="18"/>
                <w:szCs w:val="18"/>
                <w:lang w:val="es-ES_tradnl"/>
              </w:rPr>
              <w:t>ro</w:t>
            </w:r>
            <w:r w:rsidRPr="00A54D66">
              <w:rPr>
                <w:rFonts w:cs="Arial"/>
                <w:sz w:val="18"/>
                <w:szCs w:val="18"/>
                <w:lang w:val="es-ES_tradnl"/>
              </w:rPr>
              <w:t>s</w:t>
            </w:r>
          </w:p>
        </w:tc>
        <w:tc>
          <w:tcPr>
            <w:tcW w:w="1984" w:type="dxa"/>
            <w:tcBorders>
              <w:top w:val="single" w:sz="4" w:space="0" w:color="auto"/>
              <w:left w:val="single" w:sz="12" w:space="0" w:color="auto"/>
              <w:bottom w:val="single" w:sz="4" w:space="0" w:color="auto"/>
              <w:right w:val="single" w:sz="12" w:space="0" w:color="auto"/>
            </w:tcBorders>
          </w:tcPr>
          <w:p w14:paraId="1049E217" w14:textId="77777777" w:rsidR="00576CBC" w:rsidRPr="00A54D66" w:rsidRDefault="00576CBC" w:rsidP="00D46173">
            <w:pPr>
              <w:rPr>
                <w:rFonts w:cs="Arial"/>
                <w:sz w:val="18"/>
                <w:szCs w:val="18"/>
                <w:highlight w:val="yellow"/>
                <w:lang w:val="es-ES_tradnl"/>
              </w:rPr>
            </w:pPr>
          </w:p>
        </w:tc>
        <w:tc>
          <w:tcPr>
            <w:tcW w:w="1985" w:type="dxa"/>
            <w:tcBorders>
              <w:top w:val="single" w:sz="4" w:space="0" w:color="auto"/>
              <w:left w:val="single" w:sz="12" w:space="0" w:color="auto"/>
              <w:bottom w:val="single" w:sz="4" w:space="0" w:color="auto"/>
              <w:right w:val="single" w:sz="12" w:space="0" w:color="auto"/>
            </w:tcBorders>
          </w:tcPr>
          <w:p w14:paraId="7D73540F"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4C6CBD22" w14:textId="77777777" w:rsidR="00576CBC" w:rsidRPr="00A54D66" w:rsidRDefault="00576CBC" w:rsidP="00D46173">
            <w:pPr>
              <w:rPr>
                <w:rFonts w:cs="Arial"/>
                <w:sz w:val="18"/>
                <w:szCs w:val="18"/>
                <w:lang w:val="es-ES_tradnl"/>
              </w:rPr>
            </w:pPr>
          </w:p>
        </w:tc>
      </w:tr>
      <w:tr w:rsidR="00576CBC" w:rsidRPr="00A54D66" w14:paraId="259082B4"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6577981" w14:textId="77777777" w:rsidR="00576CBC" w:rsidRPr="00A54D66" w:rsidRDefault="00576CBC" w:rsidP="00D46173">
            <w:pPr>
              <w:rPr>
                <w:rFonts w:cs="Arial"/>
                <w:sz w:val="18"/>
                <w:szCs w:val="18"/>
                <w:lang w:val="es-ES_tradnl"/>
              </w:rPr>
            </w:pPr>
          </w:p>
        </w:tc>
        <w:tc>
          <w:tcPr>
            <w:tcW w:w="1984" w:type="dxa"/>
            <w:tcBorders>
              <w:top w:val="single" w:sz="4" w:space="0" w:color="auto"/>
              <w:left w:val="single" w:sz="12" w:space="0" w:color="auto"/>
              <w:bottom w:val="single" w:sz="12" w:space="0" w:color="auto"/>
              <w:right w:val="single" w:sz="12" w:space="0" w:color="auto"/>
            </w:tcBorders>
          </w:tcPr>
          <w:p w14:paraId="44DD4439" w14:textId="77777777" w:rsidR="00576CBC" w:rsidRPr="00A54D66" w:rsidRDefault="00576CBC" w:rsidP="00D46173">
            <w:pPr>
              <w:rPr>
                <w:rFonts w:cs="Arial"/>
                <w:sz w:val="18"/>
                <w:szCs w:val="18"/>
                <w:highlight w:val="yellow"/>
                <w:lang w:val="es-ES_tradnl"/>
              </w:rPr>
            </w:pPr>
          </w:p>
        </w:tc>
        <w:tc>
          <w:tcPr>
            <w:tcW w:w="1985" w:type="dxa"/>
            <w:tcBorders>
              <w:top w:val="single" w:sz="4" w:space="0" w:color="auto"/>
              <w:left w:val="single" w:sz="12" w:space="0" w:color="auto"/>
              <w:bottom w:val="single" w:sz="12" w:space="0" w:color="auto"/>
              <w:right w:val="single" w:sz="12" w:space="0" w:color="auto"/>
            </w:tcBorders>
          </w:tcPr>
          <w:p w14:paraId="778F20EF" w14:textId="77777777" w:rsidR="00576CBC" w:rsidRPr="00A54D66" w:rsidRDefault="00576CBC" w:rsidP="00D46173">
            <w:pPr>
              <w:rPr>
                <w:rFonts w:cs="Arial"/>
                <w:sz w:val="18"/>
                <w:szCs w:val="18"/>
                <w:lang w:val="es-ES_tradnl"/>
              </w:rPr>
            </w:pPr>
          </w:p>
        </w:tc>
        <w:tc>
          <w:tcPr>
            <w:tcW w:w="1984" w:type="dxa"/>
            <w:tcBorders>
              <w:left w:val="single" w:sz="12" w:space="0" w:color="auto"/>
            </w:tcBorders>
          </w:tcPr>
          <w:p w14:paraId="48EF760C" w14:textId="77777777" w:rsidR="00576CBC" w:rsidRPr="00A54D66" w:rsidRDefault="00576CBC" w:rsidP="00D46173">
            <w:pPr>
              <w:rPr>
                <w:rFonts w:cs="Arial"/>
                <w:sz w:val="18"/>
                <w:szCs w:val="18"/>
                <w:lang w:val="es-ES_tradnl"/>
              </w:rPr>
            </w:pPr>
          </w:p>
        </w:tc>
      </w:tr>
    </w:tbl>
    <w:p w14:paraId="68EFA303" w14:textId="2F90E531" w:rsidR="003361D5" w:rsidRPr="00A54D66" w:rsidRDefault="003361D5" w:rsidP="00D54DBF">
      <w:pPr>
        <w:pStyle w:val="Description"/>
        <w:ind w:left="0"/>
        <w:rPr>
          <w:rFonts w:eastAsia="Calibri"/>
          <w:lang w:val="es-ES_tradnl"/>
        </w:rPr>
      </w:pPr>
    </w:p>
    <w:p w14:paraId="032DBEF7" w14:textId="77777777" w:rsidR="002775AA" w:rsidRPr="00A54D66" w:rsidRDefault="002775AA">
      <w:pPr>
        <w:spacing w:after="200" w:line="276" w:lineRule="auto"/>
        <w:jc w:val="left"/>
        <w:rPr>
          <w:rFonts w:eastAsia="Calibri" w:cs="Calibri"/>
          <w:b/>
          <w:smallCaps/>
          <w:color w:val="693228"/>
          <w:sz w:val="36"/>
          <w:szCs w:val="36"/>
          <w:lang w:val="es-ES_tradnl" w:eastAsia="fr-FR"/>
        </w:rPr>
      </w:pPr>
      <w:r w:rsidRPr="00A54D66">
        <w:rPr>
          <w:lang w:val="es-ES_tradnl"/>
        </w:rPr>
        <w:br w:type="page"/>
      </w:r>
    </w:p>
    <w:p w14:paraId="62796C4C" w14:textId="56C59DDA" w:rsidR="002775AA" w:rsidRPr="00A54D66" w:rsidRDefault="002775AA" w:rsidP="00357498">
      <w:pPr>
        <w:pStyle w:val="Heading1"/>
        <w:rPr>
          <w:lang w:val="es-ES_tradnl"/>
        </w:rPr>
      </w:pPr>
      <w:bookmarkStart w:id="16" w:name="_Toc55217219"/>
      <w:r w:rsidRPr="00A54D66">
        <w:rPr>
          <w:lang w:val="es-ES_tradnl"/>
        </w:rPr>
        <w:lastRenderedPageBreak/>
        <w:t>Estrategia de respuesta y plan operativo</w:t>
      </w:r>
      <w:bookmarkEnd w:id="16"/>
    </w:p>
    <w:p w14:paraId="06409CB7" w14:textId="3CACFF8E" w:rsidR="002775AA" w:rsidRPr="00A54D66" w:rsidRDefault="002775AA" w:rsidP="00B31FDF">
      <w:pPr>
        <w:rPr>
          <w:lang w:val="es-ES_tradnl"/>
        </w:rPr>
      </w:pPr>
      <w:r w:rsidRPr="00A54D66">
        <w:rPr>
          <w:lang w:val="es-ES_tradnl"/>
        </w:rPr>
        <w:t xml:space="preserve">Consulte los pasos y acciones de la </w:t>
      </w:r>
      <w:r w:rsidRPr="00A54D66">
        <w:rPr>
          <w:b/>
          <w:smallCaps/>
          <w:lang w:val="es-ES_tradnl"/>
        </w:rPr>
        <w:t>fase de desarrollo</w:t>
      </w:r>
      <w:r w:rsidRPr="00A54D66">
        <w:rPr>
          <w:lang w:val="es-ES_tradnl"/>
        </w:rPr>
        <w:t xml:space="preserve"> en el documento de la Federación Internacional </w:t>
      </w:r>
      <w:r w:rsidR="009420FC" w:rsidRPr="00A54D66">
        <w:rPr>
          <w:i/>
          <w:iCs/>
          <w:lang w:val="es-ES_tradnl"/>
        </w:rPr>
        <w:t>Cómo implementar un proceso de planificación de contingencia</w:t>
      </w:r>
      <w:r w:rsidRPr="00A54D66">
        <w:rPr>
          <w:lang w:val="es-ES_tradnl"/>
        </w:rPr>
        <w:t>.</w:t>
      </w:r>
    </w:p>
    <w:p w14:paraId="5E9E5D70" w14:textId="60DD170B" w:rsidR="00D05962" w:rsidRPr="00A54D66" w:rsidRDefault="00D05962" w:rsidP="21500D90">
      <w:pPr>
        <w:pStyle w:val="Heading2"/>
        <w:rPr>
          <w:lang w:val="es-ES"/>
        </w:rPr>
      </w:pPr>
      <w:bookmarkStart w:id="17" w:name="_Toc55217220"/>
      <w:r w:rsidRPr="67EEF143">
        <w:rPr>
          <w:lang w:val="es-ES"/>
        </w:rPr>
        <w:t>Capacidades actuales de respuesta de las Sociedades Nacionales</w:t>
      </w:r>
      <w:r>
        <w:rPr>
          <w:noProof/>
        </w:rPr>
        <w:drawing>
          <wp:inline distT="0" distB="0" distL="0" distR="0" wp14:anchorId="1CC9E7BA" wp14:editId="3A019E8B">
            <wp:extent cx="328295" cy="275767"/>
            <wp:effectExtent l="0" t="0" r="0" b="0"/>
            <wp:docPr id="21" name="Picture 66" descr="C:\Users\DMU\Documents\IFRC\PER Archive\Icons PER\PER OCHA icons\Area_3\black_documents\15_mapping_NS_capacitie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3">
                      <a:extLst>
                        <a:ext uri="{FF2B5EF4-FFF2-40B4-BE49-F238E27FC236}">
                          <a16:creationId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B3850542-EB69-4A03-8C97-25115D7BF42D}"/>
                        </a:ext>
                      </a:extLst>
                    </a:blip>
                    <a:srcRect b="12799"/>
                    <a:stretch>
                      <a:fillRect/>
                    </a:stretch>
                  </pic:blipFill>
                  <pic:spPr>
                    <a:xfrm>
                      <a:off x="0" y="0"/>
                      <a:ext cx="328295" cy="275767"/>
                    </a:xfrm>
                    <a:prstGeom prst="rect">
                      <a:avLst/>
                    </a:prstGeom>
                  </pic:spPr>
                </pic:pic>
              </a:graphicData>
            </a:graphic>
          </wp:inline>
        </w:drawing>
      </w:r>
      <w:bookmarkEnd w:id="17"/>
    </w:p>
    <w:p w14:paraId="3B58C46E" w14:textId="50DAC7BE" w:rsidR="00D05962" w:rsidRPr="00A54D66" w:rsidRDefault="00D05962" w:rsidP="00EC656E">
      <w:pPr>
        <w:rPr>
          <w:rFonts w:cs="Arial"/>
          <w:bCs/>
          <w:szCs w:val="20"/>
          <w:lang w:val="es-ES_tradnl"/>
        </w:rPr>
      </w:pPr>
      <w:r w:rsidRPr="00A54D66">
        <w:rPr>
          <w:rFonts w:cs="Arial"/>
          <w:bCs/>
          <w:szCs w:val="20"/>
          <w:lang w:val="es-ES_tradnl"/>
        </w:rPr>
        <w:t xml:space="preserve">Describa las capacidades de las Sociedades Nacionales: físicas (existencias, flotas, almacenamiento, instalaciones sanitarias, servicio de ambulancia, banco de sangre, etc.), de recursos humanos (personal, voluntarios), financieras, gestión de la información, comunicaciones. Esboce la estrategia de </w:t>
      </w:r>
      <w:r w:rsidR="0093576D" w:rsidRPr="00A54D66">
        <w:rPr>
          <w:rFonts w:cs="Arial"/>
          <w:bCs/>
          <w:szCs w:val="20"/>
          <w:lang w:val="es-ES_tradnl"/>
        </w:rPr>
        <w:t>reposicionamiento</w:t>
      </w:r>
      <w:r w:rsidRPr="00A54D66">
        <w:rPr>
          <w:rFonts w:cs="Arial"/>
          <w:bCs/>
          <w:szCs w:val="20"/>
          <w:lang w:val="es-ES_tradnl"/>
        </w:rPr>
        <w:t xml:space="preserve"> de existencias para los aspectos de gestión de las existencias. Asegúrese de que las fortalezas y áreas de mejora en la respuesta de su Sociedad Nacional estén bien identificadas con respecto a su mandato.</w:t>
      </w:r>
    </w:p>
    <w:p w14:paraId="791228BE" w14:textId="08D09123" w:rsidR="007B3CF5" w:rsidRPr="00A54D66" w:rsidRDefault="00D05962" w:rsidP="007B3CF5">
      <w:pPr>
        <w:rPr>
          <w:rFonts w:cs="Arial"/>
          <w:bCs/>
          <w:szCs w:val="20"/>
          <w:lang w:val="es-ES_tradnl"/>
        </w:rPr>
      </w:pPr>
      <w:r w:rsidRPr="21500D90">
        <w:rPr>
          <w:rFonts w:cs="Arial"/>
          <w:lang w:val="es-ES"/>
        </w:rPr>
        <w:t xml:space="preserve">El enfoque de </w:t>
      </w:r>
      <w:hyperlink r:id="rId34" w:history="1">
        <w:r w:rsidR="0093576D">
          <w:rPr>
            <w:rStyle w:val="Hyperlink"/>
            <w:rFonts w:cs="Arial"/>
            <w:lang w:val="es-ES"/>
          </w:rPr>
          <w:t>Preparación de la Sociedad Nacional para una Respuesta Efectiva (PRE)</w:t>
        </w:r>
      </w:hyperlink>
      <w:r w:rsidRPr="21500D90">
        <w:rPr>
          <w:rFonts w:cs="Arial"/>
          <w:lang w:val="es-ES"/>
        </w:rPr>
        <w:t xml:space="preserve"> puede ayudar</w:t>
      </w:r>
      <w:r w:rsidR="00E9177F" w:rsidRPr="21500D90">
        <w:rPr>
          <w:rFonts w:cs="Arial"/>
          <w:lang w:val="es-ES"/>
        </w:rPr>
        <w:t>le</w:t>
      </w:r>
      <w:r w:rsidRPr="21500D90">
        <w:rPr>
          <w:rFonts w:cs="Arial"/>
          <w:lang w:val="es-ES"/>
        </w:rPr>
        <w:t xml:space="preserve"> a revisar la capacidad de respuesta operativa de su Sociedad Nacional. La siguiente ilustración proporciona una descripción general de todas las áreas y componentes del </w:t>
      </w:r>
      <w:r w:rsidRPr="0093576D">
        <w:rPr>
          <w:rFonts w:cs="Arial"/>
          <w:lang w:val="es-ES"/>
        </w:rPr>
        <w:t>mecanismo P</w:t>
      </w:r>
      <w:r w:rsidR="0093576D" w:rsidRPr="0093576D">
        <w:rPr>
          <w:rFonts w:cs="Arial"/>
          <w:lang w:val="es-ES"/>
        </w:rPr>
        <w:t>RE</w:t>
      </w:r>
      <w:r w:rsidRPr="0093576D">
        <w:rPr>
          <w:rFonts w:cs="Arial"/>
          <w:lang w:val="es-ES"/>
        </w:rPr>
        <w:t xml:space="preserve">. En el lado izquierdo encontrará un subconjunto de componentes que pueden </w:t>
      </w:r>
      <w:r w:rsidR="00E9177F" w:rsidRPr="0093576D">
        <w:rPr>
          <w:rFonts w:cs="Arial"/>
          <w:lang w:val="es-ES"/>
        </w:rPr>
        <w:t>emple</w:t>
      </w:r>
      <w:r w:rsidRPr="0093576D">
        <w:rPr>
          <w:rFonts w:cs="Arial"/>
          <w:lang w:val="es-ES"/>
        </w:rPr>
        <w:t>arse para revisar rápidam</w:t>
      </w:r>
      <w:r w:rsidRPr="21500D90">
        <w:rPr>
          <w:rFonts w:cs="Arial"/>
          <w:lang w:val="es-ES"/>
        </w:rPr>
        <w:t>ente la capacidad operativa de la Sociedad Nacional.</w:t>
      </w:r>
      <w:r w:rsidR="00E9177F" w:rsidRPr="21500D90">
        <w:rPr>
          <w:rFonts w:cs="Arial"/>
          <w:lang w:val="es-ES"/>
        </w:rPr>
        <w:t xml:space="preserve"> Si el </w:t>
      </w:r>
      <w:r w:rsidR="00E9177F" w:rsidRPr="0093576D">
        <w:rPr>
          <w:rFonts w:cs="Arial"/>
          <w:lang w:val="es-ES"/>
        </w:rPr>
        <w:t>proceso P</w:t>
      </w:r>
      <w:r w:rsidR="0093576D" w:rsidRPr="0093576D">
        <w:rPr>
          <w:rFonts w:cs="Arial"/>
          <w:lang w:val="es-ES"/>
        </w:rPr>
        <w:t>RE</w:t>
      </w:r>
      <w:r w:rsidR="0093576D">
        <w:rPr>
          <w:rFonts w:cs="Arial"/>
          <w:lang w:val="es-ES"/>
        </w:rPr>
        <w:t xml:space="preserve"> </w:t>
      </w:r>
      <w:r w:rsidR="00B37B3F" w:rsidRPr="0093576D">
        <w:rPr>
          <w:rFonts w:cs="Arial"/>
          <w:lang w:val="es-ES"/>
        </w:rPr>
        <w:t>se</w:t>
      </w:r>
      <w:r w:rsidR="00B37B3F" w:rsidRPr="21500D90">
        <w:rPr>
          <w:rFonts w:cs="Arial"/>
          <w:lang w:val="es-ES"/>
        </w:rPr>
        <w:t xml:space="preserve"> encuentra</w:t>
      </w:r>
      <w:r w:rsidR="00E9177F" w:rsidRPr="21500D90">
        <w:rPr>
          <w:rFonts w:cs="Arial"/>
          <w:lang w:val="es-ES"/>
        </w:rPr>
        <w:t xml:space="preserve"> en pro</w:t>
      </w:r>
      <w:r w:rsidR="00B37B3F" w:rsidRPr="21500D90">
        <w:rPr>
          <w:rFonts w:cs="Arial"/>
          <w:lang w:val="es-ES"/>
        </w:rPr>
        <w:t>c</w:t>
      </w:r>
      <w:r w:rsidR="00E9177F" w:rsidRPr="21500D90">
        <w:rPr>
          <w:rFonts w:cs="Arial"/>
          <w:lang w:val="es-ES"/>
        </w:rPr>
        <w:t>eso, este aún puede proporcionar</w:t>
      </w:r>
      <w:r w:rsidR="00B37B3F" w:rsidRPr="21500D90">
        <w:rPr>
          <w:rFonts w:cs="Arial"/>
          <w:lang w:val="es-ES"/>
        </w:rPr>
        <w:t>le</w:t>
      </w:r>
      <w:r w:rsidR="00E9177F" w:rsidRPr="21500D90">
        <w:rPr>
          <w:rFonts w:cs="Arial"/>
          <w:lang w:val="es-ES"/>
        </w:rPr>
        <w:t xml:space="preserve"> un resumen de qué componentes están funcionando bien y cuáles necesitan mejoras, destacando algunas fortalezas y brechas específicas. Los proyectos de </w:t>
      </w:r>
      <w:proofErr w:type="spellStart"/>
      <w:r w:rsidR="0093576D" w:rsidRPr="0093576D">
        <w:rPr>
          <w:rFonts w:cs="Arial"/>
          <w:lang w:val="es-ES"/>
        </w:rPr>
        <w:t>PbP</w:t>
      </w:r>
      <w:proofErr w:type="spellEnd"/>
      <w:r w:rsidR="00E9177F" w:rsidRPr="0093576D">
        <w:rPr>
          <w:rFonts w:cs="Arial"/>
          <w:lang w:val="es-ES"/>
        </w:rPr>
        <w:t xml:space="preserve"> normalmente</w:t>
      </w:r>
      <w:r w:rsidR="00E9177F" w:rsidRPr="21500D90">
        <w:rPr>
          <w:rFonts w:cs="Arial"/>
          <w:lang w:val="es-ES"/>
        </w:rPr>
        <w:t xml:space="preserve"> también tienen un componente de fortalecimiento de la capacidad para que la Sociedad Nacional esté lista en ese sentido. En esta </w:t>
      </w:r>
      <w:hyperlink r:id="rId35" w:history="1">
        <w:r w:rsidR="00E9177F" w:rsidRPr="21500D90">
          <w:rPr>
            <w:rStyle w:val="Hyperlink"/>
            <w:rFonts w:cs="Arial"/>
            <w:lang w:val="es-ES"/>
          </w:rPr>
          <w:t>nota de orientación</w:t>
        </w:r>
      </w:hyperlink>
      <w:r w:rsidR="00E9177F" w:rsidRPr="21500D90">
        <w:rPr>
          <w:rFonts w:cs="Arial"/>
          <w:lang w:val="es-ES"/>
        </w:rPr>
        <w:t xml:space="preserve"> se analiza cómo esto se conecta con </w:t>
      </w:r>
      <w:r w:rsidR="00E9177F" w:rsidRPr="0093576D">
        <w:rPr>
          <w:rFonts w:cs="Arial"/>
          <w:lang w:val="es-ES"/>
        </w:rPr>
        <w:t>el P</w:t>
      </w:r>
      <w:r w:rsidR="0093576D" w:rsidRPr="0093576D">
        <w:rPr>
          <w:rFonts w:cs="Arial"/>
          <w:lang w:val="es-ES"/>
        </w:rPr>
        <w:t>RE</w:t>
      </w:r>
      <w:r w:rsidR="0093576D">
        <w:rPr>
          <w:rFonts w:cs="Arial"/>
          <w:lang w:val="es-ES"/>
        </w:rPr>
        <w:t xml:space="preserve"> </w:t>
      </w:r>
      <w:r w:rsidR="00E9177F" w:rsidRPr="0093576D">
        <w:rPr>
          <w:rFonts w:cs="Arial"/>
          <w:lang w:val="es-ES"/>
        </w:rPr>
        <w:t>y</w:t>
      </w:r>
      <w:r w:rsidR="00E9177F" w:rsidRPr="21500D90">
        <w:rPr>
          <w:rFonts w:cs="Arial"/>
          <w:lang w:val="es-ES"/>
        </w:rPr>
        <w:t xml:space="preserve"> con la planificación de contingencias.</w:t>
      </w:r>
      <w:r w:rsidR="007B3CF5" w:rsidRPr="21500D90">
        <w:rPr>
          <w:lang w:val="es-ES"/>
        </w:rPr>
        <w:t xml:space="preserve"> </w:t>
      </w:r>
    </w:p>
    <w:p w14:paraId="5DD018A7" w14:textId="1AA53D3F" w:rsidR="00EC656E" w:rsidRPr="00A54D66" w:rsidRDefault="00D5478F" w:rsidP="00EC656E">
      <w:pPr>
        <w:rPr>
          <w:lang w:val="es-ES_tradnl"/>
        </w:rPr>
      </w:pPr>
      <w:r w:rsidRPr="00A54D66">
        <w:rPr>
          <w:noProof/>
          <w:lang w:val="es-ES_tradnl" w:eastAsia="en-GB"/>
        </w:rPr>
        <w:drawing>
          <wp:anchor distT="0" distB="0" distL="114300" distR="114300" simplePos="0" relativeHeight="251658246" behindDoc="0" locked="0" layoutInCell="1" allowOverlap="1" wp14:anchorId="0CCDC56E" wp14:editId="7EDFA900">
            <wp:simplePos x="0" y="0"/>
            <wp:positionH relativeFrom="column">
              <wp:posOffset>81439</wp:posOffset>
            </wp:positionH>
            <wp:positionV relativeFrom="paragraph">
              <wp:posOffset>4775676</wp:posOffset>
            </wp:positionV>
            <wp:extent cx="207169" cy="207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07169" cy="207169"/>
                    </a:xfrm>
                    <a:prstGeom prst="rect">
                      <a:avLst/>
                    </a:prstGeom>
                  </pic:spPr>
                </pic:pic>
              </a:graphicData>
            </a:graphic>
            <wp14:sizeRelH relativeFrom="margin">
              <wp14:pctWidth>0</wp14:pctWidth>
            </wp14:sizeRelH>
            <wp14:sizeRelV relativeFrom="margin">
              <wp14:pctHeight>0</wp14:pctHeight>
            </wp14:sizeRelV>
          </wp:anchor>
        </w:drawing>
      </w:r>
      <w:r>
        <w:rPr>
          <w:noProof/>
          <w:lang w:val="es-ES_tradnl"/>
        </w:rPr>
        <w:drawing>
          <wp:anchor distT="0" distB="0" distL="114300" distR="114300" simplePos="0" relativeHeight="251657216" behindDoc="0" locked="0" layoutInCell="1" allowOverlap="1" wp14:anchorId="05BA661B" wp14:editId="138681B0">
            <wp:simplePos x="0" y="0"/>
            <wp:positionH relativeFrom="column">
              <wp:posOffset>94615</wp:posOffset>
            </wp:positionH>
            <wp:positionV relativeFrom="paragraph">
              <wp:posOffset>4533583</wp:posOffset>
            </wp:positionV>
            <wp:extent cx="228441" cy="214312"/>
            <wp:effectExtent l="0" t="0" r="635" b="1905"/>
            <wp:wrapNone/>
            <wp:docPr id="18" name="Picture 131" descr="C:\Users\DMU\Documents\IFRC\PER Archive\Icons PER\PER OCHA icons\Area_5\black_documents\33_noun_Satellite Dish_2013951.png">
              <a:extLst xmlns:a="http://schemas.openxmlformats.org/drawingml/2006/main">
                <a:ext uri="{FF2B5EF4-FFF2-40B4-BE49-F238E27FC236}">
                  <a16:creationId xmlns:a16="http://schemas.microsoft.com/office/drawing/2014/main" id="{EE9A0C36-6C74-4BF3-9D66-2A47EA54F85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31" descr="C:\Users\DMU\Documents\IFRC\PER Archive\Icons PER\PER OCHA icons\Area_5\black_documents\33_noun_Satellite Dish_2013951.png">
                      <a:extLst>
                        <a:ext uri="{FF2B5EF4-FFF2-40B4-BE49-F238E27FC236}">
                          <a16:creationId xmlns:a16="http://schemas.microsoft.com/office/drawing/2014/main" id="{EE9A0C36-6C74-4BF3-9D66-2A47EA54F851}"/>
                        </a:ext>
                      </a:extLst>
                    </pic:cNvPr>
                    <pic:cNvPicPr>
                      <a:picLocks/>
                    </pic:cNvPicPr>
                  </pic:nvPicPr>
                  <pic:blipFill rotWithShape="1">
                    <a:blip r:embed="rId38" cstate="print">
                      <a:extLst>
                        <a:ext uri="{28A0092B-C50C-407E-A947-70E740481C1C}">
                          <a14:useLocalDpi xmlns:a14="http://schemas.microsoft.com/office/drawing/2010/main" val="0"/>
                        </a:ext>
                      </a:extLst>
                    </a:blip>
                    <a:srcRect l="7961" t="10232" r="6783" b="13674"/>
                    <a:stretch/>
                  </pic:blipFill>
                  <pic:spPr bwMode="auto">
                    <a:xfrm>
                      <a:off x="0" y="0"/>
                      <a:ext cx="228918" cy="2147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_tradnl"/>
        </w:rPr>
        <w:drawing>
          <wp:anchor distT="0" distB="0" distL="114300" distR="114300" simplePos="0" relativeHeight="251658240" behindDoc="0" locked="0" layoutInCell="1" allowOverlap="1" wp14:anchorId="489CD1B1" wp14:editId="63FF45B5">
            <wp:simplePos x="0" y="0"/>
            <wp:positionH relativeFrom="column">
              <wp:posOffset>15875</wp:posOffset>
            </wp:positionH>
            <wp:positionV relativeFrom="paragraph">
              <wp:posOffset>4008596</wp:posOffset>
            </wp:positionV>
            <wp:extent cx="273343" cy="230505"/>
            <wp:effectExtent l="0" t="0" r="6350" b="0"/>
            <wp:wrapNone/>
            <wp:docPr id="19" name="Picture 135" descr="C:\Users\DMU\Documents\IFRC\PER Archive\Icons PER\PER OCHA icons\Area_5\black_documents\34_noun_Logistics_2009540.png">
              <a:extLst xmlns:a="http://schemas.openxmlformats.org/drawingml/2006/main">
                <a:ext uri="{FF2B5EF4-FFF2-40B4-BE49-F238E27FC236}">
                  <a16:creationId xmlns:a16="http://schemas.microsoft.com/office/drawing/2014/main" id="{B0523512-9ECA-4764-9022-14ED46455A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39" cstate="print">
                      <a:extLst>
                        <a:ext uri="{28A0092B-C50C-407E-A947-70E740481C1C}">
                          <a14:useLocalDpi xmlns:a14="http://schemas.microsoft.com/office/drawing/2010/main" val="0"/>
                        </a:ext>
                      </a:extLst>
                    </a:blip>
                    <a:srcRect l="10683" t="16675" r="9871" b="20269"/>
                    <a:stretch/>
                  </pic:blipFill>
                  <pic:spPr bwMode="auto">
                    <a:xfrm>
                      <a:off x="0" y="0"/>
                      <a:ext cx="273343"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ES_tradnl"/>
        </w:rPr>
        <w:drawing>
          <wp:anchor distT="0" distB="0" distL="114300" distR="114300" simplePos="0" relativeHeight="251656192" behindDoc="0" locked="0" layoutInCell="1" allowOverlap="1" wp14:anchorId="466A1A29" wp14:editId="0F88DB1A">
            <wp:simplePos x="0" y="0"/>
            <wp:positionH relativeFrom="column">
              <wp:posOffset>47625</wp:posOffset>
            </wp:positionH>
            <wp:positionV relativeFrom="paragraph">
              <wp:posOffset>4274026</wp:posOffset>
            </wp:positionV>
            <wp:extent cx="269240" cy="186690"/>
            <wp:effectExtent l="0" t="0" r="0" b="3810"/>
            <wp:wrapNone/>
            <wp:docPr id="17" name="Picture 129" descr="C:\Users\DMU\Documents\IFRC\PER Archive\Icons PER\PER OCHA icons\Area_5\black_documents\32_noun_Financing_2013995.png">
              <a:extLst xmlns:a="http://schemas.openxmlformats.org/drawingml/2006/main">
                <a:ext uri="{FF2B5EF4-FFF2-40B4-BE49-F238E27FC236}">
                  <a16:creationId xmlns:a16="http://schemas.microsoft.com/office/drawing/2014/main" id="{41FB2650-1279-4997-9597-C2C038189AE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40" cstate="print">
                      <a:extLst>
                        <a:ext uri="{28A0092B-C50C-407E-A947-70E740481C1C}">
                          <a14:useLocalDpi xmlns:a14="http://schemas.microsoft.com/office/drawing/2010/main" val="0"/>
                        </a:ext>
                      </a:extLst>
                    </a:blip>
                    <a:srcRect l="10403" t="22803" r="9587" b="27711"/>
                    <a:stretch/>
                  </pic:blipFill>
                  <pic:spPr bwMode="auto">
                    <a:xfrm>
                      <a:off x="0" y="0"/>
                      <a:ext cx="269240" cy="18669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_tradnl"/>
        </w:rPr>
        <w:drawing>
          <wp:anchor distT="0" distB="0" distL="114300" distR="114300" simplePos="0" relativeHeight="251650048" behindDoc="0" locked="0" layoutInCell="1" allowOverlap="1" wp14:anchorId="3BEEDE9F" wp14:editId="09069F96">
            <wp:simplePos x="0" y="0"/>
            <wp:positionH relativeFrom="column">
              <wp:posOffset>17045</wp:posOffset>
            </wp:positionH>
            <wp:positionV relativeFrom="paragraph">
              <wp:posOffset>782717</wp:posOffset>
            </wp:positionV>
            <wp:extent cx="269251" cy="250862"/>
            <wp:effectExtent l="0" t="0" r="0" b="3175"/>
            <wp:wrapNone/>
            <wp:docPr id="10" name="Picture 86" descr="C:\Users\DMU\Documents\IFRC\PER Archive\Icons PER\PER OCHA icons\Area_2\black_document\10_business_continuity.jpg">
              <a:extLst xmlns:a="http://schemas.openxmlformats.org/drawingml/2006/main">
                <a:ext uri="{FF2B5EF4-FFF2-40B4-BE49-F238E27FC236}">
                  <a16:creationId xmlns:a16="http://schemas.microsoft.com/office/drawing/2014/main" id="{8CA79145-1E67-484F-B244-56303CCD74DD}"/>
                </a:ext>
              </a:extLst>
            </wp:docPr>
            <wp:cNvGraphicFramePr/>
            <a:graphic xmlns:a="http://schemas.openxmlformats.org/drawingml/2006/main">
              <a:graphicData uri="http://schemas.openxmlformats.org/drawingml/2006/picture">
                <pic:pic xmlns:pic="http://schemas.openxmlformats.org/drawingml/2006/picture">
                  <pic:nvPicPr>
                    <pic:cNvPr id="10" name="Picture 86" descr="C:\Users\DMU\Documents\IFRC\PER Archive\Icons PER\PER OCHA icons\Area_2\black_document\10_business_continuity.jpg">
                      <a:extLst>
                        <a:ext uri="{FF2B5EF4-FFF2-40B4-BE49-F238E27FC236}">
                          <a16:creationId xmlns:a16="http://schemas.microsoft.com/office/drawing/2014/main" id="{8CA79145-1E67-484F-B244-56303CCD74DD}"/>
                        </a:ext>
                      </a:extLst>
                    </pic:cNvPr>
                    <pic:cNvPicPr/>
                  </pic:nvPicPr>
                  <pic:blipFill rotWithShape="1">
                    <a:blip r:embed="rId41" cstate="print">
                      <a:extLst>
                        <a:ext uri="{28A0092B-C50C-407E-A947-70E740481C1C}">
                          <a14:useLocalDpi xmlns:a14="http://schemas.microsoft.com/office/drawing/2010/main" val="0"/>
                        </a:ext>
                      </a:extLst>
                    </a:blip>
                    <a:srcRect t="-1" b="3731"/>
                    <a:stretch/>
                  </pic:blipFill>
                  <pic:spPr bwMode="auto">
                    <a:xfrm>
                      <a:off x="0" y="0"/>
                      <a:ext cx="269251" cy="250862"/>
                    </a:xfrm>
                    <a:prstGeom prst="rect">
                      <a:avLst/>
                    </a:prstGeom>
                    <a:noFill/>
                    <a:ln>
                      <a:noFill/>
                    </a:ln>
                  </pic:spPr>
                </pic:pic>
              </a:graphicData>
            </a:graphic>
          </wp:anchor>
        </w:drawing>
      </w:r>
      <w:r>
        <w:rPr>
          <w:noProof/>
          <w:lang w:val="es-ES_tradnl"/>
        </w:rPr>
        <w:drawing>
          <wp:anchor distT="0" distB="0" distL="114300" distR="114300" simplePos="0" relativeHeight="251651072" behindDoc="0" locked="0" layoutInCell="1" allowOverlap="1" wp14:anchorId="1F124F98" wp14:editId="5E2504E6">
            <wp:simplePos x="0" y="0"/>
            <wp:positionH relativeFrom="column">
              <wp:posOffset>37038</wp:posOffset>
            </wp:positionH>
            <wp:positionV relativeFrom="paragraph">
              <wp:posOffset>1650170</wp:posOffset>
            </wp:positionV>
            <wp:extent cx="232236" cy="200449"/>
            <wp:effectExtent l="0" t="0" r="0" b="3175"/>
            <wp:wrapNone/>
            <wp:docPr id="11" name="Picture 175" descr="C:\Users\DMU\Documents\IFRC\PER Archive\Icons PER\PER OCHA icons\Area_3\black_documents\14_NS_specific_areas_of_intervention.jpg">
              <a:extLst xmlns:a="http://schemas.openxmlformats.org/drawingml/2006/main">
                <a:ext uri="{FF2B5EF4-FFF2-40B4-BE49-F238E27FC236}">
                  <a16:creationId xmlns:a16="http://schemas.microsoft.com/office/drawing/2014/main" id="{D1E61EF6-88CE-40A3-B2C8-2B218DCBB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5" descr="C:\Users\DMU\Documents\IFRC\PER Archive\Icons PER\PER OCHA icons\Area_3\black_documents\14_NS_specific_areas_of_intervention.jpg">
                      <a:extLst>
                        <a:ext uri="{FF2B5EF4-FFF2-40B4-BE49-F238E27FC236}">
                          <a16:creationId xmlns:a16="http://schemas.microsoft.com/office/drawing/2014/main" id="{D1E61EF6-88CE-40A3-B2C8-2B218DCBB3CE}"/>
                        </a:ext>
                      </a:extLst>
                    </pic:cNvPr>
                    <pic:cNvPicPr>
                      <a:picLocks noChangeAspect="1"/>
                    </pic:cNvPicPr>
                  </pic:nvPicPr>
                  <pic:blipFill rotWithShape="1">
                    <a:blip r:embed="rId42" cstate="print">
                      <a:extLst>
                        <a:ext uri="{28A0092B-C50C-407E-A947-70E740481C1C}">
                          <a14:useLocalDpi xmlns:a14="http://schemas.microsoft.com/office/drawing/2010/main" val="0"/>
                        </a:ext>
                      </a:extLst>
                    </a:blip>
                    <a:srcRect t="1" b="13946"/>
                    <a:stretch/>
                  </pic:blipFill>
                  <pic:spPr bwMode="auto">
                    <a:xfrm>
                      <a:off x="0" y="0"/>
                      <a:ext cx="232236" cy="200449"/>
                    </a:xfrm>
                    <a:prstGeom prst="rect">
                      <a:avLst/>
                    </a:prstGeom>
                    <a:noFill/>
                    <a:ln>
                      <a:noFill/>
                    </a:ln>
                  </pic:spPr>
                </pic:pic>
              </a:graphicData>
            </a:graphic>
          </wp:anchor>
        </w:drawing>
      </w:r>
      <w:r>
        <w:rPr>
          <w:noProof/>
          <w:lang w:val="es-ES_tradnl"/>
        </w:rPr>
        <w:drawing>
          <wp:anchor distT="0" distB="0" distL="114300" distR="114300" simplePos="0" relativeHeight="251652096" behindDoc="0" locked="0" layoutInCell="1" allowOverlap="1" wp14:anchorId="4B4350D7" wp14:editId="4D39C95D">
            <wp:simplePos x="0" y="0"/>
            <wp:positionH relativeFrom="column">
              <wp:posOffset>-28903</wp:posOffset>
            </wp:positionH>
            <wp:positionV relativeFrom="paragraph">
              <wp:posOffset>1361905</wp:posOffset>
            </wp:positionV>
            <wp:extent cx="367160" cy="210653"/>
            <wp:effectExtent l="0" t="0" r="0" b="5715"/>
            <wp:wrapNone/>
            <wp:docPr id="12" name="Picture 73" descr="C:\Users\DMU\Documents\IFRC\PER Archive\Icons PER\PER OCHA icons\Area_3\black_documents\20_EOC.jpg">
              <a:extLst xmlns:a="http://schemas.openxmlformats.org/drawingml/2006/main">
                <a:ext uri="{FF2B5EF4-FFF2-40B4-BE49-F238E27FC236}">
                  <a16:creationId xmlns:a16="http://schemas.microsoft.com/office/drawing/2014/main" id="{0E651EC4-EDDC-4701-9791-0D2D5DF2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43" cstate="print">
                      <a:extLst>
                        <a:ext uri="{28A0092B-C50C-407E-A947-70E740481C1C}">
                          <a14:useLocalDpi xmlns:a14="http://schemas.microsoft.com/office/drawing/2010/main" val="0"/>
                        </a:ext>
                      </a:extLst>
                    </a:blip>
                    <a:srcRect b="14268"/>
                    <a:stretch/>
                  </pic:blipFill>
                  <pic:spPr bwMode="auto">
                    <a:xfrm>
                      <a:off x="0" y="0"/>
                      <a:ext cx="367160" cy="210653"/>
                    </a:xfrm>
                    <a:prstGeom prst="rect">
                      <a:avLst/>
                    </a:prstGeom>
                    <a:noFill/>
                    <a:ln>
                      <a:noFill/>
                    </a:ln>
                  </pic:spPr>
                </pic:pic>
              </a:graphicData>
            </a:graphic>
          </wp:anchor>
        </w:drawing>
      </w:r>
      <w:r>
        <w:rPr>
          <w:noProof/>
          <w:lang w:val="es-ES_tradnl"/>
        </w:rPr>
        <w:drawing>
          <wp:anchor distT="0" distB="0" distL="114300" distR="114300" simplePos="0" relativeHeight="251653120" behindDoc="0" locked="0" layoutInCell="1" allowOverlap="1" wp14:anchorId="477CF7C8" wp14:editId="3CEEDE82">
            <wp:simplePos x="0" y="0"/>
            <wp:positionH relativeFrom="column">
              <wp:posOffset>37038</wp:posOffset>
            </wp:positionH>
            <wp:positionV relativeFrom="paragraph">
              <wp:posOffset>204470</wp:posOffset>
            </wp:positionV>
            <wp:extent cx="259102" cy="240659"/>
            <wp:effectExtent l="0" t="0" r="0" b="1270"/>
            <wp:wrapNone/>
            <wp:docPr id="13" name="Picture 68" descr="C:\Users\DMU\Documents\IFRC\PER Archive\Icons PER\PER OCHA icons\Area_3\black_documents\16_early_action_mechanisms.jpg">
              <a:extLst xmlns:a="http://schemas.openxmlformats.org/drawingml/2006/main">
                <a:ext uri="{FF2B5EF4-FFF2-40B4-BE49-F238E27FC236}">
                  <a16:creationId xmlns:a16="http://schemas.microsoft.com/office/drawing/2014/main" id="{D414F0D3-9522-4B06-9BD8-2E82A5E7A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8" descr="C:\Users\DMU\Documents\IFRC\PER Archive\Icons PER\PER OCHA icons\Area_3\black_documents\16_early_action_mechanisms.jpg">
                      <a:extLst>
                        <a:ext uri="{FF2B5EF4-FFF2-40B4-BE49-F238E27FC236}">
                          <a16:creationId xmlns:a16="http://schemas.microsoft.com/office/drawing/2014/main" id="{D414F0D3-9522-4B06-9BD8-2E82A5E7A9C6}"/>
                        </a:ext>
                      </a:extLst>
                    </pic:cNvPr>
                    <pic:cNvPicPr>
                      <a:picLocks noChangeAspect="1"/>
                    </pic:cNvPicPr>
                  </pic:nvPicPr>
                  <pic:blipFill rotWithShape="1">
                    <a:blip r:embed="rId44" cstate="print">
                      <a:extLst>
                        <a:ext uri="{28A0092B-C50C-407E-A947-70E740481C1C}">
                          <a14:useLocalDpi xmlns:a14="http://schemas.microsoft.com/office/drawing/2010/main" val="0"/>
                        </a:ext>
                      </a:extLst>
                    </a:blip>
                    <a:srcRect b="7572"/>
                    <a:stretch/>
                  </pic:blipFill>
                  <pic:spPr bwMode="auto">
                    <a:xfrm>
                      <a:off x="0" y="0"/>
                      <a:ext cx="259102" cy="240659"/>
                    </a:xfrm>
                    <a:prstGeom prst="rect">
                      <a:avLst/>
                    </a:prstGeom>
                    <a:noFill/>
                    <a:ln>
                      <a:noFill/>
                    </a:ln>
                  </pic:spPr>
                </pic:pic>
              </a:graphicData>
            </a:graphic>
          </wp:anchor>
        </w:drawing>
      </w:r>
      <w:r>
        <w:rPr>
          <w:noProof/>
          <w:lang w:val="es-ES_tradnl"/>
        </w:rPr>
        <w:drawing>
          <wp:anchor distT="0" distB="0" distL="114300" distR="114300" simplePos="0" relativeHeight="251654144" behindDoc="0" locked="0" layoutInCell="1" allowOverlap="1" wp14:anchorId="1E44C33C" wp14:editId="32DB0662">
            <wp:simplePos x="0" y="0"/>
            <wp:positionH relativeFrom="column">
              <wp:posOffset>17045</wp:posOffset>
            </wp:positionH>
            <wp:positionV relativeFrom="paragraph">
              <wp:posOffset>481803</wp:posOffset>
            </wp:positionV>
            <wp:extent cx="249550" cy="265866"/>
            <wp:effectExtent l="0" t="0" r="5080" b="1270"/>
            <wp:wrapNone/>
            <wp:docPr id="14" name="Picture 71" descr="C:\Users\DMU\Documents\IFRC\PER Archive\Icons PER\PER OCHA icons\Area_3\black_documents\18_noun_Needs Assessment_2013988.png">
              <a:extLst xmlns:a="http://schemas.openxmlformats.org/drawingml/2006/main">
                <a:ext uri="{FF2B5EF4-FFF2-40B4-BE49-F238E27FC236}">
                  <a16:creationId xmlns:a16="http://schemas.microsoft.com/office/drawing/2014/main" id="{19F555A5-E7C6-4C19-BF39-C7D8DA4589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71" descr="C:\Users\DMU\Documents\IFRC\PER Archive\Icons PER\PER OCHA icons\Area_3\black_documents\18_noun_Needs Assessment_2013988.png">
                      <a:extLst>
                        <a:ext uri="{FF2B5EF4-FFF2-40B4-BE49-F238E27FC236}">
                          <a16:creationId xmlns:a16="http://schemas.microsoft.com/office/drawing/2014/main" id="{19F555A5-E7C6-4C19-BF39-C7D8DA45892F}"/>
                        </a:ext>
                      </a:extLst>
                    </pic:cNvPr>
                    <pic:cNvPicPr>
                      <a:picLocks/>
                    </pic:cNvPicPr>
                  </pic:nvPicPr>
                  <pic:blipFill rotWithShape="1">
                    <a:blip r:embed="rId45" cstate="print">
                      <a:extLst>
                        <a:ext uri="{28A0092B-C50C-407E-A947-70E740481C1C}">
                          <a14:useLocalDpi xmlns:a14="http://schemas.microsoft.com/office/drawing/2010/main" val="0"/>
                        </a:ext>
                      </a:extLst>
                    </a:blip>
                    <a:srcRect l="20785" t="11600" r="20742" b="14408"/>
                    <a:stretch/>
                  </pic:blipFill>
                  <pic:spPr bwMode="auto">
                    <a:xfrm>
                      <a:off x="0" y="0"/>
                      <a:ext cx="249550" cy="265866"/>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_tradnl"/>
        </w:rPr>
        <w:drawing>
          <wp:anchor distT="0" distB="0" distL="114300" distR="114300" simplePos="0" relativeHeight="251655168" behindDoc="0" locked="0" layoutInCell="1" allowOverlap="1" wp14:anchorId="71FE7E63" wp14:editId="6700BBF3">
            <wp:simplePos x="0" y="0"/>
            <wp:positionH relativeFrom="column">
              <wp:posOffset>41216</wp:posOffset>
            </wp:positionH>
            <wp:positionV relativeFrom="paragraph">
              <wp:posOffset>1092162</wp:posOffset>
            </wp:positionV>
            <wp:extent cx="228057" cy="220854"/>
            <wp:effectExtent l="0" t="0" r="635" b="0"/>
            <wp:wrapNone/>
            <wp:docPr id="15" name="Picture 72" descr="C:\Users\DMU\Documents\IFRC\PER Archive\Icons PER\PER OCHA icons\Area_3\black_documents\19_noun_Affected Population_2009217.png">
              <a:extLst xmlns:a="http://schemas.openxmlformats.org/drawingml/2006/main">
                <a:ext uri="{FF2B5EF4-FFF2-40B4-BE49-F238E27FC236}">
                  <a16:creationId xmlns:a16="http://schemas.microsoft.com/office/drawing/2014/main" id="{289973D5-FBE7-434F-8D41-93E392FC0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2" descr="C:\Users\DMU\Documents\IFRC\PER Archive\Icons PER\PER OCHA icons\Area_3\black_documents\19_noun_Affected Population_2009217.png">
                      <a:extLst>
                        <a:ext uri="{FF2B5EF4-FFF2-40B4-BE49-F238E27FC236}">
                          <a16:creationId xmlns:a16="http://schemas.microsoft.com/office/drawing/2014/main" id="{289973D5-FBE7-434F-8D41-93E392FC02CE}"/>
                        </a:ext>
                      </a:extLst>
                    </pic:cNvPr>
                    <pic:cNvPicPr>
                      <a:picLocks noChangeAspect="1"/>
                    </pic:cNvPicPr>
                  </pic:nvPicPr>
                  <pic:blipFill rotWithShape="1">
                    <a:blip r:embed="rId46" cstate="print">
                      <a:extLst>
                        <a:ext uri="{28A0092B-C50C-407E-A947-70E740481C1C}">
                          <a14:useLocalDpi xmlns:a14="http://schemas.microsoft.com/office/drawing/2010/main" val="0"/>
                        </a:ext>
                      </a:extLst>
                    </a:blip>
                    <a:srcRect l="9564" t="9930" r="10270" b="12918"/>
                    <a:stretch/>
                  </pic:blipFill>
                  <pic:spPr bwMode="auto">
                    <a:xfrm flipH="1">
                      <a:off x="0" y="0"/>
                      <a:ext cx="228057" cy="220854"/>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eGrid"/>
        <w:tblW w:w="1733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gridCol w:w="6628"/>
      </w:tblGrid>
      <w:tr w:rsidR="0011236C" w:rsidRPr="00D5478F" w14:paraId="6D67F3FE" w14:textId="77777777" w:rsidTr="67EEF143">
        <w:trPr>
          <w:trHeight w:val="9270"/>
        </w:trPr>
        <w:tc>
          <w:tcPr>
            <w:tcW w:w="4077" w:type="dxa"/>
          </w:tcPr>
          <w:p w14:paraId="4D2B97A2" w14:textId="307EFF62" w:rsidR="0011236C" w:rsidRPr="00A54D66" w:rsidRDefault="00B07E7A" w:rsidP="002608C5">
            <w:pPr>
              <w:spacing w:before="120" w:after="160"/>
              <w:ind w:left="34"/>
              <w:jc w:val="left"/>
              <w:rPr>
                <w:rFonts w:cs="Arial"/>
                <w:bCs/>
                <w:szCs w:val="20"/>
                <w:lang w:val="es-ES_tradnl"/>
              </w:rPr>
            </w:pPr>
            <w:hyperlink r:id="rId47" w:history="1">
              <w:r w:rsidR="00B953C4" w:rsidRPr="00A54D66">
                <w:rPr>
                  <w:rStyle w:val="Hyperlink"/>
                  <w:rFonts w:cs="Arial"/>
                  <w:bCs/>
                  <w:szCs w:val="20"/>
                  <w:lang w:val="es-ES_tradnl"/>
                </w:rPr>
                <w:t>Mecanismos de acción temprana</w:t>
              </w:r>
            </w:hyperlink>
          </w:p>
          <w:p w14:paraId="1C650AAE" w14:textId="10F27AE3" w:rsidR="0011236C" w:rsidRPr="00A54D66" w:rsidRDefault="00B07E7A" w:rsidP="002608C5">
            <w:pPr>
              <w:spacing w:before="120" w:after="160"/>
              <w:ind w:left="34"/>
              <w:jc w:val="left"/>
              <w:rPr>
                <w:rFonts w:cs="Arial"/>
                <w:bCs/>
                <w:szCs w:val="20"/>
                <w:lang w:val="es-ES_tradnl"/>
              </w:rPr>
            </w:pPr>
            <w:hyperlink r:id="rId48" w:history="1">
              <w:r w:rsidR="00B953C4" w:rsidRPr="00A54D66">
                <w:rPr>
                  <w:rStyle w:val="Hyperlink"/>
                  <w:rFonts w:cs="Arial"/>
                  <w:bCs/>
                  <w:szCs w:val="20"/>
                  <w:lang w:val="es-ES_tradnl"/>
                </w:rPr>
                <w:t>Análisis de necesidades de emergencia</w:t>
              </w:r>
            </w:hyperlink>
          </w:p>
          <w:p w14:paraId="6B576D1B" w14:textId="347FE50D" w:rsidR="0011236C" w:rsidRPr="00A54D66" w:rsidRDefault="00B07E7A" w:rsidP="002608C5">
            <w:pPr>
              <w:spacing w:before="120" w:after="160"/>
              <w:ind w:left="34"/>
              <w:jc w:val="left"/>
              <w:rPr>
                <w:rFonts w:cs="Arial"/>
                <w:bCs/>
                <w:szCs w:val="20"/>
                <w:lang w:val="es-ES_tradnl"/>
              </w:rPr>
            </w:pPr>
            <w:hyperlink r:id="rId49" w:history="1">
              <w:r w:rsidR="00B953C4" w:rsidRPr="00A54D66">
                <w:rPr>
                  <w:rStyle w:val="Hyperlink"/>
                  <w:rFonts w:cs="Arial"/>
                  <w:bCs/>
                  <w:szCs w:val="20"/>
                  <w:lang w:val="es-ES_tradnl"/>
                </w:rPr>
                <w:t>Continuidad de las operaciones durante una emergencia</w:t>
              </w:r>
            </w:hyperlink>
          </w:p>
          <w:p w14:paraId="140191FB" w14:textId="35611B2B" w:rsidR="0011236C" w:rsidRPr="00A54D66" w:rsidRDefault="00B07E7A" w:rsidP="002608C5">
            <w:pPr>
              <w:spacing w:before="120" w:after="160"/>
              <w:ind w:left="34"/>
              <w:jc w:val="left"/>
              <w:rPr>
                <w:rFonts w:cs="Arial"/>
                <w:bCs/>
                <w:szCs w:val="20"/>
                <w:lang w:val="es-ES_tradnl"/>
              </w:rPr>
            </w:pPr>
            <w:hyperlink r:id="rId50" w:history="1">
              <w:r w:rsidR="00B953C4" w:rsidRPr="00A54D66">
                <w:rPr>
                  <w:rStyle w:val="Hyperlink"/>
                  <w:rFonts w:cs="Arial"/>
                  <w:bCs/>
                  <w:szCs w:val="20"/>
                  <w:lang w:val="es-ES_tradnl"/>
                </w:rPr>
                <w:t>Selección de población afectada</w:t>
              </w:r>
            </w:hyperlink>
          </w:p>
          <w:p w14:paraId="1B4A16B0" w14:textId="3ECEC2F7" w:rsidR="0011236C" w:rsidRPr="00A54D66" w:rsidRDefault="00B07E7A" w:rsidP="002608C5">
            <w:pPr>
              <w:spacing w:before="120" w:after="160"/>
              <w:ind w:left="34"/>
              <w:jc w:val="left"/>
              <w:rPr>
                <w:rFonts w:cs="Arial"/>
                <w:bCs/>
                <w:szCs w:val="20"/>
                <w:lang w:val="es-ES_tradnl"/>
              </w:rPr>
            </w:pPr>
            <w:hyperlink r:id="rId51" w:history="1">
              <w:r w:rsidR="00B953C4" w:rsidRPr="00A54D66">
                <w:rPr>
                  <w:rStyle w:val="Hyperlink"/>
                  <w:rFonts w:cs="Arial"/>
                  <w:bCs/>
                  <w:szCs w:val="20"/>
                  <w:lang w:val="es-ES_tradnl"/>
                </w:rPr>
                <w:t>Centro de operaciones de emergencia</w:t>
              </w:r>
            </w:hyperlink>
          </w:p>
          <w:p w14:paraId="045522E0" w14:textId="3B66CC27" w:rsidR="0011236C" w:rsidRPr="00A54D66" w:rsidRDefault="00B07E7A" w:rsidP="002608C5">
            <w:pPr>
              <w:spacing w:before="120" w:after="160"/>
              <w:ind w:left="34"/>
              <w:jc w:val="left"/>
              <w:rPr>
                <w:rFonts w:cs="Arial"/>
                <w:bCs/>
                <w:szCs w:val="20"/>
                <w:lang w:val="es-ES_tradnl"/>
              </w:rPr>
            </w:pPr>
            <w:hyperlink r:id="rId52" w:history="1">
              <w:r w:rsidR="00B953C4" w:rsidRPr="00A54D66">
                <w:rPr>
                  <w:rStyle w:val="Hyperlink"/>
                  <w:rFonts w:cs="Arial"/>
                  <w:bCs/>
                  <w:szCs w:val="20"/>
                  <w:lang w:val="es-ES_tradnl"/>
                </w:rPr>
                <w:t>Sectores técnicos de las SN</w:t>
              </w:r>
            </w:hyperlink>
            <w:r w:rsidR="0011236C" w:rsidRPr="00A54D66">
              <w:rPr>
                <w:rFonts w:cs="Arial"/>
                <w:bCs/>
                <w:szCs w:val="20"/>
                <w:lang w:val="es-ES_tradnl"/>
              </w:rPr>
              <w:t>:</w:t>
            </w:r>
          </w:p>
          <w:p w14:paraId="5B22F690" w14:textId="1AC23AB4" w:rsidR="00B953C4" w:rsidRPr="00A54D66" w:rsidRDefault="0096778F"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proofErr w:type="spellStart"/>
            <w:r w:rsidRPr="00A54D66">
              <w:rPr>
                <w:rFonts w:cs="Arial"/>
                <w:sz w:val="16"/>
                <w:szCs w:val="16"/>
                <w:lang w:val="es-ES_tradnl"/>
              </w:rPr>
              <w:t>PpD</w:t>
            </w:r>
            <w:proofErr w:type="spellEnd"/>
            <w:r w:rsidRPr="00A54D66">
              <w:rPr>
                <w:rFonts w:cs="Arial"/>
                <w:sz w:val="16"/>
                <w:szCs w:val="16"/>
                <w:lang w:val="es-ES_tradnl"/>
              </w:rPr>
              <w:t xml:space="preserve"> </w:t>
            </w:r>
            <w:r w:rsidR="00B953C4" w:rsidRPr="00A54D66">
              <w:rPr>
                <w:rFonts w:cs="Arial"/>
                <w:sz w:val="16"/>
                <w:szCs w:val="16"/>
                <w:lang w:val="es-ES_tradnl"/>
              </w:rPr>
              <w:t xml:space="preserve">y RRD </w:t>
            </w:r>
            <w:r w:rsidRPr="00A54D66">
              <w:rPr>
                <w:rFonts w:cs="Arial"/>
                <w:sz w:val="16"/>
                <w:szCs w:val="16"/>
                <w:lang w:val="es-ES_tradnl"/>
              </w:rPr>
              <w:t>d</w:t>
            </w:r>
            <w:r w:rsidRPr="00A54D66">
              <w:rPr>
                <w:sz w:val="16"/>
                <w:szCs w:val="16"/>
                <w:lang w:val="es-ES_tradnl"/>
              </w:rPr>
              <w:t>e base comunitaria</w:t>
            </w:r>
          </w:p>
          <w:p w14:paraId="6759D2BE" w14:textId="7A0091E0"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Evacuación</w:t>
            </w:r>
          </w:p>
          <w:p w14:paraId="7BF6BA75" w14:textId="2DE0115A"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Salud en emergencia</w:t>
            </w:r>
            <w:r w:rsidR="0096778F" w:rsidRPr="00A54D66">
              <w:rPr>
                <w:rFonts w:cs="Arial"/>
                <w:sz w:val="16"/>
                <w:szCs w:val="16"/>
                <w:lang w:val="es-ES_tradnl"/>
              </w:rPr>
              <w:t>s</w:t>
            </w:r>
          </w:p>
          <w:p w14:paraId="435C08E0" w14:textId="0808852B"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Primeros auxilios</w:t>
            </w:r>
          </w:p>
          <w:p w14:paraId="3CCD4248" w14:textId="1AF47F4F"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Agua y saneamiento</w:t>
            </w:r>
          </w:p>
          <w:p w14:paraId="297493E2" w14:textId="0872F823"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Seguridad alimentaria</w:t>
            </w:r>
          </w:p>
          <w:p w14:paraId="785A02C4" w14:textId="2DD25C12" w:rsidR="00B953C4" w:rsidRPr="00A54D66" w:rsidRDefault="00B953C4" w:rsidP="0096778F">
            <w:pPr>
              <w:pStyle w:val="ListParagraph"/>
              <w:numPr>
                <w:ilvl w:val="0"/>
                <w:numId w:val="14"/>
              </w:numPr>
              <w:autoSpaceDE w:val="0"/>
              <w:autoSpaceDN w:val="0"/>
              <w:adjustRightInd w:val="0"/>
              <w:spacing w:after="0"/>
              <w:ind w:left="345" w:right="-89" w:hanging="270"/>
              <w:jc w:val="left"/>
              <w:rPr>
                <w:rFonts w:cs="Arial"/>
                <w:sz w:val="16"/>
                <w:szCs w:val="16"/>
                <w:lang w:val="es-ES_tradnl"/>
              </w:rPr>
            </w:pPr>
            <w:r w:rsidRPr="00A54D66">
              <w:rPr>
                <w:rFonts w:cs="Arial"/>
                <w:sz w:val="16"/>
                <w:szCs w:val="16"/>
                <w:lang w:val="es-ES_tradnl"/>
              </w:rPr>
              <w:t>Seguridad de medios de vida y redes de protección</w:t>
            </w:r>
          </w:p>
          <w:p w14:paraId="04BD2A45" w14:textId="16D10F90" w:rsidR="00B953C4" w:rsidRPr="00A54D66" w:rsidRDefault="00B953C4" w:rsidP="00B953C4">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Búsqueda y rescate</w:t>
            </w:r>
          </w:p>
          <w:p w14:paraId="678527C3" w14:textId="2631DE84"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Vivienda, a</w:t>
            </w:r>
            <w:r w:rsidRPr="00A54D66">
              <w:rPr>
                <w:sz w:val="16"/>
                <w:szCs w:val="16"/>
                <w:lang w:val="es-ES_tradnl"/>
              </w:rPr>
              <w:t>rtículos domésticos</w:t>
            </w:r>
            <w:r w:rsidRPr="00A54D66">
              <w:rPr>
                <w:rFonts w:cs="Arial"/>
                <w:sz w:val="16"/>
                <w:szCs w:val="16"/>
                <w:lang w:val="es-ES_tradnl"/>
              </w:rPr>
              <w:t>, asentamientos</w:t>
            </w:r>
          </w:p>
          <w:p w14:paraId="7A5352E1" w14:textId="03CA2788"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Manejo de cadáveres para facilitar su identificación</w:t>
            </w:r>
          </w:p>
          <w:p w14:paraId="699F8948" w14:textId="07FAF244"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Restablecimiento del contacto entre familiares (RCF)</w:t>
            </w:r>
          </w:p>
          <w:p w14:paraId="28627FA0" w14:textId="02CDB51C"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Transición a la recuperación</w:t>
            </w:r>
          </w:p>
          <w:p w14:paraId="65C6E940" w14:textId="0CA7DFCC"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Preparación para emergencias químicas, biológicas, radiológicas y nucleares (QBRN)</w:t>
            </w:r>
          </w:p>
          <w:p w14:paraId="6D4EB551" w14:textId="240C6D66" w:rsidR="0096778F" w:rsidRPr="00A54D66" w:rsidRDefault="0096778F" w:rsidP="0096778F">
            <w:pPr>
              <w:pStyle w:val="ListParagraph"/>
              <w:numPr>
                <w:ilvl w:val="0"/>
                <w:numId w:val="14"/>
              </w:numPr>
              <w:autoSpaceDE w:val="0"/>
              <w:autoSpaceDN w:val="0"/>
              <w:adjustRightInd w:val="0"/>
              <w:spacing w:after="0"/>
              <w:ind w:left="345" w:hanging="270"/>
              <w:jc w:val="left"/>
              <w:rPr>
                <w:rFonts w:cs="Arial"/>
                <w:sz w:val="16"/>
                <w:szCs w:val="16"/>
                <w:lang w:val="es-ES_tradnl"/>
              </w:rPr>
            </w:pPr>
            <w:r w:rsidRPr="00A54D66">
              <w:rPr>
                <w:rFonts w:cs="Arial"/>
                <w:sz w:val="16"/>
                <w:szCs w:val="16"/>
                <w:lang w:val="es-ES_tradnl"/>
              </w:rPr>
              <w:t>Salud y primeros auxilios comunitarios (SPAC)</w:t>
            </w:r>
          </w:p>
          <w:p w14:paraId="3B2F0CCC" w14:textId="2219F21C" w:rsidR="0011236C" w:rsidRPr="00A54D66" w:rsidRDefault="00E36069" w:rsidP="002608C5">
            <w:pPr>
              <w:spacing w:before="120" w:after="160"/>
              <w:ind w:left="34"/>
              <w:jc w:val="left"/>
              <w:rPr>
                <w:rFonts w:cs="Arial"/>
                <w:bCs/>
                <w:szCs w:val="20"/>
                <w:lang w:val="es-ES_tradnl"/>
              </w:rPr>
            </w:pPr>
            <w:r w:rsidRPr="00A54D66">
              <w:rPr>
                <w:noProof/>
                <w:lang w:val="es-ES_tradnl" w:eastAsia="en-GB"/>
              </w:rPr>
              <w:drawing>
                <wp:anchor distT="0" distB="0" distL="114300" distR="114300" simplePos="0" relativeHeight="251658247" behindDoc="0" locked="0" layoutInCell="1" allowOverlap="1" wp14:anchorId="504E6170" wp14:editId="7DC29163">
                  <wp:simplePos x="0" y="0"/>
                  <wp:positionH relativeFrom="column">
                    <wp:posOffset>810895</wp:posOffset>
                  </wp:positionH>
                  <wp:positionV relativeFrom="paragraph">
                    <wp:posOffset>231140</wp:posOffset>
                  </wp:positionV>
                  <wp:extent cx="232342" cy="232342"/>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32342" cy="232342"/>
                          </a:xfrm>
                          <a:prstGeom prst="rect">
                            <a:avLst/>
                          </a:prstGeom>
                        </pic:spPr>
                      </pic:pic>
                    </a:graphicData>
                  </a:graphic>
                  <wp14:sizeRelH relativeFrom="margin">
                    <wp14:pctWidth>0</wp14:pctWidth>
                  </wp14:sizeRelH>
                  <wp14:sizeRelV relativeFrom="margin">
                    <wp14:pctHeight>0</wp14:pctHeight>
                  </wp14:sizeRelV>
                </wp:anchor>
              </w:drawing>
            </w:r>
            <w:hyperlink r:id="rId55" w:history="1">
              <w:r w:rsidR="0096778F" w:rsidRPr="21500D90">
                <w:rPr>
                  <w:rStyle w:val="Hyperlink"/>
                  <w:rFonts w:cs="Arial"/>
                  <w:lang w:val="es-ES"/>
                </w:rPr>
                <w:t>Logística y transporte</w:t>
              </w:r>
            </w:hyperlink>
          </w:p>
          <w:p w14:paraId="170AC46F" w14:textId="2B761CE3" w:rsidR="0011236C" w:rsidRPr="00A54D66" w:rsidRDefault="00B07E7A" w:rsidP="002608C5">
            <w:pPr>
              <w:spacing w:before="120" w:after="160"/>
              <w:ind w:left="34"/>
              <w:jc w:val="left"/>
              <w:rPr>
                <w:rFonts w:cs="Arial"/>
                <w:bCs/>
                <w:szCs w:val="20"/>
                <w:lang w:val="es-ES_tradnl"/>
              </w:rPr>
            </w:pPr>
            <w:hyperlink r:id="rId56" w:history="1">
              <w:r w:rsidR="0011236C" w:rsidRPr="00A54D66">
                <w:rPr>
                  <w:rStyle w:val="Hyperlink"/>
                  <w:rFonts w:cs="Arial"/>
                  <w:bCs/>
                  <w:szCs w:val="20"/>
                  <w:lang w:val="es-ES_tradnl"/>
                </w:rPr>
                <w:t>Finan</w:t>
              </w:r>
              <w:r w:rsidR="0096778F" w:rsidRPr="00A54D66">
                <w:rPr>
                  <w:rStyle w:val="Hyperlink"/>
                  <w:rFonts w:cs="Arial"/>
                  <w:bCs/>
                  <w:szCs w:val="20"/>
                  <w:lang w:val="es-ES_tradnl"/>
                </w:rPr>
                <w:t>zas</w:t>
              </w:r>
            </w:hyperlink>
            <w:r w:rsidR="0011236C" w:rsidRPr="00A54D66">
              <w:rPr>
                <w:rFonts w:cs="Arial"/>
                <w:bCs/>
                <w:szCs w:val="20"/>
                <w:lang w:val="es-ES_tradnl"/>
              </w:rPr>
              <w:t xml:space="preserve"> and   </w:t>
            </w:r>
            <w:r w:rsidR="00651F35" w:rsidRPr="00A54D66">
              <w:rPr>
                <w:rFonts w:cs="Arial"/>
                <w:bCs/>
                <w:szCs w:val="20"/>
                <w:lang w:val="es-ES_tradnl"/>
              </w:rPr>
              <w:t xml:space="preserve">    </w:t>
            </w:r>
            <w:r w:rsidR="002608C5" w:rsidRPr="00A54D66">
              <w:rPr>
                <w:rFonts w:cs="Arial"/>
                <w:bCs/>
                <w:szCs w:val="20"/>
                <w:lang w:val="es-ES_tradnl"/>
              </w:rPr>
              <w:t xml:space="preserve">   </w:t>
            </w:r>
            <w:hyperlink r:id="rId57" w:history="1">
              <w:r w:rsidR="0096778F" w:rsidRPr="00A54D66">
                <w:rPr>
                  <w:rStyle w:val="Hyperlink"/>
                  <w:rFonts w:cs="Arial"/>
                  <w:bCs/>
                  <w:szCs w:val="20"/>
                  <w:lang w:val="es-ES_tradnl"/>
                </w:rPr>
                <w:t>Recursos Humano</w:t>
              </w:r>
              <w:r w:rsidR="0011236C" w:rsidRPr="00A54D66">
                <w:rPr>
                  <w:rStyle w:val="Hyperlink"/>
                  <w:rFonts w:cs="Arial"/>
                  <w:bCs/>
                  <w:szCs w:val="20"/>
                  <w:lang w:val="es-ES_tradnl"/>
                </w:rPr>
                <w:t>s</w:t>
              </w:r>
            </w:hyperlink>
          </w:p>
          <w:p w14:paraId="131E8409" w14:textId="34364937" w:rsidR="0011236C" w:rsidRPr="00A54D66" w:rsidRDefault="00B07E7A" w:rsidP="002608C5">
            <w:pPr>
              <w:spacing w:before="120" w:after="160"/>
              <w:ind w:left="34"/>
              <w:jc w:val="left"/>
              <w:rPr>
                <w:rFonts w:cs="Arial"/>
                <w:bCs/>
                <w:szCs w:val="20"/>
                <w:lang w:val="es-ES_tradnl"/>
              </w:rPr>
            </w:pPr>
            <w:hyperlink r:id="rId58" w:history="1">
              <w:r w:rsidR="0096778F" w:rsidRPr="00A54D66">
                <w:rPr>
                  <w:rStyle w:val="Hyperlink"/>
                  <w:rFonts w:cs="Arial"/>
                  <w:bCs/>
                  <w:szCs w:val="20"/>
                  <w:lang w:val="es-ES_tradnl"/>
                </w:rPr>
                <w:t>TI y telecomunicaciones</w:t>
              </w:r>
            </w:hyperlink>
          </w:p>
          <w:p w14:paraId="0A503E41" w14:textId="2765CE85" w:rsidR="0011236C" w:rsidRPr="00A54D66" w:rsidRDefault="00D5478F" w:rsidP="002608C5">
            <w:pPr>
              <w:spacing w:before="120" w:after="160"/>
              <w:ind w:left="34"/>
              <w:jc w:val="left"/>
              <w:rPr>
                <w:rFonts w:cs="Arial"/>
                <w:bCs/>
                <w:i/>
                <w:szCs w:val="20"/>
                <w:lang w:val="es-ES_tradnl"/>
              </w:rPr>
            </w:pPr>
            <w:hyperlink r:id="rId59" w:history="1">
              <w:r w:rsidR="0096778F" w:rsidRPr="00D5478F">
                <w:rPr>
                  <w:rStyle w:val="Hyperlink"/>
                  <w:rFonts w:cs="Arial"/>
                  <w:bCs/>
                  <w:szCs w:val="20"/>
                  <w:lang w:val="es-ES_tradnl"/>
                </w:rPr>
                <w:t xml:space="preserve">Gestión </w:t>
              </w:r>
              <w:r w:rsidR="0096778F" w:rsidRPr="00D5478F">
                <w:rPr>
                  <w:rStyle w:val="Hyperlink"/>
                  <w:rFonts w:cs="Arial"/>
                  <w:bCs/>
                  <w:szCs w:val="20"/>
                  <w:lang w:val="es-ES_tradnl"/>
                </w:rPr>
                <w:t>d</w:t>
              </w:r>
              <w:r w:rsidR="0096778F" w:rsidRPr="00D5478F">
                <w:rPr>
                  <w:rStyle w:val="Hyperlink"/>
                  <w:rFonts w:cs="Arial"/>
                  <w:bCs/>
                  <w:szCs w:val="20"/>
                  <w:lang w:val="es-ES_tradnl"/>
                </w:rPr>
                <w:t>e la información</w:t>
              </w:r>
            </w:hyperlink>
          </w:p>
        </w:tc>
        <w:tc>
          <w:tcPr>
            <w:tcW w:w="6628" w:type="dxa"/>
          </w:tcPr>
          <w:p w14:paraId="7F90872C" w14:textId="707FD974" w:rsidR="0011236C" w:rsidRPr="00A54D66" w:rsidRDefault="007B3CF5" w:rsidP="0011236C">
            <w:pPr>
              <w:jc w:val="center"/>
              <w:rPr>
                <w:rFonts w:cs="Arial"/>
                <w:bCs/>
                <w:i/>
                <w:color w:val="0070C0"/>
                <w:szCs w:val="20"/>
                <w:lang w:val="es-ES_tradnl"/>
              </w:rPr>
            </w:pPr>
            <w:r w:rsidRPr="00A54D66">
              <w:rPr>
                <w:noProof/>
                <w:lang w:val="es-ES_tradnl" w:eastAsia="en-GB"/>
              </w:rPr>
              <w:drawing>
                <wp:anchor distT="0" distB="0" distL="114300" distR="114300" simplePos="0" relativeHeight="251658241" behindDoc="0" locked="0" layoutInCell="1" allowOverlap="1" wp14:anchorId="1560115F" wp14:editId="62C5B2E2">
                  <wp:simplePos x="0" y="0"/>
                  <wp:positionH relativeFrom="column">
                    <wp:posOffset>-109721</wp:posOffset>
                  </wp:positionH>
                  <wp:positionV relativeFrom="paragraph">
                    <wp:posOffset>-36830</wp:posOffset>
                  </wp:positionV>
                  <wp:extent cx="3476491" cy="4552950"/>
                  <wp:effectExtent l="0" t="0" r="0" b="0"/>
                  <wp:wrapNone/>
                  <wp:docPr id="22" name="Imag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61">
                            <a:extLst>
                              <a:ext uri="{28A0092B-C50C-407E-A947-70E740481C1C}">
                                <a14:useLocalDpi xmlns:a14="http://schemas.microsoft.com/office/drawing/2010/main" val="0"/>
                              </a:ext>
                            </a:extLst>
                          </a:blip>
                          <a:stretch>
                            <a:fillRect/>
                          </a:stretch>
                        </pic:blipFill>
                        <pic:spPr>
                          <a:xfrm>
                            <a:off x="0" y="0"/>
                            <a:ext cx="3482288" cy="4560542"/>
                          </a:xfrm>
                          <a:prstGeom prst="rect">
                            <a:avLst/>
                          </a:prstGeom>
                        </pic:spPr>
                      </pic:pic>
                    </a:graphicData>
                  </a:graphic>
                  <wp14:sizeRelH relativeFrom="margin">
                    <wp14:pctWidth>0</wp14:pctWidth>
                  </wp14:sizeRelH>
                  <wp14:sizeRelV relativeFrom="margin">
                    <wp14:pctHeight>0</wp14:pctHeight>
                  </wp14:sizeRelV>
                </wp:anchor>
              </w:drawing>
            </w:r>
          </w:p>
        </w:tc>
        <w:tc>
          <w:tcPr>
            <w:tcW w:w="6628" w:type="dxa"/>
            <w:vAlign w:val="center"/>
          </w:tcPr>
          <w:p w14:paraId="4370F4FE" w14:textId="73182000" w:rsidR="0011236C" w:rsidRPr="00A54D66" w:rsidRDefault="0011236C" w:rsidP="0011236C">
            <w:pPr>
              <w:jc w:val="center"/>
              <w:rPr>
                <w:rFonts w:cs="Arial"/>
                <w:bCs/>
                <w:i/>
                <w:color w:val="0070C0"/>
                <w:szCs w:val="20"/>
                <w:lang w:val="es-ES_tradnl"/>
              </w:rPr>
            </w:pPr>
          </w:p>
          <w:p w14:paraId="5F7382A6" w14:textId="77777777" w:rsidR="0011236C" w:rsidRPr="00A54D66" w:rsidRDefault="0011236C" w:rsidP="0011236C">
            <w:pPr>
              <w:jc w:val="center"/>
              <w:rPr>
                <w:rFonts w:cs="Arial"/>
                <w:bCs/>
                <w:i/>
                <w:color w:val="0070C0"/>
                <w:szCs w:val="20"/>
                <w:lang w:val="es-ES_tradnl"/>
              </w:rPr>
            </w:pPr>
          </w:p>
        </w:tc>
      </w:tr>
    </w:tbl>
    <w:p w14:paraId="444B0E47" w14:textId="1999CA40" w:rsidR="0096778F" w:rsidRPr="00A54D66" w:rsidRDefault="0096778F" w:rsidP="00CF7CC6">
      <w:pPr>
        <w:pStyle w:val="Heading2"/>
        <w:rPr>
          <w:lang w:val="es-ES_tradnl"/>
        </w:rPr>
      </w:pPr>
      <w:bookmarkStart w:id="18" w:name="_Toc55217221"/>
      <w:r w:rsidRPr="00A54D66">
        <w:rPr>
          <w:lang w:val="es-ES_tradnl"/>
        </w:rPr>
        <w:lastRenderedPageBreak/>
        <w:t>Estrategia de respuesta</w:t>
      </w:r>
      <w:bookmarkEnd w:id="18"/>
    </w:p>
    <w:p w14:paraId="199D1E56" w14:textId="4EC88DD8" w:rsidR="0096778F" w:rsidRPr="00A54D66" w:rsidRDefault="0096778F" w:rsidP="00726428">
      <w:pPr>
        <w:pStyle w:val="Heading3"/>
        <w:rPr>
          <w:lang w:val="es-ES_tradnl"/>
        </w:rPr>
      </w:pPr>
      <w:bookmarkStart w:id="19" w:name="_Toc55217222"/>
      <w:r w:rsidRPr="00A54D66">
        <w:rPr>
          <w:lang w:val="es-ES_tradnl"/>
        </w:rPr>
        <w:t>Objetivo del plan</w:t>
      </w:r>
      <w:bookmarkEnd w:id="19"/>
    </w:p>
    <w:p w14:paraId="4F7414B9" w14:textId="60FA9D4F" w:rsidR="0096778F" w:rsidRPr="00A54D66" w:rsidRDefault="0096778F" w:rsidP="00F92AC7">
      <w:pPr>
        <w:spacing w:after="120"/>
        <w:rPr>
          <w:b/>
          <w:lang w:val="es-ES_tradnl"/>
        </w:rPr>
      </w:pPr>
      <w:r w:rsidRPr="00A54D66">
        <w:rPr>
          <w:b/>
          <w:lang w:val="es-ES_tradnl"/>
        </w:rPr>
        <w:t>El objetivo</w:t>
      </w:r>
      <w:r w:rsidRPr="00A54D66">
        <w:rPr>
          <w:bCs/>
          <w:lang w:val="es-ES_tradnl"/>
        </w:rPr>
        <w:t xml:space="preserve">: la Sociedad Nacional apoyará X número de hogares afectados por la amenaza 1 / 2… (o combinación de amenazas) en las regiones Y </w:t>
      </w:r>
      <w:proofErr w:type="spellStart"/>
      <w:r w:rsidRPr="00A54D66">
        <w:rPr>
          <w:bCs/>
          <w:lang w:val="es-ES_tradnl"/>
        </w:rPr>
        <w:t>y</w:t>
      </w:r>
      <w:proofErr w:type="spellEnd"/>
      <w:r w:rsidRPr="00A54D66">
        <w:rPr>
          <w:bCs/>
          <w:lang w:val="es-ES_tradnl"/>
        </w:rPr>
        <w:t xml:space="preserve"> Z, proporcionando esto y aquello durante un período de X meses.</w:t>
      </w:r>
    </w:p>
    <w:p w14:paraId="2418F8AE" w14:textId="068AC101" w:rsidR="00661012" w:rsidRPr="00A54D66" w:rsidRDefault="00661012" w:rsidP="00F92AC7">
      <w:pPr>
        <w:spacing w:after="120"/>
        <w:rPr>
          <w:rFonts w:cs="Arial"/>
          <w:bCs/>
          <w:szCs w:val="20"/>
          <w:lang w:val="es-ES_tradnl"/>
        </w:rPr>
      </w:pPr>
      <w:r w:rsidRPr="00A54D66">
        <w:rPr>
          <w:rFonts w:cs="Arial"/>
          <w:bCs/>
          <w:szCs w:val="20"/>
          <w:lang w:val="es-ES_tradnl"/>
        </w:rPr>
        <w:t>Idealmente, su Sociedad Nacional debería detallar primero qué escenario se ha elegido para desarrollar el plan operativo (el escenario más probable la mayor parte del tiempo). Detalle aquí que el objetivo y el plan se ajustarán en función del resultado de la evaluación de necesidades de emergencia una vez que se haya manifestado la amenaza.</w:t>
      </w:r>
    </w:p>
    <w:p w14:paraId="69C7246A" w14:textId="4CAF6A39" w:rsidR="00661012" w:rsidRPr="00A54D66" w:rsidRDefault="00661012" w:rsidP="00F92AC7">
      <w:pPr>
        <w:spacing w:after="120"/>
        <w:rPr>
          <w:rFonts w:cs="Arial"/>
          <w:b/>
          <w:bCs/>
          <w:szCs w:val="20"/>
          <w:u w:val="single"/>
          <w:lang w:val="es-ES_tradnl"/>
        </w:rPr>
      </w:pPr>
      <w:r w:rsidRPr="00A54D66">
        <w:rPr>
          <w:rFonts w:cs="Arial"/>
          <w:b/>
          <w:bCs/>
          <w:szCs w:val="20"/>
          <w:u w:val="single"/>
          <w:lang w:val="es-ES_tradnl"/>
        </w:rPr>
        <w:t>NB:</w:t>
      </w:r>
      <w:r w:rsidRPr="00A54D66">
        <w:rPr>
          <w:rFonts w:cs="Arial"/>
          <w:szCs w:val="20"/>
          <w:lang w:val="es-ES_tradnl"/>
        </w:rPr>
        <w:t xml:space="preserve"> Usted puede seleccionar un pequeño porcentaje del número total de hogares afectados previstos y también seleccionar solo algunas de las regiones que se espera sean afectadas. Esto debe coincidir con las capacidades de la Sociedad Nacional, no con el impacto del desastre. De lo contrario, será poco realista, no se logrará y dará lugar a mucha frustración. Si el plan se llegara a difundir fuera de la Cruz Roja y la Media Luna Roja, podría generar grandes expectativas que la Sociedad Nacional no podrá cumplir. También</w:t>
      </w:r>
      <w:r w:rsidR="003102E6" w:rsidRPr="00A54D66">
        <w:rPr>
          <w:rFonts w:cs="Arial"/>
          <w:szCs w:val="20"/>
          <w:lang w:val="es-ES_tradnl"/>
        </w:rPr>
        <w:t>,</w:t>
      </w:r>
      <w:r w:rsidRPr="00A54D66">
        <w:rPr>
          <w:rFonts w:cs="Arial"/>
          <w:szCs w:val="20"/>
          <w:lang w:val="es-ES_tradnl"/>
        </w:rPr>
        <w:t xml:space="preserve"> limite el número de sectores de intervención a lo</w:t>
      </w:r>
      <w:r w:rsidR="003102E6" w:rsidRPr="00A54D66">
        <w:rPr>
          <w:rFonts w:cs="Arial"/>
          <w:szCs w:val="20"/>
          <w:lang w:val="es-ES_tradnl"/>
        </w:rPr>
        <w:t>s</w:t>
      </w:r>
      <w:r w:rsidRPr="00A54D66">
        <w:rPr>
          <w:rFonts w:cs="Arial"/>
          <w:szCs w:val="20"/>
          <w:lang w:val="es-ES_tradnl"/>
        </w:rPr>
        <w:t xml:space="preserve"> que </w:t>
      </w:r>
      <w:r w:rsidR="003102E6" w:rsidRPr="00A54D66">
        <w:rPr>
          <w:rFonts w:cs="Arial"/>
          <w:szCs w:val="20"/>
          <w:lang w:val="es-ES_tradnl"/>
        </w:rPr>
        <w:t xml:space="preserve">la Sociedad Nacional </w:t>
      </w:r>
      <w:r w:rsidRPr="00A54D66">
        <w:rPr>
          <w:rFonts w:cs="Arial"/>
          <w:szCs w:val="20"/>
          <w:lang w:val="es-ES_tradnl"/>
        </w:rPr>
        <w:t xml:space="preserve">realmente pueda </w:t>
      </w:r>
      <w:r w:rsidR="003102E6" w:rsidRPr="00A54D66">
        <w:rPr>
          <w:rFonts w:cs="Arial"/>
          <w:szCs w:val="20"/>
          <w:lang w:val="es-ES_tradnl"/>
        </w:rPr>
        <w:t>manejar</w:t>
      </w:r>
      <w:r w:rsidRPr="00A54D66">
        <w:rPr>
          <w:rFonts w:cs="Arial"/>
          <w:szCs w:val="20"/>
          <w:lang w:val="es-ES_tradnl"/>
        </w:rPr>
        <w:t>. Aquí es realmente importante también coordinarse con otros actores</w:t>
      </w:r>
      <w:r w:rsidR="003102E6" w:rsidRPr="00A54D66">
        <w:rPr>
          <w:rFonts w:cs="Arial"/>
          <w:szCs w:val="20"/>
          <w:lang w:val="es-ES_tradnl"/>
        </w:rPr>
        <w:t xml:space="preserve"> sobre el terreno,</w:t>
      </w:r>
      <w:r w:rsidRPr="00A54D66">
        <w:rPr>
          <w:rFonts w:cs="Arial"/>
          <w:szCs w:val="20"/>
          <w:lang w:val="es-ES_tradnl"/>
        </w:rPr>
        <w:t xml:space="preserve"> y siempre apuntar a los sectores de intervención donde la Sociedad Nacional aportará el mejor valor.</w:t>
      </w:r>
    </w:p>
    <w:p w14:paraId="3576C65B" w14:textId="1B5B5C24" w:rsidR="003102E6" w:rsidRPr="00A54D66" w:rsidRDefault="003102E6" w:rsidP="00F92AC7">
      <w:pPr>
        <w:spacing w:after="240"/>
        <w:rPr>
          <w:rFonts w:cs="Arial"/>
          <w:bCs/>
          <w:szCs w:val="20"/>
          <w:lang w:val="es-ES_tradnl"/>
        </w:rPr>
      </w:pPr>
      <w:r w:rsidRPr="00A54D66">
        <w:rPr>
          <w:rFonts w:cs="Arial"/>
          <w:bCs/>
          <w:szCs w:val="20"/>
          <w:lang w:val="es-ES_tradnl"/>
        </w:rPr>
        <w:t>Usted puede definir varios objetivos y subobjetivos, pero manténgalos limitados para asegurarse de que sean realistas y alcanzables (máximo de tres a cinco).</w:t>
      </w:r>
    </w:p>
    <w:p w14:paraId="3680D87E" w14:textId="0D1BE7D9" w:rsidR="003102E6" w:rsidRPr="00A54D66" w:rsidRDefault="003102E6" w:rsidP="007B3CF5">
      <w:pPr>
        <w:spacing w:after="240"/>
        <w:rPr>
          <w:rFonts w:cs="Arial"/>
          <w:bCs/>
          <w:szCs w:val="20"/>
          <w:lang w:val="es-ES_tradnl"/>
        </w:rPr>
      </w:pPr>
      <w:r w:rsidRPr="00A54D66">
        <w:rPr>
          <w:rFonts w:cs="Arial"/>
          <w:bCs/>
          <w:szCs w:val="20"/>
          <w:lang w:val="es-ES_tradnl"/>
        </w:rPr>
        <w:t xml:space="preserve">Si la Sociedad Nacional está en proceso </w:t>
      </w:r>
      <w:r w:rsidRPr="0093576D">
        <w:rPr>
          <w:rFonts w:cs="Arial"/>
          <w:bCs/>
          <w:szCs w:val="20"/>
          <w:lang w:val="es-ES_tradnl"/>
        </w:rPr>
        <w:t xml:space="preserve">de </w:t>
      </w:r>
      <w:proofErr w:type="spellStart"/>
      <w:r w:rsidR="0093576D" w:rsidRPr="0093576D">
        <w:rPr>
          <w:rFonts w:cs="Arial"/>
          <w:bCs/>
          <w:szCs w:val="20"/>
          <w:lang w:val="es-ES_tradnl"/>
        </w:rPr>
        <w:t>PbP</w:t>
      </w:r>
      <w:proofErr w:type="spellEnd"/>
      <w:r w:rsidRPr="0093576D">
        <w:rPr>
          <w:rFonts w:cs="Arial"/>
          <w:bCs/>
          <w:szCs w:val="20"/>
          <w:lang w:val="es-ES_tradnl"/>
        </w:rPr>
        <w:t>, ya</w:t>
      </w:r>
      <w:r w:rsidRPr="00A54D66">
        <w:rPr>
          <w:rFonts w:cs="Arial"/>
          <w:bCs/>
          <w:szCs w:val="20"/>
          <w:lang w:val="es-ES_tradnl"/>
        </w:rPr>
        <w:t xml:space="preserve"> habrá identificado algunas de las acciones tempranas para prevenir o reducir los impactos en la población vulnerable y comenzar a prepararse para una respuesta efectiva.</w:t>
      </w:r>
    </w:p>
    <w:p w14:paraId="7DA30860" w14:textId="1B3472EC" w:rsidR="003102E6" w:rsidRPr="00A54D66" w:rsidRDefault="00FD1725" w:rsidP="00726428">
      <w:pPr>
        <w:pStyle w:val="Heading3"/>
        <w:rPr>
          <w:lang w:val="es-ES_tradnl"/>
        </w:rPr>
      </w:pPr>
      <w:bookmarkStart w:id="20" w:name="_Toc55217223"/>
      <w:r w:rsidRPr="00A54D66">
        <w:rPr>
          <w:lang w:val="es-ES_tradnl"/>
        </w:rPr>
        <w:t>Sectores de intervención</w:t>
      </w:r>
      <w:r w:rsidRPr="00A54D66">
        <w:rPr>
          <w:rStyle w:val="FootnoteReference"/>
          <w:lang w:val="es-ES_tradnl"/>
        </w:rPr>
        <w:footnoteReference w:id="12"/>
      </w:r>
      <w:bookmarkEnd w:id="20"/>
    </w:p>
    <w:p w14:paraId="36C1E717" w14:textId="37F15BA7" w:rsidR="00FD1725" w:rsidRPr="00A54D66" w:rsidRDefault="00FD1725" w:rsidP="00F92AC7">
      <w:pPr>
        <w:spacing w:after="120"/>
        <w:rPr>
          <w:rFonts w:cs="Arial"/>
          <w:bCs/>
          <w:szCs w:val="20"/>
          <w:lang w:val="es-ES_tradnl"/>
        </w:rPr>
      </w:pPr>
      <w:r w:rsidRPr="00A54D66">
        <w:rPr>
          <w:rFonts w:cs="Arial"/>
          <w:bCs/>
          <w:szCs w:val="20"/>
          <w:lang w:val="es-ES_tradnl"/>
        </w:rPr>
        <w:t>Aquí, el papel de la Sociedad Nacional es clave, incluida su capacidad (por ejemplo, número de filiales/voluntarios), pero también los tipos de servicios y proyectos que ofrece (por ejemplo, servicio de ambulancia, instalaciones de salud, banco de sangre).</w:t>
      </w:r>
    </w:p>
    <w:p w14:paraId="17343286" w14:textId="37FE1988" w:rsidR="00FD1725" w:rsidRPr="00A54D66" w:rsidRDefault="00FD1725" w:rsidP="00F92AC7">
      <w:pPr>
        <w:spacing w:after="120"/>
        <w:rPr>
          <w:rFonts w:cs="Arial"/>
          <w:bCs/>
          <w:szCs w:val="20"/>
          <w:lang w:val="es-ES_tradnl"/>
        </w:rPr>
      </w:pPr>
      <w:r w:rsidRPr="00A54D66">
        <w:rPr>
          <w:rFonts w:cs="Arial"/>
          <w:bCs/>
          <w:szCs w:val="20"/>
          <w:lang w:val="es-ES_tradnl"/>
        </w:rPr>
        <w:t>Defina los principales sectores de intervención de la Sociedad Nacional con objetivo</w:t>
      </w:r>
      <w:r w:rsidR="00047AA9" w:rsidRPr="00A54D66">
        <w:rPr>
          <w:rFonts w:cs="Arial"/>
          <w:bCs/>
          <w:szCs w:val="20"/>
          <w:lang w:val="es-ES_tradnl"/>
        </w:rPr>
        <w:t>s en cifras</w:t>
      </w:r>
      <w:r w:rsidRPr="00A54D66">
        <w:rPr>
          <w:rFonts w:cs="Arial"/>
          <w:bCs/>
          <w:szCs w:val="20"/>
          <w:lang w:val="es-ES_tradnl"/>
        </w:rPr>
        <w:t xml:space="preserve"> (según los objetivos establecidos anteriormente). Determin</w:t>
      </w:r>
      <w:r w:rsidR="00047AA9" w:rsidRPr="00A54D66">
        <w:rPr>
          <w:rFonts w:cs="Arial"/>
          <w:bCs/>
          <w:szCs w:val="20"/>
          <w:lang w:val="es-ES_tradnl"/>
        </w:rPr>
        <w:t>e</w:t>
      </w:r>
      <w:r w:rsidRPr="00A54D66">
        <w:rPr>
          <w:rFonts w:cs="Arial"/>
          <w:bCs/>
          <w:szCs w:val="20"/>
          <w:lang w:val="es-ES_tradnl"/>
        </w:rPr>
        <w:t xml:space="preserve"> también los temas transversales.</w:t>
      </w:r>
      <w:r w:rsidR="00047AA9" w:rsidRPr="00A54D66">
        <w:rPr>
          <w:rFonts w:cs="Arial"/>
          <w:bCs/>
          <w:szCs w:val="20"/>
          <w:lang w:val="es-ES_tradnl"/>
        </w:rPr>
        <w:t xml:space="preserve"> P</w:t>
      </w:r>
      <w:r w:rsidRPr="00A54D66">
        <w:rPr>
          <w:rFonts w:cs="Arial"/>
          <w:bCs/>
          <w:szCs w:val="20"/>
          <w:lang w:val="es-ES_tradnl"/>
        </w:rPr>
        <w:t>uede utilizar un gráfico o una tabla como mejor le convenga.</w:t>
      </w:r>
    </w:p>
    <w:p w14:paraId="1C3A430B" w14:textId="3854492B" w:rsidR="00047AA9" w:rsidRPr="00A54D66" w:rsidRDefault="00047AA9" w:rsidP="00F92AC7">
      <w:pPr>
        <w:spacing w:after="120"/>
        <w:rPr>
          <w:rFonts w:cs="Arial"/>
          <w:bCs/>
          <w:szCs w:val="20"/>
          <w:lang w:val="es-ES_tradnl"/>
        </w:rPr>
      </w:pPr>
      <w:r w:rsidRPr="00A54D66">
        <w:rPr>
          <w:rFonts w:cs="Arial"/>
          <w:bCs/>
          <w:szCs w:val="20"/>
          <w:lang w:val="es-ES_tradnl"/>
        </w:rPr>
        <w:t>Las áreas de intervención a continuación se proporcionan para guiarlo en la identificación de sus propias áreas de intervención. Esto debe reflejar sus capacidades de intervención actuales para responder al escenario particular identificado en la fase de análisis.</w:t>
      </w:r>
    </w:p>
    <w:p w14:paraId="449D49C1" w14:textId="77777777" w:rsidR="0042632C" w:rsidRPr="00A54D66" w:rsidRDefault="0042632C" w:rsidP="00726428">
      <w:pPr>
        <w:rPr>
          <w:rFonts w:cs="Arial"/>
          <w:bCs/>
          <w:szCs w:val="20"/>
          <w:lang w:val="es-ES_tradnl"/>
        </w:rPr>
      </w:pPr>
    </w:p>
    <w:tbl>
      <w:tblPr>
        <w:tblStyle w:val="TableGrid"/>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87"/>
        <w:gridCol w:w="2562"/>
        <w:gridCol w:w="2126"/>
        <w:gridCol w:w="1549"/>
      </w:tblGrid>
      <w:tr w:rsidR="00343420" w:rsidRPr="00A54D66" w14:paraId="15823A48" w14:textId="77777777" w:rsidTr="004F2536">
        <w:trPr>
          <w:tblHeader/>
          <w:jc w:val="center"/>
        </w:trPr>
        <w:tc>
          <w:tcPr>
            <w:tcW w:w="3387" w:type="dxa"/>
            <w:tcBorders>
              <w:bottom w:val="single" w:sz="12" w:space="0" w:color="auto"/>
              <w:right w:val="single" w:sz="12" w:space="0" w:color="auto"/>
            </w:tcBorders>
            <w:shd w:val="clear" w:color="auto" w:fill="D9D9D9"/>
          </w:tcPr>
          <w:p w14:paraId="5C49722C" w14:textId="6A066E30" w:rsidR="00343420" w:rsidRPr="00A54D66" w:rsidRDefault="00343420" w:rsidP="009F2FA0">
            <w:pPr>
              <w:autoSpaceDE w:val="0"/>
              <w:autoSpaceDN w:val="0"/>
              <w:adjustRightInd w:val="0"/>
              <w:spacing w:after="0"/>
              <w:jc w:val="left"/>
              <w:rPr>
                <w:rFonts w:cs="Arial"/>
                <w:b/>
                <w:bCs/>
                <w:smallCaps/>
                <w:sz w:val="16"/>
                <w:szCs w:val="16"/>
                <w:lang w:val="es-ES_tradnl"/>
              </w:rPr>
            </w:pPr>
            <w:r w:rsidRPr="00A54D66">
              <w:rPr>
                <w:rFonts w:cs="Arial"/>
                <w:b/>
                <w:bCs/>
                <w:smallCaps/>
                <w:sz w:val="16"/>
                <w:szCs w:val="16"/>
                <w:lang w:val="es-ES_tradnl"/>
              </w:rPr>
              <w:t>Sector</w:t>
            </w:r>
            <w:r w:rsidR="00047AA9" w:rsidRPr="00A54D66">
              <w:rPr>
                <w:rFonts w:cs="Arial"/>
                <w:b/>
                <w:bCs/>
                <w:smallCaps/>
                <w:sz w:val="16"/>
                <w:szCs w:val="16"/>
                <w:lang w:val="es-ES_tradnl"/>
              </w:rPr>
              <w:t>e</w:t>
            </w:r>
            <w:r w:rsidRPr="00A54D66">
              <w:rPr>
                <w:rFonts w:cs="Arial"/>
                <w:b/>
                <w:bCs/>
                <w:smallCaps/>
                <w:sz w:val="16"/>
                <w:szCs w:val="16"/>
                <w:lang w:val="es-ES_tradnl"/>
              </w:rPr>
              <w:t xml:space="preserve">s </w:t>
            </w:r>
            <w:r w:rsidR="00047AA9" w:rsidRPr="00A54D66">
              <w:rPr>
                <w:rFonts w:cs="Arial"/>
                <w:b/>
                <w:bCs/>
                <w:smallCaps/>
                <w:sz w:val="16"/>
                <w:szCs w:val="16"/>
                <w:lang w:val="es-ES_tradnl"/>
              </w:rPr>
              <w:t xml:space="preserve">de </w:t>
            </w:r>
            <w:r w:rsidRPr="00A54D66">
              <w:rPr>
                <w:rFonts w:cs="Arial"/>
                <w:b/>
                <w:bCs/>
                <w:smallCaps/>
                <w:sz w:val="16"/>
                <w:szCs w:val="16"/>
                <w:lang w:val="es-ES_tradnl"/>
              </w:rPr>
              <w:t>interven</w:t>
            </w:r>
            <w:r w:rsidR="00047AA9" w:rsidRPr="00A54D66">
              <w:rPr>
                <w:rFonts w:cs="Arial"/>
                <w:b/>
                <w:bCs/>
                <w:smallCaps/>
                <w:sz w:val="16"/>
                <w:szCs w:val="16"/>
                <w:lang w:val="es-ES_tradnl"/>
              </w:rPr>
              <w:t>ci</w:t>
            </w:r>
            <w:r w:rsidR="00A54D66">
              <w:rPr>
                <w:rFonts w:cs="Arial"/>
                <w:b/>
                <w:bCs/>
                <w:smallCaps/>
                <w:sz w:val="16"/>
                <w:szCs w:val="16"/>
                <w:lang w:val="es-ES_tradnl"/>
              </w:rPr>
              <w:t>ó</w:t>
            </w:r>
            <w:r w:rsidRPr="00A54D66">
              <w:rPr>
                <w:rFonts w:cs="Arial"/>
                <w:b/>
                <w:bCs/>
                <w:smallCaps/>
                <w:sz w:val="16"/>
                <w:szCs w:val="16"/>
                <w:lang w:val="es-ES_tradnl"/>
              </w:rPr>
              <w:t>n</w:t>
            </w:r>
          </w:p>
        </w:tc>
        <w:tc>
          <w:tcPr>
            <w:tcW w:w="2562" w:type="dxa"/>
            <w:tcBorders>
              <w:top w:val="single" w:sz="12" w:space="0" w:color="auto"/>
              <w:left w:val="single" w:sz="12" w:space="0" w:color="auto"/>
              <w:bottom w:val="single" w:sz="12" w:space="0" w:color="auto"/>
              <w:right w:val="single" w:sz="12" w:space="0" w:color="auto"/>
            </w:tcBorders>
            <w:shd w:val="clear" w:color="auto" w:fill="D9D9D9"/>
          </w:tcPr>
          <w:p w14:paraId="08ADF0CF" w14:textId="48F5CEBF" w:rsidR="00343420" w:rsidRPr="00A54D66" w:rsidRDefault="00047AA9" w:rsidP="0082015C">
            <w:pPr>
              <w:autoSpaceDE w:val="0"/>
              <w:autoSpaceDN w:val="0"/>
              <w:adjustRightInd w:val="0"/>
              <w:spacing w:after="0"/>
              <w:jc w:val="left"/>
              <w:rPr>
                <w:rFonts w:cs="Arial"/>
                <w:b/>
                <w:bCs/>
                <w:sz w:val="16"/>
                <w:szCs w:val="16"/>
                <w:lang w:val="es-ES_tradnl"/>
              </w:rPr>
            </w:pPr>
            <w:r w:rsidRPr="00A54D66">
              <w:rPr>
                <w:rFonts w:cs="Arial"/>
                <w:b/>
                <w:bCs/>
                <w:smallCaps/>
                <w:sz w:val="16"/>
                <w:szCs w:val="16"/>
                <w:lang w:val="es-ES_tradnl"/>
              </w:rPr>
              <w:t>Escenario más probable</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14:paraId="13FBDB1E" w14:textId="42E73A04" w:rsidR="00343420" w:rsidRPr="00A54D66" w:rsidRDefault="00047AA9" w:rsidP="009F2FA0">
            <w:pPr>
              <w:autoSpaceDE w:val="0"/>
              <w:autoSpaceDN w:val="0"/>
              <w:adjustRightInd w:val="0"/>
              <w:spacing w:after="0"/>
              <w:jc w:val="left"/>
              <w:rPr>
                <w:rFonts w:cs="Arial"/>
                <w:b/>
                <w:bCs/>
                <w:sz w:val="16"/>
                <w:szCs w:val="16"/>
                <w:lang w:val="es-ES_tradnl"/>
              </w:rPr>
            </w:pPr>
            <w:r w:rsidRPr="00A54D66">
              <w:rPr>
                <w:rFonts w:cs="Arial"/>
                <w:b/>
                <w:bCs/>
                <w:smallCaps/>
                <w:sz w:val="16"/>
                <w:szCs w:val="16"/>
                <w:lang w:val="es-ES_tradnl"/>
              </w:rPr>
              <w:t xml:space="preserve">Peor escenario </w:t>
            </w:r>
          </w:p>
        </w:tc>
        <w:tc>
          <w:tcPr>
            <w:tcW w:w="1549" w:type="dxa"/>
            <w:tcBorders>
              <w:left w:val="single" w:sz="12" w:space="0" w:color="auto"/>
              <w:bottom w:val="single" w:sz="12" w:space="0" w:color="auto"/>
            </w:tcBorders>
            <w:shd w:val="clear" w:color="auto" w:fill="D9D9D9"/>
          </w:tcPr>
          <w:p w14:paraId="4011BDEE" w14:textId="7282335F" w:rsidR="00343420" w:rsidRPr="00A54D66" w:rsidRDefault="00343420" w:rsidP="009F2FA0">
            <w:pPr>
              <w:autoSpaceDE w:val="0"/>
              <w:autoSpaceDN w:val="0"/>
              <w:adjustRightInd w:val="0"/>
              <w:spacing w:after="0"/>
              <w:jc w:val="left"/>
              <w:rPr>
                <w:rFonts w:cs="Arial"/>
                <w:b/>
                <w:bCs/>
                <w:sz w:val="16"/>
                <w:szCs w:val="16"/>
                <w:lang w:val="es-ES_tradnl"/>
              </w:rPr>
            </w:pPr>
            <w:r w:rsidRPr="00A54D66">
              <w:rPr>
                <w:rFonts w:cs="Arial"/>
                <w:b/>
                <w:bCs/>
                <w:smallCaps/>
                <w:sz w:val="16"/>
                <w:szCs w:val="16"/>
                <w:lang w:val="es-ES_tradnl"/>
              </w:rPr>
              <w:t>Respons</w:t>
            </w:r>
            <w:r w:rsidR="00047AA9" w:rsidRPr="00A54D66">
              <w:rPr>
                <w:rFonts w:cs="Arial"/>
                <w:b/>
                <w:bCs/>
                <w:smallCaps/>
                <w:sz w:val="16"/>
                <w:szCs w:val="16"/>
                <w:lang w:val="es-ES_tradnl"/>
              </w:rPr>
              <w:t>a</w:t>
            </w:r>
            <w:r w:rsidRPr="00A54D66">
              <w:rPr>
                <w:rFonts w:cs="Arial"/>
                <w:b/>
                <w:bCs/>
                <w:smallCaps/>
                <w:sz w:val="16"/>
                <w:szCs w:val="16"/>
                <w:lang w:val="es-ES_tradnl"/>
              </w:rPr>
              <w:t>ble</w:t>
            </w:r>
          </w:p>
        </w:tc>
      </w:tr>
      <w:tr w:rsidR="00343420" w:rsidRPr="00A54D66" w14:paraId="2E0D171A" w14:textId="77777777" w:rsidTr="004F2536">
        <w:trPr>
          <w:jc w:val="center"/>
        </w:trPr>
        <w:tc>
          <w:tcPr>
            <w:tcW w:w="9624" w:type="dxa"/>
            <w:gridSpan w:val="4"/>
            <w:tcBorders>
              <w:top w:val="single" w:sz="12" w:space="0" w:color="auto"/>
              <w:bottom w:val="single" w:sz="12" w:space="0" w:color="auto"/>
            </w:tcBorders>
            <w:shd w:val="clear" w:color="auto" w:fill="DDD9C3"/>
          </w:tcPr>
          <w:p w14:paraId="294097D2" w14:textId="06759D26" w:rsidR="00343420" w:rsidRPr="00A54D66" w:rsidRDefault="00047AA9" w:rsidP="009F2FA0">
            <w:pPr>
              <w:autoSpaceDE w:val="0"/>
              <w:autoSpaceDN w:val="0"/>
              <w:adjustRightInd w:val="0"/>
              <w:spacing w:after="0"/>
              <w:jc w:val="left"/>
              <w:rPr>
                <w:rFonts w:cs="Arial"/>
                <w:b/>
                <w:bCs/>
                <w:sz w:val="16"/>
                <w:szCs w:val="16"/>
                <w:lang w:val="es-ES_tradnl"/>
              </w:rPr>
            </w:pPr>
            <w:r w:rsidRPr="00A54D66">
              <w:rPr>
                <w:rFonts w:cs="Arial"/>
                <w:b/>
                <w:bCs/>
                <w:sz w:val="16"/>
                <w:szCs w:val="16"/>
                <w:lang w:val="es-ES_tradnl"/>
              </w:rPr>
              <w:t>Alerta temprana / Acción temprana</w:t>
            </w:r>
          </w:p>
        </w:tc>
      </w:tr>
      <w:tr w:rsidR="007B3CF5" w:rsidRPr="00A54D66" w14:paraId="112A8115" w14:textId="77777777" w:rsidTr="00884320">
        <w:trPr>
          <w:jc w:val="center"/>
        </w:trPr>
        <w:tc>
          <w:tcPr>
            <w:tcW w:w="3387" w:type="dxa"/>
            <w:tcBorders>
              <w:top w:val="single" w:sz="12" w:space="0" w:color="auto"/>
              <w:right w:val="single" w:sz="12" w:space="0" w:color="auto"/>
            </w:tcBorders>
          </w:tcPr>
          <w:p w14:paraId="6E83C5C4" w14:textId="222D9F6F" w:rsidR="007B3CF5" w:rsidRPr="00A54D66" w:rsidRDefault="00A54D66" w:rsidP="00A54D66">
            <w:pPr>
              <w:autoSpaceDE w:val="0"/>
              <w:autoSpaceDN w:val="0"/>
              <w:adjustRightInd w:val="0"/>
              <w:spacing w:after="0"/>
              <w:jc w:val="left"/>
              <w:rPr>
                <w:rFonts w:cs="Arial"/>
                <w:b/>
                <w:bCs/>
                <w:sz w:val="16"/>
                <w:szCs w:val="16"/>
                <w:lang w:val="es-ES_tradnl"/>
              </w:rPr>
            </w:pPr>
            <w:r w:rsidRPr="00A54D66">
              <w:rPr>
                <w:rFonts w:cs="Arial"/>
                <w:sz w:val="16"/>
                <w:szCs w:val="16"/>
                <w:lang w:val="es-ES_tradnl"/>
              </w:rPr>
              <w:t>Alerta temprana comunitaria</w:t>
            </w:r>
          </w:p>
        </w:tc>
        <w:tc>
          <w:tcPr>
            <w:tcW w:w="2562" w:type="dxa"/>
            <w:tcBorders>
              <w:top w:val="single" w:sz="12" w:space="0" w:color="auto"/>
              <w:left w:val="single" w:sz="12" w:space="0" w:color="auto"/>
              <w:bottom w:val="single" w:sz="4" w:space="0" w:color="auto"/>
              <w:right w:val="single" w:sz="12" w:space="0" w:color="auto"/>
            </w:tcBorders>
          </w:tcPr>
          <w:p w14:paraId="5046F1AE" w14:textId="3C31A0DA" w:rsidR="007B3CF5" w:rsidRPr="00A54D66" w:rsidRDefault="00047AA9" w:rsidP="00884320">
            <w:pPr>
              <w:autoSpaceDE w:val="0"/>
              <w:autoSpaceDN w:val="0"/>
              <w:adjustRightInd w:val="0"/>
              <w:spacing w:after="0"/>
              <w:jc w:val="left"/>
              <w:rPr>
                <w:rFonts w:cs="Arial"/>
                <w:b/>
                <w:bCs/>
                <w:sz w:val="16"/>
                <w:szCs w:val="16"/>
                <w:lang w:val="es-ES_tradnl"/>
              </w:rPr>
            </w:pPr>
            <w:r w:rsidRPr="00A54D66">
              <w:rPr>
                <w:rFonts w:cs="Arial"/>
                <w:bCs/>
                <w:i/>
                <w:sz w:val="16"/>
                <w:szCs w:val="16"/>
                <w:lang w:val="es-ES_tradnl"/>
              </w:rPr>
              <w:t>Detallar capacidad / recursos utilizados</w:t>
            </w:r>
          </w:p>
        </w:tc>
        <w:tc>
          <w:tcPr>
            <w:tcW w:w="2126" w:type="dxa"/>
            <w:tcBorders>
              <w:top w:val="single" w:sz="12" w:space="0" w:color="auto"/>
              <w:left w:val="single" w:sz="12" w:space="0" w:color="auto"/>
              <w:bottom w:val="single" w:sz="4" w:space="0" w:color="auto"/>
              <w:right w:val="single" w:sz="12" w:space="0" w:color="auto"/>
            </w:tcBorders>
          </w:tcPr>
          <w:p w14:paraId="4CB27541" w14:textId="3BD02BEB" w:rsidR="007B3CF5" w:rsidRPr="00A54D66" w:rsidRDefault="00047AA9" w:rsidP="00884320">
            <w:pPr>
              <w:autoSpaceDE w:val="0"/>
              <w:autoSpaceDN w:val="0"/>
              <w:adjustRightInd w:val="0"/>
              <w:spacing w:after="0"/>
              <w:jc w:val="left"/>
              <w:rPr>
                <w:rFonts w:cs="Arial"/>
                <w:bCs/>
                <w:i/>
                <w:sz w:val="16"/>
                <w:szCs w:val="16"/>
                <w:lang w:val="es-ES_tradnl"/>
              </w:rPr>
            </w:pPr>
            <w:r w:rsidRPr="00A54D66">
              <w:rPr>
                <w:rFonts w:cs="Arial"/>
                <w:bCs/>
                <w:i/>
                <w:sz w:val="16"/>
                <w:szCs w:val="16"/>
                <w:lang w:val="es-ES_tradnl"/>
              </w:rPr>
              <w:t>Í</w:t>
            </w:r>
            <w:r w:rsidR="007B3CF5" w:rsidRPr="00A54D66">
              <w:rPr>
                <w:rFonts w:cs="Arial"/>
                <w:bCs/>
                <w:i/>
                <w:sz w:val="16"/>
                <w:szCs w:val="16"/>
                <w:lang w:val="es-ES_tradnl"/>
              </w:rPr>
              <w:t>dem</w:t>
            </w:r>
          </w:p>
        </w:tc>
        <w:tc>
          <w:tcPr>
            <w:tcW w:w="1549" w:type="dxa"/>
            <w:tcBorders>
              <w:top w:val="single" w:sz="12" w:space="0" w:color="auto"/>
              <w:left w:val="single" w:sz="12" w:space="0" w:color="auto"/>
            </w:tcBorders>
          </w:tcPr>
          <w:p w14:paraId="75491EAB" w14:textId="77777777" w:rsidR="007B3CF5" w:rsidRPr="00A54D66" w:rsidRDefault="007B3CF5" w:rsidP="00884320">
            <w:pPr>
              <w:autoSpaceDE w:val="0"/>
              <w:autoSpaceDN w:val="0"/>
              <w:adjustRightInd w:val="0"/>
              <w:spacing w:after="0"/>
              <w:jc w:val="left"/>
              <w:rPr>
                <w:rFonts w:cs="Arial"/>
                <w:bCs/>
                <w:i/>
                <w:sz w:val="16"/>
                <w:szCs w:val="16"/>
                <w:lang w:val="es-ES_tradnl"/>
              </w:rPr>
            </w:pPr>
          </w:p>
        </w:tc>
      </w:tr>
      <w:tr w:rsidR="00884320" w:rsidRPr="00A54D66" w14:paraId="7C06289E" w14:textId="77777777" w:rsidTr="00884320">
        <w:trPr>
          <w:jc w:val="center"/>
        </w:trPr>
        <w:tc>
          <w:tcPr>
            <w:tcW w:w="3387" w:type="dxa"/>
            <w:tcBorders>
              <w:top w:val="single" w:sz="12" w:space="0" w:color="auto"/>
              <w:right w:val="single" w:sz="12" w:space="0" w:color="auto"/>
            </w:tcBorders>
          </w:tcPr>
          <w:p w14:paraId="7CA395B9" w14:textId="553CA464" w:rsidR="00884320" w:rsidRPr="00A54D66" w:rsidRDefault="00A54D66" w:rsidP="00A54D66">
            <w:pPr>
              <w:autoSpaceDE w:val="0"/>
              <w:autoSpaceDN w:val="0"/>
              <w:adjustRightInd w:val="0"/>
              <w:spacing w:after="0"/>
              <w:jc w:val="left"/>
              <w:rPr>
                <w:rFonts w:cs="Arial"/>
                <w:sz w:val="16"/>
                <w:szCs w:val="16"/>
                <w:lang w:val="es-ES_tradnl"/>
              </w:rPr>
            </w:pPr>
            <w:r w:rsidRPr="00A54D66">
              <w:rPr>
                <w:rFonts w:cs="Arial"/>
                <w:sz w:val="16"/>
                <w:szCs w:val="16"/>
                <w:lang w:val="es-ES_tradnl"/>
              </w:rPr>
              <w:t>Movilización de voluntarios</w:t>
            </w:r>
          </w:p>
        </w:tc>
        <w:tc>
          <w:tcPr>
            <w:tcW w:w="2562" w:type="dxa"/>
            <w:tcBorders>
              <w:top w:val="single" w:sz="12" w:space="0" w:color="auto"/>
              <w:left w:val="single" w:sz="12" w:space="0" w:color="auto"/>
              <w:bottom w:val="single" w:sz="4" w:space="0" w:color="auto"/>
              <w:right w:val="single" w:sz="12" w:space="0" w:color="auto"/>
            </w:tcBorders>
          </w:tcPr>
          <w:p w14:paraId="2AB3D71D" w14:textId="77777777" w:rsidR="00884320" w:rsidRPr="00A54D66" w:rsidRDefault="00884320" w:rsidP="00884320">
            <w:pPr>
              <w:autoSpaceDE w:val="0"/>
              <w:autoSpaceDN w:val="0"/>
              <w:adjustRightInd w:val="0"/>
              <w:spacing w:after="0"/>
              <w:jc w:val="left"/>
              <w:rPr>
                <w:rFonts w:cs="Arial"/>
                <w:bCs/>
                <w:i/>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50504595" w14:textId="77777777" w:rsidR="00884320" w:rsidRPr="00A54D66" w:rsidRDefault="00884320" w:rsidP="00884320">
            <w:pPr>
              <w:autoSpaceDE w:val="0"/>
              <w:autoSpaceDN w:val="0"/>
              <w:adjustRightInd w:val="0"/>
              <w:spacing w:after="0"/>
              <w:jc w:val="left"/>
              <w:rPr>
                <w:rFonts w:cs="Arial"/>
                <w:bCs/>
                <w:i/>
                <w:sz w:val="16"/>
                <w:szCs w:val="16"/>
                <w:lang w:val="es-ES_tradnl"/>
              </w:rPr>
            </w:pPr>
          </w:p>
        </w:tc>
        <w:tc>
          <w:tcPr>
            <w:tcW w:w="1549" w:type="dxa"/>
            <w:tcBorders>
              <w:top w:val="single" w:sz="12" w:space="0" w:color="auto"/>
              <w:left w:val="single" w:sz="12" w:space="0" w:color="auto"/>
            </w:tcBorders>
          </w:tcPr>
          <w:p w14:paraId="328A3AFF" w14:textId="77777777" w:rsidR="00884320" w:rsidRPr="00A54D66" w:rsidRDefault="00884320" w:rsidP="00884320">
            <w:pPr>
              <w:autoSpaceDE w:val="0"/>
              <w:autoSpaceDN w:val="0"/>
              <w:adjustRightInd w:val="0"/>
              <w:spacing w:after="0"/>
              <w:jc w:val="left"/>
              <w:rPr>
                <w:rFonts w:cs="Arial"/>
                <w:bCs/>
                <w:i/>
                <w:sz w:val="16"/>
                <w:szCs w:val="16"/>
                <w:lang w:val="es-ES_tradnl"/>
              </w:rPr>
            </w:pPr>
          </w:p>
        </w:tc>
      </w:tr>
      <w:tr w:rsidR="007B3CF5" w:rsidRPr="00A54D66" w14:paraId="1673CFC4" w14:textId="77777777" w:rsidTr="00884320">
        <w:trPr>
          <w:jc w:val="center"/>
        </w:trPr>
        <w:tc>
          <w:tcPr>
            <w:tcW w:w="3387" w:type="dxa"/>
            <w:tcBorders>
              <w:right w:val="single" w:sz="12" w:space="0" w:color="auto"/>
            </w:tcBorders>
          </w:tcPr>
          <w:p w14:paraId="26A6B8F4" w14:textId="30F5A18B" w:rsidR="007B3CF5" w:rsidRPr="00A54D66" w:rsidRDefault="00A54D66" w:rsidP="00A54D66">
            <w:pPr>
              <w:autoSpaceDE w:val="0"/>
              <w:autoSpaceDN w:val="0"/>
              <w:adjustRightInd w:val="0"/>
              <w:spacing w:after="0"/>
              <w:jc w:val="left"/>
              <w:rPr>
                <w:rFonts w:cs="Arial"/>
                <w:sz w:val="16"/>
                <w:szCs w:val="16"/>
                <w:lang w:val="es-ES_tradnl"/>
              </w:rPr>
            </w:pPr>
            <w:r>
              <w:rPr>
                <w:rFonts w:cs="Arial"/>
                <w:sz w:val="16"/>
                <w:szCs w:val="16"/>
                <w:lang w:val="es-ES_tradnl"/>
              </w:rPr>
              <w:t>Establecimiento de COE</w:t>
            </w:r>
          </w:p>
        </w:tc>
        <w:tc>
          <w:tcPr>
            <w:tcW w:w="2562" w:type="dxa"/>
            <w:tcBorders>
              <w:top w:val="single" w:sz="4" w:space="0" w:color="auto"/>
              <w:left w:val="single" w:sz="12" w:space="0" w:color="auto"/>
              <w:bottom w:val="single" w:sz="4" w:space="0" w:color="auto"/>
              <w:right w:val="single" w:sz="12" w:space="0" w:color="auto"/>
            </w:tcBorders>
          </w:tcPr>
          <w:p w14:paraId="65123690" w14:textId="77777777" w:rsidR="007B3CF5" w:rsidRPr="00A54D66" w:rsidRDefault="007B3CF5" w:rsidP="00884320">
            <w:pPr>
              <w:autoSpaceDE w:val="0"/>
              <w:autoSpaceDN w:val="0"/>
              <w:adjustRightInd w:val="0"/>
              <w:spacing w:after="0"/>
              <w:jc w:val="left"/>
              <w:rPr>
                <w:rFonts w:cs="Arial"/>
                <w:bCs/>
                <w:i/>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06C42EEC" w14:textId="77777777" w:rsidR="007B3CF5" w:rsidRPr="00A54D66" w:rsidRDefault="007B3CF5" w:rsidP="00884320">
            <w:pPr>
              <w:autoSpaceDE w:val="0"/>
              <w:autoSpaceDN w:val="0"/>
              <w:adjustRightInd w:val="0"/>
              <w:spacing w:after="0"/>
              <w:jc w:val="left"/>
              <w:rPr>
                <w:rFonts w:cs="Arial"/>
                <w:bCs/>
                <w:i/>
                <w:sz w:val="16"/>
                <w:szCs w:val="16"/>
                <w:lang w:val="es-ES_tradnl"/>
              </w:rPr>
            </w:pPr>
          </w:p>
        </w:tc>
        <w:tc>
          <w:tcPr>
            <w:tcW w:w="1549" w:type="dxa"/>
            <w:tcBorders>
              <w:left w:val="single" w:sz="12" w:space="0" w:color="auto"/>
            </w:tcBorders>
          </w:tcPr>
          <w:p w14:paraId="2F48C9D5" w14:textId="77777777" w:rsidR="007B3CF5" w:rsidRPr="00A54D66" w:rsidRDefault="007B3CF5" w:rsidP="00884320">
            <w:pPr>
              <w:autoSpaceDE w:val="0"/>
              <w:autoSpaceDN w:val="0"/>
              <w:adjustRightInd w:val="0"/>
              <w:spacing w:after="0"/>
              <w:jc w:val="left"/>
              <w:rPr>
                <w:rFonts w:cs="Arial"/>
                <w:bCs/>
                <w:i/>
                <w:sz w:val="16"/>
                <w:szCs w:val="16"/>
                <w:lang w:val="es-ES_tradnl"/>
              </w:rPr>
            </w:pPr>
          </w:p>
        </w:tc>
      </w:tr>
      <w:tr w:rsidR="007B3CF5" w:rsidRPr="00D5478F" w14:paraId="450850FF" w14:textId="77777777" w:rsidTr="00884320">
        <w:trPr>
          <w:jc w:val="center"/>
        </w:trPr>
        <w:tc>
          <w:tcPr>
            <w:tcW w:w="3387" w:type="dxa"/>
            <w:tcBorders>
              <w:right w:val="single" w:sz="12" w:space="0" w:color="auto"/>
            </w:tcBorders>
          </w:tcPr>
          <w:p w14:paraId="37D8E317" w14:textId="00972FB4" w:rsidR="007B3CF5" w:rsidRPr="00A54D66" w:rsidRDefault="00884320" w:rsidP="00884320">
            <w:pPr>
              <w:autoSpaceDE w:val="0"/>
              <w:autoSpaceDN w:val="0"/>
              <w:adjustRightInd w:val="0"/>
              <w:spacing w:after="0"/>
              <w:jc w:val="left"/>
              <w:rPr>
                <w:rFonts w:cs="Arial"/>
                <w:bCs/>
                <w:sz w:val="16"/>
                <w:szCs w:val="16"/>
                <w:lang w:val="es-ES_tradnl"/>
              </w:rPr>
            </w:pPr>
            <w:r w:rsidRPr="00A54D66">
              <w:rPr>
                <w:rFonts w:cs="Arial"/>
                <w:bCs/>
                <w:sz w:val="16"/>
                <w:szCs w:val="16"/>
                <w:lang w:val="es-ES_tradnl"/>
              </w:rPr>
              <w:t>….</w:t>
            </w:r>
          </w:p>
        </w:tc>
        <w:tc>
          <w:tcPr>
            <w:tcW w:w="2562" w:type="dxa"/>
            <w:tcBorders>
              <w:top w:val="single" w:sz="4" w:space="0" w:color="auto"/>
              <w:left w:val="single" w:sz="12" w:space="0" w:color="auto"/>
              <w:bottom w:val="single" w:sz="4" w:space="0" w:color="auto"/>
              <w:right w:val="single" w:sz="12" w:space="0" w:color="auto"/>
            </w:tcBorders>
          </w:tcPr>
          <w:p w14:paraId="168CB376" w14:textId="0DA4D426" w:rsidR="007B3CF5" w:rsidRPr="00A54D66" w:rsidRDefault="00047AA9" w:rsidP="00884320">
            <w:pPr>
              <w:autoSpaceDE w:val="0"/>
              <w:autoSpaceDN w:val="0"/>
              <w:adjustRightInd w:val="0"/>
              <w:spacing w:after="0"/>
              <w:jc w:val="left"/>
              <w:rPr>
                <w:rFonts w:cs="Arial"/>
                <w:bCs/>
                <w:i/>
                <w:sz w:val="16"/>
                <w:szCs w:val="16"/>
                <w:lang w:val="es-ES_tradnl"/>
              </w:rPr>
            </w:pPr>
            <w:r w:rsidRPr="00A54D66">
              <w:rPr>
                <w:rFonts w:cs="Arial"/>
                <w:bCs/>
                <w:i/>
                <w:sz w:val="16"/>
                <w:szCs w:val="16"/>
                <w:lang w:val="es-ES_tradnl"/>
              </w:rPr>
              <w:t xml:space="preserve">Para cada sector a continuación, identifique las acciones </w:t>
            </w:r>
            <w:r w:rsidR="00310C56" w:rsidRPr="00A54D66">
              <w:rPr>
                <w:rFonts w:cs="Arial"/>
                <w:bCs/>
                <w:i/>
                <w:sz w:val="16"/>
                <w:szCs w:val="16"/>
                <w:lang w:val="es-ES_tradnl"/>
              </w:rPr>
              <w:t xml:space="preserve">tempranas </w:t>
            </w:r>
            <w:r w:rsidRPr="00A54D66">
              <w:rPr>
                <w:rFonts w:cs="Arial"/>
                <w:bCs/>
                <w:i/>
                <w:sz w:val="16"/>
                <w:szCs w:val="16"/>
                <w:lang w:val="es-ES_tradnl"/>
              </w:rPr>
              <w:t>necesarias</w:t>
            </w:r>
          </w:p>
        </w:tc>
        <w:tc>
          <w:tcPr>
            <w:tcW w:w="2126" w:type="dxa"/>
            <w:tcBorders>
              <w:top w:val="single" w:sz="4" w:space="0" w:color="auto"/>
              <w:left w:val="single" w:sz="12" w:space="0" w:color="auto"/>
              <w:bottom w:val="single" w:sz="4" w:space="0" w:color="auto"/>
              <w:right w:val="single" w:sz="12" w:space="0" w:color="auto"/>
            </w:tcBorders>
          </w:tcPr>
          <w:p w14:paraId="2ECD81FF" w14:textId="77777777" w:rsidR="007B3CF5" w:rsidRPr="00A54D66" w:rsidRDefault="007B3CF5" w:rsidP="00884320">
            <w:pPr>
              <w:autoSpaceDE w:val="0"/>
              <w:autoSpaceDN w:val="0"/>
              <w:adjustRightInd w:val="0"/>
              <w:spacing w:after="0"/>
              <w:jc w:val="left"/>
              <w:rPr>
                <w:rFonts w:cs="Arial"/>
                <w:bCs/>
                <w:sz w:val="16"/>
                <w:szCs w:val="16"/>
                <w:lang w:val="es-ES_tradnl"/>
              </w:rPr>
            </w:pPr>
          </w:p>
        </w:tc>
        <w:tc>
          <w:tcPr>
            <w:tcW w:w="1549" w:type="dxa"/>
            <w:tcBorders>
              <w:left w:val="single" w:sz="12" w:space="0" w:color="auto"/>
            </w:tcBorders>
          </w:tcPr>
          <w:p w14:paraId="1D00DC18" w14:textId="77777777" w:rsidR="007B3CF5" w:rsidRPr="00A54D66" w:rsidRDefault="007B3CF5" w:rsidP="00884320">
            <w:pPr>
              <w:autoSpaceDE w:val="0"/>
              <w:autoSpaceDN w:val="0"/>
              <w:adjustRightInd w:val="0"/>
              <w:spacing w:after="0"/>
              <w:jc w:val="left"/>
              <w:rPr>
                <w:rFonts w:cs="Arial"/>
                <w:bCs/>
                <w:i/>
                <w:sz w:val="16"/>
                <w:szCs w:val="16"/>
                <w:lang w:val="es-ES_tradnl"/>
              </w:rPr>
            </w:pPr>
          </w:p>
        </w:tc>
      </w:tr>
      <w:tr w:rsidR="007B3CF5" w:rsidRPr="00A54D66" w14:paraId="62BB7F0D" w14:textId="77777777" w:rsidTr="00884320">
        <w:trPr>
          <w:jc w:val="center"/>
        </w:trPr>
        <w:tc>
          <w:tcPr>
            <w:tcW w:w="9624" w:type="dxa"/>
            <w:gridSpan w:val="4"/>
            <w:tcBorders>
              <w:top w:val="single" w:sz="12" w:space="0" w:color="auto"/>
              <w:bottom w:val="single" w:sz="12" w:space="0" w:color="auto"/>
            </w:tcBorders>
            <w:shd w:val="clear" w:color="auto" w:fill="DDD9C3"/>
          </w:tcPr>
          <w:p w14:paraId="72DEA70C" w14:textId="2141F13E" w:rsidR="007B3CF5" w:rsidRPr="00A54D66" w:rsidRDefault="00310C56" w:rsidP="00884320">
            <w:pPr>
              <w:autoSpaceDE w:val="0"/>
              <w:autoSpaceDN w:val="0"/>
              <w:adjustRightInd w:val="0"/>
              <w:spacing w:after="0"/>
              <w:jc w:val="left"/>
              <w:rPr>
                <w:rFonts w:cs="Arial"/>
                <w:b/>
                <w:bCs/>
                <w:sz w:val="16"/>
                <w:szCs w:val="16"/>
                <w:lang w:val="es-ES_tradnl"/>
              </w:rPr>
            </w:pPr>
            <w:r w:rsidRPr="00A54D66">
              <w:rPr>
                <w:rFonts w:cs="Arial"/>
                <w:b/>
                <w:bCs/>
                <w:sz w:val="16"/>
                <w:szCs w:val="16"/>
                <w:lang w:val="es-ES_tradnl"/>
              </w:rPr>
              <w:t>Primera respuesta</w:t>
            </w:r>
          </w:p>
        </w:tc>
      </w:tr>
      <w:tr w:rsidR="00343420" w:rsidRPr="00A54D66" w14:paraId="0EAEA489" w14:textId="77777777" w:rsidTr="004F2536">
        <w:trPr>
          <w:jc w:val="center"/>
        </w:trPr>
        <w:tc>
          <w:tcPr>
            <w:tcW w:w="3387" w:type="dxa"/>
            <w:tcBorders>
              <w:right w:val="single" w:sz="12" w:space="0" w:color="auto"/>
            </w:tcBorders>
          </w:tcPr>
          <w:p w14:paraId="150C2905" w14:textId="1B9FCFBB" w:rsidR="00343420" w:rsidRPr="00A54D66" w:rsidRDefault="00310C56" w:rsidP="0082015C">
            <w:pPr>
              <w:autoSpaceDE w:val="0"/>
              <w:autoSpaceDN w:val="0"/>
              <w:adjustRightInd w:val="0"/>
              <w:spacing w:after="0"/>
              <w:jc w:val="left"/>
              <w:rPr>
                <w:rFonts w:cs="Arial"/>
                <w:sz w:val="16"/>
                <w:szCs w:val="16"/>
                <w:lang w:val="es-ES_tradnl"/>
              </w:rPr>
            </w:pPr>
            <w:r w:rsidRPr="00A54D66">
              <w:rPr>
                <w:rFonts w:cs="Arial"/>
                <w:sz w:val="16"/>
                <w:szCs w:val="16"/>
                <w:lang w:val="es-ES_tradnl"/>
              </w:rPr>
              <w:t>Búsqueda y rescate</w:t>
            </w:r>
          </w:p>
        </w:tc>
        <w:tc>
          <w:tcPr>
            <w:tcW w:w="2562" w:type="dxa"/>
            <w:tcBorders>
              <w:top w:val="single" w:sz="4" w:space="0" w:color="auto"/>
              <w:left w:val="single" w:sz="12" w:space="0" w:color="auto"/>
              <w:bottom w:val="single" w:sz="4" w:space="0" w:color="auto"/>
              <w:right w:val="single" w:sz="12" w:space="0" w:color="auto"/>
            </w:tcBorders>
          </w:tcPr>
          <w:p w14:paraId="0E8E4F3B" w14:textId="77777777" w:rsidR="00343420" w:rsidRPr="00A54D66" w:rsidRDefault="00343420" w:rsidP="009F2FA0">
            <w:pPr>
              <w:autoSpaceDE w:val="0"/>
              <w:autoSpaceDN w:val="0"/>
              <w:adjustRightInd w:val="0"/>
              <w:spacing w:after="0"/>
              <w:jc w:val="left"/>
              <w:rPr>
                <w:rFonts w:cs="Arial"/>
                <w:bCs/>
                <w:i/>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04823692" w14:textId="77777777" w:rsidR="00343420" w:rsidRPr="00A54D66" w:rsidRDefault="00343420" w:rsidP="009F2FA0">
            <w:pPr>
              <w:autoSpaceDE w:val="0"/>
              <w:autoSpaceDN w:val="0"/>
              <w:adjustRightInd w:val="0"/>
              <w:spacing w:after="0"/>
              <w:jc w:val="left"/>
              <w:rPr>
                <w:rFonts w:cs="Arial"/>
                <w:bCs/>
                <w:i/>
                <w:sz w:val="16"/>
                <w:szCs w:val="16"/>
                <w:lang w:val="es-ES_tradnl"/>
              </w:rPr>
            </w:pPr>
          </w:p>
        </w:tc>
        <w:tc>
          <w:tcPr>
            <w:tcW w:w="1549" w:type="dxa"/>
            <w:tcBorders>
              <w:left w:val="single" w:sz="12" w:space="0" w:color="auto"/>
            </w:tcBorders>
          </w:tcPr>
          <w:p w14:paraId="127431FE" w14:textId="77777777" w:rsidR="00343420" w:rsidRPr="00A54D66" w:rsidRDefault="00343420" w:rsidP="009F2FA0">
            <w:pPr>
              <w:autoSpaceDE w:val="0"/>
              <w:autoSpaceDN w:val="0"/>
              <w:adjustRightInd w:val="0"/>
              <w:spacing w:after="0"/>
              <w:jc w:val="left"/>
              <w:rPr>
                <w:rFonts w:cs="Arial"/>
                <w:bCs/>
                <w:i/>
                <w:sz w:val="16"/>
                <w:szCs w:val="16"/>
                <w:lang w:val="es-ES_tradnl"/>
              </w:rPr>
            </w:pPr>
          </w:p>
        </w:tc>
      </w:tr>
      <w:tr w:rsidR="00343420" w:rsidRPr="00A54D66" w14:paraId="62A958E2" w14:textId="77777777" w:rsidTr="004F2536">
        <w:trPr>
          <w:jc w:val="center"/>
        </w:trPr>
        <w:tc>
          <w:tcPr>
            <w:tcW w:w="3387" w:type="dxa"/>
            <w:tcBorders>
              <w:right w:val="single" w:sz="12" w:space="0" w:color="auto"/>
            </w:tcBorders>
          </w:tcPr>
          <w:p w14:paraId="45B7E29C" w14:textId="22C3FD25" w:rsidR="00343420" w:rsidRPr="00A54D66" w:rsidRDefault="00310C56" w:rsidP="0082015C">
            <w:pPr>
              <w:autoSpaceDE w:val="0"/>
              <w:autoSpaceDN w:val="0"/>
              <w:adjustRightInd w:val="0"/>
              <w:spacing w:after="0"/>
              <w:jc w:val="left"/>
              <w:rPr>
                <w:rFonts w:cs="Arial"/>
                <w:sz w:val="16"/>
                <w:szCs w:val="16"/>
                <w:lang w:val="es-ES_tradnl"/>
              </w:rPr>
            </w:pPr>
            <w:r w:rsidRPr="00A54D66">
              <w:rPr>
                <w:rFonts w:cs="Arial"/>
                <w:sz w:val="16"/>
                <w:szCs w:val="16"/>
                <w:lang w:val="es-ES_tradnl"/>
              </w:rPr>
              <w:t>Primeros auxilios</w:t>
            </w:r>
          </w:p>
        </w:tc>
        <w:tc>
          <w:tcPr>
            <w:tcW w:w="2562" w:type="dxa"/>
            <w:tcBorders>
              <w:top w:val="single" w:sz="4" w:space="0" w:color="auto"/>
              <w:left w:val="single" w:sz="12" w:space="0" w:color="auto"/>
              <w:bottom w:val="single" w:sz="4" w:space="0" w:color="auto"/>
              <w:right w:val="single" w:sz="12" w:space="0" w:color="auto"/>
            </w:tcBorders>
          </w:tcPr>
          <w:p w14:paraId="3A7D65D2"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77B7F962"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1549" w:type="dxa"/>
            <w:tcBorders>
              <w:left w:val="single" w:sz="12" w:space="0" w:color="auto"/>
            </w:tcBorders>
          </w:tcPr>
          <w:p w14:paraId="67E72B78" w14:textId="01489B2C" w:rsidR="00343420" w:rsidRPr="00A54D66" w:rsidRDefault="00343420" w:rsidP="009F2FA0">
            <w:pPr>
              <w:autoSpaceDE w:val="0"/>
              <w:autoSpaceDN w:val="0"/>
              <w:adjustRightInd w:val="0"/>
              <w:spacing w:after="0"/>
              <w:jc w:val="left"/>
              <w:rPr>
                <w:rFonts w:cs="Arial"/>
                <w:bCs/>
                <w:i/>
                <w:sz w:val="16"/>
                <w:szCs w:val="16"/>
                <w:lang w:val="es-ES_tradnl"/>
              </w:rPr>
            </w:pPr>
          </w:p>
        </w:tc>
      </w:tr>
      <w:tr w:rsidR="00343420" w:rsidRPr="00A54D66" w14:paraId="03609DFD" w14:textId="77777777" w:rsidTr="004F2536">
        <w:trPr>
          <w:jc w:val="center"/>
        </w:trPr>
        <w:tc>
          <w:tcPr>
            <w:tcW w:w="3387" w:type="dxa"/>
            <w:tcBorders>
              <w:right w:val="single" w:sz="12" w:space="0" w:color="auto"/>
            </w:tcBorders>
          </w:tcPr>
          <w:p w14:paraId="15C3C5AC" w14:textId="69559585" w:rsidR="00343420" w:rsidRPr="00A54D66" w:rsidRDefault="00310C56" w:rsidP="0082015C">
            <w:pPr>
              <w:autoSpaceDE w:val="0"/>
              <w:autoSpaceDN w:val="0"/>
              <w:adjustRightInd w:val="0"/>
              <w:spacing w:after="0"/>
              <w:jc w:val="left"/>
              <w:rPr>
                <w:rFonts w:cs="Arial"/>
                <w:sz w:val="16"/>
                <w:szCs w:val="16"/>
                <w:lang w:val="es-ES_tradnl"/>
              </w:rPr>
            </w:pPr>
            <w:r w:rsidRPr="00A54D66">
              <w:rPr>
                <w:rFonts w:cs="Arial"/>
                <w:sz w:val="16"/>
                <w:szCs w:val="16"/>
                <w:lang w:val="es-ES_tradnl"/>
              </w:rPr>
              <w:t>Evacuación de emergencia</w:t>
            </w:r>
          </w:p>
        </w:tc>
        <w:tc>
          <w:tcPr>
            <w:tcW w:w="2562" w:type="dxa"/>
            <w:tcBorders>
              <w:top w:val="single" w:sz="4" w:space="0" w:color="auto"/>
              <w:left w:val="single" w:sz="12" w:space="0" w:color="auto"/>
              <w:bottom w:val="single" w:sz="4" w:space="0" w:color="auto"/>
              <w:right w:val="single" w:sz="12" w:space="0" w:color="auto"/>
            </w:tcBorders>
          </w:tcPr>
          <w:p w14:paraId="12831CB9"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4AF19263"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1549" w:type="dxa"/>
            <w:tcBorders>
              <w:left w:val="single" w:sz="12" w:space="0" w:color="auto"/>
            </w:tcBorders>
          </w:tcPr>
          <w:p w14:paraId="3089CE1C" w14:textId="59759EE1" w:rsidR="00343420" w:rsidRPr="00A54D66" w:rsidRDefault="00343420" w:rsidP="009F2FA0">
            <w:pPr>
              <w:autoSpaceDE w:val="0"/>
              <w:autoSpaceDN w:val="0"/>
              <w:adjustRightInd w:val="0"/>
              <w:spacing w:after="0"/>
              <w:jc w:val="left"/>
              <w:rPr>
                <w:rFonts w:cs="Arial"/>
                <w:bCs/>
                <w:i/>
                <w:sz w:val="16"/>
                <w:szCs w:val="16"/>
                <w:lang w:val="es-ES_tradnl"/>
              </w:rPr>
            </w:pPr>
          </w:p>
        </w:tc>
      </w:tr>
      <w:tr w:rsidR="00343420" w:rsidRPr="00A54D66" w14:paraId="7E63B230" w14:textId="77777777" w:rsidTr="004F2536">
        <w:trPr>
          <w:jc w:val="center"/>
        </w:trPr>
        <w:tc>
          <w:tcPr>
            <w:tcW w:w="3387" w:type="dxa"/>
            <w:tcBorders>
              <w:right w:val="single" w:sz="12" w:space="0" w:color="auto"/>
            </w:tcBorders>
          </w:tcPr>
          <w:p w14:paraId="2C99B393" w14:textId="65878B0A" w:rsidR="00343420" w:rsidRPr="00A54D66" w:rsidRDefault="00310C56"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Evaluaciones de emergencia</w:t>
            </w:r>
          </w:p>
        </w:tc>
        <w:tc>
          <w:tcPr>
            <w:tcW w:w="2562" w:type="dxa"/>
            <w:tcBorders>
              <w:top w:val="single" w:sz="4" w:space="0" w:color="auto"/>
              <w:left w:val="single" w:sz="12" w:space="0" w:color="auto"/>
              <w:bottom w:val="single" w:sz="4" w:space="0" w:color="auto"/>
              <w:right w:val="single" w:sz="12" w:space="0" w:color="auto"/>
            </w:tcBorders>
          </w:tcPr>
          <w:p w14:paraId="1F8ADEE1"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2D95145D"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1549" w:type="dxa"/>
            <w:tcBorders>
              <w:left w:val="single" w:sz="12" w:space="0" w:color="auto"/>
            </w:tcBorders>
          </w:tcPr>
          <w:p w14:paraId="4B3AF738" w14:textId="105D0AEA" w:rsidR="00343420" w:rsidRPr="00A54D66" w:rsidRDefault="00343420" w:rsidP="009F2FA0">
            <w:pPr>
              <w:autoSpaceDE w:val="0"/>
              <w:autoSpaceDN w:val="0"/>
              <w:adjustRightInd w:val="0"/>
              <w:spacing w:after="0"/>
              <w:jc w:val="left"/>
              <w:rPr>
                <w:rFonts w:cs="Arial"/>
                <w:bCs/>
                <w:i/>
                <w:sz w:val="16"/>
                <w:szCs w:val="16"/>
                <w:lang w:val="es-ES_tradnl"/>
              </w:rPr>
            </w:pPr>
          </w:p>
        </w:tc>
      </w:tr>
      <w:tr w:rsidR="00343420" w:rsidRPr="00D5478F" w14:paraId="406DC7DE" w14:textId="77777777" w:rsidTr="004F2536">
        <w:trPr>
          <w:trHeight w:val="67"/>
          <w:jc w:val="center"/>
        </w:trPr>
        <w:tc>
          <w:tcPr>
            <w:tcW w:w="3387" w:type="dxa"/>
            <w:tcBorders>
              <w:right w:val="single" w:sz="12" w:space="0" w:color="auto"/>
            </w:tcBorders>
          </w:tcPr>
          <w:p w14:paraId="51B7D319" w14:textId="5A432B55" w:rsidR="00343420" w:rsidRPr="00A54D66" w:rsidRDefault="00310C56" w:rsidP="0082015C">
            <w:pPr>
              <w:autoSpaceDE w:val="0"/>
              <w:autoSpaceDN w:val="0"/>
              <w:adjustRightInd w:val="0"/>
              <w:spacing w:after="0"/>
              <w:jc w:val="left"/>
              <w:rPr>
                <w:rFonts w:cs="Arial"/>
                <w:sz w:val="16"/>
                <w:szCs w:val="16"/>
                <w:lang w:val="es-ES_tradnl"/>
              </w:rPr>
            </w:pPr>
            <w:r w:rsidRPr="00A54D66">
              <w:rPr>
                <w:rFonts w:cs="Arial"/>
                <w:sz w:val="16"/>
                <w:szCs w:val="16"/>
                <w:lang w:val="es-ES_tradnl"/>
              </w:rPr>
              <w:t>Ayuda para socorro de emergenci</w:t>
            </w:r>
            <w:r w:rsidR="00A54D66">
              <w:rPr>
                <w:rFonts w:cs="Arial"/>
                <w:sz w:val="16"/>
                <w:szCs w:val="16"/>
                <w:lang w:val="es-ES_tradnl"/>
              </w:rPr>
              <w:t>a</w:t>
            </w:r>
          </w:p>
        </w:tc>
        <w:tc>
          <w:tcPr>
            <w:tcW w:w="2562" w:type="dxa"/>
            <w:tcBorders>
              <w:top w:val="single" w:sz="4" w:space="0" w:color="auto"/>
              <w:left w:val="single" w:sz="12" w:space="0" w:color="auto"/>
              <w:bottom w:val="single" w:sz="4" w:space="0" w:color="auto"/>
              <w:right w:val="single" w:sz="12" w:space="0" w:color="auto"/>
            </w:tcBorders>
          </w:tcPr>
          <w:p w14:paraId="142A4312"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45BCCFA"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1549" w:type="dxa"/>
            <w:tcBorders>
              <w:left w:val="single" w:sz="12" w:space="0" w:color="auto"/>
            </w:tcBorders>
          </w:tcPr>
          <w:p w14:paraId="40D35894" w14:textId="0363CF14" w:rsidR="00343420" w:rsidRPr="00A54D66" w:rsidRDefault="00343420" w:rsidP="009F2FA0">
            <w:pPr>
              <w:autoSpaceDE w:val="0"/>
              <w:autoSpaceDN w:val="0"/>
              <w:adjustRightInd w:val="0"/>
              <w:spacing w:after="0"/>
              <w:jc w:val="left"/>
              <w:rPr>
                <w:rFonts w:cs="Arial"/>
                <w:bCs/>
                <w:i/>
                <w:sz w:val="16"/>
                <w:szCs w:val="16"/>
                <w:lang w:val="es-ES_tradnl"/>
              </w:rPr>
            </w:pPr>
          </w:p>
        </w:tc>
      </w:tr>
      <w:tr w:rsidR="00343420" w:rsidRPr="00D5478F" w14:paraId="2FBDF4AD" w14:textId="77777777" w:rsidTr="004F2536">
        <w:trPr>
          <w:jc w:val="center"/>
        </w:trPr>
        <w:tc>
          <w:tcPr>
            <w:tcW w:w="3387" w:type="dxa"/>
            <w:tcBorders>
              <w:bottom w:val="single" w:sz="12" w:space="0" w:color="auto"/>
              <w:right w:val="single" w:sz="12" w:space="0" w:color="auto"/>
            </w:tcBorders>
          </w:tcPr>
          <w:p w14:paraId="4E996C8F" w14:textId="03BEAC75" w:rsidR="00343420" w:rsidRPr="00A54D66" w:rsidRDefault="00B70B03" w:rsidP="009F2FA0">
            <w:pPr>
              <w:autoSpaceDE w:val="0"/>
              <w:autoSpaceDN w:val="0"/>
              <w:adjustRightInd w:val="0"/>
              <w:spacing w:after="0"/>
              <w:jc w:val="left"/>
              <w:rPr>
                <w:rFonts w:cs="Arial"/>
                <w:b/>
                <w:bCs/>
                <w:sz w:val="16"/>
                <w:szCs w:val="16"/>
                <w:lang w:val="es-ES_tradnl"/>
              </w:rPr>
            </w:pPr>
            <w:r>
              <w:rPr>
                <w:rFonts w:cs="Arial"/>
                <w:sz w:val="16"/>
                <w:szCs w:val="16"/>
                <w:lang w:val="es-ES_tradnl"/>
              </w:rPr>
              <w:t>R</w:t>
            </w:r>
            <w:r w:rsidR="00310C56" w:rsidRPr="00A54D66">
              <w:rPr>
                <w:rFonts w:cs="Arial"/>
                <w:sz w:val="16"/>
                <w:szCs w:val="16"/>
                <w:lang w:val="es-ES_tradnl"/>
              </w:rPr>
              <w:t>establecimiento del contacto entre familiares</w:t>
            </w:r>
          </w:p>
        </w:tc>
        <w:tc>
          <w:tcPr>
            <w:tcW w:w="2562" w:type="dxa"/>
            <w:tcBorders>
              <w:top w:val="single" w:sz="4" w:space="0" w:color="auto"/>
              <w:left w:val="single" w:sz="12" w:space="0" w:color="auto"/>
              <w:bottom w:val="single" w:sz="12" w:space="0" w:color="auto"/>
              <w:right w:val="single" w:sz="12" w:space="0" w:color="auto"/>
            </w:tcBorders>
          </w:tcPr>
          <w:p w14:paraId="6EE68CC7"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1DB39E8A" w14:textId="77777777" w:rsidR="00343420" w:rsidRPr="00A54D66" w:rsidRDefault="00343420" w:rsidP="009F2FA0">
            <w:pPr>
              <w:autoSpaceDE w:val="0"/>
              <w:autoSpaceDN w:val="0"/>
              <w:adjustRightInd w:val="0"/>
              <w:spacing w:after="0"/>
              <w:jc w:val="left"/>
              <w:rPr>
                <w:rFonts w:cs="Arial"/>
                <w:b/>
                <w:bCs/>
                <w:sz w:val="16"/>
                <w:szCs w:val="16"/>
                <w:lang w:val="es-ES_tradnl"/>
              </w:rPr>
            </w:pPr>
          </w:p>
        </w:tc>
        <w:tc>
          <w:tcPr>
            <w:tcW w:w="1549" w:type="dxa"/>
            <w:tcBorders>
              <w:left w:val="single" w:sz="12" w:space="0" w:color="auto"/>
              <w:bottom w:val="single" w:sz="12" w:space="0" w:color="auto"/>
            </w:tcBorders>
          </w:tcPr>
          <w:p w14:paraId="0ED5CB82" w14:textId="77777777" w:rsidR="00343420" w:rsidRPr="00A54D66" w:rsidRDefault="00343420" w:rsidP="009F2FA0">
            <w:pPr>
              <w:autoSpaceDE w:val="0"/>
              <w:autoSpaceDN w:val="0"/>
              <w:adjustRightInd w:val="0"/>
              <w:spacing w:after="0"/>
              <w:jc w:val="left"/>
              <w:rPr>
                <w:rFonts w:cs="Arial"/>
                <w:b/>
                <w:bCs/>
                <w:sz w:val="16"/>
                <w:szCs w:val="16"/>
                <w:lang w:val="es-ES_tradnl"/>
              </w:rPr>
            </w:pPr>
          </w:p>
        </w:tc>
      </w:tr>
      <w:tr w:rsidR="00343420" w:rsidRPr="00A54D66" w14:paraId="79C73746" w14:textId="77777777" w:rsidTr="004F2536">
        <w:trPr>
          <w:jc w:val="center"/>
        </w:trPr>
        <w:tc>
          <w:tcPr>
            <w:tcW w:w="9624" w:type="dxa"/>
            <w:gridSpan w:val="4"/>
            <w:tcBorders>
              <w:top w:val="single" w:sz="12" w:space="0" w:color="auto"/>
              <w:bottom w:val="single" w:sz="12" w:space="0" w:color="auto"/>
            </w:tcBorders>
            <w:shd w:val="clear" w:color="auto" w:fill="DDD9C3"/>
          </w:tcPr>
          <w:p w14:paraId="612594B8" w14:textId="44EAADF0" w:rsidR="00343420" w:rsidRPr="00A54D66" w:rsidRDefault="00310C56" w:rsidP="00130004">
            <w:pPr>
              <w:autoSpaceDE w:val="0"/>
              <w:autoSpaceDN w:val="0"/>
              <w:adjustRightInd w:val="0"/>
              <w:spacing w:after="0"/>
              <w:jc w:val="left"/>
              <w:rPr>
                <w:rFonts w:cs="Arial"/>
                <w:b/>
                <w:bCs/>
                <w:sz w:val="16"/>
                <w:szCs w:val="16"/>
                <w:lang w:val="es-ES_tradnl"/>
              </w:rPr>
            </w:pPr>
            <w:r w:rsidRPr="00A54D66">
              <w:rPr>
                <w:rFonts w:ascii="Futura-Bold" w:hAnsi="Futura-Bold" w:cs="Futura-Bold"/>
                <w:b/>
                <w:bCs/>
                <w:sz w:val="16"/>
                <w:szCs w:val="16"/>
                <w:lang w:val="es-ES_tradnl"/>
              </w:rPr>
              <w:t>Instalaciones de salud</w:t>
            </w:r>
          </w:p>
        </w:tc>
      </w:tr>
      <w:tr w:rsidR="00343420" w:rsidRPr="00A54D66" w14:paraId="0BFD23D0" w14:textId="77777777" w:rsidTr="004F2536">
        <w:trPr>
          <w:jc w:val="center"/>
        </w:trPr>
        <w:tc>
          <w:tcPr>
            <w:tcW w:w="3387" w:type="dxa"/>
            <w:tcBorders>
              <w:top w:val="single" w:sz="12" w:space="0" w:color="auto"/>
              <w:right w:val="single" w:sz="12" w:space="0" w:color="auto"/>
            </w:tcBorders>
          </w:tcPr>
          <w:p w14:paraId="6AA06FDD" w14:textId="11934F15" w:rsidR="00343420" w:rsidRPr="00A54D66" w:rsidRDefault="00310C56" w:rsidP="00130004">
            <w:pPr>
              <w:autoSpaceDE w:val="0"/>
              <w:autoSpaceDN w:val="0"/>
              <w:adjustRightInd w:val="0"/>
              <w:spacing w:after="0"/>
              <w:jc w:val="left"/>
              <w:rPr>
                <w:rFonts w:cs="Arial"/>
                <w:sz w:val="16"/>
                <w:szCs w:val="16"/>
                <w:lang w:val="es-ES_tradnl"/>
              </w:rPr>
            </w:pPr>
            <w:r w:rsidRPr="00A54D66">
              <w:rPr>
                <w:rFonts w:cs="Arial"/>
                <w:sz w:val="16"/>
                <w:szCs w:val="16"/>
                <w:lang w:val="es-ES_tradnl"/>
              </w:rPr>
              <w:t>Centro comunitario de salud</w:t>
            </w:r>
          </w:p>
        </w:tc>
        <w:tc>
          <w:tcPr>
            <w:tcW w:w="2562" w:type="dxa"/>
            <w:tcBorders>
              <w:top w:val="single" w:sz="12" w:space="0" w:color="auto"/>
              <w:left w:val="single" w:sz="12" w:space="0" w:color="auto"/>
              <w:bottom w:val="single" w:sz="4" w:space="0" w:color="auto"/>
              <w:right w:val="single" w:sz="12" w:space="0" w:color="auto"/>
            </w:tcBorders>
          </w:tcPr>
          <w:p w14:paraId="27F05FCE"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4B98389A"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tcBorders>
          </w:tcPr>
          <w:p w14:paraId="29C052D3" w14:textId="77777777" w:rsidR="00343420" w:rsidRPr="00A54D66" w:rsidRDefault="00343420" w:rsidP="00130004">
            <w:pPr>
              <w:autoSpaceDE w:val="0"/>
              <w:autoSpaceDN w:val="0"/>
              <w:adjustRightInd w:val="0"/>
              <w:spacing w:after="0"/>
              <w:jc w:val="left"/>
              <w:rPr>
                <w:rFonts w:cs="Arial"/>
                <w:sz w:val="16"/>
                <w:szCs w:val="16"/>
                <w:lang w:val="es-ES_tradnl"/>
              </w:rPr>
            </w:pPr>
          </w:p>
        </w:tc>
      </w:tr>
      <w:tr w:rsidR="00343420" w:rsidRPr="00A54D66" w14:paraId="3835AB3E" w14:textId="77777777" w:rsidTr="004F2536">
        <w:trPr>
          <w:jc w:val="center"/>
        </w:trPr>
        <w:tc>
          <w:tcPr>
            <w:tcW w:w="3387" w:type="dxa"/>
            <w:tcBorders>
              <w:right w:val="single" w:sz="12" w:space="0" w:color="auto"/>
            </w:tcBorders>
          </w:tcPr>
          <w:p w14:paraId="40CCB073" w14:textId="5B4D8FDA" w:rsidR="00343420" w:rsidRPr="00A54D66" w:rsidRDefault="00343420" w:rsidP="00130004">
            <w:pPr>
              <w:autoSpaceDE w:val="0"/>
              <w:autoSpaceDN w:val="0"/>
              <w:adjustRightInd w:val="0"/>
              <w:spacing w:after="0"/>
              <w:jc w:val="left"/>
              <w:rPr>
                <w:rFonts w:cs="Arial"/>
                <w:sz w:val="16"/>
                <w:szCs w:val="16"/>
                <w:lang w:val="es-ES_tradnl"/>
              </w:rPr>
            </w:pPr>
            <w:r w:rsidRPr="00A54D66">
              <w:rPr>
                <w:rFonts w:cs="Arial"/>
                <w:sz w:val="16"/>
                <w:szCs w:val="16"/>
                <w:lang w:val="es-ES_tradnl"/>
              </w:rPr>
              <w:t>Hospital</w:t>
            </w:r>
            <w:r w:rsidR="00310C56" w:rsidRPr="00A54D66">
              <w:rPr>
                <w:rFonts w:cs="Arial"/>
                <w:sz w:val="16"/>
                <w:szCs w:val="16"/>
                <w:lang w:val="es-ES_tradnl"/>
              </w:rPr>
              <w:t>e</w:t>
            </w:r>
            <w:r w:rsidRPr="00A54D66">
              <w:rPr>
                <w:rFonts w:cs="Arial"/>
                <w:sz w:val="16"/>
                <w:szCs w:val="16"/>
                <w:lang w:val="es-ES_tradnl"/>
              </w:rPr>
              <w:t>s</w:t>
            </w:r>
          </w:p>
        </w:tc>
        <w:tc>
          <w:tcPr>
            <w:tcW w:w="2562" w:type="dxa"/>
            <w:tcBorders>
              <w:top w:val="single" w:sz="4" w:space="0" w:color="auto"/>
              <w:left w:val="single" w:sz="12" w:space="0" w:color="auto"/>
              <w:bottom w:val="single" w:sz="4" w:space="0" w:color="auto"/>
              <w:right w:val="single" w:sz="12" w:space="0" w:color="auto"/>
            </w:tcBorders>
          </w:tcPr>
          <w:p w14:paraId="0799F1B0"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7D9B279"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35A09503" w14:textId="77777777" w:rsidR="00343420" w:rsidRPr="00A54D66" w:rsidRDefault="00343420" w:rsidP="00130004">
            <w:pPr>
              <w:autoSpaceDE w:val="0"/>
              <w:autoSpaceDN w:val="0"/>
              <w:adjustRightInd w:val="0"/>
              <w:spacing w:after="0"/>
              <w:jc w:val="left"/>
              <w:rPr>
                <w:rFonts w:cs="Arial"/>
                <w:sz w:val="16"/>
                <w:szCs w:val="16"/>
                <w:lang w:val="es-ES_tradnl"/>
              </w:rPr>
            </w:pPr>
          </w:p>
        </w:tc>
      </w:tr>
      <w:tr w:rsidR="00343420" w:rsidRPr="00A54D66" w14:paraId="2E541365" w14:textId="77777777" w:rsidTr="004F2536">
        <w:trPr>
          <w:jc w:val="center"/>
        </w:trPr>
        <w:tc>
          <w:tcPr>
            <w:tcW w:w="3387" w:type="dxa"/>
            <w:tcBorders>
              <w:bottom w:val="single" w:sz="12" w:space="0" w:color="auto"/>
              <w:right w:val="single" w:sz="12" w:space="0" w:color="auto"/>
            </w:tcBorders>
          </w:tcPr>
          <w:p w14:paraId="21C90489" w14:textId="4EF5497A" w:rsidR="00343420" w:rsidRPr="00A54D66" w:rsidRDefault="00343420" w:rsidP="00130004">
            <w:pPr>
              <w:autoSpaceDE w:val="0"/>
              <w:autoSpaceDN w:val="0"/>
              <w:adjustRightInd w:val="0"/>
              <w:spacing w:after="0"/>
              <w:jc w:val="left"/>
              <w:rPr>
                <w:rFonts w:cs="Arial"/>
                <w:sz w:val="16"/>
                <w:szCs w:val="16"/>
                <w:lang w:val="es-ES_tradnl"/>
              </w:rPr>
            </w:pPr>
            <w:r w:rsidRPr="00A54D66">
              <w:rPr>
                <w:rFonts w:cs="Arial"/>
                <w:sz w:val="16"/>
                <w:szCs w:val="16"/>
                <w:lang w:val="es-ES_tradnl"/>
              </w:rPr>
              <w:t>…</w:t>
            </w:r>
          </w:p>
        </w:tc>
        <w:tc>
          <w:tcPr>
            <w:tcW w:w="2562" w:type="dxa"/>
            <w:tcBorders>
              <w:top w:val="single" w:sz="4" w:space="0" w:color="auto"/>
              <w:left w:val="single" w:sz="12" w:space="0" w:color="auto"/>
              <w:bottom w:val="single" w:sz="12" w:space="0" w:color="auto"/>
              <w:right w:val="single" w:sz="12" w:space="0" w:color="auto"/>
            </w:tcBorders>
          </w:tcPr>
          <w:p w14:paraId="37BFAFFF"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4FCF9444" w14:textId="77777777" w:rsidR="00343420" w:rsidRPr="00A54D66" w:rsidRDefault="00343420" w:rsidP="00130004">
            <w:pPr>
              <w:autoSpaceDE w:val="0"/>
              <w:autoSpaceDN w:val="0"/>
              <w:adjustRightInd w:val="0"/>
              <w:spacing w:after="0"/>
              <w:jc w:val="left"/>
              <w:rPr>
                <w:rFonts w:cs="Arial"/>
                <w:sz w:val="16"/>
                <w:szCs w:val="16"/>
                <w:lang w:val="es-ES_tradnl"/>
              </w:rPr>
            </w:pPr>
          </w:p>
        </w:tc>
        <w:tc>
          <w:tcPr>
            <w:tcW w:w="1549" w:type="dxa"/>
            <w:tcBorders>
              <w:left w:val="single" w:sz="12" w:space="0" w:color="auto"/>
              <w:bottom w:val="single" w:sz="12" w:space="0" w:color="auto"/>
            </w:tcBorders>
          </w:tcPr>
          <w:p w14:paraId="6977CB3E" w14:textId="77777777" w:rsidR="00343420" w:rsidRPr="00A54D66" w:rsidRDefault="00343420" w:rsidP="00130004">
            <w:pPr>
              <w:autoSpaceDE w:val="0"/>
              <w:autoSpaceDN w:val="0"/>
              <w:adjustRightInd w:val="0"/>
              <w:spacing w:after="0"/>
              <w:jc w:val="left"/>
              <w:rPr>
                <w:rFonts w:cs="Arial"/>
                <w:sz w:val="16"/>
                <w:szCs w:val="16"/>
                <w:lang w:val="es-ES_tradnl"/>
              </w:rPr>
            </w:pPr>
          </w:p>
        </w:tc>
      </w:tr>
      <w:tr w:rsidR="00343420" w:rsidRPr="00D5478F" w14:paraId="439AF312" w14:textId="77777777" w:rsidTr="004F2536">
        <w:trPr>
          <w:jc w:val="center"/>
        </w:trPr>
        <w:tc>
          <w:tcPr>
            <w:tcW w:w="9624" w:type="dxa"/>
            <w:gridSpan w:val="4"/>
            <w:tcBorders>
              <w:top w:val="single" w:sz="12" w:space="0" w:color="auto"/>
              <w:bottom w:val="single" w:sz="12" w:space="0" w:color="auto"/>
            </w:tcBorders>
            <w:shd w:val="clear" w:color="auto" w:fill="DDD9C3"/>
          </w:tcPr>
          <w:p w14:paraId="35BD8B6F" w14:textId="335EA97D" w:rsidR="00343420" w:rsidRPr="00A54D66" w:rsidRDefault="00310C56" w:rsidP="00300393">
            <w:pPr>
              <w:autoSpaceDE w:val="0"/>
              <w:autoSpaceDN w:val="0"/>
              <w:adjustRightInd w:val="0"/>
              <w:spacing w:after="0"/>
              <w:jc w:val="left"/>
              <w:rPr>
                <w:rFonts w:ascii="Futura-Bold" w:hAnsi="Futura-Bold" w:cs="Futura-Bold"/>
                <w:b/>
                <w:bCs/>
                <w:sz w:val="16"/>
                <w:szCs w:val="16"/>
                <w:lang w:val="es-ES_tradnl"/>
              </w:rPr>
            </w:pPr>
            <w:r w:rsidRPr="00A54D66">
              <w:rPr>
                <w:rFonts w:ascii="Futura-Bold" w:hAnsi="Futura-Bold" w:cs="Futura-Bold"/>
                <w:b/>
                <w:bCs/>
                <w:sz w:val="16"/>
                <w:szCs w:val="16"/>
                <w:lang w:val="es-ES_tradnl"/>
              </w:rPr>
              <w:t>Vivienda y enseres domésticos / Artículos no alimentarios</w:t>
            </w:r>
          </w:p>
        </w:tc>
      </w:tr>
      <w:tr w:rsidR="00343420" w:rsidRPr="00D5478F" w14:paraId="5D8BCA28" w14:textId="77777777" w:rsidTr="004F2536">
        <w:trPr>
          <w:jc w:val="center"/>
        </w:trPr>
        <w:tc>
          <w:tcPr>
            <w:tcW w:w="3387" w:type="dxa"/>
            <w:tcBorders>
              <w:top w:val="single" w:sz="12" w:space="0" w:color="auto"/>
              <w:right w:val="single" w:sz="12" w:space="0" w:color="auto"/>
            </w:tcBorders>
          </w:tcPr>
          <w:p w14:paraId="2A6BD9E6" w14:textId="15FD2C0F"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Gestión de refugios de emergencia (centro de evacuación)</w:t>
            </w:r>
          </w:p>
        </w:tc>
        <w:tc>
          <w:tcPr>
            <w:tcW w:w="2562" w:type="dxa"/>
            <w:tcBorders>
              <w:top w:val="single" w:sz="12" w:space="0" w:color="auto"/>
              <w:left w:val="single" w:sz="12" w:space="0" w:color="auto"/>
              <w:bottom w:val="single" w:sz="4" w:space="0" w:color="auto"/>
              <w:right w:val="single" w:sz="12" w:space="0" w:color="auto"/>
            </w:tcBorders>
          </w:tcPr>
          <w:p w14:paraId="069316AA"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53D91D85"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tcBorders>
          </w:tcPr>
          <w:p w14:paraId="4B4E6623"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3EB4E5F6" w14:textId="77777777" w:rsidTr="004F2536">
        <w:trPr>
          <w:jc w:val="center"/>
        </w:trPr>
        <w:tc>
          <w:tcPr>
            <w:tcW w:w="3387" w:type="dxa"/>
            <w:tcBorders>
              <w:right w:val="single" w:sz="12" w:space="0" w:color="auto"/>
            </w:tcBorders>
          </w:tcPr>
          <w:p w14:paraId="56D737AC" w14:textId="1540EF2A"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lastRenderedPageBreak/>
              <w:t>Apoyo a refugios de emergencia (herramientas, asistencia en efectivo y cupones)</w:t>
            </w:r>
          </w:p>
        </w:tc>
        <w:tc>
          <w:tcPr>
            <w:tcW w:w="2562" w:type="dxa"/>
            <w:tcBorders>
              <w:top w:val="single" w:sz="4" w:space="0" w:color="auto"/>
              <w:left w:val="single" w:sz="12" w:space="0" w:color="auto"/>
              <w:bottom w:val="single" w:sz="4" w:space="0" w:color="auto"/>
              <w:right w:val="single" w:sz="12" w:space="0" w:color="auto"/>
            </w:tcBorders>
          </w:tcPr>
          <w:p w14:paraId="197FA4D8"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50E3A066"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478D5028"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4CA06401" w14:textId="77777777" w:rsidTr="004F2536">
        <w:trPr>
          <w:jc w:val="center"/>
        </w:trPr>
        <w:tc>
          <w:tcPr>
            <w:tcW w:w="3387" w:type="dxa"/>
            <w:tcBorders>
              <w:right w:val="single" w:sz="12" w:space="0" w:color="auto"/>
            </w:tcBorders>
          </w:tcPr>
          <w:p w14:paraId="3CE6F70B" w14:textId="34C3E562"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Artículos no alimentarios</w:t>
            </w:r>
          </w:p>
        </w:tc>
        <w:tc>
          <w:tcPr>
            <w:tcW w:w="2562" w:type="dxa"/>
            <w:tcBorders>
              <w:top w:val="single" w:sz="4" w:space="0" w:color="auto"/>
              <w:left w:val="single" w:sz="12" w:space="0" w:color="auto"/>
              <w:bottom w:val="single" w:sz="4" w:space="0" w:color="auto"/>
              <w:right w:val="single" w:sz="12" w:space="0" w:color="auto"/>
            </w:tcBorders>
          </w:tcPr>
          <w:p w14:paraId="03A03153"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390E5D7"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58CE34C8"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5F8FBFEF" w14:textId="77777777" w:rsidTr="004F2536">
        <w:trPr>
          <w:jc w:val="center"/>
        </w:trPr>
        <w:tc>
          <w:tcPr>
            <w:tcW w:w="3387" w:type="dxa"/>
            <w:tcBorders>
              <w:right w:val="single" w:sz="12" w:space="0" w:color="auto"/>
            </w:tcBorders>
          </w:tcPr>
          <w:p w14:paraId="40295387" w14:textId="7922FA0C"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Combustible para viviendas</w:t>
            </w:r>
          </w:p>
        </w:tc>
        <w:tc>
          <w:tcPr>
            <w:tcW w:w="2562" w:type="dxa"/>
            <w:tcBorders>
              <w:top w:val="single" w:sz="4" w:space="0" w:color="auto"/>
              <w:left w:val="single" w:sz="12" w:space="0" w:color="auto"/>
              <w:bottom w:val="single" w:sz="4" w:space="0" w:color="auto"/>
              <w:right w:val="single" w:sz="12" w:space="0" w:color="auto"/>
            </w:tcBorders>
          </w:tcPr>
          <w:p w14:paraId="0C7641BB"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2FC454B0"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19F1AECB"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0C1679EB" w14:textId="77777777" w:rsidTr="004F2536">
        <w:trPr>
          <w:jc w:val="center"/>
        </w:trPr>
        <w:tc>
          <w:tcPr>
            <w:tcW w:w="3387" w:type="dxa"/>
            <w:tcBorders>
              <w:bottom w:val="single" w:sz="12" w:space="0" w:color="auto"/>
              <w:right w:val="single" w:sz="12" w:space="0" w:color="auto"/>
            </w:tcBorders>
          </w:tcPr>
          <w:p w14:paraId="28C30D5E" w14:textId="56499FE0"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 xml:space="preserve">Apoyo técnico para reconstruir mejor </w:t>
            </w:r>
          </w:p>
        </w:tc>
        <w:tc>
          <w:tcPr>
            <w:tcW w:w="2562" w:type="dxa"/>
            <w:tcBorders>
              <w:top w:val="single" w:sz="4" w:space="0" w:color="auto"/>
              <w:left w:val="single" w:sz="12" w:space="0" w:color="auto"/>
              <w:bottom w:val="single" w:sz="12" w:space="0" w:color="auto"/>
              <w:right w:val="single" w:sz="12" w:space="0" w:color="auto"/>
            </w:tcBorders>
          </w:tcPr>
          <w:p w14:paraId="5DE49069"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2484EE01"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bottom w:val="single" w:sz="12" w:space="0" w:color="auto"/>
            </w:tcBorders>
          </w:tcPr>
          <w:p w14:paraId="1AAB5862"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16FF61A6" w14:textId="77777777" w:rsidTr="004F2536">
        <w:trPr>
          <w:jc w:val="center"/>
        </w:trPr>
        <w:tc>
          <w:tcPr>
            <w:tcW w:w="9624" w:type="dxa"/>
            <w:gridSpan w:val="4"/>
            <w:tcBorders>
              <w:top w:val="single" w:sz="12" w:space="0" w:color="auto"/>
              <w:bottom w:val="single" w:sz="12" w:space="0" w:color="auto"/>
            </w:tcBorders>
            <w:shd w:val="clear" w:color="auto" w:fill="DDD9C3"/>
          </w:tcPr>
          <w:p w14:paraId="6EB453CA" w14:textId="31C49175" w:rsidR="00343420" w:rsidRPr="00A54D66" w:rsidRDefault="00310C56" w:rsidP="00300393">
            <w:pPr>
              <w:autoSpaceDE w:val="0"/>
              <w:autoSpaceDN w:val="0"/>
              <w:adjustRightInd w:val="0"/>
              <w:spacing w:after="0"/>
              <w:jc w:val="left"/>
              <w:rPr>
                <w:rFonts w:cs="Arial"/>
                <w:b/>
                <w:bCs/>
                <w:sz w:val="16"/>
                <w:szCs w:val="16"/>
                <w:lang w:val="es-ES_tradnl"/>
              </w:rPr>
            </w:pPr>
            <w:r w:rsidRPr="00A54D66">
              <w:rPr>
                <w:rFonts w:ascii="Futura-Bold" w:hAnsi="Futura-Bold" w:cs="Futura-Bold"/>
                <w:b/>
                <w:bCs/>
                <w:sz w:val="16"/>
                <w:szCs w:val="16"/>
                <w:lang w:val="es-ES_tradnl"/>
              </w:rPr>
              <w:t>Medios de vida y necesidades básicas</w:t>
            </w:r>
          </w:p>
        </w:tc>
      </w:tr>
      <w:tr w:rsidR="00343420" w:rsidRPr="00A54D66" w14:paraId="0C8A8118" w14:textId="77777777" w:rsidTr="004F2536">
        <w:trPr>
          <w:jc w:val="center"/>
        </w:trPr>
        <w:tc>
          <w:tcPr>
            <w:tcW w:w="3387" w:type="dxa"/>
            <w:tcBorders>
              <w:top w:val="single" w:sz="12" w:space="0" w:color="auto"/>
              <w:right w:val="single" w:sz="12" w:space="0" w:color="auto"/>
            </w:tcBorders>
          </w:tcPr>
          <w:p w14:paraId="5E51DB1E" w14:textId="737751F1" w:rsidR="00343420" w:rsidRPr="00A54D66" w:rsidRDefault="00310C56" w:rsidP="00310C56">
            <w:pPr>
              <w:autoSpaceDE w:val="0"/>
              <w:autoSpaceDN w:val="0"/>
              <w:adjustRightInd w:val="0"/>
              <w:spacing w:after="0"/>
              <w:jc w:val="left"/>
              <w:rPr>
                <w:rFonts w:cs="Arial"/>
                <w:sz w:val="16"/>
                <w:szCs w:val="16"/>
                <w:lang w:val="es-ES_tradnl"/>
              </w:rPr>
            </w:pPr>
            <w:r w:rsidRPr="00A54D66">
              <w:rPr>
                <w:rFonts w:cs="Arial"/>
                <w:sz w:val="16"/>
                <w:szCs w:val="16"/>
                <w:lang w:val="es-ES_tradnl"/>
              </w:rPr>
              <w:t>Distribución a corto plazo</w:t>
            </w:r>
            <w:r w:rsidRPr="00A54D66">
              <w:rPr>
                <w:rFonts w:cs="Arial"/>
                <w:sz w:val="16"/>
                <w:szCs w:val="16"/>
                <w:vertAlign w:val="superscript"/>
                <w:lang w:val="es-ES_tradnl"/>
              </w:rPr>
              <w:footnoteReference w:id="13"/>
            </w:r>
          </w:p>
        </w:tc>
        <w:tc>
          <w:tcPr>
            <w:tcW w:w="2562" w:type="dxa"/>
            <w:tcBorders>
              <w:top w:val="single" w:sz="12" w:space="0" w:color="auto"/>
              <w:left w:val="single" w:sz="12" w:space="0" w:color="auto"/>
              <w:bottom w:val="single" w:sz="4" w:space="0" w:color="auto"/>
              <w:right w:val="single" w:sz="12" w:space="0" w:color="auto"/>
            </w:tcBorders>
          </w:tcPr>
          <w:p w14:paraId="0550087C"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6A6236D0"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tcBorders>
          </w:tcPr>
          <w:p w14:paraId="54DDCB7D"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1B31D787" w14:textId="77777777" w:rsidTr="004F2536">
        <w:trPr>
          <w:jc w:val="center"/>
        </w:trPr>
        <w:tc>
          <w:tcPr>
            <w:tcW w:w="3387" w:type="dxa"/>
            <w:tcBorders>
              <w:right w:val="single" w:sz="12" w:space="0" w:color="auto"/>
            </w:tcBorders>
          </w:tcPr>
          <w:p w14:paraId="38873D47" w14:textId="49D46A9B"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Distribución a largo plazo</w:t>
            </w:r>
          </w:p>
        </w:tc>
        <w:tc>
          <w:tcPr>
            <w:tcW w:w="2562" w:type="dxa"/>
            <w:tcBorders>
              <w:top w:val="single" w:sz="4" w:space="0" w:color="auto"/>
              <w:left w:val="single" w:sz="12" w:space="0" w:color="auto"/>
              <w:bottom w:val="single" w:sz="4" w:space="0" w:color="auto"/>
              <w:right w:val="single" w:sz="12" w:space="0" w:color="auto"/>
            </w:tcBorders>
          </w:tcPr>
          <w:p w14:paraId="3746922D"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2962A9D5"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491A0FEB"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035F7ACF" w14:textId="77777777" w:rsidTr="004F2536">
        <w:trPr>
          <w:jc w:val="center"/>
        </w:trPr>
        <w:tc>
          <w:tcPr>
            <w:tcW w:w="3387" w:type="dxa"/>
            <w:tcBorders>
              <w:right w:val="single" w:sz="12" w:space="0" w:color="auto"/>
            </w:tcBorders>
          </w:tcPr>
          <w:p w14:paraId="622603F9" w14:textId="399D6743"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Desarrollo de activos productivos</w:t>
            </w:r>
          </w:p>
        </w:tc>
        <w:tc>
          <w:tcPr>
            <w:tcW w:w="2562" w:type="dxa"/>
            <w:tcBorders>
              <w:top w:val="single" w:sz="4" w:space="0" w:color="auto"/>
              <w:left w:val="single" w:sz="12" w:space="0" w:color="auto"/>
              <w:bottom w:val="single" w:sz="4" w:space="0" w:color="auto"/>
              <w:right w:val="single" w:sz="12" w:space="0" w:color="auto"/>
            </w:tcBorders>
          </w:tcPr>
          <w:p w14:paraId="67734E8E"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4D999B64"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18EB2432"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187D77CE" w14:textId="77777777" w:rsidTr="004F2536">
        <w:trPr>
          <w:jc w:val="center"/>
        </w:trPr>
        <w:tc>
          <w:tcPr>
            <w:tcW w:w="3387" w:type="dxa"/>
            <w:tcBorders>
              <w:right w:val="single" w:sz="12" w:space="0" w:color="auto"/>
            </w:tcBorders>
          </w:tcPr>
          <w:p w14:paraId="00F70416" w14:textId="41F1A776"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Alimentación suplementaria / curativa, nutrició</w:t>
            </w:r>
            <w:r w:rsidR="004215E1" w:rsidRPr="00A54D66">
              <w:rPr>
                <w:rFonts w:cs="Arial"/>
                <w:sz w:val="16"/>
                <w:szCs w:val="16"/>
                <w:lang w:val="es-ES_tradnl"/>
              </w:rPr>
              <w:t>n</w:t>
            </w:r>
          </w:p>
        </w:tc>
        <w:tc>
          <w:tcPr>
            <w:tcW w:w="2562" w:type="dxa"/>
            <w:tcBorders>
              <w:top w:val="single" w:sz="4" w:space="0" w:color="auto"/>
              <w:left w:val="single" w:sz="12" w:space="0" w:color="auto"/>
              <w:bottom w:val="single" w:sz="4" w:space="0" w:color="auto"/>
              <w:right w:val="single" w:sz="12" w:space="0" w:color="auto"/>
            </w:tcBorders>
          </w:tcPr>
          <w:p w14:paraId="1F646BE7"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6A8C4154"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21B312A4"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648EEFDA" w14:textId="77777777" w:rsidTr="004F2536">
        <w:trPr>
          <w:jc w:val="center"/>
        </w:trPr>
        <w:tc>
          <w:tcPr>
            <w:tcW w:w="3387" w:type="dxa"/>
            <w:tcBorders>
              <w:right w:val="single" w:sz="12" w:space="0" w:color="auto"/>
            </w:tcBorders>
          </w:tcPr>
          <w:p w14:paraId="2069DA47" w14:textId="78C43DC7"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Agricultura</w:t>
            </w:r>
          </w:p>
        </w:tc>
        <w:tc>
          <w:tcPr>
            <w:tcW w:w="2562" w:type="dxa"/>
            <w:tcBorders>
              <w:top w:val="single" w:sz="4" w:space="0" w:color="auto"/>
              <w:left w:val="single" w:sz="12" w:space="0" w:color="auto"/>
              <w:bottom w:val="single" w:sz="4" w:space="0" w:color="auto"/>
              <w:right w:val="single" w:sz="12" w:space="0" w:color="auto"/>
            </w:tcBorders>
          </w:tcPr>
          <w:p w14:paraId="17E7915D"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29C05FC6"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5426F13E"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2C0563A2" w14:textId="77777777" w:rsidTr="004F2536">
        <w:trPr>
          <w:jc w:val="center"/>
        </w:trPr>
        <w:tc>
          <w:tcPr>
            <w:tcW w:w="3387" w:type="dxa"/>
            <w:tcBorders>
              <w:bottom w:val="single" w:sz="12" w:space="0" w:color="auto"/>
              <w:right w:val="single" w:sz="12" w:space="0" w:color="auto"/>
            </w:tcBorders>
          </w:tcPr>
          <w:p w14:paraId="5A947089" w14:textId="418324F2" w:rsidR="00343420" w:rsidRPr="00A54D66" w:rsidRDefault="00310C56"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Seguimiento nutricional</w:t>
            </w:r>
          </w:p>
        </w:tc>
        <w:tc>
          <w:tcPr>
            <w:tcW w:w="2562" w:type="dxa"/>
            <w:tcBorders>
              <w:top w:val="single" w:sz="4" w:space="0" w:color="auto"/>
              <w:left w:val="single" w:sz="12" w:space="0" w:color="auto"/>
              <w:bottom w:val="single" w:sz="12" w:space="0" w:color="auto"/>
              <w:right w:val="single" w:sz="12" w:space="0" w:color="auto"/>
            </w:tcBorders>
          </w:tcPr>
          <w:p w14:paraId="0BAE18A8"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30F49330"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bottom w:val="single" w:sz="12" w:space="0" w:color="auto"/>
            </w:tcBorders>
          </w:tcPr>
          <w:p w14:paraId="31BF6E15"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41809FEA" w14:textId="77777777" w:rsidTr="004F2536">
        <w:trPr>
          <w:jc w:val="center"/>
        </w:trPr>
        <w:tc>
          <w:tcPr>
            <w:tcW w:w="9624" w:type="dxa"/>
            <w:gridSpan w:val="4"/>
            <w:tcBorders>
              <w:top w:val="single" w:sz="12" w:space="0" w:color="auto"/>
              <w:bottom w:val="single" w:sz="12" w:space="0" w:color="auto"/>
            </w:tcBorders>
            <w:shd w:val="clear" w:color="auto" w:fill="DDD9C3"/>
          </w:tcPr>
          <w:p w14:paraId="655D25D1" w14:textId="587A5EFF" w:rsidR="00343420" w:rsidRPr="00A54D66" w:rsidRDefault="004215E1" w:rsidP="00300393">
            <w:pPr>
              <w:autoSpaceDE w:val="0"/>
              <w:autoSpaceDN w:val="0"/>
              <w:adjustRightInd w:val="0"/>
              <w:spacing w:after="0"/>
              <w:jc w:val="left"/>
              <w:rPr>
                <w:rFonts w:cs="Arial"/>
                <w:b/>
                <w:bCs/>
                <w:sz w:val="16"/>
                <w:szCs w:val="16"/>
                <w:lang w:val="es-ES_tradnl"/>
              </w:rPr>
            </w:pPr>
            <w:r w:rsidRPr="00A54D66">
              <w:rPr>
                <w:rFonts w:ascii="Futura-Bold" w:hAnsi="Futura-Bold" w:cs="Futura-Bold"/>
                <w:b/>
                <w:bCs/>
                <w:sz w:val="16"/>
                <w:szCs w:val="16"/>
                <w:lang w:val="es-ES_tradnl"/>
              </w:rPr>
              <w:t>Salud</w:t>
            </w:r>
          </w:p>
        </w:tc>
      </w:tr>
      <w:tr w:rsidR="00343420" w:rsidRPr="00A54D66" w14:paraId="2794026A" w14:textId="77777777" w:rsidTr="004F2536">
        <w:trPr>
          <w:jc w:val="center"/>
        </w:trPr>
        <w:tc>
          <w:tcPr>
            <w:tcW w:w="3387" w:type="dxa"/>
            <w:tcBorders>
              <w:top w:val="single" w:sz="12" w:space="0" w:color="auto"/>
              <w:bottom w:val="single" w:sz="4" w:space="0" w:color="auto"/>
              <w:right w:val="single" w:sz="12" w:space="0" w:color="auto"/>
            </w:tcBorders>
          </w:tcPr>
          <w:p w14:paraId="7E83AE71" w14:textId="183786EA" w:rsidR="00343420" w:rsidRPr="00A54D66" w:rsidRDefault="004215E1"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Tratamiento / manejo de casos</w:t>
            </w:r>
            <w:r w:rsidR="00343420" w:rsidRPr="00A54D66">
              <w:rPr>
                <w:rFonts w:cs="Arial"/>
                <w:sz w:val="16"/>
                <w:szCs w:val="16"/>
                <w:lang w:val="es-ES_tradnl"/>
              </w:rPr>
              <w:t xml:space="preserve"> </w:t>
            </w:r>
          </w:p>
        </w:tc>
        <w:tc>
          <w:tcPr>
            <w:tcW w:w="2562" w:type="dxa"/>
            <w:tcBorders>
              <w:top w:val="single" w:sz="12" w:space="0" w:color="auto"/>
              <w:left w:val="single" w:sz="12" w:space="0" w:color="auto"/>
              <w:bottom w:val="single" w:sz="4" w:space="0" w:color="auto"/>
              <w:right w:val="single" w:sz="12" w:space="0" w:color="auto"/>
            </w:tcBorders>
          </w:tcPr>
          <w:p w14:paraId="1CC82E79"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46AB9087"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bottom w:val="single" w:sz="4" w:space="0" w:color="auto"/>
            </w:tcBorders>
          </w:tcPr>
          <w:p w14:paraId="3ED46A34"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5429D4CD" w14:textId="77777777" w:rsidTr="004F2536">
        <w:trPr>
          <w:jc w:val="center"/>
        </w:trPr>
        <w:tc>
          <w:tcPr>
            <w:tcW w:w="3387" w:type="dxa"/>
            <w:tcBorders>
              <w:top w:val="single" w:sz="4" w:space="0" w:color="auto"/>
              <w:bottom w:val="single" w:sz="4" w:space="0" w:color="auto"/>
              <w:right w:val="single" w:sz="12" w:space="0" w:color="auto"/>
            </w:tcBorders>
          </w:tcPr>
          <w:p w14:paraId="5E7639B2" w14:textId="53952F38" w:rsidR="00343420" w:rsidRPr="00A54D66" w:rsidDel="00CD2E8A" w:rsidRDefault="004215E1"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Gestión ambiental comunitaria, nebulización, reducción de fuentes y larvicidas, distribución de mosquiteros</w:t>
            </w:r>
          </w:p>
        </w:tc>
        <w:tc>
          <w:tcPr>
            <w:tcW w:w="2562" w:type="dxa"/>
            <w:tcBorders>
              <w:top w:val="single" w:sz="4" w:space="0" w:color="auto"/>
              <w:left w:val="single" w:sz="12" w:space="0" w:color="auto"/>
              <w:bottom w:val="single" w:sz="4" w:space="0" w:color="auto"/>
              <w:right w:val="single" w:sz="12" w:space="0" w:color="auto"/>
            </w:tcBorders>
          </w:tcPr>
          <w:p w14:paraId="78903B6D"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5044B5AA"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4" w:space="0" w:color="auto"/>
              <w:left w:val="single" w:sz="12" w:space="0" w:color="auto"/>
              <w:bottom w:val="single" w:sz="4" w:space="0" w:color="auto"/>
            </w:tcBorders>
          </w:tcPr>
          <w:p w14:paraId="76FA1857"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0F1CD3D7" w14:textId="77777777" w:rsidTr="004F2536">
        <w:trPr>
          <w:jc w:val="center"/>
        </w:trPr>
        <w:tc>
          <w:tcPr>
            <w:tcW w:w="3387" w:type="dxa"/>
            <w:tcBorders>
              <w:top w:val="single" w:sz="4" w:space="0" w:color="auto"/>
              <w:bottom w:val="single" w:sz="12" w:space="0" w:color="auto"/>
              <w:right w:val="single" w:sz="12" w:space="0" w:color="auto"/>
            </w:tcBorders>
          </w:tcPr>
          <w:p w14:paraId="4E116AA9" w14:textId="112AA387" w:rsidR="00343420" w:rsidRPr="00A54D66" w:rsidRDefault="004215E1" w:rsidP="00300393">
            <w:pPr>
              <w:autoSpaceDE w:val="0"/>
              <w:autoSpaceDN w:val="0"/>
              <w:adjustRightInd w:val="0"/>
              <w:spacing w:after="0"/>
              <w:jc w:val="left"/>
              <w:rPr>
                <w:rFonts w:cs="Arial"/>
                <w:sz w:val="16"/>
                <w:szCs w:val="16"/>
                <w:lang w:val="es-ES_tradnl"/>
              </w:rPr>
            </w:pPr>
            <w:r w:rsidRPr="00A54D66">
              <w:rPr>
                <w:rFonts w:cs="Arial"/>
                <w:sz w:val="16"/>
                <w:szCs w:val="16"/>
                <w:lang w:val="es-ES_tradnl"/>
              </w:rPr>
              <w:t>Vigilancia comunitaria, control de fronteras, rastreo de contactos, pruebas</w:t>
            </w:r>
            <w:r w:rsidR="00E33CFF" w:rsidRPr="00A54D66">
              <w:rPr>
                <w:rFonts w:cs="Arial"/>
                <w:sz w:val="16"/>
                <w:szCs w:val="16"/>
                <w:vertAlign w:val="superscript"/>
                <w:lang w:val="es-ES_tradnl"/>
              </w:rPr>
              <w:footnoteReference w:id="14"/>
            </w:r>
          </w:p>
        </w:tc>
        <w:tc>
          <w:tcPr>
            <w:tcW w:w="2562" w:type="dxa"/>
            <w:tcBorders>
              <w:top w:val="single" w:sz="4" w:space="0" w:color="auto"/>
              <w:left w:val="single" w:sz="12" w:space="0" w:color="auto"/>
              <w:bottom w:val="single" w:sz="12" w:space="0" w:color="auto"/>
              <w:right w:val="single" w:sz="12" w:space="0" w:color="auto"/>
            </w:tcBorders>
          </w:tcPr>
          <w:p w14:paraId="0D35B169"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5FE3BEB7"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4" w:space="0" w:color="auto"/>
              <w:left w:val="single" w:sz="12" w:space="0" w:color="auto"/>
              <w:bottom w:val="single" w:sz="12" w:space="0" w:color="auto"/>
            </w:tcBorders>
          </w:tcPr>
          <w:p w14:paraId="3F186DD0"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1DAB421C" w14:textId="77777777" w:rsidTr="004F2536">
        <w:trPr>
          <w:jc w:val="center"/>
        </w:trPr>
        <w:tc>
          <w:tcPr>
            <w:tcW w:w="3387" w:type="dxa"/>
            <w:tcBorders>
              <w:top w:val="single" w:sz="12" w:space="0" w:color="auto"/>
              <w:right w:val="single" w:sz="12" w:space="0" w:color="auto"/>
            </w:tcBorders>
          </w:tcPr>
          <w:p w14:paraId="5FF7A995" w14:textId="15FF52D3" w:rsidR="00343420" w:rsidRPr="00A54D66" w:rsidRDefault="00E33CFF" w:rsidP="00E33CFF">
            <w:pPr>
              <w:autoSpaceDE w:val="0"/>
              <w:autoSpaceDN w:val="0"/>
              <w:adjustRightInd w:val="0"/>
              <w:spacing w:after="0"/>
              <w:jc w:val="left"/>
              <w:rPr>
                <w:rFonts w:cs="Arial"/>
                <w:sz w:val="16"/>
                <w:szCs w:val="16"/>
                <w:lang w:val="es-ES_tradnl"/>
              </w:rPr>
            </w:pPr>
            <w:r w:rsidRPr="00A54D66">
              <w:rPr>
                <w:rFonts w:cs="Arial"/>
                <w:sz w:val="16"/>
                <w:szCs w:val="16"/>
                <w:lang w:val="es-ES_tradnl"/>
              </w:rPr>
              <w:t>Campañas de vacunación</w:t>
            </w:r>
          </w:p>
        </w:tc>
        <w:tc>
          <w:tcPr>
            <w:tcW w:w="2562" w:type="dxa"/>
            <w:tcBorders>
              <w:top w:val="single" w:sz="12" w:space="0" w:color="auto"/>
              <w:left w:val="single" w:sz="12" w:space="0" w:color="auto"/>
              <w:bottom w:val="single" w:sz="4" w:space="0" w:color="auto"/>
              <w:right w:val="single" w:sz="12" w:space="0" w:color="auto"/>
            </w:tcBorders>
          </w:tcPr>
          <w:p w14:paraId="3B31A819"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7B0AA14B"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tcBorders>
          </w:tcPr>
          <w:p w14:paraId="61DAAEC2"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4EC71CED" w14:textId="77777777" w:rsidTr="004F2536">
        <w:trPr>
          <w:jc w:val="center"/>
        </w:trPr>
        <w:tc>
          <w:tcPr>
            <w:tcW w:w="3387" w:type="dxa"/>
            <w:tcBorders>
              <w:right w:val="single" w:sz="12" w:space="0" w:color="auto"/>
            </w:tcBorders>
          </w:tcPr>
          <w:p w14:paraId="4E13DE39" w14:textId="5F715AD3" w:rsidR="00343420" w:rsidRPr="00A54D66" w:rsidRDefault="00E33CFF" w:rsidP="00255914">
            <w:pPr>
              <w:autoSpaceDE w:val="0"/>
              <w:autoSpaceDN w:val="0"/>
              <w:adjustRightInd w:val="0"/>
              <w:spacing w:after="0"/>
              <w:jc w:val="left"/>
              <w:rPr>
                <w:rFonts w:cs="Arial"/>
                <w:sz w:val="16"/>
                <w:szCs w:val="16"/>
                <w:lang w:val="es-ES_tradnl"/>
              </w:rPr>
            </w:pPr>
            <w:r w:rsidRPr="00A54D66">
              <w:rPr>
                <w:rFonts w:cs="Arial"/>
                <w:sz w:val="16"/>
                <w:szCs w:val="16"/>
                <w:lang w:val="es-ES_tradnl"/>
              </w:rPr>
              <w:t>Prevención y control de infecciones</w:t>
            </w:r>
          </w:p>
        </w:tc>
        <w:tc>
          <w:tcPr>
            <w:tcW w:w="2562" w:type="dxa"/>
            <w:tcBorders>
              <w:top w:val="single" w:sz="4" w:space="0" w:color="auto"/>
              <w:left w:val="single" w:sz="12" w:space="0" w:color="auto"/>
              <w:bottom w:val="single" w:sz="4" w:space="0" w:color="auto"/>
              <w:right w:val="single" w:sz="12" w:space="0" w:color="auto"/>
            </w:tcBorders>
          </w:tcPr>
          <w:p w14:paraId="6B41176E"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B2CD84A"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42725624"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503E6527" w14:textId="77777777" w:rsidTr="004F2536">
        <w:trPr>
          <w:jc w:val="center"/>
        </w:trPr>
        <w:tc>
          <w:tcPr>
            <w:tcW w:w="3387" w:type="dxa"/>
            <w:tcBorders>
              <w:right w:val="single" w:sz="12" w:space="0" w:color="auto"/>
            </w:tcBorders>
          </w:tcPr>
          <w:p w14:paraId="047A6390" w14:textId="378D64B3" w:rsidR="00343420" w:rsidRPr="00A54D66" w:rsidRDefault="00E33CFF" w:rsidP="00E33CFF">
            <w:pPr>
              <w:autoSpaceDE w:val="0"/>
              <w:autoSpaceDN w:val="0"/>
              <w:adjustRightInd w:val="0"/>
              <w:spacing w:after="0"/>
              <w:jc w:val="left"/>
              <w:rPr>
                <w:rFonts w:cs="Arial"/>
                <w:sz w:val="16"/>
                <w:szCs w:val="16"/>
                <w:lang w:val="es-ES_tradnl"/>
              </w:rPr>
            </w:pPr>
            <w:r w:rsidRPr="00A54D66">
              <w:rPr>
                <w:rFonts w:cs="Arial"/>
                <w:sz w:val="16"/>
                <w:szCs w:val="16"/>
                <w:lang w:val="es-ES_tradnl"/>
              </w:rPr>
              <w:t xml:space="preserve">Apoyo psicosocial </w:t>
            </w:r>
          </w:p>
        </w:tc>
        <w:tc>
          <w:tcPr>
            <w:tcW w:w="2562" w:type="dxa"/>
            <w:tcBorders>
              <w:top w:val="single" w:sz="4" w:space="0" w:color="auto"/>
              <w:left w:val="single" w:sz="12" w:space="0" w:color="auto"/>
              <w:bottom w:val="single" w:sz="4" w:space="0" w:color="auto"/>
              <w:right w:val="single" w:sz="12" w:space="0" w:color="auto"/>
            </w:tcBorders>
          </w:tcPr>
          <w:p w14:paraId="664A46CE"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4A8B2F37"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589F3DC6"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D5478F" w14:paraId="795CD012" w14:textId="77777777" w:rsidTr="004F2536">
        <w:trPr>
          <w:jc w:val="center"/>
        </w:trPr>
        <w:tc>
          <w:tcPr>
            <w:tcW w:w="3387" w:type="dxa"/>
            <w:tcBorders>
              <w:right w:val="single" w:sz="12" w:space="0" w:color="auto"/>
            </w:tcBorders>
          </w:tcPr>
          <w:p w14:paraId="04DE57CA" w14:textId="41C47C74" w:rsidR="00343420" w:rsidRPr="00A54D66" w:rsidRDefault="00E33CFF" w:rsidP="00E33CFF">
            <w:pPr>
              <w:autoSpaceDE w:val="0"/>
              <w:autoSpaceDN w:val="0"/>
              <w:adjustRightInd w:val="0"/>
              <w:spacing w:after="0"/>
              <w:jc w:val="left"/>
              <w:rPr>
                <w:rFonts w:cs="Arial"/>
                <w:sz w:val="16"/>
                <w:szCs w:val="16"/>
                <w:lang w:val="es-ES_tradnl"/>
              </w:rPr>
            </w:pPr>
            <w:r w:rsidRPr="00A54D66">
              <w:rPr>
                <w:rFonts w:cs="Arial"/>
                <w:sz w:val="16"/>
                <w:szCs w:val="16"/>
                <w:lang w:val="es-ES_tradnl"/>
              </w:rPr>
              <w:t>Comunicación de riesgos y participación comunitaria</w:t>
            </w:r>
          </w:p>
        </w:tc>
        <w:tc>
          <w:tcPr>
            <w:tcW w:w="2562" w:type="dxa"/>
            <w:tcBorders>
              <w:top w:val="single" w:sz="4" w:space="0" w:color="auto"/>
              <w:left w:val="single" w:sz="12" w:space="0" w:color="auto"/>
              <w:bottom w:val="single" w:sz="4" w:space="0" w:color="auto"/>
              <w:right w:val="single" w:sz="12" w:space="0" w:color="auto"/>
            </w:tcBorders>
          </w:tcPr>
          <w:p w14:paraId="60DA9D26"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DCBA08F"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47DB5B0D"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2A11A058" w14:textId="77777777" w:rsidTr="004F2536">
        <w:trPr>
          <w:jc w:val="center"/>
        </w:trPr>
        <w:tc>
          <w:tcPr>
            <w:tcW w:w="3387" w:type="dxa"/>
            <w:tcBorders>
              <w:right w:val="single" w:sz="12" w:space="0" w:color="auto"/>
            </w:tcBorders>
          </w:tcPr>
          <w:p w14:paraId="47AD9939" w14:textId="2E5CE29A" w:rsidR="00343420" w:rsidRPr="00A54D66" w:rsidRDefault="00E33CFF" w:rsidP="00E33CFF">
            <w:pPr>
              <w:autoSpaceDE w:val="0"/>
              <w:autoSpaceDN w:val="0"/>
              <w:adjustRightInd w:val="0"/>
              <w:spacing w:after="0"/>
              <w:jc w:val="left"/>
              <w:rPr>
                <w:rFonts w:cs="Arial"/>
                <w:sz w:val="16"/>
                <w:szCs w:val="16"/>
                <w:lang w:val="es-ES_tradnl"/>
              </w:rPr>
            </w:pPr>
            <w:r w:rsidRPr="00A54D66">
              <w:rPr>
                <w:rFonts w:cs="Arial"/>
                <w:sz w:val="16"/>
                <w:szCs w:val="16"/>
                <w:lang w:val="es-ES_tradnl"/>
              </w:rPr>
              <w:t>Manejo de cad</w:t>
            </w:r>
            <w:r w:rsidR="00B70B03">
              <w:rPr>
                <w:rFonts w:cs="Arial"/>
                <w:sz w:val="16"/>
                <w:szCs w:val="16"/>
                <w:lang w:val="es-ES_tradnl"/>
              </w:rPr>
              <w:t>á</w:t>
            </w:r>
            <w:r w:rsidRPr="00A54D66">
              <w:rPr>
                <w:rFonts w:cs="Arial"/>
                <w:sz w:val="16"/>
                <w:szCs w:val="16"/>
                <w:lang w:val="es-ES_tradnl"/>
              </w:rPr>
              <w:t>veres</w:t>
            </w:r>
          </w:p>
        </w:tc>
        <w:tc>
          <w:tcPr>
            <w:tcW w:w="2562" w:type="dxa"/>
            <w:tcBorders>
              <w:top w:val="single" w:sz="4" w:space="0" w:color="auto"/>
              <w:left w:val="single" w:sz="12" w:space="0" w:color="auto"/>
              <w:bottom w:val="single" w:sz="4" w:space="0" w:color="auto"/>
              <w:right w:val="single" w:sz="12" w:space="0" w:color="auto"/>
            </w:tcBorders>
          </w:tcPr>
          <w:p w14:paraId="69DBF37A"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6186C02" w14:textId="77777777" w:rsidR="00343420" w:rsidRPr="00A54D66" w:rsidRDefault="00343420" w:rsidP="00300393">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61F456A6" w14:textId="77777777" w:rsidR="00343420" w:rsidRPr="00A54D66" w:rsidRDefault="00343420" w:rsidP="00300393">
            <w:pPr>
              <w:autoSpaceDE w:val="0"/>
              <w:autoSpaceDN w:val="0"/>
              <w:adjustRightInd w:val="0"/>
              <w:spacing w:after="0"/>
              <w:jc w:val="left"/>
              <w:rPr>
                <w:rFonts w:cs="Arial"/>
                <w:sz w:val="16"/>
                <w:szCs w:val="16"/>
                <w:lang w:val="es-ES_tradnl"/>
              </w:rPr>
            </w:pPr>
          </w:p>
        </w:tc>
      </w:tr>
      <w:tr w:rsidR="00343420" w:rsidRPr="00A54D66" w14:paraId="0DDA5CF8" w14:textId="77777777" w:rsidTr="004F2536">
        <w:trPr>
          <w:jc w:val="center"/>
        </w:trPr>
        <w:tc>
          <w:tcPr>
            <w:tcW w:w="9624" w:type="dxa"/>
            <w:gridSpan w:val="4"/>
            <w:tcBorders>
              <w:top w:val="single" w:sz="12" w:space="0" w:color="auto"/>
              <w:bottom w:val="single" w:sz="12" w:space="0" w:color="auto"/>
            </w:tcBorders>
            <w:shd w:val="clear" w:color="auto" w:fill="DDD9C3"/>
          </w:tcPr>
          <w:p w14:paraId="48B9756B" w14:textId="0C395913" w:rsidR="00343420" w:rsidRPr="00A54D66" w:rsidRDefault="00E33CFF" w:rsidP="009F2FA0">
            <w:pPr>
              <w:autoSpaceDE w:val="0"/>
              <w:autoSpaceDN w:val="0"/>
              <w:adjustRightInd w:val="0"/>
              <w:spacing w:after="0"/>
              <w:jc w:val="left"/>
              <w:rPr>
                <w:rFonts w:cs="Arial"/>
                <w:b/>
                <w:bCs/>
                <w:sz w:val="16"/>
                <w:szCs w:val="16"/>
                <w:lang w:val="es-ES_tradnl"/>
              </w:rPr>
            </w:pPr>
            <w:r w:rsidRPr="00A54D66">
              <w:rPr>
                <w:rFonts w:ascii="Futura-Bold" w:hAnsi="Futura-Bold" w:cs="Futura-Bold"/>
                <w:b/>
                <w:bCs/>
                <w:sz w:val="16"/>
                <w:szCs w:val="16"/>
                <w:lang w:val="es-ES_tradnl"/>
              </w:rPr>
              <w:t>Agua, saneamiento e higiene</w:t>
            </w:r>
          </w:p>
        </w:tc>
      </w:tr>
      <w:tr w:rsidR="00343420" w:rsidRPr="00A54D66" w14:paraId="0A2D37A7" w14:textId="77777777" w:rsidTr="004F2536">
        <w:trPr>
          <w:jc w:val="center"/>
        </w:trPr>
        <w:tc>
          <w:tcPr>
            <w:tcW w:w="3387" w:type="dxa"/>
            <w:tcBorders>
              <w:top w:val="single" w:sz="12" w:space="0" w:color="auto"/>
              <w:right w:val="single" w:sz="12" w:space="0" w:color="auto"/>
            </w:tcBorders>
          </w:tcPr>
          <w:p w14:paraId="48F3C17B" w14:textId="4535A773"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Distribución, almacenamiento, procesamiento</w:t>
            </w:r>
          </w:p>
        </w:tc>
        <w:tc>
          <w:tcPr>
            <w:tcW w:w="2562" w:type="dxa"/>
            <w:tcBorders>
              <w:top w:val="single" w:sz="12" w:space="0" w:color="auto"/>
              <w:left w:val="single" w:sz="12" w:space="0" w:color="auto"/>
              <w:bottom w:val="single" w:sz="4" w:space="0" w:color="auto"/>
              <w:right w:val="single" w:sz="12" w:space="0" w:color="auto"/>
            </w:tcBorders>
          </w:tcPr>
          <w:p w14:paraId="4A525770"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12" w:space="0" w:color="auto"/>
              <w:left w:val="single" w:sz="12" w:space="0" w:color="auto"/>
              <w:bottom w:val="single" w:sz="4" w:space="0" w:color="auto"/>
              <w:right w:val="single" w:sz="12" w:space="0" w:color="auto"/>
            </w:tcBorders>
          </w:tcPr>
          <w:p w14:paraId="53F12FAA"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top w:val="single" w:sz="12" w:space="0" w:color="auto"/>
              <w:left w:val="single" w:sz="12" w:space="0" w:color="auto"/>
            </w:tcBorders>
          </w:tcPr>
          <w:p w14:paraId="66BE6DA3"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D5478F" w14:paraId="2788EC64" w14:textId="77777777" w:rsidTr="004F2536">
        <w:trPr>
          <w:jc w:val="center"/>
        </w:trPr>
        <w:tc>
          <w:tcPr>
            <w:tcW w:w="3387" w:type="dxa"/>
            <w:tcBorders>
              <w:right w:val="single" w:sz="12" w:space="0" w:color="auto"/>
            </w:tcBorders>
          </w:tcPr>
          <w:p w14:paraId="27F94429" w14:textId="3D7D403D" w:rsidR="00343420" w:rsidRPr="00A54D66" w:rsidRDefault="00E33CFF" w:rsidP="00E33CFF">
            <w:pPr>
              <w:autoSpaceDE w:val="0"/>
              <w:autoSpaceDN w:val="0"/>
              <w:adjustRightInd w:val="0"/>
              <w:spacing w:after="0"/>
              <w:jc w:val="left"/>
              <w:rPr>
                <w:rFonts w:cs="Arial"/>
                <w:sz w:val="16"/>
                <w:szCs w:val="16"/>
                <w:lang w:val="es-ES_tradnl"/>
              </w:rPr>
            </w:pPr>
            <w:r w:rsidRPr="00A54D66">
              <w:rPr>
                <w:rFonts w:cs="Arial"/>
                <w:sz w:val="16"/>
                <w:szCs w:val="16"/>
                <w:lang w:val="es-ES_tradnl"/>
              </w:rPr>
              <w:t>Distribución de agua e higiene (Artículos no alimentarios)</w:t>
            </w:r>
          </w:p>
        </w:tc>
        <w:tc>
          <w:tcPr>
            <w:tcW w:w="2562" w:type="dxa"/>
            <w:tcBorders>
              <w:top w:val="single" w:sz="4" w:space="0" w:color="auto"/>
              <w:left w:val="single" w:sz="12" w:space="0" w:color="auto"/>
              <w:bottom w:val="single" w:sz="4" w:space="0" w:color="auto"/>
              <w:right w:val="single" w:sz="12" w:space="0" w:color="auto"/>
            </w:tcBorders>
          </w:tcPr>
          <w:p w14:paraId="20B89E81"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65A58AE2"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1ACE0002"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D5478F" w14:paraId="43851885" w14:textId="77777777" w:rsidTr="004F2536">
        <w:trPr>
          <w:jc w:val="center"/>
        </w:trPr>
        <w:tc>
          <w:tcPr>
            <w:tcW w:w="3387" w:type="dxa"/>
            <w:tcBorders>
              <w:right w:val="single" w:sz="12" w:space="0" w:color="auto"/>
            </w:tcBorders>
          </w:tcPr>
          <w:p w14:paraId="1FD84C3E" w14:textId="3615EF02"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Rehabilitación / desarrollo de fuentes alternativas</w:t>
            </w:r>
          </w:p>
        </w:tc>
        <w:tc>
          <w:tcPr>
            <w:tcW w:w="2562" w:type="dxa"/>
            <w:tcBorders>
              <w:top w:val="single" w:sz="4" w:space="0" w:color="auto"/>
              <w:left w:val="single" w:sz="12" w:space="0" w:color="auto"/>
              <w:bottom w:val="single" w:sz="4" w:space="0" w:color="auto"/>
              <w:right w:val="single" w:sz="12" w:space="0" w:color="auto"/>
            </w:tcBorders>
          </w:tcPr>
          <w:p w14:paraId="47F19A73"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1ABF02E6"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2CDEF238"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D5478F" w14:paraId="78D76C45" w14:textId="77777777" w:rsidTr="004F2536">
        <w:trPr>
          <w:jc w:val="center"/>
        </w:trPr>
        <w:tc>
          <w:tcPr>
            <w:tcW w:w="3387" w:type="dxa"/>
            <w:tcBorders>
              <w:right w:val="single" w:sz="12" w:space="0" w:color="auto"/>
            </w:tcBorders>
          </w:tcPr>
          <w:p w14:paraId="6CD15D23" w14:textId="523364CF"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Acceso y uso del saneamiento</w:t>
            </w:r>
          </w:p>
        </w:tc>
        <w:tc>
          <w:tcPr>
            <w:tcW w:w="2562" w:type="dxa"/>
            <w:tcBorders>
              <w:top w:val="single" w:sz="4" w:space="0" w:color="auto"/>
              <w:left w:val="single" w:sz="12" w:space="0" w:color="auto"/>
              <w:bottom w:val="single" w:sz="4" w:space="0" w:color="auto"/>
              <w:right w:val="single" w:sz="12" w:space="0" w:color="auto"/>
            </w:tcBorders>
          </w:tcPr>
          <w:p w14:paraId="36EF08BE"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0B2F32C6"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2CBB8FED"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A54D66" w14:paraId="517075CC" w14:textId="77777777" w:rsidTr="004F2536">
        <w:trPr>
          <w:jc w:val="center"/>
        </w:trPr>
        <w:tc>
          <w:tcPr>
            <w:tcW w:w="3387" w:type="dxa"/>
            <w:tcBorders>
              <w:right w:val="single" w:sz="12" w:space="0" w:color="auto"/>
            </w:tcBorders>
          </w:tcPr>
          <w:p w14:paraId="3FE72A12" w14:textId="763C8CEC"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Eliminación de basura</w:t>
            </w:r>
          </w:p>
        </w:tc>
        <w:tc>
          <w:tcPr>
            <w:tcW w:w="2562" w:type="dxa"/>
            <w:tcBorders>
              <w:top w:val="single" w:sz="4" w:space="0" w:color="auto"/>
              <w:left w:val="single" w:sz="12" w:space="0" w:color="auto"/>
              <w:bottom w:val="single" w:sz="4" w:space="0" w:color="auto"/>
              <w:right w:val="single" w:sz="12" w:space="0" w:color="auto"/>
            </w:tcBorders>
          </w:tcPr>
          <w:p w14:paraId="2245DD84"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6D4FD6C9"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2AEFC1F3"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A54D66" w14:paraId="62360568" w14:textId="77777777" w:rsidTr="004F2536">
        <w:trPr>
          <w:jc w:val="center"/>
        </w:trPr>
        <w:tc>
          <w:tcPr>
            <w:tcW w:w="3387" w:type="dxa"/>
            <w:tcBorders>
              <w:right w:val="single" w:sz="12" w:space="0" w:color="auto"/>
            </w:tcBorders>
          </w:tcPr>
          <w:p w14:paraId="671375D6" w14:textId="0ED01685"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Higiene personal</w:t>
            </w:r>
          </w:p>
        </w:tc>
        <w:tc>
          <w:tcPr>
            <w:tcW w:w="2562" w:type="dxa"/>
            <w:tcBorders>
              <w:top w:val="single" w:sz="4" w:space="0" w:color="auto"/>
              <w:left w:val="single" w:sz="12" w:space="0" w:color="auto"/>
              <w:bottom w:val="single" w:sz="4" w:space="0" w:color="auto"/>
              <w:right w:val="single" w:sz="12" w:space="0" w:color="auto"/>
            </w:tcBorders>
          </w:tcPr>
          <w:p w14:paraId="709C76D8"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4" w:space="0" w:color="auto"/>
              <w:right w:val="single" w:sz="12" w:space="0" w:color="auto"/>
            </w:tcBorders>
          </w:tcPr>
          <w:p w14:paraId="3D883015"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2CA979F6" w14:textId="77777777" w:rsidR="00343420" w:rsidRPr="00A54D66" w:rsidRDefault="00343420" w:rsidP="009F2FA0">
            <w:pPr>
              <w:autoSpaceDE w:val="0"/>
              <w:autoSpaceDN w:val="0"/>
              <w:adjustRightInd w:val="0"/>
              <w:spacing w:after="0"/>
              <w:jc w:val="left"/>
              <w:rPr>
                <w:rFonts w:cs="Arial"/>
                <w:sz w:val="16"/>
                <w:szCs w:val="16"/>
                <w:lang w:val="es-ES_tradnl"/>
              </w:rPr>
            </w:pPr>
          </w:p>
        </w:tc>
      </w:tr>
      <w:tr w:rsidR="00343420" w:rsidRPr="00D5478F" w14:paraId="4B80C4E8" w14:textId="77777777" w:rsidTr="004F2536">
        <w:trPr>
          <w:jc w:val="center"/>
        </w:trPr>
        <w:tc>
          <w:tcPr>
            <w:tcW w:w="3387" w:type="dxa"/>
            <w:tcBorders>
              <w:right w:val="single" w:sz="12" w:space="0" w:color="auto"/>
            </w:tcBorders>
          </w:tcPr>
          <w:p w14:paraId="20713C83" w14:textId="247BA0DB" w:rsidR="00343420" w:rsidRPr="00A54D66" w:rsidRDefault="00E33CFF" w:rsidP="009F2FA0">
            <w:pPr>
              <w:autoSpaceDE w:val="0"/>
              <w:autoSpaceDN w:val="0"/>
              <w:adjustRightInd w:val="0"/>
              <w:spacing w:after="0"/>
              <w:jc w:val="left"/>
              <w:rPr>
                <w:rFonts w:cs="Arial"/>
                <w:sz w:val="16"/>
                <w:szCs w:val="16"/>
                <w:lang w:val="es-ES_tradnl"/>
              </w:rPr>
            </w:pPr>
            <w:r w:rsidRPr="00A54D66">
              <w:rPr>
                <w:rFonts w:cs="Arial"/>
                <w:sz w:val="16"/>
                <w:szCs w:val="16"/>
                <w:lang w:val="es-ES_tradnl"/>
              </w:rPr>
              <w:t>Control de insectos y roedores</w:t>
            </w:r>
          </w:p>
        </w:tc>
        <w:tc>
          <w:tcPr>
            <w:tcW w:w="2562" w:type="dxa"/>
            <w:tcBorders>
              <w:top w:val="single" w:sz="4" w:space="0" w:color="auto"/>
              <w:left w:val="single" w:sz="12" w:space="0" w:color="auto"/>
              <w:bottom w:val="single" w:sz="12" w:space="0" w:color="auto"/>
              <w:right w:val="single" w:sz="12" w:space="0" w:color="auto"/>
            </w:tcBorders>
          </w:tcPr>
          <w:p w14:paraId="332B2424"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2126" w:type="dxa"/>
            <w:tcBorders>
              <w:top w:val="single" w:sz="4" w:space="0" w:color="auto"/>
              <w:left w:val="single" w:sz="12" w:space="0" w:color="auto"/>
              <w:bottom w:val="single" w:sz="12" w:space="0" w:color="auto"/>
              <w:right w:val="single" w:sz="12" w:space="0" w:color="auto"/>
            </w:tcBorders>
          </w:tcPr>
          <w:p w14:paraId="1916358C" w14:textId="77777777" w:rsidR="00343420" w:rsidRPr="00A54D66" w:rsidRDefault="00343420" w:rsidP="009F2FA0">
            <w:pPr>
              <w:autoSpaceDE w:val="0"/>
              <w:autoSpaceDN w:val="0"/>
              <w:adjustRightInd w:val="0"/>
              <w:spacing w:after="0"/>
              <w:jc w:val="left"/>
              <w:rPr>
                <w:rFonts w:cs="Arial"/>
                <w:sz w:val="16"/>
                <w:szCs w:val="16"/>
                <w:lang w:val="es-ES_tradnl"/>
              </w:rPr>
            </w:pPr>
          </w:p>
        </w:tc>
        <w:tc>
          <w:tcPr>
            <w:tcW w:w="1549" w:type="dxa"/>
            <w:tcBorders>
              <w:left w:val="single" w:sz="12" w:space="0" w:color="auto"/>
            </w:tcBorders>
          </w:tcPr>
          <w:p w14:paraId="041105BE" w14:textId="77777777" w:rsidR="00343420" w:rsidRPr="00A54D66" w:rsidRDefault="00343420" w:rsidP="009F2FA0">
            <w:pPr>
              <w:autoSpaceDE w:val="0"/>
              <w:autoSpaceDN w:val="0"/>
              <w:adjustRightInd w:val="0"/>
              <w:spacing w:after="0"/>
              <w:jc w:val="left"/>
              <w:rPr>
                <w:rFonts w:cs="Arial"/>
                <w:sz w:val="16"/>
                <w:szCs w:val="16"/>
                <w:lang w:val="es-ES_tradnl"/>
              </w:rPr>
            </w:pPr>
          </w:p>
        </w:tc>
      </w:tr>
    </w:tbl>
    <w:p w14:paraId="1D75CF25" w14:textId="77777777" w:rsidR="002B1A44" w:rsidRPr="00A54D66" w:rsidRDefault="002B1A44" w:rsidP="00EB23E8">
      <w:pPr>
        <w:pStyle w:val="Description"/>
        <w:ind w:left="0"/>
        <w:rPr>
          <w:lang w:val="es-ES_tradnl"/>
        </w:rPr>
      </w:pPr>
    </w:p>
    <w:p w14:paraId="7F56B5C7" w14:textId="214D7DD8" w:rsidR="00CB36C0" w:rsidRPr="00A54D66" w:rsidRDefault="00CB36C0" w:rsidP="00EB23E8">
      <w:pPr>
        <w:pStyle w:val="Description"/>
        <w:ind w:left="0"/>
        <w:rPr>
          <w:lang w:val="es-ES_tradnl"/>
        </w:rPr>
        <w:sectPr w:rsidR="00CB36C0" w:rsidRPr="00A54D66" w:rsidSect="00BB535B">
          <w:footerReference w:type="default" r:id="rId62"/>
          <w:pgSz w:w="11906" w:h="16838"/>
          <w:pgMar w:top="1021" w:right="1021" w:bottom="1021" w:left="1021" w:header="709" w:footer="709" w:gutter="0"/>
          <w:cols w:space="708"/>
          <w:docGrid w:linePitch="360"/>
        </w:sectPr>
      </w:pPr>
    </w:p>
    <w:p w14:paraId="66C32845" w14:textId="65CA01B8" w:rsidR="00426E58" w:rsidRPr="00A54D66" w:rsidRDefault="00462E59" w:rsidP="00CF7CC6">
      <w:pPr>
        <w:pStyle w:val="Heading2"/>
        <w:rPr>
          <w:lang w:val="es-ES_tradnl"/>
        </w:rPr>
      </w:pPr>
      <w:bookmarkStart w:id="21" w:name="_Toc55217224"/>
      <w:r w:rsidRPr="00A54D66">
        <w:rPr>
          <w:noProof/>
          <w:lang w:val="es-ES_tradnl" w:eastAsia="en-GB"/>
        </w:rPr>
        <w:lastRenderedPageBreak/>
        <w:drawing>
          <wp:anchor distT="0" distB="0" distL="114300" distR="114300" simplePos="0" relativeHeight="251658250" behindDoc="0" locked="0" layoutInCell="1" allowOverlap="1" wp14:anchorId="48749D3E" wp14:editId="11B0E8EE">
            <wp:simplePos x="0" y="0"/>
            <wp:positionH relativeFrom="margin">
              <wp:align>center</wp:align>
            </wp:positionH>
            <wp:positionV relativeFrom="paragraph">
              <wp:posOffset>131512</wp:posOffset>
            </wp:positionV>
            <wp:extent cx="224155" cy="155575"/>
            <wp:effectExtent l="0" t="0" r="4445" b="0"/>
            <wp:wrapNone/>
            <wp:docPr id="91" name="Picture 90" descr="C:\Users\DMU\Documents\IFRC\PER Archive\Icons PER\PER OCHA icons\Area_2\black_document\12_noun_Response_2013938.png">
              <a:hlinkClick xmlns:a="http://schemas.openxmlformats.org/drawingml/2006/main" r:id="rId21"/>
              <a:extLst xmlns:a="http://schemas.openxmlformats.org/drawingml/2006/main">
                <a:ext uri="{FF2B5EF4-FFF2-40B4-BE49-F238E27FC236}">
                  <a16:creationId xmlns:a16="http://schemas.microsoft.com/office/drawing/2014/main" id="{0EEF921A-391D-4366-B948-16FF17C5113C}"/>
                </a:ext>
              </a:extLst>
            </wp:docPr>
            <wp:cNvGraphicFramePr/>
            <a:graphic xmlns:a="http://schemas.openxmlformats.org/drawingml/2006/main">
              <a:graphicData uri="http://schemas.openxmlformats.org/drawingml/2006/picture">
                <pic:pic xmlns:pic="http://schemas.openxmlformats.org/drawingml/2006/picture">
                  <pic:nvPicPr>
                    <pic:cNvPr id="91" name="Picture 90" descr="C:\Users\DMU\Documents\IFRC\PER Archive\Icons PER\PER OCHA icons\Area_2\black_document\12_noun_Response_2013938.png">
                      <a:extLst>
                        <a:ext uri="{FF2B5EF4-FFF2-40B4-BE49-F238E27FC236}">
                          <a16:creationId xmlns:a16="http://schemas.microsoft.com/office/drawing/2014/main" id="{0EEF921A-391D-4366-B948-16FF17C5113C}"/>
                        </a:ext>
                      </a:extLst>
                    </pic:cNvPr>
                    <pic:cNvPicPr/>
                  </pic:nvPicPr>
                  <pic:blipFill rotWithShape="1">
                    <a:blip r:embed="rId63" cstate="print">
                      <a:extLst>
                        <a:ext uri="{28A0092B-C50C-407E-A947-70E740481C1C}">
                          <a14:useLocalDpi xmlns:a14="http://schemas.microsoft.com/office/drawing/2010/main" val="0"/>
                        </a:ext>
                      </a:extLst>
                    </a:blip>
                    <a:srcRect t="8188" b="16116"/>
                    <a:stretch/>
                  </pic:blipFill>
                  <pic:spPr bwMode="auto">
                    <a:xfrm>
                      <a:off x="0" y="0"/>
                      <a:ext cx="224155" cy="155575"/>
                    </a:xfrm>
                    <a:prstGeom prst="rect">
                      <a:avLst/>
                    </a:prstGeom>
                    <a:noFill/>
                    <a:ln>
                      <a:noFill/>
                    </a:ln>
                    <a:extLst>
                      <a:ext uri="{53640926-AAD7-44D8-BBD7-CCE9431645EC}">
                        <a14:shadowObscured xmlns:a14="http://schemas.microsoft.com/office/drawing/2010/main"/>
                      </a:ext>
                    </a:extLst>
                  </pic:spPr>
                </pic:pic>
              </a:graphicData>
            </a:graphic>
          </wp:anchor>
        </w:drawing>
      </w:r>
      <w:r w:rsidRPr="21500D90">
        <w:rPr>
          <w:lang w:val="es-ES"/>
        </w:rPr>
        <w:t>Plan de respuesta operativa de la Sociedad Nacional</w:t>
      </w:r>
      <w:bookmarkEnd w:id="21"/>
    </w:p>
    <w:p w14:paraId="11A968BF" w14:textId="0AAFB6EF" w:rsidR="00462E59" w:rsidRPr="00A54D66" w:rsidRDefault="00462E59" w:rsidP="00BC5FE4">
      <w:pPr>
        <w:rPr>
          <w:rFonts w:cs="Arial"/>
          <w:bCs/>
          <w:szCs w:val="20"/>
          <w:lang w:val="es-ES_tradnl"/>
        </w:rPr>
      </w:pPr>
      <w:r w:rsidRPr="00A54D66">
        <w:rPr>
          <w:rFonts w:cs="Arial"/>
          <w:bCs/>
          <w:szCs w:val="20"/>
          <w:lang w:val="es-ES_tradnl"/>
        </w:rPr>
        <w:t>¿Cuáles son las principales actividades que llevará a cabo su Sociedad Nacional para lograr el(los) objetivo(s)?</w:t>
      </w:r>
    </w:p>
    <w:p w14:paraId="44ED2D21" w14:textId="77777777" w:rsidR="008078BA" w:rsidRPr="00A54D66" w:rsidRDefault="008078BA" w:rsidP="00BC5FE4">
      <w:pPr>
        <w:rPr>
          <w:rFonts w:cs="Arial"/>
          <w:bCs/>
          <w:szCs w:val="20"/>
          <w:lang w:val="es-ES_tradnl"/>
        </w:rPr>
      </w:pPr>
    </w:p>
    <w:p w14:paraId="55BAA80F" w14:textId="2682A6CE" w:rsidR="00462E59" w:rsidRPr="00A54D66" w:rsidRDefault="00462E59" w:rsidP="00BC5FE4">
      <w:pPr>
        <w:rPr>
          <w:rFonts w:cs="Arial"/>
          <w:bCs/>
          <w:szCs w:val="20"/>
          <w:lang w:val="es-ES_tradnl"/>
        </w:rPr>
      </w:pPr>
      <w:r w:rsidRPr="00A54D66">
        <w:rPr>
          <w:rFonts w:cs="Arial"/>
          <w:bCs/>
          <w:szCs w:val="20"/>
          <w:lang w:val="es-ES_tradnl"/>
        </w:rPr>
        <w:t xml:space="preserve">La secuenciación tiene como objetivo ayudar a su Sociedad Nacional a no olvidar ninguna actividad crítica en función del momento. </w:t>
      </w:r>
      <w:r w:rsidR="00984D1B" w:rsidRPr="00A54D66">
        <w:rPr>
          <w:rFonts w:cs="Arial"/>
          <w:bCs/>
          <w:szCs w:val="20"/>
          <w:lang w:val="es-ES_tradnl"/>
        </w:rPr>
        <w:t>Usted p</w:t>
      </w:r>
      <w:r w:rsidRPr="00A54D66">
        <w:rPr>
          <w:rFonts w:cs="Arial"/>
          <w:bCs/>
          <w:szCs w:val="20"/>
          <w:lang w:val="es-ES_tradnl"/>
        </w:rPr>
        <w:t>uede referirse a los mismos sectores técnicos utilizados para identificar sus capacidades. Consulte la tabla de vulnerabilidades y capacidades y la lista sugerida a continuación. No olvide su apoyo en logística, finanzas, recursos humanos, Gestión de la Información y TIC.</w:t>
      </w:r>
      <w:r w:rsidR="00984D1B" w:rsidRPr="00A54D66">
        <w:rPr>
          <w:rFonts w:cs="Arial"/>
          <w:bCs/>
          <w:szCs w:val="20"/>
          <w:lang w:val="es-ES_tradnl"/>
        </w:rPr>
        <w:t xml:space="preserve"> </w:t>
      </w:r>
      <w:r w:rsidR="00984D1B" w:rsidRPr="00A54D66">
        <w:rPr>
          <w:rFonts w:cs="Arial"/>
          <w:b/>
          <w:szCs w:val="20"/>
          <w:u w:val="single"/>
          <w:lang w:val="es-ES_tradnl"/>
        </w:rPr>
        <w:t>NB:</w:t>
      </w:r>
      <w:r w:rsidR="00984D1B" w:rsidRPr="00A54D66">
        <w:rPr>
          <w:rFonts w:cs="Arial"/>
          <w:bCs/>
          <w:szCs w:val="20"/>
          <w:lang w:val="es-ES_tradnl"/>
        </w:rPr>
        <w:t xml:space="preserve"> Este plan operativo debe desarrollarse para su escenario más probable y peor, ya que la respuesta será proporcional a la intensidad del impacto. Si la Sociedad </w:t>
      </w:r>
      <w:r w:rsidR="00984D1B" w:rsidRPr="0093576D">
        <w:rPr>
          <w:rFonts w:cs="Arial"/>
          <w:bCs/>
          <w:szCs w:val="20"/>
          <w:lang w:val="es-ES_tradnl"/>
        </w:rPr>
        <w:t xml:space="preserve">Nacional tiene un </w:t>
      </w:r>
      <w:r w:rsidR="004D3C12" w:rsidRPr="0093576D">
        <w:rPr>
          <w:rFonts w:cs="Arial"/>
          <w:bCs/>
          <w:szCs w:val="20"/>
          <w:lang w:val="es-ES_tradnl"/>
        </w:rPr>
        <w:t>PAT</w:t>
      </w:r>
      <w:r w:rsidR="00984D1B" w:rsidRPr="0093576D">
        <w:rPr>
          <w:rFonts w:cs="Arial"/>
          <w:bCs/>
          <w:szCs w:val="20"/>
          <w:lang w:val="es-ES_tradnl"/>
        </w:rPr>
        <w:t xml:space="preserve"> para esta misma amenaza, debe asegurarse de que las actividades del </w:t>
      </w:r>
      <w:r w:rsidR="004D3C12" w:rsidRPr="0093576D">
        <w:rPr>
          <w:rFonts w:cs="Arial"/>
          <w:bCs/>
          <w:szCs w:val="20"/>
          <w:lang w:val="es-ES_tradnl"/>
        </w:rPr>
        <w:t>PAT</w:t>
      </w:r>
      <w:r w:rsidR="00984D1B" w:rsidRPr="0093576D">
        <w:rPr>
          <w:rFonts w:cs="Arial"/>
          <w:bCs/>
          <w:szCs w:val="20"/>
          <w:lang w:val="es-ES_tradnl"/>
        </w:rPr>
        <w:t xml:space="preserve"> también se describan en la secuencia y que se tengan en cuenta los recursos que están comprometidos</w:t>
      </w:r>
      <w:r w:rsidR="00984D1B" w:rsidRPr="00A54D66">
        <w:rPr>
          <w:rFonts w:cs="Arial"/>
          <w:bCs/>
          <w:szCs w:val="20"/>
          <w:lang w:val="es-ES_tradnl"/>
        </w:rPr>
        <w:t xml:space="preserve"> para la implementación del </w:t>
      </w:r>
      <w:r w:rsidR="004D3C12">
        <w:rPr>
          <w:rFonts w:cs="Arial"/>
          <w:bCs/>
          <w:szCs w:val="20"/>
          <w:lang w:val="es-ES_tradnl"/>
        </w:rPr>
        <w:t>PAT</w:t>
      </w:r>
      <w:r w:rsidR="00984D1B" w:rsidRPr="00A54D66">
        <w:rPr>
          <w:rFonts w:cs="Arial"/>
          <w:bCs/>
          <w:szCs w:val="20"/>
          <w:lang w:val="es-ES_tradnl"/>
        </w:rPr>
        <w:t xml:space="preserve"> (por ejemplo, voluntarios, personal, vehículos ... etc.).</w:t>
      </w:r>
    </w:p>
    <w:p w14:paraId="0FF1AABB" w14:textId="5890642D" w:rsidR="008078BA" w:rsidRPr="00A54D66" w:rsidRDefault="008078BA" w:rsidP="00BC5FE4">
      <w:pPr>
        <w:rPr>
          <w:rFonts w:cs="Arial"/>
          <w:bCs/>
          <w:szCs w:val="20"/>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31FDF" w:rsidRPr="00D5478F" w14:paraId="1440C991" w14:textId="77777777" w:rsidTr="00EC3BF6">
        <w:tc>
          <w:tcPr>
            <w:tcW w:w="7280" w:type="dxa"/>
            <w:tcBorders>
              <w:right w:val="single" w:sz="4" w:space="0" w:color="auto"/>
            </w:tcBorders>
          </w:tcPr>
          <w:p w14:paraId="465F9202" w14:textId="23497ADB" w:rsidR="00984D1B" w:rsidRPr="00A54D66" w:rsidRDefault="00984D1B" w:rsidP="008813DE">
            <w:pPr>
              <w:pStyle w:val="CommentText"/>
              <w:spacing w:after="60"/>
              <w:rPr>
                <w:rFonts w:cs="Arial"/>
                <w:bCs/>
                <w:lang w:val="es-ES_tradnl"/>
              </w:rPr>
            </w:pPr>
            <w:r w:rsidRPr="00A54D66">
              <w:rPr>
                <w:rFonts w:cs="Arial"/>
                <w:bCs/>
                <w:lang w:val="es-ES_tradnl"/>
              </w:rPr>
              <w:t>Su plan operativo debe ser producto del análisis de los siguientes factores:</w:t>
            </w:r>
          </w:p>
          <w:p w14:paraId="1FE052D0" w14:textId="77777777" w:rsidR="00984D1B" w:rsidRPr="00A54D66" w:rsidRDefault="00984D1B" w:rsidP="00984D1B">
            <w:pPr>
              <w:pStyle w:val="CommentText"/>
              <w:numPr>
                <w:ilvl w:val="0"/>
                <w:numId w:val="13"/>
              </w:numPr>
              <w:spacing w:after="0"/>
              <w:ind w:left="430"/>
              <w:jc w:val="left"/>
              <w:rPr>
                <w:rFonts w:cs="Arial"/>
                <w:bCs/>
                <w:lang w:val="es-ES_tradnl"/>
              </w:rPr>
            </w:pPr>
            <w:r w:rsidRPr="00A54D66">
              <w:rPr>
                <w:rFonts w:cs="Arial"/>
                <w:bCs/>
                <w:lang w:val="es-ES_tradnl"/>
              </w:rPr>
              <w:t>Necesidades de la población (y capacidades, como se mencionó anteriormente)</w:t>
            </w:r>
          </w:p>
          <w:p w14:paraId="7BD5BD6A" w14:textId="7A8B62D7" w:rsidR="00984D1B" w:rsidRPr="00A54D66" w:rsidRDefault="00984D1B" w:rsidP="00984D1B">
            <w:pPr>
              <w:pStyle w:val="CommentText"/>
              <w:numPr>
                <w:ilvl w:val="0"/>
                <w:numId w:val="13"/>
              </w:numPr>
              <w:spacing w:after="0"/>
              <w:ind w:left="430"/>
              <w:jc w:val="left"/>
              <w:rPr>
                <w:rFonts w:cs="Arial"/>
                <w:bCs/>
                <w:lang w:val="es-ES_tradnl"/>
              </w:rPr>
            </w:pPr>
            <w:r w:rsidRPr="00A54D66">
              <w:rPr>
                <w:rFonts w:cs="Arial"/>
                <w:bCs/>
                <w:lang w:val="es-ES_tradnl"/>
              </w:rPr>
              <w:t>Capacidades y experiencia de las Sociedades Nacionales</w:t>
            </w:r>
          </w:p>
          <w:p w14:paraId="51D09321" w14:textId="6CAE7D4F" w:rsidR="00984D1B" w:rsidRPr="00A54D66" w:rsidRDefault="00984D1B" w:rsidP="00984D1B">
            <w:pPr>
              <w:pStyle w:val="CommentText"/>
              <w:numPr>
                <w:ilvl w:val="0"/>
                <w:numId w:val="13"/>
              </w:numPr>
              <w:spacing w:after="0"/>
              <w:ind w:left="430"/>
              <w:jc w:val="left"/>
              <w:rPr>
                <w:rFonts w:cs="Arial"/>
                <w:bCs/>
                <w:lang w:val="es-ES_tradnl"/>
              </w:rPr>
            </w:pPr>
            <w:r w:rsidRPr="00A54D66">
              <w:rPr>
                <w:rFonts w:cs="Arial"/>
                <w:bCs/>
                <w:lang w:val="es-ES_tradnl"/>
              </w:rPr>
              <w:t>Intervención de otros actores</w:t>
            </w:r>
          </w:p>
          <w:p w14:paraId="447A5F7A" w14:textId="3F096D0D" w:rsidR="00B31FDF" w:rsidRPr="00A54D66" w:rsidRDefault="00984D1B" w:rsidP="00984D1B">
            <w:pPr>
              <w:pStyle w:val="CommentText"/>
              <w:numPr>
                <w:ilvl w:val="0"/>
                <w:numId w:val="13"/>
              </w:numPr>
              <w:spacing w:after="0"/>
              <w:ind w:left="430"/>
              <w:jc w:val="left"/>
              <w:rPr>
                <w:rFonts w:cs="Arial"/>
                <w:bCs/>
                <w:lang w:val="es-ES_tradnl"/>
              </w:rPr>
            </w:pPr>
            <w:r w:rsidRPr="00A54D66">
              <w:rPr>
                <w:rFonts w:cs="Arial"/>
                <w:bCs/>
                <w:lang w:val="es-ES_tradnl"/>
              </w:rPr>
              <w:t>Limitaciones operativas (acceso, etc.)</w:t>
            </w:r>
          </w:p>
        </w:tc>
        <w:tc>
          <w:tcPr>
            <w:tcW w:w="7280" w:type="dxa"/>
            <w:tcBorders>
              <w:left w:val="single" w:sz="4" w:space="0" w:color="auto"/>
            </w:tcBorders>
          </w:tcPr>
          <w:p w14:paraId="64950BD5" w14:textId="4552F916" w:rsidR="00152ACA" w:rsidRPr="00152ACA" w:rsidRDefault="00984D1B" w:rsidP="00152ACA">
            <w:pPr>
              <w:spacing w:after="0"/>
              <w:jc w:val="left"/>
              <w:rPr>
                <w:rFonts w:ascii="Segoe UI" w:eastAsia="Times New Roman" w:hAnsi="Segoe UI" w:cs="Segoe UI"/>
                <w:sz w:val="21"/>
                <w:szCs w:val="21"/>
                <w:lang w:val="es-ES" w:eastAsia="en-GB"/>
              </w:rPr>
            </w:pPr>
            <w:r w:rsidRPr="00A54D66">
              <w:rPr>
                <w:rFonts w:cs="Arial"/>
                <w:bCs/>
                <w:szCs w:val="20"/>
                <w:lang w:val="es-ES_tradnl"/>
              </w:rPr>
              <w:t xml:space="preserve">Un plan operativo bien preparado servirá a su Sociedad Nacional para desarrollar su Plan de Acciones de Emergencia para un escenario específico (alimentando sus necesidades de movilización de recursos). Hay más orientación disponible en la </w:t>
            </w:r>
            <w:hyperlink r:id="rId64" w:history="1">
              <w:r w:rsidRPr="00152ACA">
                <w:rPr>
                  <w:rStyle w:val="Hyperlink"/>
                  <w:rFonts w:cs="Arial"/>
                  <w:bCs/>
                  <w:szCs w:val="20"/>
                  <w:lang w:val="es-ES_tradnl"/>
                </w:rPr>
                <w:t xml:space="preserve">orientación de la Sociedad Nacional para </w:t>
              </w:r>
              <w:r w:rsidR="00152ACA">
                <w:rPr>
                  <w:rStyle w:val="Hyperlink"/>
                  <w:rFonts w:cs="Arial"/>
                  <w:bCs/>
                  <w:szCs w:val="20"/>
                  <w:lang w:val="es-ES_tradnl"/>
                </w:rPr>
                <w:t xml:space="preserve">el </w:t>
              </w:r>
              <w:proofErr w:type="spellStart"/>
              <w:r w:rsidR="00061FEF" w:rsidRPr="00152ACA">
                <w:rPr>
                  <w:rStyle w:val="Hyperlink"/>
                  <w:rFonts w:cs="Arial"/>
                  <w:bCs/>
                  <w:szCs w:val="20"/>
                  <w:lang w:val="es-ES_tradnl"/>
                </w:rPr>
                <w:t>PdAE</w:t>
              </w:r>
              <w:proofErr w:type="spellEnd"/>
            </w:hyperlink>
            <w:r w:rsidRPr="00152ACA">
              <w:rPr>
                <w:rFonts w:cs="Arial"/>
                <w:bCs/>
                <w:szCs w:val="20"/>
                <w:lang w:val="es-ES_tradnl"/>
              </w:rPr>
              <w:t>.</w:t>
            </w:r>
            <w:r w:rsidR="00152ACA" w:rsidRPr="00152ACA">
              <w:rPr>
                <w:rFonts w:ascii="Segoe UI" w:eastAsia="Times New Roman" w:hAnsi="Segoe UI" w:cs="Segoe UI"/>
                <w:sz w:val="21"/>
                <w:szCs w:val="21"/>
                <w:lang w:val="es-ES" w:eastAsia="en-GB"/>
              </w:rPr>
              <w:t xml:space="preserve"> </w:t>
            </w:r>
          </w:p>
          <w:p w14:paraId="3DC82109" w14:textId="44F3C737" w:rsidR="00984D1B" w:rsidRPr="00A54D66" w:rsidRDefault="00984D1B" w:rsidP="00EC3BF6">
            <w:pPr>
              <w:rPr>
                <w:rFonts w:cs="Arial"/>
                <w:bCs/>
                <w:szCs w:val="20"/>
                <w:lang w:val="es-ES_tradnl"/>
              </w:rPr>
            </w:pPr>
          </w:p>
          <w:p w14:paraId="25ADB68B" w14:textId="66704843" w:rsidR="00B31FDF" w:rsidRPr="00A54D66" w:rsidRDefault="00984D1B" w:rsidP="00EC3BF6">
            <w:pPr>
              <w:rPr>
                <w:rFonts w:cs="Arial"/>
                <w:bCs/>
                <w:szCs w:val="20"/>
                <w:lang w:val="es-ES_tradnl"/>
              </w:rPr>
            </w:pPr>
            <w:r w:rsidRPr="00A54D66">
              <w:rPr>
                <w:rFonts w:cs="Arial"/>
                <w:bCs/>
                <w:szCs w:val="20"/>
                <w:lang w:val="es-ES_tradnl"/>
              </w:rPr>
              <w:t>Este plan operativo, cuando está bien desarrollado, también podría servir como base de su sistema de informes, desde la movilización de recursos hasta el informe final de operaciones.</w:t>
            </w:r>
          </w:p>
        </w:tc>
      </w:tr>
    </w:tbl>
    <w:p w14:paraId="6CECF7CC" w14:textId="77777777" w:rsidR="008078BA" w:rsidRPr="00A54D66" w:rsidRDefault="008078BA" w:rsidP="008078BA">
      <w:pPr>
        <w:rPr>
          <w:rFonts w:cs="Arial"/>
          <w:bCs/>
          <w:szCs w:val="20"/>
          <w:lang w:val="es-ES_tradnl"/>
        </w:rPr>
      </w:pPr>
    </w:p>
    <w:tbl>
      <w:tblPr>
        <w:tblW w:w="1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4"/>
        <w:gridCol w:w="1701"/>
        <w:gridCol w:w="2410"/>
        <w:gridCol w:w="1531"/>
        <w:gridCol w:w="1700"/>
        <w:gridCol w:w="1700"/>
        <w:gridCol w:w="1448"/>
        <w:gridCol w:w="1843"/>
      </w:tblGrid>
      <w:tr w:rsidR="00591D0B" w:rsidRPr="00A54D66" w14:paraId="2375185C" w14:textId="22CF899F" w:rsidTr="009D2E31">
        <w:trPr>
          <w:trHeight w:val="63"/>
          <w:tblHeader/>
          <w:jc w:val="center"/>
        </w:trPr>
        <w:tc>
          <w:tcPr>
            <w:tcW w:w="3104" w:type="dxa"/>
            <w:vMerge w:val="restart"/>
            <w:tcBorders>
              <w:top w:val="single" w:sz="12" w:space="0" w:color="auto"/>
              <w:left w:val="single" w:sz="12" w:space="0" w:color="auto"/>
              <w:right w:val="single" w:sz="12" w:space="0" w:color="auto"/>
            </w:tcBorders>
            <w:shd w:val="clear" w:color="auto" w:fill="D9D9D9"/>
            <w:vAlign w:val="center"/>
          </w:tcPr>
          <w:p w14:paraId="059BEB6F" w14:textId="48BD0EF3" w:rsidR="00591D0B" w:rsidRPr="00A54D66" w:rsidRDefault="00591D0B" w:rsidP="000918F3">
            <w:pPr>
              <w:spacing w:after="0"/>
              <w:jc w:val="center"/>
              <w:rPr>
                <w:rFonts w:cs="Arial"/>
                <w:b/>
                <w:bCs/>
                <w:smallCaps/>
                <w:szCs w:val="20"/>
                <w:lang w:val="es-ES_tradnl"/>
              </w:rPr>
            </w:pPr>
            <w:r w:rsidRPr="00A54D66">
              <w:rPr>
                <w:rFonts w:cs="Arial"/>
                <w:b/>
                <w:bCs/>
                <w:smallCaps/>
                <w:szCs w:val="20"/>
                <w:lang w:val="es-ES_tradnl"/>
              </w:rPr>
              <w:t>Activi</w:t>
            </w:r>
            <w:r w:rsidR="00984D1B" w:rsidRPr="00A54D66">
              <w:rPr>
                <w:rFonts w:cs="Arial"/>
                <w:b/>
                <w:bCs/>
                <w:smallCaps/>
                <w:szCs w:val="20"/>
                <w:lang w:val="es-ES_tradnl"/>
              </w:rPr>
              <w:t>dad</w:t>
            </w:r>
          </w:p>
        </w:tc>
        <w:tc>
          <w:tcPr>
            <w:tcW w:w="9042" w:type="dxa"/>
            <w:gridSpan w:val="5"/>
            <w:tcBorders>
              <w:top w:val="single" w:sz="12" w:space="0" w:color="auto"/>
              <w:left w:val="single" w:sz="12" w:space="0" w:color="auto"/>
              <w:right w:val="single" w:sz="12" w:space="0" w:color="auto"/>
            </w:tcBorders>
            <w:shd w:val="clear" w:color="auto" w:fill="D9D9D9"/>
            <w:tcMar>
              <w:top w:w="72" w:type="dxa"/>
              <w:left w:w="144" w:type="dxa"/>
              <w:bottom w:w="72" w:type="dxa"/>
              <w:right w:w="144" w:type="dxa"/>
            </w:tcMar>
            <w:vAlign w:val="center"/>
            <w:hideMark/>
          </w:tcPr>
          <w:p w14:paraId="1F6A85EA" w14:textId="74F94941" w:rsidR="00591D0B" w:rsidRPr="00A54D66" w:rsidRDefault="00591D0B" w:rsidP="00591D0B">
            <w:pPr>
              <w:spacing w:after="0"/>
              <w:jc w:val="center"/>
              <w:rPr>
                <w:rFonts w:cs="Arial"/>
                <w:b/>
                <w:bCs/>
                <w:smallCaps/>
                <w:szCs w:val="20"/>
                <w:lang w:val="es-ES_tradnl"/>
              </w:rPr>
            </w:pPr>
            <w:r w:rsidRPr="00A54D66">
              <w:rPr>
                <w:rFonts w:cs="Arial"/>
                <w:b/>
                <w:bCs/>
                <w:smallCaps/>
                <w:szCs w:val="20"/>
                <w:lang w:val="es-ES_tradnl"/>
              </w:rPr>
              <w:t>Ac</w:t>
            </w:r>
            <w:r w:rsidR="00984D1B" w:rsidRPr="00A54D66">
              <w:rPr>
                <w:rFonts w:cs="Arial"/>
                <w:b/>
                <w:bCs/>
                <w:smallCaps/>
                <w:szCs w:val="20"/>
                <w:lang w:val="es-ES_tradnl"/>
              </w:rPr>
              <w:t>ciones a tomar</w:t>
            </w:r>
          </w:p>
        </w:tc>
        <w:tc>
          <w:tcPr>
            <w:tcW w:w="1448" w:type="dxa"/>
            <w:vMerge w:val="restart"/>
            <w:tcBorders>
              <w:top w:val="single" w:sz="12" w:space="0" w:color="auto"/>
              <w:left w:val="single" w:sz="12" w:space="0" w:color="auto"/>
            </w:tcBorders>
            <w:shd w:val="clear" w:color="auto" w:fill="D9D9D9"/>
            <w:vAlign w:val="center"/>
          </w:tcPr>
          <w:p w14:paraId="2D9D22A9" w14:textId="403D7414" w:rsidR="00591D0B" w:rsidRPr="00A54D66" w:rsidRDefault="002C118F" w:rsidP="004C606C">
            <w:pPr>
              <w:spacing w:after="0"/>
              <w:jc w:val="center"/>
              <w:rPr>
                <w:rFonts w:cs="Arial"/>
                <w:b/>
                <w:bCs/>
                <w:smallCaps/>
                <w:szCs w:val="20"/>
                <w:lang w:val="es-ES_tradnl"/>
              </w:rPr>
            </w:pPr>
            <w:r w:rsidRPr="00A54D66">
              <w:rPr>
                <w:rFonts w:cs="Arial"/>
                <w:b/>
                <w:bCs/>
                <w:smallCaps/>
                <w:szCs w:val="20"/>
                <w:lang w:val="es-ES_tradnl"/>
              </w:rPr>
              <w:t>Metas</w:t>
            </w:r>
          </w:p>
        </w:tc>
        <w:tc>
          <w:tcPr>
            <w:tcW w:w="1843" w:type="dxa"/>
            <w:vMerge w:val="restart"/>
            <w:tcBorders>
              <w:top w:val="single" w:sz="12" w:space="0" w:color="auto"/>
              <w:right w:val="single" w:sz="12" w:space="0" w:color="auto"/>
            </w:tcBorders>
            <w:shd w:val="clear" w:color="auto" w:fill="D9D9D9"/>
            <w:vAlign w:val="center"/>
          </w:tcPr>
          <w:p w14:paraId="6C1029B2" w14:textId="67718D93" w:rsidR="00591D0B" w:rsidRPr="00A54D66" w:rsidRDefault="002C118F" w:rsidP="004C606C">
            <w:pPr>
              <w:spacing w:after="0"/>
              <w:jc w:val="center"/>
              <w:rPr>
                <w:rFonts w:cs="Arial"/>
                <w:b/>
                <w:bCs/>
                <w:smallCaps/>
                <w:szCs w:val="20"/>
                <w:lang w:val="es-ES_tradnl"/>
              </w:rPr>
            </w:pPr>
            <w:r w:rsidRPr="00A54D66">
              <w:rPr>
                <w:rFonts w:cs="Arial"/>
                <w:b/>
                <w:bCs/>
                <w:smallCaps/>
                <w:szCs w:val="20"/>
                <w:lang w:val="es-ES_tradnl"/>
              </w:rPr>
              <w:t>Responsable principal</w:t>
            </w:r>
          </w:p>
        </w:tc>
      </w:tr>
      <w:tr w:rsidR="000918F3" w:rsidRPr="00A54D66" w14:paraId="43E475E8" w14:textId="77777777" w:rsidTr="00591D0B">
        <w:trPr>
          <w:trHeight w:val="359"/>
          <w:tblHeader/>
          <w:jc w:val="center"/>
        </w:trPr>
        <w:tc>
          <w:tcPr>
            <w:tcW w:w="3104" w:type="dxa"/>
            <w:vMerge/>
            <w:tcBorders>
              <w:left w:val="single" w:sz="12" w:space="0" w:color="auto"/>
              <w:bottom w:val="single" w:sz="12" w:space="0" w:color="auto"/>
              <w:right w:val="single" w:sz="12" w:space="0" w:color="auto"/>
            </w:tcBorders>
            <w:shd w:val="clear" w:color="auto" w:fill="D9D9D9"/>
          </w:tcPr>
          <w:p w14:paraId="2B27ADF2" w14:textId="77777777" w:rsidR="000918F3" w:rsidRPr="00A54D66" w:rsidRDefault="000918F3" w:rsidP="000918F3">
            <w:pPr>
              <w:spacing w:after="0"/>
              <w:ind w:left="127"/>
              <w:rPr>
                <w:rFonts w:cs="Arial"/>
                <w:b/>
                <w:bCs/>
                <w:smallCaps/>
                <w:szCs w:val="20"/>
                <w:lang w:val="es-ES_tradnl"/>
              </w:rPr>
            </w:pPr>
          </w:p>
        </w:tc>
        <w:tc>
          <w:tcPr>
            <w:tcW w:w="1701" w:type="dxa"/>
            <w:tcBorders>
              <w:left w:val="single" w:sz="12" w:space="0" w:color="auto"/>
              <w:bottom w:val="single" w:sz="12" w:space="0" w:color="auto"/>
              <w:right w:val="single" w:sz="4" w:space="0" w:color="auto"/>
            </w:tcBorders>
            <w:shd w:val="clear" w:color="auto" w:fill="D9D9D9"/>
            <w:tcMar>
              <w:top w:w="72" w:type="dxa"/>
              <w:left w:w="144" w:type="dxa"/>
              <w:bottom w:w="72" w:type="dxa"/>
              <w:right w:w="144" w:type="dxa"/>
            </w:tcMar>
            <w:vAlign w:val="center"/>
          </w:tcPr>
          <w:p w14:paraId="6D61299A" w14:textId="5C1EBBC7" w:rsidR="000918F3" w:rsidRPr="00A54D66" w:rsidRDefault="00984D1B" w:rsidP="00591D0B">
            <w:pPr>
              <w:spacing w:after="0"/>
              <w:jc w:val="center"/>
              <w:rPr>
                <w:rFonts w:cs="Arial"/>
                <w:b/>
                <w:bCs/>
                <w:smallCaps/>
                <w:sz w:val="18"/>
                <w:szCs w:val="18"/>
                <w:lang w:val="es-ES_tradnl"/>
              </w:rPr>
            </w:pPr>
            <w:r w:rsidRPr="00A54D66">
              <w:rPr>
                <w:rFonts w:cs="Arial"/>
                <w:b/>
                <w:bCs/>
                <w:smallCaps/>
                <w:sz w:val="18"/>
                <w:szCs w:val="18"/>
                <w:lang w:val="es-ES_tradnl"/>
              </w:rPr>
              <w:t>Acciones tempranas</w:t>
            </w:r>
          </w:p>
          <w:p w14:paraId="62CCE950" w14:textId="3AFC0DC6" w:rsidR="00591D0B" w:rsidRPr="00A54D66" w:rsidRDefault="00984D1B" w:rsidP="00591D0B">
            <w:pPr>
              <w:spacing w:after="0"/>
              <w:jc w:val="center"/>
              <w:rPr>
                <w:rFonts w:cs="Arial"/>
                <w:b/>
                <w:bCs/>
                <w:smallCaps/>
                <w:szCs w:val="20"/>
                <w:lang w:val="es-ES_tradnl"/>
              </w:rPr>
            </w:pPr>
            <w:r w:rsidRPr="00A54D66">
              <w:rPr>
                <w:rFonts w:cs="Arial"/>
                <w:bCs/>
                <w:sz w:val="16"/>
                <w:szCs w:val="16"/>
                <w:lang w:val="es-ES_tradnl"/>
              </w:rPr>
              <w:t>(Durante la alerta</w:t>
            </w:r>
            <w:r w:rsidR="00591D0B" w:rsidRPr="00A54D66">
              <w:rPr>
                <w:rFonts w:cs="Arial"/>
                <w:bCs/>
                <w:sz w:val="16"/>
                <w:szCs w:val="16"/>
                <w:lang w:val="es-ES_tradnl"/>
              </w:rPr>
              <w:t>)</w:t>
            </w:r>
          </w:p>
        </w:tc>
        <w:tc>
          <w:tcPr>
            <w:tcW w:w="2410" w:type="dxa"/>
            <w:tcBorders>
              <w:left w:val="single" w:sz="4" w:space="0" w:color="auto"/>
              <w:bottom w:val="single" w:sz="12" w:space="0" w:color="auto"/>
            </w:tcBorders>
            <w:shd w:val="clear" w:color="auto" w:fill="D9D9D9"/>
            <w:vAlign w:val="center"/>
          </w:tcPr>
          <w:p w14:paraId="3BEF915F" w14:textId="4D19020C" w:rsidR="000918F3" w:rsidRPr="00A54D66" w:rsidRDefault="00984D1B" w:rsidP="00B31FDF">
            <w:pPr>
              <w:spacing w:after="0"/>
              <w:jc w:val="center"/>
              <w:rPr>
                <w:rFonts w:cs="Arial"/>
                <w:b/>
                <w:bCs/>
                <w:smallCaps/>
                <w:sz w:val="18"/>
                <w:szCs w:val="18"/>
                <w:lang w:val="es-ES_tradnl"/>
              </w:rPr>
            </w:pPr>
            <w:r w:rsidRPr="00A54D66">
              <w:rPr>
                <w:rFonts w:cs="Arial"/>
                <w:b/>
                <w:bCs/>
                <w:smallCaps/>
                <w:sz w:val="18"/>
                <w:szCs w:val="18"/>
                <w:lang w:val="es-ES_tradnl"/>
              </w:rPr>
              <w:t>Primera semana</w:t>
            </w:r>
          </w:p>
          <w:p w14:paraId="6A1F9C7E" w14:textId="213D8BDE" w:rsidR="000918F3" w:rsidRPr="00A54D66" w:rsidRDefault="000918F3" w:rsidP="00B31FDF">
            <w:pPr>
              <w:spacing w:after="0"/>
              <w:jc w:val="center"/>
              <w:rPr>
                <w:rFonts w:cs="Arial"/>
                <w:b/>
                <w:bCs/>
                <w:smallCaps/>
                <w:szCs w:val="20"/>
                <w:lang w:val="es-ES_tradnl"/>
              </w:rPr>
            </w:pPr>
            <w:r w:rsidRPr="00A54D66">
              <w:rPr>
                <w:rFonts w:cs="Arial"/>
                <w:bCs/>
                <w:sz w:val="16"/>
                <w:szCs w:val="16"/>
                <w:lang w:val="es-ES_tradnl"/>
              </w:rPr>
              <w:t xml:space="preserve">(24h – 72h </w:t>
            </w:r>
            <w:r w:rsidR="00984D1B" w:rsidRPr="00A54D66">
              <w:rPr>
                <w:rFonts w:cs="Arial"/>
                <w:bCs/>
                <w:sz w:val="16"/>
                <w:szCs w:val="16"/>
                <w:lang w:val="es-ES_tradnl"/>
              </w:rPr>
              <w:t>a</w:t>
            </w:r>
            <w:r w:rsidRPr="00A54D66">
              <w:rPr>
                <w:rFonts w:cs="Arial"/>
                <w:bCs/>
                <w:sz w:val="16"/>
                <w:szCs w:val="16"/>
                <w:lang w:val="es-ES_tradnl"/>
              </w:rPr>
              <w:t xml:space="preserve"> 1 </w:t>
            </w:r>
            <w:r w:rsidR="00984D1B" w:rsidRPr="00A54D66">
              <w:rPr>
                <w:rFonts w:cs="Arial"/>
                <w:bCs/>
                <w:sz w:val="16"/>
                <w:szCs w:val="16"/>
                <w:lang w:val="es-ES_tradnl"/>
              </w:rPr>
              <w:t>semana</w:t>
            </w:r>
            <w:r w:rsidRPr="00A54D66">
              <w:rPr>
                <w:rFonts w:cs="Arial"/>
                <w:bCs/>
                <w:sz w:val="16"/>
                <w:szCs w:val="16"/>
                <w:lang w:val="es-ES_tradnl"/>
              </w:rPr>
              <w:t>)</w:t>
            </w:r>
          </w:p>
        </w:tc>
        <w:tc>
          <w:tcPr>
            <w:tcW w:w="1531" w:type="dxa"/>
            <w:tcBorders>
              <w:bottom w:val="single" w:sz="12" w:space="0" w:color="auto"/>
            </w:tcBorders>
            <w:shd w:val="clear" w:color="auto" w:fill="D9D9D9"/>
            <w:vAlign w:val="center"/>
          </w:tcPr>
          <w:p w14:paraId="0F720244" w14:textId="65C4B313" w:rsidR="000918F3" w:rsidRPr="00A54D66" w:rsidRDefault="00984D1B" w:rsidP="00B31FDF">
            <w:pPr>
              <w:spacing w:after="0"/>
              <w:ind w:left="141"/>
              <w:jc w:val="center"/>
              <w:rPr>
                <w:rFonts w:cs="Arial"/>
                <w:b/>
                <w:bCs/>
                <w:smallCaps/>
                <w:sz w:val="18"/>
                <w:szCs w:val="18"/>
                <w:lang w:val="es-ES_tradnl"/>
              </w:rPr>
            </w:pPr>
            <w:r w:rsidRPr="00A54D66">
              <w:rPr>
                <w:rFonts w:cs="Arial"/>
                <w:b/>
                <w:bCs/>
                <w:smallCaps/>
                <w:sz w:val="18"/>
                <w:szCs w:val="18"/>
                <w:lang w:val="es-ES_tradnl"/>
              </w:rPr>
              <w:t>hasta el primer mes</w:t>
            </w:r>
          </w:p>
        </w:tc>
        <w:tc>
          <w:tcPr>
            <w:tcW w:w="1700" w:type="dxa"/>
            <w:tcBorders>
              <w:bottom w:val="single" w:sz="12" w:space="0" w:color="auto"/>
            </w:tcBorders>
            <w:shd w:val="clear" w:color="auto" w:fill="D9D9D9"/>
            <w:vAlign w:val="center"/>
          </w:tcPr>
          <w:p w14:paraId="032DDB19" w14:textId="173C38A0" w:rsidR="000918F3" w:rsidRPr="00A54D66" w:rsidRDefault="000918F3" w:rsidP="00B31FDF">
            <w:pPr>
              <w:spacing w:after="0"/>
              <w:ind w:left="141"/>
              <w:jc w:val="center"/>
              <w:rPr>
                <w:rFonts w:cs="Arial"/>
                <w:b/>
                <w:bCs/>
                <w:smallCaps/>
                <w:sz w:val="18"/>
                <w:szCs w:val="18"/>
                <w:lang w:val="es-ES_tradnl"/>
              </w:rPr>
            </w:pPr>
            <w:r w:rsidRPr="00A54D66">
              <w:rPr>
                <w:rFonts w:cs="Arial"/>
                <w:b/>
                <w:bCs/>
                <w:smallCaps/>
                <w:sz w:val="18"/>
                <w:szCs w:val="18"/>
                <w:lang w:val="es-ES_tradnl"/>
              </w:rPr>
              <w:t xml:space="preserve">1 </w:t>
            </w:r>
            <w:r w:rsidR="00984D1B" w:rsidRPr="00A54D66">
              <w:rPr>
                <w:rFonts w:cs="Arial"/>
                <w:b/>
                <w:bCs/>
                <w:smallCaps/>
                <w:sz w:val="18"/>
                <w:szCs w:val="18"/>
                <w:lang w:val="es-ES_tradnl"/>
              </w:rPr>
              <w:t>mes a</w:t>
            </w:r>
            <w:r w:rsidRPr="00A54D66">
              <w:rPr>
                <w:rFonts w:cs="Arial"/>
                <w:b/>
                <w:bCs/>
                <w:smallCaps/>
                <w:sz w:val="18"/>
                <w:szCs w:val="18"/>
                <w:lang w:val="es-ES_tradnl"/>
              </w:rPr>
              <w:t xml:space="preserve"> 3 m</w:t>
            </w:r>
            <w:r w:rsidR="00984D1B" w:rsidRPr="00A54D66">
              <w:rPr>
                <w:rFonts w:cs="Arial"/>
                <w:b/>
                <w:bCs/>
                <w:smallCaps/>
                <w:sz w:val="18"/>
                <w:szCs w:val="18"/>
                <w:lang w:val="es-ES_tradnl"/>
              </w:rPr>
              <w:t>ese</w:t>
            </w:r>
            <w:r w:rsidRPr="00A54D66">
              <w:rPr>
                <w:rFonts w:cs="Arial"/>
                <w:b/>
                <w:bCs/>
                <w:smallCaps/>
                <w:sz w:val="18"/>
                <w:szCs w:val="18"/>
                <w:lang w:val="es-ES_tradnl"/>
              </w:rPr>
              <w:t>s</w:t>
            </w:r>
          </w:p>
        </w:tc>
        <w:tc>
          <w:tcPr>
            <w:tcW w:w="1700" w:type="dxa"/>
            <w:tcBorders>
              <w:bottom w:val="single" w:sz="12" w:space="0" w:color="auto"/>
              <w:right w:val="single" w:sz="12" w:space="0" w:color="auto"/>
            </w:tcBorders>
            <w:shd w:val="clear" w:color="auto" w:fill="D9D9D9"/>
            <w:vAlign w:val="center"/>
          </w:tcPr>
          <w:p w14:paraId="1FAC61F5" w14:textId="69E1A08A" w:rsidR="000918F3" w:rsidRPr="00A54D66" w:rsidRDefault="002C118F" w:rsidP="00B31FDF">
            <w:pPr>
              <w:spacing w:after="0"/>
              <w:ind w:left="141"/>
              <w:jc w:val="center"/>
              <w:rPr>
                <w:rFonts w:cs="Arial"/>
                <w:b/>
                <w:bCs/>
                <w:smallCaps/>
                <w:sz w:val="18"/>
                <w:szCs w:val="18"/>
                <w:lang w:val="es-ES_tradnl"/>
              </w:rPr>
            </w:pPr>
            <w:r w:rsidRPr="00A54D66">
              <w:rPr>
                <w:rFonts w:cs="Arial"/>
                <w:b/>
                <w:bCs/>
                <w:smallCaps/>
                <w:sz w:val="18"/>
                <w:szCs w:val="18"/>
                <w:lang w:val="es-ES_tradnl"/>
              </w:rPr>
              <w:t>Más de 3 meses</w:t>
            </w:r>
          </w:p>
        </w:tc>
        <w:tc>
          <w:tcPr>
            <w:tcW w:w="1448" w:type="dxa"/>
            <w:vMerge/>
            <w:tcBorders>
              <w:left w:val="single" w:sz="12" w:space="0" w:color="auto"/>
              <w:bottom w:val="single" w:sz="12" w:space="0" w:color="auto"/>
            </w:tcBorders>
            <w:shd w:val="clear" w:color="auto" w:fill="D9D9D9"/>
          </w:tcPr>
          <w:p w14:paraId="59C38655" w14:textId="54A02B5D" w:rsidR="000918F3" w:rsidRPr="00A54D66" w:rsidRDefault="000918F3" w:rsidP="00491033">
            <w:pPr>
              <w:spacing w:after="0"/>
              <w:ind w:left="141"/>
              <w:rPr>
                <w:rFonts w:cs="Arial"/>
                <w:b/>
                <w:bCs/>
                <w:smallCaps/>
                <w:szCs w:val="20"/>
                <w:lang w:val="es-ES_tradnl"/>
              </w:rPr>
            </w:pPr>
          </w:p>
        </w:tc>
        <w:tc>
          <w:tcPr>
            <w:tcW w:w="1843" w:type="dxa"/>
            <w:vMerge/>
            <w:tcBorders>
              <w:bottom w:val="single" w:sz="12" w:space="0" w:color="auto"/>
              <w:right w:val="single" w:sz="12" w:space="0" w:color="auto"/>
            </w:tcBorders>
            <w:shd w:val="clear" w:color="auto" w:fill="D9D9D9"/>
          </w:tcPr>
          <w:p w14:paraId="3D054EAF" w14:textId="77777777" w:rsidR="000918F3" w:rsidRPr="00A54D66" w:rsidRDefault="000918F3" w:rsidP="00491033">
            <w:pPr>
              <w:spacing w:after="0"/>
              <w:rPr>
                <w:rFonts w:cs="Arial"/>
                <w:b/>
                <w:bCs/>
                <w:smallCaps/>
                <w:szCs w:val="20"/>
                <w:lang w:val="es-ES_tradnl"/>
              </w:rPr>
            </w:pPr>
          </w:p>
        </w:tc>
      </w:tr>
      <w:tr w:rsidR="000918F3" w:rsidRPr="00A54D66" w14:paraId="21BE87E8" w14:textId="6CDBE9C1" w:rsidTr="000918F3">
        <w:trPr>
          <w:trHeight w:val="256"/>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4BA38028" w14:textId="5F549D0A" w:rsidR="000918F3" w:rsidRPr="00A54D66" w:rsidRDefault="002C118F" w:rsidP="00491033">
            <w:pPr>
              <w:spacing w:after="0"/>
              <w:ind w:left="141"/>
              <w:rPr>
                <w:rFonts w:cs="Arial"/>
                <w:bCs/>
                <w:i/>
                <w:sz w:val="18"/>
                <w:szCs w:val="18"/>
                <w:lang w:val="es-ES_tradnl"/>
              </w:rPr>
            </w:pPr>
            <w:r w:rsidRPr="00A54D66">
              <w:rPr>
                <w:rFonts w:cs="Arial"/>
                <w:bCs/>
                <w:i/>
                <w:sz w:val="18"/>
                <w:szCs w:val="18"/>
                <w:lang w:val="es-ES_tradnl"/>
              </w:rPr>
              <w:t>Estructura y manejo</w:t>
            </w:r>
          </w:p>
        </w:tc>
      </w:tr>
      <w:tr w:rsidR="000918F3" w:rsidRPr="00D5478F" w14:paraId="5C3D774E" w14:textId="5A785FDD" w:rsidTr="00591D0B">
        <w:trPr>
          <w:trHeight w:val="286"/>
          <w:jc w:val="center"/>
        </w:trPr>
        <w:tc>
          <w:tcPr>
            <w:tcW w:w="3104" w:type="dxa"/>
            <w:tcBorders>
              <w:top w:val="single" w:sz="12" w:space="0" w:color="auto"/>
              <w:left w:val="single" w:sz="12" w:space="0" w:color="auto"/>
              <w:bottom w:val="single" w:sz="12" w:space="0" w:color="auto"/>
              <w:right w:val="single" w:sz="12" w:space="0" w:color="auto"/>
            </w:tcBorders>
          </w:tcPr>
          <w:p w14:paraId="0657A207" w14:textId="4B4C36CC" w:rsidR="000918F3" w:rsidRPr="00A54D66" w:rsidRDefault="000918F3" w:rsidP="0070172F">
            <w:pPr>
              <w:spacing w:after="0"/>
              <w:ind w:left="159"/>
              <w:rPr>
                <w:rFonts w:cs="Arial"/>
                <w:bCs/>
                <w:sz w:val="16"/>
                <w:szCs w:val="16"/>
                <w:lang w:val="es-ES_tradnl"/>
              </w:rPr>
            </w:pPr>
            <w:r w:rsidRPr="00A54D66">
              <w:rPr>
                <w:rFonts w:cs="Arial"/>
                <w:bCs/>
                <w:sz w:val="16"/>
                <w:szCs w:val="16"/>
                <w:lang w:val="es-ES_tradnl"/>
              </w:rPr>
              <w:t>Activi</w:t>
            </w:r>
            <w:r w:rsidR="002C118F" w:rsidRPr="00A54D66">
              <w:rPr>
                <w:rFonts w:cs="Arial"/>
                <w:bCs/>
                <w:sz w:val="16"/>
                <w:szCs w:val="16"/>
                <w:lang w:val="es-ES_tradnl"/>
              </w:rPr>
              <w:t>dad</w:t>
            </w:r>
            <w:r w:rsidRPr="00A54D66">
              <w:rPr>
                <w:rFonts w:cs="Arial"/>
                <w:bCs/>
                <w:sz w:val="16"/>
                <w:szCs w:val="16"/>
                <w:lang w:val="es-ES_tradnl"/>
              </w:rPr>
              <w:t xml:space="preserve"> 1 - Activi</w:t>
            </w:r>
            <w:r w:rsidR="002C118F" w:rsidRPr="00A54D66">
              <w:rPr>
                <w:rFonts w:cs="Arial"/>
                <w:bCs/>
                <w:sz w:val="16"/>
                <w:szCs w:val="16"/>
                <w:lang w:val="es-ES_tradnl"/>
              </w:rPr>
              <w:t>dad</w:t>
            </w:r>
            <w:r w:rsidRPr="00A54D66">
              <w:rPr>
                <w:rFonts w:cs="Arial"/>
                <w:bCs/>
                <w:sz w:val="16"/>
                <w:szCs w:val="16"/>
                <w:lang w:val="es-ES_tradnl"/>
              </w:rPr>
              <w:t xml:space="preserve"> 2 - ….</w:t>
            </w:r>
          </w:p>
          <w:p w14:paraId="17A4AB6D" w14:textId="77777777" w:rsidR="002C118F" w:rsidRPr="00A54D66" w:rsidRDefault="002C118F" w:rsidP="000918F3">
            <w:pPr>
              <w:spacing w:after="0"/>
              <w:ind w:left="127"/>
              <w:rPr>
                <w:rFonts w:cs="Arial"/>
                <w:bCs/>
                <w:sz w:val="16"/>
                <w:szCs w:val="16"/>
                <w:lang w:val="es-ES_tradnl"/>
              </w:rPr>
            </w:pPr>
          </w:p>
          <w:p w14:paraId="1E7DF680" w14:textId="6D55748E" w:rsidR="000918F3" w:rsidRPr="00A54D66" w:rsidRDefault="002C118F" w:rsidP="002C118F">
            <w:pPr>
              <w:spacing w:after="0"/>
              <w:ind w:left="127"/>
              <w:jc w:val="left"/>
              <w:rPr>
                <w:rFonts w:cs="Arial"/>
                <w:bCs/>
                <w:sz w:val="16"/>
                <w:szCs w:val="16"/>
                <w:lang w:val="es-ES_tradnl"/>
              </w:rPr>
            </w:pPr>
            <w:r w:rsidRPr="00A54D66">
              <w:rPr>
                <w:rFonts w:cs="Arial"/>
                <w:bCs/>
                <w:sz w:val="16"/>
                <w:szCs w:val="16"/>
                <w:lang w:val="es-ES_tradnl"/>
              </w:rPr>
              <w:t>Enumere todas las actividades a gestionar y permitir la toma de decisiones.</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6AB682BB" w14:textId="1E11C336" w:rsidR="000918F3" w:rsidRPr="00B70B03" w:rsidRDefault="00B70B03">
            <w:pPr>
              <w:spacing w:after="0"/>
              <w:rPr>
                <w:rFonts w:cs="Arial"/>
                <w:bCs/>
                <w:sz w:val="16"/>
                <w:szCs w:val="16"/>
                <w:lang w:val="es-ES_tradnl"/>
              </w:rPr>
            </w:pPr>
            <w:r w:rsidRPr="00B70B03">
              <w:rPr>
                <w:rFonts w:cs="Arial"/>
                <w:bCs/>
                <w:sz w:val="16"/>
                <w:szCs w:val="16"/>
                <w:lang w:val="es-ES_tradnl"/>
              </w:rPr>
              <w:t xml:space="preserve">El tiempo y las acciones tempranas dependen del tipo de </w:t>
            </w:r>
            <w:r>
              <w:rPr>
                <w:rFonts w:cs="Arial"/>
                <w:bCs/>
                <w:sz w:val="16"/>
                <w:szCs w:val="16"/>
                <w:lang w:val="es-ES_tradnl"/>
              </w:rPr>
              <w:t>amenaza</w:t>
            </w:r>
            <w:r w:rsidR="00591D0B" w:rsidRPr="00A54D66" w:rsidDel="000918F3">
              <w:rPr>
                <w:rFonts w:cs="Arial"/>
                <w:bCs/>
                <w:sz w:val="16"/>
                <w:szCs w:val="16"/>
                <w:lang w:val="es-ES_tradnl"/>
              </w:rPr>
              <w:t xml:space="preserve"> </w:t>
            </w:r>
          </w:p>
        </w:tc>
        <w:tc>
          <w:tcPr>
            <w:tcW w:w="2410" w:type="dxa"/>
            <w:tcBorders>
              <w:top w:val="single" w:sz="12" w:space="0" w:color="auto"/>
              <w:left w:val="single" w:sz="4" w:space="0" w:color="auto"/>
              <w:bottom w:val="single" w:sz="12" w:space="0" w:color="auto"/>
            </w:tcBorders>
          </w:tcPr>
          <w:p w14:paraId="428FECF6" w14:textId="7092BC86" w:rsidR="00B70B03" w:rsidRPr="00B70B03" w:rsidRDefault="00B70B03" w:rsidP="00B70B03">
            <w:pPr>
              <w:spacing w:after="0"/>
              <w:ind w:left="126"/>
              <w:rPr>
                <w:rFonts w:cs="Arial"/>
                <w:bCs/>
                <w:sz w:val="16"/>
                <w:szCs w:val="16"/>
                <w:lang w:val="es-ES_tradnl"/>
              </w:rPr>
            </w:pPr>
            <w:r w:rsidRPr="00B70B03">
              <w:rPr>
                <w:rFonts w:cs="Arial"/>
                <w:bCs/>
                <w:sz w:val="16"/>
                <w:szCs w:val="16"/>
                <w:lang w:val="es-ES_tradnl"/>
              </w:rPr>
              <w:t>Act</w:t>
            </w:r>
            <w:r>
              <w:rPr>
                <w:rFonts w:cs="Arial"/>
                <w:bCs/>
                <w:sz w:val="16"/>
                <w:szCs w:val="16"/>
                <w:lang w:val="es-ES_tradnl"/>
              </w:rPr>
              <w:t>ividad</w:t>
            </w:r>
            <w:r w:rsidRPr="00B70B03">
              <w:rPr>
                <w:rFonts w:cs="Arial"/>
                <w:bCs/>
                <w:sz w:val="16"/>
                <w:szCs w:val="16"/>
                <w:lang w:val="es-ES_tradnl"/>
              </w:rPr>
              <w:t xml:space="preserve"> 1 - Acción 1</w:t>
            </w:r>
          </w:p>
          <w:p w14:paraId="26827B4D" w14:textId="150A9593" w:rsidR="00B70B03" w:rsidRPr="00B70B03" w:rsidRDefault="00B70B03" w:rsidP="00B70B03">
            <w:pPr>
              <w:spacing w:after="0"/>
              <w:ind w:left="126"/>
              <w:rPr>
                <w:rFonts w:cs="Arial"/>
                <w:bCs/>
                <w:sz w:val="16"/>
                <w:szCs w:val="16"/>
                <w:lang w:val="es-ES_tradnl"/>
              </w:rPr>
            </w:pPr>
            <w:r w:rsidRPr="00B70B03">
              <w:rPr>
                <w:rFonts w:cs="Arial"/>
                <w:bCs/>
                <w:sz w:val="16"/>
                <w:szCs w:val="16"/>
                <w:lang w:val="es-ES_tradnl"/>
              </w:rPr>
              <w:t>Act</w:t>
            </w:r>
            <w:r>
              <w:rPr>
                <w:rFonts w:cs="Arial"/>
                <w:bCs/>
                <w:sz w:val="16"/>
                <w:szCs w:val="16"/>
                <w:lang w:val="es-ES_tradnl"/>
              </w:rPr>
              <w:t>ividad</w:t>
            </w:r>
            <w:r w:rsidRPr="00B70B03">
              <w:rPr>
                <w:rFonts w:cs="Arial"/>
                <w:bCs/>
                <w:sz w:val="16"/>
                <w:szCs w:val="16"/>
                <w:lang w:val="es-ES_tradnl"/>
              </w:rPr>
              <w:t xml:space="preserve"> 1 - Acción 2</w:t>
            </w:r>
          </w:p>
          <w:p w14:paraId="16D9534E" w14:textId="452196C6" w:rsidR="000918F3" w:rsidRPr="00B70B03" w:rsidRDefault="00B70B03" w:rsidP="00B70B03">
            <w:pPr>
              <w:spacing w:after="0"/>
              <w:ind w:left="126"/>
              <w:jc w:val="left"/>
              <w:rPr>
                <w:rFonts w:cs="Arial"/>
                <w:bCs/>
                <w:sz w:val="16"/>
                <w:szCs w:val="16"/>
                <w:lang w:val="es-ES_tradnl"/>
              </w:rPr>
            </w:pPr>
            <w:r w:rsidRPr="00B70B03">
              <w:rPr>
                <w:rFonts w:cs="Arial"/>
                <w:bCs/>
                <w:sz w:val="16"/>
                <w:szCs w:val="16"/>
                <w:lang w:val="es-ES_tradnl"/>
              </w:rPr>
              <w:t>Detall</w:t>
            </w:r>
            <w:r>
              <w:rPr>
                <w:rFonts w:cs="Arial"/>
                <w:bCs/>
                <w:sz w:val="16"/>
                <w:szCs w:val="16"/>
                <w:lang w:val="es-ES_tradnl"/>
              </w:rPr>
              <w:t xml:space="preserve">ar las </w:t>
            </w:r>
            <w:r w:rsidRPr="00B70B03">
              <w:rPr>
                <w:rFonts w:cs="Arial"/>
                <w:bCs/>
                <w:sz w:val="16"/>
                <w:szCs w:val="16"/>
                <w:lang w:val="es-ES_tradnl"/>
              </w:rPr>
              <w:t xml:space="preserve">acciones para </w:t>
            </w:r>
            <w:r>
              <w:rPr>
                <w:rFonts w:cs="Arial"/>
                <w:bCs/>
                <w:sz w:val="16"/>
                <w:szCs w:val="16"/>
                <w:lang w:val="es-ES_tradnl"/>
              </w:rPr>
              <w:t>cumplir</w:t>
            </w:r>
            <w:r w:rsidRPr="00B70B03">
              <w:rPr>
                <w:rFonts w:cs="Arial"/>
                <w:bCs/>
                <w:sz w:val="16"/>
                <w:szCs w:val="16"/>
                <w:lang w:val="es-ES_tradnl"/>
              </w:rPr>
              <w:t xml:space="preserve"> la actividad general</w:t>
            </w:r>
          </w:p>
        </w:tc>
        <w:tc>
          <w:tcPr>
            <w:tcW w:w="1531" w:type="dxa"/>
            <w:tcBorders>
              <w:top w:val="single" w:sz="12" w:space="0" w:color="auto"/>
              <w:bottom w:val="single" w:sz="12" w:space="0" w:color="auto"/>
            </w:tcBorders>
          </w:tcPr>
          <w:p w14:paraId="36BB22E3" w14:textId="77777777" w:rsidR="000918F3" w:rsidRPr="00A54D66" w:rsidRDefault="000918F3" w:rsidP="00491033">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5ED24CD5" w14:textId="77777777" w:rsidR="000918F3" w:rsidRPr="00A54D66" w:rsidRDefault="000918F3" w:rsidP="00491033">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7043397B" w14:textId="77777777" w:rsidR="000918F3" w:rsidRPr="00A54D66" w:rsidRDefault="000918F3" w:rsidP="00491033">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4811A764" w14:textId="357417EC" w:rsidR="000918F3" w:rsidRPr="00A54D66" w:rsidRDefault="0070172F" w:rsidP="0070172F">
            <w:pPr>
              <w:spacing w:after="0"/>
              <w:ind w:left="141"/>
              <w:jc w:val="left"/>
              <w:rPr>
                <w:rFonts w:cs="Arial"/>
                <w:bCs/>
                <w:sz w:val="16"/>
                <w:szCs w:val="16"/>
                <w:lang w:val="es-ES_tradnl"/>
              </w:rPr>
            </w:pPr>
            <w:r w:rsidRPr="00A54D66">
              <w:rPr>
                <w:rFonts w:cs="Arial"/>
                <w:bCs/>
                <w:sz w:val="16"/>
                <w:szCs w:val="16"/>
                <w:lang w:val="es-ES_tradnl"/>
              </w:rPr>
              <w:t xml:space="preserve">Metas consolidadas a alcanzar </w:t>
            </w:r>
          </w:p>
        </w:tc>
        <w:tc>
          <w:tcPr>
            <w:tcW w:w="1843" w:type="dxa"/>
            <w:tcBorders>
              <w:top w:val="single" w:sz="12" w:space="0" w:color="auto"/>
              <w:bottom w:val="single" w:sz="12" w:space="0" w:color="auto"/>
              <w:right w:val="single" w:sz="12" w:space="0" w:color="auto"/>
            </w:tcBorders>
          </w:tcPr>
          <w:p w14:paraId="42758DB7" w14:textId="3A0FCC3B" w:rsidR="000918F3" w:rsidRPr="00A54D66" w:rsidRDefault="0070172F" w:rsidP="0070172F">
            <w:pPr>
              <w:spacing w:after="0"/>
              <w:ind w:left="141"/>
              <w:jc w:val="left"/>
              <w:rPr>
                <w:rFonts w:cs="Arial"/>
                <w:bCs/>
                <w:sz w:val="16"/>
                <w:szCs w:val="16"/>
                <w:lang w:val="es-ES_tradnl"/>
              </w:rPr>
            </w:pPr>
            <w:r w:rsidRPr="00A54D66">
              <w:rPr>
                <w:rFonts w:cs="Arial"/>
                <w:bCs/>
                <w:sz w:val="16"/>
                <w:szCs w:val="16"/>
                <w:lang w:val="es-ES_tradnl"/>
              </w:rPr>
              <w:t>Nombre y cargo del responsable principal</w:t>
            </w:r>
          </w:p>
        </w:tc>
      </w:tr>
      <w:tr w:rsidR="002C118F" w:rsidRPr="00D5478F" w14:paraId="407FF905" w14:textId="14F26F88" w:rsidTr="000918F3">
        <w:trPr>
          <w:trHeight w:val="239"/>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3AD81BC" w14:textId="71C15432" w:rsidR="002C118F" w:rsidRPr="00A54D66" w:rsidRDefault="002C118F" w:rsidP="002C118F">
            <w:pPr>
              <w:spacing w:after="0"/>
              <w:ind w:left="141"/>
              <w:rPr>
                <w:rFonts w:cs="Arial"/>
                <w:bCs/>
                <w:i/>
                <w:sz w:val="18"/>
                <w:szCs w:val="18"/>
                <w:lang w:val="es-ES_tradnl"/>
              </w:rPr>
            </w:pPr>
            <w:r w:rsidRPr="00A54D66">
              <w:rPr>
                <w:rFonts w:cs="Arial"/>
                <w:bCs/>
                <w:i/>
                <w:sz w:val="18"/>
                <w:szCs w:val="18"/>
                <w:lang w:val="es-ES_tradnl"/>
              </w:rPr>
              <w:t>Planificación y apoyo operativos (incluir sub</w:t>
            </w:r>
            <w:r w:rsidR="00466400" w:rsidRPr="00A54D66">
              <w:rPr>
                <w:rFonts w:cs="Arial"/>
                <w:bCs/>
                <w:i/>
                <w:sz w:val="18"/>
                <w:szCs w:val="18"/>
                <w:lang w:val="es-ES_tradnl"/>
              </w:rPr>
              <w:t>-encabezados</w:t>
            </w:r>
            <w:r w:rsidRPr="00A54D66">
              <w:rPr>
                <w:rFonts w:cs="Arial"/>
                <w:bCs/>
                <w:i/>
                <w:sz w:val="18"/>
                <w:szCs w:val="18"/>
                <w:lang w:val="es-ES_tradnl"/>
              </w:rPr>
              <w:t xml:space="preserve"> para cada sector técnico y unidad de apoyo)</w:t>
            </w:r>
          </w:p>
        </w:tc>
      </w:tr>
      <w:tr w:rsidR="000918F3" w:rsidRPr="00A54D66" w14:paraId="00570DBA" w14:textId="2256CE28" w:rsidTr="00591D0B">
        <w:trPr>
          <w:trHeight w:val="720"/>
          <w:jc w:val="center"/>
        </w:trPr>
        <w:tc>
          <w:tcPr>
            <w:tcW w:w="3104" w:type="dxa"/>
            <w:tcBorders>
              <w:top w:val="single" w:sz="12" w:space="0" w:color="auto"/>
              <w:left w:val="single" w:sz="12" w:space="0" w:color="auto"/>
              <w:bottom w:val="single" w:sz="12" w:space="0" w:color="auto"/>
              <w:right w:val="single" w:sz="12" w:space="0" w:color="auto"/>
            </w:tcBorders>
          </w:tcPr>
          <w:p w14:paraId="2F446567" w14:textId="1397F31D" w:rsidR="000918F3" w:rsidRPr="00A54D66" w:rsidRDefault="002C118F" w:rsidP="00B70B03">
            <w:pPr>
              <w:spacing w:after="0"/>
              <w:ind w:left="127" w:right="137"/>
              <w:jc w:val="left"/>
              <w:rPr>
                <w:rFonts w:cs="Arial"/>
                <w:bCs/>
                <w:sz w:val="16"/>
                <w:szCs w:val="16"/>
                <w:lang w:val="es-ES_tradnl"/>
              </w:rPr>
            </w:pPr>
            <w:r w:rsidRPr="00A54D66">
              <w:rPr>
                <w:rFonts w:cs="Arial"/>
                <w:bCs/>
                <w:sz w:val="16"/>
                <w:szCs w:val="16"/>
                <w:lang w:val="es-ES_tradnl"/>
              </w:rPr>
              <w:t xml:space="preserve">Utilice encabezados y actividades según la tabla anterior sobre los sectores de intervención de las Sociedades Nacionales o utilice ejemplos de: </w:t>
            </w:r>
            <w:hyperlink r:id="rId65" w:history="1">
              <w:r w:rsidRPr="00A54D66">
                <w:rPr>
                  <w:rStyle w:val="Hyperlink"/>
                  <w:rFonts w:cs="Arial"/>
                  <w:bCs/>
                  <w:sz w:val="16"/>
                  <w:szCs w:val="16"/>
                  <w:lang w:val="es-ES_tradnl"/>
                </w:rPr>
                <w:t>Plantilla de plan de acciones de emergencia-2019</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78CB230" w14:textId="6625A054" w:rsidR="000918F3" w:rsidRPr="00A54D66" w:rsidRDefault="000918F3" w:rsidP="008813DE">
            <w:pPr>
              <w:spacing w:after="0"/>
              <w:jc w:val="left"/>
              <w:rPr>
                <w:rFonts w:cs="Arial"/>
                <w:bCs/>
                <w:sz w:val="16"/>
                <w:szCs w:val="16"/>
                <w:lang w:val="es-ES_tradnl"/>
              </w:rPr>
            </w:pPr>
          </w:p>
        </w:tc>
        <w:tc>
          <w:tcPr>
            <w:tcW w:w="2410" w:type="dxa"/>
            <w:tcBorders>
              <w:top w:val="single" w:sz="12" w:space="0" w:color="auto"/>
              <w:left w:val="single" w:sz="4" w:space="0" w:color="auto"/>
              <w:bottom w:val="single" w:sz="12" w:space="0" w:color="auto"/>
            </w:tcBorders>
          </w:tcPr>
          <w:p w14:paraId="5076CEEA" w14:textId="77777777" w:rsidR="000918F3" w:rsidRPr="00A54D66" w:rsidRDefault="000918F3" w:rsidP="00491033">
            <w:pPr>
              <w:spacing w:after="0"/>
              <w:rPr>
                <w:rFonts w:cs="Arial"/>
                <w:bCs/>
                <w:sz w:val="16"/>
                <w:szCs w:val="16"/>
                <w:lang w:val="es-ES_tradnl"/>
              </w:rPr>
            </w:pPr>
          </w:p>
        </w:tc>
        <w:tc>
          <w:tcPr>
            <w:tcW w:w="1531" w:type="dxa"/>
            <w:tcBorders>
              <w:top w:val="single" w:sz="12" w:space="0" w:color="auto"/>
              <w:bottom w:val="single" w:sz="12" w:space="0" w:color="auto"/>
            </w:tcBorders>
          </w:tcPr>
          <w:p w14:paraId="2233A661" w14:textId="77777777" w:rsidR="000918F3" w:rsidRPr="00A54D66" w:rsidRDefault="000918F3" w:rsidP="00491033">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55FC6DE1" w14:textId="77777777" w:rsidR="000918F3" w:rsidRPr="00A54D66" w:rsidRDefault="000918F3" w:rsidP="00491033">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075A16F0" w14:textId="77777777" w:rsidR="000918F3" w:rsidRPr="00A54D66" w:rsidRDefault="000918F3" w:rsidP="00491033">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2B655D71" w14:textId="7EEDE43E" w:rsidR="000918F3" w:rsidRPr="00A54D66" w:rsidRDefault="000918F3" w:rsidP="00491033">
            <w:pPr>
              <w:spacing w:after="0"/>
              <w:ind w:left="141"/>
              <w:rPr>
                <w:rFonts w:cs="Arial"/>
                <w:bCs/>
                <w:sz w:val="16"/>
                <w:szCs w:val="16"/>
                <w:lang w:val="es-ES_tradnl"/>
              </w:rPr>
            </w:pPr>
          </w:p>
        </w:tc>
        <w:tc>
          <w:tcPr>
            <w:tcW w:w="1843" w:type="dxa"/>
            <w:tcBorders>
              <w:top w:val="single" w:sz="12" w:space="0" w:color="auto"/>
              <w:bottom w:val="single" w:sz="12" w:space="0" w:color="auto"/>
              <w:right w:val="single" w:sz="12" w:space="0" w:color="auto"/>
            </w:tcBorders>
          </w:tcPr>
          <w:p w14:paraId="67A4CF90" w14:textId="2093CF7E" w:rsidR="000918F3" w:rsidRPr="00A54D66" w:rsidRDefault="0070172F" w:rsidP="0070172F">
            <w:pPr>
              <w:spacing w:after="0"/>
              <w:ind w:left="165"/>
              <w:rPr>
                <w:rFonts w:cs="Arial"/>
                <w:bCs/>
                <w:sz w:val="16"/>
                <w:szCs w:val="16"/>
                <w:lang w:val="es-ES_tradnl"/>
              </w:rPr>
            </w:pPr>
            <w:r w:rsidRPr="00A54D66">
              <w:rPr>
                <w:rFonts w:cs="Arial"/>
                <w:bCs/>
                <w:sz w:val="16"/>
                <w:szCs w:val="16"/>
                <w:lang w:val="es-ES_tradnl"/>
              </w:rPr>
              <w:t>Filial</w:t>
            </w:r>
            <w:r w:rsidR="000918F3" w:rsidRPr="00A54D66">
              <w:rPr>
                <w:rFonts w:cs="Arial"/>
                <w:bCs/>
                <w:sz w:val="16"/>
                <w:szCs w:val="16"/>
                <w:lang w:val="es-ES_tradnl"/>
              </w:rPr>
              <w:t xml:space="preserve"> X, Y, Z</w:t>
            </w:r>
          </w:p>
          <w:p w14:paraId="38BBB89B" w14:textId="60ACA40A" w:rsidR="000918F3" w:rsidRPr="00A54D66" w:rsidRDefault="0070172F" w:rsidP="0070172F">
            <w:pPr>
              <w:spacing w:after="0"/>
              <w:ind w:left="165"/>
              <w:jc w:val="left"/>
              <w:rPr>
                <w:rFonts w:cs="Arial"/>
                <w:bCs/>
                <w:sz w:val="16"/>
                <w:szCs w:val="16"/>
                <w:lang w:val="es-ES_tradnl"/>
              </w:rPr>
            </w:pPr>
            <w:r w:rsidRPr="00A54D66">
              <w:rPr>
                <w:rFonts w:cs="Arial"/>
                <w:bCs/>
                <w:sz w:val="16"/>
                <w:szCs w:val="16"/>
                <w:lang w:val="es-ES_tradnl"/>
              </w:rPr>
              <w:t>Sede de la SN</w:t>
            </w:r>
            <w:r w:rsidR="000918F3" w:rsidRPr="00A54D66">
              <w:rPr>
                <w:rFonts w:cs="Arial"/>
                <w:bCs/>
                <w:sz w:val="16"/>
                <w:szCs w:val="16"/>
                <w:lang w:val="es-ES_tradnl"/>
              </w:rPr>
              <w:t>, Depart</w:t>
            </w:r>
            <w:r w:rsidR="00B70B03">
              <w:rPr>
                <w:rFonts w:cs="Arial"/>
                <w:bCs/>
                <w:sz w:val="16"/>
                <w:szCs w:val="16"/>
                <w:lang w:val="es-ES_tradnl"/>
              </w:rPr>
              <w:t>a</w:t>
            </w:r>
            <w:r w:rsidR="000918F3" w:rsidRPr="00A54D66">
              <w:rPr>
                <w:rFonts w:cs="Arial"/>
                <w:bCs/>
                <w:sz w:val="16"/>
                <w:szCs w:val="16"/>
                <w:lang w:val="es-ES_tradnl"/>
              </w:rPr>
              <w:t>ment</w:t>
            </w:r>
            <w:r w:rsidR="00B70B03">
              <w:rPr>
                <w:rFonts w:cs="Arial"/>
                <w:bCs/>
                <w:sz w:val="16"/>
                <w:szCs w:val="16"/>
                <w:lang w:val="es-ES_tradnl"/>
              </w:rPr>
              <w:t>o</w:t>
            </w:r>
          </w:p>
          <w:p w14:paraId="003CD2C5" w14:textId="5380A1DF" w:rsidR="000918F3" w:rsidRPr="00A54D66" w:rsidRDefault="0070172F" w:rsidP="0070172F">
            <w:pPr>
              <w:spacing w:after="0"/>
              <w:ind w:left="165"/>
              <w:rPr>
                <w:rFonts w:cs="Arial"/>
                <w:bCs/>
                <w:sz w:val="16"/>
                <w:szCs w:val="16"/>
                <w:lang w:val="es-ES_tradnl"/>
              </w:rPr>
            </w:pPr>
            <w:r w:rsidRPr="00A54D66">
              <w:rPr>
                <w:rFonts w:cs="Arial"/>
                <w:bCs/>
                <w:sz w:val="16"/>
                <w:szCs w:val="16"/>
                <w:lang w:val="es-ES_tradnl"/>
              </w:rPr>
              <w:t>CICR</w:t>
            </w:r>
            <w:r w:rsidR="000918F3" w:rsidRPr="00A54D66">
              <w:rPr>
                <w:rFonts w:cs="Arial"/>
                <w:bCs/>
                <w:sz w:val="16"/>
                <w:szCs w:val="16"/>
                <w:lang w:val="es-ES_tradnl"/>
              </w:rPr>
              <w:t xml:space="preserve"> – IFRC - </w:t>
            </w:r>
            <w:r w:rsidRPr="00A54D66">
              <w:rPr>
                <w:rFonts w:cs="Arial"/>
                <w:bCs/>
                <w:sz w:val="16"/>
                <w:szCs w:val="16"/>
                <w:lang w:val="es-ES_tradnl"/>
              </w:rPr>
              <w:t>SNP</w:t>
            </w:r>
          </w:p>
        </w:tc>
      </w:tr>
      <w:tr w:rsidR="002C118F" w:rsidRPr="00D5478F" w14:paraId="4216451B" w14:textId="7AD6E8F7" w:rsidTr="000918F3">
        <w:trPr>
          <w:trHeight w:val="294"/>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21B44A96" w14:textId="574AA825" w:rsidR="002C118F" w:rsidRPr="00A54D66" w:rsidRDefault="002C118F" w:rsidP="002C118F">
            <w:pPr>
              <w:spacing w:after="0"/>
              <w:ind w:left="141"/>
              <w:rPr>
                <w:rFonts w:cs="Arial"/>
                <w:bCs/>
                <w:i/>
                <w:sz w:val="18"/>
                <w:szCs w:val="18"/>
                <w:lang w:val="es-ES_tradnl"/>
              </w:rPr>
            </w:pPr>
            <w:r w:rsidRPr="00A54D66">
              <w:rPr>
                <w:rFonts w:cs="Arial"/>
                <w:bCs/>
                <w:i/>
                <w:sz w:val="18"/>
                <w:szCs w:val="18"/>
                <w:lang w:val="es-ES_tradnl"/>
              </w:rPr>
              <w:t>Información y presentación de informes</w:t>
            </w:r>
          </w:p>
        </w:tc>
      </w:tr>
      <w:tr w:rsidR="002C118F" w:rsidRPr="00D5478F" w14:paraId="57BA9349" w14:textId="1C9E23E7" w:rsidTr="00591D0B">
        <w:trPr>
          <w:trHeight w:val="201"/>
          <w:jc w:val="center"/>
        </w:trPr>
        <w:tc>
          <w:tcPr>
            <w:tcW w:w="3104" w:type="dxa"/>
            <w:tcBorders>
              <w:top w:val="single" w:sz="12" w:space="0" w:color="auto"/>
              <w:left w:val="single" w:sz="12" w:space="0" w:color="auto"/>
              <w:bottom w:val="single" w:sz="12" w:space="0" w:color="auto"/>
              <w:right w:val="single" w:sz="12" w:space="0" w:color="auto"/>
            </w:tcBorders>
          </w:tcPr>
          <w:p w14:paraId="26D9AF5F" w14:textId="77777777" w:rsidR="002C118F" w:rsidRPr="00A54D66" w:rsidRDefault="002C118F" w:rsidP="002C118F">
            <w:pPr>
              <w:spacing w:after="0"/>
              <w:ind w:left="127"/>
              <w:rPr>
                <w:rFonts w:cs="Arial"/>
                <w:bCs/>
                <w:sz w:val="16"/>
                <w:szCs w:val="16"/>
                <w:lang w:val="es-ES_tradnl"/>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421B8B52" w14:textId="27CAB6F5" w:rsidR="002C118F" w:rsidRPr="00A54D66" w:rsidRDefault="002C118F" w:rsidP="002C118F">
            <w:pPr>
              <w:spacing w:after="0"/>
              <w:rPr>
                <w:rFonts w:cs="Arial"/>
                <w:bCs/>
                <w:sz w:val="16"/>
                <w:szCs w:val="16"/>
                <w:lang w:val="es-ES_tradnl"/>
              </w:rPr>
            </w:pPr>
          </w:p>
        </w:tc>
        <w:tc>
          <w:tcPr>
            <w:tcW w:w="2410" w:type="dxa"/>
            <w:tcBorders>
              <w:top w:val="single" w:sz="12" w:space="0" w:color="auto"/>
              <w:left w:val="single" w:sz="4" w:space="0" w:color="auto"/>
              <w:bottom w:val="single" w:sz="12" w:space="0" w:color="auto"/>
            </w:tcBorders>
          </w:tcPr>
          <w:p w14:paraId="1FC9FC0B" w14:textId="77777777" w:rsidR="002C118F" w:rsidRPr="00A54D66" w:rsidRDefault="002C118F" w:rsidP="002C118F">
            <w:pPr>
              <w:spacing w:after="0"/>
              <w:rPr>
                <w:rFonts w:cs="Arial"/>
                <w:bCs/>
                <w:sz w:val="16"/>
                <w:szCs w:val="16"/>
                <w:lang w:val="es-ES_tradnl"/>
              </w:rPr>
            </w:pPr>
          </w:p>
        </w:tc>
        <w:tc>
          <w:tcPr>
            <w:tcW w:w="1531" w:type="dxa"/>
            <w:tcBorders>
              <w:top w:val="single" w:sz="12" w:space="0" w:color="auto"/>
              <w:bottom w:val="single" w:sz="12" w:space="0" w:color="auto"/>
            </w:tcBorders>
          </w:tcPr>
          <w:p w14:paraId="4B615910"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395D5350"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59790C60" w14:textId="77777777" w:rsidR="002C118F" w:rsidRPr="00A54D66" w:rsidRDefault="002C118F" w:rsidP="002C118F">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4988769F" w14:textId="0584FA0A" w:rsidR="002C118F" w:rsidRPr="00A54D66" w:rsidRDefault="002C118F" w:rsidP="002C118F">
            <w:pPr>
              <w:spacing w:after="0"/>
              <w:ind w:left="141"/>
              <w:rPr>
                <w:rFonts w:cs="Arial"/>
                <w:bCs/>
                <w:sz w:val="16"/>
                <w:szCs w:val="16"/>
                <w:lang w:val="es-ES_tradnl"/>
              </w:rPr>
            </w:pPr>
          </w:p>
        </w:tc>
        <w:tc>
          <w:tcPr>
            <w:tcW w:w="1843" w:type="dxa"/>
            <w:tcBorders>
              <w:top w:val="single" w:sz="12" w:space="0" w:color="auto"/>
              <w:bottom w:val="single" w:sz="12" w:space="0" w:color="auto"/>
              <w:right w:val="single" w:sz="12" w:space="0" w:color="auto"/>
            </w:tcBorders>
          </w:tcPr>
          <w:p w14:paraId="3804513B" w14:textId="77777777" w:rsidR="002C118F" w:rsidRPr="00A54D66" w:rsidRDefault="002C118F" w:rsidP="002C118F">
            <w:pPr>
              <w:spacing w:after="0"/>
              <w:rPr>
                <w:rFonts w:cs="Arial"/>
                <w:bCs/>
                <w:sz w:val="16"/>
                <w:szCs w:val="16"/>
                <w:lang w:val="es-ES_tradnl"/>
              </w:rPr>
            </w:pPr>
          </w:p>
        </w:tc>
      </w:tr>
      <w:tr w:rsidR="002C118F" w:rsidRPr="00A54D66" w14:paraId="286B7A12" w14:textId="56EB3582" w:rsidTr="000918F3">
        <w:trPr>
          <w:trHeight w:val="250"/>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1870A175" w14:textId="68C2F61E" w:rsidR="002C118F" w:rsidRPr="00A54D66" w:rsidRDefault="002C118F" w:rsidP="002C118F">
            <w:pPr>
              <w:spacing w:after="0"/>
              <w:ind w:left="141"/>
              <w:rPr>
                <w:rFonts w:cs="Arial"/>
                <w:bCs/>
                <w:i/>
                <w:sz w:val="18"/>
                <w:szCs w:val="18"/>
                <w:lang w:val="es-ES_tradnl"/>
              </w:rPr>
            </w:pPr>
            <w:r w:rsidRPr="00A54D66">
              <w:rPr>
                <w:rFonts w:cs="Arial"/>
                <w:bCs/>
                <w:i/>
                <w:sz w:val="18"/>
                <w:szCs w:val="18"/>
                <w:lang w:val="es-ES_tradnl"/>
              </w:rPr>
              <w:t>Movilización de recursos</w:t>
            </w:r>
          </w:p>
        </w:tc>
      </w:tr>
      <w:tr w:rsidR="002C118F" w:rsidRPr="00D5478F" w14:paraId="68CF1244" w14:textId="33EEC831" w:rsidTr="00591D0B">
        <w:trPr>
          <w:trHeight w:val="116"/>
          <w:jc w:val="center"/>
        </w:trPr>
        <w:tc>
          <w:tcPr>
            <w:tcW w:w="3104" w:type="dxa"/>
            <w:tcBorders>
              <w:top w:val="single" w:sz="12" w:space="0" w:color="auto"/>
              <w:left w:val="single" w:sz="12" w:space="0" w:color="auto"/>
              <w:bottom w:val="single" w:sz="12" w:space="0" w:color="auto"/>
              <w:right w:val="single" w:sz="12" w:space="0" w:color="auto"/>
            </w:tcBorders>
          </w:tcPr>
          <w:p w14:paraId="4FE551D3" w14:textId="77777777" w:rsidR="002C118F" w:rsidRPr="00A54D66" w:rsidRDefault="002C118F" w:rsidP="0070172F">
            <w:pPr>
              <w:spacing w:after="0"/>
              <w:ind w:left="159"/>
              <w:rPr>
                <w:rFonts w:cs="Arial"/>
                <w:bCs/>
                <w:sz w:val="16"/>
                <w:szCs w:val="16"/>
                <w:lang w:val="es-ES_tradnl"/>
              </w:rPr>
            </w:pPr>
            <w:r w:rsidRPr="00A54D66">
              <w:rPr>
                <w:rFonts w:cs="Arial"/>
                <w:bCs/>
                <w:sz w:val="16"/>
                <w:szCs w:val="16"/>
                <w:lang w:val="es-ES_tradnl"/>
              </w:rPr>
              <w:t>Para obtener más información, consulte</w:t>
            </w:r>
          </w:p>
          <w:p w14:paraId="22CAD8A0" w14:textId="57678A6A" w:rsidR="002C118F" w:rsidRPr="00A54D66" w:rsidRDefault="00B07E7A" w:rsidP="0070172F">
            <w:pPr>
              <w:spacing w:after="0"/>
              <w:ind w:left="159"/>
              <w:rPr>
                <w:rFonts w:cs="Arial"/>
                <w:bCs/>
                <w:sz w:val="16"/>
                <w:szCs w:val="16"/>
                <w:lang w:val="es-ES_tradnl"/>
              </w:rPr>
            </w:pPr>
            <w:hyperlink r:id="rId66" w:history="1">
              <w:r w:rsidR="002C118F" w:rsidRPr="00A54D66">
                <w:rPr>
                  <w:rStyle w:val="Hyperlink"/>
                  <w:rFonts w:cs="Arial"/>
                  <w:bCs/>
                  <w:sz w:val="16"/>
                  <w:szCs w:val="16"/>
                  <w:lang w:val="es-ES_tradnl"/>
                </w:rPr>
                <w:t>Manual de desarrollo de recursos</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6046EB1" w14:textId="73290F68" w:rsidR="002C118F" w:rsidRPr="00A54D66" w:rsidRDefault="002C118F" w:rsidP="002C118F">
            <w:pPr>
              <w:spacing w:after="0"/>
              <w:jc w:val="left"/>
              <w:rPr>
                <w:rFonts w:cs="Arial"/>
                <w:bCs/>
                <w:sz w:val="16"/>
                <w:szCs w:val="16"/>
                <w:lang w:val="es-ES_tradnl"/>
              </w:rPr>
            </w:pPr>
          </w:p>
        </w:tc>
        <w:tc>
          <w:tcPr>
            <w:tcW w:w="2410" w:type="dxa"/>
            <w:tcBorders>
              <w:top w:val="single" w:sz="12" w:space="0" w:color="auto"/>
              <w:left w:val="single" w:sz="4" w:space="0" w:color="auto"/>
              <w:bottom w:val="single" w:sz="12" w:space="0" w:color="auto"/>
            </w:tcBorders>
          </w:tcPr>
          <w:p w14:paraId="1A67DC34" w14:textId="77777777" w:rsidR="002C118F" w:rsidRPr="00A54D66" w:rsidRDefault="002C118F" w:rsidP="002C118F">
            <w:pPr>
              <w:spacing w:after="0"/>
              <w:rPr>
                <w:rFonts w:cs="Arial"/>
                <w:bCs/>
                <w:sz w:val="16"/>
                <w:szCs w:val="16"/>
                <w:lang w:val="es-ES_tradnl"/>
              </w:rPr>
            </w:pPr>
          </w:p>
        </w:tc>
        <w:tc>
          <w:tcPr>
            <w:tcW w:w="1531" w:type="dxa"/>
            <w:tcBorders>
              <w:top w:val="single" w:sz="12" w:space="0" w:color="auto"/>
              <w:bottom w:val="single" w:sz="12" w:space="0" w:color="auto"/>
            </w:tcBorders>
          </w:tcPr>
          <w:p w14:paraId="78142B1E"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576C6F8B"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31A1595A" w14:textId="77777777" w:rsidR="002C118F" w:rsidRPr="00A54D66" w:rsidRDefault="002C118F" w:rsidP="002C118F">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3EDE21FF" w14:textId="678698D0" w:rsidR="002C118F" w:rsidRPr="00A54D66" w:rsidRDefault="002C118F" w:rsidP="002C118F">
            <w:pPr>
              <w:spacing w:after="0"/>
              <w:ind w:left="141"/>
              <w:rPr>
                <w:rFonts w:cs="Arial"/>
                <w:bCs/>
                <w:sz w:val="16"/>
                <w:szCs w:val="16"/>
                <w:lang w:val="es-ES_tradnl"/>
              </w:rPr>
            </w:pPr>
          </w:p>
        </w:tc>
        <w:tc>
          <w:tcPr>
            <w:tcW w:w="1843" w:type="dxa"/>
            <w:tcBorders>
              <w:top w:val="single" w:sz="12" w:space="0" w:color="auto"/>
              <w:bottom w:val="single" w:sz="12" w:space="0" w:color="auto"/>
              <w:right w:val="single" w:sz="12" w:space="0" w:color="auto"/>
            </w:tcBorders>
          </w:tcPr>
          <w:p w14:paraId="3490E1BC" w14:textId="77777777" w:rsidR="002C118F" w:rsidRPr="00A54D66" w:rsidRDefault="002C118F" w:rsidP="002C118F">
            <w:pPr>
              <w:spacing w:after="0"/>
              <w:rPr>
                <w:rFonts w:cs="Arial"/>
                <w:bCs/>
                <w:sz w:val="16"/>
                <w:szCs w:val="16"/>
                <w:lang w:val="es-ES_tradnl"/>
              </w:rPr>
            </w:pPr>
          </w:p>
        </w:tc>
      </w:tr>
      <w:tr w:rsidR="002C118F" w:rsidRPr="00D5478F" w14:paraId="0F54382C" w14:textId="36F010C1" w:rsidTr="000918F3">
        <w:trPr>
          <w:trHeight w:val="161"/>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2BF89AA" w14:textId="18BC15A2" w:rsidR="002C118F" w:rsidRPr="00A54D66" w:rsidRDefault="002C118F" w:rsidP="002C118F">
            <w:pPr>
              <w:spacing w:after="0"/>
              <w:ind w:left="141"/>
              <w:rPr>
                <w:rFonts w:cs="Arial"/>
                <w:bCs/>
                <w:i/>
                <w:sz w:val="18"/>
                <w:szCs w:val="18"/>
                <w:lang w:val="es-ES_tradnl"/>
              </w:rPr>
            </w:pPr>
            <w:r w:rsidRPr="00A54D66">
              <w:rPr>
                <w:rFonts w:cs="Arial"/>
                <w:bCs/>
                <w:i/>
                <w:sz w:val="18"/>
                <w:szCs w:val="18"/>
                <w:lang w:val="es-ES_tradnl"/>
              </w:rPr>
              <w:t xml:space="preserve">Capacidad </w:t>
            </w:r>
            <w:r w:rsidR="00152ACA">
              <w:rPr>
                <w:rFonts w:cs="Arial"/>
                <w:bCs/>
                <w:i/>
                <w:sz w:val="18"/>
                <w:szCs w:val="18"/>
                <w:lang w:val="es-ES_tradnl"/>
              </w:rPr>
              <w:t xml:space="preserve">extendida </w:t>
            </w:r>
            <w:r w:rsidRPr="00A54D66">
              <w:rPr>
                <w:rFonts w:cs="Arial"/>
                <w:bCs/>
                <w:i/>
                <w:sz w:val="18"/>
                <w:szCs w:val="18"/>
                <w:lang w:val="es-ES_tradnl"/>
              </w:rPr>
              <w:t xml:space="preserve"> (nacional, regional y global, según la necesidad)</w:t>
            </w:r>
          </w:p>
        </w:tc>
      </w:tr>
      <w:tr w:rsidR="002C118F" w:rsidRPr="00D5478F" w14:paraId="7E2E5039" w14:textId="79111885" w:rsidTr="00591D0B">
        <w:trPr>
          <w:trHeight w:val="158"/>
          <w:jc w:val="center"/>
        </w:trPr>
        <w:tc>
          <w:tcPr>
            <w:tcW w:w="3104" w:type="dxa"/>
            <w:tcBorders>
              <w:top w:val="single" w:sz="12" w:space="0" w:color="auto"/>
              <w:left w:val="single" w:sz="12" w:space="0" w:color="auto"/>
              <w:bottom w:val="single" w:sz="12" w:space="0" w:color="auto"/>
              <w:right w:val="single" w:sz="12" w:space="0" w:color="auto"/>
            </w:tcBorders>
          </w:tcPr>
          <w:p w14:paraId="2AB2E343" w14:textId="54B44B29" w:rsidR="002C118F" w:rsidRPr="00A54D66" w:rsidRDefault="002C118F" w:rsidP="00B70B03">
            <w:pPr>
              <w:spacing w:after="0"/>
              <w:ind w:left="127" w:right="137"/>
              <w:rPr>
                <w:rFonts w:cs="Arial"/>
                <w:bCs/>
                <w:sz w:val="16"/>
                <w:szCs w:val="16"/>
                <w:lang w:val="es-ES_tradnl"/>
              </w:rPr>
            </w:pPr>
            <w:r w:rsidRPr="00A54D66">
              <w:rPr>
                <w:rFonts w:cs="Arial"/>
                <w:bCs/>
                <w:sz w:val="16"/>
                <w:szCs w:val="16"/>
                <w:lang w:val="es-ES_tradnl"/>
              </w:rPr>
              <w:t xml:space="preserve">Cómo movilizará su Sociedad Nacional la capacidad de respuesta. Consulte el </w:t>
            </w:r>
            <w:hyperlink r:id="rId67" w:history="1">
              <w:r w:rsidRPr="00A54D66">
                <w:rPr>
                  <w:rStyle w:val="Hyperlink"/>
                  <w:rFonts w:cs="Arial"/>
                  <w:bCs/>
                  <w:sz w:val="16"/>
                  <w:szCs w:val="16"/>
                  <w:lang w:val="es-ES_tradnl"/>
                </w:rPr>
                <w:t>Marco de respuesta a emergencias de la Federación Internacional de 2017</w:t>
              </w:r>
            </w:hyperlink>
            <w:r w:rsidRPr="00A54D66">
              <w:rPr>
                <w:rFonts w:cs="Arial"/>
                <w:bCs/>
                <w:sz w:val="16"/>
                <w:szCs w:val="16"/>
                <w:lang w:val="es-ES_tradnl"/>
              </w:rPr>
              <w:t>.</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4C5EBBAD" w14:textId="5121A713" w:rsidR="002C118F" w:rsidRPr="00A54D66" w:rsidRDefault="002C118F" w:rsidP="002C118F">
            <w:pPr>
              <w:spacing w:after="0"/>
              <w:rPr>
                <w:rFonts w:cs="Arial"/>
                <w:bCs/>
                <w:sz w:val="16"/>
                <w:szCs w:val="16"/>
                <w:lang w:val="es-ES_tradnl"/>
              </w:rPr>
            </w:pPr>
          </w:p>
        </w:tc>
        <w:tc>
          <w:tcPr>
            <w:tcW w:w="2410" w:type="dxa"/>
            <w:tcBorders>
              <w:top w:val="single" w:sz="12" w:space="0" w:color="auto"/>
              <w:left w:val="single" w:sz="4" w:space="0" w:color="auto"/>
              <w:bottom w:val="single" w:sz="12" w:space="0" w:color="auto"/>
            </w:tcBorders>
          </w:tcPr>
          <w:p w14:paraId="4F97D453" w14:textId="77777777" w:rsidR="002C118F" w:rsidRPr="00A54D66" w:rsidRDefault="002C118F" w:rsidP="002C118F">
            <w:pPr>
              <w:spacing w:after="0"/>
              <w:rPr>
                <w:rFonts w:cs="Arial"/>
                <w:bCs/>
                <w:sz w:val="16"/>
                <w:szCs w:val="16"/>
                <w:lang w:val="es-ES_tradnl"/>
              </w:rPr>
            </w:pPr>
          </w:p>
        </w:tc>
        <w:tc>
          <w:tcPr>
            <w:tcW w:w="1531" w:type="dxa"/>
            <w:tcBorders>
              <w:top w:val="single" w:sz="12" w:space="0" w:color="auto"/>
              <w:bottom w:val="single" w:sz="12" w:space="0" w:color="auto"/>
            </w:tcBorders>
          </w:tcPr>
          <w:p w14:paraId="1317B61A"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4448E123"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3565AD6D" w14:textId="77777777" w:rsidR="002C118F" w:rsidRPr="00A54D66" w:rsidRDefault="002C118F" w:rsidP="002C118F">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30C3FBD0" w14:textId="0461C23F" w:rsidR="002C118F" w:rsidRPr="00A54D66" w:rsidRDefault="002C118F" w:rsidP="002C118F">
            <w:pPr>
              <w:spacing w:after="0"/>
              <w:ind w:left="141"/>
              <w:rPr>
                <w:rFonts w:cs="Arial"/>
                <w:bCs/>
                <w:sz w:val="16"/>
                <w:szCs w:val="16"/>
                <w:lang w:val="es-ES_tradnl"/>
              </w:rPr>
            </w:pPr>
          </w:p>
        </w:tc>
        <w:tc>
          <w:tcPr>
            <w:tcW w:w="1843" w:type="dxa"/>
            <w:tcBorders>
              <w:top w:val="single" w:sz="12" w:space="0" w:color="auto"/>
              <w:bottom w:val="single" w:sz="12" w:space="0" w:color="auto"/>
              <w:right w:val="single" w:sz="12" w:space="0" w:color="auto"/>
            </w:tcBorders>
          </w:tcPr>
          <w:p w14:paraId="3946D8AF" w14:textId="77777777" w:rsidR="002C118F" w:rsidRPr="00A54D66" w:rsidRDefault="002C118F" w:rsidP="002C118F">
            <w:pPr>
              <w:spacing w:after="0"/>
              <w:rPr>
                <w:rFonts w:cs="Arial"/>
                <w:bCs/>
                <w:sz w:val="16"/>
                <w:szCs w:val="16"/>
                <w:lang w:val="es-ES_tradnl"/>
              </w:rPr>
            </w:pPr>
          </w:p>
        </w:tc>
      </w:tr>
      <w:tr w:rsidR="002C118F" w:rsidRPr="00D5478F" w14:paraId="71162249" w14:textId="6C4A682F" w:rsidTr="000918F3">
        <w:trPr>
          <w:trHeight w:val="215"/>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7D8BCE41" w14:textId="51D2A517" w:rsidR="002C118F" w:rsidRPr="00A54D66" w:rsidRDefault="002C118F" w:rsidP="00B70B03">
            <w:pPr>
              <w:spacing w:after="0"/>
              <w:ind w:left="141" w:right="137"/>
              <w:rPr>
                <w:rFonts w:cs="Arial"/>
                <w:bCs/>
                <w:i/>
                <w:sz w:val="18"/>
                <w:szCs w:val="18"/>
                <w:lang w:val="es-ES_tradnl"/>
              </w:rPr>
            </w:pPr>
            <w:r w:rsidRPr="00A54D66">
              <w:rPr>
                <w:rFonts w:cs="Arial"/>
                <w:bCs/>
                <w:i/>
                <w:sz w:val="18"/>
                <w:szCs w:val="18"/>
                <w:lang w:val="es-ES_tradnl"/>
              </w:rPr>
              <w:t>Coordinación con el Movimiento y diplomacia humanitaria</w:t>
            </w:r>
          </w:p>
        </w:tc>
      </w:tr>
      <w:tr w:rsidR="002C118F" w:rsidRPr="00D5478F" w14:paraId="0BFEC5A4" w14:textId="77748520" w:rsidTr="00591D0B">
        <w:trPr>
          <w:trHeight w:val="199"/>
          <w:jc w:val="center"/>
        </w:trPr>
        <w:tc>
          <w:tcPr>
            <w:tcW w:w="3104" w:type="dxa"/>
            <w:tcBorders>
              <w:top w:val="single" w:sz="12" w:space="0" w:color="auto"/>
              <w:left w:val="single" w:sz="12" w:space="0" w:color="auto"/>
              <w:bottom w:val="single" w:sz="12" w:space="0" w:color="auto"/>
              <w:right w:val="single" w:sz="12" w:space="0" w:color="auto"/>
            </w:tcBorders>
          </w:tcPr>
          <w:p w14:paraId="04041A49" w14:textId="227515C6" w:rsidR="002C118F" w:rsidRPr="00A54D66" w:rsidRDefault="00B07E7A" w:rsidP="00B70B03">
            <w:pPr>
              <w:spacing w:after="0"/>
              <w:ind w:left="127" w:right="137"/>
              <w:rPr>
                <w:rStyle w:val="Hyperlink"/>
                <w:rFonts w:cs="Arial"/>
                <w:bCs/>
                <w:sz w:val="16"/>
                <w:szCs w:val="16"/>
                <w:lang w:val="es-ES_tradnl"/>
              </w:rPr>
            </w:pPr>
            <w:hyperlink r:id="rId68" w:history="1">
              <w:r w:rsidR="002C118F" w:rsidRPr="00A54D66">
                <w:rPr>
                  <w:rStyle w:val="Hyperlink"/>
                  <w:rFonts w:cs="Arial"/>
                  <w:bCs/>
                  <w:sz w:val="16"/>
                  <w:szCs w:val="16"/>
                  <w:lang w:val="es-ES_tradnl"/>
                </w:rPr>
                <w:t>Principios y reglas para la asistencia humanitaria de la Cruz Roja y de la Media Luna Roja</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7DBC468F" w14:textId="1313598C" w:rsidR="002C118F" w:rsidRPr="00A54D66" w:rsidRDefault="002C118F" w:rsidP="002C118F">
            <w:pPr>
              <w:spacing w:after="0"/>
              <w:rPr>
                <w:rFonts w:cs="Arial"/>
                <w:bCs/>
                <w:sz w:val="16"/>
                <w:szCs w:val="16"/>
                <w:lang w:val="es-ES_tradnl"/>
              </w:rPr>
            </w:pPr>
          </w:p>
        </w:tc>
        <w:tc>
          <w:tcPr>
            <w:tcW w:w="2410" w:type="dxa"/>
            <w:tcBorders>
              <w:top w:val="single" w:sz="12" w:space="0" w:color="auto"/>
              <w:left w:val="single" w:sz="4" w:space="0" w:color="auto"/>
              <w:bottom w:val="single" w:sz="12" w:space="0" w:color="auto"/>
            </w:tcBorders>
          </w:tcPr>
          <w:p w14:paraId="62D24362" w14:textId="77777777" w:rsidR="002C118F" w:rsidRPr="00A54D66" w:rsidRDefault="002C118F" w:rsidP="002C118F">
            <w:pPr>
              <w:spacing w:after="0"/>
              <w:rPr>
                <w:rFonts w:cs="Arial"/>
                <w:bCs/>
                <w:sz w:val="16"/>
                <w:szCs w:val="16"/>
                <w:lang w:val="es-ES_tradnl"/>
              </w:rPr>
            </w:pPr>
          </w:p>
        </w:tc>
        <w:tc>
          <w:tcPr>
            <w:tcW w:w="1531" w:type="dxa"/>
            <w:tcBorders>
              <w:top w:val="single" w:sz="12" w:space="0" w:color="auto"/>
              <w:bottom w:val="single" w:sz="12" w:space="0" w:color="auto"/>
            </w:tcBorders>
          </w:tcPr>
          <w:p w14:paraId="7C0777FF"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tcBorders>
          </w:tcPr>
          <w:p w14:paraId="16FBE6CE" w14:textId="77777777" w:rsidR="002C118F" w:rsidRPr="00A54D66" w:rsidRDefault="002C118F" w:rsidP="002C118F">
            <w:pPr>
              <w:spacing w:after="0"/>
              <w:ind w:left="141"/>
              <w:rPr>
                <w:rFonts w:cs="Arial"/>
                <w:bCs/>
                <w:sz w:val="16"/>
                <w:szCs w:val="16"/>
                <w:lang w:val="es-ES_tradnl"/>
              </w:rPr>
            </w:pPr>
          </w:p>
        </w:tc>
        <w:tc>
          <w:tcPr>
            <w:tcW w:w="1700" w:type="dxa"/>
            <w:tcBorders>
              <w:top w:val="single" w:sz="12" w:space="0" w:color="auto"/>
              <w:bottom w:val="single" w:sz="12" w:space="0" w:color="auto"/>
              <w:right w:val="single" w:sz="12" w:space="0" w:color="auto"/>
            </w:tcBorders>
          </w:tcPr>
          <w:p w14:paraId="016B1CCC" w14:textId="77777777" w:rsidR="002C118F" w:rsidRPr="00A54D66" w:rsidRDefault="002C118F" w:rsidP="002C118F">
            <w:pPr>
              <w:spacing w:after="0"/>
              <w:ind w:left="141"/>
              <w:rPr>
                <w:rFonts w:cs="Arial"/>
                <w:bCs/>
                <w:sz w:val="16"/>
                <w:szCs w:val="16"/>
                <w:lang w:val="es-ES_tradnl"/>
              </w:rPr>
            </w:pPr>
          </w:p>
        </w:tc>
        <w:tc>
          <w:tcPr>
            <w:tcW w:w="1448" w:type="dxa"/>
            <w:tcBorders>
              <w:top w:val="single" w:sz="12" w:space="0" w:color="auto"/>
              <w:left w:val="single" w:sz="12" w:space="0" w:color="auto"/>
              <w:bottom w:val="single" w:sz="12" w:space="0" w:color="auto"/>
            </w:tcBorders>
          </w:tcPr>
          <w:p w14:paraId="6F3C0F79" w14:textId="3E73F42C" w:rsidR="002C118F" w:rsidRPr="00A54D66" w:rsidRDefault="002C118F" w:rsidP="002C118F">
            <w:pPr>
              <w:spacing w:after="0"/>
              <w:ind w:left="141"/>
              <w:rPr>
                <w:rFonts w:cs="Arial"/>
                <w:bCs/>
                <w:sz w:val="16"/>
                <w:szCs w:val="16"/>
                <w:lang w:val="es-ES_tradnl"/>
              </w:rPr>
            </w:pPr>
          </w:p>
        </w:tc>
        <w:tc>
          <w:tcPr>
            <w:tcW w:w="1843" w:type="dxa"/>
            <w:tcBorders>
              <w:top w:val="single" w:sz="12" w:space="0" w:color="auto"/>
              <w:bottom w:val="single" w:sz="12" w:space="0" w:color="auto"/>
              <w:right w:val="single" w:sz="12" w:space="0" w:color="auto"/>
            </w:tcBorders>
          </w:tcPr>
          <w:p w14:paraId="32F8A55F" w14:textId="77777777" w:rsidR="002C118F" w:rsidRPr="00A54D66" w:rsidRDefault="002C118F" w:rsidP="002C118F">
            <w:pPr>
              <w:spacing w:after="0"/>
              <w:rPr>
                <w:rFonts w:cs="Arial"/>
                <w:bCs/>
                <w:sz w:val="16"/>
                <w:szCs w:val="16"/>
                <w:lang w:val="es-ES_tradnl"/>
              </w:rPr>
            </w:pPr>
          </w:p>
        </w:tc>
      </w:tr>
    </w:tbl>
    <w:p w14:paraId="756249B2" w14:textId="266CDF56" w:rsidR="00941AED" w:rsidRPr="00A54D66" w:rsidRDefault="00941AED" w:rsidP="00454494">
      <w:pPr>
        <w:spacing w:after="200" w:line="276" w:lineRule="auto"/>
        <w:jc w:val="left"/>
        <w:rPr>
          <w:rFonts w:cs="Arial"/>
          <w:bCs/>
          <w:szCs w:val="20"/>
          <w:lang w:val="es-ES_tradnl"/>
        </w:rPr>
      </w:pPr>
    </w:p>
    <w:p w14:paraId="178E361B" w14:textId="5CE52F8F" w:rsidR="00EC3BF6" w:rsidRPr="00A54D66" w:rsidRDefault="00EC3BF6">
      <w:pPr>
        <w:spacing w:after="200" w:line="276" w:lineRule="auto"/>
        <w:jc w:val="left"/>
        <w:rPr>
          <w:rFonts w:eastAsia="Calibri" w:cs="Arial"/>
          <w:bCs/>
          <w:smallCaps/>
          <w:color w:val="693228"/>
          <w:sz w:val="24"/>
          <w:szCs w:val="24"/>
          <w:lang w:val="es-ES_tradnl" w:eastAsia="fr-FR"/>
        </w:rPr>
      </w:pPr>
      <w:r w:rsidRPr="00A54D66">
        <w:rPr>
          <w:rFonts w:cs="Arial"/>
          <w:b/>
          <w:bCs/>
          <w:sz w:val="24"/>
          <w:szCs w:val="24"/>
          <w:lang w:val="es-ES_tradnl"/>
        </w:rPr>
        <w:br w:type="page"/>
      </w:r>
    </w:p>
    <w:p w14:paraId="1CF6FEA1" w14:textId="59F6F152" w:rsidR="00466400" w:rsidRPr="00A54D66" w:rsidRDefault="00466400" w:rsidP="00357498">
      <w:pPr>
        <w:pStyle w:val="Heading1"/>
        <w:rPr>
          <w:lang w:val="es-ES_tradnl"/>
        </w:rPr>
      </w:pPr>
      <w:bookmarkStart w:id="22" w:name="_Toc55217225"/>
      <w:bookmarkStart w:id="23" w:name="_Toc308168330"/>
      <w:bookmarkStart w:id="24" w:name="_Toc318810238"/>
      <w:bookmarkStart w:id="25" w:name="_Toc370403788"/>
      <w:r w:rsidRPr="00A54D66">
        <w:rPr>
          <w:lang w:val="es-ES_tradnl"/>
        </w:rPr>
        <w:lastRenderedPageBreak/>
        <w:t>Gestión de los recursos</w:t>
      </w:r>
      <w:bookmarkEnd w:id="22"/>
    </w:p>
    <w:p w14:paraId="72374BEA" w14:textId="7B09B041" w:rsidR="00466400" w:rsidRPr="00A54D66" w:rsidRDefault="00466400" w:rsidP="00CF7CC6">
      <w:pPr>
        <w:pStyle w:val="Heading2"/>
        <w:rPr>
          <w:lang w:val="es-ES_tradnl"/>
        </w:rPr>
      </w:pPr>
      <w:bookmarkStart w:id="26" w:name="_Toc55217226"/>
      <w:r w:rsidRPr="00A54D66">
        <w:rPr>
          <w:lang w:val="es-ES_tradnl"/>
        </w:rPr>
        <w:t>Presupuesto del plan de respuesta</w:t>
      </w:r>
      <w:bookmarkEnd w:id="26"/>
    </w:p>
    <w:p w14:paraId="2D1CC571" w14:textId="6F748409" w:rsidR="00466400" w:rsidRPr="00A54D66" w:rsidRDefault="00466400" w:rsidP="00837F02">
      <w:pPr>
        <w:rPr>
          <w:rFonts w:cs="Arial"/>
          <w:bCs/>
          <w:szCs w:val="20"/>
          <w:lang w:val="es-ES_tradnl"/>
        </w:rPr>
      </w:pPr>
      <w:r w:rsidRPr="00A54D66">
        <w:rPr>
          <w:rFonts w:cs="Arial"/>
          <w:bCs/>
          <w:szCs w:val="20"/>
          <w:lang w:val="es-ES_tradnl"/>
        </w:rPr>
        <w:t>Use los mismos encabezados que en su plan operativo (complete la tabla según sea necesario), luego, por actividades identificadas, enumere los recursos que necesita para implementarl</w:t>
      </w:r>
      <w:r w:rsidR="00BC0D53" w:rsidRPr="00A54D66">
        <w:rPr>
          <w:rFonts w:cs="Arial"/>
          <w:bCs/>
          <w:szCs w:val="20"/>
          <w:lang w:val="es-ES_tradnl"/>
        </w:rPr>
        <w:t>a</w:t>
      </w:r>
      <w:r w:rsidRPr="00A54D66">
        <w:rPr>
          <w:rFonts w:cs="Arial"/>
          <w:bCs/>
          <w:szCs w:val="20"/>
          <w:lang w:val="es-ES_tradnl"/>
        </w:rPr>
        <w:t>s. Según el método habitual de seguimiento presupuestario de su Sociedad Nacional, también puede dividir algunos gastos por tipo. Incluya todas las necesidades (recursos humanos, flota, transporte, equipo, TI, material</w:t>
      </w:r>
      <w:r w:rsidR="00BC0D53" w:rsidRPr="00A54D66">
        <w:rPr>
          <w:rFonts w:cs="Arial"/>
          <w:bCs/>
          <w:szCs w:val="20"/>
          <w:lang w:val="es-ES_tradnl"/>
        </w:rPr>
        <w:t>es</w:t>
      </w:r>
      <w:r w:rsidRPr="00A54D66">
        <w:rPr>
          <w:rFonts w:cs="Arial"/>
          <w:bCs/>
          <w:szCs w:val="20"/>
          <w:lang w:val="es-ES_tradnl"/>
        </w:rPr>
        <w:t>, existencias, almacenamiento, etc.).</w:t>
      </w:r>
      <w:r w:rsidR="00BC0D53" w:rsidRPr="00A54D66">
        <w:rPr>
          <w:rFonts w:cs="Arial"/>
          <w:bCs/>
          <w:szCs w:val="20"/>
          <w:lang w:val="es-ES_tradnl"/>
        </w:rPr>
        <w:t xml:space="preserve"> Para Sociedades Nacionales con un </w:t>
      </w:r>
      <w:r w:rsidR="004D3C12" w:rsidRPr="005862ED">
        <w:rPr>
          <w:rFonts w:cs="Arial"/>
          <w:bCs/>
          <w:szCs w:val="20"/>
          <w:lang w:val="es-ES_tradnl"/>
        </w:rPr>
        <w:t>PAT</w:t>
      </w:r>
      <w:r w:rsidR="00BC0D53" w:rsidRPr="005862ED">
        <w:rPr>
          <w:rStyle w:val="FootnoteReference"/>
          <w:rFonts w:cs="Arial"/>
          <w:bCs/>
          <w:szCs w:val="20"/>
          <w:lang w:val="es-ES_tradnl"/>
        </w:rPr>
        <w:footnoteReference w:id="15"/>
      </w:r>
      <w:r w:rsidR="00BC0D53" w:rsidRPr="005862ED">
        <w:rPr>
          <w:rFonts w:cs="Arial"/>
          <w:bCs/>
          <w:szCs w:val="20"/>
          <w:lang w:val="es-ES_tradnl"/>
        </w:rPr>
        <w:t xml:space="preserve"> aprobado</w:t>
      </w:r>
      <w:r w:rsidR="00BC0D53" w:rsidRPr="00A54D66">
        <w:rPr>
          <w:rFonts w:cs="Arial"/>
          <w:bCs/>
          <w:szCs w:val="20"/>
          <w:lang w:val="es-ES_tradnl"/>
        </w:rPr>
        <w:t xml:space="preserve">, recuerde que las actividades de planificación de contingencia reflejadas </w:t>
      </w:r>
      <w:r w:rsidR="00BC0D53" w:rsidRPr="005862ED">
        <w:rPr>
          <w:rFonts w:cs="Arial"/>
          <w:bCs/>
          <w:szCs w:val="20"/>
          <w:lang w:val="es-ES_tradnl"/>
        </w:rPr>
        <w:t xml:space="preserve">en el </w:t>
      </w:r>
      <w:r w:rsidR="004D3C12" w:rsidRPr="005862ED">
        <w:rPr>
          <w:rFonts w:cs="Arial"/>
          <w:bCs/>
          <w:szCs w:val="20"/>
          <w:lang w:val="es-ES_tradnl"/>
        </w:rPr>
        <w:t>PAT</w:t>
      </w:r>
      <w:r w:rsidR="00BC0D53" w:rsidRPr="00A54D66">
        <w:rPr>
          <w:rFonts w:cs="Arial"/>
          <w:bCs/>
          <w:szCs w:val="20"/>
          <w:lang w:val="es-ES_tradnl"/>
        </w:rPr>
        <w:t xml:space="preserve"> (que se implementarán en la fase de acción temprana) serán financiadas por la </w:t>
      </w:r>
      <w:r w:rsidR="00B07719">
        <w:rPr>
          <w:rFonts w:cs="Arial"/>
          <w:bCs/>
          <w:szCs w:val="20"/>
          <w:lang w:val="es-ES_tradnl"/>
        </w:rPr>
        <w:t>Preparación basada en pronósticos</w:t>
      </w:r>
      <w:r w:rsidR="00BC0D53" w:rsidRPr="00A54D66">
        <w:rPr>
          <w:rFonts w:cs="Arial"/>
          <w:bCs/>
          <w:szCs w:val="20"/>
          <w:lang w:val="es-ES_tradnl"/>
        </w:rPr>
        <w:t xml:space="preserve"> del DREF. Para el peor </w:t>
      </w:r>
      <w:r w:rsidR="000837FD" w:rsidRPr="00A54D66">
        <w:rPr>
          <w:rFonts w:cs="Arial"/>
          <w:bCs/>
          <w:szCs w:val="20"/>
          <w:lang w:val="es-ES_tradnl"/>
        </w:rPr>
        <w:t>escenario</w:t>
      </w:r>
      <w:r w:rsidR="00BC0D53" w:rsidRPr="00A54D66">
        <w:rPr>
          <w:rFonts w:cs="Arial"/>
          <w:bCs/>
          <w:szCs w:val="20"/>
          <w:lang w:val="es-ES_tradnl"/>
        </w:rPr>
        <w:t xml:space="preserve">, podría ser útil desarrollar un presupuesto que se ajuste a la </w:t>
      </w:r>
      <w:hyperlink r:id="rId69" w:history="1">
        <w:r w:rsidR="00BC0D53" w:rsidRPr="00A54D66">
          <w:rPr>
            <w:rStyle w:val="Hyperlink"/>
            <w:rFonts w:cs="Arial"/>
            <w:bCs/>
            <w:szCs w:val="20"/>
            <w:lang w:val="es-ES_tradnl"/>
          </w:rPr>
          <w:t xml:space="preserve">plantilla de presupuesto de la </w:t>
        </w:r>
        <w:proofErr w:type="spellStart"/>
        <w:r w:rsidR="000837FD" w:rsidRPr="00B07719">
          <w:rPr>
            <w:rStyle w:val="Hyperlink"/>
            <w:rFonts w:cs="Arial"/>
            <w:bCs/>
            <w:szCs w:val="20"/>
            <w:lang w:val="es-ES_tradnl"/>
          </w:rPr>
          <w:t>PdAE</w:t>
        </w:r>
        <w:proofErr w:type="spellEnd"/>
        <w:r w:rsidR="00BC0D53" w:rsidRPr="00A54D66">
          <w:rPr>
            <w:rStyle w:val="Hyperlink"/>
            <w:rFonts w:cs="Arial"/>
            <w:bCs/>
            <w:szCs w:val="20"/>
            <w:lang w:val="es-ES_tradnl"/>
          </w:rPr>
          <w:t xml:space="preserve"> de la Federación Internacional</w:t>
        </w:r>
      </w:hyperlink>
      <w:r w:rsidR="00BC0D53" w:rsidRPr="00A54D66">
        <w:rPr>
          <w:rFonts w:cs="Arial"/>
          <w:bCs/>
          <w:szCs w:val="20"/>
          <w:lang w:val="es-ES_tradnl"/>
        </w:rPr>
        <w:t xml:space="preserve">, </w:t>
      </w:r>
      <w:r w:rsidR="000837FD" w:rsidRPr="00A54D66">
        <w:rPr>
          <w:rFonts w:cs="Arial"/>
          <w:bCs/>
          <w:szCs w:val="20"/>
          <w:lang w:val="es-ES_tradnl"/>
        </w:rPr>
        <w:t>a fin de</w:t>
      </w:r>
      <w:r w:rsidR="00BC0D53" w:rsidRPr="00A54D66">
        <w:rPr>
          <w:rFonts w:cs="Arial"/>
          <w:bCs/>
          <w:szCs w:val="20"/>
          <w:lang w:val="es-ES_tradnl"/>
        </w:rPr>
        <w:t xml:space="preserve"> facilitar el proceso de solicitud de DREF o</w:t>
      </w:r>
      <w:r w:rsidR="000837FD" w:rsidRPr="00A54D66">
        <w:rPr>
          <w:rFonts w:cs="Arial"/>
          <w:bCs/>
          <w:szCs w:val="20"/>
          <w:lang w:val="es-ES_tradnl"/>
        </w:rPr>
        <w:t xml:space="preserve"> de</w:t>
      </w:r>
      <w:r w:rsidR="00BC0D53" w:rsidRPr="00A54D66">
        <w:rPr>
          <w:rFonts w:cs="Arial"/>
          <w:bCs/>
          <w:szCs w:val="20"/>
          <w:lang w:val="es-ES_tradnl"/>
        </w:rPr>
        <w:t xml:space="preserve"> Llamamiento de Emergencia.</w:t>
      </w:r>
    </w:p>
    <w:p w14:paraId="1BFACF38" w14:textId="149EA2A3" w:rsidR="00837F02" w:rsidRPr="00A54D66" w:rsidRDefault="00837F02" w:rsidP="00837F02">
      <w:pPr>
        <w:rPr>
          <w:rFonts w:cs="Arial"/>
          <w:bCs/>
          <w:szCs w:val="20"/>
          <w:lang w:val="es-ES_tradnl"/>
        </w:rPr>
      </w:pPr>
    </w:p>
    <w:tbl>
      <w:tblPr>
        <w:tblStyle w:val="TableGrid"/>
        <w:tblW w:w="14601" w:type="dxa"/>
        <w:jc w:val="center"/>
        <w:tblLayout w:type="fixed"/>
        <w:tblLook w:val="04A0" w:firstRow="1" w:lastRow="0" w:firstColumn="1" w:lastColumn="0" w:noHBand="0" w:noVBand="1"/>
      </w:tblPr>
      <w:tblGrid>
        <w:gridCol w:w="704"/>
        <w:gridCol w:w="2273"/>
        <w:gridCol w:w="1139"/>
        <w:gridCol w:w="992"/>
        <w:gridCol w:w="1275"/>
        <w:gridCol w:w="1560"/>
        <w:gridCol w:w="1413"/>
        <w:gridCol w:w="1641"/>
        <w:gridCol w:w="1477"/>
        <w:gridCol w:w="2127"/>
      </w:tblGrid>
      <w:tr w:rsidR="008B6278" w:rsidRPr="00A54D66" w14:paraId="44A95ABF" w14:textId="08319648" w:rsidTr="00EF4E9A">
        <w:trPr>
          <w:trHeight w:val="660"/>
          <w:jc w:val="center"/>
        </w:trPr>
        <w:tc>
          <w:tcPr>
            <w:tcW w:w="704" w:type="dxa"/>
            <w:vMerge w:val="restart"/>
            <w:tcBorders>
              <w:top w:val="nil"/>
              <w:left w:val="nil"/>
              <w:bottom w:val="nil"/>
              <w:right w:val="single" w:sz="12" w:space="0" w:color="auto"/>
            </w:tcBorders>
            <w:shd w:val="clear" w:color="auto" w:fill="auto"/>
          </w:tcPr>
          <w:p w14:paraId="0DDAF6F6" w14:textId="77777777" w:rsidR="008B6278" w:rsidRPr="00A54D66" w:rsidRDefault="008B6278" w:rsidP="00472843">
            <w:pPr>
              <w:rPr>
                <w:rFonts w:cs="Arial"/>
                <w:b/>
                <w:bCs/>
                <w:smallCaps/>
                <w:lang w:val="es-ES_tradnl"/>
              </w:rPr>
            </w:pPr>
          </w:p>
        </w:tc>
        <w:tc>
          <w:tcPr>
            <w:tcW w:w="2273" w:type="dxa"/>
            <w:vMerge w:val="restart"/>
            <w:tcBorders>
              <w:top w:val="single" w:sz="12" w:space="0" w:color="auto"/>
              <w:left w:val="single" w:sz="12" w:space="0" w:color="auto"/>
              <w:right w:val="single" w:sz="12" w:space="0" w:color="auto"/>
            </w:tcBorders>
            <w:shd w:val="clear" w:color="auto" w:fill="D9D9D9"/>
            <w:vAlign w:val="center"/>
            <w:hideMark/>
          </w:tcPr>
          <w:p w14:paraId="7FEC6ACF" w14:textId="656BD2DF" w:rsidR="008B6278" w:rsidRPr="00A54D66" w:rsidRDefault="008B6278" w:rsidP="00DF6538">
            <w:pPr>
              <w:jc w:val="left"/>
              <w:rPr>
                <w:rFonts w:cs="Arial"/>
                <w:b/>
                <w:bCs/>
                <w:smallCaps/>
                <w:lang w:val="es-ES_tradnl"/>
              </w:rPr>
            </w:pPr>
            <w:r w:rsidRPr="00A54D66">
              <w:rPr>
                <w:rFonts w:cs="Arial"/>
                <w:b/>
                <w:bCs/>
                <w:smallCaps/>
                <w:lang w:val="es-ES_tradnl"/>
              </w:rPr>
              <w:t>Activi</w:t>
            </w:r>
            <w:r w:rsidR="000837FD" w:rsidRPr="00A54D66">
              <w:rPr>
                <w:rFonts w:cs="Arial"/>
                <w:b/>
                <w:bCs/>
                <w:smallCaps/>
                <w:lang w:val="es-ES_tradnl"/>
              </w:rPr>
              <w:t>dad</w:t>
            </w:r>
          </w:p>
        </w:tc>
        <w:tc>
          <w:tcPr>
            <w:tcW w:w="2131" w:type="dxa"/>
            <w:gridSpan w:val="2"/>
            <w:tcBorders>
              <w:top w:val="single" w:sz="12" w:space="0" w:color="auto"/>
              <w:left w:val="single" w:sz="12" w:space="0" w:color="auto"/>
              <w:right w:val="single" w:sz="12" w:space="0" w:color="auto"/>
            </w:tcBorders>
            <w:shd w:val="clear" w:color="auto" w:fill="D9D9D9"/>
            <w:vAlign w:val="center"/>
          </w:tcPr>
          <w:p w14:paraId="07D7CC51" w14:textId="7E1319AB" w:rsidR="008B6278" w:rsidRPr="00A54D66" w:rsidRDefault="000837FD" w:rsidP="008B6278">
            <w:pPr>
              <w:jc w:val="center"/>
              <w:rPr>
                <w:rFonts w:cs="Arial"/>
                <w:b/>
                <w:bCs/>
                <w:smallCaps/>
                <w:lang w:val="es-ES_tradnl"/>
              </w:rPr>
            </w:pPr>
            <w:r w:rsidRPr="00A54D66">
              <w:rPr>
                <w:rFonts w:cs="Arial"/>
                <w:b/>
                <w:bCs/>
                <w:smallCaps/>
                <w:lang w:val="es-ES_tradnl"/>
              </w:rPr>
              <w:t>Metas</w:t>
            </w:r>
          </w:p>
        </w:tc>
        <w:tc>
          <w:tcPr>
            <w:tcW w:w="1275" w:type="dxa"/>
            <w:vMerge w:val="restart"/>
            <w:tcBorders>
              <w:top w:val="single" w:sz="12" w:space="0" w:color="auto"/>
              <w:left w:val="single" w:sz="12" w:space="0" w:color="auto"/>
              <w:right w:val="single" w:sz="12" w:space="0" w:color="auto"/>
            </w:tcBorders>
            <w:shd w:val="clear" w:color="auto" w:fill="D9D9D9"/>
            <w:vAlign w:val="center"/>
            <w:hideMark/>
          </w:tcPr>
          <w:p w14:paraId="2BCA94BE" w14:textId="3E9CA35D" w:rsidR="008B6278" w:rsidRPr="00A54D66" w:rsidRDefault="000837FD" w:rsidP="00472843">
            <w:pPr>
              <w:rPr>
                <w:rFonts w:cs="Arial"/>
                <w:b/>
                <w:bCs/>
                <w:smallCaps/>
                <w:lang w:val="es-ES_tradnl"/>
              </w:rPr>
            </w:pPr>
            <w:r w:rsidRPr="00A54D66">
              <w:rPr>
                <w:rFonts w:cs="Arial"/>
                <w:b/>
                <w:bCs/>
                <w:smallCaps/>
                <w:lang w:val="es-ES_tradnl"/>
              </w:rPr>
              <w:t>Recursos existentes</w:t>
            </w:r>
          </w:p>
        </w:tc>
        <w:tc>
          <w:tcPr>
            <w:tcW w:w="2973" w:type="dxa"/>
            <w:gridSpan w:val="2"/>
            <w:tcBorders>
              <w:top w:val="single" w:sz="12" w:space="0" w:color="auto"/>
              <w:left w:val="single" w:sz="12" w:space="0" w:color="auto"/>
              <w:right w:val="single" w:sz="12" w:space="0" w:color="auto"/>
            </w:tcBorders>
            <w:shd w:val="clear" w:color="auto" w:fill="D9D9D9"/>
            <w:vAlign w:val="center"/>
            <w:hideMark/>
          </w:tcPr>
          <w:p w14:paraId="74FE5D0C" w14:textId="77777777" w:rsidR="008B6278" w:rsidRPr="00A54D66" w:rsidRDefault="000837FD" w:rsidP="00472843">
            <w:pPr>
              <w:rPr>
                <w:rFonts w:cs="Arial"/>
                <w:b/>
                <w:bCs/>
                <w:smallCaps/>
                <w:lang w:val="es-ES_tradnl"/>
              </w:rPr>
            </w:pPr>
            <w:r w:rsidRPr="00A54D66">
              <w:rPr>
                <w:rFonts w:cs="Arial"/>
                <w:b/>
                <w:bCs/>
                <w:smallCaps/>
                <w:lang w:val="es-ES_tradnl"/>
              </w:rPr>
              <w:t>Escenario más probable</w:t>
            </w:r>
          </w:p>
          <w:p w14:paraId="73A16827" w14:textId="659E3868" w:rsidR="000837FD" w:rsidRPr="00A54D66" w:rsidRDefault="000837FD" w:rsidP="00472843">
            <w:pPr>
              <w:rPr>
                <w:rFonts w:cs="Arial"/>
                <w:b/>
                <w:bCs/>
                <w:smallCaps/>
                <w:lang w:val="es-ES_tradnl"/>
              </w:rPr>
            </w:pPr>
            <w:r w:rsidRPr="00A54D66">
              <w:rPr>
                <w:rFonts w:cs="Arial"/>
                <w:b/>
                <w:bCs/>
                <w:smallCaps/>
                <w:lang w:val="es-ES_tradnl"/>
              </w:rPr>
              <w:t>movilización de recursos</w:t>
            </w:r>
          </w:p>
        </w:tc>
        <w:tc>
          <w:tcPr>
            <w:tcW w:w="3118" w:type="dxa"/>
            <w:gridSpan w:val="2"/>
            <w:tcBorders>
              <w:top w:val="single" w:sz="12" w:space="0" w:color="auto"/>
              <w:left w:val="single" w:sz="12" w:space="0" w:color="auto"/>
              <w:right w:val="single" w:sz="12" w:space="0" w:color="auto"/>
            </w:tcBorders>
            <w:shd w:val="clear" w:color="auto" w:fill="D9D9D9"/>
            <w:vAlign w:val="center"/>
            <w:hideMark/>
          </w:tcPr>
          <w:p w14:paraId="300247F6" w14:textId="77777777" w:rsidR="008B6278" w:rsidRPr="00A54D66" w:rsidRDefault="000837FD" w:rsidP="00472843">
            <w:pPr>
              <w:rPr>
                <w:rFonts w:cs="Arial"/>
                <w:b/>
                <w:bCs/>
                <w:smallCaps/>
                <w:lang w:val="es-ES_tradnl"/>
              </w:rPr>
            </w:pPr>
            <w:r w:rsidRPr="00A54D66">
              <w:rPr>
                <w:rFonts w:cs="Arial"/>
                <w:b/>
                <w:bCs/>
                <w:smallCaps/>
                <w:lang w:val="es-ES_tradnl"/>
              </w:rPr>
              <w:t>Peor e</w:t>
            </w:r>
            <w:r w:rsidR="008B6278" w:rsidRPr="00A54D66">
              <w:rPr>
                <w:rFonts w:cs="Arial"/>
                <w:b/>
                <w:bCs/>
                <w:smallCaps/>
                <w:lang w:val="es-ES_tradnl"/>
              </w:rPr>
              <w:t xml:space="preserve">scenario </w:t>
            </w:r>
          </w:p>
          <w:p w14:paraId="75D43BAE" w14:textId="628F7A1D" w:rsidR="000837FD" w:rsidRPr="00A54D66" w:rsidRDefault="000837FD" w:rsidP="00472843">
            <w:pPr>
              <w:rPr>
                <w:rFonts w:cs="Arial"/>
                <w:b/>
                <w:bCs/>
                <w:smallCaps/>
                <w:lang w:val="es-ES_tradnl"/>
              </w:rPr>
            </w:pPr>
            <w:r w:rsidRPr="00A54D66">
              <w:rPr>
                <w:rFonts w:cs="Arial"/>
                <w:b/>
                <w:bCs/>
                <w:smallCaps/>
                <w:lang w:val="es-ES_tradnl"/>
              </w:rPr>
              <w:t>movilización de recursos</w:t>
            </w:r>
          </w:p>
        </w:tc>
        <w:tc>
          <w:tcPr>
            <w:tcW w:w="2127" w:type="dxa"/>
            <w:vMerge w:val="restart"/>
            <w:tcBorders>
              <w:top w:val="single" w:sz="12" w:space="0" w:color="auto"/>
              <w:left w:val="single" w:sz="12" w:space="0" w:color="auto"/>
              <w:right w:val="single" w:sz="12" w:space="0" w:color="auto"/>
            </w:tcBorders>
            <w:shd w:val="clear" w:color="auto" w:fill="D9D9D9"/>
            <w:vAlign w:val="center"/>
          </w:tcPr>
          <w:p w14:paraId="715F0D16" w14:textId="6DE4E144" w:rsidR="008B6278" w:rsidRPr="00A54D66" w:rsidRDefault="008B6278" w:rsidP="008B6278">
            <w:pPr>
              <w:jc w:val="center"/>
              <w:rPr>
                <w:rFonts w:cs="Arial"/>
                <w:b/>
                <w:bCs/>
                <w:smallCaps/>
                <w:lang w:val="es-ES_tradnl"/>
              </w:rPr>
            </w:pPr>
            <w:r w:rsidRPr="00A54D66">
              <w:rPr>
                <w:rFonts w:cs="Arial"/>
                <w:b/>
                <w:bCs/>
                <w:smallCaps/>
                <w:lang w:val="es-ES_tradnl"/>
              </w:rPr>
              <w:t>Com</w:t>
            </w:r>
            <w:r w:rsidR="000837FD" w:rsidRPr="00A54D66">
              <w:rPr>
                <w:rFonts w:cs="Arial"/>
                <w:b/>
                <w:bCs/>
                <w:smallCaps/>
                <w:lang w:val="es-ES_tradnl"/>
              </w:rPr>
              <w:t>entario</w:t>
            </w:r>
            <w:r w:rsidRPr="00A54D66">
              <w:rPr>
                <w:rFonts w:cs="Arial"/>
                <w:b/>
                <w:bCs/>
                <w:smallCaps/>
                <w:lang w:val="es-ES_tradnl"/>
              </w:rPr>
              <w:t>s</w:t>
            </w:r>
          </w:p>
        </w:tc>
      </w:tr>
      <w:tr w:rsidR="008B6278" w:rsidRPr="00A54D66" w14:paraId="784D9712" w14:textId="66860963" w:rsidTr="00EF4E9A">
        <w:trPr>
          <w:trHeight w:val="467"/>
          <w:jc w:val="center"/>
        </w:trPr>
        <w:tc>
          <w:tcPr>
            <w:tcW w:w="704" w:type="dxa"/>
            <w:vMerge/>
            <w:tcBorders>
              <w:top w:val="nil"/>
              <w:left w:val="nil"/>
              <w:bottom w:val="single" w:sz="12" w:space="0" w:color="auto"/>
              <w:right w:val="single" w:sz="12" w:space="0" w:color="auto"/>
            </w:tcBorders>
            <w:shd w:val="clear" w:color="auto" w:fill="auto"/>
          </w:tcPr>
          <w:p w14:paraId="3040AD35" w14:textId="77777777" w:rsidR="008B6278" w:rsidRPr="00A54D66" w:rsidRDefault="008B6278" w:rsidP="000E0D8D">
            <w:pPr>
              <w:rPr>
                <w:rFonts w:cs="Arial"/>
                <w:b/>
                <w:bCs/>
                <w:smallCaps/>
                <w:lang w:val="es-ES_tradnl"/>
              </w:rPr>
            </w:pPr>
          </w:p>
        </w:tc>
        <w:tc>
          <w:tcPr>
            <w:tcW w:w="2273" w:type="dxa"/>
            <w:vMerge/>
            <w:tcBorders>
              <w:left w:val="single" w:sz="12" w:space="0" w:color="auto"/>
              <w:bottom w:val="single" w:sz="12" w:space="0" w:color="auto"/>
              <w:right w:val="single" w:sz="12" w:space="0" w:color="auto"/>
            </w:tcBorders>
            <w:shd w:val="clear" w:color="auto" w:fill="D9D9D9"/>
            <w:vAlign w:val="center"/>
          </w:tcPr>
          <w:p w14:paraId="3C419016" w14:textId="77777777" w:rsidR="008B6278" w:rsidRPr="00A54D66" w:rsidRDefault="008B6278" w:rsidP="000E0D8D">
            <w:pPr>
              <w:rPr>
                <w:rFonts w:cs="Arial"/>
                <w:b/>
                <w:bCs/>
                <w:smallCaps/>
                <w:lang w:val="es-ES_tradnl"/>
              </w:rPr>
            </w:pPr>
          </w:p>
        </w:tc>
        <w:tc>
          <w:tcPr>
            <w:tcW w:w="1139" w:type="dxa"/>
            <w:tcBorders>
              <w:left w:val="single" w:sz="12" w:space="0" w:color="auto"/>
              <w:bottom w:val="single" w:sz="12" w:space="0" w:color="auto"/>
              <w:right w:val="single" w:sz="12" w:space="0" w:color="auto"/>
            </w:tcBorders>
            <w:shd w:val="clear" w:color="auto" w:fill="D9D9D9"/>
            <w:vAlign w:val="center"/>
          </w:tcPr>
          <w:p w14:paraId="3D5730A7" w14:textId="1DA3A5CC" w:rsidR="008B6278" w:rsidRPr="00A54D66" w:rsidRDefault="000837FD" w:rsidP="008B6278">
            <w:pPr>
              <w:jc w:val="center"/>
              <w:rPr>
                <w:rFonts w:cs="Arial"/>
                <w:b/>
                <w:bCs/>
                <w:smallCaps/>
                <w:lang w:val="es-ES_tradnl"/>
              </w:rPr>
            </w:pPr>
            <w:r w:rsidRPr="00A54D66">
              <w:rPr>
                <w:rFonts w:cs="Arial"/>
                <w:b/>
                <w:bCs/>
                <w:smallCaps/>
                <w:lang w:val="es-ES_tradnl"/>
              </w:rPr>
              <w:t>Esc. + probable</w:t>
            </w:r>
          </w:p>
        </w:tc>
        <w:tc>
          <w:tcPr>
            <w:tcW w:w="992" w:type="dxa"/>
            <w:tcBorders>
              <w:left w:val="single" w:sz="12" w:space="0" w:color="auto"/>
              <w:bottom w:val="single" w:sz="12" w:space="0" w:color="auto"/>
              <w:right w:val="single" w:sz="12" w:space="0" w:color="auto"/>
            </w:tcBorders>
            <w:shd w:val="clear" w:color="auto" w:fill="D9D9D9"/>
            <w:vAlign w:val="center"/>
          </w:tcPr>
          <w:p w14:paraId="4F46CDA2" w14:textId="3990948F" w:rsidR="008B6278" w:rsidRPr="00A54D66" w:rsidRDefault="000837FD" w:rsidP="008B6278">
            <w:pPr>
              <w:jc w:val="center"/>
              <w:rPr>
                <w:rFonts w:cs="Arial"/>
                <w:b/>
                <w:bCs/>
                <w:smallCaps/>
                <w:lang w:val="es-ES_tradnl"/>
              </w:rPr>
            </w:pPr>
            <w:r w:rsidRPr="00A54D66">
              <w:rPr>
                <w:rFonts w:cs="Arial"/>
                <w:b/>
                <w:bCs/>
                <w:smallCaps/>
                <w:lang w:val="es-ES_tradnl"/>
              </w:rPr>
              <w:t>Peor esc.</w:t>
            </w:r>
          </w:p>
        </w:tc>
        <w:tc>
          <w:tcPr>
            <w:tcW w:w="1275" w:type="dxa"/>
            <w:vMerge/>
            <w:tcBorders>
              <w:left w:val="single" w:sz="12" w:space="0" w:color="auto"/>
              <w:bottom w:val="single" w:sz="12" w:space="0" w:color="auto"/>
              <w:right w:val="single" w:sz="12" w:space="0" w:color="auto"/>
            </w:tcBorders>
            <w:shd w:val="clear" w:color="auto" w:fill="D9D9D9"/>
            <w:vAlign w:val="center"/>
          </w:tcPr>
          <w:p w14:paraId="3A4180EC" w14:textId="7CC5E749" w:rsidR="008B6278" w:rsidRPr="00A54D66" w:rsidRDefault="008B6278" w:rsidP="000E0D8D">
            <w:pPr>
              <w:rPr>
                <w:rFonts w:cs="Arial"/>
                <w:b/>
                <w:bCs/>
                <w:smallCaps/>
                <w:lang w:val="es-ES_tradnl"/>
              </w:rPr>
            </w:pPr>
          </w:p>
        </w:tc>
        <w:tc>
          <w:tcPr>
            <w:tcW w:w="1560" w:type="dxa"/>
            <w:tcBorders>
              <w:left w:val="single" w:sz="12" w:space="0" w:color="auto"/>
              <w:bottom w:val="single" w:sz="12" w:space="0" w:color="auto"/>
            </w:tcBorders>
            <w:shd w:val="clear" w:color="auto" w:fill="D9D9D9"/>
            <w:vAlign w:val="center"/>
          </w:tcPr>
          <w:p w14:paraId="7DFBAAE8" w14:textId="2FA825DE" w:rsidR="008B6278" w:rsidRPr="00A54D66" w:rsidRDefault="000837FD" w:rsidP="000E0D8D">
            <w:pPr>
              <w:rPr>
                <w:rFonts w:cs="Arial"/>
                <w:b/>
                <w:bCs/>
                <w:smallCaps/>
                <w:lang w:val="es-ES_tradnl"/>
              </w:rPr>
            </w:pPr>
            <w:r w:rsidRPr="00A54D66">
              <w:rPr>
                <w:rFonts w:cs="Arial"/>
                <w:b/>
                <w:bCs/>
                <w:smallCaps/>
                <w:sz w:val="18"/>
                <w:szCs w:val="20"/>
                <w:lang w:val="es-ES_tradnl"/>
              </w:rPr>
              <w:t>Presupuesto</w:t>
            </w:r>
            <w:r w:rsidR="008B6278" w:rsidRPr="00A54D66">
              <w:rPr>
                <w:rFonts w:cs="Arial"/>
                <w:b/>
                <w:bCs/>
                <w:smallCaps/>
                <w:sz w:val="18"/>
                <w:szCs w:val="20"/>
                <w:lang w:val="es-ES_tradnl"/>
              </w:rPr>
              <w:t xml:space="preserve"> </w:t>
            </w:r>
            <w:r w:rsidRPr="00A54D66">
              <w:rPr>
                <w:rFonts w:cs="Arial"/>
                <w:b/>
                <w:bCs/>
                <w:smallCaps/>
                <w:sz w:val="16"/>
                <w:szCs w:val="16"/>
                <w:lang w:val="es-ES_tradnl"/>
              </w:rPr>
              <w:t>(moneda local</w:t>
            </w:r>
            <w:r w:rsidR="008B6278" w:rsidRPr="00A54D66">
              <w:rPr>
                <w:rFonts w:cs="Arial"/>
                <w:b/>
                <w:bCs/>
                <w:smallCaps/>
                <w:sz w:val="16"/>
                <w:szCs w:val="16"/>
                <w:lang w:val="es-ES_tradnl"/>
              </w:rPr>
              <w:t>)</w:t>
            </w:r>
          </w:p>
        </w:tc>
        <w:tc>
          <w:tcPr>
            <w:tcW w:w="1413" w:type="dxa"/>
            <w:tcBorders>
              <w:bottom w:val="single" w:sz="12" w:space="0" w:color="auto"/>
              <w:right w:val="single" w:sz="12" w:space="0" w:color="auto"/>
            </w:tcBorders>
            <w:shd w:val="clear" w:color="auto" w:fill="D9D9D9"/>
            <w:vAlign w:val="center"/>
          </w:tcPr>
          <w:p w14:paraId="3AD889EE" w14:textId="6A466700" w:rsidR="008B6278" w:rsidRPr="00A54D66" w:rsidRDefault="000837FD" w:rsidP="000E0D8D">
            <w:pPr>
              <w:rPr>
                <w:rFonts w:cs="Arial"/>
                <w:b/>
                <w:bCs/>
                <w:smallCaps/>
                <w:lang w:val="es-ES_tradnl"/>
              </w:rPr>
            </w:pPr>
            <w:r w:rsidRPr="00A54D66">
              <w:rPr>
                <w:rFonts w:cs="Arial"/>
                <w:b/>
                <w:bCs/>
                <w:smallCaps/>
                <w:sz w:val="18"/>
                <w:szCs w:val="20"/>
                <w:lang w:val="es-ES_tradnl"/>
              </w:rPr>
              <w:t>Presupuesto</w:t>
            </w:r>
            <w:r w:rsidR="008B6278" w:rsidRPr="00A54D66">
              <w:rPr>
                <w:rFonts w:cs="Arial"/>
                <w:b/>
                <w:bCs/>
                <w:smallCaps/>
                <w:lang w:val="es-ES_tradnl"/>
              </w:rPr>
              <w:t xml:space="preserve"> </w:t>
            </w:r>
            <w:r w:rsidR="008B6278" w:rsidRPr="00A54D66">
              <w:rPr>
                <w:rFonts w:cs="Arial"/>
                <w:b/>
                <w:bCs/>
                <w:smallCaps/>
                <w:sz w:val="16"/>
                <w:szCs w:val="16"/>
                <w:lang w:val="es-ES_tradnl"/>
              </w:rPr>
              <w:t>(</w:t>
            </w:r>
            <w:proofErr w:type="spellStart"/>
            <w:r w:rsidR="008B6278" w:rsidRPr="00A54D66">
              <w:rPr>
                <w:rFonts w:cs="Arial"/>
                <w:b/>
                <w:bCs/>
                <w:smallCaps/>
                <w:sz w:val="16"/>
                <w:szCs w:val="16"/>
                <w:lang w:val="es-ES_tradnl"/>
              </w:rPr>
              <w:t>chf</w:t>
            </w:r>
            <w:proofErr w:type="spellEnd"/>
            <w:r w:rsidR="008B6278" w:rsidRPr="00A54D66">
              <w:rPr>
                <w:rFonts w:cs="Arial"/>
                <w:b/>
                <w:bCs/>
                <w:smallCaps/>
                <w:sz w:val="16"/>
                <w:szCs w:val="16"/>
                <w:lang w:val="es-ES_tradnl"/>
              </w:rPr>
              <w:t xml:space="preserve"> / </w:t>
            </w:r>
            <w:proofErr w:type="spellStart"/>
            <w:r w:rsidR="008B6278" w:rsidRPr="00A54D66">
              <w:rPr>
                <w:rFonts w:cs="Arial"/>
                <w:b/>
                <w:bCs/>
                <w:smallCaps/>
                <w:sz w:val="16"/>
                <w:szCs w:val="16"/>
                <w:lang w:val="es-ES_tradnl"/>
              </w:rPr>
              <w:t>eur</w:t>
            </w:r>
            <w:proofErr w:type="spellEnd"/>
            <w:r w:rsidR="008B6278" w:rsidRPr="00A54D66">
              <w:rPr>
                <w:rFonts w:cs="Arial"/>
                <w:b/>
                <w:bCs/>
                <w:smallCaps/>
                <w:sz w:val="16"/>
                <w:szCs w:val="16"/>
                <w:lang w:val="es-ES_tradnl"/>
              </w:rPr>
              <w:t xml:space="preserve"> / </w:t>
            </w:r>
            <w:proofErr w:type="spellStart"/>
            <w:r w:rsidR="008B6278" w:rsidRPr="00A54D66">
              <w:rPr>
                <w:rFonts w:cs="Arial"/>
                <w:b/>
                <w:bCs/>
                <w:smallCaps/>
                <w:sz w:val="16"/>
                <w:szCs w:val="16"/>
                <w:lang w:val="es-ES_tradnl"/>
              </w:rPr>
              <w:t>usd</w:t>
            </w:r>
            <w:proofErr w:type="spellEnd"/>
            <w:r w:rsidR="008B6278" w:rsidRPr="00A54D66">
              <w:rPr>
                <w:rFonts w:cs="Arial"/>
                <w:b/>
                <w:bCs/>
                <w:smallCaps/>
                <w:sz w:val="16"/>
                <w:szCs w:val="16"/>
                <w:lang w:val="es-ES_tradnl"/>
              </w:rPr>
              <w:t>)</w:t>
            </w:r>
          </w:p>
        </w:tc>
        <w:tc>
          <w:tcPr>
            <w:tcW w:w="1641" w:type="dxa"/>
            <w:tcBorders>
              <w:left w:val="single" w:sz="12" w:space="0" w:color="auto"/>
              <w:bottom w:val="single" w:sz="12" w:space="0" w:color="auto"/>
            </w:tcBorders>
            <w:shd w:val="clear" w:color="auto" w:fill="D9D9D9"/>
            <w:vAlign w:val="center"/>
          </w:tcPr>
          <w:p w14:paraId="20304ED9" w14:textId="51DD2018" w:rsidR="008B6278" w:rsidRPr="00A54D66" w:rsidRDefault="000837FD" w:rsidP="000E0D8D">
            <w:pPr>
              <w:rPr>
                <w:rFonts w:cs="Arial"/>
                <w:b/>
                <w:bCs/>
                <w:smallCaps/>
                <w:lang w:val="es-ES_tradnl"/>
              </w:rPr>
            </w:pPr>
            <w:r w:rsidRPr="00A54D66">
              <w:rPr>
                <w:rFonts w:cs="Arial"/>
                <w:b/>
                <w:bCs/>
                <w:smallCaps/>
                <w:sz w:val="18"/>
                <w:szCs w:val="20"/>
                <w:lang w:val="es-ES_tradnl"/>
              </w:rPr>
              <w:t>Presupuesto</w:t>
            </w:r>
            <w:r w:rsidR="008B6278" w:rsidRPr="00A54D66">
              <w:rPr>
                <w:rFonts w:cs="Arial"/>
                <w:b/>
                <w:bCs/>
                <w:smallCaps/>
                <w:lang w:val="es-ES_tradnl"/>
              </w:rPr>
              <w:t xml:space="preserve"> </w:t>
            </w:r>
            <w:r w:rsidR="008B6278" w:rsidRPr="00A54D66">
              <w:rPr>
                <w:rFonts w:cs="Arial"/>
                <w:b/>
                <w:bCs/>
                <w:smallCaps/>
                <w:sz w:val="16"/>
                <w:szCs w:val="16"/>
                <w:lang w:val="es-ES_tradnl"/>
              </w:rPr>
              <w:t>(</w:t>
            </w:r>
            <w:r w:rsidRPr="00A54D66">
              <w:rPr>
                <w:rFonts w:cs="Arial"/>
                <w:b/>
                <w:bCs/>
                <w:smallCaps/>
                <w:sz w:val="16"/>
                <w:szCs w:val="16"/>
                <w:lang w:val="es-ES_tradnl"/>
              </w:rPr>
              <w:t>moneda local</w:t>
            </w:r>
            <w:r w:rsidR="008B6278" w:rsidRPr="00A54D66">
              <w:rPr>
                <w:rFonts w:cs="Arial"/>
                <w:b/>
                <w:bCs/>
                <w:smallCaps/>
                <w:sz w:val="16"/>
                <w:szCs w:val="16"/>
                <w:lang w:val="es-ES_tradnl"/>
              </w:rPr>
              <w:t>)</w:t>
            </w:r>
          </w:p>
        </w:tc>
        <w:tc>
          <w:tcPr>
            <w:tcW w:w="1477" w:type="dxa"/>
            <w:tcBorders>
              <w:bottom w:val="single" w:sz="12" w:space="0" w:color="auto"/>
              <w:right w:val="single" w:sz="12" w:space="0" w:color="auto"/>
            </w:tcBorders>
            <w:shd w:val="clear" w:color="auto" w:fill="D9D9D9"/>
            <w:vAlign w:val="center"/>
          </w:tcPr>
          <w:p w14:paraId="7B97422B" w14:textId="755D8886" w:rsidR="008B6278" w:rsidRPr="00A54D66" w:rsidRDefault="000837FD" w:rsidP="000E0D8D">
            <w:pPr>
              <w:rPr>
                <w:rFonts w:cs="Arial"/>
                <w:b/>
                <w:bCs/>
                <w:smallCaps/>
                <w:lang w:val="es-ES_tradnl"/>
              </w:rPr>
            </w:pPr>
            <w:r w:rsidRPr="00A54D66">
              <w:rPr>
                <w:rFonts w:cs="Arial"/>
                <w:b/>
                <w:bCs/>
                <w:smallCaps/>
                <w:sz w:val="18"/>
                <w:szCs w:val="20"/>
                <w:lang w:val="es-ES_tradnl"/>
              </w:rPr>
              <w:t>Presupuesto</w:t>
            </w:r>
            <w:r w:rsidR="008B6278" w:rsidRPr="00A54D66">
              <w:rPr>
                <w:rFonts w:cs="Arial"/>
                <w:b/>
                <w:bCs/>
                <w:smallCaps/>
                <w:lang w:val="es-ES_tradnl"/>
              </w:rPr>
              <w:t xml:space="preserve"> </w:t>
            </w:r>
            <w:r w:rsidR="008B6278" w:rsidRPr="00A54D66">
              <w:rPr>
                <w:rFonts w:cs="Arial"/>
                <w:b/>
                <w:bCs/>
                <w:smallCaps/>
                <w:sz w:val="16"/>
                <w:szCs w:val="16"/>
                <w:lang w:val="es-ES_tradnl"/>
              </w:rPr>
              <w:t>(</w:t>
            </w:r>
            <w:proofErr w:type="spellStart"/>
            <w:r w:rsidR="008B6278" w:rsidRPr="00A54D66">
              <w:rPr>
                <w:rFonts w:cs="Arial"/>
                <w:b/>
                <w:bCs/>
                <w:smallCaps/>
                <w:sz w:val="16"/>
                <w:szCs w:val="16"/>
                <w:lang w:val="es-ES_tradnl"/>
              </w:rPr>
              <w:t>chf</w:t>
            </w:r>
            <w:proofErr w:type="spellEnd"/>
            <w:r w:rsidR="008B6278" w:rsidRPr="00A54D66">
              <w:rPr>
                <w:rFonts w:cs="Arial"/>
                <w:b/>
                <w:bCs/>
                <w:smallCaps/>
                <w:sz w:val="16"/>
                <w:szCs w:val="16"/>
                <w:lang w:val="es-ES_tradnl"/>
              </w:rPr>
              <w:t xml:space="preserve"> / </w:t>
            </w:r>
            <w:proofErr w:type="spellStart"/>
            <w:r w:rsidR="008B6278" w:rsidRPr="00A54D66">
              <w:rPr>
                <w:rFonts w:cs="Arial"/>
                <w:b/>
                <w:bCs/>
                <w:smallCaps/>
                <w:sz w:val="16"/>
                <w:szCs w:val="16"/>
                <w:lang w:val="es-ES_tradnl"/>
              </w:rPr>
              <w:t>eur</w:t>
            </w:r>
            <w:proofErr w:type="spellEnd"/>
            <w:r w:rsidR="008B6278" w:rsidRPr="00A54D66">
              <w:rPr>
                <w:rFonts w:cs="Arial"/>
                <w:b/>
                <w:bCs/>
                <w:smallCaps/>
                <w:sz w:val="16"/>
                <w:szCs w:val="16"/>
                <w:lang w:val="es-ES_tradnl"/>
              </w:rPr>
              <w:t xml:space="preserve"> / </w:t>
            </w:r>
            <w:proofErr w:type="spellStart"/>
            <w:r w:rsidR="008B6278" w:rsidRPr="00A54D66">
              <w:rPr>
                <w:rFonts w:cs="Arial"/>
                <w:b/>
                <w:bCs/>
                <w:smallCaps/>
                <w:sz w:val="16"/>
                <w:szCs w:val="16"/>
                <w:lang w:val="es-ES_tradnl"/>
              </w:rPr>
              <w:t>usd</w:t>
            </w:r>
            <w:proofErr w:type="spellEnd"/>
            <w:r w:rsidR="008B6278" w:rsidRPr="00A54D66">
              <w:rPr>
                <w:rFonts w:cs="Arial"/>
                <w:b/>
                <w:bCs/>
                <w:smallCaps/>
                <w:sz w:val="16"/>
                <w:szCs w:val="16"/>
                <w:lang w:val="es-ES_tradnl"/>
              </w:rPr>
              <w:t>)</w:t>
            </w:r>
          </w:p>
        </w:tc>
        <w:tc>
          <w:tcPr>
            <w:tcW w:w="2127" w:type="dxa"/>
            <w:vMerge/>
            <w:tcBorders>
              <w:left w:val="single" w:sz="12" w:space="0" w:color="auto"/>
              <w:bottom w:val="single" w:sz="12" w:space="0" w:color="auto"/>
              <w:right w:val="single" w:sz="12" w:space="0" w:color="auto"/>
            </w:tcBorders>
            <w:shd w:val="clear" w:color="auto" w:fill="D9D9D9"/>
          </w:tcPr>
          <w:p w14:paraId="3F2319AB" w14:textId="77777777" w:rsidR="008B6278" w:rsidRPr="00A54D66" w:rsidRDefault="008B6278" w:rsidP="000E0D8D">
            <w:pPr>
              <w:rPr>
                <w:rFonts w:cs="Arial"/>
                <w:b/>
                <w:bCs/>
                <w:smallCaps/>
                <w:lang w:val="es-ES_tradnl"/>
              </w:rPr>
            </w:pPr>
          </w:p>
        </w:tc>
      </w:tr>
      <w:tr w:rsidR="00591D0B" w:rsidRPr="00A54D66" w14:paraId="4B2ADE3C" w14:textId="77777777" w:rsidTr="009D2E31">
        <w:trPr>
          <w:trHeight w:val="435"/>
          <w:jc w:val="center"/>
        </w:trPr>
        <w:tc>
          <w:tcPr>
            <w:tcW w:w="704" w:type="dxa"/>
            <w:vMerge w:val="restart"/>
            <w:tcBorders>
              <w:top w:val="single" w:sz="12" w:space="0" w:color="auto"/>
              <w:left w:val="single" w:sz="12" w:space="0" w:color="auto"/>
              <w:right w:val="single" w:sz="12" w:space="0" w:color="auto"/>
            </w:tcBorders>
            <w:shd w:val="clear" w:color="auto" w:fill="DDD9C3"/>
            <w:textDirection w:val="btLr"/>
            <w:vAlign w:val="center"/>
          </w:tcPr>
          <w:p w14:paraId="43D5A99B" w14:textId="246D61F6" w:rsidR="00591D0B" w:rsidRPr="00A54D66" w:rsidRDefault="000837FD" w:rsidP="00DB7405">
            <w:pPr>
              <w:ind w:left="113" w:right="113"/>
              <w:jc w:val="center"/>
              <w:rPr>
                <w:rFonts w:cs="Arial"/>
                <w:b/>
                <w:bCs/>
                <w:lang w:val="es-ES_tradnl"/>
              </w:rPr>
            </w:pPr>
            <w:r w:rsidRPr="00A54D66">
              <w:rPr>
                <w:rFonts w:cs="Arial"/>
                <w:b/>
                <w:bCs/>
                <w:lang w:val="es-ES_tradnl"/>
              </w:rPr>
              <w:t>Acciones tempranas</w:t>
            </w:r>
          </w:p>
        </w:tc>
        <w:tc>
          <w:tcPr>
            <w:tcW w:w="2273" w:type="dxa"/>
            <w:tcBorders>
              <w:top w:val="single" w:sz="12" w:space="0" w:color="auto"/>
              <w:left w:val="single" w:sz="12" w:space="0" w:color="auto"/>
              <w:right w:val="single" w:sz="12" w:space="0" w:color="auto"/>
            </w:tcBorders>
            <w:shd w:val="clear" w:color="auto" w:fill="DDD9C3"/>
            <w:vAlign w:val="center"/>
          </w:tcPr>
          <w:p w14:paraId="76D8691C" w14:textId="6226131D" w:rsidR="00591D0B" w:rsidRPr="00A54D66" w:rsidRDefault="00591D0B" w:rsidP="000E0D8D">
            <w:pPr>
              <w:rPr>
                <w:rFonts w:cs="Arial"/>
                <w:b/>
                <w:bCs/>
                <w:lang w:val="es-ES_tradnl"/>
              </w:rPr>
            </w:pPr>
            <w:r w:rsidRPr="00A54D66">
              <w:rPr>
                <w:rFonts w:cs="Arial"/>
                <w:b/>
                <w:bCs/>
                <w:lang w:val="es-ES_tradnl"/>
              </w:rPr>
              <w:t>Activi</w:t>
            </w:r>
            <w:r w:rsidR="000837FD" w:rsidRPr="00A54D66">
              <w:rPr>
                <w:rFonts w:cs="Arial"/>
                <w:b/>
                <w:bCs/>
                <w:lang w:val="es-ES_tradnl"/>
              </w:rPr>
              <w:t>dad</w:t>
            </w:r>
            <w:r w:rsidRPr="00A54D66">
              <w:rPr>
                <w:rFonts w:cs="Arial"/>
                <w:b/>
                <w:bCs/>
                <w:lang w:val="es-ES_tradnl"/>
              </w:rPr>
              <w:t xml:space="preserve"> 1</w:t>
            </w:r>
          </w:p>
        </w:tc>
        <w:tc>
          <w:tcPr>
            <w:tcW w:w="1139" w:type="dxa"/>
            <w:tcBorders>
              <w:top w:val="single" w:sz="12" w:space="0" w:color="auto"/>
              <w:left w:val="single" w:sz="12" w:space="0" w:color="auto"/>
              <w:right w:val="single" w:sz="12" w:space="0" w:color="auto"/>
            </w:tcBorders>
            <w:shd w:val="clear" w:color="auto" w:fill="DDD9C3"/>
          </w:tcPr>
          <w:p w14:paraId="67455426" w14:textId="77777777" w:rsidR="00591D0B" w:rsidRPr="00A54D66" w:rsidRDefault="00591D0B" w:rsidP="000E0D8D">
            <w:pPr>
              <w:rPr>
                <w:rFonts w:cs="Arial"/>
                <w:b/>
                <w:bCs/>
                <w:lang w:val="es-ES_tradnl"/>
              </w:rPr>
            </w:pPr>
          </w:p>
        </w:tc>
        <w:tc>
          <w:tcPr>
            <w:tcW w:w="992" w:type="dxa"/>
            <w:tcBorders>
              <w:top w:val="single" w:sz="12" w:space="0" w:color="auto"/>
              <w:left w:val="single" w:sz="12" w:space="0" w:color="auto"/>
              <w:right w:val="single" w:sz="12" w:space="0" w:color="auto"/>
            </w:tcBorders>
            <w:shd w:val="clear" w:color="auto" w:fill="DDD9C3"/>
          </w:tcPr>
          <w:p w14:paraId="69BA351B" w14:textId="77777777" w:rsidR="00591D0B" w:rsidRPr="00A54D66" w:rsidRDefault="00591D0B" w:rsidP="000E0D8D">
            <w:pPr>
              <w:rPr>
                <w:rFonts w:cs="Arial"/>
                <w:b/>
                <w:bCs/>
                <w:lang w:val="es-ES_tradnl"/>
              </w:rPr>
            </w:pPr>
          </w:p>
        </w:tc>
        <w:tc>
          <w:tcPr>
            <w:tcW w:w="1275" w:type="dxa"/>
            <w:tcBorders>
              <w:top w:val="single" w:sz="12" w:space="0" w:color="auto"/>
              <w:left w:val="single" w:sz="12" w:space="0" w:color="auto"/>
              <w:right w:val="single" w:sz="12" w:space="0" w:color="auto"/>
            </w:tcBorders>
            <w:shd w:val="clear" w:color="auto" w:fill="DDD9C3"/>
            <w:vAlign w:val="center"/>
          </w:tcPr>
          <w:p w14:paraId="27943DF4" w14:textId="77777777" w:rsidR="00591D0B" w:rsidRPr="00A54D66" w:rsidRDefault="00591D0B" w:rsidP="000E0D8D">
            <w:pPr>
              <w:rPr>
                <w:rFonts w:cs="Arial"/>
                <w:b/>
                <w:bCs/>
                <w:lang w:val="es-ES_tradnl"/>
              </w:rPr>
            </w:pPr>
          </w:p>
        </w:tc>
        <w:tc>
          <w:tcPr>
            <w:tcW w:w="1560" w:type="dxa"/>
            <w:tcBorders>
              <w:top w:val="single" w:sz="12" w:space="0" w:color="auto"/>
              <w:left w:val="single" w:sz="12" w:space="0" w:color="auto"/>
            </w:tcBorders>
            <w:shd w:val="clear" w:color="auto" w:fill="DDD9C3"/>
            <w:vAlign w:val="center"/>
          </w:tcPr>
          <w:p w14:paraId="7D1977C1" w14:textId="77777777" w:rsidR="00591D0B" w:rsidRPr="00A54D66" w:rsidRDefault="00591D0B" w:rsidP="000E0D8D">
            <w:pPr>
              <w:rPr>
                <w:rFonts w:cs="Arial"/>
                <w:b/>
                <w:bCs/>
                <w:lang w:val="es-ES_tradnl"/>
              </w:rPr>
            </w:pPr>
          </w:p>
        </w:tc>
        <w:tc>
          <w:tcPr>
            <w:tcW w:w="1413" w:type="dxa"/>
            <w:tcBorders>
              <w:top w:val="single" w:sz="12" w:space="0" w:color="auto"/>
              <w:right w:val="single" w:sz="12" w:space="0" w:color="auto"/>
            </w:tcBorders>
            <w:shd w:val="clear" w:color="auto" w:fill="DDD9C3"/>
            <w:vAlign w:val="center"/>
          </w:tcPr>
          <w:p w14:paraId="55141734" w14:textId="77777777" w:rsidR="00591D0B" w:rsidRPr="00A54D66" w:rsidRDefault="00591D0B" w:rsidP="000E0D8D">
            <w:pPr>
              <w:rPr>
                <w:rFonts w:cs="Arial"/>
                <w:b/>
                <w:bCs/>
                <w:lang w:val="es-ES_tradnl"/>
              </w:rPr>
            </w:pPr>
          </w:p>
        </w:tc>
        <w:tc>
          <w:tcPr>
            <w:tcW w:w="1641" w:type="dxa"/>
            <w:tcBorders>
              <w:top w:val="single" w:sz="12" w:space="0" w:color="auto"/>
              <w:left w:val="single" w:sz="12" w:space="0" w:color="auto"/>
            </w:tcBorders>
            <w:shd w:val="clear" w:color="auto" w:fill="DDD9C3"/>
            <w:vAlign w:val="center"/>
          </w:tcPr>
          <w:p w14:paraId="7ECB1BE6" w14:textId="77777777" w:rsidR="00591D0B" w:rsidRPr="00A54D66" w:rsidRDefault="00591D0B" w:rsidP="000E0D8D">
            <w:pPr>
              <w:rPr>
                <w:rFonts w:cs="Arial"/>
                <w:b/>
                <w:bCs/>
                <w:lang w:val="es-ES_tradnl"/>
              </w:rPr>
            </w:pPr>
          </w:p>
        </w:tc>
        <w:tc>
          <w:tcPr>
            <w:tcW w:w="1477" w:type="dxa"/>
            <w:tcBorders>
              <w:top w:val="single" w:sz="12" w:space="0" w:color="auto"/>
              <w:right w:val="single" w:sz="12" w:space="0" w:color="auto"/>
            </w:tcBorders>
            <w:shd w:val="clear" w:color="auto" w:fill="DDD9C3"/>
          </w:tcPr>
          <w:p w14:paraId="50FA49FA" w14:textId="77777777" w:rsidR="00591D0B" w:rsidRPr="00A54D66" w:rsidRDefault="00591D0B" w:rsidP="000E0D8D">
            <w:pPr>
              <w:rPr>
                <w:rFonts w:cs="Arial"/>
                <w:b/>
                <w:bCs/>
                <w:lang w:val="es-ES_tradnl"/>
              </w:rPr>
            </w:pPr>
          </w:p>
        </w:tc>
        <w:tc>
          <w:tcPr>
            <w:tcW w:w="2127" w:type="dxa"/>
            <w:tcBorders>
              <w:top w:val="single" w:sz="12" w:space="0" w:color="auto"/>
              <w:right w:val="single" w:sz="12" w:space="0" w:color="auto"/>
            </w:tcBorders>
            <w:shd w:val="clear" w:color="auto" w:fill="DDD9C3"/>
          </w:tcPr>
          <w:p w14:paraId="2CF4ECBD" w14:textId="77777777" w:rsidR="00591D0B" w:rsidRPr="00A54D66" w:rsidRDefault="00591D0B" w:rsidP="000E0D8D">
            <w:pPr>
              <w:rPr>
                <w:rFonts w:cs="Arial"/>
                <w:b/>
                <w:bCs/>
                <w:lang w:val="es-ES_tradnl"/>
              </w:rPr>
            </w:pPr>
          </w:p>
        </w:tc>
      </w:tr>
      <w:tr w:rsidR="00591D0B" w:rsidRPr="00A54D66" w14:paraId="65F9ADF7" w14:textId="77777777" w:rsidTr="009D2E3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6E1E879D" w14:textId="77777777" w:rsidR="00591D0B" w:rsidRPr="00A54D66" w:rsidRDefault="00591D0B" w:rsidP="00591D0B">
            <w:pPr>
              <w:ind w:left="113" w:right="113"/>
              <w:jc w:val="center"/>
              <w:rPr>
                <w:rFonts w:cs="Arial"/>
                <w:b/>
                <w:bCs/>
                <w:lang w:val="es-ES_tradnl"/>
              </w:rPr>
            </w:pPr>
          </w:p>
        </w:tc>
        <w:tc>
          <w:tcPr>
            <w:tcW w:w="2273" w:type="dxa"/>
            <w:tcBorders>
              <w:left w:val="single" w:sz="12" w:space="0" w:color="auto"/>
              <w:right w:val="single" w:sz="12" w:space="0" w:color="auto"/>
            </w:tcBorders>
            <w:vAlign w:val="center"/>
          </w:tcPr>
          <w:p w14:paraId="24457D69" w14:textId="77777777" w:rsidR="00591D0B" w:rsidRPr="00A54D66" w:rsidRDefault="00591D0B" w:rsidP="00591D0B">
            <w:pPr>
              <w:rPr>
                <w:rFonts w:cs="Arial"/>
                <w:b/>
                <w:bCs/>
                <w:lang w:val="es-ES_tradnl"/>
              </w:rPr>
            </w:pPr>
          </w:p>
        </w:tc>
        <w:tc>
          <w:tcPr>
            <w:tcW w:w="1139" w:type="dxa"/>
            <w:tcBorders>
              <w:left w:val="single" w:sz="12" w:space="0" w:color="auto"/>
              <w:right w:val="single" w:sz="12" w:space="0" w:color="auto"/>
            </w:tcBorders>
          </w:tcPr>
          <w:p w14:paraId="18E8E3DD" w14:textId="77777777" w:rsidR="00591D0B" w:rsidRPr="00A54D66" w:rsidRDefault="00591D0B" w:rsidP="00591D0B">
            <w:pPr>
              <w:rPr>
                <w:rFonts w:cs="Arial"/>
                <w:b/>
                <w:bCs/>
                <w:lang w:val="es-ES_tradnl"/>
              </w:rPr>
            </w:pPr>
          </w:p>
        </w:tc>
        <w:tc>
          <w:tcPr>
            <w:tcW w:w="992" w:type="dxa"/>
            <w:tcBorders>
              <w:left w:val="single" w:sz="12" w:space="0" w:color="auto"/>
              <w:right w:val="single" w:sz="12" w:space="0" w:color="auto"/>
            </w:tcBorders>
          </w:tcPr>
          <w:p w14:paraId="397A4A09" w14:textId="77777777" w:rsidR="00591D0B" w:rsidRPr="00A54D66" w:rsidRDefault="00591D0B" w:rsidP="00591D0B">
            <w:pPr>
              <w:rPr>
                <w:rFonts w:cs="Arial"/>
                <w:b/>
                <w:bCs/>
                <w:lang w:val="es-ES_tradnl"/>
              </w:rPr>
            </w:pPr>
          </w:p>
        </w:tc>
        <w:tc>
          <w:tcPr>
            <w:tcW w:w="1275" w:type="dxa"/>
            <w:tcBorders>
              <w:left w:val="single" w:sz="12" w:space="0" w:color="auto"/>
              <w:right w:val="single" w:sz="12" w:space="0" w:color="auto"/>
            </w:tcBorders>
          </w:tcPr>
          <w:p w14:paraId="23771051" w14:textId="77777777" w:rsidR="00591D0B" w:rsidRPr="00A54D66" w:rsidRDefault="00591D0B" w:rsidP="00591D0B">
            <w:pPr>
              <w:rPr>
                <w:rFonts w:cs="Arial"/>
                <w:b/>
                <w:bCs/>
                <w:lang w:val="es-ES_tradnl"/>
              </w:rPr>
            </w:pPr>
          </w:p>
        </w:tc>
        <w:tc>
          <w:tcPr>
            <w:tcW w:w="1560" w:type="dxa"/>
            <w:tcBorders>
              <w:left w:val="single" w:sz="12" w:space="0" w:color="auto"/>
            </w:tcBorders>
          </w:tcPr>
          <w:p w14:paraId="29B9AD1F" w14:textId="77777777" w:rsidR="00591D0B" w:rsidRPr="00A54D66" w:rsidRDefault="00591D0B" w:rsidP="00591D0B">
            <w:pPr>
              <w:rPr>
                <w:rFonts w:cs="Arial"/>
                <w:b/>
                <w:bCs/>
                <w:lang w:val="es-ES_tradnl"/>
              </w:rPr>
            </w:pPr>
          </w:p>
        </w:tc>
        <w:tc>
          <w:tcPr>
            <w:tcW w:w="1413" w:type="dxa"/>
            <w:tcBorders>
              <w:right w:val="single" w:sz="12" w:space="0" w:color="auto"/>
            </w:tcBorders>
          </w:tcPr>
          <w:p w14:paraId="533352DB" w14:textId="77777777" w:rsidR="00591D0B" w:rsidRPr="00A54D66" w:rsidRDefault="00591D0B" w:rsidP="00591D0B">
            <w:pPr>
              <w:rPr>
                <w:rFonts w:cs="Arial"/>
                <w:b/>
                <w:bCs/>
                <w:lang w:val="es-ES_tradnl"/>
              </w:rPr>
            </w:pPr>
          </w:p>
        </w:tc>
        <w:tc>
          <w:tcPr>
            <w:tcW w:w="1641" w:type="dxa"/>
            <w:tcBorders>
              <w:left w:val="single" w:sz="12" w:space="0" w:color="auto"/>
            </w:tcBorders>
          </w:tcPr>
          <w:p w14:paraId="72FE782B" w14:textId="77777777" w:rsidR="00591D0B" w:rsidRPr="00A54D66" w:rsidRDefault="00591D0B" w:rsidP="00591D0B">
            <w:pPr>
              <w:rPr>
                <w:rFonts w:cs="Arial"/>
                <w:b/>
                <w:bCs/>
                <w:lang w:val="es-ES_tradnl"/>
              </w:rPr>
            </w:pPr>
          </w:p>
        </w:tc>
        <w:tc>
          <w:tcPr>
            <w:tcW w:w="1477" w:type="dxa"/>
            <w:tcBorders>
              <w:right w:val="single" w:sz="12" w:space="0" w:color="auto"/>
            </w:tcBorders>
          </w:tcPr>
          <w:p w14:paraId="2754F6F1" w14:textId="77777777" w:rsidR="00591D0B" w:rsidRPr="00A54D66" w:rsidRDefault="00591D0B" w:rsidP="00591D0B">
            <w:pPr>
              <w:rPr>
                <w:rFonts w:cs="Arial"/>
                <w:b/>
                <w:bCs/>
                <w:lang w:val="es-ES_tradnl"/>
              </w:rPr>
            </w:pPr>
          </w:p>
        </w:tc>
        <w:tc>
          <w:tcPr>
            <w:tcW w:w="2127" w:type="dxa"/>
            <w:tcBorders>
              <w:right w:val="single" w:sz="12" w:space="0" w:color="auto"/>
            </w:tcBorders>
          </w:tcPr>
          <w:p w14:paraId="019255FE" w14:textId="77777777" w:rsidR="00591D0B" w:rsidRPr="00A54D66" w:rsidRDefault="00591D0B" w:rsidP="00591D0B">
            <w:pPr>
              <w:rPr>
                <w:rFonts w:cs="Arial"/>
                <w:b/>
                <w:bCs/>
                <w:lang w:val="es-ES_tradnl"/>
              </w:rPr>
            </w:pPr>
          </w:p>
        </w:tc>
      </w:tr>
      <w:tr w:rsidR="00591D0B" w:rsidRPr="00A54D66" w14:paraId="5F70B18C" w14:textId="77777777" w:rsidTr="009D2E3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31793B46" w14:textId="77777777" w:rsidR="00591D0B" w:rsidRPr="00A54D66" w:rsidRDefault="00591D0B" w:rsidP="00591D0B">
            <w:pPr>
              <w:ind w:left="113" w:right="113"/>
              <w:jc w:val="center"/>
              <w:rPr>
                <w:rFonts w:cs="Arial"/>
                <w:b/>
                <w:bCs/>
                <w:lang w:val="es-ES_tradnl"/>
              </w:rPr>
            </w:pPr>
          </w:p>
        </w:tc>
        <w:tc>
          <w:tcPr>
            <w:tcW w:w="2273" w:type="dxa"/>
            <w:tcBorders>
              <w:left w:val="single" w:sz="12" w:space="0" w:color="auto"/>
              <w:right w:val="single" w:sz="12" w:space="0" w:color="auto"/>
            </w:tcBorders>
            <w:shd w:val="clear" w:color="auto" w:fill="DDD9C3"/>
            <w:vAlign w:val="center"/>
          </w:tcPr>
          <w:p w14:paraId="12E3B4F7" w14:textId="68646D97" w:rsidR="00591D0B" w:rsidRPr="00A54D66" w:rsidRDefault="00591D0B" w:rsidP="00591D0B">
            <w:pPr>
              <w:rPr>
                <w:rFonts w:cs="Arial"/>
                <w:b/>
                <w:bCs/>
                <w:lang w:val="es-ES_tradnl"/>
              </w:rPr>
            </w:pPr>
            <w:r w:rsidRPr="00A54D66">
              <w:rPr>
                <w:rFonts w:cs="Arial"/>
                <w:b/>
                <w:bCs/>
                <w:lang w:val="es-ES_tradnl"/>
              </w:rPr>
              <w:t>Activi</w:t>
            </w:r>
            <w:r w:rsidR="000837FD" w:rsidRPr="00A54D66">
              <w:rPr>
                <w:rFonts w:cs="Arial"/>
                <w:b/>
                <w:bCs/>
                <w:lang w:val="es-ES_tradnl"/>
              </w:rPr>
              <w:t>dad</w:t>
            </w:r>
            <w:r w:rsidRPr="00A54D66">
              <w:rPr>
                <w:rFonts w:cs="Arial"/>
                <w:b/>
                <w:bCs/>
                <w:lang w:val="es-ES_tradnl"/>
              </w:rPr>
              <w:t xml:space="preserve"> 2</w:t>
            </w:r>
          </w:p>
        </w:tc>
        <w:tc>
          <w:tcPr>
            <w:tcW w:w="1139" w:type="dxa"/>
            <w:tcBorders>
              <w:left w:val="single" w:sz="12" w:space="0" w:color="auto"/>
              <w:right w:val="single" w:sz="12" w:space="0" w:color="auto"/>
            </w:tcBorders>
            <w:shd w:val="clear" w:color="auto" w:fill="DDD9C3"/>
          </w:tcPr>
          <w:p w14:paraId="44A2149D" w14:textId="77777777" w:rsidR="00591D0B" w:rsidRPr="00A54D66" w:rsidRDefault="00591D0B" w:rsidP="00591D0B">
            <w:pPr>
              <w:rPr>
                <w:rFonts w:cs="Arial"/>
                <w:b/>
                <w:bCs/>
                <w:lang w:val="es-ES_tradnl"/>
              </w:rPr>
            </w:pPr>
          </w:p>
        </w:tc>
        <w:tc>
          <w:tcPr>
            <w:tcW w:w="992" w:type="dxa"/>
            <w:tcBorders>
              <w:left w:val="single" w:sz="12" w:space="0" w:color="auto"/>
              <w:right w:val="single" w:sz="12" w:space="0" w:color="auto"/>
            </w:tcBorders>
            <w:shd w:val="clear" w:color="auto" w:fill="DDD9C3"/>
          </w:tcPr>
          <w:p w14:paraId="18FD9D4F" w14:textId="77777777" w:rsidR="00591D0B" w:rsidRPr="00A54D66" w:rsidRDefault="00591D0B" w:rsidP="00591D0B">
            <w:pPr>
              <w:rPr>
                <w:rFonts w:cs="Arial"/>
                <w:b/>
                <w:bCs/>
                <w:lang w:val="es-ES_tradnl"/>
              </w:rPr>
            </w:pPr>
          </w:p>
        </w:tc>
        <w:tc>
          <w:tcPr>
            <w:tcW w:w="1275" w:type="dxa"/>
            <w:tcBorders>
              <w:left w:val="single" w:sz="12" w:space="0" w:color="auto"/>
              <w:right w:val="single" w:sz="12" w:space="0" w:color="auto"/>
            </w:tcBorders>
            <w:shd w:val="clear" w:color="auto" w:fill="DDD9C3"/>
            <w:vAlign w:val="center"/>
          </w:tcPr>
          <w:p w14:paraId="5488A41C" w14:textId="39C712A9" w:rsidR="00591D0B" w:rsidRPr="00A54D66" w:rsidRDefault="00591D0B" w:rsidP="00591D0B">
            <w:pPr>
              <w:rPr>
                <w:rFonts w:cs="Arial"/>
                <w:b/>
                <w:bCs/>
                <w:lang w:val="es-ES_tradnl"/>
              </w:rPr>
            </w:pPr>
            <w:r w:rsidRPr="00A54D66">
              <w:rPr>
                <w:rFonts w:cs="Arial"/>
                <w:b/>
                <w:bCs/>
                <w:lang w:val="es-ES_tradnl"/>
              </w:rPr>
              <w:t> </w:t>
            </w:r>
          </w:p>
        </w:tc>
        <w:tc>
          <w:tcPr>
            <w:tcW w:w="1560" w:type="dxa"/>
            <w:tcBorders>
              <w:left w:val="single" w:sz="12" w:space="0" w:color="auto"/>
            </w:tcBorders>
            <w:shd w:val="clear" w:color="auto" w:fill="DDD9C3"/>
            <w:vAlign w:val="center"/>
          </w:tcPr>
          <w:p w14:paraId="190C99CB" w14:textId="2523B85C" w:rsidR="00591D0B" w:rsidRPr="00A54D66" w:rsidRDefault="00591D0B" w:rsidP="00591D0B">
            <w:pPr>
              <w:rPr>
                <w:rFonts w:cs="Arial"/>
                <w:b/>
                <w:bCs/>
                <w:lang w:val="es-ES_tradnl"/>
              </w:rPr>
            </w:pPr>
            <w:r w:rsidRPr="00A54D66">
              <w:rPr>
                <w:rFonts w:cs="Arial"/>
                <w:b/>
                <w:bCs/>
                <w:lang w:val="es-ES_tradnl"/>
              </w:rPr>
              <w:t> </w:t>
            </w:r>
          </w:p>
        </w:tc>
        <w:tc>
          <w:tcPr>
            <w:tcW w:w="1413" w:type="dxa"/>
            <w:tcBorders>
              <w:right w:val="single" w:sz="12" w:space="0" w:color="auto"/>
            </w:tcBorders>
            <w:shd w:val="clear" w:color="auto" w:fill="DDD9C3"/>
            <w:vAlign w:val="center"/>
          </w:tcPr>
          <w:p w14:paraId="1374CF80" w14:textId="66646887" w:rsidR="00591D0B" w:rsidRPr="00A54D66" w:rsidRDefault="00591D0B" w:rsidP="00591D0B">
            <w:pPr>
              <w:rPr>
                <w:rFonts w:cs="Arial"/>
                <w:b/>
                <w:bCs/>
                <w:lang w:val="es-ES_tradnl"/>
              </w:rPr>
            </w:pPr>
            <w:r w:rsidRPr="00A54D66">
              <w:rPr>
                <w:rFonts w:cs="Arial"/>
                <w:b/>
                <w:bCs/>
                <w:lang w:val="es-ES_tradnl"/>
              </w:rPr>
              <w:t> </w:t>
            </w:r>
          </w:p>
        </w:tc>
        <w:tc>
          <w:tcPr>
            <w:tcW w:w="1641" w:type="dxa"/>
            <w:tcBorders>
              <w:left w:val="single" w:sz="12" w:space="0" w:color="auto"/>
            </w:tcBorders>
            <w:shd w:val="clear" w:color="auto" w:fill="DDD9C3"/>
            <w:vAlign w:val="center"/>
          </w:tcPr>
          <w:p w14:paraId="0349114F" w14:textId="350AEB58" w:rsidR="00591D0B" w:rsidRPr="00A54D66" w:rsidRDefault="00591D0B" w:rsidP="00591D0B">
            <w:pPr>
              <w:rPr>
                <w:rFonts w:cs="Arial"/>
                <w:b/>
                <w:bCs/>
                <w:lang w:val="es-ES_tradnl"/>
              </w:rPr>
            </w:pPr>
            <w:r w:rsidRPr="00A54D66">
              <w:rPr>
                <w:rFonts w:cs="Arial"/>
                <w:b/>
                <w:bCs/>
                <w:lang w:val="es-ES_tradnl"/>
              </w:rPr>
              <w:t> </w:t>
            </w:r>
          </w:p>
        </w:tc>
        <w:tc>
          <w:tcPr>
            <w:tcW w:w="1477" w:type="dxa"/>
            <w:tcBorders>
              <w:right w:val="single" w:sz="12" w:space="0" w:color="auto"/>
            </w:tcBorders>
            <w:shd w:val="clear" w:color="auto" w:fill="DDD9C3"/>
          </w:tcPr>
          <w:p w14:paraId="2529B2D5" w14:textId="77777777" w:rsidR="00591D0B" w:rsidRPr="00A54D66" w:rsidRDefault="00591D0B" w:rsidP="00591D0B">
            <w:pPr>
              <w:rPr>
                <w:rFonts w:cs="Arial"/>
                <w:b/>
                <w:bCs/>
                <w:lang w:val="es-ES_tradnl"/>
              </w:rPr>
            </w:pPr>
          </w:p>
        </w:tc>
        <w:tc>
          <w:tcPr>
            <w:tcW w:w="2127" w:type="dxa"/>
            <w:tcBorders>
              <w:right w:val="single" w:sz="12" w:space="0" w:color="auto"/>
            </w:tcBorders>
            <w:shd w:val="clear" w:color="auto" w:fill="DDD9C3"/>
          </w:tcPr>
          <w:p w14:paraId="4BBE5286" w14:textId="77777777" w:rsidR="00591D0B" w:rsidRPr="00A54D66" w:rsidRDefault="00591D0B" w:rsidP="00591D0B">
            <w:pPr>
              <w:rPr>
                <w:rFonts w:cs="Arial"/>
                <w:b/>
                <w:bCs/>
                <w:lang w:val="es-ES_tradnl"/>
              </w:rPr>
            </w:pPr>
          </w:p>
        </w:tc>
      </w:tr>
      <w:tr w:rsidR="00591D0B" w:rsidRPr="00A54D66" w14:paraId="4C61BFC5" w14:textId="77777777" w:rsidTr="009D2E31">
        <w:trPr>
          <w:trHeight w:val="163"/>
          <w:jc w:val="center"/>
        </w:trPr>
        <w:tc>
          <w:tcPr>
            <w:tcW w:w="704" w:type="dxa"/>
            <w:vMerge/>
            <w:tcBorders>
              <w:left w:val="single" w:sz="12" w:space="0" w:color="auto"/>
              <w:bottom w:val="single" w:sz="12" w:space="0" w:color="auto"/>
              <w:right w:val="single" w:sz="12" w:space="0" w:color="auto"/>
            </w:tcBorders>
            <w:shd w:val="clear" w:color="auto" w:fill="DDD9C3"/>
            <w:textDirection w:val="btLr"/>
            <w:vAlign w:val="center"/>
          </w:tcPr>
          <w:p w14:paraId="35B96C61" w14:textId="77777777" w:rsidR="00591D0B" w:rsidRPr="00A54D66" w:rsidRDefault="00591D0B" w:rsidP="00591D0B">
            <w:pPr>
              <w:ind w:left="113" w:right="113"/>
              <w:jc w:val="center"/>
              <w:rPr>
                <w:rFonts w:cs="Arial"/>
                <w:b/>
                <w:bCs/>
                <w:lang w:val="es-ES_tradnl"/>
              </w:rPr>
            </w:pPr>
          </w:p>
        </w:tc>
        <w:tc>
          <w:tcPr>
            <w:tcW w:w="2273" w:type="dxa"/>
            <w:tcBorders>
              <w:left w:val="single" w:sz="12" w:space="0" w:color="auto"/>
              <w:right w:val="single" w:sz="12" w:space="0" w:color="auto"/>
            </w:tcBorders>
            <w:vAlign w:val="center"/>
          </w:tcPr>
          <w:p w14:paraId="257F9B08" w14:textId="7EF362CF" w:rsidR="00591D0B" w:rsidRPr="00A54D66" w:rsidRDefault="00591D0B" w:rsidP="00591D0B">
            <w:pPr>
              <w:rPr>
                <w:rFonts w:cs="Arial"/>
                <w:b/>
                <w:bCs/>
                <w:lang w:val="es-ES_tradnl"/>
              </w:rPr>
            </w:pPr>
            <w:r w:rsidRPr="00A54D66">
              <w:rPr>
                <w:rFonts w:cs="Arial"/>
                <w:sz w:val="16"/>
                <w:szCs w:val="16"/>
                <w:lang w:val="es-ES_tradnl"/>
              </w:rPr>
              <w:t>…</w:t>
            </w:r>
          </w:p>
        </w:tc>
        <w:tc>
          <w:tcPr>
            <w:tcW w:w="1139" w:type="dxa"/>
            <w:tcBorders>
              <w:left w:val="single" w:sz="12" w:space="0" w:color="auto"/>
              <w:right w:val="single" w:sz="12" w:space="0" w:color="auto"/>
            </w:tcBorders>
          </w:tcPr>
          <w:p w14:paraId="2B6B5AEC" w14:textId="77777777" w:rsidR="00591D0B" w:rsidRPr="00A54D66" w:rsidRDefault="00591D0B" w:rsidP="00591D0B">
            <w:pPr>
              <w:rPr>
                <w:rFonts w:cs="Arial"/>
                <w:b/>
                <w:bCs/>
                <w:lang w:val="es-ES_tradnl"/>
              </w:rPr>
            </w:pPr>
          </w:p>
        </w:tc>
        <w:tc>
          <w:tcPr>
            <w:tcW w:w="992" w:type="dxa"/>
            <w:tcBorders>
              <w:left w:val="single" w:sz="12" w:space="0" w:color="auto"/>
              <w:right w:val="single" w:sz="12" w:space="0" w:color="auto"/>
            </w:tcBorders>
          </w:tcPr>
          <w:p w14:paraId="508BE17B" w14:textId="77777777" w:rsidR="00591D0B" w:rsidRPr="00A54D66" w:rsidRDefault="00591D0B" w:rsidP="00591D0B">
            <w:pPr>
              <w:rPr>
                <w:rFonts w:cs="Arial"/>
                <w:b/>
                <w:bCs/>
                <w:lang w:val="es-ES_tradnl"/>
              </w:rPr>
            </w:pPr>
          </w:p>
        </w:tc>
        <w:tc>
          <w:tcPr>
            <w:tcW w:w="1275" w:type="dxa"/>
            <w:tcBorders>
              <w:left w:val="single" w:sz="12" w:space="0" w:color="auto"/>
              <w:right w:val="single" w:sz="12" w:space="0" w:color="auto"/>
            </w:tcBorders>
          </w:tcPr>
          <w:p w14:paraId="21560C0B" w14:textId="77777777" w:rsidR="00591D0B" w:rsidRPr="00A54D66" w:rsidRDefault="00591D0B" w:rsidP="00591D0B">
            <w:pPr>
              <w:rPr>
                <w:rFonts w:cs="Arial"/>
                <w:b/>
                <w:bCs/>
                <w:lang w:val="es-ES_tradnl"/>
              </w:rPr>
            </w:pPr>
          </w:p>
        </w:tc>
        <w:tc>
          <w:tcPr>
            <w:tcW w:w="1560" w:type="dxa"/>
            <w:tcBorders>
              <w:left w:val="single" w:sz="12" w:space="0" w:color="auto"/>
            </w:tcBorders>
          </w:tcPr>
          <w:p w14:paraId="7D18CC19" w14:textId="77777777" w:rsidR="00591D0B" w:rsidRPr="00A54D66" w:rsidRDefault="00591D0B" w:rsidP="00591D0B">
            <w:pPr>
              <w:rPr>
                <w:rFonts w:cs="Arial"/>
                <w:b/>
                <w:bCs/>
                <w:lang w:val="es-ES_tradnl"/>
              </w:rPr>
            </w:pPr>
          </w:p>
        </w:tc>
        <w:tc>
          <w:tcPr>
            <w:tcW w:w="1413" w:type="dxa"/>
            <w:tcBorders>
              <w:right w:val="single" w:sz="12" w:space="0" w:color="auto"/>
            </w:tcBorders>
          </w:tcPr>
          <w:p w14:paraId="3B5ACD93" w14:textId="77777777" w:rsidR="00591D0B" w:rsidRPr="00A54D66" w:rsidRDefault="00591D0B" w:rsidP="00591D0B">
            <w:pPr>
              <w:rPr>
                <w:rFonts w:cs="Arial"/>
                <w:b/>
                <w:bCs/>
                <w:lang w:val="es-ES_tradnl"/>
              </w:rPr>
            </w:pPr>
          </w:p>
        </w:tc>
        <w:tc>
          <w:tcPr>
            <w:tcW w:w="1641" w:type="dxa"/>
            <w:tcBorders>
              <w:left w:val="single" w:sz="12" w:space="0" w:color="auto"/>
            </w:tcBorders>
          </w:tcPr>
          <w:p w14:paraId="258D48DC" w14:textId="77777777" w:rsidR="00591D0B" w:rsidRPr="00A54D66" w:rsidRDefault="00591D0B" w:rsidP="00591D0B">
            <w:pPr>
              <w:rPr>
                <w:rFonts w:cs="Arial"/>
                <w:b/>
                <w:bCs/>
                <w:lang w:val="es-ES_tradnl"/>
              </w:rPr>
            </w:pPr>
          </w:p>
        </w:tc>
        <w:tc>
          <w:tcPr>
            <w:tcW w:w="1477" w:type="dxa"/>
            <w:tcBorders>
              <w:right w:val="single" w:sz="12" w:space="0" w:color="auto"/>
            </w:tcBorders>
          </w:tcPr>
          <w:p w14:paraId="3830EC33" w14:textId="77777777" w:rsidR="00591D0B" w:rsidRPr="00A54D66" w:rsidRDefault="00591D0B" w:rsidP="00591D0B">
            <w:pPr>
              <w:rPr>
                <w:rFonts w:cs="Arial"/>
                <w:b/>
                <w:bCs/>
                <w:lang w:val="es-ES_tradnl"/>
              </w:rPr>
            </w:pPr>
          </w:p>
        </w:tc>
        <w:tc>
          <w:tcPr>
            <w:tcW w:w="2127" w:type="dxa"/>
            <w:tcBorders>
              <w:right w:val="single" w:sz="12" w:space="0" w:color="auto"/>
            </w:tcBorders>
          </w:tcPr>
          <w:p w14:paraId="47E236EB" w14:textId="77777777" w:rsidR="00591D0B" w:rsidRPr="00A54D66" w:rsidRDefault="00591D0B" w:rsidP="00591D0B">
            <w:pPr>
              <w:rPr>
                <w:rFonts w:cs="Arial"/>
                <w:b/>
                <w:bCs/>
                <w:lang w:val="es-ES_tradnl"/>
              </w:rPr>
            </w:pPr>
          </w:p>
        </w:tc>
      </w:tr>
      <w:tr w:rsidR="008B6278" w:rsidRPr="00A54D66" w14:paraId="780808CD" w14:textId="409C94E1" w:rsidTr="00EF4E9A">
        <w:trPr>
          <w:trHeight w:val="435"/>
          <w:jc w:val="center"/>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DDD9C3"/>
            <w:textDirection w:val="btLr"/>
            <w:vAlign w:val="center"/>
          </w:tcPr>
          <w:p w14:paraId="68711926" w14:textId="3F898000" w:rsidR="008B6278" w:rsidRPr="00A54D66" w:rsidRDefault="000837FD" w:rsidP="00DB7405">
            <w:pPr>
              <w:ind w:left="113" w:right="113"/>
              <w:jc w:val="center"/>
              <w:rPr>
                <w:rFonts w:cs="Arial"/>
                <w:b/>
                <w:bCs/>
                <w:lang w:val="es-ES_tradnl"/>
              </w:rPr>
            </w:pPr>
            <w:r w:rsidRPr="00A54D66">
              <w:rPr>
                <w:rFonts w:cs="Arial"/>
                <w:b/>
                <w:bCs/>
                <w:lang w:val="es-ES_tradnl"/>
              </w:rPr>
              <w:t>Primera semana</w:t>
            </w:r>
          </w:p>
        </w:tc>
        <w:tc>
          <w:tcPr>
            <w:tcW w:w="2273" w:type="dxa"/>
            <w:tcBorders>
              <w:top w:val="single" w:sz="12" w:space="0" w:color="auto"/>
              <w:left w:val="single" w:sz="12" w:space="0" w:color="auto"/>
              <w:right w:val="single" w:sz="12" w:space="0" w:color="auto"/>
            </w:tcBorders>
            <w:shd w:val="clear" w:color="auto" w:fill="DDD9C3"/>
            <w:vAlign w:val="center"/>
            <w:hideMark/>
          </w:tcPr>
          <w:p w14:paraId="300B2FF3" w14:textId="732657B2" w:rsidR="008B6278" w:rsidRPr="00A54D66" w:rsidRDefault="008B6278" w:rsidP="000E0D8D">
            <w:pPr>
              <w:rPr>
                <w:rFonts w:cs="Arial"/>
                <w:b/>
                <w:bCs/>
                <w:lang w:val="es-ES_tradnl"/>
              </w:rPr>
            </w:pPr>
            <w:r w:rsidRPr="00A54D66">
              <w:rPr>
                <w:rFonts w:cs="Arial"/>
                <w:b/>
                <w:bCs/>
                <w:lang w:val="es-ES_tradnl"/>
              </w:rPr>
              <w:t>Activi</w:t>
            </w:r>
            <w:r w:rsidR="000837FD" w:rsidRPr="00A54D66">
              <w:rPr>
                <w:rFonts w:cs="Arial"/>
                <w:b/>
                <w:bCs/>
                <w:lang w:val="es-ES_tradnl"/>
              </w:rPr>
              <w:t>dad</w:t>
            </w:r>
            <w:r w:rsidRPr="00A54D66">
              <w:rPr>
                <w:rFonts w:cs="Arial"/>
                <w:b/>
                <w:bCs/>
                <w:lang w:val="es-ES_tradnl"/>
              </w:rPr>
              <w:t xml:space="preserve"> 1</w:t>
            </w:r>
          </w:p>
        </w:tc>
        <w:tc>
          <w:tcPr>
            <w:tcW w:w="1139" w:type="dxa"/>
            <w:tcBorders>
              <w:top w:val="single" w:sz="12" w:space="0" w:color="auto"/>
              <w:left w:val="single" w:sz="12" w:space="0" w:color="auto"/>
              <w:right w:val="single" w:sz="12" w:space="0" w:color="auto"/>
            </w:tcBorders>
            <w:shd w:val="clear" w:color="auto" w:fill="DDD9C3"/>
          </w:tcPr>
          <w:p w14:paraId="6B754606" w14:textId="77777777" w:rsidR="008B6278" w:rsidRPr="00A54D66" w:rsidRDefault="008B6278" w:rsidP="000E0D8D">
            <w:pPr>
              <w:rPr>
                <w:rFonts w:cs="Arial"/>
                <w:b/>
                <w:bCs/>
                <w:lang w:val="es-ES_tradnl"/>
              </w:rPr>
            </w:pPr>
          </w:p>
        </w:tc>
        <w:tc>
          <w:tcPr>
            <w:tcW w:w="992" w:type="dxa"/>
            <w:tcBorders>
              <w:top w:val="single" w:sz="12" w:space="0" w:color="auto"/>
              <w:left w:val="single" w:sz="12" w:space="0" w:color="auto"/>
              <w:right w:val="single" w:sz="12" w:space="0" w:color="auto"/>
            </w:tcBorders>
            <w:shd w:val="clear" w:color="auto" w:fill="DDD9C3"/>
          </w:tcPr>
          <w:p w14:paraId="7502C28D" w14:textId="77777777" w:rsidR="008B6278" w:rsidRPr="00A54D66" w:rsidRDefault="008B6278" w:rsidP="000E0D8D">
            <w:pPr>
              <w:rPr>
                <w:rFonts w:cs="Arial"/>
                <w:b/>
                <w:bCs/>
                <w:lang w:val="es-ES_tradnl"/>
              </w:rPr>
            </w:pPr>
          </w:p>
        </w:tc>
        <w:tc>
          <w:tcPr>
            <w:tcW w:w="1275" w:type="dxa"/>
            <w:tcBorders>
              <w:top w:val="single" w:sz="12" w:space="0" w:color="auto"/>
              <w:left w:val="single" w:sz="12" w:space="0" w:color="auto"/>
              <w:right w:val="single" w:sz="12" w:space="0" w:color="auto"/>
            </w:tcBorders>
            <w:shd w:val="clear" w:color="auto" w:fill="DDD9C3"/>
            <w:vAlign w:val="center"/>
            <w:hideMark/>
          </w:tcPr>
          <w:p w14:paraId="383B3998" w14:textId="6A4BB244" w:rsidR="008B6278" w:rsidRPr="00A54D66" w:rsidRDefault="008B6278" w:rsidP="000E0D8D">
            <w:pPr>
              <w:rPr>
                <w:rFonts w:cs="Arial"/>
                <w:b/>
                <w:bCs/>
                <w:lang w:val="es-ES_tradnl"/>
              </w:rPr>
            </w:pPr>
            <w:r w:rsidRPr="00A54D66">
              <w:rPr>
                <w:rFonts w:cs="Arial"/>
                <w:b/>
                <w:bCs/>
                <w:lang w:val="es-ES_tradnl"/>
              </w:rPr>
              <w:t> </w:t>
            </w:r>
          </w:p>
        </w:tc>
        <w:tc>
          <w:tcPr>
            <w:tcW w:w="1560" w:type="dxa"/>
            <w:tcBorders>
              <w:top w:val="single" w:sz="12" w:space="0" w:color="auto"/>
              <w:left w:val="single" w:sz="12" w:space="0" w:color="auto"/>
            </w:tcBorders>
            <w:shd w:val="clear" w:color="auto" w:fill="DDD9C3"/>
            <w:vAlign w:val="center"/>
            <w:hideMark/>
          </w:tcPr>
          <w:p w14:paraId="531D5E86" w14:textId="77777777" w:rsidR="008B6278" w:rsidRPr="00A54D66" w:rsidRDefault="008B6278" w:rsidP="000E0D8D">
            <w:pPr>
              <w:rPr>
                <w:rFonts w:cs="Arial"/>
                <w:b/>
                <w:bCs/>
                <w:lang w:val="es-ES_tradnl"/>
              </w:rPr>
            </w:pPr>
            <w:r w:rsidRPr="00A54D66">
              <w:rPr>
                <w:rFonts w:cs="Arial"/>
                <w:b/>
                <w:bCs/>
                <w:lang w:val="es-ES_tradnl"/>
              </w:rPr>
              <w:t> </w:t>
            </w:r>
          </w:p>
        </w:tc>
        <w:tc>
          <w:tcPr>
            <w:tcW w:w="1413" w:type="dxa"/>
            <w:tcBorders>
              <w:top w:val="single" w:sz="12" w:space="0" w:color="auto"/>
              <w:right w:val="single" w:sz="12" w:space="0" w:color="auto"/>
            </w:tcBorders>
            <w:shd w:val="clear" w:color="auto" w:fill="DDD9C3"/>
            <w:vAlign w:val="center"/>
            <w:hideMark/>
          </w:tcPr>
          <w:p w14:paraId="28C02082" w14:textId="77777777" w:rsidR="008B6278" w:rsidRPr="00A54D66" w:rsidRDefault="008B6278" w:rsidP="000E0D8D">
            <w:pPr>
              <w:rPr>
                <w:rFonts w:cs="Arial"/>
                <w:b/>
                <w:bCs/>
                <w:lang w:val="es-ES_tradnl"/>
              </w:rPr>
            </w:pPr>
            <w:r w:rsidRPr="00A54D66">
              <w:rPr>
                <w:rFonts w:cs="Arial"/>
                <w:b/>
                <w:bCs/>
                <w:lang w:val="es-ES_tradnl"/>
              </w:rPr>
              <w:t> </w:t>
            </w:r>
          </w:p>
        </w:tc>
        <w:tc>
          <w:tcPr>
            <w:tcW w:w="1641" w:type="dxa"/>
            <w:tcBorders>
              <w:top w:val="single" w:sz="12" w:space="0" w:color="auto"/>
              <w:left w:val="single" w:sz="12" w:space="0" w:color="auto"/>
            </w:tcBorders>
            <w:shd w:val="clear" w:color="auto" w:fill="DDD9C3"/>
            <w:vAlign w:val="center"/>
            <w:hideMark/>
          </w:tcPr>
          <w:p w14:paraId="6DABEF4B" w14:textId="77777777" w:rsidR="008B6278" w:rsidRPr="00A54D66" w:rsidRDefault="008B6278" w:rsidP="000E0D8D">
            <w:pPr>
              <w:rPr>
                <w:rFonts w:cs="Arial"/>
                <w:b/>
                <w:bCs/>
                <w:lang w:val="es-ES_tradnl"/>
              </w:rPr>
            </w:pPr>
            <w:r w:rsidRPr="00A54D66">
              <w:rPr>
                <w:rFonts w:cs="Arial"/>
                <w:b/>
                <w:bCs/>
                <w:lang w:val="es-ES_tradnl"/>
              </w:rPr>
              <w:t> </w:t>
            </w:r>
          </w:p>
        </w:tc>
        <w:tc>
          <w:tcPr>
            <w:tcW w:w="1477" w:type="dxa"/>
            <w:tcBorders>
              <w:top w:val="single" w:sz="12" w:space="0" w:color="auto"/>
              <w:right w:val="single" w:sz="12" w:space="0" w:color="auto"/>
            </w:tcBorders>
            <w:shd w:val="clear" w:color="auto" w:fill="DDD9C3"/>
          </w:tcPr>
          <w:p w14:paraId="45D8C256" w14:textId="77777777" w:rsidR="008B6278" w:rsidRPr="00A54D66" w:rsidRDefault="008B6278" w:rsidP="000E0D8D">
            <w:pPr>
              <w:rPr>
                <w:rFonts w:cs="Arial"/>
                <w:b/>
                <w:bCs/>
                <w:lang w:val="es-ES_tradnl"/>
              </w:rPr>
            </w:pPr>
          </w:p>
        </w:tc>
        <w:tc>
          <w:tcPr>
            <w:tcW w:w="2127" w:type="dxa"/>
            <w:tcBorders>
              <w:top w:val="single" w:sz="12" w:space="0" w:color="auto"/>
              <w:right w:val="single" w:sz="12" w:space="0" w:color="auto"/>
            </w:tcBorders>
            <w:shd w:val="clear" w:color="auto" w:fill="DDD9C3"/>
          </w:tcPr>
          <w:p w14:paraId="52085AD2" w14:textId="77777777" w:rsidR="008B6278" w:rsidRPr="00A54D66" w:rsidRDefault="008B6278" w:rsidP="000E0D8D">
            <w:pPr>
              <w:rPr>
                <w:rFonts w:cs="Arial"/>
                <w:b/>
                <w:bCs/>
                <w:lang w:val="es-ES_tradnl"/>
              </w:rPr>
            </w:pPr>
          </w:p>
        </w:tc>
      </w:tr>
      <w:tr w:rsidR="008B6278" w:rsidRPr="00A54D66" w14:paraId="667B9DFF" w14:textId="25911763" w:rsidTr="00591D0B">
        <w:trPr>
          <w:trHeight w:val="234"/>
          <w:jc w:val="center"/>
        </w:trPr>
        <w:tc>
          <w:tcPr>
            <w:tcW w:w="704" w:type="dxa"/>
            <w:vMerge/>
            <w:tcBorders>
              <w:left w:val="single" w:sz="12" w:space="0" w:color="auto"/>
              <w:bottom w:val="single" w:sz="12" w:space="0" w:color="auto"/>
              <w:right w:val="single" w:sz="12" w:space="0" w:color="auto"/>
            </w:tcBorders>
          </w:tcPr>
          <w:p w14:paraId="5D409803" w14:textId="05771C9C" w:rsidR="008B6278" w:rsidRPr="00A54D66" w:rsidRDefault="008B6278" w:rsidP="000E0D8D">
            <w:pPr>
              <w:rPr>
                <w:rFonts w:cs="Arial"/>
                <w:sz w:val="16"/>
                <w:szCs w:val="16"/>
                <w:lang w:val="es-ES_tradnl"/>
              </w:rPr>
            </w:pPr>
          </w:p>
        </w:tc>
        <w:tc>
          <w:tcPr>
            <w:tcW w:w="2273" w:type="dxa"/>
            <w:tcBorders>
              <w:left w:val="single" w:sz="12" w:space="0" w:color="auto"/>
              <w:right w:val="single" w:sz="12" w:space="0" w:color="auto"/>
            </w:tcBorders>
            <w:vAlign w:val="center"/>
          </w:tcPr>
          <w:p w14:paraId="6746AAB7" w14:textId="55DEBE8A" w:rsidR="008B6278" w:rsidRPr="00A54D66" w:rsidRDefault="008B6278" w:rsidP="000E0D8D">
            <w:pPr>
              <w:rPr>
                <w:rFonts w:cs="Arial"/>
                <w:sz w:val="16"/>
                <w:szCs w:val="16"/>
                <w:lang w:val="es-ES_tradnl"/>
              </w:rPr>
            </w:pPr>
          </w:p>
        </w:tc>
        <w:tc>
          <w:tcPr>
            <w:tcW w:w="1139" w:type="dxa"/>
            <w:tcBorders>
              <w:left w:val="single" w:sz="12" w:space="0" w:color="auto"/>
              <w:right w:val="single" w:sz="12" w:space="0" w:color="auto"/>
            </w:tcBorders>
          </w:tcPr>
          <w:p w14:paraId="2828BDBC" w14:textId="77777777" w:rsidR="008B6278" w:rsidRPr="00A54D66" w:rsidRDefault="008B6278" w:rsidP="000E0D8D">
            <w:pPr>
              <w:rPr>
                <w:rFonts w:cs="Arial"/>
                <w:sz w:val="16"/>
                <w:szCs w:val="16"/>
                <w:lang w:val="es-ES_tradnl"/>
              </w:rPr>
            </w:pPr>
          </w:p>
        </w:tc>
        <w:tc>
          <w:tcPr>
            <w:tcW w:w="992" w:type="dxa"/>
            <w:tcBorders>
              <w:left w:val="single" w:sz="12" w:space="0" w:color="auto"/>
              <w:right w:val="single" w:sz="12" w:space="0" w:color="auto"/>
            </w:tcBorders>
          </w:tcPr>
          <w:p w14:paraId="2C6346A4" w14:textId="77777777" w:rsidR="008B6278" w:rsidRPr="00A54D66" w:rsidRDefault="008B6278" w:rsidP="000E0D8D">
            <w:pPr>
              <w:rPr>
                <w:rFonts w:cs="Arial"/>
                <w:sz w:val="16"/>
                <w:szCs w:val="16"/>
                <w:lang w:val="es-ES_tradnl"/>
              </w:rPr>
            </w:pPr>
          </w:p>
        </w:tc>
        <w:tc>
          <w:tcPr>
            <w:tcW w:w="1275" w:type="dxa"/>
            <w:tcBorders>
              <w:left w:val="single" w:sz="12" w:space="0" w:color="auto"/>
              <w:right w:val="single" w:sz="12" w:space="0" w:color="auto"/>
            </w:tcBorders>
          </w:tcPr>
          <w:p w14:paraId="1D100D44" w14:textId="05EE91FD" w:rsidR="008B6278" w:rsidRPr="00A54D66" w:rsidRDefault="008B6278" w:rsidP="000E0D8D">
            <w:pPr>
              <w:rPr>
                <w:rFonts w:cs="Arial"/>
                <w:sz w:val="16"/>
                <w:szCs w:val="16"/>
                <w:lang w:val="es-ES_tradnl"/>
              </w:rPr>
            </w:pPr>
          </w:p>
        </w:tc>
        <w:tc>
          <w:tcPr>
            <w:tcW w:w="1560" w:type="dxa"/>
            <w:tcBorders>
              <w:left w:val="single" w:sz="12" w:space="0" w:color="auto"/>
            </w:tcBorders>
          </w:tcPr>
          <w:p w14:paraId="0BD9BAEE" w14:textId="583189DA" w:rsidR="008B6278" w:rsidRPr="00A54D66" w:rsidRDefault="008B6278" w:rsidP="000E0D8D">
            <w:pPr>
              <w:rPr>
                <w:rFonts w:cs="Arial"/>
                <w:sz w:val="16"/>
                <w:szCs w:val="16"/>
                <w:lang w:val="es-ES_tradnl"/>
              </w:rPr>
            </w:pPr>
          </w:p>
        </w:tc>
        <w:tc>
          <w:tcPr>
            <w:tcW w:w="1413" w:type="dxa"/>
            <w:tcBorders>
              <w:right w:val="single" w:sz="12" w:space="0" w:color="auto"/>
            </w:tcBorders>
          </w:tcPr>
          <w:p w14:paraId="3AE4EC0B" w14:textId="245E7EC1" w:rsidR="008B6278" w:rsidRPr="00A54D66" w:rsidRDefault="008B6278" w:rsidP="000E0D8D">
            <w:pPr>
              <w:rPr>
                <w:rFonts w:cs="Arial"/>
                <w:sz w:val="16"/>
                <w:szCs w:val="16"/>
                <w:lang w:val="es-ES_tradnl"/>
              </w:rPr>
            </w:pPr>
          </w:p>
        </w:tc>
        <w:tc>
          <w:tcPr>
            <w:tcW w:w="1641" w:type="dxa"/>
            <w:tcBorders>
              <w:left w:val="single" w:sz="12" w:space="0" w:color="auto"/>
            </w:tcBorders>
          </w:tcPr>
          <w:p w14:paraId="7B402295" w14:textId="77777777" w:rsidR="008B6278" w:rsidRPr="00A54D66" w:rsidRDefault="008B6278" w:rsidP="000E0D8D">
            <w:pPr>
              <w:rPr>
                <w:rFonts w:cs="Arial"/>
                <w:sz w:val="16"/>
                <w:szCs w:val="16"/>
                <w:lang w:val="es-ES_tradnl"/>
              </w:rPr>
            </w:pPr>
          </w:p>
        </w:tc>
        <w:tc>
          <w:tcPr>
            <w:tcW w:w="1477" w:type="dxa"/>
            <w:tcBorders>
              <w:right w:val="single" w:sz="12" w:space="0" w:color="auto"/>
            </w:tcBorders>
          </w:tcPr>
          <w:p w14:paraId="60A000C9" w14:textId="77777777" w:rsidR="008B6278" w:rsidRPr="00A54D66" w:rsidRDefault="008B6278" w:rsidP="000E0D8D">
            <w:pPr>
              <w:rPr>
                <w:rFonts w:cs="Arial"/>
                <w:sz w:val="16"/>
                <w:szCs w:val="16"/>
                <w:lang w:val="es-ES_tradnl"/>
              </w:rPr>
            </w:pPr>
          </w:p>
        </w:tc>
        <w:tc>
          <w:tcPr>
            <w:tcW w:w="2127" w:type="dxa"/>
            <w:tcBorders>
              <w:right w:val="single" w:sz="12" w:space="0" w:color="auto"/>
            </w:tcBorders>
          </w:tcPr>
          <w:p w14:paraId="4A3AF66C" w14:textId="77777777" w:rsidR="008B6278" w:rsidRPr="00A54D66" w:rsidRDefault="008B6278" w:rsidP="000E0D8D">
            <w:pPr>
              <w:rPr>
                <w:rFonts w:cs="Arial"/>
                <w:sz w:val="16"/>
                <w:szCs w:val="16"/>
                <w:lang w:val="es-ES_tradnl"/>
              </w:rPr>
            </w:pPr>
          </w:p>
        </w:tc>
      </w:tr>
      <w:tr w:rsidR="008B6278" w:rsidRPr="00A54D66" w14:paraId="19065FB6" w14:textId="530C75AF" w:rsidTr="00EF4E9A">
        <w:trPr>
          <w:trHeight w:val="435"/>
          <w:jc w:val="center"/>
        </w:trPr>
        <w:tc>
          <w:tcPr>
            <w:tcW w:w="704" w:type="dxa"/>
            <w:vMerge/>
            <w:tcBorders>
              <w:left w:val="single" w:sz="12" w:space="0" w:color="auto"/>
              <w:bottom w:val="single" w:sz="12" w:space="0" w:color="auto"/>
              <w:right w:val="single" w:sz="12" w:space="0" w:color="auto"/>
            </w:tcBorders>
            <w:shd w:val="clear" w:color="auto" w:fill="DDD9C3"/>
          </w:tcPr>
          <w:p w14:paraId="3C9362C9" w14:textId="10676742" w:rsidR="008B6278" w:rsidRPr="00A54D66" w:rsidRDefault="008B6278" w:rsidP="000E0D8D">
            <w:pPr>
              <w:rPr>
                <w:rFonts w:cs="Arial"/>
                <w:b/>
                <w:bCs/>
                <w:lang w:val="es-ES_tradnl"/>
              </w:rPr>
            </w:pPr>
          </w:p>
        </w:tc>
        <w:tc>
          <w:tcPr>
            <w:tcW w:w="2273" w:type="dxa"/>
            <w:tcBorders>
              <w:left w:val="single" w:sz="12" w:space="0" w:color="auto"/>
              <w:right w:val="single" w:sz="12" w:space="0" w:color="auto"/>
            </w:tcBorders>
            <w:shd w:val="clear" w:color="auto" w:fill="DDD9C3"/>
            <w:vAlign w:val="center"/>
            <w:hideMark/>
          </w:tcPr>
          <w:p w14:paraId="7D4187D7" w14:textId="1D4A2F31" w:rsidR="008B6278" w:rsidRPr="00A54D66" w:rsidRDefault="008B6278" w:rsidP="000E0D8D">
            <w:pPr>
              <w:rPr>
                <w:rFonts w:cs="Arial"/>
                <w:b/>
                <w:bCs/>
                <w:lang w:val="es-ES_tradnl"/>
              </w:rPr>
            </w:pPr>
            <w:r w:rsidRPr="00A54D66">
              <w:rPr>
                <w:rFonts w:cs="Arial"/>
                <w:b/>
                <w:bCs/>
                <w:lang w:val="es-ES_tradnl"/>
              </w:rPr>
              <w:t>Activi</w:t>
            </w:r>
            <w:r w:rsidR="000837FD" w:rsidRPr="00A54D66">
              <w:rPr>
                <w:rFonts w:cs="Arial"/>
                <w:b/>
                <w:bCs/>
                <w:lang w:val="es-ES_tradnl"/>
              </w:rPr>
              <w:t>dad</w:t>
            </w:r>
            <w:r w:rsidRPr="00A54D66">
              <w:rPr>
                <w:rFonts w:cs="Arial"/>
                <w:b/>
                <w:bCs/>
                <w:lang w:val="es-ES_tradnl"/>
              </w:rPr>
              <w:t xml:space="preserve"> 2</w:t>
            </w:r>
          </w:p>
        </w:tc>
        <w:tc>
          <w:tcPr>
            <w:tcW w:w="1139" w:type="dxa"/>
            <w:tcBorders>
              <w:left w:val="single" w:sz="12" w:space="0" w:color="auto"/>
              <w:right w:val="single" w:sz="12" w:space="0" w:color="auto"/>
            </w:tcBorders>
            <w:shd w:val="clear" w:color="auto" w:fill="DDD9C3"/>
          </w:tcPr>
          <w:p w14:paraId="2E6B4300" w14:textId="77777777" w:rsidR="008B6278" w:rsidRPr="00A54D66" w:rsidRDefault="008B6278" w:rsidP="000E0D8D">
            <w:pPr>
              <w:rPr>
                <w:rFonts w:cs="Arial"/>
                <w:b/>
                <w:bCs/>
                <w:lang w:val="es-ES_tradnl"/>
              </w:rPr>
            </w:pPr>
          </w:p>
        </w:tc>
        <w:tc>
          <w:tcPr>
            <w:tcW w:w="992" w:type="dxa"/>
            <w:tcBorders>
              <w:left w:val="single" w:sz="12" w:space="0" w:color="auto"/>
              <w:right w:val="single" w:sz="12" w:space="0" w:color="auto"/>
            </w:tcBorders>
            <w:shd w:val="clear" w:color="auto" w:fill="DDD9C3"/>
          </w:tcPr>
          <w:p w14:paraId="62D15D12" w14:textId="77777777" w:rsidR="008B6278" w:rsidRPr="00A54D66" w:rsidRDefault="008B6278" w:rsidP="000E0D8D">
            <w:pPr>
              <w:rPr>
                <w:rFonts w:cs="Arial"/>
                <w:b/>
                <w:bCs/>
                <w:lang w:val="es-ES_tradnl"/>
              </w:rPr>
            </w:pPr>
          </w:p>
        </w:tc>
        <w:tc>
          <w:tcPr>
            <w:tcW w:w="1275" w:type="dxa"/>
            <w:tcBorders>
              <w:left w:val="single" w:sz="12" w:space="0" w:color="auto"/>
              <w:right w:val="single" w:sz="12" w:space="0" w:color="auto"/>
            </w:tcBorders>
            <w:shd w:val="clear" w:color="auto" w:fill="DDD9C3"/>
            <w:vAlign w:val="center"/>
            <w:hideMark/>
          </w:tcPr>
          <w:p w14:paraId="5605469B" w14:textId="7799D01A" w:rsidR="008B6278" w:rsidRPr="00A54D66" w:rsidRDefault="008B6278" w:rsidP="000E0D8D">
            <w:pPr>
              <w:rPr>
                <w:rFonts w:cs="Arial"/>
                <w:b/>
                <w:bCs/>
                <w:lang w:val="es-ES_tradnl"/>
              </w:rPr>
            </w:pPr>
            <w:r w:rsidRPr="00A54D66">
              <w:rPr>
                <w:rFonts w:cs="Arial"/>
                <w:b/>
                <w:bCs/>
                <w:lang w:val="es-ES_tradnl"/>
              </w:rPr>
              <w:t> </w:t>
            </w:r>
          </w:p>
        </w:tc>
        <w:tc>
          <w:tcPr>
            <w:tcW w:w="1560" w:type="dxa"/>
            <w:tcBorders>
              <w:left w:val="single" w:sz="12" w:space="0" w:color="auto"/>
            </w:tcBorders>
            <w:shd w:val="clear" w:color="auto" w:fill="DDD9C3"/>
            <w:vAlign w:val="center"/>
            <w:hideMark/>
          </w:tcPr>
          <w:p w14:paraId="237279C2" w14:textId="77777777" w:rsidR="008B6278" w:rsidRPr="00A54D66" w:rsidRDefault="008B6278" w:rsidP="000E0D8D">
            <w:pPr>
              <w:rPr>
                <w:rFonts w:cs="Arial"/>
                <w:b/>
                <w:bCs/>
                <w:lang w:val="es-ES_tradnl"/>
              </w:rPr>
            </w:pPr>
            <w:r w:rsidRPr="00A54D66">
              <w:rPr>
                <w:rFonts w:cs="Arial"/>
                <w:b/>
                <w:bCs/>
                <w:lang w:val="es-ES_tradnl"/>
              </w:rPr>
              <w:t> </w:t>
            </w:r>
          </w:p>
        </w:tc>
        <w:tc>
          <w:tcPr>
            <w:tcW w:w="1413" w:type="dxa"/>
            <w:tcBorders>
              <w:right w:val="single" w:sz="12" w:space="0" w:color="auto"/>
            </w:tcBorders>
            <w:shd w:val="clear" w:color="auto" w:fill="DDD9C3"/>
            <w:vAlign w:val="center"/>
            <w:hideMark/>
          </w:tcPr>
          <w:p w14:paraId="79B5CBF5" w14:textId="77777777" w:rsidR="008B6278" w:rsidRPr="00A54D66" w:rsidRDefault="008B6278" w:rsidP="000E0D8D">
            <w:pPr>
              <w:rPr>
                <w:rFonts w:cs="Arial"/>
                <w:b/>
                <w:bCs/>
                <w:lang w:val="es-ES_tradnl"/>
              </w:rPr>
            </w:pPr>
            <w:r w:rsidRPr="00A54D66">
              <w:rPr>
                <w:rFonts w:cs="Arial"/>
                <w:b/>
                <w:bCs/>
                <w:lang w:val="es-ES_tradnl"/>
              </w:rPr>
              <w:t> </w:t>
            </w:r>
          </w:p>
        </w:tc>
        <w:tc>
          <w:tcPr>
            <w:tcW w:w="1641" w:type="dxa"/>
            <w:tcBorders>
              <w:left w:val="single" w:sz="12" w:space="0" w:color="auto"/>
            </w:tcBorders>
            <w:shd w:val="clear" w:color="auto" w:fill="DDD9C3"/>
            <w:vAlign w:val="center"/>
            <w:hideMark/>
          </w:tcPr>
          <w:p w14:paraId="4E5E76F4" w14:textId="77777777" w:rsidR="008B6278" w:rsidRPr="00A54D66" w:rsidRDefault="008B6278" w:rsidP="000E0D8D">
            <w:pPr>
              <w:rPr>
                <w:rFonts w:cs="Arial"/>
                <w:b/>
                <w:bCs/>
                <w:lang w:val="es-ES_tradnl"/>
              </w:rPr>
            </w:pPr>
            <w:r w:rsidRPr="00A54D66">
              <w:rPr>
                <w:rFonts w:cs="Arial"/>
                <w:b/>
                <w:bCs/>
                <w:lang w:val="es-ES_tradnl"/>
              </w:rPr>
              <w:t> </w:t>
            </w:r>
          </w:p>
        </w:tc>
        <w:tc>
          <w:tcPr>
            <w:tcW w:w="1477" w:type="dxa"/>
            <w:tcBorders>
              <w:right w:val="single" w:sz="12" w:space="0" w:color="auto"/>
            </w:tcBorders>
            <w:shd w:val="clear" w:color="auto" w:fill="DDD9C3"/>
          </w:tcPr>
          <w:p w14:paraId="5856A04D" w14:textId="77777777" w:rsidR="008B6278" w:rsidRPr="00A54D66" w:rsidRDefault="008B6278" w:rsidP="000E0D8D">
            <w:pPr>
              <w:rPr>
                <w:rFonts w:cs="Arial"/>
                <w:b/>
                <w:bCs/>
                <w:lang w:val="es-ES_tradnl"/>
              </w:rPr>
            </w:pPr>
          </w:p>
        </w:tc>
        <w:tc>
          <w:tcPr>
            <w:tcW w:w="2127" w:type="dxa"/>
            <w:tcBorders>
              <w:right w:val="single" w:sz="12" w:space="0" w:color="auto"/>
            </w:tcBorders>
            <w:shd w:val="clear" w:color="auto" w:fill="DDD9C3"/>
          </w:tcPr>
          <w:p w14:paraId="200B9C5C" w14:textId="77777777" w:rsidR="008B6278" w:rsidRPr="00A54D66" w:rsidRDefault="008B6278" w:rsidP="000E0D8D">
            <w:pPr>
              <w:rPr>
                <w:rFonts w:cs="Arial"/>
                <w:b/>
                <w:bCs/>
                <w:lang w:val="es-ES_tradnl"/>
              </w:rPr>
            </w:pPr>
          </w:p>
        </w:tc>
      </w:tr>
      <w:tr w:rsidR="008B6278" w:rsidRPr="00A54D66" w14:paraId="60B629AC" w14:textId="787A2A78" w:rsidTr="00591D0B">
        <w:trPr>
          <w:trHeight w:val="200"/>
          <w:jc w:val="center"/>
        </w:trPr>
        <w:tc>
          <w:tcPr>
            <w:tcW w:w="704" w:type="dxa"/>
            <w:vMerge/>
            <w:tcBorders>
              <w:left w:val="single" w:sz="12" w:space="0" w:color="auto"/>
              <w:bottom w:val="single" w:sz="12" w:space="0" w:color="auto"/>
              <w:right w:val="single" w:sz="12" w:space="0" w:color="auto"/>
            </w:tcBorders>
          </w:tcPr>
          <w:p w14:paraId="38F747BA" w14:textId="77777777" w:rsidR="008B6278" w:rsidRPr="00A54D66" w:rsidRDefault="008B6278" w:rsidP="000E0D8D">
            <w:pPr>
              <w:rPr>
                <w:rFonts w:cs="Arial"/>
                <w:sz w:val="16"/>
                <w:szCs w:val="16"/>
                <w:lang w:val="es-ES_tradnl"/>
              </w:rPr>
            </w:pPr>
          </w:p>
        </w:tc>
        <w:tc>
          <w:tcPr>
            <w:tcW w:w="2273" w:type="dxa"/>
            <w:tcBorders>
              <w:left w:val="single" w:sz="12" w:space="0" w:color="auto"/>
              <w:right w:val="single" w:sz="12" w:space="0" w:color="auto"/>
            </w:tcBorders>
            <w:vAlign w:val="center"/>
          </w:tcPr>
          <w:p w14:paraId="2F6920D2" w14:textId="2C46875D" w:rsidR="008B6278" w:rsidRPr="00A54D66" w:rsidRDefault="00591D0B" w:rsidP="000E0D8D">
            <w:pPr>
              <w:rPr>
                <w:rFonts w:cs="Arial"/>
                <w:sz w:val="16"/>
                <w:szCs w:val="16"/>
                <w:lang w:val="es-ES_tradnl"/>
              </w:rPr>
            </w:pPr>
            <w:r w:rsidRPr="00A54D66">
              <w:rPr>
                <w:rFonts w:cs="Arial"/>
                <w:sz w:val="16"/>
                <w:szCs w:val="16"/>
                <w:lang w:val="es-ES_tradnl"/>
              </w:rPr>
              <w:t>…</w:t>
            </w:r>
          </w:p>
        </w:tc>
        <w:tc>
          <w:tcPr>
            <w:tcW w:w="1139" w:type="dxa"/>
            <w:tcBorders>
              <w:left w:val="single" w:sz="12" w:space="0" w:color="auto"/>
              <w:right w:val="single" w:sz="12" w:space="0" w:color="auto"/>
            </w:tcBorders>
          </w:tcPr>
          <w:p w14:paraId="74D0EFE4" w14:textId="77777777" w:rsidR="008B6278" w:rsidRPr="00A54D66" w:rsidRDefault="008B6278" w:rsidP="000E0D8D">
            <w:pPr>
              <w:rPr>
                <w:rFonts w:cs="Arial"/>
                <w:sz w:val="16"/>
                <w:szCs w:val="16"/>
                <w:lang w:val="es-ES_tradnl"/>
              </w:rPr>
            </w:pPr>
          </w:p>
        </w:tc>
        <w:tc>
          <w:tcPr>
            <w:tcW w:w="992" w:type="dxa"/>
            <w:tcBorders>
              <w:left w:val="single" w:sz="12" w:space="0" w:color="auto"/>
              <w:right w:val="single" w:sz="12" w:space="0" w:color="auto"/>
            </w:tcBorders>
          </w:tcPr>
          <w:p w14:paraId="4ACAADF1" w14:textId="77777777" w:rsidR="008B6278" w:rsidRPr="00A54D66" w:rsidRDefault="008B6278" w:rsidP="000E0D8D">
            <w:pPr>
              <w:rPr>
                <w:rFonts w:cs="Arial"/>
                <w:sz w:val="16"/>
                <w:szCs w:val="16"/>
                <w:lang w:val="es-ES_tradnl"/>
              </w:rPr>
            </w:pPr>
          </w:p>
        </w:tc>
        <w:tc>
          <w:tcPr>
            <w:tcW w:w="1275" w:type="dxa"/>
            <w:tcBorders>
              <w:left w:val="single" w:sz="12" w:space="0" w:color="auto"/>
              <w:right w:val="single" w:sz="12" w:space="0" w:color="auto"/>
            </w:tcBorders>
          </w:tcPr>
          <w:p w14:paraId="6F1CE251" w14:textId="14EC5D79" w:rsidR="008B6278" w:rsidRPr="00A54D66" w:rsidRDefault="008B6278" w:rsidP="000E0D8D">
            <w:pPr>
              <w:rPr>
                <w:rFonts w:cs="Arial"/>
                <w:sz w:val="16"/>
                <w:szCs w:val="16"/>
                <w:lang w:val="es-ES_tradnl"/>
              </w:rPr>
            </w:pPr>
          </w:p>
        </w:tc>
        <w:tc>
          <w:tcPr>
            <w:tcW w:w="1560" w:type="dxa"/>
            <w:tcBorders>
              <w:left w:val="single" w:sz="12" w:space="0" w:color="auto"/>
            </w:tcBorders>
          </w:tcPr>
          <w:p w14:paraId="422328F3" w14:textId="323ED1C4" w:rsidR="008B6278" w:rsidRPr="00A54D66" w:rsidRDefault="008B6278" w:rsidP="000E0D8D">
            <w:pPr>
              <w:rPr>
                <w:rFonts w:cs="Arial"/>
                <w:sz w:val="16"/>
                <w:szCs w:val="16"/>
                <w:lang w:val="es-ES_tradnl"/>
              </w:rPr>
            </w:pPr>
          </w:p>
        </w:tc>
        <w:tc>
          <w:tcPr>
            <w:tcW w:w="1413" w:type="dxa"/>
            <w:tcBorders>
              <w:right w:val="single" w:sz="12" w:space="0" w:color="auto"/>
            </w:tcBorders>
          </w:tcPr>
          <w:p w14:paraId="59E6BEED" w14:textId="77777777" w:rsidR="008B6278" w:rsidRPr="00A54D66" w:rsidRDefault="008B6278" w:rsidP="000E0D8D">
            <w:pPr>
              <w:rPr>
                <w:rFonts w:cs="Arial"/>
                <w:sz w:val="16"/>
                <w:szCs w:val="16"/>
                <w:lang w:val="es-ES_tradnl"/>
              </w:rPr>
            </w:pPr>
          </w:p>
        </w:tc>
        <w:tc>
          <w:tcPr>
            <w:tcW w:w="1641" w:type="dxa"/>
            <w:tcBorders>
              <w:left w:val="single" w:sz="12" w:space="0" w:color="auto"/>
            </w:tcBorders>
          </w:tcPr>
          <w:p w14:paraId="04378356" w14:textId="77777777" w:rsidR="008B6278" w:rsidRPr="00A54D66" w:rsidRDefault="008B6278" w:rsidP="000E0D8D">
            <w:pPr>
              <w:rPr>
                <w:rFonts w:cs="Arial"/>
                <w:sz w:val="16"/>
                <w:szCs w:val="16"/>
                <w:lang w:val="es-ES_tradnl"/>
              </w:rPr>
            </w:pPr>
          </w:p>
        </w:tc>
        <w:tc>
          <w:tcPr>
            <w:tcW w:w="1477" w:type="dxa"/>
            <w:tcBorders>
              <w:right w:val="single" w:sz="12" w:space="0" w:color="auto"/>
            </w:tcBorders>
          </w:tcPr>
          <w:p w14:paraId="415F19ED" w14:textId="77777777" w:rsidR="008B6278" w:rsidRPr="00A54D66" w:rsidRDefault="008B6278" w:rsidP="000E0D8D">
            <w:pPr>
              <w:rPr>
                <w:rFonts w:cs="Arial"/>
                <w:sz w:val="16"/>
                <w:szCs w:val="16"/>
                <w:lang w:val="es-ES_tradnl"/>
              </w:rPr>
            </w:pPr>
          </w:p>
        </w:tc>
        <w:tc>
          <w:tcPr>
            <w:tcW w:w="2127" w:type="dxa"/>
            <w:tcBorders>
              <w:right w:val="single" w:sz="12" w:space="0" w:color="auto"/>
            </w:tcBorders>
          </w:tcPr>
          <w:p w14:paraId="01BC2E84" w14:textId="77777777" w:rsidR="008B6278" w:rsidRPr="00A54D66" w:rsidRDefault="008B6278" w:rsidP="000E0D8D">
            <w:pPr>
              <w:rPr>
                <w:rFonts w:cs="Arial"/>
                <w:sz w:val="16"/>
                <w:szCs w:val="16"/>
                <w:lang w:val="es-ES_tradnl"/>
              </w:rPr>
            </w:pPr>
          </w:p>
        </w:tc>
      </w:tr>
      <w:tr w:rsidR="008B6278" w:rsidRPr="00A54D66" w14:paraId="2B7F5475" w14:textId="163F7DC1" w:rsidTr="00EF4E9A">
        <w:trPr>
          <w:trHeight w:val="405"/>
          <w:jc w:val="center"/>
        </w:trPr>
        <w:tc>
          <w:tcPr>
            <w:tcW w:w="704" w:type="dxa"/>
            <w:vMerge w:val="restart"/>
            <w:tcBorders>
              <w:left w:val="single" w:sz="12" w:space="0" w:color="auto"/>
              <w:bottom w:val="single" w:sz="12" w:space="0" w:color="auto"/>
              <w:right w:val="single" w:sz="12" w:space="0" w:color="auto"/>
            </w:tcBorders>
            <w:shd w:val="clear" w:color="auto" w:fill="DDD9C3"/>
            <w:textDirection w:val="btLr"/>
            <w:vAlign w:val="center"/>
          </w:tcPr>
          <w:p w14:paraId="36B4B834" w14:textId="5FCC962A" w:rsidR="008B6278" w:rsidRPr="00A54D66" w:rsidRDefault="000837FD" w:rsidP="000E0D8D">
            <w:pPr>
              <w:ind w:left="113" w:right="113"/>
              <w:jc w:val="center"/>
              <w:rPr>
                <w:rFonts w:cs="Arial"/>
                <w:b/>
                <w:bCs/>
                <w:lang w:val="es-ES_tradnl"/>
              </w:rPr>
            </w:pPr>
            <w:r w:rsidRPr="00A54D66">
              <w:rPr>
                <w:rFonts w:cs="Arial"/>
                <w:b/>
                <w:bCs/>
                <w:lang w:val="es-ES_tradnl"/>
              </w:rPr>
              <w:t>Hasta un mes</w:t>
            </w:r>
          </w:p>
        </w:tc>
        <w:tc>
          <w:tcPr>
            <w:tcW w:w="2273" w:type="dxa"/>
            <w:tcBorders>
              <w:top w:val="single" w:sz="12" w:space="0" w:color="auto"/>
              <w:left w:val="single" w:sz="12" w:space="0" w:color="auto"/>
              <w:right w:val="single" w:sz="12" w:space="0" w:color="auto"/>
            </w:tcBorders>
            <w:shd w:val="clear" w:color="auto" w:fill="DDD9C3"/>
            <w:vAlign w:val="center"/>
            <w:hideMark/>
          </w:tcPr>
          <w:p w14:paraId="560B234D" w14:textId="54976F86" w:rsidR="008B6278" w:rsidRPr="00A54D66" w:rsidRDefault="008B6278" w:rsidP="000E0D8D">
            <w:pPr>
              <w:rPr>
                <w:rFonts w:cs="Arial"/>
                <w:b/>
                <w:bCs/>
                <w:lang w:val="es-ES_tradnl"/>
              </w:rPr>
            </w:pPr>
            <w:r w:rsidRPr="00A54D66">
              <w:rPr>
                <w:rFonts w:cs="Arial"/>
                <w:b/>
                <w:bCs/>
                <w:lang w:val="es-ES_tradnl"/>
              </w:rPr>
              <w:t>Activ</w:t>
            </w:r>
            <w:r w:rsidR="000837FD" w:rsidRPr="00A54D66">
              <w:rPr>
                <w:rFonts w:cs="Arial"/>
                <w:b/>
                <w:bCs/>
                <w:lang w:val="es-ES_tradnl"/>
              </w:rPr>
              <w:t>idad</w:t>
            </w:r>
            <w:r w:rsidRPr="00A54D66">
              <w:rPr>
                <w:rFonts w:cs="Arial"/>
                <w:b/>
                <w:bCs/>
                <w:lang w:val="es-ES_tradnl"/>
              </w:rPr>
              <w:t xml:space="preserve"> 1</w:t>
            </w:r>
          </w:p>
        </w:tc>
        <w:tc>
          <w:tcPr>
            <w:tcW w:w="1139" w:type="dxa"/>
            <w:tcBorders>
              <w:top w:val="single" w:sz="12" w:space="0" w:color="auto"/>
              <w:left w:val="single" w:sz="12" w:space="0" w:color="auto"/>
              <w:right w:val="single" w:sz="12" w:space="0" w:color="auto"/>
            </w:tcBorders>
            <w:shd w:val="clear" w:color="auto" w:fill="DDD9C3"/>
          </w:tcPr>
          <w:p w14:paraId="4A7DB4EE" w14:textId="77777777" w:rsidR="008B6278" w:rsidRPr="00A54D66" w:rsidRDefault="008B6278" w:rsidP="000E0D8D">
            <w:pPr>
              <w:rPr>
                <w:rFonts w:cs="Arial"/>
                <w:b/>
                <w:bCs/>
                <w:lang w:val="es-ES_tradnl"/>
              </w:rPr>
            </w:pPr>
          </w:p>
        </w:tc>
        <w:tc>
          <w:tcPr>
            <w:tcW w:w="992" w:type="dxa"/>
            <w:tcBorders>
              <w:top w:val="single" w:sz="12" w:space="0" w:color="auto"/>
              <w:left w:val="single" w:sz="12" w:space="0" w:color="auto"/>
              <w:right w:val="single" w:sz="12" w:space="0" w:color="auto"/>
            </w:tcBorders>
            <w:shd w:val="clear" w:color="auto" w:fill="DDD9C3"/>
          </w:tcPr>
          <w:p w14:paraId="63C91122" w14:textId="77777777" w:rsidR="008B6278" w:rsidRPr="00A54D66" w:rsidRDefault="008B6278" w:rsidP="000E0D8D">
            <w:pPr>
              <w:rPr>
                <w:rFonts w:cs="Arial"/>
                <w:b/>
                <w:bCs/>
                <w:lang w:val="es-ES_tradnl"/>
              </w:rPr>
            </w:pPr>
          </w:p>
        </w:tc>
        <w:tc>
          <w:tcPr>
            <w:tcW w:w="1275" w:type="dxa"/>
            <w:tcBorders>
              <w:top w:val="single" w:sz="12" w:space="0" w:color="auto"/>
              <w:left w:val="single" w:sz="12" w:space="0" w:color="auto"/>
              <w:right w:val="single" w:sz="12" w:space="0" w:color="auto"/>
            </w:tcBorders>
            <w:shd w:val="clear" w:color="auto" w:fill="DDD9C3"/>
            <w:hideMark/>
          </w:tcPr>
          <w:p w14:paraId="045616C5" w14:textId="506C3F66" w:rsidR="008B6278" w:rsidRPr="00A54D66" w:rsidRDefault="008B6278" w:rsidP="000E0D8D">
            <w:pPr>
              <w:rPr>
                <w:rFonts w:cs="Arial"/>
                <w:b/>
                <w:bCs/>
                <w:lang w:val="es-ES_tradnl"/>
              </w:rPr>
            </w:pPr>
            <w:r w:rsidRPr="00A54D66">
              <w:rPr>
                <w:rFonts w:cs="Arial"/>
                <w:b/>
                <w:bCs/>
                <w:lang w:val="es-ES_tradnl"/>
              </w:rPr>
              <w:t> </w:t>
            </w:r>
          </w:p>
        </w:tc>
        <w:tc>
          <w:tcPr>
            <w:tcW w:w="1560" w:type="dxa"/>
            <w:tcBorders>
              <w:top w:val="single" w:sz="12" w:space="0" w:color="auto"/>
              <w:left w:val="single" w:sz="12" w:space="0" w:color="auto"/>
            </w:tcBorders>
            <w:shd w:val="clear" w:color="auto" w:fill="DDD9C3"/>
            <w:hideMark/>
          </w:tcPr>
          <w:p w14:paraId="75B43637" w14:textId="77777777" w:rsidR="008B6278" w:rsidRPr="00A54D66" w:rsidRDefault="008B6278" w:rsidP="000E0D8D">
            <w:pPr>
              <w:rPr>
                <w:rFonts w:cs="Arial"/>
                <w:b/>
                <w:bCs/>
                <w:lang w:val="es-ES_tradnl"/>
              </w:rPr>
            </w:pPr>
            <w:r w:rsidRPr="00A54D66">
              <w:rPr>
                <w:rFonts w:cs="Arial"/>
                <w:b/>
                <w:bCs/>
                <w:lang w:val="es-ES_tradnl"/>
              </w:rPr>
              <w:t> </w:t>
            </w:r>
          </w:p>
        </w:tc>
        <w:tc>
          <w:tcPr>
            <w:tcW w:w="1413" w:type="dxa"/>
            <w:tcBorders>
              <w:top w:val="single" w:sz="12" w:space="0" w:color="auto"/>
              <w:right w:val="single" w:sz="12" w:space="0" w:color="auto"/>
            </w:tcBorders>
            <w:shd w:val="clear" w:color="auto" w:fill="DDD9C3"/>
            <w:hideMark/>
          </w:tcPr>
          <w:p w14:paraId="1D90D418" w14:textId="77777777" w:rsidR="008B6278" w:rsidRPr="00A54D66" w:rsidRDefault="008B6278" w:rsidP="000E0D8D">
            <w:pPr>
              <w:rPr>
                <w:rFonts w:cs="Arial"/>
                <w:b/>
                <w:bCs/>
                <w:lang w:val="es-ES_tradnl"/>
              </w:rPr>
            </w:pPr>
            <w:r w:rsidRPr="00A54D66">
              <w:rPr>
                <w:rFonts w:cs="Arial"/>
                <w:b/>
                <w:bCs/>
                <w:lang w:val="es-ES_tradnl"/>
              </w:rPr>
              <w:t> </w:t>
            </w:r>
          </w:p>
        </w:tc>
        <w:tc>
          <w:tcPr>
            <w:tcW w:w="1641" w:type="dxa"/>
            <w:tcBorders>
              <w:top w:val="single" w:sz="12" w:space="0" w:color="auto"/>
              <w:left w:val="single" w:sz="12" w:space="0" w:color="auto"/>
            </w:tcBorders>
            <w:shd w:val="clear" w:color="auto" w:fill="DDD9C3"/>
            <w:hideMark/>
          </w:tcPr>
          <w:p w14:paraId="582556C9" w14:textId="77777777" w:rsidR="008B6278" w:rsidRPr="00A54D66" w:rsidRDefault="008B6278" w:rsidP="000E0D8D">
            <w:pPr>
              <w:rPr>
                <w:rFonts w:cs="Arial"/>
                <w:b/>
                <w:bCs/>
                <w:lang w:val="es-ES_tradnl"/>
              </w:rPr>
            </w:pPr>
            <w:r w:rsidRPr="00A54D66">
              <w:rPr>
                <w:rFonts w:cs="Arial"/>
                <w:b/>
                <w:bCs/>
                <w:lang w:val="es-ES_tradnl"/>
              </w:rPr>
              <w:t> </w:t>
            </w:r>
          </w:p>
        </w:tc>
        <w:tc>
          <w:tcPr>
            <w:tcW w:w="1477" w:type="dxa"/>
            <w:tcBorders>
              <w:top w:val="single" w:sz="12" w:space="0" w:color="auto"/>
              <w:right w:val="single" w:sz="12" w:space="0" w:color="auto"/>
            </w:tcBorders>
            <w:shd w:val="clear" w:color="auto" w:fill="DDD9C3"/>
          </w:tcPr>
          <w:p w14:paraId="308C3498" w14:textId="77777777" w:rsidR="008B6278" w:rsidRPr="00A54D66" w:rsidRDefault="008B6278" w:rsidP="000E0D8D">
            <w:pPr>
              <w:rPr>
                <w:rFonts w:cs="Arial"/>
                <w:b/>
                <w:bCs/>
                <w:lang w:val="es-ES_tradnl"/>
              </w:rPr>
            </w:pPr>
          </w:p>
        </w:tc>
        <w:tc>
          <w:tcPr>
            <w:tcW w:w="2127" w:type="dxa"/>
            <w:tcBorders>
              <w:top w:val="single" w:sz="12" w:space="0" w:color="auto"/>
              <w:right w:val="single" w:sz="12" w:space="0" w:color="auto"/>
            </w:tcBorders>
            <w:shd w:val="clear" w:color="auto" w:fill="DDD9C3"/>
          </w:tcPr>
          <w:p w14:paraId="1CC822D1" w14:textId="77777777" w:rsidR="008B6278" w:rsidRPr="00A54D66" w:rsidRDefault="008B6278" w:rsidP="000E0D8D">
            <w:pPr>
              <w:rPr>
                <w:rFonts w:cs="Arial"/>
                <w:b/>
                <w:bCs/>
                <w:lang w:val="es-ES_tradnl"/>
              </w:rPr>
            </w:pPr>
          </w:p>
        </w:tc>
      </w:tr>
      <w:tr w:rsidR="008B6278" w:rsidRPr="00A54D66" w14:paraId="0122A0D2" w14:textId="44EC6D43" w:rsidTr="00EF4E9A">
        <w:trPr>
          <w:trHeight w:val="145"/>
          <w:jc w:val="center"/>
        </w:trPr>
        <w:tc>
          <w:tcPr>
            <w:tcW w:w="704" w:type="dxa"/>
            <w:vMerge/>
            <w:tcBorders>
              <w:left w:val="single" w:sz="12" w:space="0" w:color="auto"/>
              <w:bottom w:val="single" w:sz="12" w:space="0" w:color="auto"/>
              <w:right w:val="single" w:sz="12" w:space="0" w:color="auto"/>
            </w:tcBorders>
          </w:tcPr>
          <w:p w14:paraId="28BA2F3F" w14:textId="77777777" w:rsidR="008B6278" w:rsidRPr="00A54D66" w:rsidRDefault="008B6278" w:rsidP="000E0D8D">
            <w:pPr>
              <w:rPr>
                <w:rFonts w:cs="Arial"/>
                <w:sz w:val="16"/>
                <w:szCs w:val="16"/>
                <w:lang w:val="es-ES_tradnl"/>
              </w:rPr>
            </w:pPr>
          </w:p>
        </w:tc>
        <w:tc>
          <w:tcPr>
            <w:tcW w:w="2273" w:type="dxa"/>
            <w:tcBorders>
              <w:left w:val="single" w:sz="12" w:space="0" w:color="auto"/>
              <w:right w:val="single" w:sz="12" w:space="0" w:color="auto"/>
            </w:tcBorders>
            <w:vAlign w:val="center"/>
          </w:tcPr>
          <w:p w14:paraId="4ED7D482" w14:textId="4E0B75FC" w:rsidR="008B6278" w:rsidRPr="00A54D66" w:rsidRDefault="008B6278" w:rsidP="000E0D8D">
            <w:pPr>
              <w:rPr>
                <w:rFonts w:cs="Arial"/>
                <w:sz w:val="16"/>
                <w:szCs w:val="16"/>
                <w:lang w:val="es-ES_tradnl"/>
              </w:rPr>
            </w:pPr>
          </w:p>
        </w:tc>
        <w:tc>
          <w:tcPr>
            <w:tcW w:w="1139" w:type="dxa"/>
            <w:tcBorders>
              <w:left w:val="single" w:sz="12" w:space="0" w:color="auto"/>
              <w:right w:val="single" w:sz="12" w:space="0" w:color="auto"/>
            </w:tcBorders>
          </w:tcPr>
          <w:p w14:paraId="462BA08A" w14:textId="77777777" w:rsidR="008B6278" w:rsidRPr="00A54D66" w:rsidRDefault="008B6278" w:rsidP="000E0D8D">
            <w:pPr>
              <w:rPr>
                <w:rFonts w:cs="Arial"/>
                <w:sz w:val="16"/>
                <w:szCs w:val="16"/>
                <w:lang w:val="es-ES_tradnl"/>
              </w:rPr>
            </w:pPr>
          </w:p>
        </w:tc>
        <w:tc>
          <w:tcPr>
            <w:tcW w:w="992" w:type="dxa"/>
            <w:tcBorders>
              <w:left w:val="single" w:sz="12" w:space="0" w:color="auto"/>
              <w:right w:val="single" w:sz="12" w:space="0" w:color="auto"/>
            </w:tcBorders>
          </w:tcPr>
          <w:p w14:paraId="14214A47" w14:textId="77777777" w:rsidR="008B6278" w:rsidRPr="00A54D66" w:rsidRDefault="008B6278" w:rsidP="000E0D8D">
            <w:pPr>
              <w:rPr>
                <w:rFonts w:cs="Arial"/>
                <w:sz w:val="16"/>
                <w:szCs w:val="16"/>
                <w:lang w:val="es-ES_tradnl"/>
              </w:rPr>
            </w:pPr>
          </w:p>
        </w:tc>
        <w:tc>
          <w:tcPr>
            <w:tcW w:w="1275" w:type="dxa"/>
            <w:tcBorders>
              <w:left w:val="single" w:sz="12" w:space="0" w:color="auto"/>
              <w:right w:val="single" w:sz="12" w:space="0" w:color="auto"/>
            </w:tcBorders>
          </w:tcPr>
          <w:p w14:paraId="49006E6B" w14:textId="33A32077" w:rsidR="008B6278" w:rsidRPr="00A54D66" w:rsidRDefault="008B6278" w:rsidP="000E0D8D">
            <w:pPr>
              <w:rPr>
                <w:rFonts w:cs="Arial"/>
                <w:sz w:val="16"/>
                <w:szCs w:val="16"/>
                <w:lang w:val="es-ES_tradnl"/>
              </w:rPr>
            </w:pPr>
          </w:p>
        </w:tc>
        <w:tc>
          <w:tcPr>
            <w:tcW w:w="1560" w:type="dxa"/>
            <w:tcBorders>
              <w:left w:val="single" w:sz="12" w:space="0" w:color="auto"/>
            </w:tcBorders>
          </w:tcPr>
          <w:p w14:paraId="3098EDFE" w14:textId="77777777" w:rsidR="008B6278" w:rsidRPr="00A54D66" w:rsidRDefault="008B6278" w:rsidP="000E0D8D">
            <w:pPr>
              <w:rPr>
                <w:rFonts w:cs="Arial"/>
                <w:sz w:val="16"/>
                <w:szCs w:val="16"/>
                <w:lang w:val="es-ES_tradnl"/>
              </w:rPr>
            </w:pPr>
          </w:p>
        </w:tc>
        <w:tc>
          <w:tcPr>
            <w:tcW w:w="1413" w:type="dxa"/>
            <w:tcBorders>
              <w:right w:val="single" w:sz="12" w:space="0" w:color="auto"/>
            </w:tcBorders>
          </w:tcPr>
          <w:p w14:paraId="75EEEB0F" w14:textId="58529944" w:rsidR="008B6278" w:rsidRPr="00A54D66" w:rsidRDefault="008B6278" w:rsidP="000E0D8D">
            <w:pPr>
              <w:rPr>
                <w:rFonts w:cs="Arial"/>
                <w:sz w:val="16"/>
                <w:szCs w:val="16"/>
                <w:lang w:val="es-ES_tradnl"/>
              </w:rPr>
            </w:pPr>
          </w:p>
        </w:tc>
        <w:tc>
          <w:tcPr>
            <w:tcW w:w="1641" w:type="dxa"/>
            <w:tcBorders>
              <w:left w:val="single" w:sz="12" w:space="0" w:color="auto"/>
            </w:tcBorders>
          </w:tcPr>
          <w:p w14:paraId="69BC8AB8" w14:textId="1DB8DF13" w:rsidR="008B6278" w:rsidRPr="00A54D66" w:rsidRDefault="008B6278" w:rsidP="000E0D8D">
            <w:pPr>
              <w:rPr>
                <w:rFonts w:cs="Arial"/>
                <w:sz w:val="16"/>
                <w:szCs w:val="16"/>
                <w:lang w:val="es-ES_tradnl"/>
              </w:rPr>
            </w:pPr>
          </w:p>
        </w:tc>
        <w:tc>
          <w:tcPr>
            <w:tcW w:w="1477" w:type="dxa"/>
            <w:tcBorders>
              <w:right w:val="single" w:sz="12" w:space="0" w:color="auto"/>
            </w:tcBorders>
          </w:tcPr>
          <w:p w14:paraId="2C73ACBA" w14:textId="77777777" w:rsidR="008B6278" w:rsidRPr="00A54D66" w:rsidRDefault="008B6278" w:rsidP="000E0D8D">
            <w:pPr>
              <w:rPr>
                <w:rFonts w:cs="Arial"/>
                <w:sz w:val="16"/>
                <w:szCs w:val="16"/>
                <w:lang w:val="es-ES_tradnl"/>
              </w:rPr>
            </w:pPr>
          </w:p>
        </w:tc>
        <w:tc>
          <w:tcPr>
            <w:tcW w:w="2127" w:type="dxa"/>
            <w:tcBorders>
              <w:right w:val="single" w:sz="12" w:space="0" w:color="auto"/>
            </w:tcBorders>
          </w:tcPr>
          <w:p w14:paraId="3D288C2A" w14:textId="77777777" w:rsidR="008B6278" w:rsidRPr="00A54D66" w:rsidRDefault="008B6278" w:rsidP="000E0D8D">
            <w:pPr>
              <w:rPr>
                <w:rFonts w:cs="Arial"/>
                <w:sz w:val="16"/>
                <w:szCs w:val="16"/>
                <w:lang w:val="es-ES_tradnl"/>
              </w:rPr>
            </w:pPr>
          </w:p>
        </w:tc>
      </w:tr>
      <w:tr w:rsidR="008B6278" w:rsidRPr="00A54D66" w14:paraId="33125D16" w14:textId="57960584" w:rsidTr="00EF4E9A">
        <w:trPr>
          <w:trHeight w:val="405"/>
          <w:jc w:val="center"/>
        </w:trPr>
        <w:tc>
          <w:tcPr>
            <w:tcW w:w="704" w:type="dxa"/>
            <w:vMerge/>
            <w:tcBorders>
              <w:left w:val="single" w:sz="12" w:space="0" w:color="auto"/>
              <w:bottom w:val="single" w:sz="12" w:space="0" w:color="auto"/>
              <w:right w:val="single" w:sz="12" w:space="0" w:color="auto"/>
            </w:tcBorders>
            <w:shd w:val="clear" w:color="auto" w:fill="DDD9C3"/>
          </w:tcPr>
          <w:p w14:paraId="347266FA" w14:textId="77777777" w:rsidR="008B6278" w:rsidRPr="00A54D66" w:rsidRDefault="008B6278" w:rsidP="000E0D8D">
            <w:pPr>
              <w:rPr>
                <w:rFonts w:cs="Arial"/>
                <w:b/>
                <w:bCs/>
                <w:lang w:val="es-ES_tradnl"/>
              </w:rPr>
            </w:pPr>
          </w:p>
        </w:tc>
        <w:tc>
          <w:tcPr>
            <w:tcW w:w="2273" w:type="dxa"/>
            <w:tcBorders>
              <w:left w:val="single" w:sz="12" w:space="0" w:color="auto"/>
              <w:right w:val="single" w:sz="12" w:space="0" w:color="auto"/>
            </w:tcBorders>
            <w:shd w:val="clear" w:color="auto" w:fill="DDD9C3"/>
            <w:vAlign w:val="center"/>
            <w:hideMark/>
          </w:tcPr>
          <w:p w14:paraId="23E54556" w14:textId="3B3D6476" w:rsidR="008B6278" w:rsidRPr="00A54D66" w:rsidRDefault="008B6278" w:rsidP="000E0D8D">
            <w:pPr>
              <w:rPr>
                <w:rFonts w:cs="Arial"/>
                <w:b/>
                <w:bCs/>
                <w:lang w:val="es-ES_tradnl"/>
              </w:rPr>
            </w:pPr>
            <w:r w:rsidRPr="00A54D66">
              <w:rPr>
                <w:rFonts w:cs="Arial"/>
                <w:b/>
                <w:bCs/>
                <w:lang w:val="es-ES_tradnl"/>
              </w:rPr>
              <w:t>Activi</w:t>
            </w:r>
            <w:r w:rsidR="000837FD" w:rsidRPr="00A54D66">
              <w:rPr>
                <w:rFonts w:cs="Arial"/>
                <w:b/>
                <w:bCs/>
                <w:lang w:val="es-ES_tradnl"/>
              </w:rPr>
              <w:t>dad</w:t>
            </w:r>
            <w:r w:rsidRPr="00A54D66">
              <w:rPr>
                <w:rFonts w:cs="Arial"/>
                <w:b/>
                <w:bCs/>
                <w:lang w:val="es-ES_tradnl"/>
              </w:rPr>
              <w:t xml:space="preserve"> 2</w:t>
            </w:r>
          </w:p>
        </w:tc>
        <w:tc>
          <w:tcPr>
            <w:tcW w:w="1139" w:type="dxa"/>
            <w:tcBorders>
              <w:left w:val="single" w:sz="12" w:space="0" w:color="auto"/>
              <w:right w:val="single" w:sz="12" w:space="0" w:color="auto"/>
            </w:tcBorders>
            <w:shd w:val="clear" w:color="auto" w:fill="DDD9C3"/>
          </w:tcPr>
          <w:p w14:paraId="202671F9" w14:textId="77777777" w:rsidR="008B6278" w:rsidRPr="00A54D66" w:rsidRDefault="008B6278" w:rsidP="000E0D8D">
            <w:pPr>
              <w:rPr>
                <w:rFonts w:cs="Arial"/>
                <w:b/>
                <w:bCs/>
                <w:lang w:val="es-ES_tradnl"/>
              </w:rPr>
            </w:pPr>
          </w:p>
        </w:tc>
        <w:tc>
          <w:tcPr>
            <w:tcW w:w="992" w:type="dxa"/>
            <w:tcBorders>
              <w:left w:val="single" w:sz="12" w:space="0" w:color="auto"/>
              <w:right w:val="single" w:sz="12" w:space="0" w:color="auto"/>
            </w:tcBorders>
            <w:shd w:val="clear" w:color="auto" w:fill="DDD9C3"/>
          </w:tcPr>
          <w:p w14:paraId="022F7302" w14:textId="77777777" w:rsidR="008B6278" w:rsidRPr="00A54D66" w:rsidRDefault="008B6278" w:rsidP="000E0D8D">
            <w:pPr>
              <w:rPr>
                <w:rFonts w:cs="Arial"/>
                <w:b/>
                <w:bCs/>
                <w:lang w:val="es-ES_tradnl"/>
              </w:rPr>
            </w:pPr>
          </w:p>
        </w:tc>
        <w:tc>
          <w:tcPr>
            <w:tcW w:w="1275" w:type="dxa"/>
            <w:tcBorders>
              <w:left w:val="single" w:sz="12" w:space="0" w:color="auto"/>
              <w:right w:val="single" w:sz="12" w:space="0" w:color="auto"/>
            </w:tcBorders>
            <w:shd w:val="clear" w:color="auto" w:fill="DDD9C3"/>
            <w:hideMark/>
          </w:tcPr>
          <w:p w14:paraId="2DA1B6C8" w14:textId="5C2B3F7D" w:rsidR="008B6278" w:rsidRPr="00A54D66" w:rsidRDefault="008B6278" w:rsidP="000E0D8D">
            <w:pPr>
              <w:rPr>
                <w:rFonts w:cs="Arial"/>
                <w:b/>
                <w:bCs/>
                <w:lang w:val="es-ES_tradnl"/>
              </w:rPr>
            </w:pPr>
            <w:r w:rsidRPr="00A54D66">
              <w:rPr>
                <w:rFonts w:cs="Arial"/>
                <w:b/>
                <w:bCs/>
                <w:lang w:val="es-ES_tradnl"/>
              </w:rPr>
              <w:t> </w:t>
            </w:r>
          </w:p>
        </w:tc>
        <w:tc>
          <w:tcPr>
            <w:tcW w:w="1560" w:type="dxa"/>
            <w:tcBorders>
              <w:left w:val="single" w:sz="12" w:space="0" w:color="auto"/>
            </w:tcBorders>
            <w:shd w:val="clear" w:color="auto" w:fill="DDD9C3"/>
            <w:hideMark/>
          </w:tcPr>
          <w:p w14:paraId="2FEDD586" w14:textId="77777777" w:rsidR="008B6278" w:rsidRPr="00A54D66" w:rsidRDefault="008B6278" w:rsidP="000E0D8D">
            <w:pPr>
              <w:rPr>
                <w:rFonts w:cs="Arial"/>
                <w:b/>
                <w:bCs/>
                <w:lang w:val="es-ES_tradnl"/>
              </w:rPr>
            </w:pPr>
            <w:r w:rsidRPr="00A54D66">
              <w:rPr>
                <w:rFonts w:cs="Arial"/>
                <w:b/>
                <w:bCs/>
                <w:lang w:val="es-ES_tradnl"/>
              </w:rPr>
              <w:t> </w:t>
            </w:r>
          </w:p>
        </w:tc>
        <w:tc>
          <w:tcPr>
            <w:tcW w:w="1413" w:type="dxa"/>
            <w:tcBorders>
              <w:right w:val="single" w:sz="12" w:space="0" w:color="auto"/>
            </w:tcBorders>
            <w:shd w:val="clear" w:color="auto" w:fill="DDD9C3"/>
            <w:hideMark/>
          </w:tcPr>
          <w:p w14:paraId="5225385D" w14:textId="77777777" w:rsidR="008B6278" w:rsidRPr="00A54D66" w:rsidRDefault="008B6278" w:rsidP="000E0D8D">
            <w:pPr>
              <w:rPr>
                <w:rFonts w:cs="Arial"/>
                <w:b/>
                <w:bCs/>
                <w:lang w:val="es-ES_tradnl"/>
              </w:rPr>
            </w:pPr>
            <w:r w:rsidRPr="00A54D66">
              <w:rPr>
                <w:rFonts w:cs="Arial"/>
                <w:b/>
                <w:bCs/>
                <w:lang w:val="es-ES_tradnl"/>
              </w:rPr>
              <w:t> </w:t>
            </w:r>
          </w:p>
        </w:tc>
        <w:tc>
          <w:tcPr>
            <w:tcW w:w="1641" w:type="dxa"/>
            <w:tcBorders>
              <w:left w:val="single" w:sz="12" w:space="0" w:color="auto"/>
            </w:tcBorders>
            <w:shd w:val="clear" w:color="auto" w:fill="DDD9C3"/>
            <w:hideMark/>
          </w:tcPr>
          <w:p w14:paraId="78F03AF2" w14:textId="77777777" w:rsidR="008B6278" w:rsidRPr="00A54D66" w:rsidRDefault="008B6278" w:rsidP="000E0D8D">
            <w:pPr>
              <w:rPr>
                <w:rFonts w:cs="Arial"/>
                <w:b/>
                <w:bCs/>
                <w:lang w:val="es-ES_tradnl"/>
              </w:rPr>
            </w:pPr>
            <w:r w:rsidRPr="00A54D66">
              <w:rPr>
                <w:rFonts w:cs="Arial"/>
                <w:b/>
                <w:bCs/>
                <w:lang w:val="es-ES_tradnl"/>
              </w:rPr>
              <w:t> </w:t>
            </w:r>
          </w:p>
        </w:tc>
        <w:tc>
          <w:tcPr>
            <w:tcW w:w="1477" w:type="dxa"/>
            <w:tcBorders>
              <w:right w:val="single" w:sz="12" w:space="0" w:color="auto"/>
            </w:tcBorders>
            <w:shd w:val="clear" w:color="auto" w:fill="DDD9C3"/>
          </w:tcPr>
          <w:p w14:paraId="2400DC45" w14:textId="77777777" w:rsidR="008B6278" w:rsidRPr="00A54D66" w:rsidRDefault="008B6278" w:rsidP="000E0D8D">
            <w:pPr>
              <w:rPr>
                <w:rFonts w:cs="Arial"/>
                <w:b/>
                <w:bCs/>
                <w:lang w:val="es-ES_tradnl"/>
              </w:rPr>
            </w:pPr>
          </w:p>
        </w:tc>
        <w:tc>
          <w:tcPr>
            <w:tcW w:w="2127" w:type="dxa"/>
            <w:tcBorders>
              <w:right w:val="single" w:sz="12" w:space="0" w:color="auto"/>
            </w:tcBorders>
            <w:shd w:val="clear" w:color="auto" w:fill="DDD9C3"/>
          </w:tcPr>
          <w:p w14:paraId="315E8620" w14:textId="77777777" w:rsidR="008B6278" w:rsidRPr="00A54D66" w:rsidRDefault="008B6278" w:rsidP="000E0D8D">
            <w:pPr>
              <w:rPr>
                <w:rFonts w:cs="Arial"/>
                <w:b/>
                <w:bCs/>
                <w:lang w:val="es-ES_tradnl"/>
              </w:rPr>
            </w:pPr>
          </w:p>
        </w:tc>
      </w:tr>
      <w:tr w:rsidR="008B6278" w:rsidRPr="00A54D66" w14:paraId="4DC8AEE5" w14:textId="124C460E" w:rsidTr="00EF4E9A">
        <w:trPr>
          <w:trHeight w:val="62"/>
          <w:jc w:val="center"/>
        </w:trPr>
        <w:tc>
          <w:tcPr>
            <w:tcW w:w="704" w:type="dxa"/>
            <w:vMerge/>
            <w:tcBorders>
              <w:left w:val="single" w:sz="12" w:space="0" w:color="auto"/>
              <w:bottom w:val="single" w:sz="12" w:space="0" w:color="auto"/>
              <w:right w:val="single" w:sz="12" w:space="0" w:color="auto"/>
            </w:tcBorders>
          </w:tcPr>
          <w:p w14:paraId="3F259101" w14:textId="77777777" w:rsidR="008B6278" w:rsidRPr="00A54D66" w:rsidRDefault="008B6278" w:rsidP="000E0D8D">
            <w:pPr>
              <w:rPr>
                <w:rFonts w:cs="Arial"/>
                <w:sz w:val="16"/>
                <w:szCs w:val="16"/>
                <w:lang w:val="es-ES_tradnl"/>
              </w:rPr>
            </w:pPr>
          </w:p>
        </w:tc>
        <w:tc>
          <w:tcPr>
            <w:tcW w:w="2273" w:type="dxa"/>
            <w:tcBorders>
              <w:left w:val="single" w:sz="12" w:space="0" w:color="auto"/>
              <w:right w:val="single" w:sz="12" w:space="0" w:color="auto"/>
            </w:tcBorders>
            <w:vAlign w:val="center"/>
          </w:tcPr>
          <w:p w14:paraId="288041F3" w14:textId="01FAFDF7" w:rsidR="008B6278" w:rsidRPr="00A54D66" w:rsidRDefault="00591D0B" w:rsidP="000E0D8D">
            <w:pPr>
              <w:rPr>
                <w:rFonts w:cs="Arial"/>
                <w:sz w:val="16"/>
                <w:szCs w:val="16"/>
                <w:lang w:val="es-ES_tradnl"/>
              </w:rPr>
            </w:pPr>
            <w:r w:rsidRPr="00A54D66">
              <w:rPr>
                <w:rFonts w:cs="Arial"/>
                <w:sz w:val="16"/>
                <w:szCs w:val="16"/>
                <w:lang w:val="es-ES_tradnl"/>
              </w:rPr>
              <w:t>…</w:t>
            </w:r>
          </w:p>
        </w:tc>
        <w:tc>
          <w:tcPr>
            <w:tcW w:w="1139" w:type="dxa"/>
            <w:tcBorders>
              <w:left w:val="single" w:sz="12" w:space="0" w:color="auto"/>
              <w:right w:val="single" w:sz="12" w:space="0" w:color="auto"/>
            </w:tcBorders>
          </w:tcPr>
          <w:p w14:paraId="59E1D60B" w14:textId="77777777" w:rsidR="008B6278" w:rsidRPr="00A54D66" w:rsidRDefault="008B6278" w:rsidP="000E0D8D">
            <w:pPr>
              <w:rPr>
                <w:rFonts w:cs="Arial"/>
                <w:sz w:val="16"/>
                <w:szCs w:val="16"/>
                <w:lang w:val="es-ES_tradnl"/>
              </w:rPr>
            </w:pPr>
          </w:p>
        </w:tc>
        <w:tc>
          <w:tcPr>
            <w:tcW w:w="992" w:type="dxa"/>
            <w:tcBorders>
              <w:left w:val="single" w:sz="12" w:space="0" w:color="auto"/>
              <w:right w:val="single" w:sz="12" w:space="0" w:color="auto"/>
            </w:tcBorders>
          </w:tcPr>
          <w:p w14:paraId="696042C7" w14:textId="77777777" w:rsidR="008B6278" w:rsidRPr="00A54D66" w:rsidRDefault="008B6278" w:rsidP="000E0D8D">
            <w:pPr>
              <w:rPr>
                <w:rFonts w:cs="Arial"/>
                <w:sz w:val="16"/>
                <w:szCs w:val="16"/>
                <w:lang w:val="es-ES_tradnl"/>
              </w:rPr>
            </w:pPr>
          </w:p>
        </w:tc>
        <w:tc>
          <w:tcPr>
            <w:tcW w:w="1275" w:type="dxa"/>
            <w:tcBorders>
              <w:left w:val="single" w:sz="12" w:space="0" w:color="auto"/>
              <w:right w:val="single" w:sz="12" w:space="0" w:color="auto"/>
            </w:tcBorders>
          </w:tcPr>
          <w:p w14:paraId="5B6EE0D1" w14:textId="715BC9F9" w:rsidR="008B6278" w:rsidRPr="00A54D66" w:rsidRDefault="008B6278" w:rsidP="000E0D8D">
            <w:pPr>
              <w:rPr>
                <w:rFonts w:cs="Arial"/>
                <w:sz w:val="16"/>
                <w:szCs w:val="16"/>
                <w:lang w:val="es-ES_tradnl"/>
              </w:rPr>
            </w:pPr>
          </w:p>
        </w:tc>
        <w:tc>
          <w:tcPr>
            <w:tcW w:w="1560" w:type="dxa"/>
            <w:tcBorders>
              <w:left w:val="single" w:sz="12" w:space="0" w:color="auto"/>
            </w:tcBorders>
          </w:tcPr>
          <w:p w14:paraId="47B39997" w14:textId="77777777" w:rsidR="008B6278" w:rsidRPr="00A54D66" w:rsidRDefault="008B6278" w:rsidP="000E0D8D">
            <w:pPr>
              <w:rPr>
                <w:rFonts w:cs="Arial"/>
                <w:sz w:val="16"/>
                <w:szCs w:val="16"/>
                <w:lang w:val="es-ES_tradnl"/>
              </w:rPr>
            </w:pPr>
          </w:p>
        </w:tc>
        <w:tc>
          <w:tcPr>
            <w:tcW w:w="1413" w:type="dxa"/>
            <w:tcBorders>
              <w:right w:val="single" w:sz="12" w:space="0" w:color="auto"/>
            </w:tcBorders>
          </w:tcPr>
          <w:p w14:paraId="501807FA" w14:textId="5D2F569A" w:rsidR="008B6278" w:rsidRPr="00A54D66" w:rsidRDefault="008B6278" w:rsidP="000E0D8D">
            <w:pPr>
              <w:rPr>
                <w:rFonts w:cs="Arial"/>
                <w:sz w:val="16"/>
                <w:szCs w:val="16"/>
                <w:lang w:val="es-ES_tradnl"/>
              </w:rPr>
            </w:pPr>
          </w:p>
        </w:tc>
        <w:tc>
          <w:tcPr>
            <w:tcW w:w="1641" w:type="dxa"/>
            <w:tcBorders>
              <w:left w:val="single" w:sz="12" w:space="0" w:color="auto"/>
            </w:tcBorders>
          </w:tcPr>
          <w:p w14:paraId="44F6DEA8" w14:textId="73CEBCD6" w:rsidR="008B6278" w:rsidRPr="00A54D66" w:rsidRDefault="008B6278" w:rsidP="000E0D8D">
            <w:pPr>
              <w:rPr>
                <w:rFonts w:cs="Arial"/>
                <w:sz w:val="16"/>
                <w:szCs w:val="16"/>
                <w:lang w:val="es-ES_tradnl"/>
              </w:rPr>
            </w:pPr>
          </w:p>
        </w:tc>
        <w:tc>
          <w:tcPr>
            <w:tcW w:w="1477" w:type="dxa"/>
            <w:tcBorders>
              <w:right w:val="single" w:sz="12" w:space="0" w:color="auto"/>
            </w:tcBorders>
          </w:tcPr>
          <w:p w14:paraId="6A06794D" w14:textId="77777777" w:rsidR="008B6278" w:rsidRPr="00A54D66" w:rsidRDefault="008B6278" w:rsidP="000E0D8D">
            <w:pPr>
              <w:rPr>
                <w:rFonts w:cs="Arial"/>
                <w:sz w:val="16"/>
                <w:szCs w:val="16"/>
                <w:lang w:val="es-ES_tradnl"/>
              </w:rPr>
            </w:pPr>
          </w:p>
        </w:tc>
        <w:tc>
          <w:tcPr>
            <w:tcW w:w="2127" w:type="dxa"/>
            <w:tcBorders>
              <w:right w:val="single" w:sz="12" w:space="0" w:color="auto"/>
            </w:tcBorders>
          </w:tcPr>
          <w:p w14:paraId="1328450E" w14:textId="77777777" w:rsidR="008B6278" w:rsidRPr="00A54D66" w:rsidRDefault="008B6278" w:rsidP="000E0D8D">
            <w:pPr>
              <w:rPr>
                <w:rFonts w:cs="Arial"/>
                <w:sz w:val="16"/>
                <w:szCs w:val="16"/>
                <w:lang w:val="es-ES_tradnl"/>
              </w:rPr>
            </w:pPr>
          </w:p>
        </w:tc>
      </w:tr>
      <w:tr w:rsidR="008B6278" w:rsidRPr="00A54D66" w14:paraId="427831BE" w14:textId="1A68834C" w:rsidTr="00EF4E9A">
        <w:trPr>
          <w:trHeight w:val="62"/>
          <w:jc w:val="center"/>
        </w:trPr>
        <w:tc>
          <w:tcPr>
            <w:tcW w:w="704" w:type="dxa"/>
            <w:tcBorders>
              <w:top w:val="single" w:sz="12" w:space="0" w:color="auto"/>
              <w:left w:val="single" w:sz="12" w:space="0" w:color="auto"/>
              <w:right w:val="single" w:sz="12" w:space="0" w:color="auto"/>
            </w:tcBorders>
          </w:tcPr>
          <w:p w14:paraId="6E664140" w14:textId="77777777" w:rsidR="008B6278" w:rsidRPr="00A54D66" w:rsidRDefault="008B6278" w:rsidP="000E0D8D">
            <w:pPr>
              <w:rPr>
                <w:rFonts w:cs="Arial"/>
                <w:sz w:val="16"/>
                <w:szCs w:val="16"/>
                <w:lang w:val="es-ES_tradnl"/>
              </w:rPr>
            </w:pPr>
          </w:p>
        </w:tc>
        <w:tc>
          <w:tcPr>
            <w:tcW w:w="2273" w:type="dxa"/>
            <w:tcBorders>
              <w:top w:val="single" w:sz="12" w:space="0" w:color="auto"/>
              <w:left w:val="single" w:sz="12" w:space="0" w:color="auto"/>
              <w:bottom w:val="single" w:sz="2" w:space="0" w:color="auto"/>
              <w:right w:val="single" w:sz="12" w:space="0" w:color="auto"/>
            </w:tcBorders>
            <w:vAlign w:val="center"/>
          </w:tcPr>
          <w:p w14:paraId="63E21F78" w14:textId="152DA3E5" w:rsidR="008B6278" w:rsidRPr="00A54D66" w:rsidRDefault="008B6278" w:rsidP="000E0D8D">
            <w:pPr>
              <w:rPr>
                <w:rFonts w:cs="Arial"/>
                <w:sz w:val="16"/>
                <w:szCs w:val="16"/>
                <w:lang w:val="es-ES_tradnl"/>
              </w:rPr>
            </w:pPr>
            <w:r w:rsidRPr="00A54D66">
              <w:rPr>
                <w:rFonts w:cs="Arial"/>
                <w:sz w:val="16"/>
                <w:szCs w:val="16"/>
                <w:lang w:val="es-ES_tradnl"/>
              </w:rPr>
              <w:t>…..</w:t>
            </w:r>
          </w:p>
        </w:tc>
        <w:tc>
          <w:tcPr>
            <w:tcW w:w="1139" w:type="dxa"/>
            <w:tcBorders>
              <w:top w:val="single" w:sz="12" w:space="0" w:color="auto"/>
              <w:left w:val="single" w:sz="12" w:space="0" w:color="auto"/>
              <w:right w:val="single" w:sz="12" w:space="0" w:color="auto"/>
            </w:tcBorders>
          </w:tcPr>
          <w:p w14:paraId="458B72FB" w14:textId="77777777" w:rsidR="008B6278" w:rsidRPr="00A54D66" w:rsidRDefault="008B6278" w:rsidP="000E0D8D">
            <w:pPr>
              <w:rPr>
                <w:rFonts w:cs="Arial"/>
                <w:sz w:val="16"/>
                <w:szCs w:val="16"/>
                <w:lang w:val="es-ES_tradnl"/>
              </w:rPr>
            </w:pPr>
          </w:p>
        </w:tc>
        <w:tc>
          <w:tcPr>
            <w:tcW w:w="992" w:type="dxa"/>
            <w:tcBorders>
              <w:top w:val="single" w:sz="12" w:space="0" w:color="auto"/>
              <w:left w:val="single" w:sz="12" w:space="0" w:color="auto"/>
              <w:right w:val="single" w:sz="12" w:space="0" w:color="auto"/>
            </w:tcBorders>
          </w:tcPr>
          <w:p w14:paraId="12D6CB1B" w14:textId="77777777" w:rsidR="008B6278" w:rsidRPr="00A54D66" w:rsidRDefault="008B6278" w:rsidP="000E0D8D">
            <w:pPr>
              <w:rPr>
                <w:rFonts w:cs="Arial"/>
                <w:sz w:val="16"/>
                <w:szCs w:val="16"/>
                <w:lang w:val="es-ES_tradnl"/>
              </w:rPr>
            </w:pPr>
          </w:p>
        </w:tc>
        <w:tc>
          <w:tcPr>
            <w:tcW w:w="1275" w:type="dxa"/>
            <w:tcBorders>
              <w:top w:val="single" w:sz="12" w:space="0" w:color="auto"/>
              <w:left w:val="single" w:sz="12" w:space="0" w:color="auto"/>
              <w:right w:val="single" w:sz="12" w:space="0" w:color="auto"/>
            </w:tcBorders>
          </w:tcPr>
          <w:p w14:paraId="74DE3C19" w14:textId="7A89C851" w:rsidR="008B6278" w:rsidRPr="00A54D66" w:rsidRDefault="008B6278" w:rsidP="000E0D8D">
            <w:pPr>
              <w:rPr>
                <w:rFonts w:cs="Arial"/>
                <w:sz w:val="16"/>
                <w:szCs w:val="16"/>
                <w:lang w:val="es-ES_tradnl"/>
              </w:rPr>
            </w:pPr>
          </w:p>
        </w:tc>
        <w:tc>
          <w:tcPr>
            <w:tcW w:w="1560" w:type="dxa"/>
            <w:tcBorders>
              <w:top w:val="single" w:sz="12" w:space="0" w:color="auto"/>
              <w:left w:val="single" w:sz="12" w:space="0" w:color="auto"/>
            </w:tcBorders>
          </w:tcPr>
          <w:p w14:paraId="0CB46E71" w14:textId="77777777" w:rsidR="008B6278" w:rsidRPr="00A54D66" w:rsidRDefault="008B6278" w:rsidP="000E0D8D">
            <w:pPr>
              <w:rPr>
                <w:rFonts w:cs="Arial"/>
                <w:sz w:val="16"/>
                <w:szCs w:val="16"/>
                <w:lang w:val="es-ES_tradnl"/>
              </w:rPr>
            </w:pPr>
          </w:p>
        </w:tc>
        <w:tc>
          <w:tcPr>
            <w:tcW w:w="1413" w:type="dxa"/>
            <w:tcBorders>
              <w:top w:val="single" w:sz="12" w:space="0" w:color="auto"/>
              <w:right w:val="single" w:sz="12" w:space="0" w:color="auto"/>
            </w:tcBorders>
          </w:tcPr>
          <w:p w14:paraId="00FD9323" w14:textId="77777777" w:rsidR="008B6278" w:rsidRPr="00A54D66" w:rsidRDefault="008B6278" w:rsidP="000E0D8D">
            <w:pPr>
              <w:rPr>
                <w:rFonts w:cs="Arial"/>
                <w:sz w:val="16"/>
                <w:szCs w:val="16"/>
                <w:lang w:val="es-ES_tradnl"/>
              </w:rPr>
            </w:pPr>
          </w:p>
        </w:tc>
        <w:tc>
          <w:tcPr>
            <w:tcW w:w="1641" w:type="dxa"/>
            <w:tcBorders>
              <w:top w:val="single" w:sz="12" w:space="0" w:color="auto"/>
              <w:left w:val="single" w:sz="12" w:space="0" w:color="auto"/>
            </w:tcBorders>
          </w:tcPr>
          <w:p w14:paraId="1B024E07" w14:textId="77777777" w:rsidR="008B6278" w:rsidRPr="00A54D66" w:rsidRDefault="008B6278" w:rsidP="000E0D8D">
            <w:pPr>
              <w:rPr>
                <w:rFonts w:cs="Arial"/>
                <w:sz w:val="16"/>
                <w:szCs w:val="16"/>
                <w:lang w:val="es-ES_tradnl"/>
              </w:rPr>
            </w:pPr>
          </w:p>
        </w:tc>
        <w:tc>
          <w:tcPr>
            <w:tcW w:w="1477" w:type="dxa"/>
            <w:tcBorders>
              <w:top w:val="single" w:sz="12" w:space="0" w:color="auto"/>
              <w:right w:val="single" w:sz="12" w:space="0" w:color="auto"/>
            </w:tcBorders>
          </w:tcPr>
          <w:p w14:paraId="32E4095A" w14:textId="77777777" w:rsidR="008B6278" w:rsidRPr="00A54D66" w:rsidRDefault="008B6278" w:rsidP="000E0D8D">
            <w:pPr>
              <w:rPr>
                <w:rFonts w:cs="Arial"/>
                <w:sz w:val="16"/>
                <w:szCs w:val="16"/>
                <w:lang w:val="es-ES_tradnl"/>
              </w:rPr>
            </w:pPr>
          </w:p>
        </w:tc>
        <w:tc>
          <w:tcPr>
            <w:tcW w:w="2127" w:type="dxa"/>
            <w:tcBorders>
              <w:top w:val="single" w:sz="12" w:space="0" w:color="auto"/>
              <w:right w:val="single" w:sz="12" w:space="0" w:color="auto"/>
            </w:tcBorders>
          </w:tcPr>
          <w:p w14:paraId="3681B5CE" w14:textId="77777777" w:rsidR="008B6278" w:rsidRPr="00A54D66" w:rsidRDefault="008B6278" w:rsidP="000E0D8D">
            <w:pPr>
              <w:rPr>
                <w:rFonts w:cs="Arial"/>
                <w:sz w:val="16"/>
                <w:szCs w:val="16"/>
                <w:lang w:val="es-ES_tradnl"/>
              </w:rPr>
            </w:pPr>
          </w:p>
        </w:tc>
      </w:tr>
      <w:tr w:rsidR="008B6278" w:rsidRPr="00A54D66" w14:paraId="1B32E71B" w14:textId="29286658" w:rsidTr="00EF4E9A">
        <w:trPr>
          <w:trHeight w:val="62"/>
          <w:jc w:val="center"/>
        </w:trPr>
        <w:tc>
          <w:tcPr>
            <w:tcW w:w="704" w:type="dxa"/>
            <w:tcBorders>
              <w:left w:val="single" w:sz="12" w:space="0" w:color="auto"/>
              <w:bottom w:val="single" w:sz="12" w:space="0" w:color="auto"/>
              <w:right w:val="single" w:sz="12" w:space="0" w:color="auto"/>
            </w:tcBorders>
          </w:tcPr>
          <w:p w14:paraId="7FD77989" w14:textId="77777777" w:rsidR="008B6278" w:rsidRPr="00A54D66" w:rsidRDefault="008B6278" w:rsidP="000E0D8D">
            <w:pPr>
              <w:rPr>
                <w:rFonts w:cs="Arial"/>
                <w:sz w:val="16"/>
                <w:szCs w:val="16"/>
                <w:lang w:val="es-ES_tradnl"/>
              </w:rPr>
            </w:pPr>
          </w:p>
        </w:tc>
        <w:tc>
          <w:tcPr>
            <w:tcW w:w="2273" w:type="dxa"/>
            <w:tcBorders>
              <w:top w:val="single" w:sz="2" w:space="0" w:color="auto"/>
              <w:left w:val="single" w:sz="12" w:space="0" w:color="auto"/>
              <w:bottom w:val="single" w:sz="12" w:space="0" w:color="auto"/>
              <w:right w:val="single" w:sz="12" w:space="0" w:color="auto"/>
            </w:tcBorders>
            <w:vAlign w:val="center"/>
          </w:tcPr>
          <w:p w14:paraId="085E6CCB" w14:textId="520A22D1" w:rsidR="008B6278" w:rsidRPr="00A54D66" w:rsidRDefault="008B6278" w:rsidP="000E0D8D">
            <w:pPr>
              <w:rPr>
                <w:rFonts w:cs="Arial"/>
                <w:sz w:val="16"/>
                <w:szCs w:val="16"/>
                <w:lang w:val="es-ES_tradnl"/>
              </w:rPr>
            </w:pPr>
            <w:r w:rsidRPr="00A54D66">
              <w:rPr>
                <w:rFonts w:cs="Arial"/>
                <w:sz w:val="16"/>
                <w:szCs w:val="16"/>
                <w:lang w:val="es-ES_tradnl"/>
              </w:rPr>
              <w:t>…..</w:t>
            </w:r>
          </w:p>
        </w:tc>
        <w:tc>
          <w:tcPr>
            <w:tcW w:w="1139" w:type="dxa"/>
            <w:tcBorders>
              <w:left w:val="single" w:sz="12" w:space="0" w:color="auto"/>
              <w:bottom w:val="single" w:sz="12" w:space="0" w:color="auto"/>
              <w:right w:val="single" w:sz="12" w:space="0" w:color="auto"/>
            </w:tcBorders>
          </w:tcPr>
          <w:p w14:paraId="17B5FDB4" w14:textId="77777777" w:rsidR="008B6278" w:rsidRPr="00A54D66" w:rsidRDefault="008B6278" w:rsidP="000E0D8D">
            <w:pPr>
              <w:rPr>
                <w:rFonts w:cs="Arial"/>
                <w:sz w:val="16"/>
                <w:szCs w:val="16"/>
                <w:lang w:val="es-ES_tradnl"/>
              </w:rPr>
            </w:pPr>
          </w:p>
        </w:tc>
        <w:tc>
          <w:tcPr>
            <w:tcW w:w="992" w:type="dxa"/>
            <w:tcBorders>
              <w:left w:val="single" w:sz="12" w:space="0" w:color="auto"/>
              <w:bottom w:val="single" w:sz="12" w:space="0" w:color="auto"/>
              <w:right w:val="single" w:sz="12" w:space="0" w:color="auto"/>
            </w:tcBorders>
          </w:tcPr>
          <w:p w14:paraId="4302660D" w14:textId="77777777" w:rsidR="008B6278" w:rsidRPr="00A54D66" w:rsidRDefault="008B6278" w:rsidP="000E0D8D">
            <w:pPr>
              <w:rPr>
                <w:rFonts w:cs="Arial"/>
                <w:sz w:val="16"/>
                <w:szCs w:val="16"/>
                <w:lang w:val="es-ES_tradnl"/>
              </w:rPr>
            </w:pPr>
          </w:p>
        </w:tc>
        <w:tc>
          <w:tcPr>
            <w:tcW w:w="1275" w:type="dxa"/>
            <w:tcBorders>
              <w:left w:val="single" w:sz="12" w:space="0" w:color="auto"/>
              <w:bottom w:val="single" w:sz="12" w:space="0" w:color="auto"/>
              <w:right w:val="single" w:sz="12" w:space="0" w:color="auto"/>
            </w:tcBorders>
          </w:tcPr>
          <w:p w14:paraId="29804A24" w14:textId="553A9210" w:rsidR="008B6278" w:rsidRPr="00A54D66" w:rsidRDefault="008B6278" w:rsidP="000E0D8D">
            <w:pPr>
              <w:rPr>
                <w:rFonts w:cs="Arial"/>
                <w:sz w:val="16"/>
                <w:szCs w:val="16"/>
                <w:lang w:val="es-ES_tradnl"/>
              </w:rPr>
            </w:pPr>
          </w:p>
        </w:tc>
        <w:tc>
          <w:tcPr>
            <w:tcW w:w="1560" w:type="dxa"/>
            <w:tcBorders>
              <w:left w:val="single" w:sz="12" w:space="0" w:color="auto"/>
              <w:bottom w:val="single" w:sz="12" w:space="0" w:color="auto"/>
            </w:tcBorders>
          </w:tcPr>
          <w:p w14:paraId="39A908DE" w14:textId="77777777" w:rsidR="008B6278" w:rsidRPr="00A54D66" w:rsidRDefault="008B6278" w:rsidP="000E0D8D">
            <w:pPr>
              <w:rPr>
                <w:rFonts w:cs="Arial"/>
                <w:sz w:val="16"/>
                <w:szCs w:val="16"/>
                <w:lang w:val="es-ES_tradnl"/>
              </w:rPr>
            </w:pPr>
          </w:p>
        </w:tc>
        <w:tc>
          <w:tcPr>
            <w:tcW w:w="1413" w:type="dxa"/>
            <w:tcBorders>
              <w:bottom w:val="single" w:sz="12" w:space="0" w:color="auto"/>
              <w:right w:val="single" w:sz="12" w:space="0" w:color="auto"/>
            </w:tcBorders>
          </w:tcPr>
          <w:p w14:paraId="24C5F28F" w14:textId="77777777" w:rsidR="008B6278" w:rsidRPr="00A54D66" w:rsidRDefault="008B6278" w:rsidP="000E0D8D">
            <w:pPr>
              <w:rPr>
                <w:rFonts w:cs="Arial"/>
                <w:sz w:val="16"/>
                <w:szCs w:val="16"/>
                <w:lang w:val="es-ES_tradnl"/>
              </w:rPr>
            </w:pPr>
          </w:p>
        </w:tc>
        <w:tc>
          <w:tcPr>
            <w:tcW w:w="1641" w:type="dxa"/>
            <w:tcBorders>
              <w:left w:val="single" w:sz="12" w:space="0" w:color="auto"/>
              <w:bottom w:val="single" w:sz="12" w:space="0" w:color="auto"/>
            </w:tcBorders>
          </w:tcPr>
          <w:p w14:paraId="58F71D7B" w14:textId="77777777" w:rsidR="008B6278" w:rsidRPr="00A54D66" w:rsidRDefault="008B6278" w:rsidP="000E0D8D">
            <w:pPr>
              <w:rPr>
                <w:rFonts w:cs="Arial"/>
                <w:sz w:val="16"/>
                <w:szCs w:val="16"/>
                <w:lang w:val="es-ES_tradnl"/>
              </w:rPr>
            </w:pPr>
          </w:p>
        </w:tc>
        <w:tc>
          <w:tcPr>
            <w:tcW w:w="1477" w:type="dxa"/>
            <w:tcBorders>
              <w:bottom w:val="single" w:sz="12" w:space="0" w:color="auto"/>
              <w:right w:val="single" w:sz="12" w:space="0" w:color="auto"/>
            </w:tcBorders>
          </w:tcPr>
          <w:p w14:paraId="5F27567B" w14:textId="77777777" w:rsidR="008B6278" w:rsidRPr="00A54D66" w:rsidRDefault="008B6278" w:rsidP="000E0D8D">
            <w:pPr>
              <w:rPr>
                <w:rFonts w:cs="Arial"/>
                <w:sz w:val="16"/>
                <w:szCs w:val="16"/>
                <w:lang w:val="es-ES_tradnl"/>
              </w:rPr>
            </w:pPr>
          </w:p>
        </w:tc>
        <w:tc>
          <w:tcPr>
            <w:tcW w:w="2127" w:type="dxa"/>
            <w:tcBorders>
              <w:bottom w:val="single" w:sz="12" w:space="0" w:color="auto"/>
              <w:right w:val="single" w:sz="12" w:space="0" w:color="auto"/>
            </w:tcBorders>
          </w:tcPr>
          <w:p w14:paraId="0DEB14E4" w14:textId="77777777" w:rsidR="008B6278" w:rsidRPr="00A54D66" w:rsidRDefault="008B6278" w:rsidP="000E0D8D">
            <w:pPr>
              <w:rPr>
                <w:rFonts w:cs="Arial"/>
                <w:sz w:val="16"/>
                <w:szCs w:val="16"/>
                <w:lang w:val="es-ES_tradnl"/>
              </w:rPr>
            </w:pPr>
          </w:p>
        </w:tc>
      </w:tr>
    </w:tbl>
    <w:p w14:paraId="5198ABA2" w14:textId="77777777" w:rsidR="008B6278" w:rsidRPr="00A54D66" w:rsidRDefault="008B6278" w:rsidP="008B6278">
      <w:pPr>
        <w:rPr>
          <w:lang w:val="es-ES_tradnl"/>
        </w:rPr>
      </w:pPr>
      <w:r w:rsidRPr="00A54D66">
        <w:rPr>
          <w:lang w:val="es-ES_tradnl"/>
        </w:rPr>
        <w:br w:type="page"/>
      </w:r>
    </w:p>
    <w:p w14:paraId="574E5EE9" w14:textId="77777777" w:rsidR="008B6278" w:rsidRPr="00A54D66" w:rsidRDefault="008B6278" w:rsidP="00CF7CC6">
      <w:pPr>
        <w:pStyle w:val="Heading2"/>
        <w:rPr>
          <w:lang w:val="es-ES_tradnl"/>
        </w:rPr>
        <w:sectPr w:rsidR="008B6278" w:rsidRPr="00A54D66" w:rsidSect="00BB535B">
          <w:headerReference w:type="default" r:id="rId70"/>
          <w:footerReference w:type="default" r:id="rId71"/>
          <w:pgSz w:w="16838" w:h="11906" w:orient="landscape"/>
          <w:pgMar w:top="1134" w:right="1134" w:bottom="1134" w:left="1134" w:header="709" w:footer="709" w:gutter="0"/>
          <w:cols w:space="708"/>
          <w:docGrid w:linePitch="360"/>
        </w:sectPr>
      </w:pPr>
    </w:p>
    <w:p w14:paraId="0BE21100" w14:textId="5B13CE9F" w:rsidR="000837FD" w:rsidRPr="00A54D66" w:rsidRDefault="000837FD" w:rsidP="00CF7CC6">
      <w:pPr>
        <w:pStyle w:val="Heading2"/>
        <w:rPr>
          <w:lang w:val="es-ES_tradnl"/>
        </w:rPr>
      </w:pPr>
      <w:bookmarkStart w:id="27" w:name="_Toc55217227"/>
      <w:r w:rsidRPr="00A54D66">
        <w:rPr>
          <w:noProof/>
          <w:lang w:val="es-ES_tradnl" w:eastAsia="en-GB"/>
        </w:rPr>
        <w:lastRenderedPageBreak/>
        <w:drawing>
          <wp:anchor distT="0" distB="0" distL="114300" distR="114300" simplePos="0" relativeHeight="251658248" behindDoc="0" locked="0" layoutInCell="1" allowOverlap="1" wp14:anchorId="50BF7408" wp14:editId="38577C2D">
            <wp:simplePos x="0" y="0"/>
            <wp:positionH relativeFrom="column">
              <wp:posOffset>2657940</wp:posOffset>
            </wp:positionH>
            <wp:positionV relativeFrom="paragraph">
              <wp:posOffset>-43152</wp:posOffset>
            </wp:positionV>
            <wp:extent cx="314325" cy="314325"/>
            <wp:effectExtent l="0" t="0" r="9525"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14325" cy="314325"/>
                    </a:xfrm>
                    <a:prstGeom prst="rect">
                      <a:avLst/>
                    </a:prstGeom>
                  </pic:spPr>
                </pic:pic>
              </a:graphicData>
            </a:graphic>
          </wp:anchor>
        </w:drawing>
      </w:r>
      <w:r w:rsidRPr="21500D90">
        <w:rPr>
          <w:lang w:val="es-ES"/>
        </w:rPr>
        <w:t>Gestión de recursos humanos</w:t>
      </w:r>
      <w:bookmarkEnd w:id="27"/>
    </w:p>
    <w:p w14:paraId="3058DBAD" w14:textId="7DB68D86" w:rsidR="00D46EC4" w:rsidRPr="00A54D66" w:rsidRDefault="00D46EC4" w:rsidP="00D46EC4">
      <w:pPr>
        <w:rPr>
          <w:rFonts w:cs="Arial"/>
          <w:bCs/>
          <w:szCs w:val="20"/>
          <w:lang w:val="es-ES_tradnl"/>
        </w:rPr>
      </w:pPr>
      <w:r w:rsidRPr="00A54D66">
        <w:rPr>
          <w:rFonts w:cs="Arial"/>
          <w:bCs/>
          <w:szCs w:val="20"/>
          <w:lang w:val="es-ES_tradnl"/>
        </w:rPr>
        <w:t>La redacción de esta sección debe realizarse con el departamento de recursos humanos de la Sociedad Nacional y/o el personal y los voluntarios con conocimientos precisos.</w:t>
      </w:r>
    </w:p>
    <w:p w14:paraId="44A4E315" w14:textId="1298E737" w:rsidR="000837FD" w:rsidRPr="00A54D66" w:rsidRDefault="00D46EC4" w:rsidP="00D46EC4">
      <w:pPr>
        <w:rPr>
          <w:rFonts w:cs="Arial"/>
          <w:bCs/>
          <w:szCs w:val="20"/>
          <w:lang w:val="es-ES_tradnl"/>
        </w:rPr>
      </w:pPr>
      <w:r w:rsidRPr="00A54D66">
        <w:rPr>
          <w:rFonts w:cs="Arial"/>
          <w:bCs/>
          <w:szCs w:val="20"/>
          <w:lang w:val="es-ES_tradnl"/>
        </w:rPr>
        <w:t>En esta sección, enumere el personal/voluntarios necesarios para la respuesta de emergencia esperada para este plan de contingencia</w:t>
      </w:r>
      <w:r w:rsidR="00581B28" w:rsidRPr="00A54D66">
        <w:rPr>
          <w:rFonts w:cs="Arial"/>
          <w:bCs/>
          <w:szCs w:val="20"/>
          <w:lang w:val="es-ES_tradnl"/>
        </w:rPr>
        <w:t>,</w:t>
      </w:r>
      <w:r w:rsidRPr="00A54D66">
        <w:rPr>
          <w:rFonts w:cs="Arial"/>
          <w:bCs/>
          <w:szCs w:val="20"/>
          <w:lang w:val="es-ES_tradnl"/>
        </w:rPr>
        <w:t xml:space="preserve"> y las </w:t>
      </w:r>
      <w:r w:rsidR="00581B28" w:rsidRPr="00A54D66">
        <w:rPr>
          <w:rFonts w:cs="Arial"/>
          <w:bCs/>
          <w:szCs w:val="20"/>
          <w:lang w:val="es-ES_tradnl"/>
        </w:rPr>
        <w:t xml:space="preserve">recientes </w:t>
      </w:r>
      <w:r w:rsidRPr="00A54D66">
        <w:rPr>
          <w:rFonts w:cs="Arial"/>
          <w:bCs/>
          <w:szCs w:val="20"/>
          <w:lang w:val="es-ES_tradnl"/>
        </w:rPr>
        <w:t>iniciativas de capacitación que les permitirán desempeñarse. Esta información se puede resumir aquí o, si se incluye con más detalle, se puede incluir como anexo al plan de contingencia.</w:t>
      </w:r>
    </w:p>
    <w:p w14:paraId="17C5369F" w14:textId="062E46ED" w:rsidR="00562352" w:rsidRPr="00A54D66" w:rsidRDefault="00562352" w:rsidP="00837F02">
      <w:pPr>
        <w:rPr>
          <w:rFonts w:cs="Arial"/>
          <w:bCs/>
          <w:szCs w:val="20"/>
          <w:lang w:val="es-ES_tradnl"/>
        </w:rPr>
      </w:pPr>
      <w:r w:rsidRPr="00A54D66">
        <w:rPr>
          <w:rFonts w:cs="Arial"/>
          <w:bCs/>
          <w:szCs w:val="20"/>
          <w:lang w:val="es-ES_tradnl"/>
        </w:rPr>
        <w:t>Examine la movilización de personal y voluntarios (esto también podría ser un POE específico) y sus procedimientos de reclutamiento en/para emergencias. Revise cómo solicitará apoyo para el incremento de</w:t>
      </w:r>
      <w:r w:rsidR="00581B28" w:rsidRPr="00A54D66">
        <w:rPr>
          <w:rFonts w:cs="Arial"/>
          <w:bCs/>
          <w:szCs w:val="20"/>
          <w:lang w:val="es-ES_tradnl"/>
        </w:rPr>
        <w:t>l</w:t>
      </w:r>
      <w:r w:rsidRPr="00A54D66">
        <w:rPr>
          <w:rFonts w:cs="Arial"/>
          <w:bCs/>
          <w:szCs w:val="20"/>
          <w:lang w:val="es-ES_tradnl"/>
        </w:rPr>
        <w:t xml:space="preserve"> recurso humano.</w:t>
      </w:r>
    </w:p>
    <w:p w14:paraId="79EB8C6B" w14:textId="5CFB2626" w:rsidR="00562352" w:rsidRPr="00A54D66" w:rsidRDefault="00562352" w:rsidP="00F43C91">
      <w:pPr>
        <w:spacing w:after="120"/>
        <w:rPr>
          <w:rFonts w:cs="Arial"/>
          <w:bCs/>
          <w:szCs w:val="20"/>
          <w:lang w:val="es-ES_tradnl"/>
        </w:rPr>
      </w:pPr>
      <w:r w:rsidRPr="00A54D66">
        <w:rPr>
          <w:rFonts w:cs="Arial"/>
          <w:bCs/>
          <w:szCs w:val="20"/>
          <w:lang w:val="es-ES_tradnl"/>
        </w:rPr>
        <w:t>Al desarrollar un plan de contingencia, siempre considere las medidas de salud y seguridad del personal. La protección del personal y los voluntarios durante la respuesta tiene importantes implicaciones</w:t>
      </w:r>
      <w:r w:rsidR="00581B28" w:rsidRPr="00A54D66">
        <w:rPr>
          <w:rFonts w:cs="Arial"/>
          <w:bCs/>
          <w:szCs w:val="20"/>
          <w:lang w:val="es-ES_tradnl"/>
        </w:rPr>
        <w:t>,</w:t>
      </w:r>
      <w:r w:rsidRPr="00A54D66">
        <w:rPr>
          <w:rFonts w:cs="Arial"/>
          <w:bCs/>
          <w:szCs w:val="20"/>
          <w:lang w:val="es-ES_tradnl"/>
        </w:rPr>
        <w:t xml:space="preserve"> en particular durante la fase de preparación. Es esencial tener en cuenta el </w:t>
      </w:r>
      <w:hyperlink r:id="rId73" w:history="1">
        <w:r w:rsidRPr="00A54D66">
          <w:rPr>
            <w:rStyle w:val="Hyperlink"/>
            <w:rFonts w:cs="Arial"/>
            <w:bCs/>
            <w:szCs w:val="20"/>
            <w:lang w:val="es-ES_tradnl"/>
          </w:rPr>
          <w:t>bienestar de su personal y voluntarios</w:t>
        </w:r>
      </w:hyperlink>
      <w:r w:rsidRPr="00A54D66">
        <w:rPr>
          <w:rFonts w:cs="Arial"/>
          <w:bCs/>
          <w:szCs w:val="20"/>
          <w:lang w:val="es-ES_tradnl"/>
        </w:rPr>
        <w:t xml:space="preserve"> (apoyo psicosocial durante y después del tiempo de emergencia; consulte </w:t>
      </w:r>
      <w:hyperlink r:id="rId74" w:history="1">
        <w:r w:rsidRPr="00A54D66">
          <w:rPr>
            <w:rStyle w:val="Hyperlink"/>
            <w:rFonts w:cs="Arial"/>
            <w:bCs/>
            <w:szCs w:val="20"/>
            <w:lang w:val="es-ES_tradnl"/>
          </w:rPr>
          <w:t>El apoyo psicosocial para personal y voluntarios</w:t>
        </w:r>
      </w:hyperlink>
      <w:r w:rsidRPr="00A54D66">
        <w:rPr>
          <w:rFonts w:cs="Arial"/>
          <w:bCs/>
          <w:szCs w:val="20"/>
          <w:lang w:val="es-ES_tradnl"/>
        </w:rPr>
        <w:t xml:space="preserve">, </w:t>
      </w:r>
      <w:hyperlink r:id="rId75" w:history="1">
        <w:r w:rsidRPr="00A54D66">
          <w:rPr>
            <w:rStyle w:val="Hyperlink"/>
            <w:rFonts w:cs="Arial"/>
            <w:bCs/>
            <w:szCs w:val="20"/>
            <w:lang w:val="es-ES_tradnl"/>
          </w:rPr>
          <w:t>Voluntariado en emergencias</w:t>
        </w:r>
      </w:hyperlink>
      <w:r w:rsidRPr="00A54D66">
        <w:rPr>
          <w:rFonts w:cs="Arial"/>
          <w:bCs/>
          <w:szCs w:val="20"/>
          <w:lang w:val="es-ES_tradnl"/>
        </w:rPr>
        <w:t xml:space="preserve">), </w:t>
      </w:r>
      <w:r w:rsidR="00581B28" w:rsidRPr="00A54D66">
        <w:rPr>
          <w:rFonts w:cs="Arial"/>
          <w:bCs/>
          <w:szCs w:val="20"/>
          <w:lang w:val="es-ES_tradnl"/>
        </w:rPr>
        <w:t xml:space="preserve">su </w:t>
      </w:r>
      <w:r w:rsidRPr="00A54D66">
        <w:rPr>
          <w:rFonts w:cs="Arial"/>
          <w:bCs/>
          <w:szCs w:val="20"/>
          <w:lang w:val="es-ES_tradnl"/>
        </w:rPr>
        <w:t xml:space="preserve">protección (equipo de protección personal - EPP - </w:t>
      </w:r>
      <w:hyperlink r:id="rId76" w:history="1">
        <w:r w:rsidRPr="00A54D66">
          <w:rPr>
            <w:rStyle w:val="Hyperlink"/>
            <w:rFonts w:cs="Arial"/>
            <w:bCs/>
            <w:szCs w:val="20"/>
            <w:lang w:val="es-ES_tradnl"/>
          </w:rPr>
          <w:t>Protección y seguridad de voluntarios</w:t>
        </w:r>
      </w:hyperlink>
      <w:r w:rsidRPr="00A54D66">
        <w:rPr>
          <w:rFonts w:cs="Arial"/>
          <w:bCs/>
          <w:szCs w:val="20"/>
          <w:lang w:val="es-ES_tradnl"/>
        </w:rPr>
        <w:t xml:space="preserve">) y seguridad (consulte </w:t>
      </w:r>
      <w:hyperlink r:id="rId77" w:history="1">
        <w:r w:rsidRPr="00A54D66">
          <w:rPr>
            <w:rStyle w:val="Hyperlink"/>
            <w:rFonts w:cs="Arial"/>
            <w:bCs/>
            <w:szCs w:val="20"/>
            <w:lang w:val="es-ES_tradnl"/>
          </w:rPr>
          <w:t>Gestión de seguridad y protección</w:t>
        </w:r>
      </w:hyperlink>
      <w:r w:rsidRPr="00A54D66">
        <w:rPr>
          <w:rFonts w:cs="Arial"/>
          <w:bCs/>
          <w:szCs w:val="20"/>
          <w:lang w:val="es-ES_tradnl"/>
        </w:rPr>
        <w:t xml:space="preserve"> y </w:t>
      </w:r>
      <w:hyperlink r:id="rId78" w:history="1">
        <w:r w:rsidRPr="00A54D66">
          <w:rPr>
            <w:rStyle w:val="Hyperlink"/>
            <w:rFonts w:cs="Arial"/>
            <w:bCs/>
            <w:szCs w:val="20"/>
            <w:lang w:val="es-ES_tradnl"/>
          </w:rPr>
          <w:t>Los voluntarios se mantienen seguros</w:t>
        </w:r>
      </w:hyperlink>
      <w:r w:rsidRPr="00A54D66">
        <w:rPr>
          <w:rFonts w:cs="Arial"/>
          <w:bCs/>
          <w:szCs w:val="20"/>
          <w:lang w:val="es-ES_tradnl"/>
        </w:rPr>
        <w:t>). La Sociedad Nacional también buscará cobertura de seguro adecuada, tanto para accidentes como de responsabilidad, para todo el personal y los voluntarios movilizados para la operación (</w:t>
      </w:r>
      <w:hyperlink r:id="rId79" w:history="1">
        <w:r w:rsidRPr="00A54D66">
          <w:rPr>
            <w:rStyle w:val="Hyperlink"/>
            <w:rFonts w:cs="Arial"/>
            <w:bCs/>
            <w:szCs w:val="20"/>
            <w:lang w:val="es-ES_tradnl"/>
          </w:rPr>
          <w:t>Orientación sobre seguros de la Federación Internacional</w:t>
        </w:r>
      </w:hyperlink>
      <w:r w:rsidRPr="00A54D66">
        <w:rPr>
          <w:rFonts w:cs="Arial"/>
          <w:bCs/>
          <w:szCs w:val="20"/>
          <w:lang w:val="es-ES_tradnl"/>
        </w:rPr>
        <w:t>). Es posible que deba consultar las leyes laborales relacionadas con las tareas que pueden realizar los voluntarios y en qué condiciones (por ejemplo, formación profesional, número de horas de voluntariado permitidas).</w:t>
      </w:r>
    </w:p>
    <w:p w14:paraId="5AAB95C5" w14:textId="15D72E53" w:rsidR="00562352" w:rsidRPr="00A54D66" w:rsidRDefault="00F43C91" w:rsidP="00454494">
      <w:pPr>
        <w:spacing w:after="0"/>
        <w:rPr>
          <w:lang w:val="es-ES_tradnl"/>
        </w:rPr>
      </w:pPr>
      <w:r w:rsidRPr="00A54D66">
        <w:rPr>
          <w:lang w:val="es-ES_tradnl"/>
        </w:rPr>
        <w:t xml:space="preserve">Es sumamente importante tener una base de datos de voluntarios actualizada que incluya habilidades y competencias, un código de conducta, visibilidad, comunicación, reconocimiento, retroalimentación, etc. Para obtener más información, consulte: </w:t>
      </w:r>
      <w:hyperlink r:id="rId80" w:history="1">
        <w:r w:rsidRPr="00A54D66">
          <w:rPr>
            <w:rStyle w:val="Hyperlink"/>
            <w:lang w:val="es-ES_tradnl"/>
          </w:rPr>
          <w:t>Primeros auxilios psicológicos</w:t>
        </w:r>
      </w:hyperlink>
      <w:r w:rsidRPr="00A54D66">
        <w:rPr>
          <w:lang w:val="es-ES_tradnl"/>
        </w:rPr>
        <w:t xml:space="preserve">, </w:t>
      </w:r>
      <w:hyperlink r:id="rId81" w:history="1">
        <w:r w:rsidRPr="00A54D66">
          <w:rPr>
            <w:rStyle w:val="Hyperlink"/>
            <w:lang w:val="es-ES_tradnl"/>
          </w:rPr>
          <w:t>Gestión de personal y voluntarios</w:t>
        </w:r>
      </w:hyperlink>
      <w:r w:rsidRPr="00A54D66">
        <w:rPr>
          <w:lang w:val="es-ES_tradnl"/>
        </w:rPr>
        <w:t xml:space="preserve">, </w:t>
      </w:r>
      <w:hyperlink r:id="rId82" w:history="1">
        <w:r w:rsidR="00581B28" w:rsidRPr="00A54D66">
          <w:rPr>
            <w:rStyle w:val="Hyperlink"/>
            <w:lang w:val="es-ES_tradnl"/>
          </w:rPr>
          <w:t>El</w:t>
        </w:r>
        <w:r w:rsidRPr="00A54D66">
          <w:rPr>
            <w:rStyle w:val="Hyperlink"/>
            <w:lang w:val="es-ES_tradnl"/>
          </w:rPr>
          <w:t xml:space="preserve"> marco legal para el voluntariado en situaciones de emergencia</w:t>
        </w:r>
      </w:hyperlink>
      <w:r w:rsidRPr="00A54D66">
        <w:rPr>
          <w:lang w:val="es-ES_tradnl"/>
        </w:rPr>
        <w:t>.</w:t>
      </w:r>
    </w:p>
    <w:p w14:paraId="07C093D3" w14:textId="7ABA9E07" w:rsidR="00581B28" w:rsidRPr="00A54D66" w:rsidRDefault="00581B28" w:rsidP="00CF7CC6">
      <w:pPr>
        <w:pStyle w:val="Heading2"/>
        <w:rPr>
          <w:lang w:val="es-ES_tradnl"/>
        </w:rPr>
      </w:pPr>
      <w:bookmarkStart w:id="28" w:name="_Toc55217228"/>
      <w:r w:rsidRPr="00A54D66">
        <w:rPr>
          <w:noProof/>
          <w:lang w:val="es-ES_tradnl" w:eastAsia="en-GB"/>
        </w:rPr>
        <w:drawing>
          <wp:anchor distT="0" distB="0" distL="114300" distR="114300" simplePos="0" relativeHeight="251658249" behindDoc="0" locked="0" layoutInCell="1" allowOverlap="1" wp14:anchorId="57CDCF06" wp14:editId="50FAF6B7">
            <wp:simplePos x="0" y="0"/>
            <wp:positionH relativeFrom="column">
              <wp:posOffset>1661160</wp:posOffset>
            </wp:positionH>
            <wp:positionV relativeFrom="paragraph">
              <wp:posOffset>105047</wp:posOffset>
            </wp:positionV>
            <wp:extent cx="259200" cy="194400"/>
            <wp:effectExtent l="0" t="0" r="7620" b="0"/>
            <wp:wrapNone/>
            <wp:docPr id="8" name="Picture 129" descr="C:\Users\DMU\Documents\IFRC\PER Archive\Icons PER\PER OCHA icons\Area_5\black_documents\32_noun_Financing_2013995.png">
              <a:hlinkClick xmlns:a="http://schemas.openxmlformats.org/drawingml/2006/main" r:id="rId21"/>
              <a:extLst xmlns:a="http://schemas.openxmlformats.org/drawingml/2006/main">
                <a:ext uri="{FF2B5EF4-FFF2-40B4-BE49-F238E27FC236}">
                  <a16:creationId xmlns:a16="http://schemas.microsoft.com/office/drawing/2014/main" id="{41FB2650-1279-4997-9597-C2C038189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83" cstate="print">
                      <a:extLst>
                        <a:ext uri="{28A0092B-C50C-407E-A947-70E740481C1C}">
                          <a14:useLocalDpi xmlns:a14="http://schemas.microsoft.com/office/drawing/2010/main" val="0"/>
                        </a:ext>
                      </a:extLst>
                    </a:blip>
                    <a:srcRect l="10403" t="22803" r="9587" b="27711"/>
                    <a:stretch/>
                  </pic:blipFill>
                  <pic:spPr bwMode="auto">
                    <a:xfrm>
                      <a:off x="0" y="0"/>
                      <a:ext cx="259200"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1500D90">
        <w:rPr>
          <w:lang w:val="es-ES"/>
        </w:rPr>
        <w:t>Gestión financiera</w:t>
      </w:r>
      <w:bookmarkEnd w:id="28"/>
    </w:p>
    <w:p w14:paraId="093806B9" w14:textId="01A6ACC6" w:rsidR="00581B28" w:rsidRPr="00A54D66" w:rsidRDefault="00581B28" w:rsidP="00837F02">
      <w:pPr>
        <w:rPr>
          <w:rFonts w:cs="Arial"/>
          <w:bCs/>
          <w:szCs w:val="20"/>
          <w:lang w:val="es-ES_tradnl"/>
        </w:rPr>
      </w:pPr>
      <w:r w:rsidRPr="00A54D66">
        <w:rPr>
          <w:rFonts w:cs="Arial"/>
          <w:bCs/>
          <w:szCs w:val="20"/>
          <w:lang w:val="es-ES_tradnl"/>
        </w:rPr>
        <w:t xml:space="preserve">La redacción de esta sección debe realizarse con el departamento de finanzas de la Sociedad Nacional y/o personal y voluntarios con conocimientos precisos. En una emergencia, los procedimientos financieros deben ser más rápidos que en tiempos que no son de emergencia. Su Sociedad Nacional necesita procedimientos operativos estándar de finanzas específicos </w:t>
      </w:r>
      <w:r w:rsidR="007F39F0" w:rsidRPr="00A54D66">
        <w:rPr>
          <w:rFonts w:cs="Arial"/>
          <w:bCs/>
          <w:szCs w:val="20"/>
          <w:lang w:val="es-ES_tradnl"/>
        </w:rPr>
        <w:t>para</w:t>
      </w:r>
      <w:r w:rsidRPr="00A54D66">
        <w:rPr>
          <w:rFonts w:cs="Arial"/>
          <w:bCs/>
          <w:szCs w:val="20"/>
          <w:lang w:val="es-ES_tradnl"/>
        </w:rPr>
        <w:t xml:space="preserve"> una emergencia</w:t>
      </w:r>
      <w:r w:rsidR="007F39F0" w:rsidRPr="00A54D66">
        <w:rPr>
          <w:rFonts w:cs="Arial"/>
          <w:bCs/>
          <w:szCs w:val="20"/>
          <w:lang w:val="es-ES_tradnl"/>
        </w:rPr>
        <w:t>, a fin de</w:t>
      </w:r>
      <w:r w:rsidRPr="00A54D66">
        <w:rPr>
          <w:rFonts w:cs="Arial"/>
          <w:bCs/>
          <w:szCs w:val="20"/>
          <w:lang w:val="es-ES_tradnl"/>
        </w:rPr>
        <w:t xml:space="preserve"> garantizar recursos financieros oportunos, pero también informes financieros responsables.</w:t>
      </w:r>
    </w:p>
    <w:p w14:paraId="4EE9EA60" w14:textId="38DF4309" w:rsidR="00581B28" w:rsidRPr="00A54D66" w:rsidRDefault="007F39F0" w:rsidP="00837F02">
      <w:pPr>
        <w:rPr>
          <w:rFonts w:cs="Arial"/>
          <w:bCs/>
          <w:szCs w:val="20"/>
          <w:lang w:val="es-ES_tradnl"/>
        </w:rPr>
      </w:pPr>
      <w:r w:rsidRPr="00A54D66">
        <w:rPr>
          <w:rFonts w:cs="Arial"/>
          <w:bCs/>
          <w:szCs w:val="20"/>
          <w:lang w:val="es-ES_tradnl"/>
        </w:rPr>
        <w:t>Describa en forma narrativa cómo la Sociedad Nacional realiza la movilización de recursos para la respuesta de emergencia. Sus procedimientos de gestión financiera de emergencia deben agregarse en un anexo como POE.</w:t>
      </w:r>
    </w:p>
    <w:p w14:paraId="418E52AE" w14:textId="5EE204E2" w:rsidR="00837F02" w:rsidRPr="00A54D66" w:rsidRDefault="007F39F0" w:rsidP="00837F02">
      <w:pPr>
        <w:rPr>
          <w:rFonts w:cs="Arial"/>
          <w:bCs/>
          <w:szCs w:val="20"/>
          <w:lang w:val="es-ES_tradnl"/>
        </w:rPr>
      </w:pPr>
      <w:r w:rsidRPr="00A54D66">
        <w:rPr>
          <w:rFonts w:cs="Arial"/>
          <w:bCs/>
          <w:szCs w:val="20"/>
          <w:lang w:val="es-ES_tradnl"/>
        </w:rPr>
        <w:t xml:space="preserve">Consulte </w:t>
      </w:r>
      <w:hyperlink r:id="rId84" w:history="1">
        <w:r w:rsidRPr="00A54D66">
          <w:rPr>
            <w:rStyle w:val="Hyperlink"/>
            <w:rFonts w:cs="Arial"/>
            <w:bCs/>
            <w:szCs w:val="20"/>
            <w:lang w:val="es-ES_tradnl"/>
          </w:rPr>
          <w:t>Planes y presupuestos de preparación</w:t>
        </w:r>
      </w:hyperlink>
      <w:r w:rsidRPr="00A54D66">
        <w:rPr>
          <w:rFonts w:cs="Arial"/>
          <w:bCs/>
          <w:szCs w:val="20"/>
          <w:lang w:val="es-ES_tradnl"/>
        </w:rPr>
        <w:t xml:space="preserve"> y </w:t>
      </w:r>
      <w:hyperlink r:id="rId85" w:history="1">
        <w:r w:rsidRPr="00A54D66">
          <w:rPr>
            <w:rStyle w:val="Hyperlink"/>
            <w:rFonts w:cs="Arial"/>
            <w:bCs/>
            <w:szCs w:val="20"/>
            <w:lang w:val="es-ES_tradnl"/>
          </w:rPr>
          <w:t>Movilización de recursos</w:t>
        </w:r>
      </w:hyperlink>
      <w:r w:rsidRPr="00A54D66">
        <w:rPr>
          <w:rFonts w:cs="Arial"/>
          <w:bCs/>
          <w:szCs w:val="20"/>
          <w:lang w:val="es-ES_tradnl"/>
        </w:rPr>
        <w:t>.</w:t>
      </w:r>
    </w:p>
    <w:p w14:paraId="7EA85AAE" w14:textId="7423D4AF" w:rsidR="00E02CEC" w:rsidRPr="00A54D66" w:rsidRDefault="00F73D67" w:rsidP="008903A8">
      <w:pPr>
        <w:pStyle w:val="CommentText"/>
        <w:rPr>
          <w:rFonts w:cs="Arial"/>
          <w:color w:val="000000"/>
          <w:shd w:val="clear" w:color="auto" w:fill="FFFFFF"/>
          <w:lang w:val="es-ES_tradnl"/>
        </w:rPr>
      </w:pPr>
      <w:r w:rsidRPr="00A54D66">
        <w:rPr>
          <w:noProof/>
          <w:lang w:val="es-ES_tradnl" w:eastAsia="en-GB"/>
        </w:rPr>
        <w:drawing>
          <wp:anchor distT="0" distB="0" distL="114300" distR="114300" simplePos="0" relativeHeight="251658251" behindDoc="0" locked="0" layoutInCell="1" allowOverlap="1" wp14:anchorId="0C5BC86F" wp14:editId="046D91FE">
            <wp:simplePos x="0" y="0"/>
            <wp:positionH relativeFrom="column">
              <wp:posOffset>3080385</wp:posOffset>
            </wp:positionH>
            <wp:positionV relativeFrom="paragraph">
              <wp:posOffset>187325</wp:posOffset>
            </wp:positionV>
            <wp:extent cx="285750" cy="238125"/>
            <wp:effectExtent l="0" t="0" r="0" b="9525"/>
            <wp:wrapNone/>
            <wp:docPr id="6" name="Picture 135" descr="C:\Users\DMU\Documents\IFRC\PER Archive\Icons PER\PER OCHA icons\Area_5\black_documents\34_noun_Logistics_2009540.png">
              <a:hlinkClick xmlns:a="http://schemas.openxmlformats.org/drawingml/2006/main" r:id="rId21"/>
              <a:extLst xmlns:a="http://schemas.openxmlformats.org/drawingml/2006/main">
                <a:ext uri="{FF2B5EF4-FFF2-40B4-BE49-F238E27FC236}">
                  <a16:creationId xmlns:a16="http://schemas.microsoft.com/office/drawing/2014/main" id="{B0523512-9ECA-4764-9022-14ED46455A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86" cstate="print">
                      <a:extLst>
                        <a:ext uri="{28A0092B-C50C-407E-A947-70E740481C1C}">
                          <a14:useLocalDpi xmlns:a14="http://schemas.microsoft.com/office/drawing/2010/main" val="0"/>
                        </a:ext>
                      </a:extLst>
                    </a:blip>
                    <a:srcRect l="10683" t="16675" r="9871" b="20269"/>
                    <a:stretch/>
                  </pic:blipFill>
                  <pic:spPr bwMode="auto">
                    <a:xfrm>
                      <a:off x="0" y="0"/>
                      <a:ext cx="28575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641411" w14:textId="0F2AB30E" w:rsidR="007F39F0" w:rsidRPr="00A54D66" w:rsidRDefault="00F73D67" w:rsidP="00CF7CC6">
      <w:pPr>
        <w:pStyle w:val="Heading2"/>
        <w:rPr>
          <w:lang w:val="es-ES_tradnl"/>
        </w:rPr>
      </w:pPr>
      <w:bookmarkStart w:id="29" w:name="_Toc55217229"/>
      <w:r w:rsidRPr="00A54D66">
        <w:rPr>
          <w:lang w:val="es-ES_tradnl"/>
        </w:rPr>
        <w:t>Gestión de la cadena de suministro</w:t>
      </w:r>
      <w:bookmarkEnd w:id="29"/>
    </w:p>
    <w:p w14:paraId="007AC127" w14:textId="4D47CE1F" w:rsidR="00F73D67" w:rsidRPr="00A54D66" w:rsidRDefault="00F73D67" w:rsidP="00685BC9">
      <w:pPr>
        <w:rPr>
          <w:rFonts w:cs="Arial"/>
          <w:bCs/>
          <w:szCs w:val="20"/>
          <w:lang w:val="es-ES_tradnl"/>
        </w:rPr>
      </w:pPr>
      <w:r w:rsidRPr="00A54D66">
        <w:rPr>
          <w:rFonts w:cs="Arial"/>
          <w:bCs/>
          <w:szCs w:val="20"/>
          <w:lang w:val="es-ES_tradnl"/>
        </w:rPr>
        <w:t>La redacción de esta sección debe realizarse con el departamento de logística/cadena de suministro de la Sociedad Nacional y/o personal y los voluntarios con conocimientos precisos. En una emergencia, los procedimientos logísticos deben ser más rápidos que en tiempos que no son de emergencia. Su Sociedad Nacional necesita procedimientos operativos estándar de gestión de activos y logística específicos para casos de emergencia.</w:t>
      </w:r>
    </w:p>
    <w:p w14:paraId="4FE2BE44" w14:textId="36F62F9A" w:rsidR="00F73D67" w:rsidRPr="00A54D66" w:rsidRDefault="00F73D67" w:rsidP="00685BC9">
      <w:pPr>
        <w:rPr>
          <w:rFonts w:cs="Arial"/>
          <w:bCs/>
          <w:szCs w:val="20"/>
          <w:lang w:val="es-ES_tradnl"/>
        </w:rPr>
      </w:pPr>
      <w:r w:rsidRPr="00A54D66">
        <w:rPr>
          <w:rFonts w:cs="Arial"/>
          <w:bCs/>
          <w:szCs w:val="20"/>
          <w:lang w:val="es-ES_tradnl"/>
        </w:rPr>
        <w:t xml:space="preserve">La estrategia de respuesta y el plan operativo deben traducirse en una lista de productos (artículos de socorro </w:t>
      </w:r>
      <w:r w:rsidR="007D0F06" w:rsidRPr="00A54D66">
        <w:rPr>
          <w:rFonts w:cs="Arial"/>
          <w:bCs/>
          <w:szCs w:val="20"/>
          <w:lang w:val="es-ES_tradnl"/>
        </w:rPr>
        <w:t>-</w:t>
      </w:r>
      <w:r w:rsidRPr="00A54D66">
        <w:rPr>
          <w:rFonts w:cs="Arial"/>
          <w:bCs/>
          <w:szCs w:val="20"/>
          <w:lang w:val="es-ES_tradnl"/>
        </w:rPr>
        <w:t>alimentos, artículos no alimentarios y médicos</w:t>
      </w:r>
      <w:r w:rsidR="007D0F06" w:rsidRPr="00A54D66">
        <w:rPr>
          <w:rFonts w:cs="Arial"/>
          <w:bCs/>
          <w:szCs w:val="20"/>
          <w:lang w:val="es-ES_tradnl"/>
        </w:rPr>
        <w:t>-</w:t>
      </w:r>
      <w:r w:rsidRPr="00A54D66">
        <w:rPr>
          <w:rFonts w:cs="Arial"/>
          <w:bCs/>
          <w:szCs w:val="20"/>
          <w:lang w:val="es-ES_tradnl"/>
        </w:rPr>
        <w:t>, equipos, vehículos, etc.) y servicios (transporte, almacenamiento, importación, certificación de calidad, etc.) que debe</w:t>
      </w:r>
      <w:r w:rsidR="007D0F06" w:rsidRPr="00A54D66">
        <w:rPr>
          <w:rFonts w:cs="Arial"/>
          <w:bCs/>
          <w:szCs w:val="20"/>
          <w:lang w:val="es-ES_tradnl"/>
        </w:rPr>
        <w:t>rá</w:t>
      </w:r>
      <w:r w:rsidRPr="00A54D66">
        <w:rPr>
          <w:rFonts w:cs="Arial"/>
          <w:bCs/>
          <w:szCs w:val="20"/>
          <w:lang w:val="es-ES_tradnl"/>
        </w:rPr>
        <w:t>n obtenerse a tiempo para garantizar una implementación exitosa. Se debe definir una estrategia en el plan de contingencia para obtener de manera rápida y eficiente cada uno de esos productos y servicios. Los preacuerdos con proveedores, una estrategia para solicitar y aceptar donaciones en especie (a nivel nacional e internacional) y un stock de reserva de artículos de socorro pre</w:t>
      </w:r>
      <w:r w:rsidR="00B70B03">
        <w:rPr>
          <w:rFonts w:cs="Arial"/>
          <w:bCs/>
          <w:szCs w:val="20"/>
          <w:lang w:val="es-ES_tradnl"/>
        </w:rPr>
        <w:t>-</w:t>
      </w:r>
      <w:r w:rsidRPr="00A54D66">
        <w:rPr>
          <w:rFonts w:cs="Arial"/>
          <w:bCs/>
          <w:szCs w:val="20"/>
          <w:lang w:val="es-ES_tradnl"/>
        </w:rPr>
        <w:t xml:space="preserve">posicionados son elementos clave para reducir el </w:t>
      </w:r>
      <w:r w:rsidRPr="00055A4C">
        <w:rPr>
          <w:rFonts w:cs="Arial"/>
          <w:bCs/>
          <w:szCs w:val="20"/>
          <w:lang w:val="es-ES_tradnl"/>
        </w:rPr>
        <w:t xml:space="preserve">tiempo  </w:t>
      </w:r>
      <w:r w:rsidR="002B61BA">
        <w:rPr>
          <w:rFonts w:cs="Arial"/>
          <w:bCs/>
          <w:szCs w:val="20"/>
          <w:lang w:val="es-ES_tradnl"/>
        </w:rPr>
        <w:t>disponible</w:t>
      </w:r>
      <w:r w:rsidRPr="00A54D66">
        <w:rPr>
          <w:rFonts w:cs="Arial"/>
          <w:bCs/>
          <w:szCs w:val="20"/>
          <w:lang w:val="es-ES_tradnl"/>
        </w:rPr>
        <w:t xml:space="preserve"> para lanzar una licitación y comprarlos.</w:t>
      </w:r>
    </w:p>
    <w:p w14:paraId="56DF6A4A" w14:textId="40F14D8B" w:rsidR="007D0F06" w:rsidRPr="00A54D66" w:rsidRDefault="007D0F06" w:rsidP="00837F02">
      <w:pPr>
        <w:rPr>
          <w:bCs/>
          <w:lang w:val="es-ES_tradnl"/>
        </w:rPr>
      </w:pPr>
      <w:r w:rsidRPr="00A54D66">
        <w:rPr>
          <w:bCs/>
          <w:lang w:val="es-ES_tradnl"/>
        </w:rPr>
        <w:t>Es posible que esto deba desarrollarse más a fondo en sus POE y actividades de preparación necesarias como, por ejemplo, evaluaciones del mercado, definición de las especificaciones de productos con directores de programas, y establecimiento de asociaciones con otras organizaciones que puedan ofrecer capacidad logística. Incluya los requisitos de existencias y logísticos en el anexo, incluyendo el personal y los voluntarios necesarios para gestionar las cadena de suministro y operar las diferentes actividades logísticas dentro de ella.</w:t>
      </w:r>
    </w:p>
    <w:p w14:paraId="0AD633E9" w14:textId="05BE1288" w:rsidR="007D0F06" w:rsidRPr="00C86C24" w:rsidRDefault="007D0F06" w:rsidP="00837ABA">
      <w:pPr>
        <w:rPr>
          <w:rFonts w:cs="Arial"/>
          <w:bCs/>
          <w:szCs w:val="20"/>
          <w:lang w:val="es-ES_tradnl"/>
        </w:rPr>
      </w:pPr>
      <w:r w:rsidRPr="00A54D66">
        <w:rPr>
          <w:rFonts w:cs="Arial"/>
          <w:bCs/>
          <w:szCs w:val="20"/>
          <w:lang w:val="es-ES_tradnl"/>
        </w:rPr>
        <w:lastRenderedPageBreak/>
        <w:t xml:space="preserve">Para obtener más orientación, consulte el </w:t>
      </w:r>
      <w:hyperlink r:id="rId87" w:history="1">
        <w:r w:rsidRPr="00A54D66">
          <w:rPr>
            <w:rStyle w:val="Hyperlink"/>
            <w:rFonts w:cs="Arial"/>
            <w:bCs/>
            <w:szCs w:val="20"/>
            <w:lang w:val="es-ES_tradnl"/>
          </w:rPr>
          <w:t>Paquete informativo sobre logística</w:t>
        </w:r>
      </w:hyperlink>
      <w:r w:rsidRPr="00A54D66">
        <w:rPr>
          <w:rFonts w:cs="Arial"/>
          <w:bCs/>
          <w:szCs w:val="20"/>
          <w:lang w:val="es-ES_tradnl"/>
        </w:rPr>
        <w:t xml:space="preserve"> o </w:t>
      </w:r>
      <w:hyperlink r:id="rId88" w:history="1">
        <w:r w:rsidRPr="00C86C24">
          <w:rPr>
            <w:rStyle w:val="Hyperlink"/>
            <w:rFonts w:cs="Arial"/>
            <w:bCs/>
            <w:szCs w:val="20"/>
            <w:lang w:val="es-ES_tradnl"/>
          </w:rPr>
          <w:t>Estándares de referencia para logística de P</w:t>
        </w:r>
        <w:r w:rsidR="00C86C24" w:rsidRPr="00C86C24">
          <w:rPr>
            <w:rStyle w:val="Hyperlink"/>
            <w:rFonts w:cs="Arial"/>
            <w:bCs/>
            <w:szCs w:val="20"/>
            <w:lang w:val="es-ES_tradnl"/>
          </w:rPr>
          <w:t>RE</w:t>
        </w:r>
      </w:hyperlink>
      <w:r w:rsidRPr="00C86C24">
        <w:rPr>
          <w:rFonts w:cs="Arial"/>
          <w:bCs/>
          <w:szCs w:val="20"/>
          <w:lang w:val="es-ES_tradnl"/>
        </w:rPr>
        <w:t>.</w:t>
      </w:r>
    </w:p>
    <w:p w14:paraId="34ECD44C" w14:textId="148C8CFB" w:rsidR="004814E8" w:rsidRPr="00A54D66" w:rsidRDefault="004814E8" w:rsidP="00357498">
      <w:pPr>
        <w:pStyle w:val="Heading1"/>
        <w:rPr>
          <w:lang w:val="es-ES_tradnl"/>
        </w:rPr>
      </w:pPr>
      <w:bookmarkStart w:id="30" w:name="_Toc55217230"/>
      <w:r w:rsidRPr="00C86C24">
        <w:rPr>
          <w:lang w:val="es-ES_tradnl"/>
        </w:rPr>
        <w:t xml:space="preserve">Disposiciones </w:t>
      </w:r>
      <w:r w:rsidR="006310C4" w:rsidRPr="00C86C24">
        <w:rPr>
          <w:lang w:val="es-ES_tradnl"/>
        </w:rPr>
        <w:t>para la</w:t>
      </w:r>
      <w:r w:rsidRPr="00C86C24">
        <w:rPr>
          <w:lang w:val="es-ES_tradnl"/>
        </w:rPr>
        <w:t xml:space="preserve"> gestión de</w:t>
      </w:r>
      <w:r w:rsidR="006310C4" w:rsidRPr="00C86C24">
        <w:rPr>
          <w:lang w:val="es-ES_tradnl"/>
        </w:rPr>
        <w:t xml:space="preserve"> la</w:t>
      </w:r>
      <w:r w:rsidRPr="00C86C24">
        <w:rPr>
          <w:lang w:val="es-ES_tradnl"/>
        </w:rPr>
        <w:t xml:space="preserve"> respuesta</w:t>
      </w:r>
      <w:bookmarkEnd w:id="30"/>
    </w:p>
    <w:p w14:paraId="50928394" w14:textId="038B86B5" w:rsidR="006310C4" w:rsidRPr="00A54D66" w:rsidRDefault="006310C4" w:rsidP="00CF7CC6">
      <w:pPr>
        <w:pStyle w:val="Heading2"/>
        <w:rPr>
          <w:lang w:val="es-ES_tradnl"/>
        </w:rPr>
      </w:pPr>
      <w:bookmarkStart w:id="31" w:name="_Toc55217231"/>
      <w:r w:rsidRPr="00A54D66">
        <w:rPr>
          <w:lang w:val="es-ES_tradnl"/>
        </w:rPr>
        <w:t>Estructura de gestión</w:t>
      </w:r>
      <w:bookmarkEnd w:id="31"/>
    </w:p>
    <w:p w14:paraId="3E660A92" w14:textId="0F956049" w:rsidR="00E27A66" w:rsidRPr="00A54D66" w:rsidRDefault="006310C4" w:rsidP="00BA4CED">
      <w:pPr>
        <w:pStyle w:val="Heading3"/>
        <w:rPr>
          <w:lang w:val="es-ES_tradnl"/>
        </w:rPr>
      </w:pPr>
      <w:bookmarkStart w:id="32" w:name="_Toc55217232"/>
      <w:r w:rsidRPr="00A54D66">
        <w:rPr>
          <w:lang w:val="es-ES_tradnl"/>
        </w:rPr>
        <w:t>Gestión general</w:t>
      </w:r>
      <w:bookmarkEnd w:id="32"/>
    </w:p>
    <w:p w14:paraId="17F5CCE4" w14:textId="5F72ACAE" w:rsidR="006310C4" w:rsidRPr="00A54D66" w:rsidRDefault="006310C4" w:rsidP="006310C4">
      <w:pPr>
        <w:rPr>
          <w:rFonts w:cs="Arial"/>
          <w:bCs/>
          <w:szCs w:val="20"/>
          <w:lang w:val="es-ES_tradnl"/>
        </w:rPr>
      </w:pPr>
      <w:r w:rsidRPr="00A54D66">
        <w:rPr>
          <w:rFonts w:cs="Arial"/>
          <w:bCs/>
          <w:szCs w:val="20"/>
          <w:lang w:val="es-ES_tradnl"/>
        </w:rPr>
        <w:t>Es importante prever un rol de respaldo [</w:t>
      </w:r>
      <w:proofErr w:type="spellStart"/>
      <w:r w:rsidRPr="00A54D66">
        <w:rPr>
          <w:rFonts w:cs="Arial"/>
          <w:bCs/>
          <w:szCs w:val="20"/>
          <w:lang w:val="es-ES_tradnl"/>
        </w:rPr>
        <w:t>backup</w:t>
      </w:r>
      <w:proofErr w:type="spellEnd"/>
      <w:r w:rsidRPr="00A54D66">
        <w:rPr>
          <w:rFonts w:cs="Arial"/>
          <w:bCs/>
          <w:szCs w:val="20"/>
          <w:lang w:val="es-ES_tradnl"/>
        </w:rPr>
        <w:t>] para cada puesto, a fin de garantizar el seguimiento y la coherencia en la gestión de la respuesta. Esto podría estar representado por un organigrama y una tabla para definir roles y responsabilidades. Es importante destacar la toma de decisiones y la línea jerárquica (que podría definirse con más detalle en su sección de comunicación).</w:t>
      </w:r>
    </w:p>
    <w:p w14:paraId="7E0BCB08" w14:textId="77777777" w:rsidR="006310C4" w:rsidRPr="00A54D66" w:rsidRDefault="006310C4" w:rsidP="006310C4">
      <w:pPr>
        <w:rPr>
          <w:rFonts w:cs="Arial"/>
          <w:bCs/>
          <w:szCs w:val="20"/>
          <w:lang w:val="es-ES_tradnl"/>
        </w:rPr>
      </w:pPr>
      <w:r w:rsidRPr="00A54D66">
        <w:rPr>
          <w:rFonts w:cs="Arial"/>
          <w:b/>
          <w:szCs w:val="20"/>
          <w:u w:val="single"/>
          <w:lang w:val="es-ES_tradnl"/>
        </w:rPr>
        <w:t>NB:</w:t>
      </w:r>
      <w:r w:rsidRPr="00A54D66">
        <w:rPr>
          <w:rFonts w:cs="Arial"/>
          <w:bCs/>
          <w:szCs w:val="20"/>
          <w:lang w:val="es-ES_tradnl"/>
        </w:rPr>
        <w:t xml:space="preserve"> Su estructura de gestión de respuestas podría ser diferente de su estructura de no respuesta.</w:t>
      </w:r>
    </w:p>
    <w:p w14:paraId="1E11F704" w14:textId="38727C56" w:rsidR="006310C4" w:rsidRPr="00A54D66" w:rsidRDefault="006310C4" w:rsidP="006310C4">
      <w:pPr>
        <w:rPr>
          <w:rFonts w:cs="Arial"/>
          <w:bCs/>
          <w:szCs w:val="20"/>
          <w:lang w:val="es-ES_tradnl"/>
        </w:rPr>
      </w:pPr>
      <w:r w:rsidRPr="00A54D66">
        <w:rPr>
          <w:rFonts w:cs="Arial"/>
          <w:bCs/>
          <w:szCs w:val="20"/>
          <w:lang w:val="es-ES_tradnl"/>
        </w:rPr>
        <w:t>Es posible que esta sección ya esté en el manual de funcionamiento de</w:t>
      </w:r>
      <w:r w:rsidR="004B3DE8" w:rsidRPr="00A54D66">
        <w:rPr>
          <w:rFonts w:cs="Arial"/>
          <w:bCs/>
          <w:szCs w:val="20"/>
          <w:lang w:val="es-ES_tradnl"/>
        </w:rPr>
        <w:t>l</w:t>
      </w:r>
      <w:r w:rsidRPr="00A54D66">
        <w:rPr>
          <w:rFonts w:cs="Arial"/>
          <w:bCs/>
          <w:szCs w:val="20"/>
          <w:lang w:val="es-ES_tradnl"/>
        </w:rPr>
        <w:t xml:space="preserve"> </w:t>
      </w:r>
      <w:r w:rsidR="004B3DE8" w:rsidRPr="00A54D66">
        <w:rPr>
          <w:rFonts w:cs="Arial"/>
          <w:bCs/>
          <w:szCs w:val="20"/>
          <w:lang w:val="es-ES_tradnl"/>
        </w:rPr>
        <w:t>Centro de operaciones de emergencia (COE)</w:t>
      </w:r>
      <w:r w:rsidRPr="00A54D66">
        <w:rPr>
          <w:rFonts w:cs="Arial"/>
          <w:bCs/>
          <w:szCs w:val="20"/>
          <w:lang w:val="es-ES_tradnl"/>
        </w:rPr>
        <w:t xml:space="preserve">. Si este es el caso, la Sociedad Nacional solo necesita escribir aquí “consulte la sección XYZ del manual de funcionamiento del </w:t>
      </w:r>
      <w:r w:rsidR="004B3DE8" w:rsidRPr="00A54D66">
        <w:rPr>
          <w:rFonts w:cs="Arial"/>
          <w:bCs/>
          <w:szCs w:val="20"/>
          <w:lang w:val="es-ES_tradnl"/>
        </w:rPr>
        <w:t>COE</w:t>
      </w:r>
      <w:r w:rsidRPr="00A54D66">
        <w:rPr>
          <w:rFonts w:cs="Arial"/>
          <w:bCs/>
          <w:szCs w:val="20"/>
          <w:lang w:val="es-ES_tradnl"/>
        </w:rPr>
        <w:t>” en lugar de repetirlo en el plan de contingencia.</w:t>
      </w:r>
    </w:p>
    <w:p w14:paraId="64B44660" w14:textId="0534FD3C" w:rsidR="006310C4" w:rsidRPr="00A54D66" w:rsidRDefault="006310C4" w:rsidP="006310C4">
      <w:pPr>
        <w:rPr>
          <w:rFonts w:cs="Arial"/>
          <w:bCs/>
          <w:szCs w:val="20"/>
          <w:lang w:val="es-ES_tradnl"/>
        </w:rPr>
      </w:pPr>
      <w:r w:rsidRPr="00A54D66">
        <w:rPr>
          <w:rFonts w:cs="Arial"/>
          <w:bCs/>
          <w:szCs w:val="20"/>
          <w:lang w:val="es-ES_tradnl"/>
        </w:rPr>
        <w:t>En su tabla de roles y responsabilidades, es recomendable agregar una columna sobre las competencias y habilidades clave para el puesto, a fin de asegurar que la persona a cargo de una tarea específica tenga las habilidades y destrezas para llevar a cabo sus funciones.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9"/>
        <w:gridCol w:w="3149"/>
        <w:gridCol w:w="2127"/>
        <w:gridCol w:w="1985"/>
      </w:tblGrid>
      <w:tr w:rsidR="000D1CE7" w:rsidRPr="00A54D66" w14:paraId="79319890" w14:textId="77777777" w:rsidTr="00EF4E9A">
        <w:trPr>
          <w:trHeight w:val="309"/>
          <w:jc w:val="center"/>
        </w:trPr>
        <w:tc>
          <w:tcPr>
            <w:tcW w:w="1949" w:type="dxa"/>
            <w:shd w:val="clear" w:color="auto" w:fill="D9D9D9"/>
            <w:tcMar>
              <w:top w:w="72" w:type="dxa"/>
              <w:left w:w="144" w:type="dxa"/>
              <w:bottom w:w="72" w:type="dxa"/>
              <w:right w:w="144" w:type="dxa"/>
            </w:tcMar>
            <w:hideMark/>
          </w:tcPr>
          <w:p w14:paraId="7358987E" w14:textId="0C836A8C" w:rsidR="000D1CE7" w:rsidRPr="00A54D66" w:rsidRDefault="000D1CE7" w:rsidP="00E02EE1">
            <w:pPr>
              <w:spacing w:after="0"/>
              <w:jc w:val="center"/>
              <w:rPr>
                <w:rFonts w:cs="Arial"/>
                <w:b/>
                <w:bCs/>
                <w:smallCaps/>
                <w:szCs w:val="20"/>
                <w:lang w:val="es-ES_tradnl"/>
              </w:rPr>
            </w:pPr>
            <w:r w:rsidRPr="00A54D66">
              <w:rPr>
                <w:rFonts w:cs="Arial"/>
                <w:b/>
                <w:bCs/>
                <w:smallCaps/>
                <w:szCs w:val="20"/>
                <w:lang w:val="es-ES_tradnl"/>
              </w:rPr>
              <w:t>N</w:t>
            </w:r>
            <w:r w:rsidR="006310C4" w:rsidRPr="00A54D66">
              <w:rPr>
                <w:rFonts w:cs="Arial"/>
                <w:b/>
                <w:bCs/>
                <w:smallCaps/>
                <w:szCs w:val="20"/>
                <w:lang w:val="es-ES_tradnl"/>
              </w:rPr>
              <w:t>ombre</w:t>
            </w:r>
          </w:p>
        </w:tc>
        <w:tc>
          <w:tcPr>
            <w:tcW w:w="3149" w:type="dxa"/>
            <w:shd w:val="clear" w:color="auto" w:fill="D9D9D9"/>
          </w:tcPr>
          <w:p w14:paraId="28DF0453" w14:textId="11F5270B" w:rsidR="000D1CE7" w:rsidRPr="00A54D66" w:rsidRDefault="006310C4" w:rsidP="006310C4">
            <w:pPr>
              <w:spacing w:after="0"/>
              <w:jc w:val="center"/>
              <w:rPr>
                <w:rFonts w:cs="Arial"/>
                <w:b/>
                <w:bCs/>
                <w:smallCaps/>
                <w:szCs w:val="20"/>
                <w:lang w:val="es-ES_tradnl"/>
              </w:rPr>
            </w:pPr>
            <w:r w:rsidRPr="00A54D66">
              <w:rPr>
                <w:rFonts w:cs="Arial"/>
                <w:b/>
                <w:bCs/>
                <w:smallCaps/>
                <w:szCs w:val="20"/>
                <w:lang w:val="es-ES_tradnl"/>
              </w:rPr>
              <w:t>Descripción del rol y las responsabilidades</w:t>
            </w:r>
          </w:p>
        </w:tc>
        <w:tc>
          <w:tcPr>
            <w:tcW w:w="2127" w:type="dxa"/>
            <w:shd w:val="clear" w:color="auto" w:fill="D9D9D9"/>
          </w:tcPr>
          <w:p w14:paraId="0EB5A305" w14:textId="44AB89A3" w:rsidR="000D1CE7" w:rsidRPr="00A54D66" w:rsidRDefault="000D1CE7" w:rsidP="00E02EE1">
            <w:pPr>
              <w:spacing w:after="0"/>
              <w:jc w:val="center"/>
              <w:rPr>
                <w:rFonts w:cs="Arial"/>
                <w:b/>
                <w:bCs/>
                <w:smallCaps/>
                <w:szCs w:val="20"/>
                <w:lang w:val="es-ES_tradnl"/>
              </w:rPr>
            </w:pPr>
            <w:r w:rsidRPr="00A54D66">
              <w:rPr>
                <w:rFonts w:cs="Arial"/>
                <w:b/>
                <w:bCs/>
                <w:smallCaps/>
                <w:szCs w:val="20"/>
                <w:lang w:val="es-ES_tradnl"/>
              </w:rPr>
              <w:t>Competenc</w:t>
            </w:r>
            <w:r w:rsidR="00DC0CD3" w:rsidRPr="00A54D66">
              <w:rPr>
                <w:rFonts w:cs="Arial"/>
                <w:b/>
                <w:bCs/>
                <w:smallCaps/>
                <w:szCs w:val="20"/>
                <w:lang w:val="es-ES_tradnl"/>
              </w:rPr>
              <w:t>i</w:t>
            </w:r>
            <w:r w:rsidR="006310C4" w:rsidRPr="00A54D66">
              <w:rPr>
                <w:rFonts w:cs="Arial"/>
                <w:b/>
                <w:bCs/>
                <w:smallCaps/>
                <w:szCs w:val="20"/>
                <w:lang w:val="es-ES_tradnl"/>
              </w:rPr>
              <w:t>a</w:t>
            </w:r>
            <w:r w:rsidR="00C81367" w:rsidRPr="00A54D66">
              <w:rPr>
                <w:rFonts w:cs="Arial"/>
                <w:b/>
                <w:bCs/>
                <w:smallCaps/>
                <w:szCs w:val="20"/>
                <w:lang w:val="es-ES_tradnl"/>
              </w:rPr>
              <w:t>s</w:t>
            </w:r>
            <w:r w:rsidRPr="00A54D66">
              <w:rPr>
                <w:rFonts w:cs="Arial"/>
                <w:b/>
                <w:bCs/>
                <w:smallCaps/>
                <w:szCs w:val="20"/>
                <w:lang w:val="es-ES_tradnl"/>
              </w:rPr>
              <w:t xml:space="preserve"> </w:t>
            </w:r>
            <w:r w:rsidR="00DC0CD3" w:rsidRPr="00A54D66">
              <w:rPr>
                <w:rFonts w:cs="Arial"/>
                <w:b/>
                <w:bCs/>
                <w:smallCaps/>
                <w:szCs w:val="20"/>
                <w:lang w:val="es-ES_tradnl"/>
              </w:rPr>
              <w:t>and</w:t>
            </w:r>
            <w:r w:rsidRPr="00A54D66">
              <w:rPr>
                <w:rFonts w:cs="Arial"/>
                <w:b/>
                <w:bCs/>
                <w:smallCaps/>
                <w:szCs w:val="20"/>
                <w:lang w:val="es-ES_tradnl"/>
              </w:rPr>
              <w:t xml:space="preserve"> </w:t>
            </w:r>
            <w:r w:rsidR="006310C4" w:rsidRPr="00A54D66">
              <w:rPr>
                <w:rFonts w:cs="Arial"/>
                <w:b/>
                <w:bCs/>
                <w:smallCaps/>
                <w:szCs w:val="20"/>
                <w:lang w:val="es-ES_tradnl"/>
              </w:rPr>
              <w:t>habilidades</w:t>
            </w:r>
          </w:p>
        </w:tc>
        <w:tc>
          <w:tcPr>
            <w:tcW w:w="1985" w:type="dxa"/>
            <w:shd w:val="clear" w:color="auto" w:fill="D9D9D9"/>
            <w:tcMar>
              <w:top w:w="72" w:type="dxa"/>
              <w:left w:w="144" w:type="dxa"/>
              <w:bottom w:w="72" w:type="dxa"/>
              <w:right w:w="144" w:type="dxa"/>
            </w:tcMar>
            <w:hideMark/>
          </w:tcPr>
          <w:p w14:paraId="693BB980" w14:textId="0080E11A" w:rsidR="000D1CE7" w:rsidRPr="00A54D66" w:rsidRDefault="006310C4" w:rsidP="00E02EE1">
            <w:pPr>
              <w:spacing w:after="0"/>
              <w:jc w:val="center"/>
              <w:rPr>
                <w:rFonts w:cs="Arial"/>
                <w:b/>
                <w:bCs/>
                <w:smallCaps/>
                <w:szCs w:val="20"/>
                <w:lang w:val="es-ES_tradnl"/>
              </w:rPr>
            </w:pPr>
            <w:r w:rsidRPr="00A54D66">
              <w:rPr>
                <w:rFonts w:cs="Arial"/>
                <w:b/>
                <w:bCs/>
                <w:smallCaps/>
                <w:szCs w:val="20"/>
                <w:lang w:val="es-ES_tradnl"/>
              </w:rPr>
              <w:t>respons</w:t>
            </w:r>
            <w:r w:rsidR="00B70B03">
              <w:rPr>
                <w:rFonts w:cs="Arial"/>
                <w:b/>
                <w:bCs/>
                <w:smallCaps/>
                <w:szCs w:val="20"/>
                <w:lang w:val="es-ES_tradnl"/>
              </w:rPr>
              <w:t>a</w:t>
            </w:r>
            <w:r w:rsidRPr="00A54D66">
              <w:rPr>
                <w:rFonts w:cs="Arial"/>
                <w:b/>
                <w:bCs/>
                <w:smallCaps/>
                <w:szCs w:val="20"/>
                <w:lang w:val="es-ES_tradnl"/>
              </w:rPr>
              <w:t xml:space="preserve">ble de respaldo </w:t>
            </w:r>
            <w:r w:rsidRPr="00A54D66">
              <w:rPr>
                <w:rFonts w:cs="Arial"/>
                <w:b/>
                <w:bCs/>
                <w:smallCaps/>
                <w:sz w:val="18"/>
                <w:szCs w:val="18"/>
                <w:lang w:val="es-ES_tradnl"/>
              </w:rPr>
              <w:t>(</w:t>
            </w:r>
            <w:proofErr w:type="spellStart"/>
            <w:r w:rsidRPr="00A54D66">
              <w:rPr>
                <w:rFonts w:cs="Arial"/>
                <w:b/>
                <w:bCs/>
                <w:smallCaps/>
                <w:sz w:val="18"/>
                <w:szCs w:val="18"/>
                <w:lang w:val="es-ES_tradnl"/>
              </w:rPr>
              <w:t>backup</w:t>
            </w:r>
            <w:proofErr w:type="spellEnd"/>
            <w:r w:rsidRPr="00A54D66">
              <w:rPr>
                <w:rFonts w:cs="Arial"/>
                <w:b/>
                <w:bCs/>
                <w:smallCaps/>
                <w:sz w:val="18"/>
                <w:szCs w:val="18"/>
                <w:lang w:val="es-ES_tradnl"/>
              </w:rPr>
              <w:t>)</w:t>
            </w:r>
          </w:p>
        </w:tc>
      </w:tr>
      <w:tr w:rsidR="000D1CE7" w:rsidRPr="00A54D66" w14:paraId="43F94AE9" w14:textId="77777777" w:rsidTr="00EF4E9A">
        <w:trPr>
          <w:trHeight w:val="117"/>
          <w:jc w:val="center"/>
        </w:trPr>
        <w:tc>
          <w:tcPr>
            <w:tcW w:w="9210" w:type="dxa"/>
            <w:gridSpan w:val="4"/>
            <w:shd w:val="clear" w:color="auto" w:fill="DDD9C3"/>
          </w:tcPr>
          <w:p w14:paraId="7EB6C039" w14:textId="01E785E1" w:rsidR="000D1CE7" w:rsidRPr="00A54D66" w:rsidRDefault="006310C4" w:rsidP="007B1A35">
            <w:pPr>
              <w:spacing w:after="0"/>
              <w:rPr>
                <w:rFonts w:cs="Arial"/>
                <w:bCs/>
                <w:i/>
                <w:sz w:val="18"/>
                <w:szCs w:val="18"/>
                <w:lang w:val="es-ES_tradnl"/>
              </w:rPr>
            </w:pPr>
            <w:r w:rsidRPr="00A54D66">
              <w:rPr>
                <w:rFonts w:cs="Arial"/>
                <w:bCs/>
                <w:i/>
                <w:sz w:val="18"/>
                <w:szCs w:val="18"/>
                <w:lang w:val="es-ES_tradnl"/>
              </w:rPr>
              <w:t>Jefe de operaciones</w:t>
            </w:r>
          </w:p>
        </w:tc>
      </w:tr>
      <w:tr w:rsidR="00295061" w:rsidRPr="00A54D66" w14:paraId="3B7BEBE8"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4DBB9E64" w14:textId="3DF52140" w:rsidR="000D1CE7" w:rsidRPr="00A54D66" w:rsidRDefault="006310C4" w:rsidP="007B1A35">
            <w:pPr>
              <w:spacing w:after="0"/>
              <w:rPr>
                <w:rFonts w:cs="Arial"/>
                <w:bCs/>
                <w:i/>
                <w:sz w:val="16"/>
                <w:szCs w:val="16"/>
                <w:lang w:val="es-ES_tradnl"/>
              </w:rPr>
            </w:pPr>
            <w:r w:rsidRPr="00A54D66">
              <w:rPr>
                <w:rFonts w:cs="Arial"/>
                <w:bCs/>
                <w:i/>
                <w:sz w:val="16"/>
                <w:szCs w:val="16"/>
                <w:lang w:val="es-ES_tradnl"/>
              </w:rPr>
              <w:t>Sra.</w:t>
            </w:r>
            <w:r w:rsidR="000D1CE7" w:rsidRPr="00A54D66">
              <w:rPr>
                <w:rFonts w:cs="Arial"/>
                <w:bCs/>
                <w:i/>
                <w:sz w:val="16"/>
                <w:szCs w:val="16"/>
                <w:lang w:val="es-ES_tradnl"/>
              </w:rPr>
              <w:t xml:space="preserve"> XXX</w:t>
            </w:r>
          </w:p>
        </w:tc>
        <w:tc>
          <w:tcPr>
            <w:tcW w:w="3149" w:type="dxa"/>
            <w:shd w:val="clear" w:color="auto" w:fill="FFFFFF" w:themeFill="background1"/>
          </w:tcPr>
          <w:p w14:paraId="00814978" w14:textId="77777777" w:rsidR="006310C4" w:rsidRPr="00A54D66" w:rsidRDefault="006310C4" w:rsidP="004B3DE8">
            <w:pPr>
              <w:pStyle w:val="ListParagraph"/>
              <w:numPr>
                <w:ilvl w:val="0"/>
                <w:numId w:val="4"/>
              </w:numPr>
              <w:spacing w:after="0"/>
              <w:ind w:left="205" w:hanging="180"/>
              <w:jc w:val="left"/>
              <w:rPr>
                <w:rFonts w:cs="Arial"/>
                <w:bCs/>
                <w:i/>
                <w:sz w:val="16"/>
                <w:szCs w:val="16"/>
                <w:lang w:val="es-ES_tradnl"/>
              </w:rPr>
            </w:pPr>
            <w:r w:rsidRPr="00A54D66">
              <w:rPr>
                <w:rFonts w:cs="Arial"/>
                <w:bCs/>
                <w:i/>
                <w:sz w:val="16"/>
                <w:szCs w:val="16"/>
                <w:lang w:val="es-ES_tradnl"/>
              </w:rPr>
              <w:t>Asegurar el funcionamiento general de la operación</w:t>
            </w:r>
          </w:p>
          <w:p w14:paraId="31B842B0" w14:textId="6106E941" w:rsidR="000D1CE7" w:rsidRPr="00A54D66" w:rsidRDefault="006310C4" w:rsidP="004B3DE8">
            <w:pPr>
              <w:pStyle w:val="ListParagraph"/>
              <w:numPr>
                <w:ilvl w:val="0"/>
                <w:numId w:val="4"/>
              </w:numPr>
              <w:spacing w:after="0"/>
              <w:ind w:left="205" w:hanging="180"/>
              <w:jc w:val="left"/>
              <w:rPr>
                <w:rFonts w:cs="Arial"/>
                <w:bCs/>
                <w:i/>
                <w:sz w:val="16"/>
                <w:szCs w:val="16"/>
                <w:lang w:val="es-ES_tradnl"/>
              </w:rPr>
            </w:pPr>
            <w:r w:rsidRPr="00A54D66">
              <w:rPr>
                <w:rFonts w:cs="Arial"/>
                <w:bCs/>
                <w:i/>
                <w:sz w:val="16"/>
                <w:szCs w:val="16"/>
                <w:lang w:val="es-ES_tradnl"/>
              </w:rPr>
              <w:t>Coordinar el despliegue de unidades de respuesta a emergencias...</w:t>
            </w:r>
          </w:p>
        </w:tc>
        <w:tc>
          <w:tcPr>
            <w:tcW w:w="2127" w:type="dxa"/>
            <w:shd w:val="clear" w:color="auto" w:fill="FFFFFF" w:themeFill="background1"/>
          </w:tcPr>
          <w:p w14:paraId="04E3240C" w14:textId="6ADC920D" w:rsidR="000D1CE7" w:rsidRPr="00A54D66" w:rsidRDefault="004B3DE8" w:rsidP="00B70B03">
            <w:pPr>
              <w:spacing w:after="0"/>
              <w:ind w:left="205"/>
              <w:jc w:val="left"/>
              <w:rPr>
                <w:rFonts w:cs="Arial"/>
                <w:bCs/>
                <w:i/>
                <w:sz w:val="16"/>
                <w:szCs w:val="16"/>
                <w:lang w:val="es-ES_tradnl"/>
              </w:rPr>
            </w:pPr>
            <w:r w:rsidRPr="00A54D66">
              <w:rPr>
                <w:rFonts w:cs="Arial"/>
                <w:bCs/>
                <w:i/>
                <w:sz w:val="16"/>
                <w:szCs w:val="16"/>
                <w:lang w:val="es-ES_tradnl"/>
              </w:rPr>
              <w:t>Liderazgo, habilidades de comunicación…</w:t>
            </w:r>
          </w:p>
        </w:tc>
        <w:tc>
          <w:tcPr>
            <w:tcW w:w="1985" w:type="dxa"/>
            <w:shd w:val="clear" w:color="auto" w:fill="FFFFFF" w:themeFill="background1"/>
            <w:tcMar>
              <w:top w:w="72" w:type="dxa"/>
              <w:left w:w="144" w:type="dxa"/>
              <w:bottom w:w="72" w:type="dxa"/>
              <w:right w:w="144" w:type="dxa"/>
            </w:tcMar>
            <w:hideMark/>
          </w:tcPr>
          <w:p w14:paraId="18EA8620" w14:textId="215C85F5" w:rsidR="000D1CE7" w:rsidRPr="00A54D66" w:rsidRDefault="004B3DE8" w:rsidP="007B1A35">
            <w:pPr>
              <w:spacing w:after="0"/>
              <w:rPr>
                <w:rFonts w:cs="Arial"/>
                <w:bCs/>
                <w:i/>
                <w:sz w:val="16"/>
                <w:szCs w:val="16"/>
                <w:lang w:val="es-ES_tradnl"/>
              </w:rPr>
            </w:pPr>
            <w:r w:rsidRPr="00A54D66">
              <w:rPr>
                <w:rFonts w:cs="Arial"/>
                <w:bCs/>
                <w:i/>
                <w:sz w:val="16"/>
                <w:szCs w:val="16"/>
                <w:lang w:val="es-ES_tradnl"/>
              </w:rPr>
              <w:t>S</w:t>
            </w:r>
            <w:r w:rsidR="007D697E" w:rsidRPr="00A54D66">
              <w:rPr>
                <w:rFonts w:cs="Arial"/>
                <w:bCs/>
                <w:i/>
                <w:sz w:val="16"/>
                <w:szCs w:val="16"/>
                <w:lang w:val="es-ES_tradnl"/>
              </w:rPr>
              <w:t>r</w:t>
            </w:r>
            <w:r w:rsidRPr="00A54D66">
              <w:rPr>
                <w:rFonts w:cs="Arial"/>
                <w:bCs/>
                <w:i/>
                <w:sz w:val="16"/>
                <w:szCs w:val="16"/>
                <w:lang w:val="es-ES_tradnl"/>
              </w:rPr>
              <w:t>.</w:t>
            </w:r>
            <w:r w:rsidR="007D697E" w:rsidRPr="00A54D66">
              <w:rPr>
                <w:rFonts w:cs="Arial"/>
                <w:bCs/>
                <w:i/>
                <w:sz w:val="16"/>
                <w:szCs w:val="16"/>
                <w:lang w:val="es-ES_tradnl"/>
              </w:rPr>
              <w:t xml:space="preserve"> YYY</w:t>
            </w:r>
          </w:p>
        </w:tc>
      </w:tr>
      <w:tr w:rsidR="000D1CE7" w:rsidRPr="00A54D66" w14:paraId="205613F7" w14:textId="77777777" w:rsidTr="00EF4E9A">
        <w:trPr>
          <w:trHeight w:val="117"/>
          <w:jc w:val="center"/>
        </w:trPr>
        <w:tc>
          <w:tcPr>
            <w:tcW w:w="9210" w:type="dxa"/>
            <w:gridSpan w:val="4"/>
            <w:shd w:val="clear" w:color="auto" w:fill="DDD9C3"/>
          </w:tcPr>
          <w:p w14:paraId="5E5FE80D" w14:textId="27E56AE0" w:rsidR="000D1CE7" w:rsidRPr="00A54D66" w:rsidRDefault="006310C4" w:rsidP="007B1A35">
            <w:pPr>
              <w:spacing w:after="0"/>
              <w:rPr>
                <w:rFonts w:cs="Arial"/>
                <w:bCs/>
                <w:i/>
                <w:sz w:val="18"/>
                <w:szCs w:val="18"/>
                <w:lang w:val="es-ES_tradnl"/>
              </w:rPr>
            </w:pPr>
            <w:r w:rsidRPr="00A54D66">
              <w:rPr>
                <w:rFonts w:cs="Arial"/>
                <w:bCs/>
                <w:i/>
                <w:sz w:val="18"/>
                <w:szCs w:val="18"/>
                <w:lang w:val="es-ES_tradnl"/>
              </w:rPr>
              <w:t>Coordinador de DM</w:t>
            </w:r>
          </w:p>
        </w:tc>
      </w:tr>
      <w:tr w:rsidR="000D1CE7" w:rsidRPr="00A54D66" w14:paraId="40F83E65"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48B67C" w14:textId="3487CF67" w:rsidR="000D1CE7" w:rsidRPr="00A54D66" w:rsidRDefault="000D1CE7" w:rsidP="007B1A35">
            <w:pPr>
              <w:spacing w:after="0"/>
              <w:rPr>
                <w:rFonts w:cs="Arial"/>
                <w:bCs/>
                <w:sz w:val="16"/>
                <w:szCs w:val="16"/>
                <w:lang w:val="es-ES_tradnl"/>
              </w:rPr>
            </w:pPr>
          </w:p>
        </w:tc>
        <w:tc>
          <w:tcPr>
            <w:tcW w:w="3149" w:type="dxa"/>
            <w:shd w:val="clear" w:color="auto" w:fill="FFFFFF" w:themeFill="background1"/>
          </w:tcPr>
          <w:p w14:paraId="7D8D7F05" w14:textId="77777777" w:rsidR="000D1CE7" w:rsidRPr="00A54D66" w:rsidRDefault="000D1CE7" w:rsidP="007B1A35">
            <w:pPr>
              <w:spacing w:after="0"/>
              <w:rPr>
                <w:rFonts w:cs="Arial"/>
                <w:bCs/>
                <w:sz w:val="16"/>
                <w:szCs w:val="16"/>
                <w:lang w:val="es-ES_tradnl"/>
              </w:rPr>
            </w:pPr>
          </w:p>
        </w:tc>
        <w:tc>
          <w:tcPr>
            <w:tcW w:w="2127" w:type="dxa"/>
            <w:shd w:val="clear" w:color="auto" w:fill="FFFFFF" w:themeFill="background1"/>
          </w:tcPr>
          <w:p w14:paraId="384EEA10" w14:textId="77777777" w:rsidR="000D1CE7" w:rsidRPr="00A54D66" w:rsidRDefault="000D1CE7" w:rsidP="007B1A35">
            <w:pPr>
              <w:spacing w:after="0"/>
              <w:rPr>
                <w:rFonts w:cs="Arial"/>
                <w:bCs/>
                <w:sz w:val="16"/>
                <w:szCs w:val="16"/>
                <w:lang w:val="es-ES_tradnl"/>
              </w:rPr>
            </w:pPr>
          </w:p>
        </w:tc>
        <w:tc>
          <w:tcPr>
            <w:tcW w:w="1985" w:type="dxa"/>
            <w:shd w:val="clear" w:color="auto" w:fill="FFFFFF" w:themeFill="background1"/>
            <w:tcMar>
              <w:top w:w="72" w:type="dxa"/>
              <w:left w:w="144" w:type="dxa"/>
              <w:bottom w:w="72" w:type="dxa"/>
              <w:right w:w="144" w:type="dxa"/>
            </w:tcMar>
            <w:hideMark/>
          </w:tcPr>
          <w:p w14:paraId="46763C68" w14:textId="77777777" w:rsidR="000D1CE7" w:rsidRPr="00A54D66" w:rsidRDefault="000D1CE7" w:rsidP="007B1A35">
            <w:pPr>
              <w:spacing w:after="0"/>
              <w:rPr>
                <w:rFonts w:cs="Arial"/>
                <w:bCs/>
                <w:sz w:val="16"/>
                <w:szCs w:val="16"/>
                <w:lang w:val="es-ES_tradnl"/>
              </w:rPr>
            </w:pPr>
          </w:p>
        </w:tc>
      </w:tr>
      <w:tr w:rsidR="00AA1CF3" w:rsidRPr="00A54D66" w14:paraId="3B009985" w14:textId="77777777" w:rsidTr="00EF4E9A">
        <w:trPr>
          <w:trHeight w:val="117"/>
          <w:jc w:val="center"/>
        </w:trPr>
        <w:tc>
          <w:tcPr>
            <w:tcW w:w="9210" w:type="dxa"/>
            <w:gridSpan w:val="4"/>
            <w:shd w:val="clear" w:color="auto" w:fill="DDD9C3"/>
          </w:tcPr>
          <w:p w14:paraId="761C694D" w14:textId="3A0E5E06" w:rsidR="00AA1CF3" w:rsidRPr="00A54D66" w:rsidRDefault="006310C4" w:rsidP="006310C4">
            <w:pPr>
              <w:spacing w:after="0"/>
              <w:rPr>
                <w:rFonts w:cs="Arial"/>
                <w:bCs/>
                <w:i/>
                <w:sz w:val="18"/>
                <w:szCs w:val="18"/>
                <w:lang w:val="es-ES_tradnl"/>
              </w:rPr>
            </w:pPr>
            <w:r w:rsidRPr="00A54D66">
              <w:rPr>
                <w:rFonts w:cs="Arial"/>
                <w:bCs/>
                <w:i/>
                <w:sz w:val="18"/>
                <w:szCs w:val="18"/>
                <w:lang w:val="es-ES_tradnl"/>
              </w:rPr>
              <w:t>Coordinador de salud</w:t>
            </w:r>
          </w:p>
        </w:tc>
      </w:tr>
      <w:tr w:rsidR="00AA1CF3" w:rsidRPr="00A54D66" w14:paraId="4D095471"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0E688C" w14:textId="3A54E21E" w:rsidR="00AA1CF3" w:rsidRPr="00A54D66" w:rsidRDefault="00AA1CF3" w:rsidP="00905691">
            <w:pPr>
              <w:spacing w:after="0"/>
              <w:rPr>
                <w:rFonts w:cs="Arial"/>
                <w:bCs/>
                <w:sz w:val="16"/>
                <w:szCs w:val="16"/>
                <w:lang w:val="es-ES_tradnl"/>
              </w:rPr>
            </w:pPr>
          </w:p>
        </w:tc>
        <w:tc>
          <w:tcPr>
            <w:tcW w:w="3149" w:type="dxa"/>
            <w:shd w:val="clear" w:color="auto" w:fill="FFFFFF" w:themeFill="background1"/>
          </w:tcPr>
          <w:p w14:paraId="40CD858C" w14:textId="77777777" w:rsidR="00AA1CF3" w:rsidRPr="00A54D66" w:rsidRDefault="00AA1CF3" w:rsidP="00905691">
            <w:pPr>
              <w:spacing w:after="0"/>
              <w:rPr>
                <w:rFonts w:cs="Arial"/>
                <w:bCs/>
                <w:sz w:val="16"/>
                <w:szCs w:val="16"/>
                <w:lang w:val="es-ES_tradnl"/>
              </w:rPr>
            </w:pPr>
          </w:p>
        </w:tc>
        <w:tc>
          <w:tcPr>
            <w:tcW w:w="2127" w:type="dxa"/>
            <w:shd w:val="clear" w:color="auto" w:fill="FFFFFF" w:themeFill="background1"/>
          </w:tcPr>
          <w:p w14:paraId="278918AA" w14:textId="77777777" w:rsidR="00AA1CF3" w:rsidRPr="00A54D66" w:rsidRDefault="00AA1CF3" w:rsidP="00905691">
            <w:pPr>
              <w:spacing w:after="0"/>
              <w:rPr>
                <w:rFonts w:cs="Arial"/>
                <w:bCs/>
                <w:sz w:val="16"/>
                <w:szCs w:val="16"/>
                <w:lang w:val="es-ES_tradnl"/>
              </w:rPr>
            </w:pPr>
          </w:p>
        </w:tc>
        <w:tc>
          <w:tcPr>
            <w:tcW w:w="1985" w:type="dxa"/>
            <w:shd w:val="clear" w:color="auto" w:fill="FFFFFF" w:themeFill="background1"/>
            <w:tcMar>
              <w:top w:w="72" w:type="dxa"/>
              <w:left w:w="144" w:type="dxa"/>
              <w:bottom w:w="72" w:type="dxa"/>
              <w:right w:w="144" w:type="dxa"/>
            </w:tcMar>
            <w:hideMark/>
          </w:tcPr>
          <w:p w14:paraId="5183EC33" w14:textId="77777777" w:rsidR="00AA1CF3" w:rsidRPr="00A54D66" w:rsidRDefault="00AA1CF3" w:rsidP="00905691">
            <w:pPr>
              <w:spacing w:after="0"/>
              <w:rPr>
                <w:rFonts w:cs="Arial"/>
                <w:bCs/>
                <w:sz w:val="16"/>
                <w:szCs w:val="16"/>
                <w:lang w:val="es-ES_tradnl"/>
              </w:rPr>
            </w:pPr>
          </w:p>
        </w:tc>
      </w:tr>
    </w:tbl>
    <w:p w14:paraId="54BD137E" w14:textId="77777777" w:rsidR="00295061" w:rsidRPr="00A54D66" w:rsidRDefault="00295061" w:rsidP="00295061">
      <w:pPr>
        <w:rPr>
          <w:rFonts w:cs="Arial"/>
          <w:bCs/>
          <w:szCs w:val="20"/>
          <w:lang w:val="es-ES_tradnl"/>
        </w:rPr>
      </w:pPr>
    </w:p>
    <w:p w14:paraId="3743B9C1" w14:textId="6561B108" w:rsidR="004B3DE8" w:rsidRPr="00A54D66" w:rsidRDefault="004B3DE8" w:rsidP="004B3DE8">
      <w:pPr>
        <w:pStyle w:val="ListParagraph"/>
        <w:numPr>
          <w:ilvl w:val="0"/>
          <w:numId w:val="21"/>
        </w:numPr>
        <w:rPr>
          <w:rFonts w:cs="Arial"/>
          <w:bCs/>
          <w:szCs w:val="20"/>
          <w:lang w:val="es-ES_tradnl"/>
        </w:rPr>
      </w:pPr>
      <w:r w:rsidRPr="00A54D66">
        <w:rPr>
          <w:rFonts w:cs="Arial"/>
          <w:bCs/>
          <w:szCs w:val="20"/>
          <w:lang w:val="es-ES_tradnl"/>
        </w:rPr>
        <w:t>Asegurar que todos los niveles de personal/voluntarios se hayan incorporado en la tabla: en la sede, filiales y equipos de respuesta locales.</w:t>
      </w:r>
    </w:p>
    <w:p w14:paraId="3C39F99B" w14:textId="7A9C18B5" w:rsidR="004B3DE8" w:rsidRPr="00A54D66" w:rsidRDefault="004B3DE8" w:rsidP="004B3DE8">
      <w:pPr>
        <w:pStyle w:val="ListParagraph"/>
        <w:numPr>
          <w:ilvl w:val="0"/>
          <w:numId w:val="21"/>
        </w:numPr>
        <w:rPr>
          <w:rFonts w:cs="Arial"/>
          <w:bCs/>
          <w:szCs w:val="20"/>
          <w:lang w:val="es-ES_tradnl"/>
        </w:rPr>
      </w:pPr>
      <w:r w:rsidRPr="00A54D66">
        <w:rPr>
          <w:rFonts w:cs="Arial"/>
          <w:bCs/>
          <w:szCs w:val="20"/>
          <w:lang w:val="es-ES_tradnl"/>
        </w:rPr>
        <w:t>Asegurar que el rol de los gerentes de sectores/departamentos (salud, WASH…) dentro del COE sea claro.</w:t>
      </w:r>
    </w:p>
    <w:p w14:paraId="172976A5" w14:textId="77C80B1D" w:rsidR="004B3DE8" w:rsidRPr="00A54D66" w:rsidRDefault="004B3DE8" w:rsidP="004B3DE8">
      <w:pPr>
        <w:pStyle w:val="ListParagraph"/>
        <w:numPr>
          <w:ilvl w:val="0"/>
          <w:numId w:val="21"/>
        </w:numPr>
        <w:rPr>
          <w:rFonts w:cs="Arial"/>
          <w:bCs/>
          <w:szCs w:val="20"/>
          <w:lang w:val="es-ES_tradnl"/>
        </w:rPr>
      </w:pPr>
      <w:r w:rsidRPr="00A54D66">
        <w:rPr>
          <w:rFonts w:cs="Arial"/>
          <w:bCs/>
          <w:szCs w:val="20"/>
          <w:lang w:val="es-ES_tradnl"/>
        </w:rPr>
        <w:t xml:space="preserve">Asegurar que haya una alineación con la sección </w:t>
      </w:r>
      <w:r w:rsidRPr="00C86C24">
        <w:rPr>
          <w:rFonts w:cs="Arial"/>
          <w:bCs/>
          <w:szCs w:val="20"/>
          <w:lang w:val="es-ES_tradnl"/>
        </w:rPr>
        <w:t xml:space="preserve">del </w:t>
      </w:r>
      <w:hyperlink r:id="rId89" w:history="1">
        <w:r w:rsidR="004D3C12" w:rsidRPr="00C86C24">
          <w:rPr>
            <w:rStyle w:val="Hyperlink"/>
            <w:rFonts w:cs="Arial"/>
            <w:bCs/>
            <w:szCs w:val="20"/>
            <w:lang w:val="es-ES_tradnl"/>
          </w:rPr>
          <w:t>PAT</w:t>
        </w:r>
      </w:hyperlink>
      <w:r w:rsidRPr="00C86C24">
        <w:rPr>
          <w:rFonts w:cs="Arial"/>
          <w:bCs/>
          <w:szCs w:val="20"/>
          <w:lang w:val="es-ES_tradnl"/>
        </w:rPr>
        <w:t xml:space="preserve"> sobre</w:t>
      </w:r>
      <w:r w:rsidRPr="00A54D66">
        <w:rPr>
          <w:rFonts w:cs="Arial"/>
          <w:bCs/>
          <w:szCs w:val="20"/>
          <w:lang w:val="es-ES_tradnl"/>
        </w:rPr>
        <w:t xml:space="preserve"> el proceso de implementación de Acción Temprana.</w:t>
      </w:r>
    </w:p>
    <w:p w14:paraId="2CB9486C" w14:textId="01B155BD" w:rsidR="004B3DE8" w:rsidRPr="00A54D66" w:rsidRDefault="004B3DE8" w:rsidP="004B3DE8">
      <w:pPr>
        <w:pStyle w:val="ListParagraph"/>
        <w:numPr>
          <w:ilvl w:val="0"/>
          <w:numId w:val="21"/>
        </w:numPr>
        <w:rPr>
          <w:rFonts w:cs="Arial"/>
          <w:bCs/>
          <w:szCs w:val="20"/>
          <w:lang w:val="es-ES_tradnl"/>
        </w:rPr>
      </w:pPr>
      <w:r w:rsidRPr="00A54D66">
        <w:rPr>
          <w:rFonts w:cs="Arial"/>
          <w:bCs/>
          <w:szCs w:val="20"/>
          <w:lang w:val="es-ES_tradnl"/>
        </w:rPr>
        <w:t>Asegurar que las áreas de apoyo (movilización de recursos, comunicación, finanzas, seguridad, voluntariado, etc.) tengan roles y responsabilidades asignados al personal/voluntarios.</w:t>
      </w:r>
    </w:p>
    <w:p w14:paraId="5B1C1EB7" w14:textId="05AC51AA" w:rsidR="004B3DE8" w:rsidRPr="00A54D66" w:rsidRDefault="004B3DE8" w:rsidP="004B3DE8">
      <w:pPr>
        <w:pStyle w:val="ListParagraph"/>
        <w:numPr>
          <w:ilvl w:val="0"/>
          <w:numId w:val="21"/>
        </w:numPr>
        <w:rPr>
          <w:rFonts w:cs="Arial"/>
          <w:bCs/>
          <w:szCs w:val="20"/>
          <w:lang w:val="es-ES_tradnl"/>
        </w:rPr>
      </w:pPr>
      <w:r w:rsidRPr="00A54D66">
        <w:rPr>
          <w:rFonts w:cs="Arial"/>
          <w:bCs/>
          <w:szCs w:val="20"/>
          <w:lang w:val="es-ES_tradnl"/>
        </w:rPr>
        <w:t>Incluir el reemplazo y nivel de autoridad por personal/voluntarios asignados.</w:t>
      </w:r>
    </w:p>
    <w:p w14:paraId="600B0FF8" w14:textId="34573410" w:rsidR="00865B51" w:rsidRPr="00A54D66" w:rsidRDefault="004B3DE8" w:rsidP="21500D90">
      <w:pPr>
        <w:pStyle w:val="ListParagraph"/>
        <w:numPr>
          <w:ilvl w:val="0"/>
          <w:numId w:val="21"/>
        </w:numPr>
        <w:rPr>
          <w:rFonts w:cs="Arial"/>
          <w:lang w:val="es-ES_tradnl"/>
        </w:rPr>
      </w:pPr>
      <w:r w:rsidRPr="00A54D66">
        <w:rPr>
          <w:noProof/>
          <w:lang w:val="es-ES_tradnl" w:eastAsia="en-GB"/>
        </w:rPr>
        <w:drawing>
          <wp:anchor distT="0" distB="0" distL="114300" distR="114300" simplePos="0" relativeHeight="251658252" behindDoc="0" locked="0" layoutInCell="1" allowOverlap="1" wp14:anchorId="5BA14229" wp14:editId="61C0A171">
            <wp:simplePos x="0" y="0"/>
            <wp:positionH relativeFrom="column">
              <wp:posOffset>3006941</wp:posOffset>
            </wp:positionH>
            <wp:positionV relativeFrom="paragraph">
              <wp:posOffset>179070</wp:posOffset>
            </wp:positionV>
            <wp:extent cx="307340" cy="268483"/>
            <wp:effectExtent l="0" t="0" r="0" b="0"/>
            <wp:wrapNone/>
            <wp:docPr id="5" name="Picture 73" descr="C:\Users\DMU\Documents\IFRC\PER Archive\Icons PER\PER OCHA icons\Area_3\black_documents\20_EOC.jpg">
              <a:hlinkClick xmlns:a="http://schemas.openxmlformats.org/drawingml/2006/main" r:id="rId21"/>
              <a:extLst xmlns:a="http://schemas.openxmlformats.org/drawingml/2006/main">
                <a:ext uri="{FF2B5EF4-FFF2-40B4-BE49-F238E27FC236}">
                  <a16:creationId xmlns:a16="http://schemas.microsoft.com/office/drawing/2014/main" id="{0E651EC4-EDDC-4701-9791-0D2D5DF2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90" cstate="print">
                      <a:extLst>
                        <a:ext uri="{28A0092B-C50C-407E-A947-70E740481C1C}">
                          <a14:useLocalDpi xmlns:a14="http://schemas.microsoft.com/office/drawing/2010/main" val="0"/>
                        </a:ext>
                      </a:extLst>
                    </a:blip>
                    <a:srcRect b="14268"/>
                    <a:stretch/>
                  </pic:blipFill>
                  <pic:spPr bwMode="auto">
                    <a:xfrm>
                      <a:off x="0" y="0"/>
                      <a:ext cx="307340" cy="268483"/>
                    </a:xfrm>
                    <a:prstGeom prst="rect">
                      <a:avLst/>
                    </a:prstGeom>
                    <a:noFill/>
                    <a:ln>
                      <a:noFill/>
                    </a:ln>
                  </pic:spPr>
                </pic:pic>
              </a:graphicData>
            </a:graphic>
            <wp14:sizeRelV relativeFrom="margin">
              <wp14:pctHeight>0</wp14:pctHeight>
            </wp14:sizeRelV>
          </wp:anchor>
        </w:drawing>
      </w:r>
      <w:r w:rsidRPr="21500D90">
        <w:rPr>
          <w:rFonts w:cs="Arial"/>
          <w:lang w:val="es-ES"/>
        </w:rPr>
        <w:t>Asegurar la participación y la coordinación con los COE dirigidos por el gobierno.</w:t>
      </w:r>
    </w:p>
    <w:p w14:paraId="2343E77F" w14:textId="30EDF831" w:rsidR="004B3DE8" w:rsidRPr="00A54D66" w:rsidRDefault="004B3DE8" w:rsidP="00BA4CED">
      <w:pPr>
        <w:pStyle w:val="Heading3"/>
        <w:rPr>
          <w:lang w:val="es-ES_tradnl"/>
        </w:rPr>
      </w:pPr>
      <w:bookmarkStart w:id="33" w:name="_Toc55217233"/>
      <w:r w:rsidRPr="00A54D66">
        <w:rPr>
          <w:lang w:val="es-ES_tradnl"/>
        </w:rPr>
        <w:t>Centro de operaciones de emergencia</w:t>
      </w:r>
      <w:bookmarkEnd w:id="33"/>
    </w:p>
    <w:p w14:paraId="75E05220" w14:textId="35FE61FD" w:rsidR="004B3DE8" w:rsidRPr="00A54D66" w:rsidRDefault="004B3DE8" w:rsidP="00C81367">
      <w:pPr>
        <w:rPr>
          <w:rFonts w:cs="Arial"/>
          <w:bCs/>
          <w:szCs w:val="20"/>
          <w:lang w:val="es-ES_tradnl"/>
        </w:rPr>
      </w:pPr>
      <w:r w:rsidRPr="00A54D66">
        <w:rPr>
          <w:rFonts w:cs="Arial"/>
          <w:bCs/>
          <w:szCs w:val="20"/>
          <w:lang w:val="es-ES_tradnl"/>
        </w:rPr>
        <w:t>Describa la organización del COE de forma narrativa. Resalte información importante como, entre otras, la siguiente:</w:t>
      </w:r>
    </w:p>
    <w:p w14:paraId="4CCE6CF5" w14:textId="2EFDCC7A" w:rsidR="004B3DE8" w:rsidRPr="00A54D66" w:rsidRDefault="004B3DE8" w:rsidP="004B3DE8">
      <w:pPr>
        <w:pStyle w:val="ListParagraph"/>
        <w:numPr>
          <w:ilvl w:val="0"/>
          <w:numId w:val="7"/>
        </w:numPr>
        <w:rPr>
          <w:rFonts w:cs="Arial"/>
          <w:bCs/>
          <w:szCs w:val="20"/>
          <w:lang w:val="es-ES_tradnl"/>
        </w:rPr>
      </w:pPr>
      <w:r w:rsidRPr="00A54D66">
        <w:rPr>
          <w:rFonts w:cs="Arial"/>
          <w:bCs/>
          <w:szCs w:val="20"/>
          <w:lang w:val="es-ES_tradnl"/>
        </w:rPr>
        <w:t>Ubicación física: Indique la ubicación específica del COE, incluida la dirección detallada, y preferiblemente con ubicación en un mapa.</w:t>
      </w:r>
    </w:p>
    <w:p w14:paraId="3B8A5B49" w14:textId="5CB8DCF7" w:rsidR="004B3DE8" w:rsidRPr="00A54D66" w:rsidRDefault="004B3DE8" w:rsidP="004B3DE8">
      <w:pPr>
        <w:pStyle w:val="ListParagraph"/>
        <w:numPr>
          <w:ilvl w:val="0"/>
          <w:numId w:val="7"/>
        </w:numPr>
        <w:rPr>
          <w:rFonts w:cs="Arial"/>
          <w:bCs/>
          <w:szCs w:val="20"/>
          <w:lang w:val="es-ES_tradnl"/>
        </w:rPr>
      </w:pPr>
      <w:r w:rsidRPr="00A54D66">
        <w:rPr>
          <w:rFonts w:cs="Arial"/>
          <w:bCs/>
          <w:szCs w:val="20"/>
          <w:lang w:val="es-ES_tradnl"/>
        </w:rPr>
        <w:t>Información de contacto: Indique los detalles de contacto y otra información relevante para el personal clave que figura en el COE.</w:t>
      </w:r>
    </w:p>
    <w:p w14:paraId="753E2A02" w14:textId="77777777" w:rsidR="00F4214E" w:rsidRPr="00A54D66" w:rsidRDefault="00F4214E" w:rsidP="00F4214E">
      <w:pPr>
        <w:rPr>
          <w:rFonts w:cs="Arial"/>
          <w:bCs/>
          <w:szCs w:val="20"/>
          <w:u w:val="single"/>
          <w:lang w:val="es-ES_tradnl"/>
        </w:rPr>
      </w:pPr>
      <w:r w:rsidRPr="00A54D66">
        <w:rPr>
          <w:rFonts w:cs="Arial"/>
          <w:b/>
          <w:bCs/>
          <w:szCs w:val="20"/>
          <w:u w:val="single"/>
          <w:lang w:val="es-ES_tradnl"/>
        </w:rPr>
        <w:t>NB:</w:t>
      </w:r>
      <w:r w:rsidRPr="00A54D66">
        <w:rPr>
          <w:rFonts w:cs="Arial"/>
          <w:bCs/>
          <w:szCs w:val="20"/>
          <w:u w:val="single"/>
          <w:lang w:val="es-ES_tradnl"/>
        </w:rPr>
        <w:t xml:space="preserve"> </w:t>
      </w:r>
    </w:p>
    <w:p w14:paraId="24743BF1" w14:textId="66CD00B9" w:rsidR="004030EA" w:rsidRPr="00A54D66" w:rsidRDefault="004030EA" w:rsidP="004030EA">
      <w:pPr>
        <w:pStyle w:val="ListParagraph"/>
        <w:numPr>
          <w:ilvl w:val="0"/>
          <w:numId w:val="8"/>
        </w:numPr>
        <w:rPr>
          <w:rFonts w:cs="Arial"/>
          <w:bCs/>
          <w:szCs w:val="20"/>
          <w:lang w:val="es-ES_tradnl"/>
        </w:rPr>
      </w:pPr>
      <w:r w:rsidRPr="00A54D66">
        <w:rPr>
          <w:rFonts w:cs="Arial"/>
          <w:bCs/>
          <w:szCs w:val="20"/>
          <w:lang w:val="es-ES_tradnl"/>
        </w:rPr>
        <w:t>Su COE no debe estar expuesto a amenazas y debe ser accesible para todos los voluntarios/personal de respuesta clave/autorizado</w:t>
      </w:r>
    </w:p>
    <w:p w14:paraId="6B4FC60F" w14:textId="29DED1B7" w:rsidR="004030EA" w:rsidRPr="00A54D66" w:rsidRDefault="004030EA" w:rsidP="004030EA">
      <w:pPr>
        <w:pStyle w:val="ListParagraph"/>
        <w:numPr>
          <w:ilvl w:val="0"/>
          <w:numId w:val="8"/>
        </w:numPr>
        <w:rPr>
          <w:rFonts w:cs="Arial"/>
          <w:bCs/>
          <w:szCs w:val="20"/>
          <w:lang w:val="es-ES_tradnl"/>
        </w:rPr>
      </w:pPr>
      <w:r w:rsidRPr="00A54D66">
        <w:rPr>
          <w:rFonts w:cs="Arial"/>
          <w:bCs/>
          <w:szCs w:val="20"/>
          <w:lang w:val="es-ES_tradnl"/>
        </w:rPr>
        <w:t>Por lo general, el COE permanece operativo las 24 horas del día, los 7 días de la semana, por lo que debe considerar la posibilidad de cambiar de personal/voluntarios (organizar turnos de recursos humanos para cubrir puestos 24 horas al día, 7 días a la semana y/o reubicarse a un lugar secundario/de respaldo). Esto debe incluirse en sus Procedimientos operativos estándar (POE) para el COE.</w:t>
      </w:r>
    </w:p>
    <w:p w14:paraId="67E7A45E" w14:textId="4739902E" w:rsidR="004030EA" w:rsidRPr="00A54D66" w:rsidRDefault="004030EA" w:rsidP="002608C5">
      <w:pPr>
        <w:spacing w:after="240"/>
        <w:rPr>
          <w:rFonts w:cs="Arial"/>
          <w:bCs/>
          <w:szCs w:val="20"/>
          <w:lang w:val="es-ES_tradnl"/>
        </w:rPr>
      </w:pPr>
      <w:r w:rsidRPr="00A54D66">
        <w:rPr>
          <w:rFonts w:cs="Arial"/>
          <w:bCs/>
          <w:szCs w:val="20"/>
          <w:lang w:val="es-ES_tradnl"/>
        </w:rPr>
        <w:lastRenderedPageBreak/>
        <w:t xml:space="preserve">Para obtener más información, consulte el </w:t>
      </w:r>
      <w:hyperlink r:id="rId91" w:history="1">
        <w:r w:rsidRPr="00A54D66">
          <w:rPr>
            <w:rStyle w:val="Hyperlink"/>
            <w:rFonts w:cs="Arial"/>
            <w:bCs/>
            <w:szCs w:val="20"/>
            <w:lang w:val="es-ES_tradnl"/>
          </w:rPr>
          <w:t>Manual de COE, Organización y funcionamiento, 2008</w:t>
        </w:r>
      </w:hyperlink>
      <w:r w:rsidRPr="00A54D66">
        <w:rPr>
          <w:rFonts w:cs="Arial"/>
          <w:bCs/>
          <w:szCs w:val="20"/>
          <w:lang w:val="es-ES_tradnl"/>
        </w:rPr>
        <w:t xml:space="preserve"> y los </w:t>
      </w:r>
      <w:hyperlink r:id="rId92" w:history="1">
        <w:r w:rsidRPr="00C86C24">
          <w:rPr>
            <w:rStyle w:val="Hyperlink"/>
            <w:rFonts w:cs="Arial"/>
            <w:bCs/>
            <w:szCs w:val="20"/>
            <w:lang w:val="es-ES_tradnl"/>
          </w:rPr>
          <w:t>Estándares de referencia de COE P</w:t>
        </w:r>
        <w:r w:rsidR="00C86C24" w:rsidRPr="00C86C24">
          <w:rPr>
            <w:rStyle w:val="Hyperlink"/>
            <w:rFonts w:cs="Arial"/>
            <w:bCs/>
            <w:szCs w:val="20"/>
            <w:lang w:val="es-ES_tradnl"/>
          </w:rPr>
          <w:t>R</w:t>
        </w:r>
      </w:hyperlink>
      <w:r w:rsidR="00C86C24" w:rsidRPr="00C86C24">
        <w:rPr>
          <w:rStyle w:val="Hyperlink"/>
          <w:rFonts w:cs="Arial"/>
          <w:bCs/>
          <w:szCs w:val="20"/>
          <w:lang w:val="es-ES_tradnl"/>
        </w:rPr>
        <w:t>E</w:t>
      </w:r>
      <w:r w:rsidRPr="00C86C24">
        <w:rPr>
          <w:rFonts w:cs="Arial"/>
          <w:bCs/>
          <w:szCs w:val="20"/>
          <w:lang w:val="es-ES_tradnl"/>
        </w:rPr>
        <w:t>.</w:t>
      </w:r>
    </w:p>
    <w:p w14:paraId="47911328" w14:textId="001114B7" w:rsidR="00E55FFB" w:rsidRPr="00A54D66" w:rsidRDefault="004030EA" w:rsidP="00CF7CC6">
      <w:pPr>
        <w:pStyle w:val="Heading2"/>
        <w:rPr>
          <w:lang w:val="es-ES_tradnl"/>
        </w:rPr>
      </w:pPr>
      <w:bookmarkStart w:id="34" w:name="_Toc55217234"/>
      <w:r w:rsidRPr="00A54D66">
        <w:rPr>
          <w:noProof/>
          <w:lang w:val="es-ES_tradnl" w:eastAsia="en-GB"/>
        </w:rPr>
        <w:drawing>
          <wp:anchor distT="0" distB="0" distL="114300" distR="114300" simplePos="0" relativeHeight="251658253" behindDoc="0" locked="0" layoutInCell="1" allowOverlap="1" wp14:anchorId="37F7A28B" wp14:editId="07DADCAD">
            <wp:simplePos x="0" y="0"/>
            <wp:positionH relativeFrom="column">
              <wp:posOffset>1690100</wp:posOffset>
            </wp:positionH>
            <wp:positionV relativeFrom="paragraph">
              <wp:posOffset>232977</wp:posOffset>
            </wp:positionV>
            <wp:extent cx="273600" cy="259200"/>
            <wp:effectExtent l="0" t="0" r="0" b="7620"/>
            <wp:wrapNone/>
            <wp:docPr id="95" name="Picture 94" descr="C:\Users\DMU\Documents\IFRC\PER Archive\Icons PER\PER OCHA icons\Area_3\black_documents\23_noun_partnership_2013991.png">
              <a:hlinkClick xmlns:a="http://schemas.openxmlformats.org/drawingml/2006/main" r:id="rId21"/>
              <a:extLst xmlns:a="http://schemas.openxmlformats.org/drawingml/2006/main">
                <a:ext uri="{FF2B5EF4-FFF2-40B4-BE49-F238E27FC236}">
                  <a16:creationId xmlns:a16="http://schemas.microsoft.com/office/drawing/2014/main" id="{1F33E9BD-1249-4F70-AA1A-F8DA1465E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4" descr="C:\Users\DMU\Documents\IFRC\PER Archive\Icons PER\PER OCHA icons\Area_3\black_documents\23_noun_partnership_2013991.png">
                      <a:extLst>
                        <a:ext uri="{FF2B5EF4-FFF2-40B4-BE49-F238E27FC236}">
                          <a16:creationId xmlns:a16="http://schemas.microsoft.com/office/drawing/2014/main" id="{1F33E9BD-1249-4F70-AA1A-F8DA1465E89E}"/>
                        </a:ext>
                      </a:extLst>
                    </pic:cNvPr>
                    <pic:cNvPicPr>
                      <a:picLocks noChangeAspect="1"/>
                    </pic:cNvPicPr>
                  </pic:nvPicPr>
                  <pic:blipFill rotWithShape="1">
                    <a:blip r:embed="rId93" cstate="print">
                      <a:extLst>
                        <a:ext uri="{28A0092B-C50C-407E-A947-70E740481C1C}">
                          <a14:useLocalDpi xmlns:a14="http://schemas.microsoft.com/office/drawing/2010/main" val="0"/>
                        </a:ext>
                      </a:extLst>
                    </a:blip>
                    <a:srcRect l="10591" t="11265" r="10784" b="14090"/>
                    <a:stretch/>
                  </pic:blipFill>
                  <pic:spPr bwMode="auto">
                    <a:xfrm>
                      <a:off x="0" y="0"/>
                      <a:ext cx="273600" cy="25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1500D90">
        <w:rPr>
          <w:lang w:val="es-ES"/>
        </w:rPr>
        <w:t>Activación del plan y comunicación</w:t>
      </w:r>
      <w:bookmarkEnd w:id="34"/>
    </w:p>
    <w:p w14:paraId="6AAACAA6" w14:textId="136C2709" w:rsidR="00270B76" w:rsidRPr="00A54D66" w:rsidRDefault="004030EA" w:rsidP="00BA4CED">
      <w:pPr>
        <w:pStyle w:val="Heading3"/>
        <w:rPr>
          <w:lang w:val="es-ES_tradnl"/>
        </w:rPr>
      </w:pPr>
      <w:bookmarkStart w:id="35" w:name="_Toc55217235"/>
      <w:r w:rsidRPr="00A54D66">
        <w:rPr>
          <w:lang w:val="es-ES_tradnl"/>
        </w:rPr>
        <w:t>Activación del plan</w:t>
      </w:r>
      <w:bookmarkEnd w:id="35"/>
      <w:r w:rsidR="006E032B" w:rsidRPr="00A54D66">
        <w:rPr>
          <w:lang w:val="es-ES_tradnl"/>
        </w:rPr>
        <w:t xml:space="preserve"> </w:t>
      </w:r>
    </w:p>
    <w:p w14:paraId="009D15ED" w14:textId="2B625B41" w:rsidR="004030EA" w:rsidRPr="00A54D66" w:rsidRDefault="004030EA" w:rsidP="0056173A">
      <w:pPr>
        <w:rPr>
          <w:rFonts w:cs="Arial"/>
          <w:bCs/>
          <w:szCs w:val="20"/>
          <w:lang w:val="es-ES_tradnl"/>
        </w:rPr>
      </w:pPr>
      <w:r w:rsidRPr="00A54D66">
        <w:rPr>
          <w:rFonts w:cs="Arial"/>
          <w:bCs/>
          <w:szCs w:val="20"/>
          <w:lang w:val="es-ES_tradnl"/>
        </w:rPr>
        <w:t>Explique qué desencadenará la activación de las actividades de alerta temprana y las acciones tempranas (antes de que estalle la crisis), y qué desencadenará la activación de las actividades de respuesta. ¡Se</w:t>
      </w:r>
      <w:r w:rsidR="004D742F" w:rsidRPr="00A54D66">
        <w:rPr>
          <w:rFonts w:cs="Arial"/>
          <w:bCs/>
          <w:szCs w:val="20"/>
          <w:lang w:val="es-ES_tradnl"/>
        </w:rPr>
        <w:t>a</w:t>
      </w:r>
      <w:r w:rsidRPr="00A54D66">
        <w:rPr>
          <w:rFonts w:cs="Arial"/>
          <w:bCs/>
          <w:szCs w:val="20"/>
          <w:lang w:val="es-ES_tradnl"/>
        </w:rPr>
        <w:t xml:space="preserve"> preciso! </w:t>
      </w:r>
      <w:r w:rsidRPr="00A54D66">
        <w:rPr>
          <w:rFonts w:cs="Arial"/>
          <w:b/>
          <w:szCs w:val="20"/>
          <w:u w:val="single"/>
          <w:lang w:val="es-ES_tradnl"/>
        </w:rPr>
        <w:t>NB:</w:t>
      </w:r>
      <w:r w:rsidRPr="00A54D66">
        <w:rPr>
          <w:rFonts w:cs="Arial"/>
          <w:bCs/>
          <w:szCs w:val="20"/>
          <w:lang w:val="es-ES_tradnl"/>
        </w:rPr>
        <w:t xml:space="preserve"> aquí sus desencadenantes podrían ser diferentes de los desencadenantes y umbrales de su escenario.</w:t>
      </w:r>
    </w:p>
    <w:p w14:paraId="10C5A9C6" w14:textId="1C7241CC" w:rsidR="004030EA" w:rsidRPr="00A54D66" w:rsidRDefault="004D742F" w:rsidP="0056173A">
      <w:pPr>
        <w:rPr>
          <w:rFonts w:cs="Arial"/>
          <w:bCs/>
          <w:szCs w:val="20"/>
          <w:lang w:val="es-ES_tradnl"/>
        </w:rPr>
      </w:pPr>
      <w:r w:rsidRPr="00A54D66">
        <w:rPr>
          <w:rFonts w:cs="Arial"/>
          <w:bCs/>
          <w:szCs w:val="20"/>
          <w:lang w:val="es-ES_tradnl"/>
        </w:rPr>
        <w:t>También discutir quién, entre el personal de la Sociedad Nacional, es responsable de declarar oficialmente que el PC está activado y de dar las instrucciones para la implementación a los equipos operativos. Esto podría representarse en un diagrama de flujo o en una tabla, según lo que mejor se adapte a su Sociedad Nacional.</w:t>
      </w:r>
    </w:p>
    <w:p w14:paraId="5B8DCF1C" w14:textId="463C7E43" w:rsidR="004D742F" w:rsidRPr="00A54D66" w:rsidRDefault="004D742F" w:rsidP="00174BC8">
      <w:pPr>
        <w:rPr>
          <w:rFonts w:cs="Arial"/>
          <w:bCs/>
          <w:szCs w:val="20"/>
          <w:lang w:val="es-ES_tradnl"/>
        </w:rPr>
      </w:pPr>
      <w:r w:rsidRPr="00A54D66">
        <w:rPr>
          <w:rFonts w:cs="Arial"/>
          <w:bCs/>
          <w:szCs w:val="20"/>
          <w:lang w:val="es-ES_tradnl"/>
        </w:rPr>
        <w:t>Ejemplo (cambiar según corresponda):</w:t>
      </w:r>
    </w:p>
    <w:p w14:paraId="26999137" w14:textId="7E7A3967" w:rsidR="004D742F" w:rsidRPr="00A54D66" w:rsidRDefault="004D742F" w:rsidP="00174BC8">
      <w:pPr>
        <w:rPr>
          <w:rFonts w:cs="Arial"/>
          <w:bCs/>
          <w:szCs w:val="20"/>
          <w:lang w:val="es-ES_tradnl"/>
        </w:rPr>
      </w:pPr>
      <w:r w:rsidRPr="00A54D66">
        <w:rPr>
          <w:rFonts w:cs="Arial"/>
          <w:bCs/>
          <w:szCs w:val="20"/>
          <w:lang w:val="es-ES_tradnl"/>
        </w:rPr>
        <w:t>La activación del mecanismo de respuesta ocurrirá ante las siguientes alertas:</w:t>
      </w:r>
    </w:p>
    <w:p w14:paraId="4C2FFC25" w14:textId="77777777" w:rsidR="004D742F" w:rsidRPr="00A54D66" w:rsidRDefault="004D742F" w:rsidP="004D742F">
      <w:pPr>
        <w:pStyle w:val="ListParagraph"/>
        <w:numPr>
          <w:ilvl w:val="0"/>
          <w:numId w:val="9"/>
        </w:numPr>
        <w:rPr>
          <w:rFonts w:cs="Arial"/>
          <w:bCs/>
          <w:szCs w:val="20"/>
          <w:lang w:val="es-ES_tradnl"/>
        </w:rPr>
      </w:pPr>
      <w:r w:rsidRPr="00A54D66">
        <w:rPr>
          <w:rFonts w:cs="Arial"/>
          <w:bCs/>
          <w:szCs w:val="20"/>
          <w:lang w:val="es-ES_tradnl"/>
        </w:rPr>
        <w:t>Declaración de emergencia institucional (emitida por la Sociedad Nacional)</w:t>
      </w:r>
    </w:p>
    <w:p w14:paraId="67E8F0FB" w14:textId="34D192ED" w:rsidR="004D742F" w:rsidRPr="00A54D66" w:rsidRDefault="004D742F" w:rsidP="004D742F">
      <w:pPr>
        <w:pStyle w:val="ListParagraph"/>
        <w:numPr>
          <w:ilvl w:val="0"/>
          <w:numId w:val="9"/>
        </w:numPr>
        <w:rPr>
          <w:rFonts w:cs="Arial"/>
          <w:bCs/>
          <w:szCs w:val="20"/>
          <w:lang w:val="es-ES_tradnl"/>
        </w:rPr>
      </w:pPr>
      <w:r w:rsidRPr="00A54D66">
        <w:rPr>
          <w:rFonts w:cs="Arial"/>
          <w:bCs/>
          <w:szCs w:val="20"/>
          <w:lang w:val="es-ES_tradnl"/>
        </w:rPr>
        <w:t>Alerta o declaración de emergencia del gobierno (según su Sistema Nacional de Gestión de Desastres)</w:t>
      </w:r>
    </w:p>
    <w:p w14:paraId="7B1A0597" w14:textId="6543C2DF" w:rsidR="00174BC8" w:rsidRPr="00A54D66" w:rsidRDefault="004D742F" w:rsidP="21500D90">
      <w:pPr>
        <w:pStyle w:val="ListParagraph"/>
        <w:numPr>
          <w:ilvl w:val="0"/>
          <w:numId w:val="9"/>
        </w:numPr>
        <w:rPr>
          <w:rFonts w:cs="Arial"/>
          <w:lang w:val="es-ES_tradnl"/>
        </w:rPr>
      </w:pPr>
      <w:r w:rsidRPr="21500D90">
        <w:rPr>
          <w:rFonts w:cs="Arial"/>
          <w:lang w:val="es-ES"/>
        </w:rPr>
        <w:t>Declaración de emergencia local</w:t>
      </w:r>
      <w:r w:rsidR="002608C5" w:rsidRPr="00A54D66">
        <w:rPr>
          <w:noProof/>
          <w:lang w:val="es-ES_tradnl" w:eastAsia="en-GB"/>
        </w:rPr>
        <w:drawing>
          <wp:anchor distT="0" distB="0" distL="114300" distR="114300" simplePos="0" relativeHeight="251658254" behindDoc="0" locked="0" layoutInCell="1" allowOverlap="1" wp14:anchorId="08F10BA1" wp14:editId="3070A01A">
            <wp:simplePos x="0" y="0"/>
            <wp:positionH relativeFrom="column">
              <wp:posOffset>1337310</wp:posOffset>
            </wp:positionH>
            <wp:positionV relativeFrom="paragraph">
              <wp:posOffset>224155</wp:posOffset>
            </wp:positionV>
            <wp:extent cx="254635" cy="273050"/>
            <wp:effectExtent l="0" t="0" r="0" b="0"/>
            <wp:wrapNone/>
            <wp:docPr id="140" name="Picture 139" descr="C:\Users\DMU\Documents\IFRC\PER Archive\Icons PER\PER OCHA icons\Area_5\black_documents\36_noun_Meeting_2009542.png">
              <a:hlinkClick xmlns:a="http://schemas.openxmlformats.org/drawingml/2006/main" r:id="rId21"/>
              <a:extLst xmlns:a="http://schemas.openxmlformats.org/drawingml/2006/main">
                <a:ext uri="{FF2B5EF4-FFF2-40B4-BE49-F238E27FC236}">
                  <a16:creationId xmlns:a16="http://schemas.microsoft.com/office/drawing/2014/main" id="{DF25E9AE-F742-4026-BA31-E256884FD48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Picture 139" descr="C:\Users\DMU\Documents\IFRC\PER Archive\Icons PER\PER OCHA icons\Area_5\black_documents\36_noun_Meeting_2009542.png">
                      <a:extLst>
                        <a:ext uri="{FF2B5EF4-FFF2-40B4-BE49-F238E27FC236}">
                          <a16:creationId xmlns:a16="http://schemas.microsoft.com/office/drawing/2014/main" id="{DF25E9AE-F742-4026-BA31-E256884FD488}"/>
                        </a:ext>
                      </a:extLst>
                    </pic:cNvPr>
                    <pic:cNvPicPr>
                      <a:picLocks/>
                    </pic:cNvPicPr>
                  </pic:nvPicPr>
                  <pic:blipFill rotWithShape="1">
                    <a:blip r:embed="rId94" cstate="print">
                      <a:extLst>
                        <a:ext uri="{28A0092B-C50C-407E-A947-70E740481C1C}">
                          <a14:useLocalDpi xmlns:a14="http://schemas.microsoft.com/office/drawing/2010/main" val="0"/>
                        </a:ext>
                      </a:extLst>
                    </a:blip>
                    <a:srcRect l="9823" t="10183" r="9442" b="13864"/>
                    <a:stretch/>
                  </pic:blipFill>
                  <pic:spPr bwMode="auto">
                    <a:xfrm>
                      <a:off x="0" y="0"/>
                      <a:ext cx="254635" cy="273050"/>
                    </a:xfrm>
                    <a:prstGeom prst="rect">
                      <a:avLst/>
                    </a:prstGeom>
                    <a:noFill/>
                    <a:ln>
                      <a:noFill/>
                    </a:ln>
                    <a:extLst>
                      <a:ext uri="{53640926-AAD7-44D8-BBD7-CCE9431645EC}">
                        <a14:shadowObscured xmlns:a14="http://schemas.microsoft.com/office/drawing/2010/main"/>
                      </a:ext>
                    </a:extLst>
                  </pic:spPr>
                </pic:pic>
              </a:graphicData>
            </a:graphic>
          </wp:anchor>
        </w:drawing>
      </w:r>
    </w:p>
    <w:p w14:paraId="28B5CFAD" w14:textId="6EAC61D4" w:rsidR="00E15AC1" w:rsidRPr="00A54D66" w:rsidRDefault="00270B76" w:rsidP="00BA4CED">
      <w:pPr>
        <w:pStyle w:val="Heading3"/>
        <w:rPr>
          <w:lang w:val="es-ES_tradnl"/>
        </w:rPr>
      </w:pPr>
      <w:bookmarkStart w:id="36" w:name="_Toc55217236"/>
      <w:r w:rsidRPr="00A54D66">
        <w:rPr>
          <w:lang w:val="es-ES_tradnl"/>
        </w:rPr>
        <w:t>Comunica</w:t>
      </w:r>
      <w:r w:rsidR="00E70A2B" w:rsidRPr="00A54D66">
        <w:rPr>
          <w:lang w:val="es-ES_tradnl"/>
        </w:rPr>
        <w:t>ció</w:t>
      </w:r>
      <w:r w:rsidRPr="00A54D66">
        <w:rPr>
          <w:lang w:val="es-ES_tradnl"/>
        </w:rPr>
        <w:t>n</w:t>
      </w:r>
      <w:bookmarkEnd w:id="36"/>
      <w:r w:rsidR="001B1F67" w:rsidRPr="00A54D66">
        <w:rPr>
          <w:lang w:val="es-ES_tradnl"/>
        </w:rPr>
        <w:t xml:space="preserve"> </w:t>
      </w:r>
    </w:p>
    <w:p w14:paraId="0FA54A02" w14:textId="6A60FA7C" w:rsidR="00E70A2B" w:rsidRPr="00A54D66" w:rsidRDefault="00E70A2B" w:rsidP="00270B76">
      <w:pPr>
        <w:rPr>
          <w:rFonts w:cs="Arial"/>
          <w:bCs/>
          <w:szCs w:val="20"/>
          <w:lang w:val="es-ES_tradnl"/>
        </w:rPr>
      </w:pPr>
      <w:r w:rsidRPr="00A54D66">
        <w:rPr>
          <w:rFonts w:cs="Arial"/>
          <w:bCs/>
          <w:szCs w:val="20"/>
          <w:lang w:val="es-ES_tradnl"/>
        </w:rPr>
        <w:t>Desarrolle un diagrama de flujo y un proceso de comunicación (con explicaciones) que incluya el nombre y el contacto del titular de la comunicación.</w:t>
      </w:r>
    </w:p>
    <w:p w14:paraId="3029C23E" w14:textId="5E165290" w:rsidR="00E70A2B" w:rsidRPr="00A54D66" w:rsidRDefault="00E70A2B" w:rsidP="00270B76">
      <w:pPr>
        <w:rPr>
          <w:rFonts w:cs="Arial"/>
          <w:bCs/>
          <w:szCs w:val="20"/>
          <w:lang w:val="es-ES_tradnl"/>
        </w:rPr>
      </w:pPr>
      <w:r w:rsidRPr="00A54D66">
        <w:rPr>
          <w:rFonts w:cs="Arial"/>
          <w:bCs/>
          <w:szCs w:val="20"/>
          <w:lang w:val="es-ES_tradnl"/>
        </w:rPr>
        <w:t>Bajo de esta sección, el planificador debe hacer un diagrama de flujo de la línea de comunicación desde el equipo desplegado sobre el terreno hasta el centro de operaciones de la filial, y luego hasta la sede nacional/Centro de operaciones de emergencia.</w:t>
      </w:r>
      <w:r w:rsidRPr="00A54D66">
        <w:rPr>
          <w:vertAlign w:val="superscript"/>
          <w:lang w:val="es-ES_tradnl"/>
        </w:rPr>
        <w:footnoteReference w:id="16"/>
      </w:r>
      <w:r w:rsidRPr="00A54D66">
        <w:rPr>
          <w:rFonts w:cs="Arial"/>
          <w:bCs/>
          <w:szCs w:val="20"/>
          <w:lang w:val="es-ES_tradnl"/>
        </w:rPr>
        <w:t xml:space="preserve"> Esto también podría incluirse en sus POE. El diagrama de flujo debe incluir el período de tiempo y las herramientas de respuesta aplicables. Escriba una narrativa para describir con más detalle los componentes importantes del diagrama de flujo.</w:t>
      </w:r>
    </w:p>
    <w:p w14:paraId="6D364BBE" w14:textId="55433E81" w:rsidR="00E70A2B" w:rsidRPr="00A54D66" w:rsidRDefault="00E70A2B" w:rsidP="00270B76">
      <w:pPr>
        <w:rPr>
          <w:rFonts w:cs="Arial"/>
          <w:bCs/>
          <w:szCs w:val="20"/>
          <w:lang w:val="es-ES_tradnl"/>
        </w:rPr>
      </w:pPr>
      <w:r w:rsidRPr="00A54D66">
        <w:rPr>
          <w:rFonts w:cs="Arial"/>
          <w:bCs/>
          <w:szCs w:val="20"/>
          <w:lang w:val="es-ES_tradnl"/>
        </w:rPr>
        <w:t>Describa cómo se manejará el contacto con los medios y cualquier comunicación externa (con comunidades objetivo, autoridades locales, donantes y actores humanitarios y no humanitarios). La Sociedad Nacional deberá identificar a una persona y/o un equipo que se encargue de compartir información con los medios de comunicación/actores externos. Esta persona o estas personas deben tener la experiencia necesaria para manejar esta comunicación. Además, se podrían desarrollar mensajes estándar o puntos de conversación y proporcionar capacitación a los miembros clave del equipo sobre cómo comunicar estos puntos de manera eficaz. Esto podría incluir POE sobre comunicación (interna y externa) para el personal y los voluntarios.</w:t>
      </w:r>
    </w:p>
    <w:p w14:paraId="3CAE0F05" w14:textId="34FCA6E4" w:rsidR="00E70A2B" w:rsidRPr="00A54D66" w:rsidRDefault="000259AA" w:rsidP="005B1B06">
      <w:pPr>
        <w:rPr>
          <w:rFonts w:cs="Arial"/>
          <w:bCs/>
          <w:szCs w:val="20"/>
          <w:lang w:val="es-ES_tradnl"/>
        </w:rPr>
      </w:pPr>
      <w:r w:rsidRPr="00A54D66">
        <w:rPr>
          <w:rFonts w:cs="Arial"/>
          <w:bCs/>
          <w:szCs w:val="20"/>
          <w:lang w:val="es-ES_tradnl"/>
        </w:rPr>
        <w:t xml:space="preserve">Puede </w:t>
      </w:r>
      <w:r w:rsidR="007737D2" w:rsidRPr="00A54D66">
        <w:rPr>
          <w:rFonts w:cs="Arial"/>
          <w:bCs/>
          <w:szCs w:val="20"/>
          <w:lang w:val="es-ES_tradnl"/>
        </w:rPr>
        <w:t xml:space="preserve">aspirar a que </w:t>
      </w:r>
      <w:r w:rsidRPr="00A54D66">
        <w:rPr>
          <w:rFonts w:cs="Arial"/>
          <w:bCs/>
          <w:szCs w:val="20"/>
          <w:lang w:val="es-ES_tradnl"/>
        </w:rPr>
        <w:t>su estrategia de comunicación incluy</w:t>
      </w:r>
      <w:r w:rsidR="007737D2" w:rsidRPr="00A54D66">
        <w:rPr>
          <w:rFonts w:cs="Arial"/>
          <w:bCs/>
          <w:szCs w:val="20"/>
          <w:lang w:val="es-ES_tradnl"/>
        </w:rPr>
        <w:t>a</w:t>
      </w:r>
      <w:r w:rsidRPr="00A54D66">
        <w:rPr>
          <w:rFonts w:cs="Arial"/>
          <w:bCs/>
          <w:szCs w:val="20"/>
          <w:lang w:val="es-ES_tradnl"/>
        </w:rPr>
        <w:t>:</w:t>
      </w:r>
    </w:p>
    <w:p w14:paraId="5812418A" w14:textId="77777777" w:rsidR="007737D2" w:rsidRPr="00A54D66" w:rsidRDefault="007737D2" w:rsidP="007737D2">
      <w:pPr>
        <w:pStyle w:val="ListParagraph"/>
        <w:numPr>
          <w:ilvl w:val="0"/>
          <w:numId w:val="15"/>
        </w:numPr>
        <w:rPr>
          <w:rFonts w:cs="Arial"/>
          <w:bCs/>
          <w:szCs w:val="20"/>
          <w:lang w:val="es-ES_tradnl"/>
        </w:rPr>
      </w:pPr>
      <w:r w:rsidRPr="00A54D66">
        <w:rPr>
          <w:rFonts w:cs="Arial"/>
          <w:bCs/>
          <w:szCs w:val="20"/>
          <w:lang w:val="es-ES_tradnl"/>
        </w:rPr>
        <w:t>Riesgo reputacional</w:t>
      </w:r>
    </w:p>
    <w:p w14:paraId="4F693CE0" w14:textId="5B5A65E8" w:rsidR="007737D2" w:rsidRPr="00A54D66" w:rsidRDefault="007737D2" w:rsidP="007737D2">
      <w:pPr>
        <w:pStyle w:val="ListParagraph"/>
        <w:numPr>
          <w:ilvl w:val="0"/>
          <w:numId w:val="15"/>
        </w:numPr>
        <w:rPr>
          <w:rFonts w:cs="Arial"/>
          <w:bCs/>
          <w:szCs w:val="20"/>
          <w:lang w:val="es-ES_tradnl"/>
        </w:rPr>
      </w:pPr>
      <w:r w:rsidRPr="00A54D66">
        <w:rPr>
          <w:rFonts w:cs="Arial"/>
          <w:bCs/>
          <w:szCs w:val="20"/>
          <w:lang w:val="es-ES_tradnl"/>
        </w:rPr>
        <w:t>Trabajar con los medios para la comunicación externa</w:t>
      </w:r>
    </w:p>
    <w:p w14:paraId="13512CE1" w14:textId="61F6E06B" w:rsidR="007737D2" w:rsidRPr="00A54D66" w:rsidRDefault="007737D2" w:rsidP="007737D2">
      <w:pPr>
        <w:pStyle w:val="ListParagraph"/>
        <w:numPr>
          <w:ilvl w:val="0"/>
          <w:numId w:val="15"/>
        </w:numPr>
        <w:rPr>
          <w:rFonts w:cs="Arial"/>
          <w:bCs/>
          <w:szCs w:val="20"/>
          <w:lang w:val="es-ES_tradnl"/>
        </w:rPr>
      </w:pPr>
      <w:r w:rsidRPr="00A54D66">
        <w:rPr>
          <w:rFonts w:cs="Arial"/>
          <w:bCs/>
          <w:szCs w:val="20"/>
          <w:lang w:val="es-ES_tradnl"/>
        </w:rPr>
        <w:t>Mensajes clave para audiencias externas</w:t>
      </w:r>
    </w:p>
    <w:p w14:paraId="69FE7F07" w14:textId="6ACE574B" w:rsidR="007737D2" w:rsidRPr="00A54D66" w:rsidRDefault="007737D2" w:rsidP="007737D2">
      <w:pPr>
        <w:pStyle w:val="ListParagraph"/>
        <w:numPr>
          <w:ilvl w:val="0"/>
          <w:numId w:val="15"/>
        </w:numPr>
        <w:rPr>
          <w:rFonts w:cs="Arial"/>
          <w:bCs/>
          <w:szCs w:val="20"/>
          <w:lang w:val="es-ES_tradnl"/>
        </w:rPr>
      </w:pPr>
      <w:r w:rsidRPr="00A54D66">
        <w:rPr>
          <w:rFonts w:cs="Arial"/>
          <w:bCs/>
          <w:szCs w:val="20"/>
          <w:lang w:val="es-ES_tradnl"/>
        </w:rPr>
        <w:t>Banco de contactos clave y relaciones funcionales con empresas de medios.</w:t>
      </w:r>
    </w:p>
    <w:p w14:paraId="26D00A2F" w14:textId="3B2EA2A1" w:rsidR="007737D2" w:rsidRPr="00A54D66" w:rsidRDefault="007737D2" w:rsidP="000A0E95">
      <w:pPr>
        <w:rPr>
          <w:rFonts w:cs="Arial"/>
          <w:bCs/>
          <w:szCs w:val="20"/>
          <w:lang w:val="es-ES_tradnl"/>
        </w:rPr>
      </w:pPr>
      <w:r w:rsidRPr="00A54D66">
        <w:rPr>
          <w:rFonts w:cs="Arial"/>
          <w:bCs/>
          <w:szCs w:val="20"/>
          <w:lang w:val="es-ES_tradnl"/>
        </w:rPr>
        <w:t>Para desarrollar mensajes clave relacionados con amenazas específicas, puede consultar la plataforma</w:t>
      </w:r>
    </w:p>
    <w:p w14:paraId="65B69C6A" w14:textId="7ACDCAF1" w:rsidR="000A0E95" w:rsidRPr="008208AD" w:rsidRDefault="00B07E7A" w:rsidP="000A0E95">
      <w:pPr>
        <w:rPr>
          <w:rFonts w:cs="Arial"/>
          <w:bCs/>
          <w:szCs w:val="20"/>
          <w:lang w:val="es-ES_tradnl"/>
        </w:rPr>
      </w:pPr>
      <w:hyperlink r:id="rId95" w:history="1">
        <w:r w:rsidR="000A0E95" w:rsidRPr="008208AD">
          <w:rPr>
            <w:rStyle w:val="Hyperlink"/>
            <w:szCs w:val="20"/>
            <w:lang w:val="es-ES_tradnl"/>
          </w:rPr>
          <w:t>https://whatnow.preparecenter.org</w:t>
        </w:r>
      </w:hyperlink>
    </w:p>
    <w:p w14:paraId="561BDFD3" w14:textId="3DC3B444" w:rsidR="007737D2" w:rsidRPr="008208AD" w:rsidRDefault="007737D2" w:rsidP="005B1B06">
      <w:pPr>
        <w:rPr>
          <w:rFonts w:cs="Arial"/>
          <w:bCs/>
          <w:szCs w:val="20"/>
          <w:lang w:val="es-ES_tradnl"/>
        </w:rPr>
      </w:pPr>
      <w:r w:rsidRPr="008208AD">
        <w:rPr>
          <w:rFonts w:cs="Arial"/>
          <w:bCs/>
          <w:szCs w:val="20"/>
          <w:lang w:val="es-ES_tradnl"/>
        </w:rPr>
        <w:t xml:space="preserve">Además, mire sus estrategias de </w:t>
      </w:r>
      <w:hyperlink r:id="rId96" w:history="1">
        <w:r w:rsidRPr="008208AD">
          <w:rPr>
            <w:rStyle w:val="Hyperlink"/>
            <w:rFonts w:cs="Arial"/>
            <w:bCs/>
            <w:szCs w:val="20"/>
            <w:lang w:val="es-ES_tradnl"/>
          </w:rPr>
          <w:t>Comunicación de</w:t>
        </w:r>
        <w:r w:rsidR="00A81640">
          <w:rPr>
            <w:rStyle w:val="Hyperlink"/>
            <w:rFonts w:cs="Arial"/>
            <w:bCs/>
            <w:szCs w:val="20"/>
            <w:lang w:val="es-ES_tradnl"/>
          </w:rPr>
          <w:t>l</w:t>
        </w:r>
        <w:r w:rsidRPr="008208AD">
          <w:rPr>
            <w:rStyle w:val="Hyperlink"/>
            <w:rFonts w:cs="Arial"/>
            <w:bCs/>
            <w:szCs w:val="20"/>
            <w:lang w:val="es-ES_tradnl"/>
          </w:rPr>
          <w:t xml:space="preserve"> riesgos y participación comunitaria</w:t>
        </w:r>
      </w:hyperlink>
      <w:r w:rsidR="009C1E33" w:rsidRPr="008208AD">
        <w:rPr>
          <w:rStyle w:val="Hyperlink"/>
          <w:rFonts w:cs="Arial"/>
          <w:bCs/>
          <w:szCs w:val="20"/>
          <w:lang w:val="es-ES_tradnl"/>
        </w:rPr>
        <w:t xml:space="preserve"> </w:t>
      </w:r>
      <w:r w:rsidRPr="008208AD">
        <w:rPr>
          <w:rFonts w:cs="Arial"/>
          <w:bCs/>
          <w:szCs w:val="20"/>
          <w:lang w:val="es-ES_tradnl"/>
        </w:rPr>
        <w:t xml:space="preserve">(RCCE) o </w:t>
      </w:r>
      <w:hyperlink r:id="rId97" w:history="1">
        <w:r w:rsidRPr="008208AD">
          <w:rPr>
            <w:rStyle w:val="Hyperlink"/>
            <w:rFonts w:cs="Arial"/>
            <w:bCs/>
            <w:szCs w:val="20"/>
            <w:lang w:val="es-ES_tradnl"/>
          </w:rPr>
          <w:t>Participación comunitaria y rendición de cuentas</w:t>
        </w:r>
      </w:hyperlink>
      <w:r w:rsidRPr="008208AD">
        <w:rPr>
          <w:rFonts w:cs="Arial"/>
          <w:bCs/>
          <w:szCs w:val="20"/>
          <w:lang w:val="es-ES_tradnl"/>
        </w:rPr>
        <w:t xml:space="preserve"> con:</w:t>
      </w:r>
    </w:p>
    <w:p w14:paraId="0F2873BB" w14:textId="77777777" w:rsidR="005B1B06" w:rsidRPr="008208AD" w:rsidRDefault="005B1B06" w:rsidP="00B757E1">
      <w:pPr>
        <w:pStyle w:val="ListParagraph"/>
        <w:numPr>
          <w:ilvl w:val="0"/>
          <w:numId w:val="16"/>
        </w:numPr>
        <w:rPr>
          <w:rFonts w:cs="Arial"/>
          <w:bCs/>
          <w:szCs w:val="20"/>
          <w:lang w:val="es-ES_tradnl"/>
        </w:rPr>
      </w:pPr>
      <w:r w:rsidRPr="008208AD">
        <w:rPr>
          <w:rFonts w:cs="Arial"/>
          <w:bCs/>
          <w:szCs w:val="20"/>
          <w:lang w:val="es-ES_tradnl"/>
        </w:rPr>
        <w:t>RCCE</w:t>
      </w:r>
    </w:p>
    <w:p w14:paraId="56363D91" w14:textId="483E836C" w:rsidR="007737D2" w:rsidRPr="00A54D66" w:rsidRDefault="007737D2" w:rsidP="007737D2">
      <w:pPr>
        <w:pStyle w:val="ListParagraph"/>
        <w:numPr>
          <w:ilvl w:val="0"/>
          <w:numId w:val="16"/>
        </w:numPr>
        <w:rPr>
          <w:rFonts w:cs="Arial"/>
          <w:bCs/>
          <w:szCs w:val="20"/>
          <w:lang w:val="es-ES_tradnl"/>
        </w:rPr>
      </w:pPr>
      <w:r w:rsidRPr="00A54D66">
        <w:rPr>
          <w:rFonts w:cs="Arial"/>
          <w:bCs/>
          <w:szCs w:val="20"/>
          <w:lang w:val="es-ES_tradnl"/>
        </w:rPr>
        <w:t xml:space="preserve">Trabajar con los medios de comunicación para apoyar la </w:t>
      </w:r>
      <w:r w:rsidRPr="00A81640">
        <w:rPr>
          <w:rFonts w:cs="Arial"/>
          <w:bCs/>
          <w:szCs w:val="20"/>
          <w:lang w:val="es-ES_tradnl"/>
        </w:rPr>
        <w:t>RCCE</w:t>
      </w:r>
    </w:p>
    <w:p w14:paraId="2798C819" w14:textId="1F4B7772" w:rsidR="007737D2" w:rsidRPr="00A54D66" w:rsidRDefault="007737D2" w:rsidP="007737D2">
      <w:pPr>
        <w:pStyle w:val="ListParagraph"/>
        <w:numPr>
          <w:ilvl w:val="0"/>
          <w:numId w:val="16"/>
        </w:numPr>
        <w:rPr>
          <w:rFonts w:cs="Arial"/>
          <w:bCs/>
          <w:szCs w:val="20"/>
          <w:lang w:val="es-ES_tradnl"/>
        </w:rPr>
      </w:pPr>
      <w:r w:rsidRPr="00A54D66">
        <w:rPr>
          <w:rFonts w:cs="Arial"/>
          <w:bCs/>
          <w:szCs w:val="20"/>
          <w:lang w:val="es-ES_tradnl"/>
        </w:rPr>
        <w:t>Gestionar y responder a los comentarios de la comunidad, incluidos rumores, participación de partes interesadas</w:t>
      </w:r>
    </w:p>
    <w:p w14:paraId="61ECE528" w14:textId="03D7AC30" w:rsidR="00AB127A" w:rsidRPr="00A54D66" w:rsidRDefault="00E15AC1" w:rsidP="00CF7CC6">
      <w:pPr>
        <w:pStyle w:val="Heading2"/>
        <w:rPr>
          <w:bCs/>
          <w:lang w:val="es-ES_tradnl"/>
        </w:rPr>
      </w:pPr>
      <w:bookmarkStart w:id="37" w:name="_Toc55217237"/>
      <w:r w:rsidRPr="00A54D66">
        <w:rPr>
          <w:lang w:val="es-ES_tradnl"/>
        </w:rPr>
        <w:t>C</w:t>
      </w:r>
      <w:r w:rsidR="00C81367" w:rsidRPr="00A54D66">
        <w:rPr>
          <w:lang w:val="es-ES_tradnl"/>
        </w:rPr>
        <w:t>oordina</w:t>
      </w:r>
      <w:r w:rsidR="007737D2" w:rsidRPr="00A54D66">
        <w:rPr>
          <w:lang w:val="es-ES_tradnl"/>
        </w:rPr>
        <w:t>ció</w:t>
      </w:r>
      <w:r w:rsidR="00C81367" w:rsidRPr="00A54D66">
        <w:rPr>
          <w:lang w:val="es-ES_tradnl"/>
        </w:rPr>
        <w:t>n</w:t>
      </w:r>
      <w:bookmarkEnd w:id="37"/>
    </w:p>
    <w:p w14:paraId="6E50AB59" w14:textId="63CE3C4D" w:rsidR="00AA47F0" w:rsidRPr="00A54D66" w:rsidRDefault="007737D2" w:rsidP="002608C5">
      <w:pPr>
        <w:spacing w:after="240"/>
        <w:rPr>
          <w:rFonts w:cs="Arial"/>
          <w:bCs/>
          <w:szCs w:val="20"/>
          <w:lang w:val="es-ES_tradnl"/>
        </w:rPr>
      </w:pPr>
      <w:r w:rsidRPr="00A54D66">
        <w:rPr>
          <w:rFonts w:cs="Arial"/>
          <w:bCs/>
          <w:szCs w:val="20"/>
          <w:lang w:val="es-ES_tradnl"/>
        </w:rPr>
        <w:t xml:space="preserve">Esta sección debe componerse con los socios del Movimiento (para </w:t>
      </w:r>
      <w:r w:rsidR="0047703A" w:rsidRPr="00A54D66">
        <w:rPr>
          <w:rFonts w:cs="Arial"/>
          <w:bCs/>
          <w:szCs w:val="20"/>
          <w:lang w:val="es-ES_tradnl"/>
        </w:rPr>
        <w:t>lo</w:t>
      </w:r>
      <w:r w:rsidRPr="00A54D66">
        <w:rPr>
          <w:rFonts w:cs="Arial"/>
          <w:bCs/>
          <w:szCs w:val="20"/>
          <w:lang w:val="es-ES_tradnl"/>
        </w:rPr>
        <w:t xml:space="preserve"> interno) y otros socios (para </w:t>
      </w:r>
      <w:r w:rsidR="0047703A" w:rsidRPr="00A54D66">
        <w:rPr>
          <w:rFonts w:cs="Arial"/>
          <w:bCs/>
          <w:szCs w:val="20"/>
          <w:lang w:val="es-ES_tradnl"/>
        </w:rPr>
        <w:t>l</w:t>
      </w:r>
      <w:r w:rsidRPr="00A54D66">
        <w:rPr>
          <w:rFonts w:cs="Arial"/>
          <w:bCs/>
          <w:szCs w:val="20"/>
          <w:lang w:val="es-ES_tradnl"/>
        </w:rPr>
        <w:t>o externo) con el rol de cada uno claramente establecido. Consulte su sistema de grupos IASC nacional/regional para asuntos de coordinación externa.</w:t>
      </w:r>
    </w:p>
    <w:p w14:paraId="0F875039" w14:textId="3A6343E6" w:rsidR="00BD3C75" w:rsidRPr="00A54D66" w:rsidRDefault="0047703A" w:rsidP="00BA4CED">
      <w:pPr>
        <w:pStyle w:val="Heading3"/>
        <w:rPr>
          <w:lang w:val="es-ES_tradnl"/>
        </w:rPr>
      </w:pPr>
      <w:bookmarkStart w:id="38" w:name="_Toc55217238"/>
      <w:r w:rsidRPr="00A54D66">
        <w:rPr>
          <w:noProof/>
          <w:lang w:val="es-ES_tradnl" w:eastAsia="en-GB"/>
        </w:rPr>
        <w:lastRenderedPageBreak/>
        <w:drawing>
          <wp:anchor distT="0" distB="0" distL="114300" distR="114300" simplePos="0" relativeHeight="251658255" behindDoc="0" locked="0" layoutInCell="1" allowOverlap="1" wp14:anchorId="5FCB1BE1" wp14:editId="0B368B48">
            <wp:simplePos x="0" y="0"/>
            <wp:positionH relativeFrom="column">
              <wp:posOffset>5741216</wp:posOffset>
            </wp:positionH>
            <wp:positionV relativeFrom="paragraph">
              <wp:posOffset>-37737</wp:posOffset>
            </wp:positionV>
            <wp:extent cx="285750" cy="28575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285750" cy="285750"/>
                    </a:xfrm>
                    <a:prstGeom prst="rect">
                      <a:avLst/>
                    </a:prstGeom>
                  </pic:spPr>
                </pic:pic>
              </a:graphicData>
            </a:graphic>
          </wp:anchor>
        </w:drawing>
      </w:r>
      <w:r w:rsidRPr="21500D90">
        <w:rPr>
          <w:lang w:val="es-ES"/>
        </w:rPr>
        <w:t>Interna - dentro del Movimiento de la Cruz Roja y de la Media Luna Roja</w:t>
      </w:r>
      <w:bookmarkEnd w:id="38"/>
      <w:r w:rsidR="001B1F67" w:rsidRPr="21500D90">
        <w:rPr>
          <w:lang w:val="es-ES"/>
        </w:rPr>
        <w:t xml:space="preserve"> </w:t>
      </w:r>
    </w:p>
    <w:p w14:paraId="2FEE4691" w14:textId="65753999" w:rsidR="0047703A" w:rsidRPr="00A54D66" w:rsidRDefault="0047703A" w:rsidP="0047703A">
      <w:pPr>
        <w:rPr>
          <w:rFonts w:cs="Arial"/>
          <w:bCs/>
          <w:szCs w:val="20"/>
          <w:lang w:val="es-ES_tradnl"/>
        </w:rPr>
      </w:pPr>
      <w:r w:rsidRPr="00A54D66">
        <w:rPr>
          <w:rFonts w:cs="Arial"/>
          <w:bCs/>
          <w:szCs w:val="20"/>
          <w:lang w:val="es-ES_tradnl"/>
        </w:rPr>
        <w:t xml:space="preserve">En esta sección, su Sociedad Nacional trabajará en sus arreglos de coordinación </w:t>
      </w:r>
      <w:r w:rsidR="00B92D13" w:rsidRPr="00A54D66">
        <w:rPr>
          <w:rFonts w:cs="Arial"/>
          <w:bCs/>
          <w:szCs w:val="20"/>
          <w:lang w:val="es-ES_tradnl"/>
        </w:rPr>
        <w:t>a lo interno</w:t>
      </w:r>
      <w:r w:rsidRPr="00A54D66">
        <w:rPr>
          <w:rFonts w:cs="Arial"/>
          <w:bCs/>
          <w:szCs w:val="20"/>
          <w:lang w:val="es-ES_tradnl"/>
        </w:rPr>
        <w:t xml:space="preserve"> del Movimiento.</w:t>
      </w:r>
    </w:p>
    <w:p w14:paraId="1E79BF36" w14:textId="400C924F" w:rsidR="0047703A" w:rsidRPr="00A54D66" w:rsidRDefault="0047703A" w:rsidP="0047703A">
      <w:pPr>
        <w:rPr>
          <w:rFonts w:cs="Arial"/>
          <w:bCs/>
          <w:szCs w:val="20"/>
          <w:lang w:val="es-ES_tradnl"/>
        </w:rPr>
      </w:pPr>
      <w:r w:rsidRPr="00A54D66">
        <w:rPr>
          <w:rFonts w:cs="Arial"/>
          <w:bCs/>
          <w:szCs w:val="20"/>
          <w:lang w:val="es-ES_tradnl"/>
        </w:rPr>
        <w:t>¿Cómo coordina la Sociedad Nacional con sus socios de la Cruz Roja y</w:t>
      </w:r>
      <w:r w:rsidR="00B92D13" w:rsidRPr="00A54D66">
        <w:rPr>
          <w:rFonts w:cs="Arial"/>
          <w:bCs/>
          <w:szCs w:val="20"/>
          <w:lang w:val="es-ES_tradnl"/>
        </w:rPr>
        <w:t xml:space="preserve"> de</w:t>
      </w:r>
      <w:r w:rsidRPr="00A54D66">
        <w:rPr>
          <w:rFonts w:cs="Arial"/>
          <w:bCs/>
          <w:szCs w:val="20"/>
          <w:lang w:val="es-ES_tradnl"/>
        </w:rPr>
        <w:t xml:space="preserve"> la Media Luna Roja para recibir apoyo internacional </w:t>
      </w:r>
      <w:r w:rsidR="00B92D13" w:rsidRPr="00A54D66">
        <w:rPr>
          <w:rFonts w:cs="Arial"/>
          <w:bCs/>
          <w:szCs w:val="20"/>
          <w:lang w:val="es-ES_tradnl"/>
        </w:rPr>
        <w:t>en</w:t>
      </w:r>
      <w:r w:rsidRPr="00A54D66">
        <w:rPr>
          <w:rFonts w:cs="Arial"/>
          <w:bCs/>
          <w:szCs w:val="20"/>
          <w:lang w:val="es-ES_tradnl"/>
        </w:rPr>
        <w:t xml:space="preserve"> la gestión de desastres? ¿Cómo moviliza las capacidades de emergencia?</w:t>
      </w:r>
    </w:p>
    <w:p w14:paraId="1B162680" w14:textId="461B5B13" w:rsidR="00B92D13" w:rsidRPr="00A54D66" w:rsidRDefault="00B92D13" w:rsidP="00BD3C75">
      <w:pPr>
        <w:rPr>
          <w:rFonts w:cs="Arial"/>
          <w:bCs/>
          <w:szCs w:val="20"/>
          <w:lang w:val="es-ES_tradnl"/>
        </w:rPr>
      </w:pPr>
      <w:r w:rsidRPr="00A54D66">
        <w:rPr>
          <w:rFonts w:cs="Arial"/>
          <w:bCs/>
          <w:szCs w:val="20"/>
          <w:lang w:val="es-ES_tradnl"/>
        </w:rPr>
        <w:t>Además, si la amenaza/escenario requiere de nuevos acuerdos para las estructuras de coordinación, esto debe describirse y abordarse más adelante en la fase de implementación del proceso de PC.</w:t>
      </w:r>
    </w:p>
    <w:p w14:paraId="4B48C882" w14:textId="1AB361D9" w:rsidR="00B92D13" w:rsidRPr="00A54D66" w:rsidRDefault="00B92D13" w:rsidP="00B92D13">
      <w:pPr>
        <w:spacing w:after="240"/>
        <w:rPr>
          <w:rFonts w:cs="Arial"/>
          <w:bCs/>
          <w:szCs w:val="20"/>
          <w:lang w:val="es-ES_tradnl"/>
        </w:rPr>
      </w:pPr>
      <w:r w:rsidRPr="00A54D66">
        <w:rPr>
          <w:rFonts w:cs="Arial"/>
          <w:bCs/>
          <w:szCs w:val="20"/>
          <w:lang w:val="es-ES_tradnl"/>
        </w:rPr>
        <w:t xml:space="preserve">Consulte los documentos y enfoques clave de coordinación: </w:t>
      </w:r>
      <w:hyperlink r:id="rId100" w:history="1">
        <w:r w:rsidRPr="00A54D66">
          <w:rPr>
            <w:rStyle w:val="Hyperlink"/>
            <w:rFonts w:cs="Arial"/>
            <w:bCs/>
            <w:szCs w:val="20"/>
            <w:lang w:val="es-ES_tradnl"/>
          </w:rPr>
          <w:t>Principios y reglas para la asistencia humanitaria de la Cruz Roja y la Media Luna Roja</w:t>
        </w:r>
      </w:hyperlink>
      <w:r w:rsidRPr="00A54D66">
        <w:rPr>
          <w:rFonts w:cs="Arial"/>
          <w:bCs/>
          <w:szCs w:val="20"/>
          <w:lang w:val="es-ES_tradnl"/>
        </w:rPr>
        <w:t xml:space="preserve">, el </w:t>
      </w:r>
      <w:hyperlink r:id="rId101" w:history="1">
        <w:r w:rsidRPr="00A54D66">
          <w:rPr>
            <w:rStyle w:val="Hyperlink"/>
            <w:rFonts w:cs="Arial"/>
            <w:bCs/>
            <w:szCs w:val="20"/>
            <w:lang w:val="es-ES_tradnl"/>
          </w:rPr>
          <w:t>Marco de Respuesta a Emergencias</w:t>
        </w:r>
      </w:hyperlink>
      <w:r w:rsidRPr="00A54D66">
        <w:rPr>
          <w:rFonts w:cs="Arial"/>
          <w:bCs/>
          <w:szCs w:val="20"/>
          <w:lang w:val="es-ES_tradnl"/>
        </w:rPr>
        <w:t xml:space="preserve">, la </w:t>
      </w:r>
      <w:hyperlink r:id="rId102" w:history="1">
        <w:r w:rsidRPr="00A54D66">
          <w:rPr>
            <w:rStyle w:val="Hyperlink"/>
            <w:rFonts w:cs="Arial"/>
            <w:bCs/>
            <w:szCs w:val="20"/>
            <w:lang w:val="es-ES_tradnl"/>
          </w:rPr>
          <w:t>Iniciativa SMCC,</w:t>
        </w:r>
        <w:r w:rsidRPr="00A54D66">
          <w:rPr>
            <w:rStyle w:val="Hyperlink"/>
            <w:rFonts w:cs="Arial"/>
            <w:bCs/>
            <w:szCs w:val="20"/>
            <w:vertAlign w:val="superscript"/>
            <w:lang w:val="es-ES_tradnl"/>
          </w:rPr>
          <w:footnoteReference w:id="17"/>
        </w:r>
        <w:r w:rsidRPr="00A54D66">
          <w:rPr>
            <w:rStyle w:val="Hyperlink"/>
            <w:rFonts w:cs="Arial"/>
            <w:bCs/>
            <w:szCs w:val="20"/>
            <w:lang w:val="es-ES_tradnl"/>
          </w:rPr>
          <w:t xml:space="preserve"> Coordinación con el Movimiento</w:t>
        </w:r>
      </w:hyperlink>
      <w:r w:rsidRPr="00A54D66">
        <w:rPr>
          <w:rFonts w:cs="Arial"/>
          <w:bCs/>
          <w:szCs w:val="20"/>
          <w:lang w:val="es-ES_tradnl"/>
        </w:rPr>
        <w:t xml:space="preserve"> y la </w:t>
      </w:r>
      <w:hyperlink r:id="rId103" w:history="1">
        <w:r w:rsidRPr="00A54D66">
          <w:rPr>
            <w:rStyle w:val="Hyperlink"/>
            <w:rFonts w:cs="Arial"/>
            <w:bCs/>
            <w:szCs w:val="20"/>
            <w:lang w:val="es-ES_tradnl"/>
          </w:rPr>
          <w:t>Activación del apoyo regional e internacional</w:t>
        </w:r>
      </w:hyperlink>
      <w:r w:rsidRPr="00A54D66">
        <w:rPr>
          <w:rFonts w:cs="Arial"/>
          <w:bCs/>
          <w:szCs w:val="20"/>
          <w:lang w:val="es-ES_tradnl"/>
        </w:rPr>
        <w:t>.</w:t>
      </w:r>
    </w:p>
    <w:p w14:paraId="78F8FEF3" w14:textId="14D2DE91" w:rsidR="00B92D13" w:rsidRPr="00A54D66" w:rsidRDefault="00B92D13" w:rsidP="00BA4CED">
      <w:pPr>
        <w:pStyle w:val="Heading3"/>
        <w:rPr>
          <w:lang w:val="es-ES_tradnl"/>
        </w:rPr>
      </w:pPr>
      <w:bookmarkStart w:id="39" w:name="_Toc55217239"/>
      <w:r w:rsidRPr="00A54D66">
        <w:rPr>
          <w:lang w:val="es-ES_tradnl"/>
        </w:rPr>
        <w:t>Externa - Fuera del Movimiento de la Cruz Roja y de la Media Luna Roja</w:t>
      </w:r>
      <w:bookmarkEnd w:id="39"/>
    </w:p>
    <w:p w14:paraId="749AF880" w14:textId="77777777" w:rsidR="00F737E8" w:rsidRPr="00A54D66" w:rsidRDefault="00B92D13" w:rsidP="00B92D13">
      <w:pPr>
        <w:rPr>
          <w:rFonts w:cs="Arial"/>
          <w:bCs/>
          <w:szCs w:val="20"/>
          <w:lang w:val="es-ES_tradnl"/>
        </w:rPr>
      </w:pPr>
      <w:r w:rsidRPr="00A54D66">
        <w:rPr>
          <w:rFonts w:cs="Arial"/>
          <w:bCs/>
          <w:szCs w:val="20"/>
          <w:lang w:val="es-ES_tradnl"/>
        </w:rPr>
        <w:t>En esta sección, su Sociedad Nacional trabajará en sus mecanismos de coordinación con socios externos.</w:t>
      </w:r>
      <w:r w:rsidR="00F737E8" w:rsidRPr="00A54D66">
        <w:rPr>
          <w:rFonts w:cs="Arial"/>
          <w:bCs/>
          <w:szCs w:val="20"/>
          <w:lang w:val="es-ES_tradnl"/>
        </w:rPr>
        <w:t xml:space="preserve"> </w:t>
      </w:r>
    </w:p>
    <w:p w14:paraId="5DBE9A55" w14:textId="6631E3A5" w:rsidR="00B92D13" w:rsidRPr="00A54D66" w:rsidRDefault="00B92D13" w:rsidP="00B92D13">
      <w:pPr>
        <w:rPr>
          <w:rFonts w:cs="Arial"/>
          <w:bCs/>
          <w:szCs w:val="20"/>
          <w:lang w:val="es-ES_tradnl"/>
        </w:rPr>
      </w:pPr>
      <w:r w:rsidRPr="00A54D66">
        <w:rPr>
          <w:rFonts w:cs="Arial"/>
          <w:bCs/>
          <w:szCs w:val="20"/>
          <w:lang w:val="es-ES_tradnl"/>
        </w:rPr>
        <w:t xml:space="preserve">Enumere los mecanismos de coordinación en los que participa su Sociedad Nacional para coordinar la implementación de su plan con los </w:t>
      </w:r>
      <w:r w:rsidR="00F6061B" w:rsidRPr="00A54D66">
        <w:rPr>
          <w:rFonts w:cs="Arial"/>
          <w:bCs/>
          <w:szCs w:val="20"/>
          <w:lang w:val="es-ES_tradnl"/>
        </w:rPr>
        <w:t>demá</w:t>
      </w:r>
      <w:r w:rsidRPr="00A54D66">
        <w:rPr>
          <w:rFonts w:cs="Arial"/>
          <w:bCs/>
          <w:szCs w:val="20"/>
          <w:lang w:val="es-ES_tradnl"/>
        </w:rPr>
        <w:t xml:space="preserve">s actores (como grupos </w:t>
      </w:r>
      <w:r w:rsidR="00F737E8" w:rsidRPr="00A54D66">
        <w:rPr>
          <w:rFonts w:cs="Arial"/>
          <w:bCs/>
          <w:szCs w:val="20"/>
          <w:lang w:val="es-ES_tradnl"/>
        </w:rPr>
        <w:t>operativos</w:t>
      </w:r>
      <w:r w:rsidRPr="00A54D66">
        <w:rPr>
          <w:rFonts w:cs="Arial"/>
          <w:bCs/>
          <w:szCs w:val="20"/>
          <w:lang w:val="es-ES_tradnl"/>
        </w:rPr>
        <w:t xml:space="preserve"> nacionales, etc.) y la lista de acuerdos pre</w:t>
      </w:r>
      <w:r w:rsidR="00F737E8" w:rsidRPr="00A54D66">
        <w:rPr>
          <w:rFonts w:cs="Arial"/>
          <w:bCs/>
          <w:szCs w:val="20"/>
          <w:lang w:val="es-ES_tradnl"/>
        </w:rPr>
        <w:t>-</w:t>
      </w:r>
      <w:r w:rsidRPr="00A54D66">
        <w:rPr>
          <w:rFonts w:cs="Arial"/>
          <w:bCs/>
          <w:szCs w:val="20"/>
          <w:lang w:val="es-ES_tradnl"/>
        </w:rPr>
        <w:t>desastre que su Sociedad Nacional p</w:t>
      </w:r>
      <w:r w:rsidR="00F737E8" w:rsidRPr="00A54D66">
        <w:rPr>
          <w:rFonts w:cs="Arial"/>
          <w:bCs/>
          <w:szCs w:val="20"/>
          <w:lang w:val="es-ES_tradnl"/>
        </w:rPr>
        <w:t>ued</w:t>
      </w:r>
      <w:r w:rsidRPr="00A54D66">
        <w:rPr>
          <w:rFonts w:cs="Arial"/>
          <w:bCs/>
          <w:szCs w:val="20"/>
          <w:lang w:val="es-ES_tradnl"/>
        </w:rPr>
        <w:t xml:space="preserve">a tener con socios clave como </w:t>
      </w:r>
      <w:r w:rsidR="00F737E8" w:rsidRPr="00A54D66">
        <w:rPr>
          <w:rFonts w:cs="Arial"/>
          <w:bCs/>
          <w:szCs w:val="20"/>
          <w:lang w:val="es-ES_tradnl"/>
        </w:rPr>
        <w:t xml:space="preserve">agencias de </w:t>
      </w:r>
      <w:r w:rsidRPr="00A54D66">
        <w:rPr>
          <w:rFonts w:cs="Arial"/>
          <w:bCs/>
          <w:szCs w:val="20"/>
          <w:lang w:val="es-ES_tradnl"/>
        </w:rPr>
        <w:t xml:space="preserve">gobierno (local/nacional), algunas agencias de la ONU u ONG, sector privado, </w:t>
      </w:r>
      <w:r w:rsidR="00F737E8" w:rsidRPr="00A54D66">
        <w:rPr>
          <w:rFonts w:cs="Arial"/>
          <w:bCs/>
          <w:szCs w:val="20"/>
          <w:lang w:val="es-ES_tradnl"/>
        </w:rPr>
        <w:t xml:space="preserve">y </w:t>
      </w:r>
      <w:r w:rsidRPr="00A54D66">
        <w:rPr>
          <w:rFonts w:cs="Arial"/>
          <w:bCs/>
          <w:szCs w:val="20"/>
          <w:lang w:val="es-ES_tradnl"/>
        </w:rPr>
        <w:t>expertos técnicos</w:t>
      </w:r>
      <w:r w:rsidR="00F737E8" w:rsidRPr="00A54D66">
        <w:rPr>
          <w:rFonts w:cs="Arial"/>
          <w:bCs/>
          <w:szCs w:val="20"/>
          <w:lang w:val="es-ES_tradnl"/>
        </w:rPr>
        <w:t xml:space="preserve"> (</w:t>
      </w:r>
      <w:r w:rsidRPr="00A54D66">
        <w:rPr>
          <w:rFonts w:cs="Arial"/>
          <w:bCs/>
          <w:szCs w:val="20"/>
          <w:lang w:val="es-ES_tradnl"/>
        </w:rPr>
        <w:t>p. ej.</w:t>
      </w:r>
      <w:r w:rsidR="00F737E8" w:rsidRPr="00A54D66">
        <w:rPr>
          <w:rFonts w:cs="Arial"/>
          <w:bCs/>
          <w:szCs w:val="20"/>
          <w:lang w:val="es-ES_tradnl"/>
        </w:rPr>
        <w:t>,</w:t>
      </w:r>
      <w:r w:rsidRPr="00A54D66">
        <w:rPr>
          <w:rFonts w:cs="Arial"/>
          <w:bCs/>
          <w:szCs w:val="20"/>
          <w:lang w:val="es-ES_tradnl"/>
        </w:rPr>
        <w:t xml:space="preserve"> laboratorios técnicos</w:t>
      </w:r>
      <w:r w:rsidR="00F737E8" w:rsidRPr="00A54D66">
        <w:rPr>
          <w:rFonts w:cs="Arial"/>
          <w:bCs/>
          <w:szCs w:val="20"/>
          <w:lang w:val="es-ES_tradnl"/>
        </w:rPr>
        <w:t>)</w:t>
      </w:r>
      <w:r w:rsidRPr="00A54D66">
        <w:rPr>
          <w:rFonts w:cs="Arial"/>
          <w:bCs/>
          <w:szCs w:val="20"/>
          <w:lang w:val="es-ES_tradnl"/>
        </w:rPr>
        <w:t>.</w:t>
      </w:r>
    </w:p>
    <w:p w14:paraId="1FA94348" w14:textId="4401B825" w:rsidR="005A1B31" w:rsidRPr="00A54D66" w:rsidRDefault="00F737E8" w:rsidP="00715C31">
      <w:pPr>
        <w:spacing w:after="240"/>
        <w:rPr>
          <w:rFonts w:cs="Arial"/>
          <w:bCs/>
          <w:szCs w:val="20"/>
          <w:lang w:val="es-ES_tradnl"/>
        </w:rPr>
      </w:pPr>
      <w:r w:rsidRPr="00A54D66">
        <w:rPr>
          <w:rFonts w:cs="Arial"/>
          <w:bCs/>
          <w:szCs w:val="20"/>
          <w:lang w:val="es-ES_tradnl"/>
        </w:rPr>
        <w:t xml:space="preserve">Consulte </w:t>
      </w:r>
      <w:hyperlink r:id="rId104" w:history="1">
        <w:r w:rsidRPr="00A54D66">
          <w:rPr>
            <w:rStyle w:val="Hyperlink"/>
            <w:rFonts w:cs="Arial"/>
            <w:bCs/>
            <w:szCs w:val="20"/>
            <w:lang w:val="es-ES_tradnl"/>
          </w:rPr>
          <w:t>Coordinación con autoridades</w:t>
        </w:r>
      </w:hyperlink>
      <w:r w:rsidRPr="00A54D66">
        <w:rPr>
          <w:rFonts w:cs="Arial"/>
          <w:bCs/>
          <w:szCs w:val="20"/>
          <w:lang w:val="es-ES_tradnl"/>
        </w:rPr>
        <w:t xml:space="preserve">, </w:t>
      </w:r>
      <w:hyperlink r:id="rId105" w:history="1">
        <w:r w:rsidRPr="00A54D66">
          <w:rPr>
            <w:rStyle w:val="Hyperlink"/>
            <w:rFonts w:cs="Arial"/>
            <w:bCs/>
            <w:szCs w:val="20"/>
            <w:lang w:val="es-ES_tradnl"/>
          </w:rPr>
          <w:t xml:space="preserve">Coordinación con agencias externas y </w:t>
        </w:r>
        <w:proofErr w:type="spellStart"/>
        <w:r w:rsidRPr="00A54D66">
          <w:rPr>
            <w:rStyle w:val="Hyperlink"/>
            <w:rFonts w:cs="Arial"/>
            <w:bCs/>
            <w:szCs w:val="20"/>
            <w:lang w:val="es-ES_tradnl"/>
          </w:rPr>
          <w:t>ONGs</w:t>
        </w:r>
        <w:proofErr w:type="spellEnd"/>
      </w:hyperlink>
      <w:r w:rsidRPr="00A54D66">
        <w:rPr>
          <w:rFonts w:cs="Arial"/>
          <w:bCs/>
          <w:szCs w:val="20"/>
          <w:lang w:val="es-ES_tradnl"/>
        </w:rPr>
        <w:t xml:space="preserve">, </w:t>
      </w:r>
      <w:hyperlink r:id="rId106" w:history="1">
        <w:r w:rsidRPr="00A54D66">
          <w:rPr>
            <w:rStyle w:val="Hyperlink"/>
            <w:rFonts w:cs="Arial"/>
            <w:bCs/>
            <w:szCs w:val="20"/>
            <w:lang w:val="es-ES_tradnl"/>
          </w:rPr>
          <w:t>Relaciones cívico-militares</w:t>
        </w:r>
      </w:hyperlink>
      <w:r w:rsidRPr="00A54D66">
        <w:rPr>
          <w:rFonts w:cs="Arial"/>
          <w:bCs/>
          <w:szCs w:val="20"/>
          <w:lang w:val="es-ES_tradnl"/>
        </w:rPr>
        <w:t xml:space="preserve">, </w:t>
      </w:r>
      <w:hyperlink r:id="rId107" w:history="1">
        <w:r w:rsidRPr="00A54D66">
          <w:rPr>
            <w:rStyle w:val="Hyperlink"/>
            <w:rFonts w:cs="Arial"/>
            <w:bCs/>
            <w:szCs w:val="20"/>
            <w:lang w:val="es-ES_tradnl"/>
          </w:rPr>
          <w:t>Coordinación con socorristas a nivel comunitario local</w:t>
        </w:r>
      </w:hyperlink>
      <w:r w:rsidRPr="00A54D66">
        <w:rPr>
          <w:rFonts w:cs="Arial"/>
          <w:bCs/>
          <w:szCs w:val="20"/>
          <w:lang w:val="es-ES_tradnl"/>
        </w:rPr>
        <w:t xml:space="preserve">, </w:t>
      </w:r>
      <w:hyperlink r:id="rId108" w:history="1">
        <w:r w:rsidRPr="00A54D66">
          <w:rPr>
            <w:rStyle w:val="Hyperlink"/>
            <w:rFonts w:cs="Arial"/>
            <w:bCs/>
            <w:szCs w:val="20"/>
            <w:lang w:val="es-ES_tradnl"/>
          </w:rPr>
          <w:t>Cooperación con el sector privado</w:t>
        </w:r>
      </w:hyperlink>
      <w:r w:rsidRPr="00A54D66">
        <w:rPr>
          <w:rFonts w:cs="Arial"/>
          <w:bCs/>
          <w:szCs w:val="20"/>
          <w:lang w:val="es-ES_tradnl"/>
        </w:rPr>
        <w:t xml:space="preserve">, </w:t>
      </w:r>
      <w:hyperlink r:id="rId109" w:history="1">
        <w:r w:rsidRPr="00A54D66">
          <w:rPr>
            <w:rStyle w:val="Hyperlink"/>
            <w:rFonts w:cs="Arial"/>
            <w:bCs/>
            <w:szCs w:val="20"/>
            <w:lang w:val="es-ES_tradnl"/>
          </w:rPr>
          <w:t>Asuntos legales relacionados con la</w:t>
        </w:r>
        <w:r w:rsidR="00B70B03">
          <w:rPr>
            <w:rStyle w:val="Hyperlink"/>
            <w:rFonts w:cs="Arial"/>
            <w:bCs/>
            <w:szCs w:val="20"/>
            <w:lang w:val="es-ES_tradnl"/>
          </w:rPr>
          <w:t>s</w:t>
        </w:r>
        <w:r w:rsidRPr="00A54D66">
          <w:rPr>
            <w:rStyle w:val="Hyperlink"/>
            <w:rFonts w:cs="Arial"/>
            <w:bCs/>
            <w:szCs w:val="20"/>
            <w:lang w:val="es-ES_tradnl"/>
          </w:rPr>
          <w:t xml:space="preserve"> alianzas con actores humanitarios externos</w:t>
        </w:r>
      </w:hyperlink>
      <w:r w:rsidRPr="00A54D66">
        <w:rPr>
          <w:rStyle w:val="FootnoteReference"/>
          <w:rFonts w:cs="Arial"/>
          <w:color w:val="0000FF" w:themeColor="hyperlink"/>
          <w:szCs w:val="20"/>
          <w:u w:val="single"/>
          <w:shd w:val="clear" w:color="auto" w:fill="FFFFFF"/>
          <w:lang w:val="es-ES_tradnl"/>
        </w:rPr>
        <w:footnoteReference w:id="18"/>
      </w:r>
      <w:r w:rsidRPr="00A54D66">
        <w:rPr>
          <w:rFonts w:cs="Arial"/>
          <w:bCs/>
          <w:szCs w:val="20"/>
          <w:lang w:val="es-ES_tradnl"/>
        </w:rPr>
        <w:t>.</w:t>
      </w:r>
    </w:p>
    <w:tbl>
      <w:tblPr>
        <w:tblStyle w:val="TableGrid"/>
        <w:tblW w:w="0" w:type="auto"/>
        <w:jc w:val="center"/>
        <w:tblLook w:val="04A0" w:firstRow="1" w:lastRow="0" w:firstColumn="1" w:lastColumn="0" w:noHBand="0" w:noVBand="1"/>
      </w:tblPr>
      <w:tblGrid>
        <w:gridCol w:w="1826"/>
        <w:gridCol w:w="2110"/>
        <w:gridCol w:w="4972"/>
      </w:tblGrid>
      <w:tr w:rsidR="001F4B8C" w:rsidRPr="00A54D66" w14:paraId="0310C01E" w14:textId="77777777" w:rsidTr="00EF4E9A">
        <w:trPr>
          <w:jc w:val="center"/>
        </w:trPr>
        <w:tc>
          <w:tcPr>
            <w:tcW w:w="1826" w:type="dxa"/>
            <w:tcBorders>
              <w:top w:val="single" w:sz="12" w:space="0" w:color="auto"/>
              <w:left w:val="single" w:sz="12" w:space="0" w:color="auto"/>
              <w:bottom w:val="single" w:sz="12" w:space="0" w:color="auto"/>
            </w:tcBorders>
            <w:shd w:val="clear" w:color="auto" w:fill="D9D9D9"/>
          </w:tcPr>
          <w:p w14:paraId="6741C47A" w14:textId="65D7575C" w:rsidR="001F4B8C" w:rsidRPr="00A54D66" w:rsidRDefault="00933C4A" w:rsidP="00E02EE1">
            <w:pPr>
              <w:spacing w:after="0"/>
              <w:jc w:val="center"/>
              <w:rPr>
                <w:rFonts w:cs="Arial"/>
                <w:b/>
                <w:bCs/>
                <w:smallCaps/>
                <w:szCs w:val="20"/>
                <w:lang w:val="es-ES_tradnl"/>
              </w:rPr>
            </w:pPr>
            <w:r w:rsidRPr="00A54D66">
              <w:rPr>
                <w:rFonts w:cs="Arial"/>
                <w:b/>
                <w:bCs/>
                <w:smallCaps/>
                <w:szCs w:val="20"/>
                <w:lang w:val="es-ES_tradnl"/>
              </w:rPr>
              <w:t>Socios</w:t>
            </w:r>
          </w:p>
        </w:tc>
        <w:tc>
          <w:tcPr>
            <w:tcW w:w="2110" w:type="dxa"/>
            <w:tcBorders>
              <w:top w:val="single" w:sz="12" w:space="0" w:color="auto"/>
              <w:bottom w:val="single" w:sz="12" w:space="0" w:color="auto"/>
            </w:tcBorders>
            <w:shd w:val="clear" w:color="auto" w:fill="D9D9D9"/>
          </w:tcPr>
          <w:p w14:paraId="611B7447" w14:textId="7E4DBF52" w:rsidR="001F4B8C" w:rsidRPr="00A54D66" w:rsidRDefault="00B70B03" w:rsidP="00933C4A">
            <w:pPr>
              <w:spacing w:after="0"/>
              <w:jc w:val="center"/>
              <w:rPr>
                <w:rFonts w:cs="Arial"/>
                <w:b/>
                <w:bCs/>
                <w:smallCaps/>
                <w:szCs w:val="20"/>
                <w:lang w:val="es-ES_tradnl"/>
              </w:rPr>
            </w:pPr>
            <w:r>
              <w:rPr>
                <w:rFonts w:cs="Arial"/>
                <w:b/>
                <w:bCs/>
                <w:smallCaps/>
                <w:szCs w:val="20"/>
                <w:lang w:val="es-ES_tradnl"/>
              </w:rPr>
              <w:t>Á</w:t>
            </w:r>
            <w:r w:rsidR="00933C4A" w:rsidRPr="00A54D66">
              <w:rPr>
                <w:rFonts w:cs="Arial"/>
                <w:b/>
                <w:bCs/>
                <w:smallCaps/>
                <w:szCs w:val="20"/>
                <w:lang w:val="es-ES_tradnl"/>
              </w:rPr>
              <w:t>rea geográfica de intervención</w:t>
            </w:r>
          </w:p>
        </w:tc>
        <w:tc>
          <w:tcPr>
            <w:tcW w:w="4972" w:type="dxa"/>
            <w:tcBorders>
              <w:top w:val="single" w:sz="12" w:space="0" w:color="auto"/>
              <w:bottom w:val="single" w:sz="12" w:space="0" w:color="auto"/>
              <w:right w:val="single" w:sz="12" w:space="0" w:color="auto"/>
            </w:tcBorders>
            <w:shd w:val="clear" w:color="auto" w:fill="D9D9D9"/>
          </w:tcPr>
          <w:p w14:paraId="7548C093" w14:textId="01C7F1CA" w:rsidR="001F4B8C" w:rsidRPr="00A54D66" w:rsidRDefault="001A7614" w:rsidP="00E02EE1">
            <w:pPr>
              <w:spacing w:after="0"/>
              <w:jc w:val="center"/>
              <w:rPr>
                <w:rFonts w:cs="Arial"/>
                <w:b/>
                <w:bCs/>
                <w:smallCaps/>
                <w:szCs w:val="20"/>
                <w:lang w:val="es-ES_tradnl"/>
              </w:rPr>
            </w:pPr>
            <w:r w:rsidRPr="00A54D66">
              <w:rPr>
                <w:rFonts w:cs="Arial"/>
                <w:b/>
                <w:bCs/>
                <w:smallCaps/>
                <w:szCs w:val="20"/>
                <w:lang w:val="es-ES_tradnl"/>
              </w:rPr>
              <w:t>Sector de intervención</w:t>
            </w:r>
          </w:p>
        </w:tc>
      </w:tr>
      <w:tr w:rsidR="001F4B8C" w:rsidRPr="00A54D66" w14:paraId="1A2148D8" w14:textId="77777777" w:rsidTr="00EF4E9A">
        <w:trPr>
          <w:trHeight w:val="151"/>
          <w:jc w:val="center"/>
        </w:trPr>
        <w:tc>
          <w:tcPr>
            <w:tcW w:w="1826" w:type="dxa"/>
            <w:tcBorders>
              <w:top w:val="single" w:sz="12" w:space="0" w:color="auto"/>
              <w:left w:val="single" w:sz="12" w:space="0" w:color="auto"/>
            </w:tcBorders>
          </w:tcPr>
          <w:p w14:paraId="34A6E3FD" w14:textId="77777777" w:rsidR="001F4B8C" w:rsidRPr="00A54D66" w:rsidRDefault="001F4B8C" w:rsidP="00D26458">
            <w:pPr>
              <w:pStyle w:val="ListParagraph"/>
              <w:ind w:left="0"/>
              <w:rPr>
                <w:rFonts w:cs="Arial"/>
                <w:lang w:val="es-ES_tradnl"/>
              </w:rPr>
            </w:pPr>
          </w:p>
        </w:tc>
        <w:tc>
          <w:tcPr>
            <w:tcW w:w="2110" w:type="dxa"/>
            <w:tcBorders>
              <w:top w:val="single" w:sz="12" w:space="0" w:color="auto"/>
            </w:tcBorders>
          </w:tcPr>
          <w:p w14:paraId="01853762" w14:textId="77777777" w:rsidR="001F4B8C" w:rsidRPr="00A54D66" w:rsidRDefault="001F4B8C" w:rsidP="00D26458">
            <w:pPr>
              <w:pStyle w:val="ListParagraph"/>
              <w:ind w:left="0"/>
              <w:rPr>
                <w:rFonts w:cs="Arial"/>
                <w:lang w:val="es-ES_tradnl"/>
              </w:rPr>
            </w:pPr>
          </w:p>
        </w:tc>
        <w:tc>
          <w:tcPr>
            <w:tcW w:w="4972" w:type="dxa"/>
            <w:tcBorders>
              <w:top w:val="single" w:sz="12" w:space="0" w:color="auto"/>
              <w:right w:val="single" w:sz="12" w:space="0" w:color="auto"/>
            </w:tcBorders>
          </w:tcPr>
          <w:p w14:paraId="6EAA663E" w14:textId="77777777" w:rsidR="00FC241A" w:rsidRPr="00A54D66" w:rsidRDefault="00FC241A" w:rsidP="00D26458">
            <w:pPr>
              <w:pStyle w:val="ListParagraph"/>
              <w:ind w:left="0"/>
              <w:rPr>
                <w:rFonts w:cs="Arial"/>
                <w:lang w:val="es-ES_tradnl"/>
              </w:rPr>
            </w:pPr>
          </w:p>
        </w:tc>
      </w:tr>
      <w:tr w:rsidR="001F4B8C" w:rsidRPr="00A54D66" w14:paraId="2ABABEB6" w14:textId="77777777" w:rsidTr="00EF4E9A">
        <w:trPr>
          <w:trHeight w:val="103"/>
          <w:jc w:val="center"/>
        </w:trPr>
        <w:tc>
          <w:tcPr>
            <w:tcW w:w="1826" w:type="dxa"/>
            <w:tcBorders>
              <w:left w:val="single" w:sz="12" w:space="0" w:color="auto"/>
              <w:bottom w:val="single" w:sz="12" w:space="0" w:color="auto"/>
            </w:tcBorders>
          </w:tcPr>
          <w:p w14:paraId="22858F1A" w14:textId="579AF60C" w:rsidR="001F4B8C" w:rsidRPr="00A54D66" w:rsidRDefault="001F4B8C" w:rsidP="00D26458">
            <w:pPr>
              <w:rPr>
                <w:rFonts w:cs="Arial"/>
                <w:lang w:val="es-ES_tradnl"/>
              </w:rPr>
            </w:pPr>
          </w:p>
        </w:tc>
        <w:tc>
          <w:tcPr>
            <w:tcW w:w="2110" w:type="dxa"/>
            <w:tcBorders>
              <w:bottom w:val="single" w:sz="12" w:space="0" w:color="auto"/>
            </w:tcBorders>
          </w:tcPr>
          <w:p w14:paraId="78CF9E0D" w14:textId="77777777" w:rsidR="001F4B8C" w:rsidRPr="00A54D66" w:rsidRDefault="001F4B8C" w:rsidP="00D26458">
            <w:pPr>
              <w:pStyle w:val="ListParagraph"/>
              <w:ind w:left="0"/>
              <w:rPr>
                <w:rFonts w:cs="Arial"/>
                <w:lang w:val="es-ES_tradnl"/>
              </w:rPr>
            </w:pPr>
          </w:p>
        </w:tc>
        <w:tc>
          <w:tcPr>
            <w:tcW w:w="4972" w:type="dxa"/>
            <w:tcBorders>
              <w:bottom w:val="single" w:sz="12" w:space="0" w:color="auto"/>
              <w:right w:val="single" w:sz="12" w:space="0" w:color="auto"/>
            </w:tcBorders>
          </w:tcPr>
          <w:p w14:paraId="4FEF4F1C" w14:textId="77777777" w:rsidR="001F4B8C" w:rsidRPr="00A54D66" w:rsidRDefault="001F4B8C" w:rsidP="009E188D">
            <w:pPr>
              <w:pStyle w:val="ListParagraph"/>
              <w:ind w:left="0"/>
              <w:rPr>
                <w:rFonts w:cs="Arial"/>
                <w:lang w:val="es-ES_tradnl"/>
              </w:rPr>
            </w:pPr>
          </w:p>
        </w:tc>
      </w:tr>
    </w:tbl>
    <w:p w14:paraId="17550DDA" w14:textId="112251A1" w:rsidR="00AB127A" w:rsidRPr="00A54D66" w:rsidRDefault="00CB7C8A" w:rsidP="00CF7CC6">
      <w:pPr>
        <w:pStyle w:val="Heading2"/>
        <w:rPr>
          <w:bCs/>
          <w:lang w:val="es-ES_tradnl"/>
        </w:rPr>
      </w:pPr>
      <w:bookmarkStart w:id="40" w:name="_Toc55217240"/>
      <w:r w:rsidRPr="00A54D66">
        <w:rPr>
          <w:noProof/>
          <w:lang w:val="es-ES_tradnl" w:eastAsia="en-GB"/>
        </w:rPr>
        <w:drawing>
          <wp:anchor distT="0" distB="0" distL="114300" distR="114300" simplePos="0" relativeHeight="251658256" behindDoc="0" locked="0" layoutInCell="1" allowOverlap="1" wp14:anchorId="51244585" wp14:editId="556EA58F">
            <wp:simplePos x="0" y="0"/>
            <wp:positionH relativeFrom="column">
              <wp:posOffset>954949</wp:posOffset>
            </wp:positionH>
            <wp:positionV relativeFrom="paragraph">
              <wp:posOffset>51798</wp:posOffset>
            </wp:positionV>
            <wp:extent cx="273050" cy="298450"/>
            <wp:effectExtent l="0" t="0" r="0" b="6350"/>
            <wp:wrapNone/>
            <wp:docPr id="118" name="Picture 117" descr="C:\Users\DMU\Documents\IFRC\PER Archive\Icons PER\PER OCHA icons\Area_5\black_documents\30_noun_Safety and Security_2013967.png">
              <a:hlinkClick xmlns:a="http://schemas.openxmlformats.org/drawingml/2006/main" r:id="rId21"/>
              <a:extLst xmlns:a="http://schemas.openxmlformats.org/drawingml/2006/main">
                <a:ext uri="{FF2B5EF4-FFF2-40B4-BE49-F238E27FC236}">
                  <a16:creationId xmlns:a16="http://schemas.microsoft.com/office/drawing/2014/main" id="{7A9E6608-F8CC-4C56-8852-87560A253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descr="C:\Users\DMU\Documents\IFRC\PER Archive\Icons PER\PER OCHA icons\Area_5\black_documents\30_noun_Safety and Security_2013967.png">
                      <a:extLst>
                        <a:ext uri="{FF2B5EF4-FFF2-40B4-BE49-F238E27FC236}">
                          <a16:creationId xmlns:a16="http://schemas.microsoft.com/office/drawing/2014/main" id="{7A9E6608-F8CC-4C56-8852-87560A253F12}"/>
                        </a:ext>
                      </a:extLst>
                    </pic:cNvPr>
                    <pic:cNvPicPr>
                      <a:picLocks/>
                    </pic:cNvPicPr>
                  </pic:nvPicPr>
                  <pic:blipFill rotWithShape="1">
                    <a:blip r:embed="rId110" cstate="print">
                      <a:extLst>
                        <a:ext uri="{28A0092B-C50C-407E-A947-70E740481C1C}">
                          <a14:useLocalDpi xmlns:a14="http://schemas.microsoft.com/office/drawing/2010/main" val="0"/>
                        </a:ext>
                      </a:extLst>
                    </a:blip>
                    <a:srcRect l="17843" t="10814" r="18089" b="14354"/>
                    <a:stretch/>
                  </pic:blipFill>
                  <pic:spPr bwMode="auto">
                    <a:xfrm>
                      <a:off x="0" y="0"/>
                      <a:ext cx="27305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AC1" w:rsidRPr="21500D90">
        <w:rPr>
          <w:lang w:val="es-ES"/>
        </w:rPr>
        <w:t>S</w:t>
      </w:r>
      <w:r w:rsidR="00C81367" w:rsidRPr="21500D90">
        <w:rPr>
          <w:lang w:val="es-ES"/>
        </w:rPr>
        <w:t>e</w:t>
      </w:r>
      <w:r w:rsidR="001A7614" w:rsidRPr="21500D90">
        <w:rPr>
          <w:lang w:val="es-ES"/>
        </w:rPr>
        <w:t>g</w:t>
      </w:r>
      <w:r w:rsidR="00C81367" w:rsidRPr="21500D90">
        <w:rPr>
          <w:lang w:val="es-ES"/>
        </w:rPr>
        <w:t>uri</w:t>
      </w:r>
      <w:r w:rsidR="001A7614" w:rsidRPr="21500D90">
        <w:rPr>
          <w:lang w:val="es-ES"/>
        </w:rPr>
        <w:t>dad</w:t>
      </w:r>
      <w:bookmarkEnd w:id="40"/>
      <w:r w:rsidR="00637C33" w:rsidRPr="21500D90">
        <w:rPr>
          <w:lang w:val="es-ES"/>
        </w:rPr>
        <w:t xml:space="preserve"> </w:t>
      </w:r>
    </w:p>
    <w:p w14:paraId="6F77DF7F" w14:textId="6C0DD2BA" w:rsidR="001A7614" w:rsidRPr="00A54D66" w:rsidRDefault="00986697" w:rsidP="00EF63AC">
      <w:pPr>
        <w:rPr>
          <w:rFonts w:cs="Arial"/>
          <w:bCs/>
          <w:szCs w:val="20"/>
          <w:lang w:val="es-ES_tradnl"/>
        </w:rPr>
      </w:pPr>
      <w:r w:rsidRPr="00A54D66">
        <w:rPr>
          <w:rFonts w:cs="Arial"/>
          <w:bCs/>
          <w:szCs w:val="20"/>
          <w:lang w:val="es-ES_tradnl"/>
        </w:rPr>
        <w:t xml:space="preserve">Defina las medidas de seguridad y protección de su Sociedad Nacional para el escenario preestablecido. Describa las medidas de seguridad específicas que se deben implementar y tomar en consideración (para la seguridad del personal y los voluntarios al implementar este plan). </w:t>
      </w:r>
      <w:r w:rsidR="009420FC" w:rsidRPr="00A54D66">
        <w:rPr>
          <w:rFonts w:cs="Arial"/>
          <w:bCs/>
          <w:szCs w:val="20"/>
          <w:lang w:val="es-ES_tradnl"/>
        </w:rPr>
        <w:t>De ser</w:t>
      </w:r>
      <w:r w:rsidRPr="00A54D66">
        <w:rPr>
          <w:rFonts w:cs="Arial"/>
          <w:bCs/>
          <w:szCs w:val="20"/>
          <w:lang w:val="es-ES_tradnl"/>
        </w:rPr>
        <w:t xml:space="preserve"> necesario, explique cómo garantizará la seguridad de la población objetivo y los miembros de la comunidad.</w:t>
      </w:r>
    </w:p>
    <w:p w14:paraId="56974406" w14:textId="3A62628D" w:rsidR="009420FC" w:rsidRPr="00A54D66" w:rsidRDefault="009420FC" w:rsidP="009420FC">
      <w:pPr>
        <w:rPr>
          <w:rFonts w:cs="Arial"/>
          <w:bCs/>
          <w:szCs w:val="20"/>
          <w:lang w:val="es-ES_tradnl"/>
        </w:rPr>
      </w:pPr>
      <w:r w:rsidRPr="00A54D66">
        <w:rPr>
          <w:rFonts w:cs="Arial"/>
          <w:bCs/>
          <w:szCs w:val="20"/>
          <w:lang w:val="es-ES_tradnl"/>
        </w:rPr>
        <w:t>Describa cómo informará al personal/voluntarios sobre las medidas de seguridad y protección (esto podría ser parte de sus POE de seguridad).</w:t>
      </w:r>
    </w:p>
    <w:p w14:paraId="44FDA6F1" w14:textId="77777777" w:rsidR="009420FC" w:rsidRPr="00A54D66" w:rsidRDefault="009420FC" w:rsidP="009420FC">
      <w:pPr>
        <w:rPr>
          <w:rFonts w:cs="Arial"/>
          <w:bCs/>
          <w:szCs w:val="20"/>
          <w:lang w:val="es-ES_tradnl"/>
        </w:rPr>
      </w:pPr>
      <w:r w:rsidRPr="00A54D66">
        <w:rPr>
          <w:rFonts w:cs="Arial"/>
          <w:bCs/>
          <w:szCs w:val="20"/>
          <w:lang w:val="es-ES_tradnl"/>
        </w:rPr>
        <w:t xml:space="preserve">Vincule con su plan de </w:t>
      </w:r>
      <w:r w:rsidRPr="00103890">
        <w:rPr>
          <w:rFonts w:cs="Arial"/>
          <w:bCs/>
          <w:szCs w:val="20"/>
          <w:lang w:val="es-ES_tradnl"/>
        </w:rPr>
        <w:t xml:space="preserve">PCA e informe de incidentes. Consulte las </w:t>
      </w:r>
      <w:hyperlink r:id="rId111" w:history="1">
        <w:r w:rsidRPr="00103890">
          <w:rPr>
            <w:rStyle w:val="Hyperlink"/>
            <w:rFonts w:cs="Arial"/>
            <w:bCs/>
            <w:szCs w:val="20"/>
            <w:lang w:val="es-ES_tradnl"/>
          </w:rPr>
          <w:t>Directrices de PCA</w:t>
        </w:r>
      </w:hyperlink>
      <w:r w:rsidRPr="00A54D66">
        <w:rPr>
          <w:rFonts w:cs="Arial"/>
          <w:bCs/>
          <w:szCs w:val="20"/>
          <w:lang w:val="es-ES_tradnl"/>
        </w:rPr>
        <w:t xml:space="preserve">, </w:t>
      </w:r>
      <w:hyperlink r:id="rId112" w:history="1">
        <w:r w:rsidRPr="00A54D66">
          <w:rPr>
            <w:rStyle w:val="Hyperlink"/>
            <w:rFonts w:cs="Arial"/>
            <w:bCs/>
            <w:szCs w:val="20"/>
            <w:lang w:val="es-ES_tradnl"/>
          </w:rPr>
          <w:t>CICR, Acceso más seguro, una guía para todas las Sociedades Nacionales, 2013</w:t>
        </w:r>
      </w:hyperlink>
      <w:r w:rsidRPr="00A54D66">
        <w:rPr>
          <w:rFonts w:cs="Arial"/>
          <w:bCs/>
          <w:szCs w:val="20"/>
          <w:lang w:val="es-ES_tradnl"/>
        </w:rPr>
        <w:t xml:space="preserve">, </w:t>
      </w:r>
      <w:hyperlink r:id="rId113" w:history="1">
        <w:r w:rsidRPr="00A54D66">
          <w:rPr>
            <w:rStyle w:val="Hyperlink"/>
            <w:rFonts w:cs="Arial"/>
            <w:bCs/>
            <w:szCs w:val="20"/>
            <w:lang w:val="es-ES_tradnl"/>
          </w:rPr>
          <w:t>Gestión de la seguridad y la protección, CICR, Acceso seguro: Una introducción, 2014</w:t>
        </w:r>
      </w:hyperlink>
      <w:r w:rsidRPr="00A54D66">
        <w:rPr>
          <w:rFonts w:cs="Arial"/>
          <w:bCs/>
          <w:szCs w:val="20"/>
          <w:lang w:val="es-ES_tradnl"/>
        </w:rPr>
        <w:t xml:space="preserve"> y </w:t>
      </w:r>
      <w:hyperlink r:id="rId114" w:history="1">
        <w:r w:rsidRPr="00A54D66">
          <w:rPr>
            <w:rStyle w:val="Hyperlink"/>
            <w:rFonts w:cs="Arial"/>
            <w:bCs/>
            <w:szCs w:val="20"/>
            <w:lang w:val="es-ES_tradnl"/>
          </w:rPr>
          <w:t>CICR, Acceso más seguro en mi trabajo diario, 2017</w:t>
        </w:r>
      </w:hyperlink>
      <w:r w:rsidRPr="00A54D66">
        <w:rPr>
          <w:rFonts w:cs="Arial"/>
          <w:bCs/>
          <w:szCs w:val="20"/>
          <w:lang w:val="es-ES_tradnl"/>
        </w:rPr>
        <w:t>.</w:t>
      </w:r>
    </w:p>
    <w:p w14:paraId="1C395105" w14:textId="6126C3F5" w:rsidR="00D519A7" w:rsidRPr="00A54D66" w:rsidRDefault="009420FC" w:rsidP="009420FC">
      <w:pPr>
        <w:rPr>
          <w:rFonts w:cs="Arial"/>
          <w:bCs/>
          <w:szCs w:val="20"/>
          <w:lang w:val="es-ES_tradnl"/>
        </w:rPr>
      </w:pPr>
      <w:r w:rsidRPr="00A54D66">
        <w:rPr>
          <w:noProof/>
          <w:lang w:val="es-ES_tradnl" w:eastAsia="en-GB"/>
        </w:rPr>
        <w:drawing>
          <wp:anchor distT="0" distB="0" distL="114300" distR="114300" simplePos="0" relativeHeight="251658257" behindDoc="0" locked="0" layoutInCell="1" allowOverlap="1" wp14:anchorId="7D313734" wp14:editId="3E7C6F99">
            <wp:simplePos x="0" y="0"/>
            <wp:positionH relativeFrom="column">
              <wp:posOffset>2064128</wp:posOffset>
            </wp:positionH>
            <wp:positionV relativeFrom="paragraph">
              <wp:posOffset>167816</wp:posOffset>
            </wp:positionV>
            <wp:extent cx="333375" cy="333375"/>
            <wp:effectExtent l="0" t="0" r="9525" b="952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333375" cy="333375"/>
                    </a:xfrm>
                    <a:prstGeom prst="rect">
                      <a:avLst/>
                    </a:prstGeom>
                  </pic:spPr>
                </pic:pic>
              </a:graphicData>
            </a:graphic>
          </wp:anchor>
        </w:drawing>
      </w:r>
    </w:p>
    <w:p w14:paraId="580B0BCD" w14:textId="78927C0E" w:rsidR="00B64FE4" w:rsidRPr="00A54D66" w:rsidRDefault="009420FC" w:rsidP="00CF7CC6">
      <w:pPr>
        <w:pStyle w:val="Heading2"/>
        <w:rPr>
          <w:lang w:val="es-ES_tradnl"/>
        </w:rPr>
      </w:pPr>
      <w:bookmarkStart w:id="41" w:name="_Toc55217241"/>
      <w:bookmarkEnd w:id="23"/>
      <w:bookmarkEnd w:id="24"/>
      <w:bookmarkEnd w:id="25"/>
      <w:r w:rsidRPr="00A54D66">
        <w:rPr>
          <w:lang w:val="es-ES_tradnl"/>
        </w:rPr>
        <w:t>Informes y seguimiento</w:t>
      </w:r>
      <w:bookmarkEnd w:id="41"/>
      <w:r w:rsidR="00E36069" w:rsidRPr="00A54D66">
        <w:rPr>
          <w:lang w:val="es-ES_tradnl"/>
        </w:rPr>
        <w:t xml:space="preserve"> </w:t>
      </w:r>
    </w:p>
    <w:p w14:paraId="0338B219" w14:textId="2E622843" w:rsidR="009420FC" w:rsidRPr="00A54D66" w:rsidRDefault="009420FC" w:rsidP="00456D72">
      <w:pPr>
        <w:rPr>
          <w:lang w:val="es-ES_tradnl"/>
        </w:rPr>
      </w:pPr>
      <w:r w:rsidRPr="00A54D66">
        <w:rPr>
          <w:lang w:val="es-ES_tradnl"/>
        </w:rPr>
        <w:t xml:space="preserve">Defina los mecanismos existentes que garantizarán que la Sociedad Nacional dé seguimiento, evalúe e informe sobre lo que se logrará en el tiempo de respuesta, pero que también informe sobre su preparación institucional (las actividades de preparación </w:t>
      </w:r>
      <w:r w:rsidR="006524FF" w:rsidRPr="00A54D66">
        <w:rPr>
          <w:lang w:val="es-ES_tradnl"/>
        </w:rPr>
        <w:t xml:space="preserve">dentro </w:t>
      </w:r>
      <w:r w:rsidRPr="00A54D66">
        <w:rPr>
          <w:lang w:val="es-ES_tradnl"/>
        </w:rPr>
        <w:t>del proceso de su PC</w:t>
      </w:r>
      <w:r w:rsidR="006524FF" w:rsidRPr="00A54D66">
        <w:rPr>
          <w:lang w:val="es-ES_tradnl"/>
        </w:rPr>
        <w:t>). Co</w:t>
      </w:r>
      <w:r w:rsidRPr="00A54D66">
        <w:rPr>
          <w:lang w:val="es-ES_tradnl"/>
        </w:rPr>
        <w:t xml:space="preserve">nsulte la </w:t>
      </w:r>
      <w:r w:rsidRPr="00A54D66">
        <w:rPr>
          <w:b/>
          <w:smallCaps/>
          <w:lang w:val="es-ES_tradnl"/>
        </w:rPr>
        <w:t>Fase de implementación</w:t>
      </w:r>
      <w:r w:rsidRPr="00A54D66">
        <w:rPr>
          <w:lang w:val="es-ES_tradnl"/>
        </w:rPr>
        <w:t xml:space="preserve"> del documento de la Federación Internacional </w:t>
      </w:r>
      <w:r w:rsidRPr="00A54D66">
        <w:rPr>
          <w:i/>
          <w:iCs/>
          <w:lang w:val="es-ES_tradnl"/>
        </w:rPr>
        <w:t>Cómo implementar un proceso de planificación de contingencia</w:t>
      </w:r>
      <w:r w:rsidRPr="00A54D66">
        <w:rPr>
          <w:lang w:val="es-ES_tradnl"/>
        </w:rPr>
        <w:t>.</w:t>
      </w:r>
    </w:p>
    <w:p w14:paraId="67AE298B" w14:textId="14C6BE57" w:rsidR="009420FC" w:rsidRPr="00A54D66" w:rsidRDefault="006524FF" w:rsidP="00456D72">
      <w:pPr>
        <w:rPr>
          <w:lang w:val="es-ES_tradnl"/>
        </w:rPr>
      </w:pPr>
      <w:r w:rsidRPr="00A54D66">
        <w:rPr>
          <w:lang w:val="es-ES_tradnl"/>
        </w:rPr>
        <w:t xml:space="preserve">La definición de los requisitos de presentación de informes (plantillas) en relación con la respuesta le ahorrará a su Sociedad Nacional una gran cantidad de tiempo. Es importante que el personal y los voluntarios de su Sociedad Nacional sepan cuáles son estos requisitos de presentación de informes, a fin de que puedan recopilar la información correcta de manera oportuna. Como parte de sus POE, desarrolle y/o armonice sus formatos de presentación de informes. Puede encontrar un ejemplo de un formato siguiendo el siguiente enlace: </w:t>
      </w:r>
      <w:hyperlink r:id="rId117" w:history="1">
        <w:r w:rsidRPr="00FB633B">
          <w:rPr>
            <w:rStyle w:val="Hyperlink"/>
            <w:lang w:val="es-ES_tradnl"/>
          </w:rPr>
          <w:t>Formato de Plan de acciones de emergencia</w:t>
        </w:r>
      </w:hyperlink>
      <w:r w:rsidRPr="00FB633B">
        <w:rPr>
          <w:lang w:val="es-ES_tradnl"/>
        </w:rPr>
        <w:t>, y</w:t>
      </w:r>
      <w:r w:rsidRPr="00A54D66">
        <w:rPr>
          <w:lang w:val="es-ES_tradnl"/>
        </w:rPr>
        <w:t xml:space="preserve"> más orientación sobre la presentación de informes en este enlace: </w:t>
      </w:r>
      <w:hyperlink r:id="rId118" w:history="1">
        <w:r w:rsidRPr="00A54D66">
          <w:rPr>
            <w:rStyle w:val="Hyperlink"/>
            <w:lang w:val="es-ES_tradnl"/>
          </w:rPr>
          <w:t xml:space="preserve">Llamamiento de emergencia - orientación para </w:t>
        </w:r>
        <w:proofErr w:type="spellStart"/>
        <w:r w:rsidRPr="00FB633B">
          <w:rPr>
            <w:rStyle w:val="Hyperlink"/>
            <w:lang w:val="es-ES_tradnl"/>
          </w:rPr>
          <w:t>PdAE</w:t>
        </w:r>
        <w:proofErr w:type="spellEnd"/>
        <w:r w:rsidRPr="00FB633B">
          <w:rPr>
            <w:rStyle w:val="Hyperlink"/>
            <w:lang w:val="es-ES_tradnl"/>
          </w:rPr>
          <w:t xml:space="preserve"> y l</w:t>
        </w:r>
        <w:r w:rsidRPr="00A54D66">
          <w:rPr>
            <w:rStyle w:val="Hyperlink"/>
            <w:lang w:val="es-ES_tradnl"/>
          </w:rPr>
          <w:t>a presentación de informes</w:t>
        </w:r>
      </w:hyperlink>
      <w:r w:rsidRPr="00A54D66">
        <w:rPr>
          <w:lang w:val="es-ES_tradnl"/>
        </w:rPr>
        <w:t xml:space="preserve">. También puede consultar los </w:t>
      </w:r>
      <w:r w:rsidRPr="00FB633B">
        <w:rPr>
          <w:lang w:val="es-ES_tradnl"/>
        </w:rPr>
        <w:t xml:space="preserve">estándares de referencia </w:t>
      </w:r>
      <w:r w:rsidR="00FB633B" w:rsidRPr="00FB633B">
        <w:rPr>
          <w:lang w:val="es-ES_tradnl"/>
        </w:rPr>
        <w:t>PRE</w:t>
      </w:r>
      <w:r w:rsidRPr="00A54D66">
        <w:rPr>
          <w:lang w:val="es-ES_tradnl"/>
        </w:rPr>
        <w:t xml:space="preserve"> </w:t>
      </w:r>
      <w:r w:rsidR="00061FEF">
        <w:rPr>
          <w:lang w:val="es-ES_tradnl"/>
        </w:rPr>
        <w:t>para el</w:t>
      </w:r>
      <w:r w:rsidRPr="00A54D66">
        <w:rPr>
          <w:lang w:val="es-ES_tradnl"/>
        </w:rPr>
        <w:t xml:space="preserve"> </w:t>
      </w:r>
      <w:hyperlink r:id="rId119" w:history="1">
        <w:r w:rsidRPr="00A54D66">
          <w:rPr>
            <w:rStyle w:val="Hyperlink"/>
            <w:lang w:val="es-ES_tradnl"/>
          </w:rPr>
          <w:t>Seguimiento, evaluación y aprendizaje de las operaciones</w:t>
        </w:r>
      </w:hyperlink>
      <w:r w:rsidRPr="00A54D66">
        <w:rPr>
          <w:lang w:val="es-ES_tradnl"/>
        </w:rPr>
        <w:t>.</w:t>
      </w:r>
    </w:p>
    <w:p w14:paraId="51538567" w14:textId="271445A3" w:rsidR="008A0110" w:rsidRPr="00A54D66" w:rsidRDefault="00264ECA" w:rsidP="00B64FE4">
      <w:pPr>
        <w:rPr>
          <w:rFonts w:cs="Arial"/>
          <w:szCs w:val="20"/>
          <w:lang w:val="es-ES_tradnl"/>
        </w:rPr>
      </w:pPr>
      <w:r w:rsidRPr="00A54D66">
        <w:rPr>
          <w:rFonts w:cs="Arial"/>
          <w:szCs w:val="20"/>
          <w:lang w:val="es-ES_tradnl"/>
        </w:rPr>
        <w:lastRenderedPageBreak/>
        <w:t xml:space="preserve">De manera similar, la definición de directrices y normas de trabajo para </w:t>
      </w:r>
      <w:r w:rsidR="00A740E4" w:rsidRPr="00A54D66">
        <w:rPr>
          <w:rFonts w:cs="Arial"/>
          <w:szCs w:val="20"/>
          <w:lang w:val="es-ES_tradnl"/>
        </w:rPr>
        <w:t>la</w:t>
      </w:r>
      <w:r w:rsidRPr="00A54D66">
        <w:rPr>
          <w:rFonts w:cs="Arial"/>
          <w:szCs w:val="20"/>
          <w:lang w:val="es-ES_tradnl"/>
        </w:rPr>
        <w:t xml:space="preserve"> respuesta por adelantado aumentarán la rendición de cuentas de su Sociedad Nacional y facilitarán el trabajo de su personal y voluntarios. En los siguientes enlaces web se encuentran orientaciones generales y más específicas:</w:t>
      </w:r>
    </w:p>
    <w:p w14:paraId="34273146" w14:textId="705CDBA9" w:rsidR="00264ECA" w:rsidRPr="00A54D66" w:rsidRDefault="00B07E7A" w:rsidP="00264ECA">
      <w:pPr>
        <w:pStyle w:val="ListParagraph"/>
        <w:numPr>
          <w:ilvl w:val="0"/>
          <w:numId w:val="10"/>
        </w:numPr>
        <w:spacing w:after="0"/>
        <w:rPr>
          <w:lang w:val="es-ES_tradnl"/>
        </w:rPr>
      </w:pPr>
      <w:hyperlink r:id="rId120" w:history="1">
        <w:r w:rsidR="00264ECA" w:rsidRPr="00A54D66">
          <w:rPr>
            <w:rStyle w:val="Hyperlink"/>
            <w:lang w:val="es-ES_tradnl"/>
          </w:rPr>
          <w:t>Estándares ESFERA - 2018</w:t>
        </w:r>
      </w:hyperlink>
    </w:p>
    <w:p w14:paraId="5E9A1AE7" w14:textId="572B47F0" w:rsidR="00264ECA" w:rsidRPr="00A54D66" w:rsidRDefault="00B07E7A" w:rsidP="00264ECA">
      <w:pPr>
        <w:pStyle w:val="ListParagraph"/>
        <w:numPr>
          <w:ilvl w:val="0"/>
          <w:numId w:val="10"/>
        </w:numPr>
        <w:spacing w:after="0"/>
        <w:rPr>
          <w:lang w:val="es-ES_tradnl"/>
        </w:rPr>
      </w:pPr>
      <w:hyperlink r:id="rId121" w:history="1">
        <w:r w:rsidR="00264ECA" w:rsidRPr="00A54D66">
          <w:rPr>
            <w:rStyle w:val="Hyperlink"/>
            <w:lang w:val="es-ES_tradnl"/>
          </w:rPr>
          <w:t>Calidad y rendición de cuentas para la gestión de proyectos</w:t>
        </w:r>
      </w:hyperlink>
    </w:p>
    <w:p w14:paraId="5906ECE7" w14:textId="2DA90FD4" w:rsidR="00264ECA" w:rsidRPr="00A54D66" w:rsidRDefault="00B07E7A" w:rsidP="00264ECA">
      <w:pPr>
        <w:pStyle w:val="ListParagraph"/>
        <w:numPr>
          <w:ilvl w:val="0"/>
          <w:numId w:val="10"/>
        </w:numPr>
        <w:spacing w:after="0"/>
        <w:rPr>
          <w:lang w:val="es-ES_tradnl"/>
        </w:rPr>
      </w:pPr>
      <w:hyperlink r:id="rId122" w:history="1">
        <w:r w:rsidR="00264ECA" w:rsidRPr="00A54D66">
          <w:rPr>
            <w:rStyle w:val="Hyperlink"/>
            <w:lang w:val="es-ES_tradnl"/>
          </w:rPr>
          <w:t>Estándares mínimos para la protección, el género y la inclusión en emergencias (PGI)</w:t>
        </w:r>
      </w:hyperlink>
    </w:p>
    <w:p w14:paraId="3316CB57" w14:textId="29BDE91A" w:rsidR="00264ECA" w:rsidRPr="00A54D66" w:rsidRDefault="00B07E7A" w:rsidP="00264ECA">
      <w:pPr>
        <w:pStyle w:val="ListParagraph"/>
        <w:numPr>
          <w:ilvl w:val="0"/>
          <w:numId w:val="10"/>
        </w:numPr>
        <w:spacing w:after="0"/>
        <w:rPr>
          <w:lang w:val="es-ES_tradnl"/>
        </w:rPr>
      </w:pPr>
      <w:hyperlink r:id="rId123" w:history="1">
        <w:r w:rsidR="00264ECA" w:rsidRPr="00A54D66">
          <w:rPr>
            <w:rStyle w:val="Hyperlink"/>
            <w:lang w:val="es-ES_tradnl"/>
          </w:rPr>
          <w:t>Enfoque de respuesta verde</w:t>
        </w:r>
      </w:hyperlink>
    </w:p>
    <w:p w14:paraId="0D85A400" w14:textId="77777777" w:rsidR="00DE1569" w:rsidRPr="00A54D66" w:rsidRDefault="00DE1569" w:rsidP="005A4289">
      <w:pPr>
        <w:rPr>
          <w:rFonts w:cs="Arial"/>
          <w:szCs w:val="20"/>
          <w:lang w:val="es-ES_tradnl"/>
        </w:rPr>
      </w:pPr>
    </w:p>
    <w:p w14:paraId="66C0BE02" w14:textId="1FB8EC87" w:rsidR="00A740E4" w:rsidRPr="00A54D66" w:rsidRDefault="00A740E4" w:rsidP="00715C31">
      <w:pPr>
        <w:spacing w:after="240"/>
        <w:rPr>
          <w:rFonts w:cs="Arial"/>
          <w:szCs w:val="20"/>
          <w:lang w:val="es-ES_tradnl"/>
        </w:rPr>
      </w:pPr>
      <w:r w:rsidRPr="00A54D66">
        <w:rPr>
          <w:rFonts w:cs="Arial"/>
          <w:szCs w:val="20"/>
          <w:lang w:val="es-ES_tradnl"/>
        </w:rPr>
        <w:t xml:space="preserve">No olvide la rendición de cuentas ante las comunidades objetivo: utilice el enfoque de Participación comunitaria y rendición de cuentas a la comunidad (CEA). </w:t>
      </w:r>
      <w:hyperlink r:id="rId124" w:history="1">
        <w:r w:rsidRPr="00A54D66">
          <w:rPr>
            <w:rStyle w:val="Hyperlink"/>
            <w:lang w:val="es-ES_tradnl"/>
          </w:rPr>
          <w:t>Kit introductorio a la retroalimentación - CEA</w:t>
        </w:r>
      </w:hyperlink>
      <w:r w:rsidRPr="00A54D66">
        <w:rPr>
          <w:rFonts w:cs="Arial"/>
          <w:szCs w:val="20"/>
          <w:lang w:val="es-ES_tradnl"/>
        </w:rPr>
        <w:t xml:space="preserve"> y </w:t>
      </w:r>
      <w:hyperlink r:id="rId125" w:history="1">
        <w:r w:rsidRPr="00A54D66">
          <w:rPr>
            <w:rStyle w:val="Hyperlink"/>
            <w:rFonts w:cs="Arial"/>
            <w:szCs w:val="20"/>
            <w:lang w:val="es-ES_tradnl"/>
          </w:rPr>
          <w:t>CICR, Marco institucional de rendición de cuentas a personas afectadas, 2019</w:t>
        </w:r>
      </w:hyperlink>
      <w:r w:rsidRPr="00A54D66">
        <w:rPr>
          <w:rFonts w:cs="Arial"/>
          <w:szCs w:val="20"/>
          <w:lang w:val="es-ES_tradnl"/>
        </w:rPr>
        <w:t>.</w:t>
      </w:r>
    </w:p>
    <w:p w14:paraId="5DD26B3A" w14:textId="3B1E9079" w:rsidR="00A740E4" w:rsidRPr="00A54D66" w:rsidRDefault="00472EDB" w:rsidP="00CF7CC6">
      <w:pPr>
        <w:pStyle w:val="Heading2"/>
        <w:rPr>
          <w:lang w:val="es-ES_tradnl"/>
        </w:rPr>
      </w:pPr>
      <w:bookmarkStart w:id="42" w:name="_Toc55217242"/>
      <w:r w:rsidRPr="00A54D66">
        <w:rPr>
          <w:lang w:val="es-ES_tradnl"/>
        </w:rPr>
        <w:t>Validar, compartir y revisar</w:t>
      </w:r>
      <w:bookmarkEnd w:id="42"/>
    </w:p>
    <w:p w14:paraId="0E0A1393" w14:textId="75657ADD" w:rsidR="00472EDB" w:rsidRPr="00A54D66" w:rsidRDefault="00472EDB" w:rsidP="00472EDB">
      <w:pPr>
        <w:rPr>
          <w:lang w:val="es-ES_tradnl"/>
        </w:rPr>
      </w:pPr>
      <w:r w:rsidRPr="00A54D66">
        <w:rPr>
          <w:lang w:val="es-ES_tradnl"/>
        </w:rPr>
        <w:t xml:space="preserve">Consulte los pasos de la </w:t>
      </w:r>
      <w:r w:rsidRPr="00A54D66">
        <w:rPr>
          <w:b/>
          <w:smallCaps/>
          <w:lang w:val="es-ES_tradnl"/>
        </w:rPr>
        <w:t>Fase de revisión</w:t>
      </w:r>
      <w:r w:rsidRPr="00A54D66">
        <w:rPr>
          <w:lang w:val="es-ES_tradnl"/>
        </w:rPr>
        <w:t xml:space="preserve"> y las herramientas relacionadas en el Anexo 3 del documento de la Federación Internacional </w:t>
      </w:r>
      <w:r w:rsidRPr="00A54D66">
        <w:rPr>
          <w:i/>
          <w:iCs/>
          <w:lang w:val="es-ES_tradnl"/>
        </w:rPr>
        <w:t>Cómo implementar un proceso de planificación de contingencia</w:t>
      </w:r>
      <w:r w:rsidRPr="00A54D66">
        <w:rPr>
          <w:lang w:val="es-ES_tradnl"/>
        </w:rPr>
        <w:t>.</w:t>
      </w:r>
    </w:p>
    <w:p w14:paraId="7800D9AB" w14:textId="71767233" w:rsidR="00472EDB" w:rsidRPr="00A54D66" w:rsidRDefault="00472EDB" w:rsidP="00472EDB">
      <w:pPr>
        <w:rPr>
          <w:lang w:val="es-ES_tradnl"/>
        </w:rPr>
      </w:pPr>
      <w:r w:rsidRPr="00A54D66">
        <w:rPr>
          <w:lang w:val="es-ES_tradnl"/>
        </w:rPr>
        <w:t xml:space="preserve">Esto a menudo se olvida en </w:t>
      </w:r>
      <w:r w:rsidR="0094148B" w:rsidRPr="00A54D66">
        <w:rPr>
          <w:lang w:val="es-ES_tradnl"/>
        </w:rPr>
        <w:t>los</w:t>
      </w:r>
      <w:r w:rsidRPr="00A54D66">
        <w:rPr>
          <w:lang w:val="es-ES_tradnl"/>
        </w:rPr>
        <w:t xml:space="preserve"> plan</w:t>
      </w:r>
      <w:r w:rsidR="0094148B" w:rsidRPr="00A54D66">
        <w:rPr>
          <w:lang w:val="es-ES_tradnl"/>
        </w:rPr>
        <w:t>es</w:t>
      </w:r>
      <w:r w:rsidRPr="00A54D66">
        <w:rPr>
          <w:lang w:val="es-ES_tradnl"/>
        </w:rPr>
        <w:t xml:space="preserve"> de contingencia de Sociedad</w:t>
      </w:r>
      <w:r w:rsidR="0094148B" w:rsidRPr="00A54D66">
        <w:rPr>
          <w:lang w:val="es-ES_tradnl"/>
        </w:rPr>
        <w:t>es</w:t>
      </w:r>
      <w:r w:rsidRPr="00A54D66">
        <w:rPr>
          <w:lang w:val="es-ES_tradnl"/>
        </w:rPr>
        <w:t xml:space="preserve"> Nacional</w:t>
      </w:r>
      <w:r w:rsidR="0094148B" w:rsidRPr="00A54D66">
        <w:rPr>
          <w:lang w:val="es-ES_tradnl"/>
        </w:rPr>
        <w:t>es</w:t>
      </w:r>
      <w:r w:rsidRPr="00A54D66">
        <w:rPr>
          <w:lang w:val="es-ES_tradnl"/>
        </w:rPr>
        <w:t xml:space="preserve">, pero los procesos de validación, </w:t>
      </w:r>
      <w:r w:rsidR="0094148B" w:rsidRPr="00A54D66">
        <w:rPr>
          <w:lang w:val="es-ES_tradnl"/>
        </w:rPr>
        <w:t>difusión</w:t>
      </w:r>
      <w:r w:rsidRPr="00A54D66">
        <w:rPr>
          <w:lang w:val="es-ES_tradnl"/>
        </w:rPr>
        <w:t xml:space="preserve"> y revisión deben aclararse para que el plan sea aplicable. Esto permite que los socios nacionales e internacionales respondan mejor a las necesidades</w:t>
      </w:r>
      <w:r w:rsidR="0094148B" w:rsidRPr="00A54D66">
        <w:rPr>
          <w:lang w:val="es-ES_tradnl"/>
        </w:rPr>
        <w:t xml:space="preserve"> de apoyo</w:t>
      </w:r>
      <w:r w:rsidRPr="00A54D66">
        <w:rPr>
          <w:lang w:val="es-ES_tradnl"/>
        </w:rPr>
        <w:t xml:space="preserve"> de la Sociedad Nacional</w:t>
      </w:r>
      <w:r w:rsidR="0094148B" w:rsidRPr="00A54D66">
        <w:rPr>
          <w:lang w:val="es-ES_tradnl"/>
        </w:rPr>
        <w:t>, así como a</w:t>
      </w:r>
      <w:r w:rsidRPr="00A54D66">
        <w:rPr>
          <w:lang w:val="es-ES_tradnl"/>
        </w:rPr>
        <w:t xml:space="preserve"> respetar la soberanía de la Sociedad Nacional.</w:t>
      </w:r>
    </w:p>
    <w:p w14:paraId="167AC115" w14:textId="5721020C" w:rsidR="0094148B" w:rsidRPr="00A54D66" w:rsidRDefault="0094148B" w:rsidP="005A4289">
      <w:pPr>
        <w:rPr>
          <w:rStyle w:val="Hyperlink"/>
          <w:color w:val="auto"/>
          <w:u w:val="none"/>
          <w:lang w:val="es-ES_tradnl"/>
        </w:rPr>
      </w:pPr>
      <w:r w:rsidRPr="00A54D66">
        <w:rPr>
          <w:rStyle w:val="Hyperlink"/>
          <w:color w:val="auto"/>
          <w:u w:val="none"/>
          <w:lang w:val="es-ES_tradnl"/>
        </w:rPr>
        <w:t>El proceso de validación, difusión y revisión es particularmente importante a nivel de filial para garantizar que la sede y las filiales estén bien conectadas entre sí en tiempos de respuesta.</w:t>
      </w:r>
    </w:p>
    <w:p w14:paraId="23D6201A" w14:textId="77777777" w:rsidR="002A21AB" w:rsidRPr="00A54D66" w:rsidRDefault="002A21AB" w:rsidP="005A4289">
      <w:pPr>
        <w:rPr>
          <w:rStyle w:val="Hyperlink"/>
          <w:color w:val="auto"/>
          <w:u w:val="none"/>
          <w:lang w:val="es-ES_tradnl"/>
        </w:rPr>
      </w:pPr>
    </w:p>
    <w:tbl>
      <w:tblPr>
        <w:tblStyle w:val="TableGrid"/>
        <w:tblW w:w="0" w:type="auto"/>
        <w:jc w:val="center"/>
        <w:tblLook w:val="04A0" w:firstRow="1" w:lastRow="0" w:firstColumn="1" w:lastColumn="0" w:noHBand="0" w:noVBand="1"/>
      </w:tblPr>
      <w:tblGrid>
        <w:gridCol w:w="3209"/>
        <w:gridCol w:w="3209"/>
        <w:gridCol w:w="3210"/>
      </w:tblGrid>
      <w:tr w:rsidR="003C710F" w:rsidRPr="00A54D66" w14:paraId="48CF042E" w14:textId="77777777" w:rsidTr="00EF4E9A">
        <w:trPr>
          <w:jc w:val="center"/>
        </w:trPr>
        <w:tc>
          <w:tcPr>
            <w:tcW w:w="3209" w:type="dxa"/>
            <w:shd w:val="clear" w:color="auto" w:fill="D9D9D9"/>
          </w:tcPr>
          <w:p w14:paraId="5BF235B3" w14:textId="05D8A11B" w:rsidR="003C710F" w:rsidRPr="00A54D66" w:rsidRDefault="003C710F" w:rsidP="003C710F">
            <w:pPr>
              <w:spacing w:after="0"/>
              <w:jc w:val="center"/>
              <w:rPr>
                <w:rFonts w:cs="Arial"/>
                <w:b/>
                <w:bCs/>
                <w:smallCaps/>
                <w:szCs w:val="20"/>
                <w:lang w:val="es-ES_tradnl"/>
              </w:rPr>
            </w:pPr>
            <w:r w:rsidRPr="00A54D66">
              <w:rPr>
                <w:rFonts w:cs="Arial"/>
                <w:b/>
                <w:bCs/>
                <w:smallCaps/>
                <w:szCs w:val="20"/>
                <w:lang w:val="es-ES_tradnl"/>
              </w:rPr>
              <w:t>Valida</w:t>
            </w:r>
            <w:r w:rsidR="0094148B" w:rsidRPr="00A54D66">
              <w:rPr>
                <w:rFonts w:cs="Arial"/>
                <w:b/>
                <w:bCs/>
                <w:smallCaps/>
                <w:szCs w:val="20"/>
                <w:lang w:val="es-ES_tradnl"/>
              </w:rPr>
              <w:t>ció</w:t>
            </w:r>
            <w:r w:rsidRPr="00A54D66">
              <w:rPr>
                <w:rFonts w:cs="Arial"/>
                <w:b/>
                <w:bCs/>
                <w:smallCaps/>
                <w:szCs w:val="20"/>
                <w:lang w:val="es-ES_tradnl"/>
              </w:rPr>
              <w:t>n</w:t>
            </w:r>
          </w:p>
        </w:tc>
        <w:tc>
          <w:tcPr>
            <w:tcW w:w="3209" w:type="dxa"/>
            <w:shd w:val="clear" w:color="auto" w:fill="D9D9D9"/>
          </w:tcPr>
          <w:p w14:paraId="7602F8E1" w14:textId="795F7CF5" w:rsidR="003C710F" w:rsidRPr="00A54D66" w:rsidRDefault="003C710F" w:rsidP="003C710F">
            <w:pPr>
              <w:spacing w:after="0"/>
              <w:jc w:val="center"/>
              <w:rPr>
                <w:rFonts w:cs="Arial"/>
                <w:b/>
                <w:bCs/>
                <w:smallCaps/>
                <w:szCs w:val="20"/>
                <w:lang w:val="es-ES_tradnl"/>
              </w:rPr>
            </w:pPr>
            <w:r w:rsidRPr="00A54D66">
              <w:rPr>
                <w:rFonts w:cs="Arial"/>
                <w:b/>
                <w:bCs/>
                <w:smallCaps/>
                <w:szCs w:val="20"/>
                <w:lang w:val="es-ES_tradnl"/>
              </w:rPr>
              <w:t>Revi</w:t>
            </w:r>
            <w:r w:rsidR="0094148B" w:rsidRPr="00A54D66">
              <w:rPr>
                <w:rFonts w:cs="Arial"/>
                <w:b/>
                <w:bCs/>
                <w:smallCaps/>
                <w:szCs w:val="20"/>
                <w:lang w:val="es-ES_tradnl"/>
              </w:rPr>
              <w:t>sión</w:t>
            </w:r>
          </w:p>
        </w:tc>
        <w:tc>
          <w:tcPr>
            <w:tcW w:w="3210" w:type="dxa"/>
            <w:shd w:val="clear" w:color="auto" w:fill="D9D9D9"/>
          </w:tcPr>
          <w:p w14:paraId="6B12BC4F" w14:textId="401C2D17" w:rsidR="003C710F" w:rsidRPr="00A54D66" w:rsidRDefault="0094148B" w:rsidP="003C710F">
            <w:pPr>
              <w:spacing w:after="0"/>
              <w:jc w:val="center"/>
              <w:rPr>
                <w:rFonts w:cs="Arial"/>
                <w:b/>
                <w:bCs/>
                <w:smallCaps/>
                <w:szCs w:val="20"/>
                <w:lang w:val="es-ES_tradnl"/>
              </w:rPr>
            </w:pPr>
            <w:r w:rsidRPr="00A54D66">
              <w:rPr>
                <w:rFonts w:cs="Arial"/>
                <w:b/>
                <w:bCs/>
                <w:smallCaps/>
                <w:szCs w:val="20"/>
                <w:lang w:val="es-ES_tradnl"/>
              </w:rPr>
              <w:t>Difusión</w:t>
            </w:r>
          </w:p>
        </w:tc>
      </w:tr>
      <w:tr w:rsidR="003C710F" w:rsidRPr="00D5478F" w14:paraId="468E2134" w14:textId="77777777" w:rsidTr="00EF4E9A">
        <w:trPr>
          <w:jc w:val="center"/>
        </w:trPr>
        <w:tc>
          <w:tcPr>
            <w:tcW w:w="3209" w:type="dxa"/>
          </w:tcPr>
          <w:p w14:paraId="1F1EE34D" w14:textId="77777777" w:rsidR="0094148B" w:rsidRPr="00A54D66" w:rsidRDefault="0094148B" w:rsidP="0094148B">
            <w:pPr>
              <w:pStyle w:val="ListParagraph"/>
              <w:numPr>
                <w:ilvl w:val="0"/>
                <w:numId w:val="22"/>
              </w:numPr>
              <w:ind w:left="336"/>
              <w:rPr>
                <w:rStyle w:val="Hyperlink"/>
                <w:color w:val="auto"/>
                <w:u w:val="none"/>
                <w:lang w:val="es-ES_tradnl"/>
              </w:rPr>
            </w:pPr>
            <w:r w:rsidRPr="00A54D66">
              <w:rPr>
                <w:rStyle w:val="Hyperlink"/>
                <w:color w:val="auto"/>
                <w:u w:val="none"/>
                <w:lang w:val="es-ES_tradnl"/>
              </w:rPr>
              <w:t>Ilustre explícitamente la forma o el sistema de aprobación de este plan de contingencia (quién debe revisarlo, quién debe aprobarlo ...)</w:t>
            </w:r>
          </w:p>
          <w:p w14:paraId="21BBFCC5" w14:textId="52BF108A" w:rsidR="0094148B" w:rsidRPr="00A54D66" w:rsidRDefault="0094148B" w:rsidP="0094148B">
            <w:pPr>
              <w:pStyle w:val="ListParagraph"/>
              <w:numPr>
                <w:ilvl w:val="0"/>
                <w:numId w:val="22"/>
              </w:numPr>
              <w:ind w:left="336"/>
              <w:jc w:val="left"/>
              <w:rPr>
                <w:rStyle w:val="Hyperlink"/>
                <w:color w:val="auto"/>
                <w:u w:val="none"/>
                <w:lang w:val="es-ES_tradnl"/>
              </w:rPr>
            </w:pPr>
            <w:r w:rsidRPr="00A54D66">
              <w:rPr>
                <w:rStyle w:val="Hyperlink"/>
                <w:color w:val="auto"/>
                <w:u w:val="none"/>
                <w:lang w:val="es-ES_tradnl"/>
              </w:rPr>
              <w:t xml:space="preserve">Incluya simulaciones y </w:t>
            </w:r>
            <w:r w:rsidRPr="00FB633B">
              <w:rPr>
                <w:rStyle w:val="Hyperlink"/>
                <w:color w:val="auto"/>
                <w:u w:val="none"/>
                <w:lang w:val="es-ES_tradnl"/>
              </w:rPr>
              <w:t>ejercicios de mesa</w:t>
            </w:r>
            <w:r w:rsidRPr="00A54D66">
              <w:rPr>
                <w:rStyle w:val="Hyperlink"/>
                <w:color w:val="auto"/>
                <w:u w:val="none"/>
                <w:lang w:val="es-ES_tradnl"/>
              </w:rPr>
              <w:t xml:space="preserve"> como sea posible.</w:t>
            </w:r>
          </w:p>
          <w:p w14:paraId="48E03EB0" w14:textId="671F4874" w:rsidR="002A21AB" w:rsidRPr="00A54D66" w:rsidRDefault="0094148B" w:rsidP="007756A9">
            <w:pPr>
              <w:pStyle w:val="ListParagraph"/>
              <w:numPr>
                <w:ilvl w:val="0"/>
                <w:numId w:val="22"/>
              </w:numPr>
              <w:ind w:left="336"/>
              <w:jc w:val="left"/>
              <w:rPr>
                <w:rStyle w:val="Hyperlink"/>
                <w:color w:val="auto"/>
                <w:u w:val="none"/>
                <w:lang w:val="es-ES_tradnl"/>
              </w:rPr>
            </w:pPr>
            <w:r w:rsidRPr="00A54D66">
              <w:rPr>
                <w:rStyle w:val="Hyperlink"/>
                <w:color w:val="auto"/>
                <w:u w:val="none"/>
                <w:lang w:val="es-ES_tradnl"/>
              </w:rPr>
              <w:t>Si se trata de un PC a nivel de filial, asegúrese de que la sede central apruebe el plan.</w:t>
            </w:r>
          </w:p>
        </w:tc>
        <w:tc>
          <w:tcPr>
            <w:tcW w:w="3209" w:type="dxa"/>
          </w:tcPr>
          <w:p w14:paraId="735FE7DF" w14:textId="77777777" w:rsidR="007756A9" w:rsidRPr="00A54D66" w:rsidRDefault="007756A9" w:rsidP="007756A9">
            <w:pPr>
              <w:pStyle w:val="ListParagraph"/>
              <w:numPr>
                <w:ilvl w:val="0"/>
                <w:numId w:val="22"/>
              </w:numPr>
              <w:ind w:left="369"/>
              <w:jc w:val="left"/>
              <w:rPr>
                <w:rStyle w:val="Hyperlink"/>
                <w:color w:val="auto"/>
                <w:u w:val="none"/>
                <w:lang w:val="es-ES_tradnl"/>
              </w:rPr>
            </w:pPr>
            <w:r w:rsidRPr="00A54D66">
              <w:rPr>
                <w:rStyle w:val="Hyperlink"/>
                <w:color w:val="auto"/>
                <w:u w:val="none"/>
                <w:lang w:val="es-ES_tradnl"/>
              </w:rPr>
              <w:t>Acuerde la frecuencia con la que se debe revisar, probar y actualizar el plan de contingencia.</w:t>
            </w:r>
          </w:p>
          <w:p w14:paraId="5DD1C7F1" w14:textId="66636AEF" w:rsidR="002A21AB" w:rsidRPr="00A54D66" w:rsidRDefault="007756A9" w:rsidP="007756A9">
            <w:pPr>
              <w:pStyle w:val="ListParagraph"/>
              <w:numPr>
                <w:ilvl w:val="0"/>
                <w:numId w:val="22"/>
              </w:numPr>
              <w:ind w:left="369"/>
              <w:jc w:val="left"/>
              <w:rPr>
                <w:rStyle w:val="Hyperlink"/>
                <w:color w:val="auto"/>
                <w:u w:val="none"/>
                <w:lang w:val="es-ES_tradnl"/>
              </w:rPr>
            </w:pPr>
            <w:r w:rsidRPr="00A54D66">
              <w:rPr>
                <w:rStyle w:val="Hyperlink"/>
                <w:color w:val="auto"/>
                <w:u w:val="none"/>
                <w:lang w:val="es-ES_tradnl"/>
              </w:rPr>
              <w:t>Si existen amenazas anuales (monzón, sequía), establezca un proceso de revisión anual.</w:t>
            </w:r>
          </w:p>
        </w:tc>
        <w:tc>
          <w:tcPr>
            <w:tcW w:w="3210" w:type="dxa"/>
          </w:tcPr>
          <w:p w14:paraId="204ED0D8" w14:textId="5BA622C7" w:rsidR="007756A9" w:rsidRPr="00A54D66" w:rsidRDefault="007756A9" w:rsidP="007756A9">
            <w:pPr>
              <w:pStyle w:val="ListParagraph"/>
              <w:numPr>
                <w:ilvl w:val="0"/>
                <w:numId w:val="22"/>
              </w:numPr>
              <w:ind w:left="401"/>
              <w:jc w:val="left"/>
              <w:rPr>
                <w:rStyle w:val="Hyperlink"/>
                <w:color w:val="auto"/>
                <w:u w:val="none"/>
                <w:lang w:val="es-ES_tradnl"/>
              </w:rPr>
            </w:pPr>
            <w:r w:rsidRPr="00A54D66">
              <w:rPr>
                <w:rStyle w:val="Hyperlink"/>
                <w:color w:val="auto"/>
                <w:u w:val="none"/>
                <w:lang w:val="es-ES_tradnl"/>
              </w:rPr>
              <w:t>Defina con quién se debe compartir el PC (internamente, filiales, sede, socios del Movimiento y externos).</w:t>
            </w:r>
          </w:p>
          <w:p w14:paraId="0AAEA399" w14:textId="4C38256A" w:rsidR="007756A9" w:rsidRPr="00A54D66" w:rsidRDefault="007756A9" w:rsidP="007756A9">
            <w:pPr>
              <w:pStyle w:val="ListParagraph"/>
              <w:numPr>
                <w:ilvl w:val="0"/>
                <w:numId w:val="22"/>
              </w:numPr>
              <w:ind w:left="401"/>
              <w:jc w:val="left"/>
              <w:rPr>
                <w:rStyle w:val="Hyperlink"/>
                <w:color w:val="auto"/>
                <w:u w:val="none"/>
                <w:lang w:val="es-ES_tradnl"/>
              </w:rPr>
            </w:pPr>
            <w:r w:rsidRPr="00A54D66">
              <w:rPr>
                <w:rStyle w:val="Hyperlink"/>
                <w:color w:val="auto"/>
                <w:u w:val="none"/>
                <w:lang w:val="es-ES_tradnl"/>
              </w:rPr>
              <w:t>Determine quién tiene permitido y quién es responsable por compartir el PC.</w:t>
            </w:r>
          </w:p>
          <w:p w14:paraId="53F058DE" w14:textId="2EF83D31" w:rsidR="003C710F" w:rsidRPr="00A54D66" w:rsidRDefault="007756A9" w:rsidP="007756A9">
            <w:pPr>
              <w:pStyle w:val="ListParagraph"/>
              <w:numPr>
                <w:ilvl w:val="0"/>
                <w:numId w:val="22"/>
              </w:numPr>
              <w:ind w:left="401"/>
              <w:jc w:val="left"/>
              <w:rPr>
                <w:rStyle w:val="Hyperlink"/>
                <w:color w:val="auto"/>
                <w:u w:val="none"/>
                <w:lang w:val="es-ES_tradnl"/>
              </w:rPr>
            </w:pPr>
            <w:r w:rsidRPr="00A54D66">
              <w:rPr>
                <w:rStyle w:val="Hyperlink"/>
                <w:color w:val="auto"/>
                <w:u w:val="none"/>
                <w:lang w:val="es-ES_tradnl"/>
              </w:rPr>
              <w:t>Establezca discusiones regulares y reuniones de difusión si es necesario.</w:t>
            </w:r>
          </w:p>
        </w:tc>
      </w:tr>
    </w:tbl>
    <w:p w14:paraId="792A481B" w14:textId="680FAB4D" w:rsidR="007E027F" w:rsidRPr="00A54D66" w:rsidRDefault="007E027F" w:rsidP="005A4289">
      <w:pPr>
        <w:rPr>
          <w:lang w:val="es-ES_tradnl"/>
        </w:rPr>
      </w:pPr>
      <w:r w:rsidRPr="00A54D66">
        <w:rPr>
          <w:lang w:val="es-ES_tradnl"/>
        </w:rPr>
        <w:br w:type="page"/>
      </w:r>
    </w:p>
    <w:p w14:paraId="63DC1941" w14:textId="0654CC25" w:rsidR="00B77A5F" w:rsidRPr="00A54D66" w:rsidRDefault="00B77A5F" w:rsidP="007F129C">
      <w:pPr>
        <w:pStyle w:val="Heading1"/>
        <w:rPr>
          <w:lang w:val="es-ES_tradnl"/>
        </w:rPr>
      </w:pPr>
      <w:bookmarkStart w:id="43" w:name="_Toc55217243"/>
      <w:r w:rsidRPr="00A54D66">
        <w:rPr>
          <w:lang w:val="es-ES_tradnl"/>
        </w:rPr>
        <w:lastRenderedPageBreak/>
        <w:t>ANEX</w:t>
      </w:r>
      <w:r w:rsidR="0094148B" w:rsidRPr="00A54D66">
        <w:rPr>
          <w:lang w:val="es-ES_tradnl"/>
        </w:rPr>
        <w:t>O</w:t>
      </w:r>
      <w:r w:rsidRPr="00A54D66">
        <w:rPr>
          <w:lang w:val="es-ES_tradnl"/>
        </w:rPr>
        <w:t>S</w:t>
      </w:r>
      <w:bookmarkEnd w:id="43"/>
    </w:p>
    <w:p w14:paraId="40971E6D" w14:textId="46F15318" w:rsidR="00B77A5F" w:rsidRPr="00A54D66" w:rsidRDefault="007756A9" w:rsidP="00CF7CC6">
      <w:pPr>
        <w:pStyle w:val="Heading2"/>
        <w:rPr>
          <w:bCs/>
          <w:lang w:val="es-ES_tradnl"/>
        </w:rPr>
      </w:pPr>
      <w:bookmarkStart w:id="44" w:name="_Toc55217244"/>
      <w:r w:rsidRPr="00A54D66">
        <w:rPr>
          <w:lang w:val="es-ES_tradnl"/>
        </w:rPr>
        <w:t>Lista de contactos</w:t>
      </w:r>
      <w:bookmarkEnd w:id="44"/>
    </w:p>
    <w:p w14:paraId="5079A508" w14:textId="2101E0D2" w:rsidR="007756A9" w:rsidRPr="00A54D66" w:rsidRDefault="0056296E" w:rsidP="001513AC">
      <w:pPr>
        <w:rPr>
          <w:rFonts w:cs="Arial"/>
          <w:szCs w:val="20"/>
          <w:lang w:val="es-ES_tradnl"/>
        </w:rPr>
      </w:pPr>
      <w:r w:rsidRPr="00A54D66">
        <w:rPr>
          <w:rFonts w:cs="Arial"/>
          <w:szCs w:val="20"/>
          <w:lang w:val="es-ES_tradnl"/>
        </w:rPr>
        <w:t>La lista de contactos debe actualizarse periódicamente (al menos cada trimestre)</w:t>
      </w:r>
    </w:p>
    <w:p w14:paraId="6E121BD0" w14:textId="77777777" w:rsidR="00EF4E9A" w:rsidRPr="00A54D66" w:rsidRDefault="00EF4E9A" w:rsidP="001513AC">
      <w:pPr>
        <w:rPr>
          <w:rFonts w:cs="Arial"/>
          <w:sz w:val="10"/>
          <w:szCs w:val="10"/>
          <w:lang w:val="es-ES_tradnl"/>
        </w:rPr>
      </w:pPr>
    </w:p>
    <w:tbl>
      <w:tblPr>
        <w:tblStyle w:val="TableGrid"/>
        <w:tblW w:w="9748" w:type="dxa"/>
        <w:jc w:val="center"/>
        <w:tblLook w:val="04A0" w:firstRow="1" w:lastRow="0" w:firstColumn="1" w:lastColumn="0" w:noHBand="0" w:noVBand="1"/>
      </w:tblPr>
      <w:tblGrid>
        <w:gridCol w:w="2547"/>
        <w:gridCol w:w="2693"/>
        <w:gridCol w:w="2254"/>
        <w:gridCol w:w="2254"/>
      </w:tblGrid>
      <w:tr w:rsidR="00950D50" w:rsidRPr="00D5478F" w14:paraId="2703FE08" w14:textId="77777777" w:rsidTr="00EF4E9A">
        <w:trPr>
          <w:jc w:val="center"/>
        </w:trPr>
        <w:tc>
          <w:tcPr>
            <w:tcW w:w="2547" w:type="dxa"/>
            <w:shd w:val="clear" w:color="auto" w:fill="D9D9D9" w:themeFill="background1" w:themeFillShade="D9"/>
          </w:tcPr>
          <w:p w14:paraId="028D54D2" w14:textId="6D25C824" w:rsidR="00950D50" w:rsidRPr="00A54D66" w:rsidRDefault="0056296E" w:rsidP="0056296E">
            <w:pPr>
              <w:jc w:val="left"/>
              <w:rPr>
                <w:rFonts w:cs="Arial"/>
                <w:b/>
                <w:bCs/>
                <w:smallCaps/>
                <w:szCs w:val="20"/>
                <w:lang w:val="es-ES_tradnl"/>
              </w:rPr>
            </w:pPr>
            <w:r w:rsidRPr="00A54D66">
              <w:rPr>
                <w:rFonts w:cs="Arial"/>
                <w:b/>
                <w:bCs/>
                <w:smallCaps/>
                <w:szCs w:val="20"/>
                <w:lang w:val="es-ES_tradnl"/>
              </w:rPr>
              <w:t>Unidad/departamento de la Sociedad Nacional</w:t>
            </w:r>
          </w:p>
        </w:tc>
        <w:tc>
          <w:tcPr>
            <w:tcW w:w="2693" w:type="dxa"/>
            <w:shd w:val="clear" w:color="auto" w:fill="D9D9D9" w:themeFill="background1" w:themeFillShade="D9"/>
          </w:tcPr>
          <w:p w14:paraId="02FBA760" w14:textId="42F920DC" w:rsidR="00950D50" w:rsidRPr="00A54D66" w:rsidRDefault="0056296E" w:rsidP="007C2FC5">
            <w:pPr>
              <w:rPr>
                <w:rFonts w:cs="Arial"/>
                <w:b/>
                <w:bCs/>
                <w:smallCaps/>
                <w:szCs w:val="20"/>
                <w:lang w:val="es-ES_tradnl"/>
              </w:rPr>
            </w:pPr>
            <w:r w:rsidRPr="00A54D66">
              <w:rPr>
                <w:rFonts w:cs="Arial"/>
                <w:b/>
                <w:bCs/>
                <w:smallCaps/>
                <w:szCs w:val="20"/>
                <w:lang w:val="es-ES_tradnl"/>
              </w:rPr>
              <w:t>Punto focal</w:t>
            </w:r>
          </w:p>
        </w:tc>
        <w:tc>
          <w:tcPr>
            <w:tcW w:w="2254" w:type="dxa"/>
            <w:shd w:val="clear" w:color="auto" w:fill="D9D9D9" w:themeFill="background1" w:themeFillShade="D9"/>
          </w:tcPr>
          <w:p w14:paraId="55009C6C" w14:textId="1C21C4BB" w:rsidR="00950D50" w:rsidRPr="00A54D66" w:rsidRDefault="0056296E" w:rsidP="007C2FC5">
            <w:pPr>
              <w:rPr>
                <w:rFonts w:cs="Arial"/>
                <w:b/>
                <w:bCs/>
                <w:smallCaps/>
                <w:szCs w:val="20"/>
                <w:lang w:val="es-ES_tradnl"/>
              </w:rPr>
            </w:pPr>
            <w:r w:rsidRPr="00A54D66">
              <w:rPr>
                <w:rFonts w:cs="Arial"/>
                <w:b/>
                <w:bCs/>
                <w:smallCaps/>
                <w:szCs w:val="20"/>
                <w:lang w:val="es-ES_tradnl"/>
              </w:rPr>
              <w:t>Miembros del equipo</w:t>
            </w:r>
          </w:p>
          <w:p w14:paraId="0B50D25E" w14:textId="52B24049" w:rsidR="00950D50" w:rsidRPr="00A54D66" w:rsidRDefault="00950D50" w:rsidP="0056296E">
            <w:pPr>
              <w:jc w:val="left"/>
              <w:rPr>
                <w:rFonts w:cs="Arial"/>
                <w:b/>
                <w:bCs/>
                <w:smallCaps/>
                <w:sz w:val="16"/>
                <w:szCs w:val="16"/>
                <w:lang w:val="es-ES_tradnl"/>
              </w:rPr>
            </w:pPr>
            <w:r w:rsidRPr="00A54D66">
              <w:rPr>
                <w:rFonts w:cs="Arial"/>
                <w:b/>
                <w:bCs/>
                <w:smallCaps/>
                <w:sz w:val="16"/>
                <w:szCs w:val="16"/>
                <w:lang w:val="es-ES_tradnl"/>
              </w:rPr>
              <w:t>(</w:t>
            </w:r>
            <w:r w:rsidR="0056296E" w:rsidRPr="00A54D66">
              <w:rPr>
                <w:rFonts w:cs="Arial"/>
                <w:b/>
                <w:bCs/>
                <w:smallCaps/>
                <w:sz w:val="16"/>
                <w:szCs w:val="16"/>
                <w:lang w:val="es-ES_tradnl"/>
              </w:rPr>
              <w:t>incluir números de teléfono</w:t>
            </w:r>
            <w:r w:rsidRPr="00A54D66">
              <w:rPr>
                <w:rFonts w:cs="Arial"/>
                <w:b/>
                <w:bCs/>
                <w:smallCaps/>
                <w:sz w:val="16"/>
                <w:szCs w:val="16"/>
                <w:lang w:val="es-ES_tradnl"/>
              </w:rPr>
              <w:t xml:space="preserve">) </w:t>
            </w:r>
          </w:p>
        </w:tc>
        <w:tc>
          <w:tcPr>
            <w:tcW w:w="2254" w:type="dxa"/>
            <w:shd w:val="clear" w:color="auto" w:fill="D9D9D9" w:themeFill="background1" w:themeFillShade="D9"/>
          </w:tcPr>
          <w:p w14:paraId="36A30502" w14:textId="5B20E59C" w:rsidR="00950D50" w:rsidRPr="00A54D66" w:rsidRDefault="0056296E" w:rsidP="0056296E">
            <w:pPr>
              <w:jc w:val="left"/>
              <w:rPr>
                <w:rFonts w:cs="Arial"/>
                <w:b/>
                <w:bCs/>
                <w:smallCaps/>
                <w:szCs w:val="20"/>
                <w:lang w:val="es-ES_tradnl"/>
              </w:rPr>
            </w:pPr>
            <w:r w:rsidRPr="00A54D66">
              <w:rPr>
                <w:rFonts w:cs="Arial"/>
                <w:b/>
                <w:bCs/>
                <w:smallCaps/>
                <w:szCs w:val="20"/>
                <w:lang w:val="es-ES_tradnl"/>
              </w:rPr>
              <w:t>Punto focal secundario (de respaldo)</w:t>
            </w:r>
          </w:p>
        </w:tc>
      </w:tr>
      <w:tr w:rsidR="00950D50" w:rsidRPr="00A54D66" w14:paraId="5E307714" w14:textId="77777777" w:rsidTr="00EF4E9A">
        <w:trPr>
          <w:trHeight w:val="809"/>
          <w:jc w:val="center"/>
        </w:trPr>
        <w:tc>
          <w:tcPr>
            <w:tcW w:w="2547" w:type="dxa"/>
            <w:shd w:val="clear" w:color="auto" w:fill="DDD9C3" w:themeFill="background2" w:themeFillShade="E6"/>
          </w:tcPr>
          <w:p w14:paraId="37A6A56D" w14:textId="2F59DDC3" w:rsidR="00950D50" w:rsidRPr="00A54D66" w:rsidRDefault="005B7CDC" w:rsidP="00950D50">
            <w:pPr>
              <w:autoSpaceDE w:val="0"/>
              <w:autoSpaceDN w:val="0"/>
              <w:adjustRightInd w:val="0"/>
              <w:spacing w:after="0"/>
              <w:jc w:val="left"/>
              <w:rPr>
                <w:rFonts w:cs="Arial"/>
                <w:b/>
                <w:sz w:val="16"/>
                <w:szCs w:val="16"/>
                <w:lang w:val="es-ES_tradnl"/>
              </w:rPr>
            </w:pPr>
            <w:r w:rsidRPr="00A54D66">
              <w:rPr>
                <w:rFonts w:cs="Arial"/>
                <w:b/>
                <w:sz w:val="16"/>
                <w:szCs w:val="16"/>
                <w:lang w:val="es-ES_tradnl"/>
              </w:rPr>
              <w:t>Área de responsabilidad en la respuesta a desastres</w:t>
            </w:r>
          </w:p>
          <w:p w14:paraId="0F25052B" w14:textId="5985BA4C" w:rsidR="00950D50" w:rsidRPr="00A54D66" w:rsidRDefault="00950D50" w:rsidP="00950D50">
            <w:pPr>
              <w:autoSpaceDE w:val="0"/>
              <w:autoSpaceDN w:val="0"/>
              <w:adjustRightInd w:val="0"/>
              <w:spacing w:after="0"/>
              <w:jc w:val="left"/>
              <w:rPr>
                <w:rFonts w:cs="Arial"/>
                <w:sz w:val="16"/>
                <w:szCs w:val="16"/>
                <w:lang w:val="es-ES_tradnl"/>
              </w:rPr>
            </w:pPr>
            <w:r w:rsidRPr="00A54D66">
              <w:rPr>
                <w:rFonts w:cs="Arial"/>
                <w:sz w:val="16"/>
                <w:szCs w:val="16"/>
                <w:lang w:val="es-ES_tradnl"/>
              </w:rPr>
              <w:t>E</w:t>
            </w:r>
            <w:r w:rsidR="005B7CDC" w:rsidRPr="00A54D66">
              <w:rPr>
                <w:rFonts w:cs="Arial"/>
                <w:sz w:val="16"/>
                <w:szCs w:val="16"/>
                <w:lang w:val="es-ES_tradnl"/>
              </w:rPr>
              <w:t>jemplo</w:t>
            </w:r>
            <w:r w:rsidRPr="00A54D66">
              <w:rPr>
                <w:rFonts w:cs="Arial"/>
                <w:sz w:val="16"/>
                <w:szCs w:val="16"/>
                <w:lang w:val="es-ES_tradnl"/>
              </w:rPr>
              <w:t>:</w:t>
            </w:r>
          </w:p>
          <w:p w14:paraId="5F35342C" w14:textId="7B786D4F" w:rsidR="00950D50" w:rsidRPr="00A54D66" w:rsidRDefault="005B7CDC" w:rsidP="005B7CDC">
            <w:pPr>
              <w:autoSpaceDE w:val="0"/>
              <w:autoSpaceDN w:val="0"/>
              <w:adjustRightInd w:val="0"/>
              <w:spacing w:after="0"/>
              <w:jc w:val="left"/>
              <w:rPr>
                <w:rFonts w:cs="Arial"/>
                <w:sz w:val="16"/>
                <w:szCs w:val="16"/>
                <w:lang w:val="es-ES_tradnl"/>
              </w:rPr>
            </w:pPr>
            <w:r w:rsidRPr="00A54D66">
              <w:rPr>
                <w:rFonts w:cs="Arial"/>
                <w:sz w:val="16"/>
                <w:szCs w:val="16"/>
                <w:lang w:val="es-ES_tradnl"/>
              </w:rPr>
              <w:t>Punto focal de la respuesta a emergencias</w:t>
            </w:r>
          </w:p>
        </w:tc>
        <w:tc>
          <w:tcPr>
            <w:tcW w:w="2693" w:type="dxa"/>
          </w:tcPr>
          <w:p w14:paraId="74F9D457" w14:textId="5428F7E8" w:rsidR="00950D50" w:rsidRPr="00A54D66" w:rsidRDefault="00950D50" w:rsidP="00950D50">
            <w:pPr>
              <w:autoSpaceDE w:val="0"/>
              <w:autoSpaceDN w:val="0"/>
              <w:adjustRightInd w:val="0"/>
              <w:spacing w:after="0"/>
              <w:jc w:val="left"/>
              <w:rPr>
                <w:rFonts w:cs="Arial"/>
                <w:sz w:val="16"/>
                <w:szCs w:val="16"/>
                <w:lang w:val="es-ES_tradnl"/>
              </w:rPr>
            </w:pPr>
            <w:r w:rsidRPr="00A54D66">
              <w:rPr>
                <w:rFonts w:cs="Arial"/>
                <w:sz w:val="16"/>
                <w:szCs w:val="16"/>
                <w:lang w:val="es-ES_tradnl"/>
              </w:rPr>
              <w:t>N</w:t>
            </w:r>
            <w:r w:rsidR="005B7CDC" w:rsidRPr="00A54D66">
              <w:rPr>
                <w:rFonts w:cs="Arial"/>
                <w:sz w:val="16"/>
                <w:szCs w:val="16"/>
                <w:lang w:val="es-ES_tradnl"/>
              </w:rPr>
              <w:t>ombre</w:t>
            </w:r>
            <w:r w:rsidRPr="00A54D66">
              <w:rPr>
                <w:rFonts w:cs="Arial"/>
                <w:sz w:val="16"/>
                <w:szCs w:val="16"/>
                <w:lang w:val="es-ES_tradnl"/>
              </w:rPr>
              <w:t xml:space="preserve">: </w:t>
            </w:r>
          </w:p>
          <w:p w14:paraId="79F7FF15" w14:textId="77777777" w:rsidR="00950D50" w:rsidRPr="00A54D66" w:rsidRDefault="00950D50" w:rsidP="00950D50">
            <w:pPr>
              <w:autoSpaceDE w:val="0"/>
              <w:autoSpaceDN w:val="0"/>
              <w:adjustRightInd w:val="0"/>
              <w:spacing w:after="0"/>
              <w:jc w:val="left"/>
              <w:rPr>
                <w:rFonts w:cs="Arial"/>
                <w:sz w:val="16"/>
                <w:szCs w:val="16"/>
                <w:lang w:val="es-ES_tradnl"/>
              </w:rPr>
            </w:pPr>
            <w:r w:rsidRPr="00A54D66">
              <w:rPr>
                <w:rFonts w:cs="Arial"/>
                <w:sz w:val="16"/>
                <w:szCs w:val="16"/>
                <w:lang w:val="es-ES_tradnl"/>
              </w:rPr>
              <w:t>E-mail:</w:t>
            </w:r>
          </w:p>
          <w:p w14:paraId="29849E5B" w14:textId="42A0A38A" w:rsidR="005B7CDC" w:rsidRPr="00A54D66" w:rsidRDefault="005B7CDC" w:rsidP="00950D50">
            <w:pPr>
              <w:autoSpaceDE w:val="0"/>
              <w:autoSpaceDN w:val="0"/>
              <w:adjustRightInd w:val="0"/>
              <w:spacing w:after="0"/>
              <w:jc w:val="left"/>
              <w:rPr>
                <w:rFonts w:cs="Arial"/>
                <w:sz w:val="16"/>
                <w:szCs w:val="16"/>
                <w:lang w:val="es-ES_tradnl"/>
              </w:rPr>
            </w:pPr>
            <w:r w:rsidRPr="00A54D66">
              <w:rPr>
                <w:rFonts w:cs="Arial"/>
                <w:sz w:val="16"/>
                <w:szCs w:val="16"/>
                <w:lang w:val="es-ES_tradnl"/>
              </w:rPr>
              <w:t>Teléfono de oficina:</w:t>
            </w:r>
          </w:p>
          <w:p w14:paraId="171F6FD4" w14:textId="500404E0" w:rsidR="009F2FA0" w:rsidRPr="00A54D66" w:rsidRDefault="005B7CDC" w:rsidP="00950D50">
            <w:pPr>
              <w:autoSpaceDE w:val="0"/>
              <w:autoSpaceDN w:val="0"/>
              <w:adjustRightInd w:val="0"/>
              <w:spacing w:after="0"/>
              <w:jc w:val="left"/>
              <w:rPr>
                <w:rFonts w:cs="Arial"/>
                <w:sz w:val="16"/>
                <w:szCs w:val="16"/>
                <w:lang w:val="es-ES_tradnl"/>
              </w:rPr>
            </w:pPr>
            <w:r w:rsidRPr="00A54D66">
              <w:rPr>
                <w:rFonts w:cs="Arial"/>
                <w:sz w:val="16"/>
                <w:szCs w:val="16"/>
                <w:lang w:val="es-ES_tradnl"/>
              </w:rPr>
              <w:t>Teléfono móvil:</w:t>
            </w:r>
            <w:r w:rsidR="009F2FA0" w:rsidRPr="00A54D66">
              <w:rPr>
                <w:rFonts w:cs="Arial"/>
                <w:sz w:val="16"/>
                <w:szCs w:val="16"/>
                <w:lang w:val="es-ES_tradnl"/>
              </w:rPr>
              <w:t xml:space="preserve"> </w:t>
            </w:r>
          </w:p>
        </w:tc>
        <w:tc>
          <w:tcPr>
            <w:tcW w:w="2254" w:type="dxa"/>
          </w:tcPr>
          <w:p w14:paraId="2C11C473" w14:textId="77777777" w:rsidR="00950D50" w:rsidRPr="00A54D66" w:rsidRDefault="00950D50" w:rsidP="00950D50">
            <w:pPr>
              <w:autoSpaceDE w:val="0"/>
              <w:autoSpaceDN w:val="0"/>
              <w:adjustRightInd w:val="0"/>
              <w:spacing w:after="0"/>
              <w:jc w:val="left"/>
              <w:rPr>
                <w:rFonts w:cs="Arial"/>
                <w:sz w:val="16"/>
                <w:szCs w:val="16"/>
                <w:lang w:val="es-ES_tradnl"/>
              </w:rPr>
            </w:pPr>
          </w:p>
        </w:tc>
        <w:tc>
          <w:tcPr>
            <w:tcW w:w="2254" w:type="dxa"/>
          </w:tcPr>
          <w:p w14:paraId="6E39EF17" w14:textId="77777777" w:rsidR="005B7CDC" w:rsidRPr="00A54D66" w:rsidRDefault="005B7CDC" w:rsidP="005B7CDC">
            <w:pPr>
              <w:autoSpaceDE w:val="0"/>
              <w:autoSpaceDN w:val="0"/>
              <w:adjustRightInd w:val="0"/>
              <w:spacing w:after="0"/>
              <w:jc w:val="left"/>
              <w:rPr>
                <w:rFonts w:cs="Arial"/>
                <w:sz w:val="16"/>
                <w:szCs w:val="16"/>
                <w:lang w:val="es-ES_tradnl"/>
              </w:rPr>
            </w:pPr>
            <w:r w:rsidRPr="00A54D66">
              <w:rPr>
                <w:rFonts w:cs="Arial"/>
                <w:sz w:val="16"/>
                <w:szCs w:val="16"/>
                <w:lang w:val="es-ES_tradnl"/>
              </w:rPr>
              <w:t xml:space="preserve">Nombre: </w:t>
            </w:r>
          </w:p>
          <w:p w14:paraId="3F962B1C" w14:textId="77777777" w:rsidR="005B7CDC" w:rsidRPr="00A54D66" w:rsidRDefault="005B7CDC" w:rsidP="005B7CDC">
            <w:pPr>
              <w:autoSpaceDE w:val="0"/>
              <w:autoSpaceDN w:val="0"/>
              <w:adjustRightInd w:val="0"/>
              <w:spacing w:after="0"/>
              <w:jc w:val="left"/>
              <w:rPr>
                <w:rFonts w:cs="Arial"/>
                <w:sz w:val="16"/>
                <w:szCs w:val="16"/>
                <w:lang w:val="es-ES_tradnl"/>
              </w:rPr>
            </w:pPr>
            <w:r w:rsidRPr="00A54D66">
              <w:rPr>
                <w:rFonts w:cs="Arial"/>
                <w:sz w:val="16"/>
                <w:szCs w:val="16"/>
                <w:lang w:val="es-ES_tradnl"/>
              </w:rPr>
              <w:t>E-mail:</w:t>
            </w:r>
          </w:p>
          <w:p w14:paraId="7F009E6B" w14:textId="77777777" w:rsidR="005B7CDC" w:rsidRPr="00A54D66" w:rsidRDefault="005B7CDC" w:rsidP="005B7CDC">
            <w:pPr>
              <w:autoSpaceDE w:val="0"/>
              <w:autoSpaceDN w:val="0"/>
              <w:adjustRightInd w:val="0"/>
              <w:spacing w:after="0"/>
              <w:jc w:val="left"/>
              <w:rPr>
                <w:rFonts w:cs="Arial"/>
                <w:sz w:val="16"/>
                <w:szCs w:val="16"/>
                <w:lang w:val="es-ES_tradnl"/>
              </w:rPr>
            </w:pPr>
            <w:r w:rsidRPr="00A54D66">
              <w:rPr>
                <w:rFonts w:cs="Arial"/>
                <w:sz w:val="16"/>
                <w:szCs w:val="16"/>
                <w:lang w:val="es-ES_tradnl"/>
              </w:rPr>
              <w:t>Teléfono de oficina:</w:t>
            </w:r>
          </w:p>
          <w:p w14:paraId="40AA3E9A" w14:textId="55CA797D" w:rsidR="00950D50" w:rsidRPr="00A54D66" w:rsidRDefault="005B7CDC" w:rsidP="005B7CDC">
            <w:pPr>
              <w:autoSpaceDE w:val="0"/>
              <w:autoSpaceDN w:val="0"/>
              <w:adjustRightInd w:val="0"/>
              <w:spacing w:after="0"/>
              <w:jc w:val="left"/>
              <w:rPr>
                <w:rFonts w:cs="Arial"/>
                <w:sz w:val="16"/>
                <w:szCs w:val="16"/>
                <w:lang w:val="es-ES_tradnl"/>
              </w:rPr>
            </w:pPr>
            <w:r w:rsidRPr="00A54D66">
              <w:rPr>
                <w:rFonts w:cs="Arial"/>
                <w:sz w:val="16"/>
                <w:szCs w:val="16"/>
                <w:lang w:val="es-ES_tradnl"/>
              </w:rPr>
              <w:t>Teléfono móvil:</w:t>
            </w:r>
          </w:p>
        </w:tc>
      </w:tr>
    </w:tbl>
    <w:p w14:paraId="5C445387" w14:textId="581A982B" w:rsidR="00715C31" w:rsidRPr="00A54D66" w:rsidRDefault="00715C31" w:rsidP="00715C31">
      <w:pPr>
        <w:rPr>
          <w:rFonts w:cs="Arial"/>
          <w:sz w:val="14"/>
          <w:szCs w:val="14"/>
          <w:lang w:val="es-ES_tradnl"/>
        </w:rPr>
      </w:pPr>
    </w:p>
    <w:p w14:paraId="5DA0A919" w14:textId="0F4C8629" w:rsidR="005B7CDC" w:rsidRPr="00A54D66" w:rsidRDefault="005B7CDC" w:rsidP="00CF7CC6">
      <w:pPr>
        <w:pStyle w:val="Heading2"/>
        <w:rPr>
          <w:lang w:val="es-ES_tradnl"/>
        </w:rPr>
      </w:pPr>
      <w:bookmarkStart w:id="45" w:name="_Toc55217245"/>
      <w:r w:rsidRPr="00A54D66">
        <w:rPr>
          <w:noProof/>
          <w:lang w:val="es-ES_tradnl" w:eastAsia="en-GB"/>
        </w:rPr>
        <w:drawing>
          <wp:anchor distT="0" distB="0" distL="114300" distR="114300" simplePos="0" relativeHeight="251658258" behindDoc="0" locked="0" layoutInCell="1" allowOverlap="1" wp14:anchorId="56840229" wp14:editId="427A7A2A">
            <wp:simplePos x="0" y="0"/>
            <wp:positionH relativeFrom="column">
              <wp:posOffset>3176578</wp:posOffset>
            </wp:positionH>
            <wp:positionV relativeFrom="paragraph">
              <wp:posOffset>8438</wp:posOffset>
            </wp:positionV>
            <wp:extent cx="324000" cy="3240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21500D90">
        <w:rPr>
          <w:lang w:val="es-ES"/>
        </w:rPr>
        <w:t>Procedimientos operativos estándar</w:t>
      </w:r>
      <w:bookmarkEnd w:id="45"/>
    </w:p>
    <w:p w14:paraId="3AE6C696" w14:textId="3651B9E1" w:rsidR="005B7CDC" w:rsidRPr="00A54D66" w:rsidRDefault="005B7CDC" w:rsidP="001513AC">
      <w:pPr>
        <w:rPr>
          <w:rFonts w:cs="Arial"/>
          <w:szCs w:val="20"/>
          <w:lang w:val="es-ES_tradnl"/>
        </w:rPr>
      </w:pPr>
      <w:r w:rsidRPr="00A54D66">
        <w:rPr>
          <w:rFonts w:cs="Arial"/>
          <w:szCs w:val="20"/>
          <w:lang w:val="es-ES_tradnl"/>
        </w:rPr>
        <w:t>El siguiente es un formato propuesto para los procedimientos operativos estándar.</w:t>
      </w:r>
    </w:p>
    <w:p w14:paraId="1A4B5A35" w14:textId="77777777" w:rsidR="00EF4E9A" w:rsidRPr="00A54D66" w:rsidRDefault="00EF4E9A" w:rsidP="001513AC">
      <w:pPr>
        <w:rPr>
          <w:rFonts w:cs="Arial"/>
          <w:sz w:val="10"/>
          <w:szCs w:val="10"/>
          <w:lang w:val="es-ES_tradn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700"/>
        <w:gridCol w:w="2970"/>
        <w:gridCol w:w="1559"/>
      </w:tblGrid>
      <w:tr w:rsidR="001513AC" w:rsidRPr="00A54D66" w14:paraId="104BDCDA" w14:textId="77777777" w:rsidTr="00EF4E9A">
        <w:trPr>
          <w:trHeight w:val="397"/>
          <w:jc w:val="center"/>
        </w:trPr>
        <w:tc>
          <w:tcPr>
            <w:tcW w:w="2552" w:type="dxa"/>
            <w:tcBorders>
              <w:bottom w:val="single" w:sz="4" w:space="0" w:color="auto"/>
            </w:tcBorders>
            <w:shd w:val="clear" w:color="auto" w:fill="D9D9D9" w:themeFill="background1" w:themeFillShade="D9"/>
          </w:tcPr>
          <w:p w14:paraId="1205EB94" w14:textId="7D0AF46B" w:rsidR="001513AC" w:rsidRPr="00A54D66" w:rsidRDefault="005B7CDC" w:rsidP="001513AC">
            <w:pPr>
              <w:spacing w:after="0"/>
              <w:ind w:left="-34"/>
              <w:rPr>
                <w:rFonts w:cs="Arial"/>
                <w:b/>
                <w:szCs w:val="20"/>
                <w:lang w:val="es-ES_tradnl"/>
              </w:rPr>
            </w:pPr>
            <w:r w:rsidRPr="00A54D66">
              <w:rPr>
                <w:rFonts w:cs="Arial"/>
                <w:b/>
                <w:szCs w:val="20"/>
                <w:lang w:val="es-ES_tradnl"/>
              </w:rPr>
              <w:t>Fecha</w:t>
            </w:r>
            <w:r w:rsidR="001513AC" w:rsidRPr="00A54D66">
              <w:rPr>
                <w:rFonts w:cs="Arial"/>
                <w:b/>
                <w:szCs w:val="20"/>
                <w:lang w:val="es-ES_tradnl"/>
              </w:rPr>
              <w:t xml:space="preserve">: </w:t>
            </w:r>
          </w:p>
        </w:tc>
        <w:tc>
          <w:tcPr>
            <w:tcW w:w="2700" w:type="dxa"/>
          </w:tcPr>
          <w:p w14:paraId="082B37C7" w14:textId="2081DD5C" w:rsidR="001513AC" w:rsidRPr="00A54D66" w:rsidRDefault="005B7CDC" w:rsidP="001513AC">
            <w:pPr>
              <w:spacing w:after="0"/>
              <w:ind w:left="-34"/>
              <w:rPr>
                <w:rFonts w:cs="Arial"/>
                <w:b/>
                <w:szCs w:val="20"/>
                <w:lang w:val="es-ES_tradnl"/>
              </w:rPr>
            </w:pPr>
            <w:r w:rsidRPr="00A54D66">
              <w:rPr>
                <w:rFonts w:cs="Arial"/>
                <w:b/>
                <w:szCs w:val="20"/>
                <w:lang w:val="es-ES_tradnl"/>
              </w:rPr>
              <w:t>Válido hasta</w:t>
            </w:r>
            <w:r w:rsidR="001513AC" w:rsidRPr="00A54D66">
              <w:rPr>
                <w:rFonts w:cs="Arial"/>
                <w:b/>
                <w:szCs w:val="20"/>
                <w:lang w:val="es-ES_tradnl"/>
              </w:rPr>
              <w:t xml:space="preserve">: </w:t>
            </w:r>
          </w:p>
        </w:tc>
        <w:tc>
          <w:tcPr>
            <w:tcW w:w="2970" w:type="dxa"/>
            <w:shd w:val="clear" w:color="auto" w:fill="D9D9D9" w:themeFill="background1" w:themeFillShade="D9"/>
          </w:tcPr>
          <w:p w14:paraId="256505E9" w14:textId="6C9A4B17" w:rsidR="001513AC" w:rsidRPr="00A54D66" w:rsidRDefault="005B7CDC" w:rsidP="001513AC">
            <w:pPr>
              <w:tabs>
                <w:tab w:val="center" w:pos="4513"/>
                <w:tab w:val="right" w:pos="9026"/>
              </w:tabs>
              <w:spacing w:after="0"/>
              <w:ind w:left="-34"/>
              <w:rPr>
                <w:rFonts w:cs="Arial"/>
                <w:b/>
                <w:szCs w:val="20"/>
                <w:lang w:val="es-ES_tradnl"/>
              </w:rPr>
            </w:pPr>
            <w:r w:rsidRPr="00A54D66">
              <w:rPr>
                <w:rFonts w:cs="Arial"/>
                <w:b/>
                <w:szCs w:val="20"/>
                <w:lang w:val="es-ES_tradnl"/>
              </w:rPr>
              <w:t>A revisarse</w:t>
            </w:r>
            <w:r w:rsidR="001513AC" w:rsidRPr="00A54D66">
              <w:rPr>
                <w:rFonts w:cs="Arial"/>
                <w:b/>
                <w:szCs w:val="20"/>
                <w:lang w:val="es-ES_tradnl"/>
              </w:rPr>
              <w:t xml:space="preserve">: </w:t>
            </w:r>
          </w:p>
        </w:tc>
        <w:tc>
          <w:tcPr>
            <w:tcW w:w="1559" w:type="dxa"/>
            <w:shd w:val="clear" w:color="auto" w:fill="D9D9D9" w:themeFill="background1" w:themeFillShade="D9"/>
          </w:tcPr>
          <w:p w14:paraId="2FA085E6" w14:textId="00D391CC" w:rsidR="001513AC" w:rsidRPr="00A54D66" w:rsidRDefault="005B7CDC" w:rsidP="00666BD3">
            <w:pPr>
              <w:tabs>
                <w:tab w:val="center" w:pos="4513"/>
                <w:tab w:val="right" w:pos="9026"/>
              </w:tabs>
              <w:spacing w:after="0"/>
              <w:ind w:left="-34"/>
              <w:rPr>
                <w:rFonts w:cs="Arial"/>
                <w:b/>
                <w:szCs w:val="20"/>
                <w:lang w:val="es-ES_tradnl"/>
              </w:rPr>
            </w:pPr>
            <w:r w:rsidRPr="00A54D66">
              <w:rPr>
                <w:rFonts w:cs="Arial"/>
                <w:b/>
                <w:szCs w:val="20"/>
                <w:lang w:val="es-ES_tradnl"/>
              </w:rPr>
              <w:t>Por</w:t>
            </w:r>
            <w:r w:rsidR="001513AC" w:rsidRPr="00A54D66">
              <w:rPr>
                <w:rFonts w:cs="Arial"/>
                <w:b/>
                <w:szCs w:val="20"/>
                <w:lang w:val="es-ES_tradnl"/>
              </w:rPr>
              <w:t>:</w:t>
            </w:r>
          </w:p>
          <w:p w14:paraId="23946DFA" w14:textId="13680329" w:rsidR="001513AC" w:rsidRPr="00A54D66" w:rsidRDefault="005B7CDC" w:rsidP="00666BD3">
            <w:pPr>
              <w:tabs>
                <w:tab w:val="center" w:pos="4513"/>
                <w:tab w:val="right" w:pos="9026"/>
              </w:tabs>
              <w:spacing w:after="0"/>
              <w:ind w:left="-34"/>
              <w:rPr>
                <w:rFonts w:cs="Arial"/>
                <w:b/>
                <w:szCs w:val="20"/>
                <w:lang w:val="es-ES_tradnl"/>
              </w:rPr>
            </w:pPr>
            <w:r w:rsidRPr="00A54D66">
              <w:rPr>
                <w:rFonts w:cs="Arial"/>
                <w:b/>
                <w:szCs w:val="20"/>
                <w:lang w:val="es-ES_tradnl"/>
              </w:rPr>
              <w:t>Fecha</w:t>
            </w:r>
            <w:r w:rsidR="001513AC" w:rsidRPr="00A54D66">
              <w:rPr>
                <w:rFonts w:cs="Arial"/>
                <w:b/>
                <w:szCs w:val="20"/>
                <w:lang w:val="es-ES_tradnl"/>
              </w:rPr>
              <w:t>:</w:t>
            </w:r>
          </w:p>
        </w:tc>
      </w:tr>
      <w:tr w:rsidR="001513AC" w:rsidRPr="00D5478F" w14:paraId="6D813492" w14:textId="77777777" w:rsidTr="00EF4E9A">
        <w:trPr>
          <w:trHeight w:val="440"/>
          <w:jc w:val="center"/>
        </w:trPr>
        <w:tc>
          <w:tcPr>
            <w:tcW w:w="2552" w:type="dxa"/>
            <w:tcBorders>
              <w:bottom w:val="single" w:sz="4" w:space="0" w:color="auto"/>
            </w:tcBorders>
            <w:shd w:val="clear" w:color="auto" w:fill="DDD9C3" w:themeFill="background2" w:themeFillShade="E6"/>
          </w:tcPr>
          <w:p w14:paraId="4964402E" w14:textId="2A4C4C39" w:rsidR="001513AC" w:rsidRPr="00A54D66" w:rsidRDefault="005B7CDC" w:rsidP="00666BD3">
            <w:pPr>
              <w:spacing w:after="0"/>
              <w:ind w:left="-34"/>
              <w:rPr>
                <w:rFonts w:cs="Arial"/>
                <w:b/>
                <w:szCs w:val="20"/>
                <w:lang w:val="es-ES_tradnl"/>
              </w:rPr>
            </w:pPr>
            <w:r w:rsidRPr="00A54D66">
              <w:rPr>
                <w:rFonts w:cs="Arial"/>
                <w:b/>
                <w:szCs w:val="20"/>
                <w:lang w:val="es-ES_tradnl"/>
              </w:rPr>
              <w:t>Objetivo</w:t>
            </w:r>
          </w:p>
        </w:tc>
        <w:tc>
          <w:tcPr>
            <w:tcW w:w="5670" w:type="dxa"/>
            <w:gridSpan w:val="2"/>
          </w:tcPr>
          <w:p w14:paraId="25FF0C44" w14:textId="6ECDD30B" w:rsidR="001513AC" w:rsidRPr="00A54D66" w:rsidRDefault="005B7CDC" w:rsidP="005B7CDC">
            <w:pPr>
              <w:spacing w:after="0"/>
              <w:ind w:left="-34"/>
              <w:rPr>
                <w:rFonts w:cs="Arial"/>
                <w:sz w:val="16"/>
                <w:szCs w:val="16"/>
                <w:lang w:val="es-ES_tradnl"/>
              </w:rPr>
            </w:pPr>
            <w:r w:rsidRPr="00A54D66">
              <w:rPr>
                <w:rFonts w:cs="Arial"/>
                <w:sz w:val="16"/>
                <w:szCs w:val="16"/>
                <w:lang w:val="es-ES_tradnl"/>
              </w:rPr>
              <w:t>Roles, responsabilidades, actividades y tareas necesarias para movilizar a los voluntarios en caso de una respuesta de emergencia: evaluación</w:t>
            </w:r>
            <w:r w:rsidR="001513AC" w:rsidRPr="00A54D66">
              <w:rPr>
                <w:rFonts w:cs="Arial"/>
                <w:sz w:val="16"/>
                <w:szCs w:val="16"/>
                <w:lang w:val="es-ES_tradnl"/>
              </w:rPr>
              <w:t xml:space="preserve">    </w:t>
            </w:r>
          </w:p>
        </w:tc>
        <w:tc>
          <w:tcPr>
            <w:tcW w:w="1559" w:type="dxa"/>
          </w:tcPr>
          <w:p w14:paraId="4486413A" w14:textId="77777777" w:rsidR="001513AC" w:rsidRPr="00A54D66" w:rsidRDefault="001513AC" w:rsidP="00666BD3">
            <w:pPr>
              <w:spacing w:after="0"/>
              <w:ind w:left="-34"/>
              <w:rPr>
                <w:rFonts w:cs="Arial"/>
                <w:b/>
                <w:szCs w:val="20"/>
                <w:lang w:val="es-ES_tradnl"/>
              </w:rPr>
            </w:pPr>
          </w:p>
        </w:tc>
      </w:tr>
      <w:tr w:rsidR="001513AC" w:rsidRPr="00A54D66" w14:paraId="15E93A2D" w14:textId="77777777" w:rsidTr="00EF4E9A">
        <w:trPr>
          <w:trHeight w:val="474"/>
          <w:jc w:val="center"/>
        </w:trPr>
        <w:tc>
          <w:tcPr>
            <w:tcW w:w="2552" w:type="dxa"/>
            <w:shd w:val="clear" w:color="auto" w:fill="DDD9C3" w:themeFill="background2" w:themeFillShade="E6"/>
          </w:tcPr>
          <w:p w14:paraId="10CAB177" w14:textId="4B2664A6" w:rsidR="001513AC" w:rsidRPr="00A54D66" w:rsidRDefault="005B7CDC" w:rsidP="005B7CDC">
            <w:pPr>
              <w:spacing w:after="0"/>
              <w:ind w:left="-34"/>
              <w:rPr>
                <w:rFonts w:cs="Arial"/>
                <w:b/>
                <w:szCs w:val="20"/>
                <w:lang w:val="es-ES_tradnl"/>
              </w:rPr>
            </w:pPr>
            <w:r w:rsidRPr="00A54D66">
              <w:rPr>
                <w:rFonts w:cs="Arial"/>
                <w:b/>
                <w:szCs w:val="20"/>
                <w:lang w:val="es-ES_tradnl"/>
              </w:rPr>
              <w:t>Oficiales responsables</w:t>
            </w:r>
          </w:p>
        </w:tc>
        <w:tc>
          <w:tcPr>
            <w:tcW w:w="5670" w:type="dxa"/>
            <w:gridSpan w:val="2"/>
          </w:tcPr>
          <w:p w14:paraId="4B06CF69" w14:textId="3EDD7E62" w:rsidR="001513AC" w:rsidRPr="00A54D66" w:rsidRDefault="001513AC" w:rsidP="00666BD3">
            <w:pPr>
              <w:spacing w:after="0"/>
              <w:ind w:left="-34"/>
              <w:rPr>
                <w:rFonts w:cs="Arial"/>
                <w:sz w:val="16"/>
                <w:szCs w:val="16"/>
                <w:lang w:val="es-ES_tradnl"/>
              </w:rPr>
            </w:pPr>
          </w:p>
        </w:tc>
        <w:tc>
          <w:tcPr>
            <w:tcW w:w="1559" w:type="dxa"/>
          </w:tcPr>
          <w:p w14:paraId="5F4FDD4A" w14:textId="77777777" w:rsidR="001513AC" w:rsidRPr="00A54D66" w:rsidRDefault="001513AC" w:rsidP="00666BD3">
            <w:pPr>
              <w:spacing w:after="0"/>
              <w:ind w:left="-34"/>
              <w:rPr>
                <w:rFonts w:cs="Arial"/>
                <w:b/>
                <w:szCs w:val="20"/>
                <w:lang w:val="es-ES_tradnl"/>
              </w:rPr>
            </w:pPr>
          </w:p>
        </w:tc>
      </w:tr>
      <w:tr w:rsidR="001513AC" w:rsidRPr="00A54D66" w14:paraId="6D5AEA18" w14:textId="77777777" w:rsidTr="00EF4E9A">
        <w:trPr>
          <w:trHeight w:val="474"/>
          <w:jc w:val="center"/>
        </w:trPr>
        <w:tc>
          <w:tcPr>
            <w:tcW w:w="2552" w:type="dxa"/>
            <w:shd w:val="clear" w:color="auto" w:fill="DDD9C3" w:themeFill="background2" w:themeFillShade="E6"/>
          </w:tcPr>
          <w:p w14:paraId="2F697F1B" w14:textId="2052B0B8" w:rsidR="001513AC" w:rsidRPr="00A54D66" w:rsidRDefault="005B7CDC" w:rsidP="005B7CDC">
            <w:pPr>
              <w:spacing w:after="0"/>
              <w:ind w:left="-34"/>
              <w:rPr>
                <w:rFonts w:cs="Arial"/>
                <w:b/>
                <w:szCs w:val="20"/>
                <w:lang w:val="es-ES_tradnl"/>
              </w:rPr>
            </w:pPr>
            <w:r w:rsidRPr="00A54D66">
              <w:rPr>
                <w:rFonts w:cs="Arial"/>
                <w:b/>
                <w:szCs w:val="20"/>
                <w:lang w:val="es-ES_tradnl"/>
              </w:rPr>
              <w:t>Unidad responsable</w:t>
            </w:r>
          </w:p>
        </w:tc>
        <w:tc>
          <w:tcPr>
            <w:tcW w:w="5670" w:type="dxa"/>
            <w:gridSpan w:val="2"/>
          </w:tcPr>
          <w:p w14:paraId="7D3DEF78" w14:textId="52465E0D" w:rsidR="001513AC" w:rsidRPr="00A54D66" w:rsidRDefault="001513AC" w:rsidP="00666BD3">
            <w:pPr>
              <w:spacing w:after="0"/>
              <w:ind w:left="-34"/>
              <w:rPr>
                <w:rFonts w:cs="Arial"/>
                <w:sz w:val="16"/>
                <w:szCs w:val="16"/>
                <w:lang w:val="es-ES_tradnl"/>
              </w:rPr>
            </w:pPr>
          </w:p>
        </w:tc>
        <w:tc>
          <w:tcPr>
            <w:tcW w:w="1559" w:type="dxa"/>
          </w:tcPr>
          <w:p w14:paraId="4C18C56E" w14:textId="77777777" w:rsidR="001513AC" w:rsidRPr="00A54D66" w:rsidRDefault="001513AC" w:rsidP="00666BD3">
            <w:pPr>
              <w:spacing w:after="0"/>
              <w:ind w:left="-34"/>
              <w:rPr>
                <w:rFonts w:cs="Arial"/>
                <w:b/>
                <w:szCs w:val="20"/>
                <w:lang w:val="es-ES_tradnl"/>
              </w:rPr>
            </w:pPr>
          </w:p>
        </w:tc>
      </w:tr>
      <w:tr w:rsidR="001513AC" w:rsidRPr="00D5478F" w14:paraId="72B90F3A" w14:textId="77777777" w:rsidTr="00EF4E9A">
        <w:trPr>
          <w:trHeight w:val="474"/>
          <w:jc w:val="center"/>
        </w:trPr>
        <w:tc>
          <w:tcPr>
            <w:tcW w:w="2552" w:type="dxa"/>
            <w:shd w:val="clear" w:color="auto" w:fill="DDD9C3" w:themeFill="background2" w:themeFillShade="E6"/>
          </w:tcPr>
          <w:p w14:paraId="53D39274" w14:textId="62DC93B2" w:rsidR="001513AC" w:rsidRPr="00A54D66" w:rsidRDefault="005B7CDC" w:rsidP="005B7CDC">
            <w:pPr>
              <w:spacing w:after="0"/>
              <w:ind w:left="-34"/>
              <w:rPr>
                <w:rFonts w:cs="Arial"/>
                <w:b/>
                <w:szCs w:val="20"/>
                <w:lang w:val="es-ES_tradnl"/>
              </w:rPr>
            </w:pPr>
            <w:r w:rsidRPr="00A54D66">
              <w:rPr>
                <w:rFonts w:cs="Arial"/>
                <w:b/>
                <w:szCs w:val="20"/>
                <w:lang w:val="es-ES_tradnl"/>
              </w:rPr>
              <w:t>Desencadenante para la activación de POE</w:t>
            </w:r>
          </w:p>
        </w:tc>
        <w:tc>
          <w:tcPr>
            <w:tcW w:w="5670" w:type="dxa"/>
            <w:gridSpan w:val="2"/>
          </w:tcPr>
          <w:p w14:paraId="76A6502B" w14:textId="7208815D" w:rsidR="001513AC" w:rsidRPr="00A54D66" w:rsidRDefault="001513AC" w:rsidP="00666BD3">
            <w:pPr>
              <w:spacing w:after="0"/>
              <w:ind w:left="-34"/>
              <w:rPr>
                <w:rFonts w:cs="Arial"/>
                <w:sz w:val="16"/>
                <w:szCs w:val="16"/>
                <w:lang w:val="es-ES_tradnl"/>
              </w:rPr>
            </w:pPr>
          </w:p>
        </w:tc>
        <w:tc>
          <w:tcPr>
            <w:tcW w:w="1559" w:type="dxa"/>
          </w:tcPr>
          <w:p w14:paraId="655E6E44" w14:textId="77777777" w:rsidR="001513AC" w:rsidRPr="00A54D66" w:rsidRDefault="001513AC" w:rsidP="00666BD3">
            <w:pPr>
              <w:spacing w:after="0"/>
              <w:ind w:left="-34"/>
              <w:rPr>
                <w:rFonts w:cs="Arial"/>
                <w:b/>
                <w:szCs w:val="20"/>
                <w:lang w:val="es-ES_tradnl"/>
              </w:rPr>
            </w:pPr>
          </w:p>
        </w:tc>
      </w:tr>
      <w:tr w:rsidR="001513AC" w:rsidRPr="00A54D66" w14:paraId="4F75D486" w14:textId="77777777" w:rsidTr="00EF4E9A">
        <w:trPr>
          <w:trHeight w:val="474"/>
          <w:jc w:val="center"/>
        </w:trPr>
        <w:tc>
          <w:tcPr>
            <w:tcW w:w="2552" w:type="dxa"/>
            <w:tcBorders>
              <w:bottom w:val="single" w:sz="4" w:space="0" w:color="auto"/>
            </w:tcBorders>
            <w:shd w:val="clear" w:color="auto" w:fill="DDD9C3" w:themeFill="background2" w:themeFillShade="E6"/>
          </w:tcPr>
          <w:p w14:paraId="408A0CD2" w14:textId="7FB5A34F" w:rsidR="001513AC" w:rsidRPr="00A54D66" w:rsidRDefault="005B7CDC" w:rsidP="005B7CDC">
            <w:pPr>
              <w:spacing w:after="0"/>
              <w:ind w:left="-34"/>
              <w:rPr>
                <w:rFonts w:cs="Arial"/>
                <w:b/>
                <w:szCs w:val="20"/>
                <w:lang w:val="es-ES_tradnl"/>
              </w:rPr>
            </w:pPr>
            <w:r w:rsidRPr="00A54D66">
              <w:rPr>
                <w:rFonts w:cs="Arial"/>
                <w:b/>
                <w:szCs w:val="20"/>
                <w:lang w:val="es-ES_tradnl"/>
              </w:rPr>
              <w:t>Seguridad y protección</w:t>
            </w:r>
          </w:p>
        </w:tc>
        <w:tc>
          <w:tcPr>
            <w:tcW w:w="5670" w:type="dxa"/>
            <w:gridSpan w:val="2"/>
            <w:tcBorders>
              <w:bottom w:val="single" w:sz="4" w:space="0" w:color="auto"/>
            </w:tcBorders>
          </w:tcPr>
          <w:p w14:paraId="07276549" w14:textId="7C0E9A52" w:rsidR="001513AC" w:rsidRPr="00A54D66" w:rsidRDefault="005B7CDC" w:rsidP="005B7CDC">
            <w:pPr>
              <w:spacing w:after="0"/>
              <w:ind w:left="-34"/>
              <w:rPr>
                <w:rFonts w:cs="Arial"/>
                <w:sz w:val="16"/>
                <w:szCs w:val="16"/>
                <w:lang w:val="es-ES_tradnl"/>
              </w:rPr>
            </w:pPr>
            <w:r w:rsidRPr="00A54D66">
              <w:rPr>
                <w:rFonts w:cs="Arial"/>
                <w:sz w:val="16"/>
                <w:szCs w:val="16"/>
                <w:lang w:val="es-ES_tradnl"/>
              </w:rPr>
              <w:t>Describir los problemas que puedan surgir e incluir medidas para garantizar la seguridad del personal y del equipo.</w:t>
            </w:r>
          </w:p>
        </w:tc>
        <w:tc>
          <w:tcPr>
            <w:tcW w:w="1559" w:type="dxa"/>
            <w:tcBorders>
              <w:bottom w:val="single" w:sz="4" w:space="0" w:color="auto"/>
            </w:tcBorders>
          </w:tcPr>
          <w:p w14:paraId="0D6563C2" w14:textId="68BBA4C0" w:rsidR="001513AC" w:rsidRPr="00A54D66" w:rsidRDefault="00C00C62" w:rsidP="00666BD3">
            <w:pPr>
              <w:tabs>
                <w:tab w:val="center" w:pos="4513"/>
                <w:tab w:val="right" w:pos="9026"/>
              </w:tabs>
              <w:spacing w:after="0"/>
              <w:ind w:left="-34"/>
              <w:rPr>
                <w:rFonts w:cs="Arial"/>
                <w:b/>
                <w:szCs w:val="20"/>
                <w:lang w:val="es-ES_tradnl"/>
              </w:rPr>
            </w:pPr>
            <w:r w:rsidRPr="00A54D66">
              <w:rPr>
                <w:rFonts w:cs="Arial"/>
                <w:b/>
                <w:szCs w:val="20"/>
                <w:lang w:val="es-ES_tradnl"/>
              </w:rPr>
              <w:t>Por</w:t>
            </w:r>
            <w:r w:rsidR="001513AC" w:rsidRPr="00A54D66">
              <w:rPr>
                <w:rFonts w:cs="Arial"/>
                <w:b/>
                <w:szCs w:val="20"/>
                <w:lang w:val="es-ES_tradnl"/>
              </w:rPr>
              <w:t>:</w:t>
            </w:r>
          </w:p>
          <w:p w14:paraId="6B95088C" w14:textId="13627012" w:rsidR="001513AC" w:rsidRPr="00A54D66" w:rsidRDefault="00C00C62" w:rsidP="00666BD3">
            <w:pPr>
              <w:spacing w:after="0"/>
              <w:ind w:left="-34"/>
              <w:rPr>
                <w:rFonts w:cs="Arial"/>
                <w:b/>
                <w:szCs w:val="20"/>
                <w:lang w:val="es-ES_tradnl"/>
              </w:rPr>
            </w:pPr>
            <w:r w:rsidRPr="00A54D66">
              <w:rPr>
                <w:rFonts w:cs="Arial"/>
                <w:b/>
                <w:szCs w:val="20"/>
                <w:lang w:val="es-ES_tradnl"/>
              </w:rPr>
              <w:t>Fecha</w:t>
            </w:r>
            <w:r w:rsidR="001513AC" w:rsidRPr="00A54D66">
              <w:rPr>
                <w:rFonts w:cs="Arial"/>
                <w:b/>
                <w:szCs w:val="20"/>
                <w:lang w:val="es-ES_tradnl"/>
              </w:rPr>
              <w:t>:</w:t>
            </w:r>
          </w:p>
        </w:tc>
      </w:tr>
      <w:tr w:rsidR="001513AC" w:rsidRPr="00A54D66" w14:paraId="06C61022" w14:textId="77777777" w:rsidTr="00EF4E9A">
        <w:trPr>
          <w:trHeight w:val="474"/>
          <w:jc w:val="center"/>
        </w:trPr>
        <w:tc>
          <w:tcPr>
            <w:tcW w:w="2552" w:type="dxa"/>
            <w:shd w:val="clear" w:color="auto" w:fill="DDD9C3" w:themeFill="background2" w:themeFillShade="E6"/>
          </w:tcPr>
          <w:p w14:paraId="0E410E57" w14:textId="5025C879" w:rsidR="001513AC" w:rsidRPr="00A54D66" w:rsidRDefault="005B7CDC" w:rsidP="005B7CDC">
            <w:pPr>
              <w:spacing w:after="0"/>
              <w:ind w:left="-34"/>
              <w:jc w:val="left"/>
              <w:rPr>
                <w:rFonts w:cs="Arial"/>
                <w:b/>
                <w:szCs w:val="20"/>
                <w:lang w:val="es-ES_tradnl"/>
              </w:rPr>
            </w:pPr>
            <w:r w:rsidRPr="00A54D66">
              <w:rPr>
                <w:rFonts w:cs="Arial"/>
                <w:b/>
                <w:szCs w:val="20"/>
                <w:lang w:val="es-ES_tradnl"/>
              </w:rPr>
              <w:t>Actividades y tareas operativas</w:t>
            </w:r>
          </w:p>
        </w:tc>
        <w:tc>
          <w:tcPr>
            <w:tcW w:w="5670" w:type="dxa"/>
            <w:gridSpan w:val="2"/>
          </w:tcPr>
          <w:p w14:paraId="2985A454" w14:textId="2C4CC14D" w:rsidR="00C00C62" w:rsidRPr="00A54D66" w:rsidRDefault="00C00C62" w:rsidP="00666BD3">
            <w:pPr>
              <w:pStyle w:val="NoSpacing"/>
              <w:rPr>
                <w:rFonts w:ascii="Arial" w:eastAsiaTheme="minorHAnsi" w:hAnsi="Arial" w:cs="Arial"/>
                <w:sz w:val="16"/>
                <w:szCs w:val="16"/>
                <w:lang w:val="es-ES_tradnl"/>
              </w:rPr>
            </w:pPr>
            <w:r w:rsidRPr="00A54D66">
              <w:rPr>
                <w:rFonts w:ascii="Arial" w:eastAsiaTheme="minorHAnsi" w:hAnsi="Arial" w:cs="Arial"/>
                <w:sz w:val="16"/>
                <w:szCs w:val="16"/>
                <w:lang w:val="es-ES_tradnl"/>
              </w:rPr>
              <w:t>Detalle las acciones a tomar en cada fase de respuesta:</w:t>
            </w:r>
          </w:p>
          <w:p w14:paraId="124D94CC" w14:textId="77777777" w:rsidR="00C00C62" w:rsidRPr="00A54D66" w:rsidRDefault="00C00C62" w:rsidP="00C00C62">
            <w:pPr>
              <w:pStyle w:val="NoSpacing"/>
              <w:numPr>
                <w:ilvl w:val="0"/>
                <w:numId w:val="11"/>
              </w:numPr>
              <w:rPr>
                <w:rFonts w:ascii="Arial" w:eastAsiaTheme="minorHAnsi" w:hAnsi="Arial" w:cs="Arial"/>
                <w:sz w:val="16"/>
                <w:szCs w:val="16"/>
                <w:lang w:val="es-ES_tradnl"/>
              </w:rPr>
            </w:pPr>
            <w:r w:rsidRPr="00A54D66">
              <w:rPr>
                <w:rFonts w:ascii="Arial" w:eastAsiaTheme="minorHAnsi" w:hAnsi="Arial" w:cs="Arial"/>
                <w:sz w:val="16"/>
                <w:szCs w:val="16"/>
                <w:lang w:val="es-ES_tradnl"/>
              </w:rPr>
              <w:t>Sea preciso</w:t>
            </w:r>
          </w:p>
          <w:p w14:paraId="45520983" w14:textId="1AE999D7" w:rsidR="00C00C62" w:rsidRPr="00A54D66" w:rsidRDefault="00C00C62" w:rsidP="00C00C62">
            <w:pPr>
              <w:pStyle w:val="NoSpacing"/>
              <w:numPr>
                <w:ilvl w:val="0"/>
                <w:numId w:val="11"/>
              </w:numPr>
              <w:rPr>
                <w:rFonts w:ascii="Arial" w:eastAsiaTheme="minorHAnsi" w:hAnsi="Arial" w:cs="Arial"/>
                <w:sz w:val="16"/>
                <w:szCs w:val="16"/>
                <w:lang w:val="es-ES_tradnl"/>
              </w:rPr>
            </w:pPr>
            <w:r w:rsidRPr="00A54D66">
              <w:rPr>
                <w:rFonts w:ascii="Arial" w:eastAsiaTheme="minorHAnsi" w:hAnsi="Arial" w:cs="Arial"/>
                <w:sz w:val="16"/>
                <w:szCs w:val="16"/>
                <w:lang w:val="es-ES_tradnl"/>
              </w:rPr>
              <w:t>Sea breve</w:t>
            </w:r>
          </w:p>
          <w:p w14:paraId="684022A4" w14:textId="2B33DD99" w:rsidR="001513AC" w:rsidRPr="00A54D66" w:rsidRDefault="00C00C62" w:rsidP="00C00C62">
            <w:pPr>
              <w:pStyle w:val="NoSpacing"/>
              <w:numPr>
                <w:ilvl w:val="0"/>
                <w:numId w:val="11"/>
              </w:numPr>
              <w:rPr>
                <w:rFonts w:ascii="Arial" w:eastAsiaTheme="minorHAnsi" w:hAnsi="Arial" w:cs="Arial"/>
                <w:sz w:val="16"/>
                <w:szCs w:val="16"/>
                <w:lang w:val="es-ES_tradnl"/>
              </w:rPr>
            </w:pPr>
            <w:r w:rsidRPr="00A54D66">
              <w:rPr>
                <w:rFonts w:ascii="Arial" w:eastAsiaTheme="minorHAnsi" w:hAnsi="Arial" w:cs="Arial"/>
                <w:sz w:val="16"/>
                <w:szCs w:val="16"/>
                <w:lang w:val="es-ES_tradnl"/>
              </w:rPr>
              <w:t>Articular en orden cronológico</w:t>
            </w:r>
          </w:p>
        </w:tc>
        <w:tc>
          <w:tcPr>
            <w:tcW w:w="1559" w:type="dxa"/>
          </w:tcPr>
          <w:p w14:paraId="46C20C5B" w14:textId="77777777" w:rsidR="001513AC" w:rsidRPr="00A54D66" w:rsidRDefault="001513AC" w:rsidP="00666BD3">
            <w:pPr>
              <w:pStyle w:val="NoSpacing"/>
              <w:rPr>
                <w:rFonts w:ascii="Arial" w:hAnsi="Arial" w:cs="Arial"/>
                <w:sz w:val="20"/>
                <w:szCs w:val="20"/>
                <w:lang w:val="es-ES_tradnl"/>
              </w:rPr>
            </w:pPr>
            <w:r w:rsidRPr="00A54D66">
              <w:rPr>
                <w:rFonts w:ascii="Arial" w:hAnsi="Arial" w:cs="Arial"/>
                <w:sz w:val="20"/>
                <w:szCs w:val="20"/>
                <w:lang w:val="es-ES_tradnl"/>
              </w:rPr>
              <w:t xml:space="preserve">X </w:t>
            </w:r>
            <w:r w:rsidRPr="00A54D66">
              <w:rPr>
                <w:rFonts w:ascii="Arial" w:hAnsi="Arial" w:cs="Arial"/>
                <w:sz w:val="20"/>
                <w:szCs w:val="20"/>
                <w:lang w:val="es-ES_tradnl"/>
              </w:rPr>
              <w:tab/>
            </w:r>
            <w:r w:rsidRPr="00A54D66">
              <w:rPr>
                <w:rFonts w:ascii="Wingdings" w:eastAsia="Wingdings" w:hAnsi="Wingdings" w:cs="Wingdings"/>
                <w:sz w:val="20"/>
                <w:szCs w:val="20"/>
                <w:lang w:val="es-ES_tradnl"/>
              </w:rPr>
              <w:t></w:t>
            </w:r>
          </w:p>
          <w:p w14:paraId="1D60E9E9" w14:textId="77777777" w:rsidR="001513AC" w:rsidRPr="00A54D66" w:rsidRDefault="001513AC" w:rsidP="00666BD3">
            <w:pPr>
              <w:pStyle w:val="NoSpacing"/>
              <w:rPr>
                <w:rFonts w:ascii="Arial" w:hAnsi="Arial" w:cs="Arial"/>
                <w:sz w:val="20"/>
                <w:szCs w:val="20"/>
                <w:lang w:val="es-ES_tradnl"/>
              </w:rPr>
            </w:pPr>
            <w:r w:rsidRPr="00A54D66">
              <w:rPr>
                <w:rFonts w:ascii="Arial" w:hAnsi="Arial" w:cs="Arial"/>
                <w:sz w:val="20"/>
                <w:szCs w:val="20"/>
                <w:lang w:val="es-ES_tradnl"/>
              </w:rPr>
              <w:t>X</w:t>
            </w:r>
            <w:r w:rsidRPr="00A54D66">
              <w:rPr>
                <w:rFonts w:ascii="Arial" w:hAnsi="Arial" w:cs="Arial"/>
                <w:sz w:val="20"/>
                <w:szCs w:val="20"/>
                <w:lang w:val="es-ES_tradnl"/>
              </w:rPr>
              <w:tab/>
            </w:r>
            <w:r w:rsidRPr="00A54D66">
              <w:rPr>
                <w:rFonts w:ascii="Wingdings" w:eastAsia="Wingdings" w:hAnsi="Wingdings" w:cs="Wingdings"/>
                <w:sz w:val="20"/>
                <w:szCs w:val="20"/>
                <w:lang w:val="es-ES_tradnl"/>
              </w:rPr>
              <w:t></w:t>
            </w:r>
            <w:r w:rsidRPr="00A54D66">
              <w:rPr>
                <w:rFonts w:ascii="Arial" w:hAnsi="Arial" w:cs="Arial"/>
                <w:sz w:val="20"/>
                <w:szCs w:val="20"/>
                <w:lang w:val="es-ES_tradnl"/>
              </w:rPr>
              <w:t xml:space="preserve"> </w:t>
            </w:r>
          </w:p>
          <w:p w14:paraId="29FA43DF" w14:textId="77777777" w:rsidR="001513AC" w:rsidRPr="00A54D66" w:rsidRDefault="001513AC" w:rsidP="00666BD3">
            <w:pPr>
              <w:pStyle w:val="NoSpacing"/>
              <w:rPr>
                <w:rFonts w:ascii="Arial" w:hAnsi="Arial" w:cs="Arial"/>
                <w:sz w:val="20"/>
                <w:szCs w:val="20"/>
                <w:lang w:val="es-ES_tradnl"/>
              </w:rPr>
            </w:pPr>
            <w:r w:rsidRPr="00A54D66">
              <w:rPr>
                <w:rFonts w:ascii="Arial" w:hAnsi="Arial" w:cs="Arial"/>
                <w:sz w:val="20"/>
                <w:szCs w:val="20"/>
                <w:lang w:val="es-ES_tradnl"/>
              </w:rPr>
              <w:t xml:space="preserve">X </w:t>
            </w:r>
            <w:r w:rsidRPr="00A54D66">
              <w:rPr>
                <w:rFonts w:ascii="Arial" w:hAnsi="Arial" w:cs="Arial"/>
                <w:sz w:val="20"/>
                <w:szCs w:val="20"/>
                <w:lang w:val="es-ES_tradnl"/>
              </w:rPr>
              <w:tab/>
            </w:r>
            <w:r w:rsidRPr="00A54D66">
              <w:rPr>
                <w:rFonts w:ascii="Wingdings" w:eastAsia="Wingdings" w:hAnsi="Wingdings" w:cs="Wingdings"/>
                <w:sz w:val="20"/>
                <w:szCs w:val="20"/>
                <w:lang w:val="es-ES_tradnl"/>
              </w:rPr>
              <w:t></w:t>
            </w:r>
            <w:r w:rsidRPr="00A54D66">
              <w:rPr>
                <w:rFonts w:ascii="Arial" w:hAnsi="Arial" w:cs="Arial"/>
                <w:sz w:val="20"/>
                <w:szCs w:val="20"/>
                <w:lang w:val="es-ES_tradnl"/>
              </w:rPr>
              <w:t xml:space="preserve"> </w:t>
            </w:r>
          </w:p>
          <w:p w14:paraId="19344EF7" w14:textId="644BCC2D" w:rsidR="001513AC" w:rsidRPr="00A54D66" w:rsidRDefault="001513AC" w:rsidP="001513AC">
            <w:pPr>
              <w:pStyle w:val="NoSpacing"/>
              <w:rPr>
                <w:rFonts w:ascii="Arial" w:hAnsi="Arial" w:cs="Arial"/>
                <w:sz w:val="20"/>
                <w:szCs w:val="20"/>
                <w:lang w:val="es-ES_tradnl"/>
              </w:rPr>
            </w:pPr>
            <w:r w:rsidRPr="00A54D66">
              <w:rPr>
                <w:rFonts w:ascii="Arial" w:hAnsi="Arial" w:cs="Arial"/>
                <w:sz w:val="20"/>
                <w:szCs w:val="20"/>
                <w:lang w:val="es-ES_tradnl"/>
              </w:rPr>
              <w:t>X</w:t>
            </w:r>
            <w:r w:rsidRPr="00A54D66">
              <w:rPr>
                <w:rFonts w:ascii="Arial" w:hAnsi="Arial" w:cs="Arial"/>
                <w:sz w:val="20"/>
                <w:szCs w:val="20"/>
                <w:lang w:val="es-ES_tradnl"/>
              </w:rPr>
              <w:tab/>
            </w:r>
            <w:r w:rsidRPr="00A54D66">
              <w:rPr>
                <w:rFonts w:ascii="Wingdings" w:eastAsia="Wingdings" w:hAnsi="Wingdings" w:cs="Wingdings"/>
                <w:sz w:val="20"/>
                <w:szCs w:val="20"/>
                <w:lang w:val="es-ES_tradnl"/>
              </w:rPr>
              <w:t></w:t>
            </w:r>
          </w:p>
        </w:tc>
      </w:tr>
    </w:tbl>
    <w:p w14:paraId="6145F045" w14:textId="77777777" w:rsidR="001513AC" w:rsidRPr="00A54D66" w:rsidRDefault="001513AC" w:rsidP="001513AC">
      <w:pPr>
        <w:rPr>
          <w:rFonts w:cs="Arial"/>
          <w:szCs w:val="20"/>
          <w:lang w:val="es-ES_tradnl"/>
        </w:rPr>
      </w:pPr>
    </w:p>
    <w:p w14:paraId="41722987" w14:textId="23C098AF" w:rsidR="00C00C62" w:rsidRPr="00A54D66" w:rsidRDefault="00C00C62" w:rsidP="001513AC">
      <w:pPr>
        <w:rPr>
          <w:rFonts w:cs="Arial"/>
          <w:szCs w:val="20"/>
          <w:lang w:val="es-ES_tradnl"/>
        </w:rPr>
      </w:pPr>
      <w:r w:rsidRPr="00A54D66">
        <w:rPr>
          <w:rFonts w:cs="Arial"/>
          <w:szCs w:val="20"/>
          <w:lang w:val="es-ES_tradnl"/>
        </w:rPr>
        <w:t>La siguiente es una lista de los principales tipos de protocolos a desarrollarse (si aún no existen) y/o actualizarse/adaptarse según sea necesario. A esto le sigue una lista de protocolos clave para apoyar la implementación de su plan de contingencia.</w:t>
      </w:r>
    </w:p>
    <w:p w14:paraId="107BA4FA" w14:textId="77777777" w:rsidR="00795050" w:rsidRPr="00A54D66" w:rsidRDefault="00795050" w:rsidP="001513AC">
      <w:pPr>
        <w:rPr>
          <w:rFonts w:cs="Arial"/>
          <w:sz w:val="10"/>
          <w:szCs w:val="10"/>
          <w:lang w:val="es-ES_tradn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7"/>
        <w:gridCol w:w="5528"/>
        <w:gridCol w:w="1559"/>
      </w:tblGrid>
      <w:tr w:rsidR="00BB56D3" w:rsidRPr="00A54D66" w14:paraId="20B69592" w14:textId="207F44DA" w:rsidTr="00C86397">
        <w:trPr>
          <w:trHeight w:val="26"/>
          <w:jc w:val="center"/>
        </w:trPr>
        <w:tc>
          <w:tcPr>
            <w:tcW w:w="2547" w:type="dxa"/>
            <w:shd w:val="clear" w:color="auto" w:fill="D9D9D9"/>
            <w:tcMar>
              <w:top w:w="72" w:type="dxa"/>
              <w:left w:w="144" w:type="dxa"/>
              <w:bottom w:w="72" w:type="dxa"/>
              <w:right w:w="144" w:type="dxa"/>
            </w:tcMar>
            <w:hideMark/>
          </w:tcPr>
          <w:p w14:paraId="667C69FA" w14:textId="6524BE46" w:rsidR="00BB56D3" w:rsidRPr="00A54D66" w:rsidRDefault="007875F9" w:rsidP="007875F9">
            <w:pPr>
              <w:spacing w:after="0"/>
              <w:jc w:val="left"/>
              <w:rPr>
                <w:rFonts w:cs="Arial"/>
                <w:b/>
                <w:bCs/>
                <w:smallCaps/>
                <w:szCs w:val="20"/>
                <w:lang w:val="es-ES_tradnl"/>
              </w:rPr>
            </w:pPr>
            <w:r w:rsidRPr="00A54D66">
              <w:rPr>
                <w:rFonts w:cs="Arial"/>
                <w:b/>
                <w:bCs/>
                <w:smallCaps/>
                <w:szCs w:val="20"/>
                <w:lang w:val="es-ES_tradnl"/>
              </w:rPr>
              <w:t>Tipo principal de protocolo</w:t>
            </w:r>
          </w:p>
        </w:tc>
        <w:tc>
          <w:tcPr>
            <w:tcW w:w="5528" w:type="dxa"/>
            <w:shd w:val="clear" w:color="auto" w:fill="D9D9D9"/>
            <w:tcMar>
              <w:top w:w="72" w:type="dxa"/>
              <w:left w:w="144" w:type="dxa"/>
              <w:bottom w:w="72" w:type="dxa"/>
              <w:right w:w="144" w:type="dxa"/>
            </w:tcMar>
            <w:hideMark/>
          </w:tcPr>
          <w:p w14:paraId="4DFA91C2" w14:textId="09B61E3E" w:rsidR="00BB56D3" w:rsidRPr="00A54D66" w:rsidRDefault="007875F9" w:rsidP="00E430D7">
            <w:pPr>
              <w:rPr>
                <w:rFonts w:cs="Arial"/>
                <w:b/>
                <w:bCs/>
                <w:smallCaps/>
                <w:lang w:val="es-ES_tradnl"/>
              </w:rPr>
            </w:pPr>
            <w:r w:rsidRPr="00A54D66">
              <w:rPr>
                <w:rFonts w:cs="Arial"/>
                <w:b/>
                <w:bCs/>
                <w:smallCaps/>
                <w:lang w:val="es-ES_tradnl"/>
              </w:rPr>
              <w:t>Objetivo</w:t>
            </w:r>
          </w:p>
        </w:tc>
        <w:tc>
          <w:tcPr>
            <w:tcW w:w="1559" w:type="dxa"/>
            <w:shd w:val="clear" w:color="auto" w:fill="D9D9D9"/>
          </w:tcPr>
          <w:p w14:paraId="4D8119DD" w14:textId="4A5F826C" w:rsidR="00BB56D3" w:rsidRPr="00A54D66" w:rsidRDefault="007875F9" w:rsidP="00E430D7">
            <w:pPr>
              <w:ind w:left="145" w:right="133"/>
              <w:jc w:val="left"/>
              <w:rPr>
                <w:rFonts w:cs="Arial"/>
                <w:b/>
                <w:bCs/>
                <w:smallCaps/>
                <w:lang w:val="es-ES_tradnl"/>
              </w:rPr>
            </w:pPr>
            <w:r w:rsidRPr="00A54D66">
              <w:rPr>
                <w:rFonts w:cs="Arial"/>
                <w:b/>
                <w:bCs/>
                <w:smallCaps/>
                <w:lang w:val="es-ES_tradnl"/>
              </w:rPr>
              <w:t>Marcar cuando esté listo</w:t>
            </w:r>
          </w:p>
        </w:tc>
      </w:tr>
      <w:tr w:rsidR="00795050" w:rsidRPr="00D5478F" w14:paraId="2660D80C" w14:textId="6CCA15BD" w:rsidTr="00C86397">
        <w:trPr>
          <w:trHeight w:val="301"/>
          <w:jc w:val="center"/>
        </w:trPr>
        <w:tc>
          <w:tcPr>
            <w:tcW w:w="2547" w:type="dxa"/>
            <w:shd w:val="clear" w:color="auto" w:fill="DDD9C3"/>
            <w:tcMar>
              <w:top w:w="72" w:type="dxa"/>
              <w:left w:w="144" w:type="dxa"/>
              <w:bottom w:w="72" w:type="dxa"/>
              <w:right w:w="144" w:type="dxa"/>
            </w:tcMar>
            <w:hideMark/>
          </w:tcPr>
          <w:p w14:paraId="1794D091" w14:textId="0515A57A" w:rsidR="00BB56D3" w:rsidRPr="00A54D66" w:rsidRDefault="007875F9" w:rsidP="009E4AD2">
            <w:pPr>
              <w:spacing w:before="60" w:after="0"/>
              <w:jc w:val="left"/>
              <w:rPr>
                <w:rFonts w:cs="Arial"/>
                <w:sz w:val="16"/>
                <w:szCs w:val="16"/>
                <w:lang w:val="es-ES_tradnl"/>
              </w:rPr>
            </w:pPr>
            <w:r w:rsidRPr="00A54D66">
              <w:rPr>
                <w:rFonts w:cs="Arial"/>
                <w:sz w:val="16"/>
                <w:szCs w:val="16"/>
                <w:lang w:val="es-ES_tradnl"/>
              </w:rPr>
              <w:t>Gestión de respuestas y toma de decisiones</w:t>
            </w:r>
          </w:p>
        </w:tc>
        <w:tc>
          <w:tcPr>
            <w:tcW w:w="5528" w:type="dxa"/>
            <w:shd w:val="clear" w:color="auto" w:fill="auto"/>
            <w:tcMar>
              <w:top w:w="72" w:type="dxa"/>
              <w:left w:w="144" w:type="dxa"/>
              <w:bottom w:w="72" w:type="dxa"/>
              <w:right w:w="144" w:type="dxa"/>
            </w:tcMar>
            <w:hideMark/>
          </w:tcPr>
          <w:p w14:paraId="43120BF0" w14:textId="03361F6A" w:rsidR="00BB56D3" w:rsidRPr="00A54D66" w:rsidRDefault="007875F9" w:rsidP="007E4A25">
            <w:pPr>
              <w:rPr>
                <w:rFonts w:cs="Arial"/>
                <w:i/>
                <w:sz w:val="16"/>
                <w:szCs w:val="16"/>
                <w:lang w:val="es-ES_tradnl"/>
              </w:rPr>
            </w:pPr>
            <w:r w:rsidRPr="00A54D66">
              <w:rPr>
                <w:rFonts w:cs="Arial"/>
                <w:i/>
                <w:sz w:val="16"/>
                <w:szCs w:val="16"/>
                <w:lang w:val="es-ES_tradnl"/>
              </w:rPr>
              <w:t>Dentro de la Sociedad Nacional, determinar el modelo de gestión y toma de decisiones para la emergencia.</w:t>
            </w:r>
            <w:r w:rsidR="00BB56D3" w:rsidRPr="00A54D66">
              <w:rPr>
                <w:rFonts w:cs="Arial"/>
                <w:i/>
                <w:sz w:val="16"/>
                <w:szCs w:val="16"/>
                <w:lang w:val="es-ES_tradnl"/>
              </w:rPr>
              <w:t xml:space="preserve"> </w:t>
            </w:r>
          </w:p>
        </w:tc>
        <w:tc>
          <w:tcPr>
            <w:tcW w:w="1559" w:type="dxa"/>
          </w:tcPr>
          <w:p w14:paraId="3A74C3EE" w14:textId="38A2FC77" w:rsidR="00BB56D3" w:rsidRPr="00A54D66" w:rsidRDefault="00BB56D3" w:rsidP="00B757E1">
            <w:pPr>
              <w:pStyle w:val="ListParagraph"/>
              <w:numPr>
                <w:ilvl w:val="0"/>
                <w:numId w:val="17"/>
              </w:numPr>
              <w:jc w:val="center"/>
              <w:rPr>
                <w:rFonts w:cs="Arial"/>
                <w:szCs w:val="20"/>
                <w:lang w:val="es-ES_tradnl"/>
              </w:rPr>
            </w:pPr>
          </w:p>
        </w:tc>
      </w:tr>
      <w:tr w:rsidR="00795050" w:rsidRPr="00D5478F" w14:paraId="6341496E" w14:textId="60AB0C80" w:rsidTr="00C86397">
        <w:trPr>
          <w:trHeight w:val="367"/>
          <w:jc w:val="center"/>
        </w:trPr>
        <w:tc>
          <w:tcPr>
            <w:tcW w:w="2547" w:type="dxa"/>
            <w:shd w:val="clear" w:color="auto" w:fill="DDD9C3"/>
            <w:tcMar>
              <w:top w:w="72" w:type="dxa"/>
              <w:left w:w="144" w:type="dxa"/>
              <w:bottom w:w="72" w:type="dxa"/>
              <w:right w:w="144" w:type="dxa"/>
            </w:tcMar>
            <w:hideMark/>
          </w:tcPr>
          <w:p w14:paraId="6C4D0060" w14:textId="3814E5E7" w:rsidR="00BB56D3" w:rsidRPr="00A54D66" w:rsidRDefault="007875F9" w:rsidP="007875F9">
            <w:pPr>
              <w:spacing w:before="60" w:after="0"/>
              <w:jc w:val="left"/>
              <w:rPr>
                <w:rFonts w:cs="Arial"/>
                <w:sz w:val="16"/>
                <w:szCs w:val="16"/>
                <w:lang w:val="es-ES_tradnl"/>
              </w:rPr>
            </w:pPr>
            <w:r w:rsidRPr="00A54D66">
              <w:rPr>
                <w:rFonts w:cs="Arial"/>
                <w:sz w:val="16"/>
                <w:szCs w:val="16"/>
                <w:lang w:val="es-ES_tradnl"/>
              </w:rPr>
              <w:t>Roles y responsabilidades dentro de la Sociedad Nacional.</w:t>
            </w:r>
          </w:p>
        </w:tc>
        <w:tc>
          <w:tcPr>
            <w:tcW w:w="5528" w:type="dxa"/>
            <w:shd w:val="clear" w:color="auto" w:fill="auto"/>
            <w:tcMar>
              <w:top w:w="72" w:type="dxa"/>
              <w:left w:w="144" w:type="dxa"/>
              <w:bottom w:w="72" w:type="dxa"/>
              <w:right w:w="144" w:type="dxa"/>
            </w:tcMar>
            <w:hideMark/>
          </w:tcPr>
          <w:p w14:paraId="61144FAB" w14:textId="4EDD442B" w:rsidR="00BB56D3" w:rsidRPr="00A54D66" w:rsidRDefault="007875F9" w:rsidP="007E4A25">
            <w:pPr>
              <w:rPr>
                <w:rFonts w:cs="Arial"/>
                <w:i/>
                <w:sz w:val="16"/>
                <w:szCs w:val="16"/>
                <w:lang w:val="es-ES_tradnl"/>
              </w:rPr>
            </w:pPr>
            <w:r w:rsidRPr="00A54D66">
              <w:rPr>
                <w:rFonts w:cs="Arial"/>
                <w:i/>
                <w:sz w:val="16"/>
                <w:szCs w:val="16"/>
                <w:lang w:val="es-ES_tradnl"/>
              </w:rPr>
              <w:t>Identificar las principales tareas y responsabilidades de las personas y áreas clave dentro de la Sociedad Nacional.</w:t>
            </w:r>
          </w:p>
        </w:tc>
        <w:tc>
          <w:tcPr>
            <w:tcW w:w="1559" w:type="dxa"/>
          </w:tcPr>
          <w:p w14:paraId="1D0B646B" w14:textId="77777777" w:rsidR="00BB56D3" w:rsidRPr="00A54D66" w:rsidRDefault="00BB56D3" w:rsidP="00EB23E8">
            <w:pPr>
              <w:jc w:val="center"/>
              <w:rPr>
                <w:rFonts w:cs="Arial"/>
                <w:szCs w:val="20"/>
                <w:lang w:val="es-ES_tradnl"/>
              </w:rPr>
            </w:pPr>
          </w:p>
        </w:tc>
      </w:tr>
      <w:tr w:rsidR="00795050" w:rsidRPr="00D5478F" w14:paraId="2D9C5975" w14:textId="59180F26" w:rsidTr="00C86397">
        <w:trPr>
          <w:trHeight w:val="30"/>
          <w:jc w:val="center"/>
        </w:trPr>
        <w:tc>
          <w:tcPr>
            <w:tcW w:w="2547" w:type="dxa"/>
            <w:shd w:val="clear" w:color="auto" w:fill="DDD9C3"/>
            <w:tcMar>
              <w:top w:w="72" w:type="dxa"/>
              <w:left w:w="144" w:type="dxa"/>
              <w:bottom w:w="72" w:type="dxa"/>
              <w:right w:w="144" w:type="dxa"/>
            </w:tcMar>
            <w:hideMark/>
          </w:tcPr>
          <w:p w14:paraId="5AAAF9E5" w14:textId="5551C5C1" w:rsidR="00BB56D3" w:rsidRPr="00A54D66" w:rsidRDefault="007875F9" w:rsidP="007875F9">
            <w:pPr>
              <w:spacing w:before="60" w:after="0"/>
              <w:jc w:val="left"/>
              <w:rPr>
                <w:rFonts w:cs="Arial"/>
                <w:sz w:val="16"/>
                <w:szCs w:val="16"/>
                <w:lang w:val="es-ES_tradnl"/>
              </w:rPr>
            </w:pPr>
            <w:r w:rsidRPr="00A54D66">
              <w:rPr>
                <w:rFonts w:cs="Arial"/>
                <w:sz w:val="16"/>
                <w:szCs w:val="16"/>
                <w:lang w:val="es-ES_tradnl"/>
              </w:rPr>
              <w:t>Coordinación operativa</w:t>
            </w:r>
          </w:p>
        </w:tc>
        <w:tc>
          <w:tcPr>
            <w:tcW w:w="5528" w:type="dxa"/>
            <w:shd w:val="clear" w:color="auto" w:fill="auto"/>
            <w:tcMar>
              <w:top w:w="72" w:type="dxa"/>
              <w:left w:w="144" w:type="dxa"/>
              <w:bottom w:w="72" w:type="dxa"/>
              <w:right w:w="144" w:type="dxa"/>
            </w:tcMar>
            <w:hideMark/>
          </w:tcPr>
          <w:p w14:paraId="6C41A679" w14:textId="67AA58D6" w:rsidR="00BB56D3" w:rsidRPr="00A54D66" w:rsidRDefault="007875F9" w:rsidP="007E4A25">
            <w:pPr>
              <w:rPr>
                <w:rFonts w:cs="Arial"/>
                <w:i/>
                <w:sz w:val="16"/>
                <w:szCs w:val="16"/>
                <w:lang w:val="es-ES_tradnl"/>
              </w:rPr>
            </w:pPr>
            <w:r w:rsidRPr="00A54D66">
              <w:rPr>
                <w:rFonts w:cs="Arial"/>
                <w:i/>
                <w:sz w:val="16"/>
                <w:szCs w:val="16"/>
                <w:lang w:val="es-ES_tradnl"/>
              </w:rPr>
              <w:t>Bajo el liderazgo de la Sociedad Nacional, determinar zonas y áreas de intervención para los diferentes miembros del Movimiento.</w:t>
            </w:r>
          </w:p>
        </w:tc>
        <w:tc>
          <w:tcPr>
            <w:tcW w:w="1559" w:type="dxa"/>
          </w:tcPr>
          <w:p w14:paraId="0B09FA14" w14:textId="77777777" w:rsidR="00BB56D3" w:rsidRPr="00A54D66" w:rsidRDefault="00BB56D3" w:rsidP="00EB23E8">
            <w:pPr>
              <w:jc w:val="center"/>
              <w:rPr>
                <w:rFonts w:cs="Arial"/>
                <w:szCs w:val="20"/>
                <w:lang w:val="es-ES_tradnl"/>
              </w:rPr>
            </w:pPr>
          </w:p>
        </w:tc>
      </w:tr>
      <w:tr w:rsidR="00795050" w:rsidRPr="00D5478F" w14:paraId="685386F6" w14:textId="18CB7981" w:rsidTr="00C86397">
        <w:trPr>
          <w:trHeight w:val="397"/>
          <w:jc w:val="center"/>
        </w:trPr>
        <w:tc>
          <w:tcPr>
            <w:tcW w:w="2547" w:type="dxa"/>
            <w:shd w:val="clear" w:color="auto" w:fill="DDD9C3"/>
            <w:tcMar>
              <w:top w:w="72" w:type="dxa"/>
              <w:left w:w="144" w:type="dxa"/>
              <w:bottom w:w="72" w:type="dxa"/>
              <w:right w:w="144" w:type="dxa"/>
            </w:tcMar>
            <w:hideMark/>
          </w:tcPr>
          <w:p w14:paraId="6220ADC0" w14:textId="04BC0F3F" w:rsidR="00BB56D3" w:rsidRPr="00A54D66" w:rsidRDefault="007875F9" w:rsidP="007875F9">
            <w:pPr>
              <w:spacing w:before="60" w:after="0"/>
              <w:jc w:val="left"/>
              <w:rPr>
                <w:rFonts w:cs="Arial"/>
                <w:sz w:val="16"/>
                <w:szCs w:val="16"/>
                <w:lang w:val="es-ES_tradnl"/>
              </w:rPr>
            </w:pPr>
            <w:r w:rsidRPr="00A54D66">
              <w:rPr>
                <w:rFonts w:cs="Arial"/>
                <w:sz w:val="16"/>
                <w:szCs w:val="16"/>
                <w:lang w:val="es-ES_tradnl"/>
              </w:rPr>
              <w:t>Relaciones con donantes</w:t>
            </w:r>
          </w:p>
        </w:tc>
        <w:tc>
          <w:tcPr>
            <w:tcW w:w="5528" w:type="dxa"/>
            <w:shd w:val="clear" w:color="auto" w:fill="auto"/>
            <w:tcMar>
              <w:top w:w="72" w:type="dxa"/>
              <w:left w:w="144" w:type="dxa"/>
              <w:bottom w:w="72" w:type="dxa"/>
              <w:right w:w="144" w:type="dxa"/>
            </w:tcMar>
            <w:hideMark/>
          </w:tcPr>
          <w:p w14:paraId="1AB68D32" w14:textId="129C38AD" w:rsidR="00BB56D3" w:rsidRPr="00A54D66" w:rsidRDefault="007875F9" w:rsidP="007E4A25">
            <w:pPr>
              <w:rPr>
                <w:rFonts w:cs="Arial"/>
                <w:i/>
                <w:sz w:val="16"/>
                <w:szCs w:val="16"/>
                <w:lang w:val="es-ES_tradnl"/>
              </w:rPr>
            </w:pPr>
            <w:r w:rsidRPr="00A54D66">
              <w:rPr>
                <w:rFonts w:cs="Arial"/>
                <w:i/>
                <w:sz w:val="16"/>
                <w:szCs w:val="16"/>
                <w:lang w:val="es-ES_tradnl"/>
              </w:rPr>
              <w:t>Determinar la división de roles y liderazgo entre la Sociedad Nacional, las SNP, la Secretaría y el CICR en relación con donantes externos como ECHO, USAID, etc.</w:t>
            </w:r>
          </w:p>
        </w:tc>
        <w:tc>
          <w:tcPr>
            <w:tcW w:w="1559" w:type="dxa"/>
          </w:tcPr>
          <w:p w14:paraId="51011218" w14:textId="77777777" w:rsidR="00BB56D3" w:rsidRPr="00A54D66" w:rsidRDefault="00BB56D3" w:rsidP="00EB23E8">
            <w:pPr>
              <w:jc w:val="center"/>
              <w:rPr>
                <w:rFonts w:cs="Arial"/>
                <w:szCs w:val="20"/>
                <w:lang w:val="es-ES_tradnl"/>
              </w:rPr>
            </w:pPr>
          </w:p>
        </w:tc>
      </w:tr>
    </w:tbl>
    <w:p w14:paraId="0AD3A163" w14:textId="46D15E3C" w:rsidR="00795050" w:rsidRPr="00A54D66" w:rsidRDefault="00795050" w:rsidP="00816ABB">
      <w:pPr>
        <w:rPr>
          <w:rFonts w:cs="Arial"/>
          <w:lang w:val="es-ES_tradnl"/>
        </w:rPr>
      </w:pPr>
    </w:p>
    <w:p w14:paraId="6918F637" w14:textId="77777777" w:rsidR="00795050" w:rsidRPr="00A54D66" w:rsidRDefault="00795050">
      <w:pPr>
        <w:spacing w:after="200" w:line="276" w:lineRule="auto"/>
        <w:jc w:val="left"/>
        <w:rPr>
          <w:rFonts w:cs="Arial"/>
          <w:lang w:val="es-ES_tradnl"/>
        </w:rPr>
      </w:pPr>
      <w:r w:rsidRPr="00A54D66">
        <w:rPr>
          <w:rFonts w:cs="Arial"/>
          <w:lang w:val="es-ES_tradnl"/>
        </w:rPr>
        <w:br w:type="page"/>
      </w:r>
    </w:p>
    <w:p w14:paraId="4F41F89D" w14:textId="45BFE3B7" w:rsidR="007875F9" w:rsidRPr="00A54D66" w:rsidRDefault="007875F9" w:rsidP="00816ABB">
      <w:pPr>
        <w:rPr>
          <w:rFonts w:cs="Arial"/>
          <w:lang w:val="es-ES_tradnl"/>
        </w:rPr>
      </w:pPr>
      <w:r w:rsidRPr="00A54D66">
        <w:rPr>
          <w:rFonts w:cs="Arial"/>
          <w:lang w:val="es-ES_tradnl"/>
        </w:rPr>
        <w:lastRenderedPageBreak/>
        <w:t>Esta lista es solo un ejemplo. Su Sociedad Nacional deberá enumerar los protocolos necesarios para la respuesta que se adapten a su contexto de trabajo.</w:t>
      </w:r>
    </w:p>
    <w:p w14:paraId="22B3C55A" w14:textId="77777777" w:rsidR="00E25461" w:rsidRPr="00A54D66" w:rsidRDefault="00E25461" w:rsidP="00816ABB">
      <w:pPr>
        <w:rPr>
          <w:rFonts w:cs="Arial"/>
          <w:sz w:val="10"/>
          <w:szCs w:val="10"/>
          <w:lang w:val="es-ES_tradnl"/>
        </w:rPr>
      </w:pPr>
    </w:p>
    <w:tbl>
      <w:tblPr>
        <w:tblW w:w="9634" w:type="dxa"/>
        <w:jc w:val="center"/>
        <w:tblCellMar>
          <w:left w:w="0" w:type="dxa"/>
          <w:right w:w="0" w:type="dxa"/>
        </w:tblCellMar>
        <w:tblLook w:val="0420" w:firstRow="1" w:lastRow="0" w:firstColumn="0" w:lastColumn="0" w:noHBand="0" w:noVBand="1"/>
      </w:tblPr>
      <w:tblGrid>
        <w:gridCol w:w="2547"/>
        <w:gridCol w:w="5670"/>
        <w:gridCol w:w="1417"/>
      </w:tblGrid>
      <w:tr w:rsidR="00795050" w:rsidRPr="00A54D66" w14:paraId="193C6BC9" w14:textId="7E79942D" w:rsidTr="005E3D3E">
        <w:trPr>
          <w:trHeight w:val="51"/>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6DDFA79" w14:textId="6E96A57A" w:rsidR="00BB56D3" w:rsidRPr="00A54D66" w:rsidRDefault="00BB56D3" w:rsidP="00EB23E8">
            <w:pPr>
              <w:jc w:val="left"/>
              <w:rPr>
                <w:rFonts w:cs="Arial"/>
                <w:smallCaps/>
                <w:lang w:val="es-ES_tradnl"/>
              </w:rPr>
            </w:pPr>
            <w:r w:rsidRPr="00A54D66">
              <w:rPr>
                <w:rFonts w:cs="Arial"/>
                <w:b/>
                <w:bCs/>
                <w:smallCaps/>
                <w:lang w:val="es-ES_tradnl"/>
              </w:rPr>
              <w:t>E</w:t>
            </w:r>
            <w:r w:rsidR="007875F9" w:rsidRPr="00A54D66">
              <w:rPr>
                <w:rFonts w:cs="Arial"/>
                <w:b/>
                <w:bCs/>
                <w:smallCaps/>
                <w:lang w:val="es-ES_tradnl"/>
              </w:rPr>
              <w:t>jemplos de protocolos clave</w:t>
            </w:r>
          </w:p>
        </w:tc>
        <w:tc>
          <w:tcPr>
            <w:tcW w:w="5670"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CDEC51B" w14:textId="7BBFA5EB" w:rsidR="00BB56D3" w:rsidRPr="00A54D66" w:rsidRDefault="007875F9" w:rsidP="00BB56D3">
            <w:pPr>
              <w:rPr>
                <w:rFonts w:cs="Arial"/>
                <w:smallCaps/>
                <w:lang w:val="es-ES_tradnl"/>
              </w:rPr>
            </w:pPr>
            <w:r w:rsidRPr="00A54D66">
              <w:rPr>
                <w:rFonts w:cs="Arial"/>
                <w:b/>
                <w:bCs/>
                <w:smallCaps/>
                <w:lang w:val="es-ES_tradnl"/>
              </w:rPr>
              <w:t>Objetivo</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9367105" w14:textId="6BBC2836" w:rsidR="00BB56D3" w:rsidRPr="00A54D66" w:rsidRDefault="007875F9" w:rsidP="005E3D3E">
            <w:pPr>
              <w:ind w:left="143" w:right="131"/>
              <w:rPr>
                <w:rFonts w:cs="Arial"/>
                <w:b/>
                <w:bCs/>
                <w:smallCaps/>
                <w:lang w:val="es-ES_tradnl"/>
              </w:rPr>
            </w:pPr>
            <w:r w:rsidRPr="00A54D66">
              <w:rPr>
                <w:rFonts w:cs="Arial"/>
                <w:b/>
                <w:bCs/>
                <w:smallCaps/>
                <w:lang w:val="es-ES_tradnl"/>
              </w:rPr>
              <w:t>Marcar cuando esté listo</w:t>
            </w:r>
          </w:p>
        </w:tc>
      </w:tr>
      <w:tr w:rsidR="00795050" w:rsidRPr="00D5478F" w14:paraId="45A5CF71" w14:textId="589A8B3B" w:rsidTr="005E3D3E">
        <w:trPr>
          <w:trHeight w:val="382"/>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DFFC2BB" w14:textId="4CAD3C55"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Declaración de nivel de alerta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DE4911" w14:textId="60F715DF" w:rsidR="00BB56D3" w:rsidRPr="00A54D66" w:rsidRDefault="00D857C2" w:rsidP="00DE2D2C">
            <w:pPr>
              <w:spacing w:before="60" w:after="0"/>
              <w:rPr>
                <w:rFonts w:cs="Arial"/>
                <w:sz w:val="16"/>
                <w:szCs w:val="16"/>
                <w:lang w:val="es-ES_tradnl"/>
              </w:rPr>
            </w:pPr>
            <w:r w:rsidRPr="00A54D66">
              <w:rPr>
                <w:rFonts w:cs="Arial"/>
                <w:sz w:val="16"/>
                <w:szCs w:val="16"/>
                <w:lang w:val="es-ES_tradnl"/>
              </w:rPr>
              <w:t>Siguiendo los indicadores establecidos, declarar los diferentes niveles de alerta institucional y definir los pasos a seguir con los responsables.</w:t>
            </w:r>
            <w:r w:rsidR="00BB56D3" w:rsidRPr="00A54D66">
              <w:rPr>
                <w:rFonts w:cs="Arial"/>
                <w:sz w:val="16"/>
                <w:szCs w:val="16"/>
                <w:lang w:val="es-ES_tradnl"/>
              </w:rPr>
              <w:t xml:space="preserve"> </w:t>
            </w:r>
          </w:p>
        </w:tc>
        <w:tc>
          <w:tcPr>
            <w:tcW w:w="1417" w:type="dxa"/>
            <w:tcBorders>
              <w:top w:val="single" w:sz="4" w:space="0" w:color="auto"/>
              <w:left w:val="single" w:sz="4" w:space="0" w:color="auto"/>
              <w:bottom w:val="single" w:sz="4" w:space="0" w:color="auto"/>
              <w:right w:val="single" w:sz="4" w:space="0" w:color="auto"/>
            </w:tcBorders>
          </w:tcPr>
          <w:p w14:paraId="3BDC3C09" w14:textId="77777777" w:rsidR="00BB56D3" w:rsidRPr="00A54D66" w:rsidRDefault="00BB56D3" w:rsidP="00B757E1">
            <w:pPr>
              <w:pStyle w:val="ListParagraph"/>
              <w:numPr>
                <w:ilvl w:val="0"/>
                <w:numId w:val="17"/>
              </w:numPr>
              <w:jc w:val="center"/>
              <w:rPr>
                <w:rFonts w:cs="Arial"/>
                <w:szCs w:val="20"/>
                <w:lang w:val="es-ES_tradnl"/>
              </w:rPr>
            </w:pPr>
          </w:p>
        </w:tc>
      </w:tr>
      <w:tr w:rsidR="00795050" w:rsidRPr="00D5478F" w14:paraId="789EA80F" w14:textId="0AF80ACD" w:rsidTr="005E3D3E">
        <w:trPr>
          <w:trHeight w:val="26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0513F9B9" w14:textId="5D5164D8"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Activación de la respuesta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5FCF40" w14:textId="299C57CB" w:rsidR="00BB56D3" w:rsidRPr="00A54D66" w:rsidRDefault="00D857C2" w:rsidP="00DE2D2C">
            <w:pPr>
              <w:spacing w:before="60" w:after="0"/>
              <w:rPr>
                <w:rFonts w:cs="Arial"/>
                <w:sz w:val="16"/>
                <w:szCs w:val="16"/>
                <w:lang w:val="es-ES_tradnl"/>
              </w:rPr>
            </w:pPr>
            <w:r w:rsidRPr="00A54D66">
              <w:rPr>
                <w:rFonts w:cs="Arial"/>
                <w:sz w:val="16"/>
                <w:szCs w:val="16"/>
                <w:lang w:val="es-ES_tradnl"/>
              </w:rPr>
              <w:t>Llevar a cabo el proceso de toma de decisiones estratégicas, políticas o de alto nivel que determine las medidas urgentes para resolver las necesidades generadas por el desastre.</w:t>
            </w:r>
          </w:p>
        </w:tc>
        <w:tc>
          <w:tcPr>
            <w:tcW w:w="1417" w:type="dxa"/>
            <w:tcBorders>
              <w:top w:val="single" w:sz="4" w:space="0" w:color="auto"/>
              <w:left w:val="single" w:sz="4" w:space="0" w:color="auto"/>
              <w:bottom w:val="single" w:sz="4" w:space="0" w:color="auto"/>
              <w:right w:val="single" w:sz="4" w:space="0" w:color="auto"/>
            </w:tcBorders>
          </w:tcPr>
          <w:p w14:paraId="68C312AB" w14:textId="77777777" w:rsidR="00BB56D3" w:rsidRPr="00A54D66" w:rsidRDefault="00BB56D3" w:rsidP="00B757E1">
            <w:pPr>
              <w:pStyle w:val="ListParagraph"/>
              <w:numPr>
                <w:ilvl w:val="0"/>
                <w:numId w:val="17"/>
              </w:numPr>
              <w:jc w:val="center"/>
              <w:rPr>
                <w:rFonts w:cs="Arial"/>
                <w:szCs w:val="20"/>
                <w:lang w:val="es-ES_tradnl"/>
              </w:rPr>
            </w:pPr>
          </w:p>
        </w:tc>
      </w:tr>
      <w:tr w:rsidR="00795050" w:rsidRPr="00D5478F" w14:paraId="233CE2BE" w14:textId="1EB00CCE" w:rsidTr="005E3D3E">
        <w:trPr>
          <w:trHeight w:val="20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9A2312B" w14:textId="29BC76EC"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Activación del plan de contingencia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454A36" w14:textId="57D9D629" w:rsidR="00BB56D3" w:rsidRPr="00A54D66" w:rsidRDefault="00D857C2" w:rsidP="00DE2D2C">
            <w:pPr>
              <w:spacing w:before="60" w:after="0"/>
              <w:rPr>
                <w:rFonts w:cs="Arial"/>
                <w:sz w:val="16"/>
                <w:szCs w:val="16"/>
                <w:lang w:val="es-ES_tradnl"/>
              </w:rPr>
            </w:pPr>
            <w:r w:rsidRPr="00A54D66">
              <w:rPr>
                <w:rFonts w:cs="Arial"/>
                <w:sz w:val="16"/>
                <w:szCs w:val="16"/>
                <w:lang w:val="es-ES_tradnl"/>
              </w:rPr>
              <w:t>Implementar las acciones del plan de contingencia, tomando y dirigiendo</w:t>
            </w:r>
            <w:r w:rsidR="005C7F77" w:rsidRPr="00A54D66">
              <w:rPr>
                <w:rFonts w:cs="Arial"/>
                <w:sz w:val="16"/>
                <w:szCs w:val="16"/>
                <w:lang w:val="es-ES_tradnl"/>
              </w:rPr>
              <w:t xml:space="preserve"> las</w:t>
            </w:r>
            <w:r w:rsidRPr="00A54D66">
              <w:rPr>
                <w:rFonts w:cs="Arial"/>
                <w:sz w:val="16"/>
                <w:szCs w:val="16"/>
                <w:lang w:val="es-ES_tradnl"/>
              </w:rPr>
              <w:t xml:space="preserve"> decisiones en todos los niveles de la respuesta.</w:t>
            </w:r>
          </w:p>
        </w:tc>
        <w:tc>
          <w:tcPr>
            <w:tcW w:w="1417" w:type="dxa"/>
            <w:tcBorders>
              <w:top w:val="single" w:sz="4" w:space="0" w:color="auto"/>
              <w:left w:val="single" w:sz="4" w:space="0" w:color="auto"/>
              <w:bottom w:val="single" w:sz="4" w:space="0" w:color="auto"/>
              <w:right w:val="single" w:sz="4" w:space="0" w:color="auto"/>
            </w:tcBorders>
          </w:tcPr>
          <w:p w14:paraId="62E7F6C7" w14:textId="77777777" w:rsidR="00BB56D3" w:rsidRPr="00A54D66" w:rsidRDefault="00BB56D3" w:rsidP="00BB56D3">
            <w:pPr>
              <w:rPr>
                <w:rFonts w:cs="Arial"/>
                <w:sz w:val="16"/>
                <w:szCs w:val="16"/>
                <w:lang w:val="es-ES_tradnl"/>
              </w:rPr>
            </w:pPr>
          </w:p>
        </w:tc>
      </w:tr>
      <w:tr w:rsidR="00795050" w:rsidRPr="00D5478F" w14:paraId="71CFAE52" w14:textId="77F3161E" w:rsidTr="005E3D3E">
        <w:trPr>
          <w:trHeight w:val="59"/>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1D366CA" w14:textId="14D9463C"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Activación del Centro de Operaciones de Emergencia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1B566E" w14:textId="1608C067" w:rsidR="00BB56D3" w:rsidRPr="00A54D66" w:rsidRDefault="00D857C2" w:rsidP="00DE2D2C">
            <w:pPr>
              <w:spacing w:before="60" w:after="0"/>
              <w:rPr>
                <w:rFonts w:cs="Arial"/>
                <w:sz w:val="16"/>
                <w:szCs w:val="16"/>
                <w:lang w:val="es-ES_tradnl"/>
              </w:rPr>
            </w:pPr>
            <w:r w:rsidRPr="00A54D66">
              <w:rPr>
                <w:rFonts w:cs="Arial"/>
                <w:sz w:val="16"/>
                <w:szCs w:val="16"/>
                <w:lang w:val="es-ES_tradnl"/>
              </w:rPr>
              <w:t xml:space="preserve">Establecer un </w:t>
            </w:r>
            <w:r w:rsidR="005C7F77" w:rsidRPr="00A54D66">
              <w:rPr>
                <w:rFonts w:cs="Arial"/>
                <w:sz w:val="16"/>
                <w:szCs w:val="16"/>
                <w:lang w:val="es-ES_tradnl"/>
              </w:rPr>
              <w:t>COE</w:t>
            </w:r>
            <w:r w:rsidRPr="00A54D66">
              <w:rPr>
                <w:rFonts w:cs="Arial"/>
                <w:sz w:val="16"/>
                <w:szCs w:val="16"/>
                <w:lang w:val="es-ES_tradnl"/>
              </w:rPr>
              <w:t xml:space="preserve"> donde toda la información debe converger</w:t>
            </w:r>
            <w:r w:rsidR="005C7F77" w:rsidRPr="00A54D66">
              <w:rPr>
                <w:rFonts w:cs="Arial"/>
                <w:sz w:val="16"/>
                <w:szCs w:val="16"/>
                <w:lang w:val="es-ES_tradnl"/>
              </w:rPr>
              <w:t>,</w:t>
            </w:r>
            <w:r w:rsidRPr="00A54D66">
              <w:rPr>
                <w:rFonts w:cs="Arial"/>
                <w:sz w:val="16"/>
                <w:szCs w:val="16"/>
                <w:lang w:val="es-ES_tradnl"/>
              </w:rPr>
              <w:t xml:space="preserve"> para asegurar </w:t>
            </w:r>
            <w:r w:rsidR="005C7F77" w:rsidRPr="00A54D66">
              <w:rPr>
                <w:rFonts w:cs="Arial"/>
                <w:sz w:val="16"/>
                <w:szCs w:val="16"/>
                <w:lang w:val="es-ES_tradnl"/>
              </w:rPr>
              <w:t>la</w:t>
            </w:r>
            <w:r w:rsidRPr="00A54D66">
              <w:rPr>
                <w:rFonts w:cs="Arial"/>
                <w:sz w:val="16"/>
                <w:szCs w:val="16"/>
                <w:lang w:val="es-ES_tradnl"/>
              </w:rPr>
              <w:t xml:space="preserve"> toma de decisiones y </w:t>
            </w:r>
            <w:r w:rsidR="005C7F77" w:rsidRPr="00A54D66">
              <w:rPr>
                <w:rFonts w:cs="Arial"/>
                <w:sz w:val="16"/>
                <w:szCs w:val="16"/>
                <w:lang w:val="es-ES_tradnl"/>
              </w:rPr>
              <w:t xml:space="preserve">la </w:t>
            </w:r>
            <w:r w:rsidRPr="00A54D66">
              <w:rPr>
                <w:rFonts w:cs="Arial"/>
                <w:sz w:val="16"/>
                <w:szCs w:val="16"/>
                <w:lang w:val="es-ES_tradnl"/>
              </w:rPr>
              <w:t>coordinación</w:t>
            </w:r>
            <w:r w:rsidR="005C7F77" w:rsidRPr="00A54D66">
              <w:rPr>
                <w:rFonts w:cs="Arial"/>
                <w:sz w:val="16"/>
                <w:szCs w:val="16"/>
                <w:lang w:val="es-ES_tradnl"/>
              </w:rPr>
              <w:t xml:space="preserve"> bien informadas</w:t>
            </w:r>
            <w:r w:rsidRPr="00A54D66">
              <w:rPr>
                <w:rFonts w:cs="Arial"/>
                <w:sz w:val="16"/>
                <w:szCs w:val="16"/>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43A47755" w14:textId="77777777" w:rsidR="00BB56D3" w:rsidRPr="00A54D66" w:rsidRDefault="00BB56D3" w:rsidP="00BB56D3">
            <w:pPr>
              <w:rPr>
                <w:rFonts w:cs="Arial"/>
                <w:sz w:val="16"/>
                <w:szCs w:val="16"/>
                <w:lang w:val="es-ES_tradnl"/>
              </w:rPr>
            </w:pPr>
          </w:p>
        </w:tc>
      </w:tr>
      <w:tr w:rsidR="00795050" w:rsidRPr="00D5478F" w14:paraId="38312E62" w14:textId="1782CA3A" w:rsidTr="005E3D3E">
        <w:trPr>
          <w:trHeight w:val="584"/>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75F835D" w14:textId="5CB98C56"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Realizar una evaluación (</w:t>
            </w:r>
            <w:r w:rsidR="00EC3706">
              <w:rPr>
                <w:rFonts w:cs="Arial"/>
                <w:sz w:val="16"/>
                <w:szCs w:val="16"/>
                <w:lang w:val="es-ES_tradnl"/>
              </w:rPr>
              <w:t>EDAN</w:t>
            </w:r>
            <w:r w:rsidRPr="00A54D66">
              <w:rPr>
                <w:rFonts w:cs="Arial"/>
                <w:sz w:val="16"/>
                <w:szCs w:val="16"/>
                <w:lang w:val="es-ES_tradnl"/>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3F5F20" w14:textId="5C7B2059" w:rsidR="00BB56D3" w:rsidRPr="00A54D66" w:rsidRDefault="00D857C2" w:rsidP="00DE2D2C">
            <w:pPr>
              <w:spacing w:before="60" w:after="0"/>
              <w:rPr>
                <w:rFonts w:cs="Arial"/>
                <w:sz w:val="16"/>
                <w:szCs w:val="16"/>
                <w:lang w:val="es-ES_tradnl"/>
              </w:rPr>
            </w:pPr>
            <w:r w:rsidRPr="00A54D66">
              <w:rPr>
                <w:rFonts w:cs="Arial"/>
                <w:sz w:val="16"/>
                <w:szCs w:val="16"/>
                <w:lang w:val="es-ES_tradnl"/>
              </w:rPr>
              <w:t>Defin</w:t>
            </w:r>
            <w:r w:rsidR="005C7F77" w:rsidRPr="00A54D66">
              <w:rPr>
                <w:rFonts w:cs="Arial"/>
                <w:sz w:val="16"/>
                <w:szCs w:val="16"/>
                <w:lang w:val="es-ES_tradnl"/>
              </w:rPr>
              <w:t>ir</w:t>
            </w:r>
            <w:r w:rsidRPr="00A54D66">
              <w:rPr>
                <w:rFonts w:cs="Arial"/>
                <w:sz w:val="16"/>
                <w:szCs w:val="16"/>
                <w:lang w:val="es-ES_tradnl"/>
              </w:rPr>
              <w:t xml:space="preserve"> los pasos, tareas, objetivos y responsabilidades para la Evaluación de daños y el Análisis de necesidades.</w:t>
            </w:r>
          </w:p>
        </w:tc>
        <w:tc>
          <w:tcPr>
            <w:tcW w:w="1417" w:type="dxa"/>
            <w:tcBorders>
              <w:top w:val="single" w:sz="4" w:space="0" w:color="auto"/>
              <w:left w:val="single" w:sz="4" w:space="0" w:color="auto"/>
              <w:bottom w:val="single" w:sz="4" w:space="0" w:color="auto"/>
              <w:right w:val="single" w:sz="4" w:space="0" w:color="auto"/>
            </w:tcBorders>
          </w:tcPr>
          <w:p w14:paraId="0F94DE74" w14:textId="77777777" w:rsidR="00BB56D3" w:rsidRPr="00A54D66" w:rsidRDefault="00BB56D3" w:rsidP="00BB56D3">
            <w:pPr>
              <w:rPr>
                <w:rFonts w:cs="Arial"/>
                <w:sz w:val="16"/>
                <w:szCs w:val="16"/>
                <w:lang w:val="es-ES_tradnl"/>
              </w:rPr>
            </w:pPr>
          </w:p>
        </w:tc>
      </w:tr>
      <w:tr w:rsidR="00795050" w:rsidRPr="00D5478F" w14:paraId="4961BDF1" w14:textId="5D26B146"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51CD44AF" w14:textId="1FCE1A42"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Movilización/gestión de Voluntarios y personal</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D0DAAB" w14:textId="2B925FF6" w:rsidR="00BB56D3" w:rsidRPr="00A54D66" w:rsidRDefault="00EA29F0" w:rsidP="00EA29F0">
            <w:pPr>
              <w:spacing w:before="60" w:after="0"/>
              <w:rPr>
                <w:rFonts w:cs="Arial"/>
                <w:sz w:val="16"/>
                <w:szCs w:val="16"/>
                <w:lang w:val="es-ES_tradnl"/>
              </w:rPr>
            </w:pPr>
            <w:r w:rsidRPr="00A54D66">
              <w:rPr>
                <w:rFonts w:cs="Arial"/>
                <w:sz w:val="16"/>
                <w:szCs w:val="16"/>
                <w:lang w:val="es-ES_tradnl"/>
              </w:rPr>
              <w:t>Definir cómo y quién es responsable de movilizar/gestionar al personal y a los voluntarios.</w:t>
            </w:r>
          </w:p>
        </w:tc>
        <w:tc>
          <w:tcPr>
            <w:tcW w:w="1417" w:type="dxa"/>
            <w:tcBorders>
              <w:top w:val="single" w:sz="4" w:space="0" w:color="auto"/>
              <w:left w:val="single" w:sz="4" w:space="0" w:color="auto"/>
              <w:bottom w:val="single" w:sz="4" w:space="0" w:color="auto"/>
              <w:right w:val="single" w:sz="4" w:space="0" w:color="auto"/>
            </w:tcBorders>
          </w:tcPr>
          <w:p w14:paraId="306BBFEB" w14:textId="77777777" w:rsidR="00BB56D3" w:rsidRPr="00A54D66" w:rsidRDefault="00BB56D3" w:rsidP="00BB56D3">
            <w:pPr>
              <w:rPr>
                <w:rFonts w:cs="Arial"/>
                <w:sz w:val="16"/>
                <w:szCs w:val="16"/>
                <w:lang w:val="es-ES_tradnl"/>
              </w:rPr>
            </w:pPr>
          </w:p>
        </w:tc>
      </w:tr>
      <w:tr w:rsidR="00795050" w:rsidRPr="00D5478F" w14:paraId="6EBAF811" w14:textId="30AE6D05"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5C0AF00" w14:textId="562308E8"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Cadena de mando y responsabilidades</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674C9" w14:textId="483D8647" w:rsidR="00BB56D3" w:rsidRPr="00A54D66" w:rsidRDefault="00EA29F0" w:rsidP="00DE2D2C">
            <w:pPr>
              <w:spacing w:before="60" w:after="0"/>
              <w:rPr>
                <w:rFonts w:cs="Arial"/>
                <w:sz w:val="16"/>
                <w:szCs w:val="16"/>
                <w:lang w:val="es-ES_tradnl"/>
              </w:rPr>
            </w:pPr>
            <w:r w:rsidRPr="00A54D66">
              <w:rPr>
                <w:rFonts w:cs="Arial"/>
                <w:sz w:val="16"/>
                <w:szCs w:val="16"/>
                <w:lang w:val="es-ES_tradnl"/>
              </w:rPr>
              <w:t>Estructurar la cadena de mando según los niveles de alerta y definir los roles y responsabilidades de oficiales ejecutivos y operativos.</w:t>
            </w:r>
          </w:p>
        </w:tc>
        <w:tc>
          <w:tcPr>
            <w:tcW w:w="1417" w:type="dxa"/>
            <w:tcBorders>
              <w:top w:val="single" w:sz="4" w:space="0" w:color="auto"/>
              <w:left w:val="single" w:sz="4" w:space="0" w:color="auto"/>
              <w:bottom w:val="single" w:sz="4" w:space="0" w:color="auto"/>
              <w:right w:val="single" w:sz="4" w:space="0" w:color="auto"/>
            </w:tcBorders>
          </w:tcPr>
          <w:p w14:paraId="2E9919B5" w14:textId="77777777" w:rsidR="00BB56D3" w:rsidRPr="00A54D66" w:rsidRDefault="00BB56D3" w:rsidP="00BB56D3">
            <w:pPr>
              <w:rPr>
                <w:rFonts w:cs="Arial"/>
                <w:sz w:val="16"/>
                <w:szCs w:val="16"/>
                <w:lang w:val="es-ES_tradnl"/>
              </w:rPr>
            </w:pPr>
          </w:p>
        </w:tc>
      </w:tr>
      <w:tr w:rsidR="00795050" w:rsidRPr="00D5478F" w14:paraId="7459B835" w14:textId="427BF3C5" w:rsidTr="005E3D3E">
        <w:trPr>
          <w:trHeight w:val="278"/>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5CB9518" w14:textId="48BA0AE4"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Gestión de seguridad</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23895E" w14:textId="0488F2FD" w:rsidR="00BB56D3" w:rsidRPr="00A54D66" w:rsidRDefault="00EA29F0" w:rsidP="00DE2D2C">
            <w:pPr>
              <w:spacing w:before="60" w:after="0"/>
              <w:rPr>
                <w:rFonts w:cs="Arial"/>
                <w:sz w:val="16"/>
                <w:szCs w:val="16"/>
                <w:lang w:val="es-ES_tradnl"/>
              </w:rPr>
            </w:pPr>
            <w:r w:rsidRPr="00A54D66">
              <w:rPr>
                <w:rFonts w:cs="Arial"/>
                <w:sz w:val="16"/>
                <w:szCs w:val="16"/>
                <w:lang w:val="es-ES_tradnl"/>
              </w:rPr>
              <w:t>Definir indicadores para determinar los niveles de seguridad según los riesgos y detallar los pasos y medidas a tomar según el nivel de seguridad establecido.</w:t>
            </w:r>
          </w:p>
        </w:tc>
        <w:tc>
          <w:tcPr>
            <w:tcW w:w="1417" w:type="dxa"/>
            <w:tcBorders>
              <w:top w:val="single" w:sz="4" w:space="0" w:color="auto"/>
              <w:left w:val="single" w:sz="4" w:space="0" w:color="auto"/>
              <w:bottom w:val="single" w:sz="4" w:space="0" w:color="auto"/>
              <w:right w:val="single" w:sz="4" w:space="0" w:color="auto"/>
            </w:tcBorders>
          </w:tcPr>
          <w:p w14:paraId="28439D31" w14:textId="77777777" w:rsidR="00BB56D3" w:rsidRPr="00A54D66" w:rsidRDefault="00BB56D3" w:rsidP="00BB56D3">
            <w:pPr>
              <w:rPr>
                <w:rFonts w:cs="Arial"/>
                <w:sz w:val="16"/>
                <w:szCs w:val="16"/>
                <w:lang w:val="es-ES_tradnl"/>
              </w:rPr>
            </w:pPr>
          </w:p>
        </w:tc>
      </w:tr>
      <w:tr w:rsidR="00795050" w:rsidRPr="00D5478F" w14:paraId="47AEC522" w14:textId="44F2255C" w:rsidTr="005E3D3E">
        <w:trPr>
          <w:trHeight w:val="75"/>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0FCBA06" w14:textId="12A14D4F"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Activación de procedimientos especiales (finanzas/logística)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7939E4" w14:textId="5BE9E5A0" w:rsidR="00BB56D3" w:rsidRPr="00A54D66" w:rsidRDefault="00EA29F0" w:rsidP="00DE2D2C">
            <w:pPr>
              <w:spacing w:before="60" w:after="0"/>
              <w:rPr>
                <w:rFonts w:cs="Arial"/>
                <w:sz w:val="16"/>
                <w:szCs w:val="16"/>
                <w:lang w:val="es-ES_tradnl"/>
              </w:rPr>
            </w:pPr>
            <w:r w:rsidRPr="00A54D66">
              <w:rPr>
                <w:rFonts w:cs="Arial"/>
                <w:sz w:val="16"/>
                <w:szCs w:val="16"/>
                <w:lang w:val="es-ES_tradnl"/>
              </w:rPr>
              <w:t>Facilitar el apoyo administrativo a los sectores de intervención prioritarios necesarios para una respuesta adecuada, efectiva y eficiente.</w:t>
            </w:r>
          </w:p>
        </w:tc>
        <w:tc>
          <w:tcPr>
            <w:tcW w:w="1417" w:type="dxa"/>
            <w:tcBorders>
              <w:top w:val="single" w:sz="4" w:space="0" w:color="auto"/>
              <w:left w:val="single" w:sz="4" w:space="0" w:color="auto"/>
              <w:bottom w:val="single" w:sz="4" w:space="0" w:color="auto"/>
              <w:right w:val="single" w:sz="4" w:space="0" w:color="auto"/>
            </w:tcBorders>
          </w:tcPr>
          <w:p w14:paraId="18901BFB" w14:textId="77777777" w:rsidR="00BB56D3" w:rsidRPr="00A54D66" w:rsidRDefault="00BB56D3" w:rsidP="00BB56D3">
            <w:pPr>
              <w:rPr>
                <w:rFonts w:cs="Arial"/>
                <w:sz w:val="16"/>
                <w:szCs w:val="16"/>
                <w:lang w:val="es-ES_tradnl"/>
              </w:rPr>
            </w:pPr>
          </w:p>
        </w:tc>
      </w:tr>
      <w:tr w:rsidR="00795050" w:rsidRPr="00D5478F" w14:paraId="423162F7" w14:textId="6B8E32B0"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6CD7302" w14:textId="6300782A" w:rsidR="00BB56D3" w:rsidRPr="00A54D66" w:rsidRDefault="00D857C2" w:rsidP="009E4AD2">
            <w:pPr>
              <w:spacing w:before="60" w:after="0"/>
              <w:jc w:val="left"/>
              <w:rPr>
                <w:rFonts w:cs="Arial"/>
                <w:sz w:val="16"/>
                <w:szCs w:val="16"/>
                <w:lang w:val="es-ES_tradnl"/>
              </w:rPr>
            </w:pPr>
            <w:r w:rsidRPr="00A54D66">
              <w:rPr>
                <w:rFonts w:cs="Arial"/>
                <w:sz w:val="16"/>
                <w:szCs w:val="16"/>
                <w:lang w:val="es-ES_tradnl"/>
              </w:rPr>
              <w:t>Gestión de información y medios de comunicación</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C1DC68" w14:textId="054D16BF" w:rsidR="00BB56D3" w:rsidRPr="00A54D66" w:rsidRDefault="00EA29F0" w:rsidP="00DE2D2C">
            <w:pPr>
              <w:spacing w:before="60" w:after="0"/>
              <w:rPr>
                <w:rFonts w:cs="Arial"/>
                <w:sz w:val="16"/>
                <w:szCs w:val="16"/>
                <w:lang w:val="es-ES_tradnl"/>
              </w:rPr>
            </w:pPr>
            <w:r w:rsidRPr="00A54D66">
              <w:rPr>
                <w:rFonts w:cs="Arial"/>
                <w:sz w:val="16"/>
                <w:szCs w:val="16"/>
                <w:lang w:val="es-ES_tradnl"/>
              </w:rPr>
              <w:t>Determine qué información se debe compartir, cuándo, con quién, mensajes clave para los medios, formato de presentación de informes. etc.</w:t>
            </w:r>
          </w:p>
        </w:tc>
        <w:tc>
          <w:tcPr>
            <w:tcW w:w="1417" w:type="dxa"/>
            <w:tcBorders>
              <w:top w:val="single" w:sz="4" w:space="0" w:color="auto"/>
              <w:left w:val="single" w:sz="4" w:space="0" w:color="auto"/>
              <w:bottom w:val="single" w:sz="4" w:space="0" w:color="auto"/>
              <w:right w:val="single" w:sz="4" w:space="0" w:color="auto"/>
            </w:tcBorders>
          </w:tcPr>
          <w:p w14:paraId="493B8738" w14:textId="77777777" w:rsidR="00BB56D3" w:rsidRPr="00A54D66" w:rsidRDefault="00BB56D3" w:rsidP="00BB56D3">
            <w:pPr>
              <w:rPr>
                <w:rFonts w:cs="Arial"/>
                <w:sz w:val="16"/>
                <w:szCs w:val="16"/>
                <w:lang w:val="es-ES_tradnl"/>
              </w:rPr>
            </w:pPr>
          </w:p>
        </w:tc>
      </w:tr>
    </w:tbl>
    <w:p w14:paraId="658B5796" w14:textId="77777777" w:rsidR="007E4A25" w:rsidRPr="00A54D66" w:rsidRDefault="007E4A25" w:rsidP="00616712">
      <w:pPr>
        <w:rPr>
          <w:rFonts w:cs="Arial"/>
          <w:lang w:val="es-ES_tradnl"/>
        </w:rPr>
      </w:pPr>
    </w:p>
    <w:sectPr w:rsidR="007E4A25" w:rsidRPr="00A54D66" w:rsidSect="008B6278">
      <w:headerReference w:type="default" r:id="rId128"/>
      <w:footerReference w:type="default" r:id="rId1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B21F" w14:textId="77777777" w:rsidR="00B07E7A" w:rsidRDefault="00B07E7A" w:rsidP="00A7786F">
      <w:pPr>
        <w:spacing w:after="0"/>
      </w:pPr>
      <w:r>
        <w:separator/>
      </w:r>
    </w:p>
  </w:endnote>
  <w:endnote w:type="continuationSeparator" w:id="0">
    <w:p w14:paraId="5D81FC64" w14:textId="77777777" w:rsidR="00B07E7A" w:rsidRDefault="00B07E7A" w:rsidP="00A7786F">
      <w:pPr>
        <w:spacing w:after="0"/>
      </w:pPr>
      <w:r>
        <w:continuationSeparator/>
      </w:r>
    </w:p>
  </w:endnote>
  <w:endnote w:type="continuationNotice" w:id="1">
    <w:p w14:paraId="7E39A454" w14:textId="77777777" w:rsidR="00B07E7A" w:rsidRDefault="00B07E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Futura-Bold">
    <w:altName w:val="Century Gothic"/>
    <w:panose1 w:val="020B0802020204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94286900"/>
      <w:docPartObj>
        <w:docPartGallery w:val="Page Numbers (Bottom of Page)"/>
        <w:docPartUnique/>
      </w:docPartObj>
    </w:sdtPr>
    <w:sdtEndPr/>
    <w:sdtContent>
      <w:p w14:paraId="6C39C399" w14:textId="71140429" w:rsidR="003A4E0D" w:rsidRPr="003465AF" w:rsidRDefault="003A4E0D" w:rsidP="00290ABD">
        <w:pPr>
          <w:pStyle w:val="Footer"/>
          <w:pBdr>
            <w:top w:val="single" w:sz="4" w:space="5" w:color="C00000"/>
          </w:pBdr>
          <w:tabs>
            <w:tab w:val="clear" w:pos="4513"/>
            <w:tab w:val="clear" w:pos="9026"/>
            <w:tab w:val="center" w:pos="4820"/>
            <w:tab w:val="right" w:pos="9781"/>
          </w:tabs>
          <w:rPr>
            <w:sz w:val="16"/>
            <w:szCs w:val="16"/>
            <w:lang w:val="es-ES_tradnl"/>
          </w:rPr>
        </w:pPr>
        <w:r w:rsidRPr="003465AF">
          <w:rPr>
            <w:color w:val="000000"/>
            <w:sz w:val="16"/>
            <w:szCs w:val="16"/>
            <w:lang w:val="es-ES_tradnl"/>
          </w:rPr>
          <w:t xml:space="preserve">Plantilla </w:t>
        </w:r>
        <w:r>
          <w:rPr>
            <w:color w:val="000000"/>
            <w:sz w:val="16"/>
            <w:szCs w:val="16"/>
            <w:lang w:val="es-ES_tradnl"/>
          </w:rPr>
          <w:t>de</w:t>
        </w:r>
        <w:r w:rsidRPr="003465AF">
          <w:rPr>
            <w:color w:val="000000"/>
            <w:sz w:val="16"/>
            <w:szCs w:val="16"/>
            <w:lang w:val="es-ES_tradnl"/>
          </w:rPr>
          <w:t xml:space="preserve"> Plan de Contingencia </w:t>
        </w:r>
        <w:r w:rsidRPr="003465AF">
          <w:rPr>
            <w:sz w:val="16"/>
            <w:szCs w:val="16"/>
            <w:lang w:val="es-ES_tradnl"/>
          </w:rPr>
          <w:tab/>
          <w:t>Sept</w:t>
        </w:r>
        <w:r>
          <w:rPr>
            <w:sz w:val="16"/>
            <w:szCs w:val="16"/>
            <w:lang w:val="es-ES_tradnl"/>
          </w:rPr>
          <w:t>iembre</w:t>
        </w:r>
        <w:r w:rsidRPr="003465AF">
          <w:rPr>
            <w:sz w:val="16"/>
            <w:szCs w:val="16"/>
            <w:lang w:val="es-ES_tradnl"/>
          </w:rPr>
          <w:t xml:space="preserve"> 2020</w:t>
        </w:r>
        <w:r w:rsidRPr="003465AF">
          <w:rPr>
            <w:sz w:val="16"/>
            <w:szCs w:val="16"/>
            <w:lang w:val="es-ES_tradnl"/>
          </w:rPr>
          <w:tab/>
          <w:t>P</w:t>
        </w:r>
        <w:r>
          <w:rPr>
            <w:sz w:val="16"/>
            <w:szCs w:val="16"/>
            <w:lang w:val="es-ES_tradnl"/>
          </w:rPr>
          <w:t>ágina</w:t>
        </w:r>
        <w:r w:rsidRPr="003465AF">
          <w:rPr>
            <w:sz w:val="16"/>
            <w:szCs w:val="16"/>
            <w:lang w:val="es-ES_tradnl"/>
          </w:rPr>
          <w:t xml:space="preserve"> </w:t>
        </w:r>
        <w:r w:rsidRPr="00AE655A">
          <w:rPr>
            <w:b/>
            <w:bCs/>
            <w:sz w:val="16"/>
            <w:szCs w:val="16"/>
          </w:rPr>
          <w:fldChar w:fldCharType="begin"/>
        </w:r>
        <w:r w:rsidRPr="003465AF">
          <w:rPr>
            <w:b/>
            <w:bCs/>
            <w:sz w:val="16"/>
            <w:szCs w:val="16"/>
            <w:lang w:val="es-ES_tradnl"/>
          </w:rPr>
          <w:instrText xml:space="preserve"> PAGE  \* Arabic  \* MERGEFORMAT </w:instrText>
        </w:r>
        <w:r w:rsidRPr="00AE655A">
          <w:rPr>
            <w:b/>
            <w:bCs/>
            <w:sz w:val="16"/>
            <w:szCs w:val="16"/>
          </w:rPr>
          <w:fldChar w:fldCharType="separate"/>
        </w:r>
        <w:r w:rsidRPr="003465AF">
          <w:rPr>
            <w:b/>
            <w:bCs/>
            <w:noProof/>
            <w:sz w:val="16"/>
            <w:szCs w:val="16"/>
            <w:lang w:val="es-ES_tradnl"/>
          </w:rPr>
          <w:t>2</w:t>
        </w:r>
        <w:r w:rsidRPr="00AE655A">
          <w:rPr>
            <w:b/>
            <w:bCs/>
            <w:sz w:val="16"/>
            <w:szCs w:val="16"/>
          </w:rPr>
          <w:fldChar w:fldCharType="end"/>
        </w:r>
        <w:r w:rsidRPr="003465AF">
          <w:rPr>
            <w:sz w:val="16"/>
            <w:szCs w:val="16"/>
            <w:lang w:val="es-ES_tradnl"/>
          </w:rPr>
          <w:t xml:space="preserve"> </w:t>
        </w:r>
        <w:r>
          <w:rPr>
            <w:sz w:val="16"/>
            <w:szCs w:val="16"/>
            <w:lang w:val="es-ES_tradnl"/>
          </w:rPr>
          <w:t>de</w:t>
        </w:r>
        <w:r w:rsidRPr="003465AF">
          <w:rPr>
            <w:sz w:val="16"/>
            <w:szCs w:val="16"/>
            <w:lang w:val="es-ES_tradnl"/>
          </w:rPr>
          <w:t xml:space="preserve"> </w:t>
        </w:r>
        <w:r w:rsidRPr="00AE655A">
          <w:rPr>
            <w:b/>
            <w:bCs/>
            <w:sz w:val="16"/>
            <w:szCs w:val="16"/>
          </w:rPr>
          <w:fldChar w:fldCharType="begin"/>
        </w:r>
        <w:r w:rsidRPr="003465AF">
          <w:rPr>
            <w:b/>
            <w:bCs/>
            <w:sz w:val="16"/>
            <w:szCs w:val="16"/>
            <w:lang w:val="es-ES_tradnl"/>
          </w:rPr>
          <w:instrText xml:space="preserve"> NUMPAGES  \* Arabic  \* MERGEFORMAT </w:instrText>
        </w:r>
        <w:r w:rsidRPr="00AE655A">
          <w:rPr>
            <w:b/>
            <w:bCs/>
            <w:sz w:val="16"/>
            <w:szCs w:val="16"/>
          </w:rPr>
          <w:fldChar w:fldCharType="separate"/>
        </w:r>
        <w:r w:rsidRPr="003465AF">
          <w:rPr>
            <w:b/>
            <w:bCs/>
            <w:noProof/>
            <w:sz w:val="16"/>
            <w:szCs w:val="16"/>
            <w:lang w:val="es-ES_tradnl"/>
          </w:rPr>
          <w:t>23</w:t>
        </w:r>
        <w:r w:rsidRPr="00AE655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74509284"/>
      <w:docPartObj>
        <w:docPartGallery w:val="Page Numbers (Bottom of Page)"/>
        <w:docPartUnique/>
      </w:docPartObj>
    </w:sdtPr>
    <w:sdtEndPr/>
    <w:sdtContent>
      <w:p w14:paraId="32BA53EE" w14:textId="49A2B2C8" w:rsidR="003A4E0D" w:rsidRPr="00EA29F0" w:rsidRDefault="003A4E0D" w:rsidP="005E3D3E">
        <w:pPr>
          <w:pStyle w:val="Footer"/>
          <w:pBdr>
            <w:top w:val="single" w:sz="4" w:space="5" w:color="C00000"/>
          </w:pBdr>
          <w:tabs>
            <w:tab w:val="clear" w:pos="4513"/>
            <w:tab w:val="clear" w:pos="9026"/>
            <w:tab w:val="center" w:pos="7230"/>
            <w:tab w:val="right" w:pos="14459"/>
          </w:tabs>
          <w:rPr>
            <w:sz w:val="16"/>
            <w:szCs w:val="16"/>
            <w:lang w:val="es-ES_tradnl"/>
          </w:rPr>
        </w:pPr>
        <w:r w:rsidRPr="003465AF">
          <w:rPr>
            <w:color w:val="000000"/>
            <w:sz w:val="16"/>
            <w:szCs w:val="16"/>
            <w:lang w:val="es-ES_tradnl"/>
          </w:rPr>
          <w:t xml:space="preserve">Plantilla </w:t>
        </w:r>
        <w:r>
          <w:rPr>
            <w:color w:val="000000"/>
            <w:sz w:val="16"/>
            <w:szCs w:val="16"/>
            <w:lang w:val="es-ES_tradnl"/>
          </w:rPr>
          <w:t>de</w:t>
        </w:r>
        <w:r w:rsidRPr="003465AF">
          <w:rPr>
            <w:color w:val="000000"/>
            <w:sz w:val="16"/>
            <w:szCs w:val="16"/>
            <w:lang w:val="es-ES_tradnl"/>
          </w:rPr>
          <w:t xml:space="preserve"> Plan de Contingencia</w:t>
        </w:r>
        <w:r w:rsidRPr="00EA29F0">
          <w:rPr>
            <w:sz w:val="16"/>
            <w:szCs w:val="16"/>
            <w:lang w:val="es-ES_tradnl"/>
          </w:rPr>
          <w:tab/>
          <w:t>Sept</w:t>
        </w:r>
        <w:r>
          <w:rPr>
            <w:sz w:val="16"/>
            <w:szCs w:val="16"/>
            <w:lang w:val="es-ES_tradnl"/>
          </w:rPr>
          <w:t>iembre</w:t>
        </w:r>
        <w:r w:rsidRPr="00EA29F0">
          <w:rPr>
            <w:sz w:val="16"/>
            <w:szCs w:val="16"/>
            <w:lang w:val="es-ES_tradnl"/>
          </w:rPr>
          <w:t xml:space="preserve"> 2020</w:t>
        </w:r>
        <w:r w:rsidRPr="00EA29F0">
          <w:rPr>
            <w:sz w:val="16"/>
            <w:szCs w:val="16"/>
            <w:lang w:val="es-ES_tradnl"/>
          </w:rPr>
          <w:tab/>
          <w:t>P</w:t>
        </w:r>
        <w:r>
          <w:rPr>
            <w:sz w:val="16"/>
            <w:szCs w:val="16"/>
            <w:lang w:val="es-ES_tradnl"/>
          </w:rPr>
          <w:t>ágina</w:t>
        </w:r>
        <w:r w:rsidRPr="00EA29F0">
          <w:rPr>
            <w:sz w:val="16"/>
            <w:szCs w:val="16"/>
            <w:lang w:val="es-ES_tradnl"/>
          </w:rPr>
          <w:t xml:space="preserve"> </w:t>
        </w:r>
        <w:r w:rsidRPr="00AE655A">
          <w:rPr>
            <w:b/>
            <w:bCs/>
            <w:sz w:val="16"/>
            <w:szCs w:val="16"/>
          </w:rPr>
          <w:fldChar w:fldCharType="begin"/>
        </w:r>
        <w:r w:rsidRPr="00EA29F0">
          <w:rPr>
            <w:b/>
            <w:bCs/>
            <w:sz w:val="16"/>
            <w:szCs w:val="16"/>
            <w:lang w:val="es-ES_tradnl"/>
          </w:rPr>
          <w:instrText xml:space="preserve"> PAGE  \* Arabic  \* MERGEFORMAT </w:instrText>
        </w:r>
        <w:r w:rsidRPr="00AE655A">
          <w:rPr>
            <w:b/>
            <w:bCs/>
            <w:sz w:val="16"/>
            <w:szCs w:val="16"/>
          </w:rPr>
          <w:fldChar w:fldCharType="separate"/>
        </w:r>
        <w:r w:rsidRPr="00EA29F0">
          <w:rPr>
            <w:b/>
            <w:bCs/>
            <w:noProof/>
            <w:sz w:val="16"/>
            <w:szCs w:val="16"/>
            <w:lang w:val="es-ES_tradnl"/>
          </w:rPr>
          <w:t>16</w:t>
        </w:r>
        <w:r w:rsidRPr="00AE655A">
          <w:rPr>
            <w:b/>
            <w:bCs/>
            <w:sz w:val="16"/>
            <w:szCs w:val="16"/>
          </w:rPr>
          <w:fldChar w:fldCharType="end"/>
        </w:r>
        <w:r w:rsidRPr="00EA29F0">
          <w:rPr>
            <w:sz w:val="16"/>
            <w:szCs w:val="16"/>
            <w:lang w:val="es-ES_tradnl"/>
          </w:rPr>
          <w:t xml:space="preserve"> </w:t>
        </w:r>
        <w:r>
          <w:rPr>
            <w:sz w:val="16"/>
            <w:szCs w:val="16"/>
            <w:lang w:val="es-ES_tradnl"/>
          </w:rPr>
          <w:t>de</w:t>
        </w:r>
        <w:r w:rsidRPr="00EA29F0">
          <w:rPr>
            <w:sz w:val="16"/>
            <w:szCs w:val="16"/>
            <w:lang w:val="es-ES_tradnl"/>
          </w:rPr>
          <w:t xml:space="preserve"> </w:t>
        </w:r>
        <w:r w:rsidRPr="00AE655A">
          <w:rPr>
            <w:b/>
            <w:bCs/>
            <w:sz w:val="16"/>
            <w:szCs w:val="16"/>
          </w:rPr>
          <w:fldChar w:fldCharType="begin"/>
        </w:r>
        <w:r w:rsidRPr="00EA29F0">
          <w:rPr>
            <w:b/>
            <w:bCs/>
            <w:sz w:val="16"/>
            <w:szCs w:val="16"/>
            <w:lang w:val="es-ES_tradnl"/>
          </w:rPr>
          <w:instrText xml:space="preserve"> NUMPAGES  \* Arabic  \* MERGEFORMAT </w:instrText>
        </w:r>
        <w:r w:rsidRPr="00AE655A">
          <w:rPr>
            <w:b/>
            <w:bCs/>
            <w:sz w:val="16"/>
            <w:szCs w:val="16"/>
          </w:rPr>
          <w:fldChar w:fldCharType="separate"/>
        </w:r>
        <w:r w:rsidRPr="00EA29F0">
          <w:rPr>
            <w:b/>
            <w:bCs/>
            <w:noProof/>
            <w:sz w:val="16"/>
            <w:szCs w:val="16"/>
            <w:lang w:val="es-ES_tradnl"/>
          </w:rPr>
          <w:t>23</w:t>
        </w:r>
        <w:r w:rsidRPr="00AE655A">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99420657"/>
      <w:docPartObj>
        <w:docPartGallery w:val="Page Numbers (Bottom of Page)"/>
        <w:docPartUnique/>
      </w:docPartObj>
    </w:sdtPr>
    <w:sdtEndPr/>
    <w:sdtContent>
      <w:p w14:paraId="60406D83" w14:textId="264EE978" w:rsidR="003A4E0D" w:rsidRPr="00EA29F0" w:rsidRDefault="003A4E0D" w:rsidP="005E3D3E">
        <w:pPr>
          <w:pStyle w:val="Footer"/>
          <w:pBdr>
            <w:top w:val="single" w:sz="4" w:space="5" w:color="C00000"/>
          </w:pBdr>
          <w:tabs>
            <w:tab w:val="clear" w:pos="4513"/>
            <w:tab w:val="clear" w:pos="9026"/>
            <w:tab w:val="center" w:pos="4820"/>
            <w:tab w:val="right" w:pos="9781"/>
          </w:tabs>
          <w:rPr>
            <w:sz w:val="16"/>
            <w:szCs w:val="16"/>
            <w:lang w:val="es-ES_tradnl"/>
          </w:rPr>
        </w:pPr>
        <w:r w:rsidRPr="003465AF">
          <w:rPr>
            <w:color w:val="000000"/>
            <w:sz w:val="16"/>
            <w:szCs w:val="16"/>
            <w:lang w:val="es-ES_tradnl"/>
          </w:rPr>
          <w:t xml:space="preserve">Plantilla </w:t>
        </w:r>
        <w:r>
          <w:rPr>
            <w:color w:val="000000"/>
            <w:sz w:val="16"/>
            <w:szCs w:val="16"/>
            <w:lang w:val="es-ES_tradnl"/>
          </w:rPr>
          <w:t>de</w:t>
        </w:r>
        <w:r w:rsidRPr="003465AF">
          <w:rPr>
            <w:color w:val="000000"/>
            <w:sz w:val="16"/>
            <w:szCs w:val="16"/>
            <w:lang w:val="es-ES_tradnl"/>
          </w:rPr>
          <w:t xml:space="preserve"> Plan de Contingencia </w:t>
        </w:r>
        <w:r w:rsidRPr="00EA29F0">
          <w:rPr>
            <w:sz w:val="16"/>
            <w:szCs w:val="16"/>
            <w:lang w:val="es-ES_tradnl"/>
          </w:rPr>
          <w:tab/>
          <w:t>Sept</w:t>
        </w:r>
        <w:r>
          <w:rPr>
            <w:sz w:val="16"/>
            <w:szCs w:val="16"/>
            <w:lang w:val="es-ES_tradnl"/>
          </w:rPr>
          <w:t>iembre</w:t>
        </w:r>
        <w:r w:rsidRPr="00EA29F0">
          <w:rPr>
            <w:sz w:val="16"/>
            <w:szCs w:val="16"/>
            <w:lang w:val="es-ES_tradnl"/>
          </w:rPr>
          <w:t xml:space="preserve"> 2020</w:t>
        </w:r>
        <w:r w:rsidRPr="00EA29F0">
          <w:rPr>
            <w:sz w:val="16"/>
            <w:szCs w:val="16"/>
            <w:lang w:val="es-ES_tradnl"/>
          </w:rPr>
          <w:tab/>
          <w:t>P</w:t>
        </w:r>
        <w:r>
          <w:rPr>
            <w:sz w:val="16"/>
            <w:szCs w:val="16"/>
            <w:lang w:val="es-ES_tradnl"/>
          </w:rPr>
          <w:t>ágina</w:t>
        </w:r>
        <w:r w:rsidRPr="00EA29F0">
          <w:rPr>
            <w:sz w:val="16"/>
            <w:szCs w:val="16"/>
            <w:lang w:val="es-ES_tradnl"/>
          </w:rPr>
          <w:t xml:space="preserve"> </w:t>
        </w:r>
        <w:r w:rsidRPr="00AE655A">
          <w:rPr>
            <w:b/>
            <w:bCs/>
            <w:sz w:val="16"/>
            <w:szCs w:val="16"/>
          </w:rPr>
          <w:fldChar w:fldCharType="begin"/>
        </w:r>
        <w:r w:rsidRPr="00EA29F0">
          <w:rPr>
            <w:b/>
            <w:bCs/>
            <w:sz w:val="16"/>
            <w:szCs w:val="16"/>
            <w:lang w:val="es-ES_tradnl"/>
          </w:rPr>
          <w:instrText xml:space="preserve"> PAGE  \* Arabic  \* MERGEFORMAT </w:instrText>
        </w:r>
        <w:r w:rsidRPr="00AE655A">
          <w:rPr>
            <w:b/>
            <w:bCs/>
            <w:sz w:val="16"/>
            <w:szCs w:val="16"/>
          </w:rPr>
          <w:fldChar w:fldCharType="separate"/>
        </w:r>
        <w:r w:rsidRPr="00EA29F0">
          <w:rPr>
            <w:b/>
            <w:bCs/>
            <w:noProof/>
            <w:sz w:val="16"/>
            <w:szCs w:val="16"/>
            <w:lang w:val="es-ES_tradnl"/>
          </w:rPr>
          <w:t>22</w:t>
        </w:r>
        <w:r w:rsidRPr="00AE655A">
          <w:rPr>
            <w:b/>
            <w:bCs/>
            <w:sz w:val="16"/>
            <w:szCs w:val="16"/>
          </w:rPr>
          <w:fldChar w:fldCharType="end"/>
        </w:r>
        <w:r w:rsidRPr="00EA29F0">
          <w:rPr>
            <w:sz w:val="16"/>
            <w:szCs w:val="16"/>
            <w:lang w:val="es-ES_tradnl"/>
          </w:rPr>
          <w:t xml:space="preserve"> </w:t>
        </w:r>
        <w:r>
          <w:rPr>
            <w:sz w:val="16"/>
            <w:szCs w:val="16"/>
            <w:lang w:val="es-ES_tradnl"/>
          </w:rPr>
          <w:t>de</w:t>
        </w:r>
        <w:r w:rsidRPr="00EA29F0">
          <w:rPr>
            <w:sz w:val="16"/>
            <w:szCs w:val="16"/>
            <w:lang w:val="es-ES_tradnl"/>
          </w:rPr>
          <w:t xml:space="preserve"> </w:t>
        </w:r>
        <w:r w:rsidRPr="00AE655A">
          <w:rPr>
            <w:b/>
            <w:bCs/>
            <w:sz w:val="16"/>
            <w:szCs w:val="16"/>
          </w:rPr>
          <w:fldChar w:fldCharType="begin"/>
        </w:r>
        <w:r w:rsidRPr="00EA29F0">
          <w:rPr>
            <w:b/>
            <w:bCs/>
            <w:sz w:val="16"/>
            <w:szCs w:val="16"/>
            <w:lang w:val="es-ES_tradnl"/>
          </w:rPr>
          <w:instrText xml:space="preserve"> NUMPAGES  \* Arabic  \* MERGEFORMAT </w:instrText>
        </w:r>
        <w:r w:rsidRPr="00AE655A">
          <w:rPr>
            <w:b/>
            <w:bCs/>
            <w:sz w:val="16"/>
            <w:szCs w:val="16"/>
          </w:rPr>
          <w:fldChar w:fldCharType="separate"/>
        </w:r>
        <w:r w:rsidRPr="00EA29F0">
          <w:rPr>
            <w:b/>
            <w:bCs/>
            <w:noProof/>
            <w:sz w:val="16"/>
            <w:szCs w:val="16"/>
            <w:lang w:val="es-ES_tradnl"/>
          </w:rPr>
          <w:t>23</w:t>
        </w:r>
        <w:r w:rsidRPr="00AE655A">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E1C1" w14:textId="77777777" w:rsidR="00B07E7A" w:rsidRDefault="00B07E7A" w:rsidP="00A7786F">
      <w:pPr>
        <w:spacing w:after="0"/>
      </w:pPr>
      <w:r>
        <w:separator/>
      </w:r>
    </w:p>
  </w:footnote>
  <w:footnote w:type="continuationSeparator" w:id="0">
    <w:p w14:paraId="3D3F0D50" w14:textId="77777777" w:rsidR="00B07E7A" w:rsidRDefault="00B07E7A" w:rsidP="00A7786F">
      <w:pPr>
        <w:spacing w:after="0"/>
      </w:pPr>
      <w:r>
        <w:continuationSeparator/>
      </w:r>
    </w:p>
  </w:footnote>
  <w:footnote w:type="continuationNotice" w:id="1">
    <w:p w14:paraId="765BC1E2" w14:textId="77777777" w:rsidR="00B07E7A" w:rsidRDefault="00B07E7A">
      <w:pPr>
        <w:spacing w:after="0"/>
      </w:pPr>
    </w:p>
  </w:footnote>
  <w:footnote w:id="2">
    <w:p w14:paraId="5638B030" w14:textId="4A1B74EF" w:rsidR="003A4E0D" w:rsidRPr="003A4E0D" w:rsidRDefault="003A4E0D" w:rsidP="007F6DD4">
      <w:pPr>
        <w:pStyle w:val="FootnoteText"/>
        <w:rPr>
          <w:rFonts w:ascii="Arial" w:hAnsi="Arial" w:cs="Arial"/>
          <w:sz w:val="16"/>
          <w:szCs w:val="16"/>
          <w:lang w:val="es-ES_tradnl"/>
        </w:rPr>
      </w:pPr>
      <w:r w:rsidRPr="00023611">
        <w:rPr>
          <w:rStyle w:val="FootnoteReference"/>
          <w:rFonts w:ascii="Arial" w:hAnsi="Arial" w:cs="Arial"/>
          <w:sz w:val="16"/>
          <w:szCs w:val="16"/>
          <w:lang w:val="en-GB"/>
        </w:rPr>
        <w:footnoteRef/>
      </w:r>
      <w:r w:rsidRPr="003525DF">
        <w:rPr>
          <w:rFonts w:ascii="Arial" w:hAnsi="Arial" w:cs="Arial"/>
          <w:sz w:val="16"/>
          <w:szCs w:val="16"/>
          <w:lang w:val="es-ES_tradnl"/>
        </w:rPr>
        <w:t xml:space="preserve"> Para seguir el enlace, deberá crear una cuenta o iniciar sesión en SharePoint. </w:t>
      </w:r>
      <w:r w:rsidRPr="003A4E0D">
        <w:rPr>
          <w:rFonts w:ascii="Arial" w:hAnsi="Arial" w:cs="Arial"/>
          <w:sz w:val="16"/>
          <w:szCs w:val="16"/>
          <w:lang w:val="es-ES_tradnl"/>
        </w:rPr>
        <w:t>Inténtelo varias veces si la conexión es inestable.</w:t>
      </w:r>
    </w:p>
  </w:footnote>
  <w:footnote w:id="3">
    <w:p w14:paraId="5C06CFC1" w14:textId="294DD960" w:rsidR="003A4E0D" w:rsidRPr="00A54D66" w:rsidRDefault="003A4E0D" w:rsidP="007F6DD4">
      <w:pPr>
        <w:pStyle w:val="FootnoteText"/>
        <w:rPr>
          <w:lang w:val="es-ES_tradnl"/>
        </w:rPr>
      </w:pPr>
      <w:r w:rsidRPr="00A54D66">
        <w:rPr>
          <w:rStyle w:val="FootnoteReference"/>
          <w:lang w:val="es-ES_tradnl"/>
        </w:rPr>
        <w:footnoteRef/>
      </w:r>
      <w:r w:rsidRPr="00A54D66">
        <w:rPr>
          <w:lang w:val="es-ES_tradnl"/>
        </w:rPr>
        <w:t xml:space="preserve"> </w:t>
      </w:r>
      <w:r w:rsidR="00F16C10">
        <w:rPr>
          <w:rFonts w:ascii="Arial" w:hAnsi="Arial" w:cs="Arial"/>
          <w:sz w:val="16"/>
          <w:szCs w:val="16"/>
          <w:lang w:val="es-ES_tradnl"/>
        </w:rPr>
        <w:t>Financiamiento Basado en Pron</w:t>
      </w:r>
      <w:r w:rsidR="00D5478F">
        <w:rPr>
          <w:rFonts w:ascii="Arial" w:hAnsi="Arial" w:cs="Arial"/>
          <w:sz w:val="16"/>
          <w:szCs w:val="16"/>
          <w:lang w:val="es-ES_tradnl"/>
        </w:rPr>
        <w:t>ó</w:t>
      </w:r>
      <w:r w:rsidR="00F16C10">
        <w:rPr>
          <w:rFonts w:ascii="Arial" w:hAnsi="Arial" w:cs="Arial"/>
          <w:sz w:val="16"/>
          <w:szCs w:val="16"/>
          <w:lang w:val="es-ES_tradnl"/>
        </w:rPr>
        <w:t>stico</w:t>
      </w:r>
      <w:r w:rsidRPr="00A54D66">
        <w:rPr>
          <w:rFonts w:ascii="Arial" w:hAnsi="Arial" w:cs="Arial"/>
          <w:sz w:val="16"/>
          <w:szCs w:val="16"/>
          <w:lang w:val="es-ES_tradnl"/>
        </w:rPr>
        <w:t>.</w:t>
      </w:r>
    </w:p>
  </w:footnote>
  <w:footnote w:id="4">
    <w:p w14:paraId="1498E359" w14:textId="58A7ECC0" w:rsidR="003A4E0D" w:rsidRPr="008E67CE" w:rsidRDefault="003A4E0D" w:rsidP="006B2805">
      <w:pPr>
        <w:pStyle w:val="FootnoteText"/>
        <w:rPr>
          <w:rFonts w:ascii="Arial" w:hAnsi="Arial" w:cs="Arial"/>
          <w:sz w:val="16"/>
          <w:szCs w:val="16"/>
          <w:lang w:val="es-ES_tradnl"/>
        </w:rPr>
      </w:pPr>
      <w:r w:rsidRPr="00EB23E8">
        <w:rPr>
          <w:rStyle w:val="FootnoteReference"/>
          <w:rFonts w:ascii="Arial" w:hAnsi="Arial" w:cs="Arial"/>
          <w:sz w:val="16"/>
          <w:szCs w:val="16"/>
        </w:rPr>
        <w:footnoteRef/>
      </w:r>
      <w:r w:rsidRPr="008E67CE">
        <w:rPr>
          <w:rFonts w:ascii="Arial" w:hAnsi="Arial" w:cs="Arial"/>
          <w:sz w:val="16"/>
          <w:szCs w:val="16"/>
          <w:lang w:val="es-ES_tradnl"/>
        </w:rPr>
        <w:t xml:space="preserve"> El enfoque aquí se basa en las directrices de planificación de contingencia de la Federación Internacional (2007 y 2012), elementos/herramientas de ejemplos de planes de contingencia de Sociedades Nacionales y adaptados de ACAPS, 2016 “Construcción de escenarios”.</w:t>
      </w:r>
    </w:p>
  </w:footnote>
  <w:footnote w:id="5">
    <w:p w14:paraId="49E1AE65" w14:textId="659269E3" w:rsidR="003A4E0D" w:rsidRPr="00614F0D" w:rsidRDefault="003A4E0D" w:rsidP="00494CFA">
      <w:pPr>
        <w:pStyle w:val="FootnoteText"/>
        <w:rPr>
          <w:rFonts w:ascii="Arial" w:hAnsi="Arial" w:cs="Arial"/>
          <w:sz w:val="16"/>
          <w:szCs w:val="16"/>
          <w:lang w:val="es-ES_tradnl"/>
        </w:rPr>
      </w:pPr>
      <w:r w:rsidRPr="00EB23E8">
        <w:rPr>
          <w:rStyle w:val="FootnoteReference"/>
          <w:rFonts w:ascii="Arial" w:hAnsi="Arial" w:cs="Arial"/>
          <w:sz w:val="16"/>
          <w:szCs w:val="16"/>
        </w:rPr>
        <w:footnoteRef/>
      </w:r>
      <w:r w:rsidRPr="008E67CE">
        <w:rPr>
          <w:rFonts w:ascii="Arial" w:hAnsi="Arial" w:cs="Arial"/>
          <w:sz w:val="16"/>
          <w:szCs w:val="16"/>
          <w:lang w:val="es-ES_tradnl"/>
        </w:rPr>
        <w:t xml:space="preserve"> Esto se ha desarrollado utilizando la categorización de la Federación Internacional adaptada con la Matriz de riesgos del modelo </w:t>
      </w:r>
      <w:r w:rsidR="003140E9">
        <w:rPr>
          <w:rFonts w:ascii="Arial" w:hAnsi="Arial" w:cs="Arial"/>
          <w:sz w:val="16"/>
          <w:szCs w:val="16"/>
          <w:lang w:val="es-ES_tradnl"/>
        </w:rPr>
        <w:t xml:space="preserve">PRE </w:t>
      </w:r>
      <w:r w:rsidRPr="008E67CE">
        <w:rPr>
          <w:rFonts w:ascii="Arial" w:hAnsi="Arial" w:cs="Arial"/>
          <w:sz w:val="16"/>
          <w:szCs w:val="16"/>
          <w:lang w:val="es-ES_tradnl"/>
        </w:rPr>
        <w:t>de la ONU (p35) - versión 2015.</w:t>
      </w:r>
    </w:p>
  </w:footnote>
  <w:footnote w:id="6">
    <w:p w14:paraId="1782EBBE" w14:textId="0AD3EADC" w:rsidR="003A4E0D" w:rsidRPr="00614F0D" w:rsidRDefault="003A4E0D" w:rsidP="00BB2EEB">
      <w:pPr>
        <w:pStyle w:val="FootnoteText"/>
        <w:rPr>
          <w:rFonts w:ascii="Arial" w:hAnsi="Arial" w:cs="Arial"/>
          <w:bCs/>
          <w:sz w:val="16"/>
          <w:szCs w:val="16"/>
          <w:lang w:val="es-ES_tradnl"/>
        </w:rPr>
      </w:pPr>
      <w:r w:rsidRPr="00EB23E8">
        <w:rPr>
          <w:rFonts w:ascii="Arial" w:hAnsi="Arial" w:cs="Arial"/>
          <w:bCs/>
          <w:sz w:val="16"/>
          <w:szCs w:val="16"/>
          <w:vertAlign w:val="superscript"/>
          <w:lang w:val="en-US"/>
        </w:rPr>
        <w:footnoteRef/>
      </w:r>
      <w:r w:rsidRPr="00614F0D">
        <w:rPr>
          <w:rFonts w:ascii="Arial" w:hAnsi="Arial" w:cs="Arial"/>
          <w:bCs/>
          <w:sz w:val="16"/>
          <w:szCs w:val="16"/>
          <w:lang w:val="es-ES_tradnl"/>
        </w:rPr>
        <w:t xml:space="preserve"> Desagregue los datos por sexo y edad cuando sea posible.</w:t>
      </w:r>
    </w:p>
  </w:footnote>
  <w:footnote w:id="7">
    <w:p w14:paraId="33D1B4AC" w14:textId="42C7E58A" w:rsidR="003A4E0D" w:rsidRPr="003C6301" w:rsidRDefault="003A4E0D" w:rsidP="00510187">
      <w:pPr>
        <w:pStyle w:val="FootnoteText"/>
        <w:rPr>
          <w:lang w:val="es-ES_tradnl"/>
        </w:rPr>
      </w:pPr>
      <w:r>
        <w:rPr>
          <w:rStyle w:val="FootnoteReference"/>
        </w:rPr>
        <w:footnoteRef/>
      </w:r>
      <w:r w:rsidRPr="003C6301">
        <w:rPr>
          <w:lang w:val="es-ES_tradnl"/>
        </w:rPr>
        <w:t xml:space="preserve"> </w:t>
      </w:r>
      <w:r w:rsidRPr="004D3C12">
        <w:rPr>
          <w:rFonts w:ascii="Arial" w:hAnsi="Arial" w:cs="Arial"/>
          <w:sz w:val="16"/>
          <w:szCs w:val="16"/>
          <w:lang w:val="es-ES_tradnl"/>
        </w:rPr>
        <w:t xml:space="preserve">Protocolo de </w:t>
      </w:r>
      <w:r w:rsidR="004D3C12" w:rsidRPr="004D3C12">
        <w:rPr>
          <w:rFonts w:ascii="Arial" w:hAnsi="Arial" w:cs="Arial"/>
          <w:sz w:val="16"/>
          <w:szCs w:val="16"/>
          <w:lang w:val="es-ES_tradnl"/>
        </w:rPr>
        <w:t>acción</w:t>
      </w:r>
      <w:r w:rsidRPr="004D3C12">
        <w:rPr>
          <w:rFonts w:ascii="Arial" w:hAnsi="Arial" w:cs="Arial"/>
          <w:sz w:val="16"/>
          <w:szCs w:val="16"/>
          <w:lang w:val="es-ES_tradnl"/>
        </w:rPr>
        <w:t xml:space="preserve"> </w:t>
      </w:r>
      <w:r w:rsidR="004D3C12" w:rsidRPr="004D3C12">
        <w:rPr>
          <w:rFonts w:ascii="Arial" w:hAnsi="Arial" w:cs="Arial"/>
          <w:sz w:val="16"/>
          <w:szCs w:val="16"/>
          <w:lang w:val="es-ES_tradnl"/>
        </w:rPr>
        <w:t>Temprana</w:t>
      </w:r>
      <w:r w:rsidRPr="004D3C12">
        <w:rPr>
          <w:rFonts w:ascii="Arial" w:hAnsi="Arial" w:cs="Arial"/>
          <w:sz w:val="16"/>
          <w:szCs w:val="16"/>
          <w:lang w:val="es-ES_tradnl"/>
        </w:rPr>
        <w:t>.</w:t>
      </w:r>
    </w:p>
  </w:footnote>
  <w:footnote w:id="8">
    <w:p w14:paraId="7CCB81A0" w14:textId="70D53E97" w:rsidR="003A4E0D" w:rsidRPr="00BC1486" w:rsidRDefault="003A4E0D" w:rsidP="00B12040">
      <w:pPr>
        <w:pStyle w:val="FootnoteText"/>
        <w:rPr>
          <w:sz w:val="16"/>
          <w:szCs w:val="16"/>
          <w:lang w:val="es-ES_tradnl"/>
        </w:rPr>
      </w:pPr>
      <w:r w:rsidRPr="002775AA">
        <w:rPr>
          <w:rStyle w:val="FootnoteReference"/>
          <w:sz w:val="16"/>
          <w:szCs w:val="16"/>
        </w:rPr>
        <w:footnoteRef/>
      </w:r>
      <w:r w:rsidRPr="00BC1486">
        <w:rPr>
          <w:lang w:val="es-ES_tradnl"/>
        </w:rPr>
        <w:t xml:space="preserve"> </w:t>
      </w:r>
      <w:r w:rsidRPr="00BC1486">
        <w:rPr>
          <w:sz w:val="16"/>
          <w:szCs w:val="16"/>
          <w:lang w:val="es-ES_tradnl"/>
        </w:rPr>
        <w:t>El tiempo desde que se emite un pronóstico hasta que ocurre el evento. P.</w:t>
      </w:r>
      <w:r>
        <w:rPr>
          <w:sz w:val="16"/>
          <w:szCs w:val="16"/>
          <w:lang w:val="es-ES_tradnl"/>
        </w:rPr>
        <w:t xml:space="preserve"> </w:t>
      </w:r>
      <w:r w:rsidRPr="00BC1486">
        <w:rPr>
          <w:sz w:val="16"/>
          <w:szCs w:val="16"/>
          <w:lang w:val="es-ES_tradnl"/>
        </w:rPr>
        <w:t>ej.</w:t>
      </w:r>
      <w:r>
        <w:rPr>
          <w:sz w:val="16"/>
          <w:szCs w:val="16"/>
          <w:lang w:val="es-ES_tradnl"/>
        </w:rPr>
        <w:t>,</w:t>
      </w:r>
      <w:r w:rsidRPr="00BC1486">
        <w:rPr>
          <w:sz w:val="16"/>
          <w:szCs w:val="16"/>
          <w:lang w:val="es-ES_tradnl"/>
        </w:rPr>
        <w:t xml:space="preserve"> un pronóstico emitido el lunes para una tormenta </w:t>
      </w:r>
      <w:r>
        <w:rPr>
          <w:sz w:val="16"/>
          <w:szCs w:val="16"/>
          <w:lang w:val="es-ES_tradnl"/>
        </w:rPr>
        <w:t>que tocará</w:t>
      </w:r>
      <w:r w:rsidRPr="00BC1486">
        <w:rPr>
          <w:sz w:val="16"/>
          <w:szCs w:val="16"/>
          <w:lang w:val="es-ES_tradnl"/>
        </w:rPr>
        <w:t xml:space="preserve"> tierra el viernes tiene </w:t>
      </w:r>
      <w:r w:rsidRPr="0093576D">
        <w:rPr>
          <w:sz w:val="16"/>
          <w:szCs w:val="16"/>
          <w:lang w:val="es-ES_tradnl"/>
        </w:rPr>
        <w:t xml:space="preserve">un tiempo </w:t>
      </w:r>
      <w:r w:rsidR="0093576D" w:rsidRPr="0093576D">
        <w:rPr>
          <w:sz w:val="16"/>
          <w:szCs w:val="16"/>
          <w:lang w:val="es-ES_tradnl"/>
        </w:rPr>
        <w:t>disponible</w:t>
      </w:r>
      <w:r w:rsidRPr="0093576D">
        <w:rPr>
          <w:sz w:val="16"/>
          <w:szCs w:val="16"/>
          <w:lang w:val="es-ES_tradnl"/>
        </w:rPr>
        <w:t xml:space="preserve"> de 4 días.</w:t>
      </w:r>
    </w:p>
  </w:footnote>
  <w:footnote w:id="9">
    <w:p w14:paraId="6ACD4DBF" w14:textId="57999F4F" w:rsidR="003A4E0D" w:rsidRPr="002775AA" w:rsidRDefault="003A4E0D">
      <w:pPr>
        <w:pStyle w:val="FootnoteText"/>
        <w:rPr>
          <w:sz w:val="16"/>
          <w:szCs w:val="16"/>
          <w:lang w:val="es-ES_tradnl"/>
        </w:rPr>
      </w:pPr>
      <w:r w:rsidRPr="00454494">
        <w:rPr>
          <w:rStyle w:val="FootnoteReference"/>
          <w:sz w:val="16"/>
          <w:szCs w:val="16"/>
        </w:rPr>
        <w:footnoteRef/>
      </w:r>
      <w:r w:rsidRPr="002775AA">
        <w:rPr>
          <w:sz w:val="16"/>
          <w:szCs w:val="16"/>
          <w:lang w:val="es-ES_tradnl"/>
        </w:rPr>
        <w:t xml:space="preserve"> También considere las instalaciones y servicios de salud operados por la Sociedad Nacional.</w:t>
      </w:r>
    </w:p>
  </w:footnote>
  <w:footnote w:id="10">
    <w:p w14:paraId="0403976B" w14:textId="31D6F6C0" w:rsidR="003A4E0D" w:rsidRPr="002775AA" w:rsidRDefault="003A4E0D" w:rsidP="00576CBC">
      <w:pPr>
        <w:pStyle w:val="FootnoteText"/>
        <w:rPr>
          <w:sz w:val="16"/>
          <w:szCs w:val="16"/>
          <w:lang w:val="es-ES_tradnl"/>
        </w:rPr>
      </w:pPr>
      <w:r w:rsidRPr="009F2FA0">
        <w:rPr>
          <w:rStyle w:val="FootnoteReference"/>
          <w:sz w:val="16"/>
          <w:szCs w:val="16"/>
        </w:rPr>
        <w:footnoteRef/>
      </w:r>
      <w:r w:rsidRPr="002775AA">
        <w:rPr>
          <w:sz w:val="16"/>
          <w:szCs w:val="16"/>
          <w:lang w:val="es-ES_tradnl"/>
        </w:rPr>
        <w:t xml:space="preserve"> </w:t>
      </w:r>
      <w:r>
        <w:rPr>
          <w:sz w:val="16"/>
          <w:szCs w:val="16"/>
          <w:lang w:val="es-ES_tradnl"/>
        </w:rPr>
        <w:t>Toda</w:t>
      </w:r>
      <w:r w:rsidRPr="002775AA">
        <w:rPr>
          <w:sz w:val="16"/>
          <w:szCs w:val="16"/>
          <w:lang w:val="es-ES_tradnl"/>
        </w:rPr>
        <w:t xml:space="preserve"> infraestructura que atienda las necesidades básicas de la población o pueda servir de refugio (</w:t>
      </w:r>
      <w:r>
        <w:rPr>
          <w:sz w:val="16"/>
          <w:szCs w:val="16"/>
          <w:lang w:val="es-ES_tradnl"/>
        </w:rPr>
        <w:t>albergue</w:t>
      </w:r>
      <w:r w:rsidRPr="002775AA">
        <w:rPr>
          <w:sz w:val="16"/>
          <w:szCs w:val="16"/>
          <w:lang w:val="es-ES_tradnl"/>
        </w:rPr>
        <w:t>).</w:t>
      </w:r>
    </w:p>
  </w:footnote>
  <w:footnote w:id="11">
    <w:p w14:paraId="35550C4D" w14:textId="7A937FBE" w:rsidR="003A4E0D" w:rsidRPr="002775AA" w:rsidRDefault="003A4E0D" w:rsidP="006D0198">
      <w:pPr>
        <w:pStyle w:val="FootnoteText"/>
        <w:rPr>
          <w:sz w:val="16"/>
          <w:szCs w:val="16"/>
          <w:lang w:val="es-ES_tradnl"/>
        </w:rPr>
      </w:pPr>
      <w:r w:rsidRPr="00DC767B">
        <w:rPr>
          <w:rStyle w:val="FootnoteReference"/>
          <w:sz w:val="16"/>
          <w:szCs w:val="16"/>
        </w:rPr>
        <w:footnoteRef/>
      </w:r>
      <w:r w:rsidRPr="002775AA">
        <w:rPr>
          <w:sz w:val="16"/>
          <w:szCs w:val="16"/>
          <w:lang w:val="es-ES_tradnl"/>
        </w:rPr>
        <w:t xml:space="preserve"> Si se ha realizado algún trabajo en la </w:t>
      </w:r>
      <w:r w:rsidRPr="0093576D">
        <w:rPr>
          <w:sz w:val="16"/>
          <w:szCs w:val="16"/>
          <w:lang w:val="es-ES_tradnl"/>
        </w:rPr>
        <w:t>planificación de la continuidad de las actividades, vincule</w:t>
      </w:r>
      <w:r w:rsidRPr="002775AA">
        <w:rPr>
          <w:sz w:val="16"/>
          <w:szCs w:val="16"/>
          <w:lang w:val="es-ES_tradnl"/>
        </w:rPr>
        <w:t xml:space="preserve"> los resultados aquí.</w:t>
      </w:r>
    </w:p>
  </w:footnote>
  <w:footnote w:id="12">
    <w:p w14:paraId="46298181" w14:textId="7BEDA376" w:rsidR="003A4E0D" w:rsidRPr="00E33CFF" w:rsidRDefault="003A4E0D" w:rsidP="00FD1725">
      <w:pPr>
        <w:pStyle w:val="FootnoteText"/>
        <w:rPr>
          <w:sz w:val="16"/>
          <w:szCs w:val="16"/>
          <w:lang w:val="es-ES_tradnl"/>
        </w:rPr>
      </w:pPr>
      <w:r w:rsidRPr="006F1FD5">
        <w:rPr>
          <w:rStyle w:val="FootnoteReference"/>
          <w:sz w:val="16"/>
          <w:szCs w:val="16"/>
        </w:rPr>
        <w:footnoteRef/>
      </w:r>
      <w:r w:rsidRPr="00E33CFF">
        <w:rPr>
          <w:sz w:val="16"/>
          <w:szCs w:val="16"/>
          <w:lang w:val="es-ES_tradnl"/>
        </w:rPr>
        <w:t xml:space="preserve"> Esta tabla se extrae de la Directriz </w:t>
      </w:r>
      <w:r>
        <w:rPr>
          <w:sz w:val="16"/>
          <w:szCs w:val="16"/>
          <w:lang w:val="es-ES_tradnl"/>
        </w:rPr>
        <w:t>para la</w:t>
      </w:r>
      <w:r w:rsidRPr="00E33CFF">
        <w:rPr>
          <w:sz w:val="16"/>
          <w:szCs w:val="16"/>
          <w:lang w:val="es-ES_tradnl"/>
        </w:rPr>
        <w:t xml:space="preserve"> plan</w:t>
      </w:r>
      <w:r>
        <w:rPr>
          <w:sz w:val="16"/>
          <w:szCs w:val="16"/>
          <w:lang w:val="es-ES_tradnl"/>
        </w:rPr>
        <w:t>ificación</w:t>
      </w:r>
      <w:r w:rsidRPr="00E33CFF">
        <w:rPr>
          <w:sz w:val="16"/>
          <w:szCs w:val="16"/>
          <w:lang w:val="es-ES_tradnl"/>
        </w:rPr>
        <w:t xml:space="preserve"> de contingencia 2007, adaptada a las actividades actuales (</w:t>
      </w:r>
      <w:r w:rsidRPr="00F746EB">
        <w:rPr>
          <w:sz w:val="16"/>
          <w:szCs w:val="16"/>
          <w:lang w:val="es-ES_tradnl"/>
        </w:rPr>
        <w:t xml:space="preserve">de </w:t>
      </w:r>
      <w:proofErr w:type="spellStart"/>
      <w:r w:rsidRPr="00F746EB">
        <w:rPr>
          <w:sz w:val="16"/>
          <w:szCs w:val="16"/>
          <w:lang w:val="es-ES_tradnl"/>
        </w:rPr>
        <w:t>PdAE</w:t>
      </w:r>
      <w:proofErr w:type="spellEnd"/>
      <w:r w:rsidRPr="00E33CFF">
        <w:rPr>
          <w:sz w:val="16"/>
          <w:szCs w:val="16"/>
          <w:lang w:val="es-ES_tradnl"/>
        </w:rPr>
        <w:t xml:space="preserve"> 2019).</w:t>
      </w:r>
    </w:p>
  </w:footnote>
  <w:footnote w:id="13">
    <w:p w14:paraId="3EC983A6" w14:textId="29501EC4" w:rsidR="003A4E0D" w:rsidRPr="00797AB1" w:rsidRDefault="003A4E0D" w:rsidP="00310C56">
      <w:pPr>
        <w:pStyle w:val="FootnoteText"/>
        <w:rPr>
          <w:sz w:val="16"/>
          <w:szCs w:val="16"/>
          <w:lang w:val="es-ES"/>
        </w:rPr>
      </w:pPr>
      <w:r w:rsidRPr="00255914">
        <w:rPr>
          <w:rStyle w:val="FootnoteReference"/>
          <w:sz w:val="16"/>
          <w:szCs w:val="16"/>
        </w:rPr>
        <w:footnoteRef/>
      </w:r>
      <w:r w:rsidRPr="00E33CFF">
        <w:rPr>
          <w:sz w:val="16"/>
          <w:szCs w:val="16"/>
          <w:lang w:val="es-ES_tradnl"/>
        </w:rPr>
        <w:t xml:space="preserve"> Incluye alimentos, ganado, dinero por trabajo.  </w:t>
      </w:r>
    </w:p>
  </w:footnote>
  <w:footnote w:id="14">
    <w:p w14:paraId="7E7C6C2B" w14:textId="412D23CD" w:rsidR="003A4E0D" w:rsidRPr="00426E58" w:rsidRDefault="003A4E0D" w:rsidP="00E33CFF">
      <w:pPr>
        <w:spacing w:after="240"/>
        <w:rPr>
          <w:rFonts w:asciiTheme="minorHAnsi" w:hAnsiTheme="minorHAnsi" w:cstheme="minorHAnsi"/>
          <w:sz w:val="16"/>
          <w:szCs w:val="16"/>
          <w:lang w:val="es-ES_tradnl"/>
        </w:rPr>
      </w:pPr>
      <w:r w:rsidRPr="00426E58">
        <w:rPr>
          <w:rStyle w:val="FootnoteReference"/>
          <w:rFonts w:asciiTheme="minorHAnsi" w:hAnsiTheme="minorHAnsi" w:cstheme="minorHAnsi"/>
          <w:sz w:val="16"/>
          <w:szCs w:val="16"/>
        </w:rPr>
        <w:footnoteRef/>
      </w:r>
      <w:r w:rsidRPr="00426E58">
        <w:rPr>
          <w:rFonts w:asciiTheme="minorHAnsi" w:hAnsiTheme="minorHAnsi" w:cstheme="minorHAnsi"/>
          <w:sz w:val="16"/>
          <w:szCs w:val="16"/>
          <w:lang w:val="es-ES_tradnl"/>
        </w:rPr>
        <w:t xml:space="preserve"> La detección temprana es la clave para controlar los brotes rápidamente. La vigilancia, la investigación rápida de brotes y la respuesta temprana juegan un papel clave en la limitación del impacto de los brotes. Las Sociedades Nacionales pueden desempeñar un papel importante apoyando la detección de eventos de salud pública y asegurando que esto conduzca a una respuesta temprana.</w:t>
      </w:r>
    </w:p>
  </w:footnote>
  <w:footnote w:id="15">
    <w:p w14:paraId="563FCE2A" w14:textId="5999011E" w:rsidR="003A4E0D" w:rsidRPr="000837FD" w:rsidRDefault="003A4E0D" w:rsidP="00BC0D53">
      <w:pPr>
        <w:pStyle w:val="FootnoteText"/>
        <w:rPr>
          <w:sz w:val="16"/>
          <w:szCs w:val="16"/>
          <w:lang w:val="es-ES_tradnl"/>
        </w:rPr>
      </w:pPr>
      <w:r w:rsidRPr="000837FD">
        <w:rPr>
          <w:rStyle w:val="FootnoteReference"/>
          <w:sz w:val="16"/>
          <w:szCs w:val="16"/>
        </w:rPr>
        <w:footnoteRef/>
      </w:r>
      <w:r w:rsidRPr="000837FD">
        <w:rPr>
          <w:sz w:val="16"/>
          <w:szCs w:val="16"/>
          <w:lang w:val="es-ES_tradnl"/>
        </w:rPr>
        <w:t xml:space="preserve"> Aprobado aquí se refiere a haber sido revisado y aprobado por la Acción basada en Pronósticos del Comité de Validación de</w:t>
      </w:r>
      <w:r>
        <w:rPr>
          <w:sz w:val="16"/>
          <w:szCs w:val="16"/>
          <w:lang w:val="es-ES_tradnl"/>
        </w:rPr>
        <w:t>l</w:t>
      </w:r>
      <w:r w:rsidRPr="000837FD">
        <w:rPr>
          <w:sz w:val="16"/>
          <w:szCs w:val="16"/>
          <w:lang w:val="es-ES_tradnl"/>
        </w:rPr>
        <w:t xml:space="preserve"> DREF.</w:t>
      </w:r>
    </w:p>
  </w:footnote>
  <w:footnote w:id="16">
    <w:p w14:paraId="2554CE5A" w14:textId="39C24E4A" w:rsidR="003A4E0D" w:rsidRPr="0047703A" w:rsidRDefault="003A4E0D" w:rsidP="00E70A2B">
      <w:pPr>
        <w:pStyle w:val="FootnoteText"/>
        <w:rPr>
          <w:sz w:val="16"/>
          <w:szCs w:val="16"/>
          <w:lang w:val="es-ES_tradnl"/>
        </w:rPr>
      </w:pPr>
      <w:r w:rsidRPr="00DC767B">
        <w:rPr>
          <w:rStyle w:val="FootnoteReference"/>
          <w:sz w:val="16"/>
          <w:szCs w:val="16"/>
        </w:rPr>
        <w:footnoteRef/>
      </w:r>
      <w:r w:rsidRPr="007737D2">
        <w:rPr>
          <w:sz w:val="16"/>
          <w:szCs w:val="16"/>
          <w:lang w:val="es-ES_tradnl"/>
        </w:rPr>
        <w:t xml:space="preserve"> Esto podría tener diferentes nombres según la estructura de su Sociedad Nacional.</w:t>
      </w:r>
    </w:p>
  </w:footnote>
  <w:footnote w:id="17">
    <w:p w14:paraId="2D3856C6" w14:textId="6E9F4F5D" w:rsidR="003A4E0D" w:rsidRPr="008A0110" w:rsidRDefault="003A4E0D" w:rsidP="00B92D13">
      <w:pPr>
        <w:pStyle w:val="FootnoteText"/>
        <w:rPr>
          <w:sz w:val="16"/>
          <w:szCs w:val="16"/>
          <w:lang w:val="es-ES_tradnl"/>
        </w:rPr>
      </w:pPr>
      <w:r w:rsidRPr="00F00415">
        <w:rPr>
          <w:rStyle w:val="FootnoteReference"/>
          <w:sz w:val="16"/>
          <w:szCs w:val="16"/>
        </w:rPr>
        <w:footnoteRef/>
      </w:r>
      <w:r w:rsidRPr="006524FF">
        <w:rPr>
          <w:sz w:val="16"/>
          <w:szCs w:val="16"/>
          <w:lang w:val="es-ES_tradnl"/>
        </w:rPr>
        <w:t xml:space="preserve"> SMCC</w:t>
      </w:r>
      <w:r>
        <w:rPr>
          <w:sz w:val="16"/>
          <w:szCs w:val="16"/>
          <w:lang w:val="es-ES_tradnl"/>
        </w:rPr>
        <w:t>, por sus siglas en inglés</w:t>
      </w:r>
      <w:r w:rsidRPr="006524FF">
        <w:rPr>
          <w:sz w:val="16"/>
          <w:szCs w:val="16"/>
          <w:lang w:val="es-ES_tradnl"/>
        </w:rPr>
        <w:t>: Fortalecimiento de la Coordinación y Cooperación del Movimiento.</w:t>
      </w:r>
    </w:p>
  </w:footnote>
  <w:footnote w:id="18">
    <w:p w14:paraId="739E0199" w14:textId="7E0E2CA4" w:rsidR="003A4E0D" w:rsidRPr="008A0110" w:rsidRDefault="003A4E0D" w:rsidP="00F737E8">
      <w:pPr>
        <w:pStyle w:val="FootnoteText"/>
        <w:rPr>
          <w:sz w:val="16"/>
          <w:szCs w:val="16"/>
          <w:lang w:val="es-ES_tradnl"/>
        </w:rPr>
      </w:pPr>
      <w:r w:rsidRPr="00F00415">
        <w:rPr>
          <w:rStyle w:val="FootnoteReference"/>
          <w:sz w:val="16"/>
          <w:szCs w:val="16"/>
        </w:rPr>
        <w:footnoteRef/>
      </w:r>
      <w:r w:rsidRPr="008A0110">
        <w:rPr>
          <w:sz w:val="16"/>
          <w:szCs w:val="16"/>
          <w:lang w:val="es-ES_tradnl"/>
        </w:rPr>
        <w:t xml:space="preserve"> Para acceder a este enlace, debe iniciar sesión en </w:t>
      </w:r>
      <w:proofErr w:type="spellStart"/>
      <w:r w:rsidRPr="008A0110">
        <w:rPr>
          <w:sz w:val="16"/>
          <w:szCs w:val="16"/>
          <w:lang w:val="es-ES_tradnl"/>
        </w:rPr>
        <w:t>FedNet</w:t>
      </w:r>
      <w:proofErr w:type="spellEnd"/>
      <w:r w:rsidRPr="008A0110">
        <w:rPr>
          <w:sz w:val="16"/>
          <w:szCs w:val="16"/>
          <w:lang w:val="es-ES_tradnl"/>
        </w:rPr>
        <w:t xml:space="preserve"> (y/o crear una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704E" w14:textId="77777777" w:rsidR="003A4E0D" w:rsidRDefault="003A4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B7E" w14:textId="77777777" w:rsidR="003A4E0D" w:rsidRDefault="003A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3E0"/>
    <w:multiLevelType w:val="hybridMultilevel"/>
    <w:tmpl w:val="73D8BE10"/>
    <w:lvl w:ilvl="0" w:tplc="FDEE5CD8">
      <w:start w:val="1"/>
      <w:numFmt w:val="bullet"/>
      <w:lvlText w:val="•"/>
      <w:lvlJc w:val="left"/>
      <w:pPr>
        <w:tabs>
          <w:tab w:val="num" w:pos="720"/>
        </w:tabs>
        <w:ind w:left="720" w:hanging="360"/>
      </w:pPr>
      <w:rPr>
        <w:rFonts w:ascii="Arial" w:hAnsi="Arial" w:hint="default"/>
      </w:rPr>
    </w:lvl>
    <w:lvl w:ilvl="1" w:tplc="58EE1E82" w:tentative="1">
      <w:start w:val="1"/>
      <w:numFmt w:val="bullet"/>
      <w:lvlText w:val="•"/>
      <w:lvlJc w:val="left"/>
      <w:pPr>
        <w:tabs>
          <w:tab w:val="num" w:pos="1440"/>
        </w:tabs>
        <w:ind w:left="1440" w:hanging="360"/>
      </w:pPr>
      <w:rPr>
        <w:rFonts w:ascii="Arial" w:hAnsi="Arial" w:hint="default"/>
      </w:rPr>
    </w:lvl>
    <w:lvl w:ilvl="2" w:tplc="ACFCCEFC" w:tentative="1">
      <w:start w:val="1"/>
      <w:numFmt w:val="bullet"/>
      <w:lvlText w:val="•"/>
      <w:lvlJc w:val="left"/>
      <w:pPr>
        <w:tabs>
          <w:tab w:val="num" w:pos="2160"/>
        </w:tabs>
        <w:ind w:left="2160" w:hanging="360"/>
      </w:pPr>
      <w:rPr>
        <w:rFonts w:ascii="Arial" w:hAnsi="Arial" w:hint="default"/>
      </w:rPr>
    </w:lvl>
    <w:lvl w:ilvl="3" w:tplc="276CB738" w:tentative="1">
      <w:start w:val="1"/>
      <w:numFmt w:val="bullet"/>
      <w:lvlText w:val="•"/>
      <w:lvlJc w:val="left"/>
      <w:pPr>
        <w:tabs>
          <w:tab w:val="num" w:pos="2880"/>
        </w:tabs>
        <w:ind w:left="2880" w:hanging="360"/>
      </w:pPr>
      <w:rPr>
        <w:rFonts w:ascii="Arial" w:hAnsi="Arial" w:hint="default"/>
      </w:rPr>
    </w:lvl>
    <w:lvl w:ilvl="4" w:tplc="5CD85530" w:tentative="1">
      <w:start w:val="1"/>
      <w:numFmt w:val="bullet"/>
      <w:lvlText w:val="•"/>
      <w:lvlJc w:val="left"/>
      <w:pPr>
        <w:tabs>
          <w:tab w:val="num" w:pos="3600"/>
        </w:tabs>
        <w:ind w:left="3600" w:hanging="360"/>
      </w:pPr>
      <w:rPr>
        <w:rFonts w:ascii="Arial" w:hAnsi="Arial" w:hint="default"/>
      </w:rPr>
    </w:lvl>
    <w:lvl w:ilvl="5" w:tplc="627A5D64" w:tentative="1">
      <w:start w:val="1"/>
      <w:numFmt w:val="bullet"/>
      <w:lvlText w:val="•"/>
      <w:lvlJc w:val="left"/>
      <w:pPr>
        <w:tabs>
          <w:tab w:val="num" w:pos="4320"/>
        </w:tabs>
        <w:ind w:left="4320" w:hanging="360"/>
      </w:pPr>
      <w:rPr>
        <w:rFonts w:ascii="Arial" w:hAnsi="Arial" w:hint="default"/>
      </w:rPr>
    </w:lvl>
    <w:lvl w:ilvl="6" w:tplc="48AC577E" w:tentative="1">
      <w:start w:val="1"/>
      <w:numFmt w:val="bullet"/>
      <w:lvlText w:val="•"/>
      <w:lvlJc w:val="left"/>
      <w:pPr>
        <w:tabs>
          <w:tab w:val="num" w:pos="5040"/>
        </w:tabs>
        <w:ind w:left="5040" w:hanging="360"/>
      </w:pPr>
      <w:rPr>
        <w:rFonts w:ascii="Arial" w:hAnsi="Arial" w:hint="default"/>
      </w:rPr>
    </w:lvl>
    <w:lvl w:ilvl="7" w:tplc="DD361922" w:tentative="1">
      <w:start w:val="1"/>
      <w:numFmt w:val="bullet"/>
      <w:lvlText w:val="•"/>
      <w:lvlJc w:val="left"/>
      <w:pPr>
        <w:tabs>
          <w:tab w:val="num" w:pos="5760"/>
        </w:tabs>
        <w:ind w:left="5760" w:hanging="360"/>
      </w:pPr>
      <w:rPr>
        <w:rFonts w:ascii="Arial" w:hAnsi="Arial" w:hint="default"/>
      </w:rPr>
    </w:lvl>
    <w:lvl w:ilvl="8" w:tplc="77706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26254"/>
    <w:multiLevelType w:val="hybridMultilevel"/>
    <w:tmpl w:val="0018D22E"/>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D3AD8"/>
    <w:multiLevelType w:val="hybridMultilevel"/>
    <w:tmpl w:val="76EE1A7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18C7"/>
    <w:multiLevelType w:val="hybridMultilevel"/>
    <w:tmpl w:val="608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78F8"/>
    <w:multiLevelType w:val="hybridMultilevel"/>
    <w:tmpl w:val="3C980BE4"/>
    <w:lvl w:ilvl="0" w:tplc="040C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24C77DB"/>
    <w:multiLevelType w:val="hybridMultilevel"/>
    <w:tmpl w:val="A8B6B814"/>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6B39DE"/>
    <w:multiLevelType w:val="hybridMultilevel"/>
    <w:tmpl w:val="5114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52D61"/>
    <w:multiLevelType w:val="hybridMultilevel"/>
    <w:tmpl w:val="2FCAD8F0"/>
    <w:lvl w:ilvl="0" w:tplc="FA1EF0A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654C5"/>
    <w:multiLevelType w:val="hybridMultilevel"/>
    <w:tmpl w:val="AADE9D9A"/>
    <w:lvl w:ilvl="0" w:tplc="040C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A6856"/>
    <w:multiLevelType w:val="hybridMultilevel"/>
    <w:tmpl w:val="DFDCB06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20E10"/>
    <w:multiLevelType w:val="hybridMultilevel"/>
    <w:tmpl w:val="4E52381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67BD5"/>
    <w:multiLevelType w:val="hybridMultilevel"/>
    <w:tmpl w:val="FC8E87E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0756D"/>
    <w:multiLevelType w:val="hybridMultilevel"/>
    <w:tmpl w:val="6618153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A34ED"/>
    <w:multiLevelType w:val="hybridMultilevel"/>
    <w:tmpl w:val="81DE9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A6FB8"/>
    <w:multiLevelType w:val="hybridMultilevel"/>
    <w:tmpl w:val="563EDEA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F2FF4"/>
    <w:multiLevelType w:val="hybridMultilevel"/>
    <w:tmpl w:val="D1146766"/>
    <w:lvl w:ilvl="0" w:tplc="0E7635B0">
      <w:start w:val="1"/>
      <w:numFmt w:val="decimal"/>
      <w:lvlText w:val="%1."/>
      <w:lvlJc w:val="left"/>
      <w:pPr>
        <w:ind w:left="360" w:hanging="360"/>
      </w:pPr>
      <w:rPr>
        <w:rFonts w:hint="default"/>
        <w:b w:val="0"/>
        <w:color w:val="auto"/>
        <w:sz w:val="12"/>
        <w:szCs w:val="12"/>
      </w:rPr>
    </w:lvl>
    <w:lvl w:ilvl="1" w:tplc="1660B262">
      <w:start w:val="1"/>
      <w:numFmt w:val="decimal"/>
      <w:isLgl/>
      <w:lvlText w:val="%1.%2"/>
      <w:lvlJc w:val="left"/>
      <w:pPr>
        <w:ind w:left="360" w:hanging="360"/>
      </w:pPr>
      <w:rPr>
        <w:rFonts w:hint="default"/>
        <w:b/>
        <w:color w:val="C00000"/>
        <w:sz w:val="20"/>
      </w:rPr>
    </w:lvl>
    <w:lvl w:ilvl="2" w:tplc="C77EB4AA">
      <w:start w:val="1"/>
      <w:numFmt w:val="decimal"/>
      <w:isLgl/>
      <w:lvlText w:val="%1.%2.%3"/>
      <w:lvlJc w:val="left"/>
      <w:pPr>
        <w:ind w:left="720" w:hanging="720"/>
      </w:pPr>
      <w:rPr>
        <w:rFonts w:hint="default"/>
        <w:color w:val="auto"/>
        <w:sz w:val="20"/>
        <w:szCs w:val="20"/>
      </w:rPr>
    </w:lvl>
    <w:lvl w:ilvl="3" w:tplc="8BF22FFA">
      <w:start w:val="1"/>
      <w:numFmt w:val="decimal"/>
      <w:isLgl/>
      <w:lvlText w:val="%1.%2.%3.%4"/>
      <w:lvlJc w:val="left"/>
      <w:pPr>
        <w:ind w:left="720" w:hanging="720"/>
      </w:pPr>
      <w:rPr>
        <w:rFonts w:hint="default"/>
        <w:color w:val="0070C0"/>
        <w:sz w:val="24"/>
      </w:rPr>
    </w:lvl>
    <w:lvl w:ilvl="4" w:tplc="0AE8C67E">
      <w:start w:val="1"/>
      <w:numFmt w:val="decimal"/>
      <w:isLgl/>
      <w:lvlText w:val="%1.%2.%3.%4.%5"/>
      <w:lvlJc w:val="left"/>
      <w:pPr>
        <w:ind w:left="1080" w:hanging="1080"/>
      </w:pPr>
      <w:rPr>
        <w:rFonts w:hint="default"/>
        <w:color w:val="0070C0"/>
        <w:sz w:val="24"/>
      </w:rPr>
    </w:lvl>
    <w:lvl w:ilvl="5" w:tplc="60F89C2A">
      <w:start w:val="1"/>
      <w:numFmt w:val="decimal"/>
      <w:isLgl/>
      <w:lvlText w:val="%1.%2.%3.%4.%5.%6"/>
      <w:lvlJc w:val="left"/>
      <w:pPr>
        <w:ind w:left="1080" w:hanging="1080"/>
      </w:pPr>
      <w:rPr>
        <w:rFonts w:hint="default"/>
        <w:color w:val="0070C0"/>
        <w:sz w:val="24"/>
      </w:rPr>
    </w:lvl>
    <w:lvl w:ilvl="6" w:tplc="6BC4D76C">
      <w:start w:val="1"/>
      <w:numFmt w:val="decimal"/>
      <w:isLgl/>
      <w:lvlText w:val="%1.%2.%3.%4.%5.%6.%7"/>
      <w:lvlJc w:val="left"/>
      <w:pPr>
        <w:ind w:left="1440" w:hanging="1440"/>
      </w:pPr>
      <w:rPr>
        <w:rFonts w:hint="default"/>
        <w:color w:val="0070C0"/>
        <w:sz w:val="24"/>
      </w:rPr>
    </w:lvl>
    <w:lvl w:ilvl="7" w:tplc="E0CEC0E4">
      <w:start w:val="1"/>
      <w:numFmt w:val="decimal"/>
      <w:isLgl/>
      <w:lvlText w:val="%1.%2.%3.%4.%5.%6.%7.%8"/>
      <w:lvlJc w:val="left"/>
      <w:pPr>
        <w:ind w:left="1440" w:hanging="1440"/>
      </w:pPr>
      <w:rPr>
        <w:rFonts w:hint="default"/>
        <w:color w:val="0070C0"/>
        <w:sz w:val="24"/>
      </w:rPr>
    </w:lvl>
    <w:lvl w:ilvl="8" w:tplc="7C241540">
      <w:start w:val="1"/>
      <w:numFmt w:val="decimal"/>
      <w:isLgl/>
      <w:lvlText w:val="%1.%2.%3.%4.%5.%6.%7.%8.%9"/>
      <w:lvlJc w:val="left"/>
      <w:pPr>
        <w:ind w:left="1800" w:hanging="1800"/>
      </w:pPr>
      <w:rPr>
        <w:rFonts w:hint="default"/>
        <w:color w:val="0070C0"/>
        <w:sz w:val="24"/>
      </w:rPr>
    </w:lvl>
  </w:abstractNum>
  <w:abstractNum w:abstractNumId="16" w15:restartNumberingAfterBreak="0">
    <w:nsid w:val="55BC6673"/>
    <w:multiLevelType w:val="hybridMultilevel"/>
    <w:tmpl w:val="243A3A9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13A5E"/>
    <w:multiLevelType w:val="hybridMultilevel"/>
    <w:tmpl w:val="E5662E42"/>
    <w:lvl w:ilvl="0" w:tplc="FA1EF0A2">
      <w:start w:val="1"/>
      <w:numFmt w:val="bullet"/>
      <w:lvlText w:val="•"/>
      <w:lvlJc w:val="left"/>
      <w:pPr>
        <w:tabs>
          <w:tab w:val="num" w:pos="720"/>
        </w:tabs>
        <w:ind w:left="720" w:hanging="360"/>
      </w:pPr>
      <w:rPr>
        <w:rFonts w:ascii="Arial" w:hAnsi="Arial" w:hint="default"/>
      </w:rPr>
    </w:lvl>
    <w:lvl w:ilvl="1" w:tplc="059EDF8C" w:tentative="1">
      <w:start w:val="1"/>
      <w:numFmt w:val="bullet"/>
      <w:lvlText w:val="•"/>
      <w:lvlJc w:val="left"/>
      <w:pPr>
        <w:tabs>
          <w:tab w:val="num" w:pos="1440"/>
        </w:tabs>
        <w:ind w:left="1440" w:hanging="360"/>
      </w:pPr>
      <w:rPr>
        <w:rFonts w:ascii="Arial" w:hAnsi="Arial" w:hint="default"/>
      </w:rPr>
    </w:lvl>
    <w:lvl w:ilvl="2" w:tplc="99840D58" w:tentative="1">
      <w:start w:val="1"/>
      <w:numFmt w:val="bullet"/>
      <w:lvlText w:val="•"/>
      <w:lvlJc w:val="left"/>
      <w:pPr>
        <w:tabs>
          <w:tab w:val="num" w:pos="2160"/>
        </w:tabs>
        <w:ind w:left="2160" w:hanging="360"/>
      </w:pPr>
      <w:rPr>
        <w:rFonts w:ascii="Arial" w:hAnsi="Arial" w:hint="default"/>
      </w:rPr>
    </w:lvl>
    <w:lvl w:ilvl="3" w:tplc="6158E598" w:tentative="1">
      <w:start w:val="1"/>
      <w:numFmt w:val="bullet"/>
      <w:lvlText w:val="•"/>
      <w:lvlJc w:val="left"/>
      <w:pPr>
        <w:tabs>
          <w:tab w:val="num" w:pos="2880"/>
        </w:tabs>
        <w:ind w:left="2880" w:hanging="360"/>
      </w:pPr>
      <w:rPr>
        <w:rFonts w:ascii="Arial" w:hAnsi="Arial" w:hint="default"/>
      </w:rPr>
    </w:lvl>
    <w:lvl w:ilvl="4" w:tplc="BE02D7DE" w:tentative="1">
      <w:start w:val="1"/>
      <w:numFmt w:val="bullet"/>
      <w:lvlText w:val="•"/>
      <w:lvlJc w:val="left"/>
      <w:pPr>
        <w:tabs>
          <w:tab w:val="num" w:pos="3600"/>
        </w:tabs>
        <w:ind w:left="3600" w:hanging="360"/>
      </w:pPr>
      <w:rPr>
        <w:rFonts w:ascii="Arial" w:hAnsi="Arial" w:hint="default"/>
      </w:rPr>
    </w:lvl>
    <w:lvl w:ilvl="5" w:tplc="0556FA4C" w:tentative="1">
      <w:start w:val="1"/>
      <w:numFmt w:val="bullet"/>
      <w:lvlText w:val="•"/>
      <w:lvlJc w:val="left"/>
      <w:pPr>
        <w:tabs>
          <w:tab w:val="num" w:pos="4320"/>
        </w:tabs>
        <w:ind w:left="4320" w:hanging="360"/>
      </w:pPr>
      <w:rPr>
        <w:rFonts w:ascii="Arial" w:hAnsi="Arial" w:hint="default"/>
      </w:rPr>
    </w:lvl>
    <w:lvl w:ilvl="6" w:tplc="DDE4FB62" w:tentative="1">
      <w:start w:val="1"/>
      <w:numFmt w:val="bullet"/>
      <w:lvlText w:val="•"/>
      <w:lvlJc w:val="left"/>
      <w:pPr>
        <w:tabs>
          <w:tab w:val="num" w:pos="5040"/>
        </w:tabs>
        <w:ind w:left="5040" w:hanging="360"/>
      </w:pPr>
      <w:rPr>
        <w:rFonts w:ascii="Arial" w:hAnsi="Arial" w:hint="default"/>
      </w:rPr>
    </w:lvl>
    <w:lvl w:ilvl="7" w:tplc="8D743E26" w:tentative="1">
      <w:start w:val="1"/>
      <w:numFmt w:val="bullet"/>
      <w:lvlText w:val="•"/>
      <w:lvlJc w:val="left"/>
      <w:pPr>
        <w:tabs>
          <w:tab w:val="num" w:pos="5760"/>
        </w:tabs>
        <w:ind w:left="5760" w:hanging="360"/>
      </w:pPr>
      <w:rPr>
        <w:rFonts w:ascii="Arial" w:hAnsi="Arial" w:hint="default"/>
      </w:rPr>
    </w:lvl>
    <w:lvl w:ilvl="8" w:tplc="8EDC23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F20F98"/>
    <w:multiLevelType w:val="hybridMultilevel"/>
    <w:tmpl w:val="EC949F1A"/>
    <w:lvl w:ilvl="0" w:tplc="115AF5AC">
      <w:start w:val="1"/>
      <w:numFmt w:val="bullet"/>
      <w:lvlText w:val="•"/>
      <w:lvlJc w:val="left"/>
      <w:pPr>
        <w:tabs>
          <w:tab w:val="num" w:pos="720"/>
        </w:tabs>
        <w:ind w:left="720" w:hanging="360"/>
      </w:pPr>
      <w:rPr>
        <w:rFonts w:ascii="Arial" w:hAnsi="Arial" w:hint="default"/>
      </w:rPr>
    </w:lvl>
    <w:lvl w:ilvl="1" w:tplc="6E985F64" w:tentative="1">
      <w:start w:val="1"/>
      <w:numFmt w:val="bullet"/>
      <w:lvlText w:val="•"/>
      <w:lvlJc w:val="left"/>
      <w:pPr>
        <w:tabs>
          <w:tab w:val="num" w:pos="1440"/>
        </w:tabs>
        <w:ind w:left="1440" w:hanging="360"/>
      </w:pPr>
      <w:rPr>
        <w:rFonts w:ascii="Arial" w:hAnsi="Arial" w:hint="default"/>
      </w:rPr>
    </w:lvl>
    <w:lvl w:ilvl="2" w:tplc="FB381DCE" w:tentative="1">
      <w:start w:val="1"/>
      <w:numFmt w:val="bullet"/>
      <w:lvlText w:val="•"/>
      <w:lvlJc w:val="left"/>
      <w:pPr>
        <w:tabs>
          <w:tab w:val="num" w:pos="2160"/>
        </w:tabs>
        <w:ind w:left="2160" w:hanging="360"/>
      </w:pPr>
      <w:rPr>
        <w:rFonts w:ascii="Arial" w:hAnsi="Arial" w:hint="default"/>
      </w:rPr>
    </w:lvl>
    <w:lvl w:ilvl="3" w:tplc="D94E2CFE" w:tentative="1">
      <w:start w:val="1"/>
      <w:numFmt w:val="bullet"/>
      <w:lvlText w:val="•"/>
      <w:lvlJc w:val="left"/>
      <w:pPr>
        <w:tabs>
          <w:tab w:val="num" w:pos="2880"/>
        </w:tabs>
        <w:ind w:left="2880" w:hanging="360"/>
      </w:pPr>
      <w:rPr>
        <w:rFonts w:ascii="Arial" w:hAnsi="Arial" w:hint="default"/>
      </w:rPr>
    </w:lvl>
    <w:lvl w:ilvl="4" w:tplc="53401C00" w:tentative="1">
      <w:start w:val="1"/>
      <w:numFmt w:val="bullet"/>
      <w:lvlText w:val="•"/>
      <w:lvlJc w:val="left"/>
      <w:pPr>
        <w:tabs>
          <w:tab w:val="num" w:pos="3600"/>
        </w:tabs>
        <w:ind w:left="3600" w:hanging="360"/>
      </w:pPr>
      <w:rPr>
        <w:rFonts w:ascii="Arial" w:hAnsi="Arial" w:hint="default"/>
      </w:rPr>
    </w:lvl>
    <w:lvl w:ilvl="5" w:tplc="B442EE56" w:tentative="1">
      <w:start w:val="1"/>
      <w:numFmt w:val="bullet"/>
      <w:lvlText w:val="•"/>
      <w:lvlJc w:val="left"/>
      <w:pPr>
        <w:tabs>
          <w:tab w:val="num" w:pos="4320"/>
        </w:tabs>
        <w:ind w:left="4320" w:hanging="360"/>
      </w:pPr>
      <w:rPr>
        <w:rFonts w:ascii="Arial" w:hAnsi="Arial" w:hint="default"/>
      </w:rPr>
    </w:lvl>
    <w:lvl w:ilvl="6" w:tplc="1730F0F8" w:tentative="1">
      <w:start w:val="1"/>
      <w:numFmt w:val="bullet"/>
      <w:lvlText w:val="•"/>
      <w:lvlJc w:val="left"/>
      <w:pPr>
        <w:tabs>
          <w:tab w:val="num" w:pos="5040"/>
        </w:tabs>
        <w:ind w:left="5040" w:hanging="360"/>
      </w:pPr>
      <w:rPr>
        <w:rFonts w:ascii="Arial" w:hAnsi="Arial" w:hint="default"/>
      </w:rPr>
    </w:lvl>
    <w:lvl w:ilvl="7" w:tplc="DA00AA42" w:tentative="1">
      <w:start w:val="1"/>
      <w:numFmt w:val="bullet"/>
      <w:lvlText w:val="•"/>
      <w:lvlJc w:val="left"/>
      <w:pPr>
        <w:tabs>
          <w:tab w:val="num" w:pos="5760"/>
        </w:tabs>
        <w:ind w:left="5760" w:hanging="360"/>
      </w:pPr>
      <w:rPr>
        <w:rFonts w:ascii="Arial" w:hAnsi="Arial" w:hint="default"/>
      </w:rPr>
    </w:lvl>
    <w:lvl w:ilvl="8" w:tplc="17569E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C24F88"/>
    <w:multiLevelType w:val="hybridMultilevel"/>
    <w:tmpl w:val="92B6D7B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A7C47"/>
    <w:multiLevelType w:val="hybridMultilevel"/>
    <w:tmpl w:val="E76840C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C2B17"/>
    <w:multiLevelType w:val="hybridMultilevel"/>
    <w:tmpl w:val="927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E4906"/>
    <w:multiLevelType w:val="hybridMultilevel"/>
    <w:tmpl w:val="59C6899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F42BA"/>
    <w:multiLevelType w:val="hybridMultilevel"/>
    <w:tmpl w:val="5A48E27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4"/>
  </w:num>
  <w:num w:numId="5">
    <w:abstractNumId w:val="21"/>
  </w:num>
  <w:num w:numId="6">
    <w:abstractNumId w:val="13"/>
  </w:num>
  <w:num w:numId="7">
    <w:abstractNumId w:val="6"/>
  </w:num>
  <w:num w:numId="8">
    <w:abstractNumId w:val="20"/>
  </w:num>
  <w:num w:numId="9">
    <w:abstractNumId w:val="10"/>
  </w:num>
  <w:num w:numId="10">
    <w:abstractNumId w:val="2"/>
  </w:num>
  <w:num w:numId="11">
    <w:abstractNumId w:val="23"/>
  </w:num>
  <w:num w:numId="12">
    <w:abstractNumId w:val="1"/>
  </w:num>
  <w:num w:numId="13">
    <w:abstractNumId w:val="5"/>
  </w:num>
  <w:num w:numId="14">
    <w:abstractNumId w:val="4"/>
  </w:num>
  <w:num w:numId="15">
    <w:abstractNumId w:val="22"/>
  </w:num>
  <w:num w:numId="16">
    <w:abstractNumId w:val="19"/>
  </w:num>
  <w:num w:numId="17">
    <w:abstractNumId w:val="12"/>
  </w:num>
  <w:num w:numId="18">
    <w:abstractNumId w:val="15"/>
  </w:num>
  <w:num w:numId="19">
    <w:abstractNumId w:val="9"/>
  </w:num>
  <w:num w:numId="20">
    <w:abstractNumId w:val="11"/>
  </w:num>
  <w:num w:numId="21">
    <w:abstractNumId w:val="16"/>
  </w:num>
  <w:num w:numId="22">
    <w:abstractNumId w:val="8"/>
  </w:num>
  <w:num w:numId="23">
    <w:abstractNumId w:val="3"/>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62"/>
    <w:rsid w:val="000003D7"/>
    <w:rsid w:val="00001760"/>
    <w:rsid w:val="00001D86"/>
    <w:rsid w:val="00003181"/>
    <w:rsid w:val="00005F52"/>
    <w:rsid w:val="00006DDA"/>
    <w:rsid w:val="00006FB8"/>
    <w:rsid w:val="00007831"/>
    <w:rsid w:val="00007BC5"/>
    <w:rsid w:val="00007D5E"/>
    <w:rsid w:val="000109F6"/>
    <w:rsid w:val="00011073"/>
    <w:rsid w:val="00011FC1"/>
    <w:rsid w:val="0001204A"/>
    <w:rsid w:val="0001386C"/>
    <w:rsid w:val="0001417C"/>
    <w:rsid w:val="00014B14"/>
    <w:rsid w:val="00021C16"/>
    <w:rsid w:val="00023611"/>
    <w:rsid w:val="00024810"/>
    <w:rsid w:val="000249B2"/>
    <w:rsid w:val="000259AA"/>
    <w:rsid w:val="00025CB3"/>
    <w:rsid w:val="00026711"/>
    <w:rsid w:val="0003271F"/>
    <w:rsid w:val="0003279F"/>
    <w:rsid w:val="0003599A"/>
    <w:rsid w:val="00035E94"/>
    <w:rsid w:val="00035EEF"/>
    <w:rsid w:val="00035F99"/>
    <w:rsid w:val="00036410"/>
    <w:rsid w:val="0003694A"/>
    <w:rsid w:val="000376C2"/>
    <w:rsid w:val="00040747"/>
    <w:rsid w:val="000409F4"/>
    <w:rsid w:val="00043F30"/>
    <w:rsid w:val="00045FD3"/>
    <w:rsid w:val="00047AA9"/>
    <w:rsid w:val="00051DAB"/>
    <w:rsid w:val="00052ED0"/>
    <w:rsid w:val="0005436B"/>
    <w:rsid w:val="000558D9"/>
    <w:rsid w:val="00055A4C"/>
    <w:rsid w:val="00061D7E"/>
    <w:rsid w:val="00061FEF"/>
    <w:rsid w:val="00063F06"/>
    <w:rsid w:val="0006456D"/>
    <w:rsid w:val="00065DDD"/>
    <w:rsid w:val="00065E26"/>
    <w:rsid w:val="00066E40"/>
    <w:rsid w:val="00066E66"/>
    <w:rsid w:val="000673D9"/>
    <w:rsid w:val="00067AF0"/>
    <w:rsid w:val="00071759"/>
    <w:rsid w:val="0007236C"/>
    <w:rsid w:val="00072553"/>
    <w:rsid w:val="000758C2"/>
    <w:rsid w:val="00075900"/>
    <w:rsid w:val="000813D4"/>
    <w:rsid w:val="0008323D"/>
    <w:rsid w:val="00083616"/>
    <w:rsid w:val="000837FD"/>
    <w:rsid w:val="00084D0B"/>
    <w:rsid w:val="00085630"/>
    <w:rsid w:val="00085D40"/>
    <w:rsid w:val="000873A0"/>
    <w:rsid w:val="000916C5"/>
    <w:rsid w:val="000918F3"/>
    <w:rsid w:val="00092FBC"/>
    <w:rsid w:val="00095235"/>
    <w:rsid w:val="000958EE"/>
    <w:rsid w:val="000A08CA"/>
    <w:rsid w:val="000A09C6"/>
    <w:rsid w:val="000A0E95"/>
    <w:rsid w:val="000A24C8"/>
    <w:rsid w:val="000A2BC0"/>
    <w:rsid w:val="000A4553"/>
    <w:rsid w:val="000A50BE"/>
    <w:rsid w:val="000A5356"/>
    <w:rsid w:val="000A5930"/>
    <w:rsid w:val="000A5ADA"/>
    <w:rsid w:val="000A6D54"/>
    <w:rsid w:val="000A7F40"/>
    <w:rsid w:val="000B1F16"/>
    <w:rsid w:val="000B2BF9"/>
    <w:rsid w:val="000B35A7"/>
    <w:rsid w:val="000B3AFA"/>
    <w:rsid w:val="000B4638"/>
    <w:rsid w:val="000B6D19"/>
    <w:rsid w:val="000B77D3"/>
    <w:rsid w:val="000C5DAC"/>
    <w:rsid w:val="000C6667"/>
    <w:rsid w:val="000C6C0F"/>
    <w:rsid w:val="000C7772"/>
    <w:rsid w:val="000C7EF4"/>
    <w:rsid w:val="000C7F7B"/>
    <w:rsid w:val="000D02BF"/>
    <w:rsid w:val="000D1504"/>
    <w:rsid w:val="000D1CE7"/>
    <w:rsid w:val="000D2089"/>
    <w:rsid w:val="000D609C"/>
    <w:rsid w:val="000D65C2"/>
    <w:rsid w:val="000D6787"/>
    <w:rsid w:val="000D7382"/>
    <w:rsid w:val="000D76AF"/>
    <w:rsid w:val="000E0D8D"/>
    <w:rsid w:val="000E3943"/>
    <w:rsid w:val="000E411C"/>
    <w:rsid w:val="000F0D3E"/>
    <w:rsid w:val="000F1045"/>
    <w:rsid w:val="000F425A"/>
    <w:rsid w:val="000F70DF"/>
    <w:rsid w:val="00100315"/>
    <w:rsid w:val="00100FB2"/>
    <w:rsid w:val="00102016"/>
    <w:rsid w:val="00102E44"/>
    <w:rsid w:val="00103890"/>
    <w:rsid w:val="0010558E"/>
    <w:rsid w:val="00105C88"/>
    <w:rsid w:val="00106E2C"/>
    <w:rsid w:val="001076AD"/>
    <w:rsid w:val="00110F2B"/>
    <w:rsid w:val="0011142E"/>
    <w:rsid w:val="00111DC6"/>
    <w:rsid w:val="0011236C"/>
    <w:rsid w:val="0011617B"/>
    <w:rsid w:val="001224CB"/>
    <w:rsid w:val="001229E7"/>
    <w:rsid w:val="001251DB"/>
    <w:rsid w:val="00125CAE"/>
    <w:rsid w:val="00127289"/>
    <w:rsid w:val="00130004"/>
    <w:rsid w:val="00132059"/>
    <w:rsid w:val="001323BC"/>
    <w:rsid w:val="001327E5"/>
    <w:rsid w:val="00132F7D"/>
    <w:rsid w:val="00133315"/>
    <w:rsid w:val="001334E1"/>
    <w:rsid w:val="001335F0"/>
    <w:rsid w:val="001340BA"/>
    <w:rsid w:val="00136731"/>
    <w:rsid w:val="001428F2"/>
    <w:rsid w:val="00144FCD"/>
    <w:rsid w:val="00145838"/>
    <w:rsid w:val="00146103"/>
    <w:rsid w:val="00146452"/>
    <w:rsid w:val="00146A9F"/>
    <w:rsid w:val="00146C3D"/>
    <w:rsid w:val="00147BE2"/>
    <w:rsid w:val="00150C51"/>
    <w:rsid w:val="001513AC"/>
    <w:rsid w:val="00152ACA"/>
    <w:rsid w:val="001546FC"/>
    <w:rsid w:val="00157274"/>
    <w:rsid w:val="00161C05"/>
    <w:rsid w:val="00163097"/>
    <w:rsid w:val="00167FEA"/>
    <w:rsid w:val="001734F3"/>
    <w:rsid w:val="00173F36"/>
    <w:rsid w:val="00174190"/>
    <w:rsid w:val="00174BC8"/>
    <w:rsid w:val="00175016"/>
    <w:rsid w:val="001755B7"/>
    <w:rsid w:val="00177403"/>
    <w:rsid w:val="00183714"/>
    <w:rsid w:val="00183A88"/>
    <w:rsid w:val="00183C47"/>
    <w:rsid w:val="00184068"/>
    <w:rsid w:val="0018513D"/>
    <w:rsid w:val="00186E08"/>
    <w:rsid w:val="00187A4D"/>
    <w:rsid w:val="00191BF4"/>
    <w:rsid w:val="00192845"/>
    <w:rsid w:val="00192B0D"/>
    <w:rsid w:val="0019348B"/>
    <w:rsid w:val="00193986"/>
    <w:rsid w:val="00194625"/>
    <w:rsid w:val="0019567C"/>
    <w:rsid w:val="00195B06"/>
    <w:rsid w:val="00195E49"/>
    <w:rsid w:val="00196CE6"/>
    <w:rsid w:val="001973ED"/>
    <w:rsid w:val="00197B6F"/>
    <w:rsid w:val="001A038B"/>
    <w:rsid w:val="001A055F"/>
    <w:rsid w:val="001A1C96"/>
    <w:rsid w:val="001A2A35"/>
    <w:rsid w:val="001A4C02"/>
    <w:rsid w:val="001A7614"/>
    <w:rsid w:val="001B1F67"/>
    <w:rsid w:val="001B55F8"/>
    <w:rsid w:val="001B7490"/>
    <w:rsid w:val="001C01C1"/>
    <w:rsid w:val="001C0598"/>
    <w:rsid w:val="001C27C5"/>
    <w:rsid w:val="001C3631"/>
    <w:rsid w:val="001C41D8"/>
    <w:rsid w:val="001C4574"/>
    <w:rsid w:val="001C51B6"/>
    <w:rsid w:val="001C6D1A"/>
    <w:rsid w:val="001D4035"/>
    <w:rsid w:val="001D4729"/>
    <w:rsid w:val="001D538A"/>
    <w:rsid w:val="001D71B8"/>
    <w:rsid w:val="001E06D2"/>
    <w:rsid w:val="001E3709"/>
    <w:rsid w:val="001E3B4A"/>
    <w:rsid w:val="001E3BD3"/>
    <w:rsid w:val="001E4090"/>
    <w:rsid w:val="001E55B2"/>
    <w:rsid w:val="001E62EF"/>
    <w:rsid w:val="001E6979"/>
    <w:rsid w:val="001F2118"/>
    <w:rsid w:val="001F3043"/>
    <w:rsid w:val="001F3C57"/>
    <w:rsid w:val="001F4744"/>
    <w:rsid w:val="001F4B8C"/>
    <w:rsid w:val="001F5BCE"/>
    <w:rsid w:val="00201266"/>
    <w:rsid w:val="002067F5"/>
    <w:rsid w:val="002068CE"/>
    <w:rsid w:val="00211C2D"/>
    <w:rsid w:val="002144E0"/>
    <w:rsid w:val="00214CCD"/>
    <w:rsid w:val="00216912"/>
    <w:rsid w:val="0023072E"/>
    <w:rsid w:val="00231519"/>
    <w:rsid w:val="00231987"/>
    <w:rsid w:val="00234BD6"/>
    <w:rsid w:val="002357A1"/>
    <w:rsid w:val="002360FF"/>
    <w:rsid w:val="00236AC6"/>
    <w:rsid w:val="00236BC3"/>
    <w:rsid w:val="0024047A"/>
    <w:rsid w:val="00241245"/>
    <w:rsid w:val="00241405"/>
    <w:rsid w:val="00244117"/>
    <w:rsid w:val="00244ACF"/>
    <w:rsid w:val="002450AA"/>
    <w:rsid w:val="00245418"/>
    <w:rsid w:val="00252C61"/>
    <w:rsid w:val="00254206"/>
    <w:rsid w:val="00254A71"/>
    <w:rsid w:val="00255914"/>
    <w:rsid w:val="002577E3"/>
    <w:rsid w:val="00257D05"/>
    <w:rsid w:val="002608C5"/>
    <w:rsid w:val="00264454"/>
    <w:rsid w:val="00264ECA"/>
    <w:rsid w:val="00270B76"/>
    <w:rsid w:val="00272780"/>
    <w:rsid w:val="00273E0F"/>
    <w:rsid w:val="00274D14"/>
    <w:rsid w:val="00274E01"/>
    <w:rsid w:val="002765EF"/>
    <w:rsid w:val="002775AA"/>
    <w:rsid w:val="00277704"/>
    <w:rsid w:val="00277A4C"/>
    <w:rsid w:val="00277DE0"/>
    <w:rsid w:val="002814E2"/>
    <w:rsid w:val="00282C03"/>
    <w:rsid w:val="00284360"/>
    <w:rsid w:val="002844C9"/>
    <w:rsid w:val="00286E36"/>
    <w:rsid w:val="002873DB"/>
    <w:rsid w:val="00290ABD"/>
    <w:rsid w:val="002938F7"/>
    <w:rsid w:val="00295061"/>
    <w:rsid w:val="002958AB"/>
    <w:rsid w:val="00295C29"/>
    <w:rsid w:val="002A21AB"/>
    <w:rsid w:val="002A62A9"/>
    <w:rsid w:val="002A6433"/>
    <w:rsid w:val="002B0EDA"/>
    <w:rsid w:val="002B1A44"/>
    <w:rsid w:val="002B583F"/>
    <w:rsid w:val="002B61BA"/>
    <w:rsid w:val="002C02F8"/>
    <w:rsid w:val="002C049E"/>
    <w:rsid w:val="002C118F"/>
    <w:rsid w:val="002C12E3"/>
    <w:rsid w:val="002C1D6C"/>
    <w:rsid w:val="002C231E"/>
    <w:rsid w:val="002C28A1"/>
    <w:rsid w:val="002C296B"/>
    <w:rsid w:val="002C32A1"/>
    <w:rsid w:val="002C389C"/>
    <w:rsid w:val="002C3CC7"/>
    <w:rsid w:val="002C4AF9"/>
    <w:rsid w:val="002C5425"/>
    <w:rsid w:val="002C59D0"/>
    <w:rsid w:val="002C5E68"/>
    <w:rsid w:val="002C5F10"/>
    <w:rsid w:val="002C6DF0"/>
    <w:rsid w:val="002D01B2"/>
    <w:rsid w:val="002D0E2D"/>
    <w:rsid w:val="002D1250"/>
    <w:rsid w:val="002D3445"/>
    <w:rsid w:val="002D4DB7"/>
    <w:rsid w:val="002E03C5"/>
    <w:rsid w:val="002E10A8"/>
    <w:rsid w:val="002E29E6"/>
    <w:rsid w:val="002E2AF9"/>
    <w:rsid w:val="002E2DE7"/>
    <w:rsid w:val="002E54FB"/>
    <w:rsid w:val="002E61F6"/>
    <w:rsid w:val="002E6875"/>
    <w:rsid w:val="002E699D"/>
    <w:rsid w:val="002E79F2"/>
    <w:rsid w:val="002F1E28"/>
    <w:rsid w:val="002F403D"/>
    <w:rsid w:val="002F56D9"/>
    <w:rsid w:val="002F6609"/>
    <w:rsid w:val="002F71B3"/>
    <w:rsid w:val="002F748A"/>
    <w:rsid w:val="00300393"/>
    <w:rsid w:val="0030135A"/>
    <w:rsid w:val="00303444"/>
    <w:rsid w:val="00304DFB"/>
    <w:rsid w:val="0030503B"/>
    <w:rsid w:val="00305064"/>
    <w:rsid w:val="003050E2"/>
    <w:rsid w:val="003066E1"/>
    <w:rsid w:val="003100ED"/>
    <w:rsid w:val="003102E6"/>
    <w:rsid w:val="00310C56"/>
    <w:rsid w:val="0031171C"/>
    <w:rsid w:val="003124F1"/>
    <w:rsid w:val="0031307F"/>
    <w:rsid w:val="00313FC7"/>
    <w:rsid w:val="003140E9"/>
    <w:rsid w:val="00314E14"/>
    <w:rsid w:val="0031520E"/>
    <w:rsid w:val="003152E1"/>
    <w:rsid w:val="00317B56"/>
    <w:rsid w:val="00317E5F"/>
    <w:rsid w:val="00321282"/>
    <w:rsid w:val="00321D2E"/>
    <w:rsid w:val="00322070"/>
    <w:rsid w:val="00325AD2"/>
    <w:rsid w:val="00325F96"/>
    <w:rsid w:val="003278A4"/>
    <w:rsid w:val="00330D2F"/>
    <w:rsid w:val="00332BF0"/>
    <w:rsid w:val="00333AD5"/>
    <w:rsid w:val="003358D7"/>
    <w:rsid w:val="00335C1B"/>
    <w:rsid w:val="00335CB3"/>
    <w:rsid w:val="003361D5"/>
    <w:rsid w:val="00336ECD"/>
    <w:rsid w:val="003410F8"/>
    <w:rsid w:val="00341735"/>
    <w:rsid w:val="00341A4F"/>
    <w:rsid w:val="00341CBB"/>
    <w:rsid w:val="00341DAC"/>
    <w:rsid w:val="00343420"/>
    <w:rsid w:val="00343A41"/>
    <w:rsid w:val="0034604D"/>
    <w:rsid w:val="003465AF"/>
    <w:rsid w:val="00346B2F"/>
    <w:rsid w:val="003471C9"/>
    <w:rsid w:val="0035015C"/>
    <w:rsid w:val="0035175A"/>
    <w:rsid w:val="00352441"/>
    <w:rsid w:val="003525DF"/>
    <w:rsid w:val="00353063"/>
    <w:rsid w:val="00354461"/>
    <w:rsid w:val="00357498"/>
    <w:rsid w:val="00357C6E"/>
    <w:rsid w:val="003601E0"/>
    <w:rsid w:val="00360264"/>
    <w:rsid w:val="00365D95"/>
    <w:rsid w:val="003661A9"/>
    <w:rsid w:val="003675E2"/>
    <w:rsid w:val="00371954"/>
    <w:rsid w:val="00371E0A"/>
    <w:rsid w:val="00373FBB"/>
    <w:rsid w:val="00375119"/>
    <w:rsid w:val="00376A26"/>
    <w:rsid w:val="003808D6"/>
    <w:rsid w:val="0038104C"/>
    <w:rsid w:val="00382C40"/>
    <w:rsid w:val="00383D8E"/>
    <w:rsid w:val="003852A0"/>
    <w:rsid w:val="003873D7"/>
    <w:rsid w:val="003877F9"/>
    <w:rsid w:val="00390C03"/>
    <w:rsid w:val="0039121C"/>
    <w:rsid w:val="003912EC"/>
    <w:rsid w:val="0039171F"/>
    <w:rsid w:val="003935E5"/>
    <w:rsid w:val="0039595A"/>
    <w:rsid w:val="003962F3"/>
    <w:rsid w:val="0039650A"/>
    <w:rsid w:val="0039744F"/>
    <w:rsid w:val="00397A4A"/>
    <w:rsid w:val="00397ACC"/>
    <w:rsid w:val="003A0107"/>
    <w:rsid w:val="003A0B49"/>
    <w:rsid w:val="003A1D60"/>
    <w:rsid w:val="003A376C"/>
    <w:rsid w:val="003A46B2"/>
    <w:rsid w:val="003A4E0D"/>
    <w:rsid w:val="003A7474"/>
    <w:rsid w:val="003B04DF"/>
    <w:rsid w:val="003B0E0D"/>
    <w:rsid w:val="003B118F"/>
    <w:rsid w:val="003B3E39"/>
    <w:rsid w:val="003B65E6"/>
    <w:rsid w:val="003B67FB"/>
    <w:rsid w:val="003B75E2"/>
    <w:rsid w:val="003C08FA"/>
    <w:rsid w:val="003C10D3"/>
    <w:rsid w:val="003C1159"/>
    <w:rsid w:val="003C4A86"/>
    <w:rsid w:val="003C6301"/>
    <w:rsid w:val="003C710F"/>
    <w:rsid w:val="003D0A4C"/>
    <w:rsid w:val="003D29F3"/>
    <w:rsid w:val="003D30E5"/>
    <w:rsid w:val="003D32C1"/>
    <w:rsid w:val="003D3A3C"/>
    <w:rsid w:val="003D5090"/>
    <w:rsid w:val="003D5AC0"/>
    <w:rsid w:val="003D5D41"/>
    <w:rsid w:val="003E15A7"/>
    <w:rsid w:val="003E3066"/>
    <w:rsid w:val="003E379D"/>
    <w:rsid w:val="003E52F9"/>
    <w:rsid w:val="003E764C"/>
    <w:rsid w:val="003F1619"/>
    <w:rsid w:val="003F295F"/>
    <w:rsid w:val="003F31B1"/>
    <w:rsid w:val="003F3B95"/>
    <w:rsid w:val="003F40D6"/>
    <w:rsid w:val="003F477E"/>
    <w:rsid w:val="003F6FD0"/>
    <w:rsid w:val="003F703B"/>
    <w:rsid w:val="003F7DE3"/>
    <w:rsid w:val="003F7EAA"/>
    <w:rsid w:val="00400B15"/>
    <w:rsid w:val="00401167"/>
    <w:rsid w:val="00402BDC"/>
    <w:rsid w:val="00402BE8"/>
    <w:rsid w:val="004030EA"/>
    <w:rsid w:val="004064C8"/>
    <w:rsid w:val="00406C6C"/>
    <w:rsid w:val="00406E8A"/>
    <w:rsid w:val="004078C5"/>
    <w:rsid w:val="00407A46"/>
    <w:rsid w:val="00412F95"/>
    <w:rsid w:val="00414302"/>
    <w:rsid w:val="0041473A"/>
    <w:rsid w:val="0041701F"/>
    <w:rsid w:val="00417666"/>
    <w:rsid w:val="004179BB"/>
    <w:rsid w:val="0042041E"/>
    <w:rsid w:val="004208CA"/>
    <w:rsid w:val="004209B9"/>
    <w:rsid w:val="00421400"/>
    <w:rsid w:val="004215E1"/>
    <w:rsid w:val="00422732"/>
    <w:rsid w:val="00423720"/>
    <w:rsid w:val="00424836"/>
    <w:rsid w:val="00424927"/>
    <w:rsid w:val="0042632C"/>
    <w:rsid w:val="00426E58"/>
    <w:rsid w:val="00427B5C"/>
    <w:rsid w:val="004315E1"/>
    <w:rsid w:val="00432C32"/>
    <w:rsid w:val="00433379"/>
    <w:rsid w:val="00433B0E"/>
    <w:rsid w:val="00434D1D"/>
    <w:rsid w:val="00436A14"/>
    <w:rsid w:val="00437104"/>
    <w:rsid w:val="00437CBD"/>
    <w:rsid w:val="0044031F"/>
    <w:rsid w:val="00440339"/>
    <w:rsid w:val="00443B9E"/>
    <w:rsid w:val="00444715"/>
    <w:rsid w:val="00444BED"/>
    <w:rsid w:val="00445025"/>
    <w:rsid w:val="00445B28"/>
    <w:rsid w:val="00445D07"/>
    <w:rsid w:val="00450ABF"/>
    <w:rsid w:val="00451C93"/>
    <w:rsid w:val="00452B59"/>
    <w:rsid w:val="00453852"/>
    <w:rsid w:val="0045391E"/>
    <w:rsid w:val="00454494"/>
    <w:rsid w:val="004550DB"/>
    <w:rsid w:val="00455CBE"/>
    <w:rsid w:val="00456090"/>
    <w:rsid w:val="00456D72"/>
    <w:rsid w:val="00460460"/>
    <w:rsid w:val="0046094C"/>
    <w:rsid w:val="00461FFC"/>
    <w:rsid w:val="00462E59"/>
    <w:rsid w:val="0046306C"/>
    <w:rsid w:val="00464EE3"/>
    <w:rsid w:val="00466400"/>
    <w:rsid w:val="00467C9C"/>
    <w:rsid w:val="00467E3F"/>
    <w:rsid w:val="004717B9"/>
    <w:rsid w:val="00472843"/>
    <w:rsid w:val="00472EDB"/>
    <w:rsid w:val="004737A3"/>
    <w:rsid w:val="0047703A"/>
    <w:rsid w:val="00477ED4"/>
    <w:rsid w:val="00481229"/>
    <w:rsid w:val="00481457"/>
    <w:rsid w:val="004814E8"/>
    <w:rsid w:val="00486A74"/>
    <w:rsid w:val="00487750"/>
    <w:rsid w:val="0049011C"/>
    <w:rsid w:val="00491033"/>
    <w:rsid w:val="00492AB0"/>
    <w:rsid w:val="004931BA"/>
    <w:rsid w:val="004939FF"/>
    <w:rsid w:val="00493F28"/>
    <w:rsid w:val="00494CFA"/>
    <w:rsid w:val="0049722E"/>
    <w:rsid w:val="0049791D"/>
    <w:rsid w:val="004A4DCA"/>
    <w:rsid w:val="004A5E4A"/>
    <w:rsid w:val="004A5FA1"/>
    <w:rsid w:val="004A7258"/>
    <w:rsid w:val="004B155B"/>
    <w:rsid w:val="004B1E61"/>
    <w:rsid w:val="004B363A"/>
    <w:rsid w:val="004B3DE8"/>
    <w:rsid w:val="004B5C69"/>
    <w:rsid w:val="004B74F3"/>
    <w:rsid w:val="004B7A27"/>
    <w:rsid w:val="004C0F0B"/>
    <w:rsid w:val="004C388E"/>
    <w:rsid w:val="004C4AB8"/>
    <w:rsid w:val="004C606C"/>
    <w:rsid w:val="004D0BCC"/>
    <w:rsid w:val="004D13BB"/>
    <w:rsid w:val="004D143A"/>
    <w:rsid w:val="004D16C7"/>
    <w:rsid w:val="004D1FF5"/>
    <w:rsid w:val="004D30AE"/>
    <w:rsid w:val="004D3C12"/>
    <w:rsid w:val="004D4801"/>
    <w:rsid w:val="004D742F"/>
    <w:rsid w:val="004D74B1"/>
    <w:rsid w:val="004E4C04"/>
    <w:rsid w:val="004E763C"/>
    <w:rsid w:val="004E76E5"/>
    <w:rsid w:val="004F2064"/>
    <w:rsid w:val="004F2536"/>
    <w:rsid w:val="004F3648"/>
    <w:rsid w:val="004F3E1E"/>
    <w:rsid w:val="004F3F33"/>
    <w:rsid w:val="004F4550"/>
    <w:rsid w:val="004F4607"/>
    <w:rsid w:val="004F599E"/>
    <w:rsid w:val="004F5D35"/>
    <w:rsid w:val="004F5FE5"/>
    <w:rsid w:val="004F611C"/>
    <w:rsid w:val="004F64F9"/>
    <w:rsid w:val="00501AEE"/>
    <w:rsid w:val="005051BF"/>
    <w:rsid w:val="00507403"/>
    <w:rsid w:val="00507F8B"/>
    <w:rsid w:val="00510187"/>
    <w:rsid w:val="00510427"/>
    <w:rsid w:val="0051076C"/>
    <w:rsid w:val="00512940"/>
    <w:rsid w:val="00516FAC"/>
    <w:rsid w:val="00520126"/>
    <w:rsid w:val="00520D17"/>
    <w:rsid w:val="0052245E"/>
    <w:rsid w:val="00522A44"/>
    <w:rsid w:val="00522C78"/>
    <w:rsid w:val="00522E22"/>
    <w:rsid w:val="00524AE1"/>
    <w:rsid w:val="00524CB3"/>
    <w:rsid w:val="00525C0B"/>
    <w:rsid w:val="00525C21"/>
    <w:rsid w:val="00527615"/>
    <w:rsid w:val="0053150B"/>
    <w:rsid w:val="005325FD"/>
    <w:rsid w:val="005331FE"/>
    <w:rsid w:val="00536C5D"/>
    <w:rsid w:val="00541694"/>
    <w:rsid w:val="00541F65"/>
    <w:rsid w:val="00542AAC"/>
    <w:rsid w:val="00542CAF"/>
    <w:rsid w:val="0054303D"/>
    <w:rsid w:val="0054791A"/>
    <w:rsid w:val="00550395"/>
    <w:rsid w:val="00550C75"/>
    <w:rsid w:val="00551137"/>
    <w:rsid w:val="005529A3"/>
    <w:rsid w:val="00553419"/>
    <w:rsid w:val="00553626"/>
    <w:rsid w:val="00555ED7"/>
    <w:rsid w:val="00556C73"/>
    <w:rsid w:val="00557DEA"/>
    <w:rsid w:val="00560AD8"/>
    <w:rsid w:val="00561350"/>
    <w:rsid w:val="0056173A"/>
    <w:rsid w:val="00562352"/>
    <w:rsid w:val="0056296E"/>
    <w:rsid w:val="00566688"/>
    <w:rsid w:val="00567478"/>
    <w:rsid w:val="005710B5"/>
    <w:rsid w:val="00575730"/>
    <w:rsid w:val="00576291"/>
    <w:rsid w:val="00576CBC"/>
    <w:rsid w:val="0057782A"/>
    <w:rsid w:val="00577B39"/>
    <w:rsid w:val="005805DD"/>
    <w:rsid w:val="00580748"/>
    <w:rsid w:val="00581B28"/>
    <w:rsid w:val="00585053"/>
    <w:rsid w:val="00585C6D"/>
    <w:rsid w:val="005862ED"/>
    <w:rsid w:val="005876D7"/>
    <w:rsid w:val="0059026A"/>
    <w:rsid w:val="0059130B"/>
    <w:rsid w:val="00591D0B"/>
    <w:rsid w:val="00592F7F"/>
    <w:rsid w:val="00594ABF"/>
    <w:rsid w:val="00594C40"/>
    <w:rsid w:val="00594CB1"/>
    <w:rsid w:val="005A00FD"/>
    <w:rsid w:val="005A1B31"/>
    <w:rsid w:val="005A27DE"/>
    <w:rsid w:val="005A2E70"/>
    <w:rsid w:val="005A4289"/>
    <w:rsid w:val="005A4ACA"/>
    <w:rsid w:val="005A536D"/>
    <w:rsid w:val="005B1B06"/>
    <w:rsid w:val="005B28BE"/>
    <w:rsid w:val="005B4725"/>
    <w:rsid w:val="005B5956"/>
    <w:rsid w:val="005B798A"/>
    <w:rsid w:val="005B7CDC"/>
    <w:rsid w:val="005C1B15"/>
    <w:rsid w:val="005C7F77"/>
    <w:rsid w:val="005D2C78"/>
    <w:rsid w:val="005D4AC6"/>
    <w:rsid w:val="005D622A"/>
    <w:rsid w:val="005D650C"/>
    <w:rsid w:val="005D737E"/>
    <w:rsid w:val="005E1663"/>
    <w:rsid w:val="005E3D3E"/>
    <w:rsid w:val="005E4DEB"/>
    <w:rsid w:val="005E7E8A"/>
    <w:rsid w:val="005F0437"/>
    <w:rsid w:val="005F1871"/>
    <w:rsid w:val="005F2739"/>
    <w:rsid w:val="005F2A67"/>
    <w:rsid w:val="005F4E27"/>
    <w:rsid w:val="005F5046"/>
    <w:rsid w:val="005F517D"/>
    <w:rsid w:val="005F5868"/>
    <w:rsid w:val="005F5DC0"/>
    <w:rsid w:val="005F63CC"/>
    <w:rsid w:val="005F6484"/>
    <w:rsid w:val="005F6EFB"/>
    <w:rsid w:val="0060099B"/>
    <w:rsid w:val="0060185A"/>
    <w:rsid w:val="0060326B"/>
    <w:rsid w:val="0060575C"/>
    <w:rsid w:val="00605B25"/>
    <w:rsid w:val="0060669D"/>
    <w:rsid w:val="00607442"/>
    <w:rsid w:val="00610690"/>
    <w:rsid w:val="006118CC"/>
    <w:rsid w:val="00614F0D"/>
    <w:rsid w:val="00615789"/>
    <w:rsid w:val="00616712"/>
    <w:rsid w:val="006177DA"/>
    <w:rsid w:val="00617916"/>
    <w:rsid w:val="00623C2E"/>
    <w:rsid w:val="00624DA0"/>
    <w:rsid w:val="006310C4"/>
    <w:rsid w:val="00631810"/>
    <w:rsid w:val="006322E9"/>
    <w:rsid w:val="00637318"/>
    <w:rsid w:val="00637778"/>
    <w:rsid w:val="00637C33"/>
    <w:rsid w:val="0064105F"/>
    <w:rsid w:val="006427C1"/>
    <w:rsid w:val="006430C8"/>
    <w:rsid w:val="0064467B"/>
    <w:rsid w:val="00644F18"/>
    <w:rsid w:val="0064669A"/>
    <w:rsid w:val="006469AF"/>
    <w:rsid w:val="00646CB9"/>
    <w:rsid w:val="00646F1B"/>
    <w:rsid w:val="006471DD"/>
    <w:rsid w:val="00650497"/>
    <w:rsid w:val="00651643"/>
    <w:rsid w:val="00651F35"/>
    <w:rsid w:val="006524FF"/>
    <w:rsid w:val="006526DE"/>
    <w:rsid w:val="00652FB3"/>
    <w:rsid w:val="00653620"/>
    <w:rsid w:val="0065459C"/>
    <w:rsid w:val="0065787D"/>
    <w:rsid w:val="00661012"/>
    <w:rsid w:val="00662F14"/>
    <w:rsid w:val="006636BA"/>
    <w:rsid w:val="006649B6"/>
    <w:rsid w:val="00666707"/>
    <w:rsid w:val="00666BD3"/>
    <w:rsid w:val="00667C33"/>
    <w:rsid w:val="0067014D"/>
    <w:rsid w:val="00670A7E"/>
    <w:rsid w:val="0067162A"/>
    <w:rsid w:val="00673328"/>
    <w:rsid w:val="00674137"/>
    <w:rsid w:val="00674EF9"/>
    <w:rsid w:val="00675D1E"/>
    <w:rsid w:val="00676AA3"/>
    <w:rsid w:val="00676DD9"/>
    <w:rsid w:val="006803CF"/>
    <w:rsid w:val="006826DE"/>
    <w:rsid w:val="00682A1B"/>
    <w:rsid w:val="006847BB"/>
    <w:rsid w:val="006849A2"/>
    <w:rsid w:val="00684F41"/>
    <w:rsid w:val="00685699"/>
    <w:rsid w:val="00685BC9"/>
    <w:rsid w:val="00690F79"/>
    <w:rsid w:val="00691B28"/>
    <w:rsid w:val="0069287F"/>
    <w:rsid w:val="00694178"/>
    <w:rsid w:val="00695642"/>
    <w:rsid w:val="00696176"/>
    <w:rsid w:val="006969DA"/>
    <w:rsid w:val="006A2BB5"/>
    <w:rsid w:val="006A522B"/>
    <w:rsid w:val="006B0894"/>
    <w:rsid w:val="006B2805"/>
    <w:rsid w:val="006B3283"/>
    <w:rsid w:val="006B55DE"/>
    <w:rsid w:val="006C0095"/>
    <w:rsid w:val="006C0B00"/>
    <w:rsid w:val="006C1A16"/>
    <w:rsid w:val="006C2A80"/>
    <w:rsid w:val="006C30EC"/>
    <w:rsid w:val="006D0198"/>
    <w:rsid w:val="006D0421"/>
    <w:rsid w:val="006D1446"/>
    <w:rsid w:val="006D1F3E"/>
    <w:rsid w:val="006D20AD"/>
    <w:rsid w:val="006D23B0"/>
    <w:rsid w:val="006D295F"/>
    <w:rsid w:val="006D34FA"/>
    <w:rsid w:val="006E032B"/>
    <w:rsid w:val="006E088D"/>
    <w:rsid w:val="006E0BEF"/>
    <w:rsid w:val="006E0C63"/>
    <w:rsid w:val="006E14E1"/>
    <w:rsid w:val="006E3951"/>
    <w:rsid w:val="006E3E0D"/>
    <w:rsid w:val="006E65E3"/>
    <w:rsid w:val="006E6EE1"/>
    <w:rsid w:val="006E766F"/>
    <w:rsid w:val="006E7C51"/>
    <w:rsid w:val="006F040A"/>
    <w:rsid w:val="006F1FD5"/>
    <w:rsid w:val="006F2A76"/>
    <w:rsid w:val="006F576A"/>
    <w:rsid w:val="006F664E"/>
    <w:rsid w:val="006F6A4C"/>
    <w:rsid w:val="00700F41"/>
    <w:rsid w:val="00701680"/>
    <w:rsid w:val="0070172F"/>
    <w:rsid w:val="00701815"/>
    <w:rsid w:val="00701948"/>
    <w:rsid w:val="007028AE"/>
    <w:rsid w:val="00703653"/>
    <w:rsid w:val="00703F9D"/>
    <w:rsid w:val="00704CAA"/>
    <w:rsid w:val="00704F09"/>
    <w:rsid w:val="00706878"/>
    <w:rsid w:val="00706B08"/>
    <w:rsid w:val="00710135"/>
    <w:rsid w:val="00715C31"/>
    <w:rsid w:val="0071686A"/>
    <w:rsid w:val="007179A1"/>
    <w:rsid w:val="00717BE0"/>
    <w:rsid w:val="007214D2"/>
    <w:rsid w:val="00721E40"/>
    <w:rsid w:val="00721FEB"/>
    <w:rsid w:val="00722397"/>
    <w:rsid w:val="00724302"/>
    <w:rsid w:val="00725648"/>
    <w:rsid w:val="00726428"/>
    <w:rsid w:val="00730C29"/>
    <w:rsid w:val="00731396"/>
    <w:rsid w:val="007325D8"/>
    <w:rsid w:val="00733538"/>
    <w:rsid w:val="0073359C"/>
    <w:rsid w:val="00735194"/>
    <w:rsid w:val="00735C70"/>
    <w:rsid w:val="0073618E"/>
    <w:rsid w:val="00736FBF"/>
    <w:rsid w:val="00741EF8"/>
    <w:rsid w:val="007448BA"/>
    <w:rsid w:val="0075023D"/>
    <w:rsid w:val="0075138F"/>
    <w:rsid w:val="007542FD"/>
    <w:rsid w:val="007551E4"/>
    <w:rsid w:val="007558A4"/>
    <w:rsid w:val="007563D3"/>
    <w:rsid w:val="0076020B"/>
    <w:rsid w:val="0076033C"/>
    <w:rsid w:val="0076049F"/>
    <w:rsid w:val="007634BA"/>
    <w:rsid w:val="007643EF"/>
    <w:rsid w:val="00765098"/>
    <w:rsid w:val="00765C6A"/>
    <w:rsid w:val="00766A31"/>
    <w:rsid w:val="00766A93"/>
    <w:rsid w:val="00772EE8"/>
    <w:rsid w:val="0077375C"/>
    <w:rsid w:val="007737D2"/>
    <w:rsid w:val="007756A9"/>
    <w:rsid w:val="007757A6"/>
    <w:rsid w:val="007764E8"/>
    <w:rsid w:val="00784E86"/>
    <w:rsid w:val="00785ADA"/>
    <w:rsid w:val="007875F9"/>
    <w:rsid w:val="00787611"/>
    <w:rsid w:val="00790425"/>
    <w:rsid w:val="007917D1"/>
    <w:rsid w:val="00792D3B"/>
    <w:rsid w:val="0079471B"/>
    <w:rsid w:val="00794840"/>
    <w:rsid w:val="007949D0"/>
    <w:rsid w:val="00794E9F"/>
    <w:rsid w:val="00795050"/>
    <w:rsid w:val="007955F6"/>
    <w:rsid w:val="00795769"/>
    <w:rsid w:val="00796011"/>
    <w:rsid w:val="00797888"/>
    <w:rsid w:val="00797AB1"/>
    <w:rsid w:val="007A0267"/>
    <w:rsid w:val="007A081D"/>
    <w:rsid w:val="007A1E12"/>
    <w:rsid w:val="007A2E36"/>
    <w:rsid w:val="007B02CA"/>
    <w:rsid w:val="007B0B02"/>
    <w:rsid w:val="007B0B63"/>
    <w:rsid w:val="007B1A35"/>
    <w:rsid w:val="007B2196"/>
    <w:rsid w:val="007B3162"/>
    <w:rsid w:val="007B3ABA"/>
    <w:rsid w:val="007B3CF5"/>
    <w:rsid w:val="007B422F"/>
    <w:rsid w:val="007B6A11"/>
    <w:rsid w:val="007C150B"/>
    <w:rsid w:val="007C2F95"/>
    <w:rsid w:val="007C2FC5"/>
    <w:rsid w:val="007C4A90"/>
    <w:rsid w:val="007C4E01"/>
    <w:rsid w:val="007C588C"/>
    <w:rsid w:val="007C7733"/>
    <w:rsid w:val="007D008E"/>
    <w:rsid w:val="007D0DB8"/>
    <w:rsid w:val="007D0F06"/>
    <w:rsid w:val="007D3C78"/>
    <w:rsid w:val="007D697E"/>
    <w:rsid w:val="007D6994"/>
    <w:rsid w:val="007E027F"/>
    <w:rsid w:val="007E1542"/>
    <w:rsid w:val="007E33C4"/>
    <w:rsid w:val="007E4169"/>
    <w:rsid w:val="007E4974"/>
    <w:rsid w:val="007E4A25"/>
    <w:rsid w:val="007E6540"/>
    <w:rsid w:val="007F0273"/>
    <w:rsid w:val="007F129C"/>
    <w:rsid w:val="007F1D0A"/>
    <w:rsid w:val="007F2D56"/>
    <w:rsid w:val="007F39F0"/>
    <w:rsid w:val="007F58C8"/>
    <w:rsid w:val="007F5958"/>
    <w:rsid w:val="007F5DFD"/>
    <w:rsid w:val="007F6665"/>
    <w:rsid w:val="007F6DD4"/>
    <w:rsid w:val="007F7549"/>
    <w:rsid w:val="00801A8E"/>
    <w:rsid w:val="00804D6B"/>
    <w:rsid w:val="00804F04"/>
    <w:rsid w:val="00805899"/>
    <w:rsid w:val="00806448"/>
    <w:rsid w:val="008078BA"/>
    <w:rsid w:val="00810E3F"/>
    <w:rsid w:val="008117C9"/>
    <w:rsid w:val="00814EB8"/>
    <w:rsid w:val="0081501D"/>
    <w:rsid w:val="00815E62"/>
    <w:rsid w:val="00816ABB"/>
    <w:rsid w:val="00817764"/>
    <w:rsid w:val="0082015C"/>
    <w:rsid w:val="008208AD"/>
    <w:rsid w:val="00823484"/>
    <w:rsid w:val="0082563E"/>
    <w:rsid w:val="00825ACE"/>
    <w:rsid w:val="00826BFA"/>
    <w:rsid w:val="00827F9A"/>
    <w:rsid w:val="008311AE"/>
    <w:rsid w:val="0083290B"/>
    <w:rsid w:val="00833AE5"/>
    <w:rsid w:val="00833B4B"/>
    <w:rsid w:val="00834017"/>
    <w:rsid w:val="00834A1A"/>
    <w:rsid w:val="00836331"/>
    <w:rsid w:val="00836BD3"/>
    <w:rsid w:val="00837ABA"/>
    <w:rsid w:val="00837C4C"/>
    <w:rsid w:val="00837F02"/>
    <w:rsid w:val="0084183C"/>
    <w:rsid w:val="00843756"/>
    <w:rsid w:val="008442F1"/>
    <w:rsid w:val="0084467B"/>
    <w:rsid w:val="00845A00"/>
    <w:rsid w:val="00846AC6"/>
    <w:rsid w:val="00847036"/>
    <w:rsid w:val="008475D5"/>
    <w:rsid w:val="00851A22"/>
    <w:rsid w:val="00851BEF"/>
    <w:rsid w:val="00854765"/>
    <w:rsid w:val="00855AF2"/>
    <w:rsid w:val="00860926"/>
    <w:rsid w:val="00860DB0"/>
    <w:rsid w:val="0086162C"/>
    <w:rsid w:val="00863D55"/>
    <w:rsid w:val="0086436A"/>
    <w:rsid w:val="00865B51"/>
    <w:rsid w:val="0086646F"/>
    <w:rsid w:val="00866717"/>
    <w:rsid w:val="00866BD1"/>
    <w:rsid w:val="00867720"/>
    <w:rsid w:val="00870DDE"/>
    <w:rsid w:val="00871523"/>
    <w:rsid w:val="00871C28"/>
    <w:rsid w:val="008734B7"/>
    <w:rsid w:val="00875ABF"/>
    <w:rsid w:val="008813DE"/>
    <w:rsid w:val="008818A6"/>
    <w:rsid w:val="008820B7"/>
    <w:rsid w:val="008826F1"/>
    <w:rsid w:val="00882B7A"/>
    <w:rsid w:val="008833D2"/>
    <w:rsid w:val="00883563"/>
    <w:rsid w:val="00883FBA"/>
    <w:rsid w:val="00884320"/>
    <w:rsid w:val="00885636"/>
    <w:rsid w:val="00886669"/>
    <w:rsid w:val="0089026C"/>
    <w:rsid w:val="008903A8"/>
    <w:rsid w:val="00891490"/>
    <w:rsid w:val="00891C10"/>
    <w:rsid w:val="0089223D"/>
    <w:rsid w:val="00892C71"/>
    <w:rsid w:val="0089321A"/>
    <w:rsid w:val="008962A8"/>
    <w:rsid w:val="0089656D"/>
    <w:rsid w:val="008978DE"/>
    <w:rsid w:val="00897A12"/>
    <w:rsid w:val="00897B6B"/>
    <w:rsid w:val="008A0110"/>
    <w:rsid w:val="008A0331"/>
    <w:rsid w:val="008A0574"/>
    <w:rsid w:val="008A1BCA"/>
    <w:rsid w:val="008A28E8"/>
    <w:rsid w:val="008A5F43"/>
    <w:rsid w:val="008B5469"/>
    <w:rsid w:val="008B6278"/>
    <w:rsid w:val="008B7187"/>
    <w:rsid w:val="008B7596"/>
    <w:rsid w:val="008B75C8"/>
    <w:rsid w:val="008C128E"/>
    <w:rsid w:val="008C2363"/>
    <w:rsid w:val="008C24BD"/>
    <w:rsid w:val="008C27B6"/>
    <w:rsid w:val="008C3FD4"/>
    <w:rsid w:val="008C4BB5"/>
    <w:rsid w:val="008C4EA9"/>
    <w:rsid w:val="008C538A"/>
    <w:rsid w:val="008C6313"/>
    <w:rsid w:val="008D049D"/>
    <w:rsid w:val="008D05FB"/>
    <w:rsid w:val="008D2258"/>
    <w:rsid w:val="008D41AE"/>
    <w:rsid w:val="008D465F"/>
    <w:rsid w:val="008D5765"/>
    <w:rsid w:val="008D72AC"/>
    <w:rsid w:val="008D776D"/>
    <w:rsid w:val="008D7884"/>
    <w:rsid w:val="008E0BA3"/>
    <w:rsid w:val="008E3B36"/>
    <w:rsid w:val="008E4F2F"/>
    <w:rsid w:val="008E59F3"/>
    <w:rsid w:val="008E67CE"/>
    <w:rsid w:val="008E74DC"/>
    <w:rsid w:val="008F2A60"/>
    <w:rsid w:val="008F3F98"/>
    <w:rsid w:val="008F4C1E"/>
    <w:rsid w:val="008F5633"/>
    <w:rsid w:val="008F5977"/>
    <w:rsid w:val="008F75FD"/>
    <w:rsid w:val="008F76BA"/>
    <w:rsid w:val="00900442"/>
    <w:rsid w:val="00900C28"/>
    <w:rsid w:val="00900E6E"/>
    <w:rsid w:val="00901926"/>
    <w:rsid w:val="00902E5D"/>
    <w:rsid w:val="00902F8E"/>
    <w:rsid w:val="00903484"/>
    <w:rsid w:val="0090567D"/>
    <w:rsid w:val="00905691"/>
    <w:rsid w:val="00905BE9"/>
    <w:rsid w:val="00906D8D"/>
    <w:rsid w:val="009076ED"/>
    <w:rsid w:val="00910E65"/>
    <w:rsid w:val="00911F76"/>
    <w:rsid w:val="0091285B"/>
    <w:rsid w:val="009177D7"/>
    <w:rsid w:val="00920506"/>
    <w:rsid w:val="00922FAD"/>
    <w:rsid w:val="009230FC"/>
    <w:rsid w:val="009243C9"/>
    <w:rsid w:val="00926A90"/>
    <w:rsid w:val="009320E9"/>
    <w:rsid w:val="0093266C"/>
    <w:rsid w:val="009334DA"/>
    <w:rsid w:val="00933C4A"/>
    <w:rsid w:val="00934BA3"/>
    <w:rsid w:val="00935713"/>
    <w:rsid w:val="00935744"/>
    <w:rsid w:val="0093576D"/>
    <w:rsid w:val="009358BC"/>
    <w:rsid w:val="00936B27"/>
    <w:rsid w:val="00937D9F"/>
    <w:rsid w:val="009407B7"/>
    <w:rsid w:val="0094144F"/>
    <w:rsid w:val="0094148B"/>
    <w:rsid w:val="0094196B"/>
    <w:rsid w:val="00941AED"/>
    <w:rsid w:val="009420FC"/>
    <w:rsid w:val="0094318A"/>
    <w:rsid w:val="0094554B"/>
    <w:rsid w:val="0094597D"/>
    <w:rsid w:val="00946E33"/>
    <w:rsid w:val="00946F80"/>
    <w:rsid w:val="00947068"/>
    <w:rsid w:val="00950D50"/>
    <w:rsid w:val="0095134C"/>
    <w:rsid w:val="009538A3"/>
    <w:rsid w:val="00954BFC"/>
    <w:rsid w:val="00955B8A"/>
    <w:rsid w:val="00956E8E"/>
    <w:rsid w:val="009570D3"/>
    <w:rsid w:val="009573EE"/>
    <w:rsid w:val="00957686"/>
    <w:rsid w:val="00957DDE"/>
    <w:rsid w:val="00961220"/>
    <w:rsid w:val="009618F6"/>
    <w:rsid w:val="00962347"/>
    <w:rsid w:val="00964B52"/>
    <w:rsid w:val="00964E38"/>
    <w:rsid w:val="00965FCC"/>
    <w:rsid w:val="00966CB5"/>
    <w:rsid w:val="0096778F"/>
    <w:rsid w:val="00967EC0"/>
    <w:rsid w:val="00970151"/>
    <w:rsid w:val="00970B80"/>
    <w:rsid w:val="00972C8B"/>
    <w:rsid w:val="009749D7"/>
    <w:rsid w:val="00975465"/>
    <w:rsid w:val="00975496"/>
    <w:rsid w:val="009763C0"/>
    <w:rsid w:val="0097658E"/>
    <w:rsid w:val="00976E5F"/>
    <w:rsid w:val="00981C71"/>
    <w:rsid w:val="00984615"/>
    <w:rsid w:val="00984D1B"/>
    <w:rsid w:val="00986697"/>
    <w:rsid w:val="009868AD"/>
    <w:rsid w:val="009872B7"/>
    <w:rsid w:val="009902AD"/>
    <w:rsid w:val="00991A88"/>
    <w:rsid w:val="00994CB8"/>
    <w:rsid w:val="00995920"/>
    <w:rsid w:val="009969A4"/>
    <w:rsid w:val="00997F45"/>
    <w:rsid w:val="009A271D"/>
    <w:rsid w:val="009A4A44"/>
    <w:rsid w:val="009A4DF7"/>
    <w:rsid w:val="009A60D2"/>
    <w:rsid w:val="009A63B9"/>
    <w:rsid w:val="009B0F54"/>
    <w:rsid w:val="009B1196"/>
    <w:rsid w:val="009B23A0"/>
    <w:rsid w:val="009B7539"/>
    <w:rsid w:val="009B7A54"/>
    <w:rsid w:val="009B7C83"/>
    <w:rsid w:val="009C0133"/>
    <w:rsid w:val="009C0C9C"/>
    <w:rsid w:val="009C14D9"/>
    <w:rsid w:val="009C1E33"/>
    <w:rsid w:val="009C2B47"/>
    <w:rsid w:val="009C30E9"/>
    <w:rsid w:val="009C46B8"/>
    <w:rsid w:val="009C5A94"/>
    <w:rsid w:val="009C761F"/>
    <w:rsid w:val="009D15C1"/>
    <w:rsid w:val="009D2E31"/>
    <w:rsid w:val="009D40E6"/>
    <w:rsid w:val="009D73A6"/>
    <w:rsid w:val="009D7821"/>
    <w:rsid w:val="009E0BFB"/>
    <w:rsid w:val="009E1326"/>
    <w:rsid w:val="009E188D"/>
    <w:rsid w:val="009E302A"/>
    <w:rsid w:val="009E368C"/>
    <w:rsid w:val="009E4AD2"/>
    <w:rsid w:val="009E7843"/>
    <w:rsid w:val="009E7F63"/>
    <w:rsid w:val="009F0571"/>
    <w:rsid w:val="009F2D00"/>
    <w:rsid w:val="009F2FA0"/>
    <w:rsid w:val="009F572A"/>
    <w:rsid w:val="009F6C01"/>
    <w:rsid w:val="00A01ACA"/>
    <w:rsid w:val="00A03539"/>
    <w:rsid w:val="00A04AAE"/>
    <w:rsid w:val="00A11E39"/>
    <w:rsid w:val="00A129A8"/>
    <w:rsid w:val="00A12E1A"/>
    <w:rsid w:val="00A14374"/>
    <w:rsid w:val="00A15174"/>
    <w:rsid w:val="00A15428"/>
    <w:rsid w:val="00A16C83"/>
    <w:rsid w:val="00A21E2A"/>
    <w:rsid w:val="00A246DE"/>
    <w:rsid w:val="00A24FA4"/>
    <w:rsid w:val="00A25851"/>
    <w:rsid w:val="00A267F5"/>
    <w:rsid w:val="00A26D46"/>
    <w:rsid w:val="00A274E9"/>
    <w:rsid w:val="00A30ED9"/>
    <w:rsid w:val="00A31BFF"/>
    <w:rsid w:val="00A34961"/>
    <w:rsid w:val="00A3496F"/>
    <w:rsid w:val="00A349AC"/>
    <w:rsid w:val="00A35D2A"/>
    <w:rsid w:val="00A35EB5"/>
    <w:rsid w:val="00A42ECB"/>
    <w:rsid w:val="00A466B2"/>
    <w:rsid w:val="00A46B4A"/>
    <w:rsid w:val="00A505CA"/>
    <w:rsid w:val="00A512E5"/>
    <w:rsid w:val="00A51F76"/>
    <w:rsid w:val="00A52DAE"/>
    <w:rsid w:val="00A5310D"/>
    <w:rsid w:val="00A54D66"/>
    <w:rsid w:val="00A54ED9"/>
    <w:rsid w:val="00A55526"/>
    <w:rsid w:val="00A55DE2"/>
    <w:rsid w:val="00A57214"/>
    <w:rsid w:val="00A573A8"/>
    <w:rsid w:val="00A57FCF"/>
    <w:rsid w:val="00A60398"/>
    <w:rsid w:val="00A62879"/>
    <w:rsid w:val="00A62DC7"/>
    <w:rsid w:val="00A63251"/>
    <w:rsid w:val="00A65C0F"/>
    <w:rsid w:val="00A66473"/>
    <w:rsid w:val="00A70029"/>
    <w:rsid w:val="00A71CF4"/>
    <w:rsid w:val="00A73878"/>
    <w:rsid w:val="00A740E4"/>
    <w:rsid w:val="00A75AAA"/>
    <w:rsid w:val="00A76098"/>
    <w:rsid w:val="00A76E12"/>
    <w:rsid w:val="00A7786F"/>
    <w:rsid w:val="00A80073"/>
    <w:rsid w:val="00A80A0A"/>
    <w:rsid w:val="00A80B18"/>
    <w:rsid w:val="00A81640"/>
    <w:rsid w:val="00A82DEE"/>
    <w:rsid w:val="00A84E30"/>
    <w:rsid w:val="00A858C4"/>
    <w:rsid w:val="00A85E25"/>
    <w:rsid w:val="00A87841"/>
    <w:rsid w:val="00A87CE8"/>
    <w:rsid w:val="00A90551"/>
    <w:rsid w:val="00A905FE"/>
    <w:rsid w:val="00A90E9F"/>
    <w:rsid w:val="00A91720"/>
    <w:rsid w:val="00A92315"/>
    <w:rsid w:val="00A9438F"/>
    <w:rsid w:val="00A96265"/>
    <w:rsid w:val="00AA108F"/>
    <w:rsid w:val="00AA1C4E"/>
    <w:rsid w:val="00AA1CC7"/>
    <w:rsid w:val="00AA1CF3"/>
    <w:rsid w:val="00AA3255"/>
    <w:rsid w:val="00AA47F0"/>
    <w:rsid w:val="00AA7173"/>
    <w:rsid w:val="00AA764A"/>
    <w:rsid w:val="00AA7BF3"/>
    <w:rsid w:val="00AA7C47"/>
    <w:rsid w:val="00AB09B4"/>
    <w:rsid w:val="00AB127A"/>
    <w:rsid w:val="00AB1FE3"/>
    <w:rsid w:val="00AB32F0"/>
    <w:rsid w:val="00AB57FA"/>
    <w:rsid w:val="00AB667C"/>
    <w:rsid w:val="00AB70BE"/>
    <w:rsid w:val="00AC0590"/>
    <w:rsid w:val="00AC1AAF"/>
    <w:rsid w:val="00AC1DAB"/>
    <w:rsid w:val="00AC2100"/>
    <w:rsid w:val="00AC3881"/>
    <w:rsid w:val="00AC4082"/>
    <w:rsid w:val="00AC584B"/>
    <w:rsid w:val="00AC6A57"/>
    <w:rsid w:val="00AC7671"/>
    <w:rsid w:val="00AC76AD"/>
    <w:rsid w:val="00AC7BD4"/>
    <w:rsid w:val="00AD2EF9"/>
    <w:rsid w:val="00AD3447"/>
    <w:rsid w:val="00AD4568"/>
    <w:rsid w:val="00AD59C6"/>
    <w:rsid w:val="00AD5AE2"/>
    <w:rsid w:val="00AE1B50"/>
    <w:rsid w:val="00AE1F83"/>
    <w:rsid w:val="00AE26D8"/>
    <w:rsid w:val="00AE2A9C"/>
    <w:rsid w:val="00AE30C2"/>
    <w:rsid w:val="00AE314C"/>
    <w:rsid w:val="00AE377F"/>
    <w:rsid w:val="00AE3C9E"/>
    <w:rsid w:val="00AE4598"/>
    <w:rsid w:val="00AE501E"/>
    <w:rsid w:val="00AE5189"/>
    <w:rsid w:val="00AF0694"/>
    <w:rsid w:val="00AF06E6"/>
    <w:rsid w:val="00AF277F"/>
    <w:rsid w:val="00AF2F6D"/>
    <w:rsid w:val="00AF4594"/>
    <w:rsid w:val="00AF4A2E"/>
    <w:rsid w:val="00AF6611"/>
    <w:rsid w:val="00AF6869"/>
    <w:rsid w:val="00AF7947"/>
    <w:rsid w:val="00B00C8E"/>
    <w:rsid w:val="00B00F5C"/>
    <w:rsid w:val="00B037B0"/>
    <w:rsid w:val="00B03B71"/>
    <w:rsid w:val="00B0431B"/>
    <w:rsid w:val="00B04EDF"/>
    <w:rsid w:val="00B07719"/>
    <w:rsid w:val="00B07E7A"/>
    <w:rsid w:val="00B10BF4"/>
    <w:rsid w:val="00B12040"/>
    <w:rsid w:val="00B1225C"/>
    <w:rsid w:val="00B127CA"/>
    <w:rsid w:val="00B13251"/>
    <w:rsid w:val="00B15E56"/>
    <w:rsid w:val="00B17D34"/>
    <w:rsid w:val="00B20154"/>
    <w:rsid w:val="00B212FA"/>
    <w:rsid w:val="00B213E2"/>
    <w:rsid w:val="00B22846"/>
    <w:rsid w:val="00B249B8"/>
    <w:rsid w:val="00B24D73"/>
    <w:rsid w:val="00B31FDF"/>
    <w:rsid w:val="00B32252"/>
    <w:rsid w:val="00B32942"/>
    <w:rsid w:val="00B335F1"/>
    <w:rsid w:val="00B36076"/>
    <w:rsid w:val="00B366E3"/>
    <w:rsid w:val="00B37B3F"/>
    <w:rsid w:val="00B40C46"/>
    <w:rsid w:val="00B41DBD"/>
    <w:rsid w:val="00B4236E"/>
    <w:rsid w:val="00B45C72"/>
    <w:rsid w:val="00B5058D"/>
    <w:rsid w:val="00B51420"/>
    <w:rsid w:val="00B52657"/>
    <w:rsid w:val="00B52D64"/>
    <w:rsid w:val="00B56A65"/>
    <w:rsid w:val="00B572A1"/>
    <w:rsid w:val="00B572D7"/>
    <w:rsid w:val="00B639BD"/>
    <w:rsid w:val="00B64FE4"/>
    <w:rsid w:val="00B65641"/>
    <w:rsid w:val="00B6645D"/>
    <w:rsid w:val="00B66E5D"/>
    <w:rsid w:val="00B70B03"/>
    <w:rsid w:val="00B70E24"/>
    <w:rsid w:val="00B70EA1"/>
    <w:rsid w:val="00B715D5"/>
    <w:rsid w:val="00B7225E"/>
    <w:rsid w:val="00B73015"/>
    <w:rsid w:val="00B757E1"/>
    <w:rsid w:val="00B75859"/>
    <w:rsid w:val="00B76B2A"/>
    <w:rsid w:val="00B77A5F"/>
    <w:rsid w:val="00B80753"/>
    <w:rsid w:val="00B80E54"/>
    <w:rsid w:val="00B81F8D"/>
    <w:rsid w:val="00B8374A"/>
    <w:rsid w:val="00B840ED"/>
    <w:rsid w:val="00B85420"/>
    <w:rsid w:val="00B86145"/>
    <w:rsid w:val="00B926DD"/>
    <w:rsid w:val="00B92D13"/>
    <w:rsid w:val="00B9418A"/>
    <w:rsid w:val="00B953C4"/>
    <w:rsid w:val="00B97B3F"/>
    <w:rsid w:val="00BA0E22"/>
    <w:rsid w:val="00BA1F79"/>
    <w:rsid w:val="00BA3EBB"/>
    <w:rsid w:val="00BA40CD"/>
    <w:rsid w:val="00BA466A"/>
    <w:rsid w:val="00BA4A3C"/>
    <w:rsid w:val="00BA4CED"/>
    <w:rsid w:val="00BA564C"/>
    <w:rsid w:val="00BA64C0"/>
    <w:rsid w:val="00BA6D45"/>
    <w:rsid w:val="00BB10B2"/>
    <w:rsid w:val="00BB11F9"/>
    <w:rsid w:val="00BB1C2C"/>
    <w:rsid w:val="00BB2E64"/>
    <w:rsid w:val="00BB2EEB"/>
    <w:rsid w:val="00BB302C"/>
    <w:rsid w:val="00BB3BED"/>
    <w:rsid w:val="00BB431B"/>
    <w:rsid w:val="00BB535B"/>
    <w:rsid w:val="00BB56D3"/>
    <w:rsid w:val="00BB7240"/>
    <w:rsid w:val="00BB7F1E"/>
    <w:rsid w:val="00BC0D53"/>
    <w:rsid w:val="00BC0DB1"/>
    <w:rsid w:val="00BC1486"/>
    <w:rsid w:val="00BC29BA"/>
    <w:rsid w:val="00BC2B35"/>
    <w:rsid w:val="00BC4229"/>
    <w:rsid w:val="00BC5FE4"/>
    <w:rsid w:val="00BC6ACF"/>
    <w:rsid w:val="00BC6D1B"/>
    <w:rsid w:val="00BC7A4C"/>
    <w:rsid w:val="00BD2700"/>
    <w:rsid w:val="00BD3C75"/>
    <w:rsid w:val="00BD4853"/>
    <w:rsid w:val="00BD6435"/>
    <w:rsid w:val="00BD68B0"/>
    <w:rsid w:val="00BD70FE"/>
    <w:rsid w:val="00BD735B"/>
    <w:rsid w:val="00BD77AB"/>
    <w:rsid w:val="00BE003D"/>
    <w:rsid w:val="00BE0E85"/>
    <w:rsid w:val="00BE176D"/>
    <w:rsid w:val="00BE24A7"/>
    <w:rsid w:val="00BE2C7B"/>
    <w:rsid w:val="00BE42F5"/>
    <w:rsid w:val="00BE4520"/>
    <w:rsid w:val="00BE5736"/>
    <w:rsid w:val="00BE61B1"/>
    <w:rsid w:val="00BF064F"/>
    <w:rsid w:val="00BF0925"/>
    <w:rsid w:val="00BF1B30"/>
    <w:rsid w:val="00BF2B0B"/>
    <w:rsid w:val="00BF2BB6"/>
    <w:rsid w:val="00BF3B41"/>
    <w:rsid w:val="00C002EB"/>
    <w:rsid w:val="00C009F9"/>
    <w:rsid w:val="00C00C62"/>
    <w:rsid w:val="00C04D7E"/>
    <w:rsid w:val="00C0568B"/>
    <w:rsid w:val="00C05C3B"/>
    <w:rsid w:val="00C07248"/>
    <w:rsid w:val="00C1016F"/>
    <w:rsid w:val="00C109F4"/>
    <w:rsid w:val="00C11130"/>
    <w:rsid w:val="00C113BE"/>
    <w:rsid w:val="00C11993"/>
    <w:rsid w:val="00C12751"/>
    <w:rsid w:val="00C134F0"/>
    <w:rsid w:val="00C13AA1"/>
    <w:rsid w:val="00C14E74"/>
    <w:rsid w:val="00C15918"/>
    <w:rsid w:val="00C170E1"/>
    <w:rsid w:val="00C17936"/>
    <w:rsid w:val="00C208ED"/>
    <w:rsid w:val="00C20BF6"/>
    <w:rsid w:val="00C2328E"/>
    <w:rsid w:val="00C23312"/>
    <w:rsid w:val="00C23F45"/>
    <w:rsid w:val="00C24E69"/>
    <w:rsid w:val="00C26046"/>
    <w:rsid w:val="00C26717"/>
    <w:rsid w:val="00C26C9C"/>
    <w:rsid w:val="00C30CCB"/>
    <w:rsid w:val="00C317D2"/>
    <w:rsid w:val="00C31BCD"/>
    <w:rsid w:val="00C35511"/>
    <w:rsid w:val="00C3646D"/>
    <w:rsid w:val="00C36EFE"/>
    <w:rsid w:val="00C36F09"/>
    <w:rsid w:val="00C37F0F"/>
    <w:rsid w:val="00C40572"/>
    <w:rsid w:val="00C41156"/>
    <w:rsid w:val="00C41716"/>
    <w:rsid w:val="00C4223B"/>
    <w:rsid w:val="00C4522E"/>
    <w:rsid w:val="00C47406"/>
    <w:rsid w:val="00C475E2"/>
    <w:rsid w:val="00C52FA6"/>
    <w:rsid w:val="00C541E0"/>
    <w:rsid w:val="00C5644B"/>
    <w:rsid w:val="00C57182"/>
    <w:rsid w:val="00C571E5"/>
    <w:rsid w:val="00C629E0"/>
    <w:rsid w:val="00C63E39"/>
    <w:rsid w:val="00C642BD"/>
    <w:rsid w:val="00C665E2"/>
    <w:rsid w:val="00C667D1"/>
    <w:rsid w:val="00C669BD"/>
    <w:rsid w:val="00C66FEB"/>
    <w:rsid w:val="00C7007D"/>
    <w:rsid w:val="00C72D47"/>
    <w:rsid w:val="00C7307D"/>
    <w:rsid w:val="00C73778"/>
    <w:rsid w:val="00C73CA2"/>
    <w:rsid w:val="00C74814"/>
    <w:rsid w:val="00C749DD"/>
    <w:rsid w:val="00C752E9"/>
    <w:rsid w:val="00C81367"/>
    <w:rsid w:val="00C819A9"/>
    <w:rsid w:val="00C83B54"/>
    <w:rsid w:val="00C86397"/>
    <w:rsid w:val="00C86C24"/>
    <w:rsid w:val="00C930AE"/>
    <w:rsid w:val="00C938EB"/>
    <w:rsid w:val="00C943B7"/>
    <w:rsid w:val="00C94B83"/>
    <w:rsid w:val="00C95DAA"/>
    <w:rsid w:val="00C9751B"/>
    <w:rsid w:val="00C976AD"/>
    <w:rsid w:val="00C97938"/>
    <w:rsid w:val="00CA01D4"/>
    <w:rsid w:val="00CA07E4"/>
    <w:rsid w:val="00CA11D2"/>
    <w:rsid w:val="00CA27BE"/>
    <w:rsid w:val="00CA41D1"/>
    <w:rsid w:val="00CA5747"/>
    <w:rsid w:val="00CA61ED"/>
    <w:rsid w:val="00CA68AD"/>
    <w:rsid w:val="00CB16ED"/>
    <w:rsid w:val="00CB2062"/>
    <w:rsid w:val="00CB368F"/>
    <w:rsid w:val="00CB36C0"/>
    <w:rsid w:val="00CB38E5"/>
    <w:rsid w:val="00CB4593"/>
    <w:rsid w:val="00CB66AB"/>
    <w:rsid w:val="00CB70B9"/>
    <w:rsid w:val="00CB7C8A"/>
    <w:rsid w:val="00CC1D97"/>
    <w:rsid w:val="00CC1E8D"/>
    <w:rsid w:val="00CC29EC"/>
    <w:rsid w:val="00CC339C"/>
    <w:rsid w:val="00CC5580"/>
    <w:rsid w:val="00CC6625"/>
    <w:rsid w:val="00CD2E8A"/>
    <w:rsid w:val="00CD4944"/>
    <w:rsid w:val="00CD4A4B"/>
    <w:rsid w:val="00CD5D60"/>
    <w:rsid w:val="00CD6721"/>
    <w:rsid w:val="00CD6F88"/>
    <w:rsid w:val="00CE064B"/>
    <w:rsid w:val="00CE5443"/>
    <w:rsid w:val="00CE60E9"/>
    <w:rsid w:val="00CE7CBA"/>
    <w:rsid w:val="00CF07AB"/>
    <w:rsid w:val="00CF2A20"/>
    <w:rsid w:val="00CF71EA"/>
    <w:rsid w:val="00CF7CC6"/>
    <w:rsid w:val="00D0001A"/>
    <w:rsid w:val="00D00D54"/>
    <w:rsid w:val="00D044CE"/>
    <w:rsid w:val="00D049DA"/>
    <w:rsid w:val="00D04B09"/>
    <w:rsid w:val="00D0520A"/>
    <w:rsid w:val="00D05962"/>
    <w:rsid w:val="00D06C09"/>
    <w:rsid w:val="00D07832"/>
    <w:rsid w:val="00D07AC4"/>
    <w:rsid w:val="00D07BEE"/>
    <w:rsid w:val="00D07E5F"/>
    <w:rsid w:val="00D111F2"/>
    <w:rsid w:val="00D1194F"/>
    <w:rsid w:val="00D16384"/>
    <w:rsid w:val="00D169E3"/>
    <w:rsid w:val="00D16C51"/>
    <w:rsid w:val="00D16E4B"/>
    <w:rsid w:val="00D16ECD"/>
    <w:rsid w:val="00D2100D"/>
    <w:rsid w:val="00D23579"/>
    <w:rsid w:val="00D235E5"/>
    <w:rsid w:val="00D2421F"/>
    <w:rsid w:val="00D25575"/>
    <w:rsid w:val="00D25C9F"/>
    <w:rsid w:val="00D26458"/>
    <w:rsid w:val="00D2653F"/>
    <w:rsid w:val="00D275EC"/>
    <w:rsid w:val="00D275F2"/>
    <w:rsid w:val="00D27DE1"/>
    <w:rsid w:val="00D30647"/>
    <w:rsid w:val="00D31D53"/>
    <w:rsid w:val="00D3267C"/>
    <w:rsid w:val="00D33259"/>
    <w:rsid w:val="00D33DCD"/>
    <w:rsid w:val="00D37023"/>
    <w:rsid w:val="00D37990"/>
    <w:rsid w:val="00D41DEA"/>
    <w:rsid w:val="00D44BB7"/>
    <w:rsid w:val="00D46173"/>
    <w:rsid w:val="00D46EC4"/>
    <w:rsid w:val="00D50D64"/>
    <w:rsid w:val="00D50F66"/>
    <w:rsid w:val="00D51270"/>
    <w:rsid w:val="00D51590"/>
    <w:rsid w:val="00D519A7"/>
    <w:rsid w:val="00D53DD5"/>
    <w:rsid w:val="00D5478F"/>
    <w:rsid w:val="00D54DBF"/>
    <w:rsid w:val="00D55235"/>
    <w:rsid w:val="00D55496"/>
    <w:rsid w:val="00D5683B"/>
    <w:rsid w:val="00D569F1"/>
    <w:rsid w:val="00D62E3B"/>
    <w:rsid w:val="00D639AC"/>
    <w:rsid w:val="00D64514"/>
    <w:rsid w:val="00D6485A"/>
    <w:rsid w:val="00D650BF"/>
    <w:rsid w:val="00D67D87"/>
    <w:rsid w:val="00D70CB9"/>
    <w:rsid w:val="00D72741"/>
    <w:rsid w:val="00D73F4A"/>
    <w:rsid w:val="00D753B4"/>
    <w:rsid w:val="00D764D2"/>
    <w:rsid w:val="00D84AA0"/>
    <w:rsid w:val="00D84C99"/>
    <w:rsid w:val="00D8549A"/>
    <w:rsid w:val="00D857C2"/>
    <w:rsid w:val="00D85B43"/>
    <w:rsid w:val="00D86DC7"/>
    <w:rsid w:val="00D8722C"/>
    <w:rsid w:val="00D872EB"/>
    <w:rsid w:val="00D905D3"/>
    <w:rsid w:val="00D93ECB"/>
    <w:rsid w:val="00D94B2F"/>
    <w:rsid w:val="00D953CD"/>
    <w:rsid w:val="00D95D7F"/>
    <w:rsid w:val="00D9645E"/>
    <w:rsid w:val="00D9777F"/>
    <w:rsid w:val="00DA0D3E"/>
    <w:rsid w:val="00DA10F5"/>
    <w:rsid w:val="00DA1D05"/>
    <w:rsid w:val="00DA1EA8"/>
    <w:rsid w:val="00DA2345"/>
    <w:rsid w:val="00DA3E61"/>
    <w:rsid w:val="00DA67B2"/>
    <w:rsid w:val="00DA74BB"/>
    <w:rsid w:val="00DA770B"/>
    <w:rsid w:val="00DB0674"/>
    <w:rsid w:val="00DB19BE"/>
    <w:rsid w:val="00DB3175"/>
    <w:rsid w:val="00DB4DEE"/>
    <w:rsid w:val="00DB5EC5"/>
    <w:rsid w:val="00DB7405"/>
    <w:rsid w:val="00DB744D"/>
    <w:rsid w:val="00DB7A26"/>
    <w:rsid w:val="00DC07AA"/>
    <w:rsid w:val="00DC0CD3"/>
    <w:rsid w:val="00DC2A9C"/>
    <w:rsid w:val="00DC2D23"/>
    <w:rsid w:val="00DC4D83"/>
    <w:rsid w:val="00DC6132"/>
    <w:rsid w:val="00DC767B"/>
    <w:rsid w:val="00DC7F02"/>
    <w:rsid w:val="00DD0308"/>
    <w:rsid w:val="00DD20BA"/>
    <w:rsid w:val="00DD237B"/>
    <w:rsid w:val="00DD3611"/>
    <w:rsid w:val="00DD44B4"/>
    <w:rsid w:val="00DD6AFA"/>
    <w:rsid w:val="00DE092C"/>
    <w:rsid w:val="00DE1569"/>
    <w:rsid w:val="00DE1F5C"/>
    <w:rsid w:val="00DE2D2C"/>
    <w:rsid w:val="00DE500B"/>
    <w:rsid w:val="00DE57C6"/>
    <w:rsid w:val="00DF0DE6"/>
    <w:rsid w:val="00DF18C2"/>
    <w:rsid w:val="00DF1AFF"/>
    <w:rsid w:val="00DF4002"/>
    <w:rsid w:val="00DF4774"/>
    <w:rsid w:val="00DF5B0F"/>
    <w:rsid w:val="00DF6538"/>
    <w:rsid w:val="00DF6779"/>
    <w:rsid w:val="00DF74D6"/>
    <w:rsid w:val="00DF7696"/>
    <w:rsid w:val="00DF7E08"/>
    <w:rsid w:val="00E02644"/>
    <w:rsid w:val="00E02719"/>
    <w:rsid w:val="00E02CEC"/>
    <w:rsid w:val="00E02EE1"/>
    <w:rsid w:val="00E032AD"/>
    <w:rsid w:val="00E0443E"/>
    <w:rsid w:val="00E04ABD"/>
    <w:rsid w:val="00E04EF6"/>
    <w:rsid w:val="00E06996"/>
    <w:rsid w:val="00E07F00"/>
    <w:rsid w:val="00E1292B"/>
    <w:rsid w:val="00E13C00"/>
    <w:rsid w:val="00E14473"/>
    <w:rsid w:val="00E146D2"/>
    <w:rsid w:val="00E15375"/>
    <w:rsid w:val="00E1554E"/>
    <w:rsid w:val="00E15AC1"/>
    <w:rsid w:val="00E15D5C"/>
    <w:rsid w:val="00E168ED"/>
    <w:rsid w:val="00E169A0"/>
    <w:rsid w:val="00E16C35"/>
    <w:rsid w:val="00E17549"/>
    <w:rsid w:val="00E178B0"/>
    <w:rsid w:val="00E17AB3"/>
    <w:rsid w:val="00E20D86"/>
    <w:rsid w:val="00E22ED9"/>
    <w:rsid w:val="00E23F05"/>
    <w:rsid w:val="00E23F78"/>
    <w:rsid w:val="00E242C7"/>
    <w:rsid w:val="00E25461"/>
    <w:rsid w:val="00E255A9"/>
    <w:rsid w:val="00E27A66"/>
    <w:rsid w:val="00E27D24"/>
    <w:rsid w:val="00E32974"/>
    <w:rsid w:val="00E33CFF"/>
    <w:rsid w:val="00E33D03"/>
    <w:rsid w:val="00E344FC"/>
    <w:rsid w:val="00E36069"/>
    <w:rsid w:val="00E36B6F"/>
    <w:rsid w:val="00E37A2F"/>
    <w:rsid w:val="00E41D51"/>
    <w:rsid w:val="00E42280"/>
    <w:rsid w:val="00E430D7"/>
    <w:rsid w:val="00E43316"/>
    <w:rsid w:val="00E44055"/>
    <w:rsid w:val="00E44E92"/>
    <w:rsid w:val="00E45AE7"/>
    <w:rsid w:val="00E45F34"/>
    <w:rsid w:val="00E46693"/>
    <w:rsid w:val="00E4720C"/>
    <w:rsid w:val="00E47EE9"/>
    <w:rsid w:val="00E519A9"/>
    <w:rsid w:val="00E52359"/>
    <w:rsid w:val="00E528BC"/>
    <w:rsid w:val="00E54AE5"/>
    <w:rsid w:val="00E55FFB"/>
    <w:rsid w:val="00E56C8A"/>
    <w:rsid w:val="00E64738"/>
    <w:rsid w:val="00E649F8"/>
    <w:rsid w:val="00E65E80"/>
    <w:rsid w:val="00E70A2B"/>
    <w:rsid w:val="00E71371"/>
    <w:rsid w:val="00E7370A"/>
    <w:rsid w:val="00E74845"/>
    <w:rsid w:val="00E77B30"/>
    <w:rsid w:val="00E823CD"/>
    <w:rsid w:val="00E8332C"/>
    <w:rsid w:val="00E85AE2"/>
    <w:rsid w:val="00E90514"/>
    <w:rsid w:val="00E9091C"/>
    <w:rsid w:val="00E90B7B"/>
    <w:rsid w:val="00E9177F"/>
    <w:rsid w:val="00E94135"/>
    <w:rsid w:val="00E97C70"/>
    <w:rsid w:val="00EA0B5A"/>
    <w:rsid w:val="00EA0C11"/>
    <w:rsid w:val="00EA1895"/>
    <w:rsid w:val="00EA29F0"/>
    <w:rsid w:val="00EA2B8F"/>
    <w:rsid w:val="00EA38E3"/>
    <w:rsid w:val="00EA4EBA"/>
    <w:rsid w:val="00EA6769"/>
    <w:rsid w:val="00EA7B0F"/>
    <w:rsid w:val="00EB197A"/>
    <w:rsid w:val="00EB23E8"/>
    <w:rsid w:val="00EB320C"/>
    <w:rsid w:val="00EB45C9"/>
    <w:rsid w:val="00EB6DC6"/>
    <w:rsid w:val="00EB7A2B"/>
    <w:rsid w:val="00EB7F57"/>
    <w:rsid w:val="00EC31B4"/>
    <w:rsid w:val="00EC3706"/>
    <w:rsid w:val="00EC3BF6"/>
    <w:rsid w:val="00EC3E41"/>
    <w:rsid w:val="00EC4D3A"/>
    <w:rsid w:val="00EC4EBE"/>
    <w:rsid w:val="00EC5EE3"/>
    <w:rsid w:val="00EC656E"/>
    <w:rsid w:val="00ED1A5A"/>
    <w:rsid w:val="00ED1F3D"/>
    <w:rsid w:val="00ED22B7"/>
    <w:rsid w:val="00ED5011"/>
    <w:rsid w:val="00ED5713"/>
    <w:rsid w:val="00ED73C7"/>
    <w:rsid w:val="00ED7BE1"/>
    <w:rsid w:val="00EE016E"/>
    <w:rsid w:val="00EE4976"/>
    <w:rsid w:val="00EE762E"/>
    <w:rsid w:val="00EF0A00"/>
    <w:rsid w:val="00EF150F"/>
    <w:rsid w:val="00EF1591"/>
    <w:rsid w:val="00EF1D53"/>
    <w:rsid w:val="00EF2DEC"/>
    <w:rsid w:val="00EF466D"/>
    <w:rsid w:val="00EF4E9A"/>
    <w:rsid w:val="00EF63AC"/>
    <w:rsid w:val="00EF6401"/>
    <w:rsid w:val="00EF6427"/>
    <w:rsid w:val="00EF6D98"/>
    <w:rsid w:val="00EF7227"/>
    <w:rsid w:val="00EF7EB3"/>
    <w:rsid w:val="00F00415"/>
    <w:rsid w:val="00F0208C"/>
    <w:rsid w:val="00F04BA6"/>
    <w:rsid w:val="00F10377"/>
    <w:rsid w:val="00F116B5"/>
    <w:rsid w:val="00F12A1C"/>
    <w:rsid w:val="00F14B8C"/>
    <w:rsid w:val="00F16C10"/>
    <w:rsid w:val="00F179B5"/>
    <w:rsid w:val="00F213CA"/>
    <w:rsid w:val="00F218AE"/>
    <w:rsid w:val="00F224E3"/>
    <w:rsid w:val="00F22EC3"/>
    <w:rsid w:val="00F23CF5"/>
    <w:rsid w:val="00F24C96"/>
    <w:rsid w:val="00F25585"/>
    <w:rsid w:val="00F304FD"/>
    <w:rsid w:val="00F30AEA"/>
    <w:rsid w:val="00F30B5F"/>
    <w:rsid w:val="00F31518"/>
    <w:rsid w:val="00F31A9F"/>
    <w:rsid w:val="00F333D6"/>
    <w:rsid w:val="00F34F5F"/>
    <w:rsid w:val="00F3572C"/>
    <w:rsid w:val="00F36C68"/>
    <w:rsid w:val="00F37069"/>
    <w:rsid w:val="00F40298"/>
    <w:rsid w:val="00F40FDF"/>
    <w:rsid w:val="00F419BE"/>
    <w:rsid w:val="00F4214E"/>
    <w:rsid w:val="00F43C91"/>
    <w:rsid w:val="00F458CF"/>
    <w:rsid w:val="00F46114"/>
    <w:rsid w:val="00F4679C"/>
    <w:rsid w:val="00F51B82"/>
    <w:rsid w:val="00F53A44"/>
    <w:rsid w:val="00F5671F"/>
    <w:rsid w:val="00F6061B"/>
    <w:rsid w:val="00F61361"/>
    <w:rsid w:val="00F61A5A"/>
    <w:rsid w:val="00F64F97"/>
    <w:rsid w:val="00F667A5"/>
    <w:rsid w:val="00F674C4"/>
    <w:rsid w:val="00F71227"/>
    <w:rsid w:val="00F717A1"/>
    <w:rsid w:val="00F71DAA"/>
    <w:rsid w:val="00F737E8"/>
    <w:rsid w:val="00F73D67"/>
    <w:rsid w:val="00F746EB"/>
    <w:rsid w:val="00F749B8"/>
    <w:rsid w:val="00F75982"/>
    <w:rsid w:val="00F76882"/>
    <w:rsid w:val="00F77F25"/>
    <w:rsid w:val="00F82143"/>
    <w:rsid w:val="00F84539"/>
    <w:rsid w:val="00F84D37"/>
    <w:rsid w:val="00F85214"/>
    <w:rsid w:val="00F858F9"/>
    <w:rsid w:val="00F862E1"/>
    <w:rsid w:val="00F8677E"/>
    <w:rsid w:val="00F91085"/>
    <w:rsid w:val="00F912DE"/>
    <w:rsid w:val="00F92AC7"/>
    <w:rsid w:val="00F92EEB"/>
    <w:rsid w:val="00F974ED"/>
    <w:rsid w:val="00FA0DAA"/>
    <w:rsid w:val="00FA1548"/>
    <w:rsid w:val="00FA16FD"/>
    <w:rsid w:val="00FA1A57"/>
    <w:rsid w:val="00FA3658"/>
    <w:rsid w:val="00FA36D6"/>
    <w:rsid w:val="00FA3FA9"/>
    <w:rsid w:val="00FA5438"/>
    <w:rsid w:val="00FA5D2B"/>
    <w:rsid w:val="00FA771F"/>
    <w:rsid w:val="00FA7891"/>
    <w:rsid w:val="00FA798E"/>
    <w:rsid w:val="00FB2E20"/>
    <w:rsid w:val="00FB516F"/>
    <w:rsid w:val="00FB5780"/>
    <w:rsid w:val="00FB633B"/>
    <w:rsid w:val="00FB68C2"/>
    <w:rsid w:val="00FC01CB"/>
    <w:rsid w:val="00FC099B"/>
    <w:rsid w:val="00FC09E3"/>
    <w:rsid w:val="00FC241A"/>
    <w:rsid w:val="00FC380B"/>
    <w:rsid w:val="00FC65DF"/>
    <w:rsid w:val="00FC6FDF"/>
    <w:rsid w:val="00FC7031"/>
    <w:rsid w:val="00FC703B"/>
    <w:rsid w:val="00FD1725"/>
    <w:rsid w:val="00FD22E9"/>
    <w:rsid w:val="00FD4B81"/>
    <w:rsid w:val="00FE1F2E"/>
    <w:rsid w:val="00FE234D"/>
    <w:rsid w:val="00FE24DF"/>
    <w:rsid w:val="00FE2552"/>
    <w:rsid w:val="00FE3265"/>
    <w:rsid w:val="00FE3FDD"/>
    <w:rsid w:val="00FE505C"/>
    <w:rsid w:val="00FE5FA2"/>
    <w:rsid w:val="00FF00C5"/>
    <w:rsid w:val="00FF14D9"/>
    <w:rsid w:val="00FF2AF0"/>
    <w:rsid w:val="00FF37FE"/>
    <w:rsid w:val="00FF526B"/>
    <w:rsid w:val="00FF5747"/>
    <w:rsid w:val="00FF6F9B"/>
    <w:rsid w:val="10002EF2"/>
    <w:rsid w:val="1A8928EB"/>
    <w:rsid w:val="21500D90"/>
    <w:rsid w:val="3A8A5DEB"/>
    <w:rsid w:val="67EEF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A4FB"/>
  <w15:docId w15:val="{6AB9475F-BCA7-4FCD-A95C-A813443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1"/>
    <w:pPr>
      <w:spacing w:after="60" w:line="240" w:lineRule="auto"/>
      <w:jc w:val="both"/>
    </w:pPr>
    <w:rPr>
      <w:rFonts w:ascii="Arial" w:hAnsi="Arial"/>
      <w:sz w:val="20"/>
    </w:rPr>
  </w:style>
  <w:style w:type="paragraph" w:styleId="Heading1">
    <w:name w:val="heading 1"/>
    <w:basedOn w:val="Normal"/>
    <w:next w:val="Normal"/>
    <w:link w:val="Heading1Char"/>
    <w:autoRedefine/>
    <w:qFormat/>
    <w:rsid w:val="00357498"/>
    <w:pPr>
      <w:keepNext/>
      <w:keepLines/>
      <w:pBdr>
        <w:top w:val="nil"/>
        <w:left w:val="nil"/>
        <w:bottom w:val="single" w:sz="4" w:space="1" w:color="693228"/>
        <w:right w:val="nil"/>
        <w:between w:val="nil"/>
      </w:pBdr>
      <w:spacing w:before="400" w:after="120"/>
      <w:outlineLvl w:val="0"/>
    </w:pPr>
    <w:rPr>
      <w:rFonts w:eastAsia="Calibri" w:cs="Calibri"/>
      <w:b/>
      <w:smallCaps/>
      <w:color w:val="693228"/>
      <w:sz w:val="36"/>
      <w:szCs w:val="36"/>
      <w:lang w:eastAsia="fr-FR"/>
    </w:rPr>
  </w:style>
  <w:style w:type="paragraph" w:styleId="Heading2">
    <w:name w:val="heading 2"/>
    <w:basedOn w:val="Normal"/>
    <w:next w:val="Normal"/>
    <w:link w:val="Heading2Char"/>
    <w:autoRedefine/>
    <w:qFormat/>
    <w:rsid w:val="00CF7CC6"/>
    <w:pPr>
      <w:keepNext/>
      <w:keepLines/>
      <w:pBdr>
        <w:top w:val="nil"/>
        <w:left w:val="nil"/>
        <w:bottom w:val="nil"/>
        <w:right w:val="nil"/>
        <w:between w:val="nil"/>
      </w:pBdr>
      <w:spacing w:before="160" w:after="120"/>
      <w:outlineLvl w:val="1"/>
    </w:pPr>
    <w:rPr>
      <w:rFonts w:eastAsia="Calibri" w:cs="Calibri"/>
      <w:b/>
      <w:i/>
      <w:color w:val="943634" w:themeColor="accent2" w:themeShade="BF"/>
      <w:sz w:val="28"/>
      <w:szCs w:val="28"/>
      <w:lang w:eastAsia="fr-FR"/>
    </w:rPr>
  </w:style>
  <w:style w:type="paragraph" w:styleId="Heading3">
    <w:name w:val="heading 3"/>
    <w:basedOn w:val="Normal"/>
    <w:next w:val="Normal"/>
    <w:link w:val="Heading3Char"/>
    <w:rsid w:val="005E7E8A"/>
    <w:pPr>
      <w:keepNext/>
      <w:keepLines/>
      <w:pBdr>
        <w:top w:val="nil"/>
        <w:left w:val="nil"/>
        <w:bottom w:val="nil"/>
        <w:right w:val="nil"/>
        <w:between w:val="nil"/>
      </w:pBdr>
      <w:spacing w:before="120" w:after="120"/>
      <w:outlineLvl w:val="2"/>
    </w:pPr>
    <w:rPr>
      <w:rFonts w:eastAsia="Calibri" w:cs="Calibri"/>
      <w:b/>
      <w:i/>
      <w:color w:val="786964"/>
      <w:sz w:val="26"/>
      <w:szCs w:val="26"/>
      <w:lang w:eastAsia="fr-FR"/>
    </w:rPr>
  </w:style>
  <w:style w:type="paragraph" w:styleId="Heading4">
    <w:name w:val="heading 4"/>
    <w:basedOn w:val="Normal"/>
    <w:next w:val="Normal"/>
    <w:link w:val="Heading4Char"/>
    <w:uiPriority w:val="9"/>
    <w:unhideWhenUsed/>
    <w:qFormat/>
    <w:rsid w:val="00AD3447"/>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Colorful List Accent 1,numbered,Paragraphe de liste1,列出段落,列出段落1,Bulletr List Paragraph,List Paragraph2,List Paragraph21,Párrafo de lista1,Parágrafo da Lista1"/>
    <w:basedOn w:val="Normal"/>
    <w:link w:val="ListParagraphChar"/>
    <w:uiPriority w:val="34"/>
    <w:qFormat/>
    <w:rsid w:val="008475D5"/>
    <w:pPr>
      <w:ind w:left="720"/>
      <w:contextualSpacing/>
    </w:pPr>
  </w:style>
  <w:style w:type="paragraph" w:styleId="BalloonText">
    <w:name w:val="Balloon Text"/>
    <w:basedOn w:val="Normal"/>
    <w:link w:val="BalloonTextChar"/>
    <w:uiPriority w:val="99"/>
    <w:semiHidden/>
    <w:unhideWhenUsed/>
    <w:rsid w:val="00F21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CA"/>
    <w:rPr>
      <w:rFonts w:ascii="Tahoma" w:hAnsi="Tahoma" w:cs="Tahoma"/>
      <w:sz w:val="16"/>
      <w:szCs w:val="16"/>
    </w:rPr>
  </w:style>
  <w:style w:type="character" w:customStyle="1" w:styleId="ListParagraphChar">
    <w:name w:val="List Paragraph Char"/>
    <w:aliases w:val="MCHIP_list paragraph Char,List Paragraph1 Char,Recommendation Char,Bullet List Char,FooterText Char,Colorful List Accent 1 Char,numbered Char,Paragraphe de liste1 Char,列出段落 Char,列出段落1 Char,Bulletr List Paragraph Char"/>
    <w:link w:val="ListParagraph"/>
    <w:uiPriority w:val="34"/>
    <w:qFormat/>
    <w:rsid w:val="00A7786F"/>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FootnoteTextChar"/>
    <w:uiPriority w:val="99"/>
    <w:rsid w:val="00A7786F"/>
    <w:pPr>
      <w:spacing w:after="0"/>
    </w:pPr>
    <w:rPr>
      <w:rFonts w:ascii="Calibri" w:eastAsia="Calibri" w:hAnsi="Calibri" w:cs="Times New Roman"/>
      <w:szCs w:val="20"/>
      <w:lang w:val="fr-FR"/>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A7786F"/>
    <w:rPr>
      <w:rFonts w:ascii="Calibri" w:eastAsia="Calibri" w:hAnsi="Calibri" w:cs="Times New Roman"/>
      <w:sz w:val="20"/>
      <w:szCs w:val="20"/>
      <w:lang w:val="fr-FR"/>
    </w:rPr>
  </w:style>
  <w:style w:type="character" w:styleId="FootnoteReference">
    <w:name w:val="footnote reference"/>
    <w:aliases w:val="ftref,Appel note de bas de page,note bp,Carattere Char1,Carattere Char Char Carattere Carattere Char Char,Appel note de bas de,16 Point,Superscript 6 Point,BVI fnr,BVI fnr Car Car,BVI fnr Car,BVI fnr Car Car Car Car,ftr,SUPERS"/>
    <w:basedOn w:val="DefaultParagraphFont"/>
    <w:link w:val="ftrefCharCarCharCarCharCharCharCharCharCharCharChar"/>
    <w:uiPriority w:val="99"/>
    <w:rsid w:val="00A7786F"/>
    <w:rPr>
      <w:vertAlign w:val="superscript"/>
    </w:rPr>
  </w:style>
  <w:style w:type="paragraph" w:styleId="Header">
    <w:name w:val="header"/>
    <w:basedOn w:val="Normal"/>
    <w:link w:val="HeaderChar"/>
    <w:uiPriority w:val="99"/>
    <w:unhideWhenUsed/>
    <w:rsid w:val="007448BA"/>
    <w:pPr>
      <w:tabs>
        <w:tab w:val="center" w:pos="4513"/>
        <w:tab w:val="right" w:pos="9026"/>
      </w:tabs>
      <w:spacing w:after="0"/>
    </w:pPr>
  </w:style>
  <w:style w:type="character" w:customStyle="1" w:styleId="HeaderChar">
    <w:name w:val="Header Char"/>
    <w:basedOn w:val="DefaultParagraphFont"/>
    <w:link w:val="Header"/>
    <w:uiPriority w:val="99"/>
    <w:rsid w:val="007448BA"/>
  </w:style>
  <w:style w:type="paragraph" w:styleId="Footer">
    <w:name w:val="footer"/>
    <w:basedOn w:val="Normal"/>
    <w:link w:val="FooterChar"/>
    <w:uiPriority w:val="99"/>
    <w:unhideWhenUsed/>
    <w:rsid w:val="007448BA"/>
    <w:pPr>
      <w:tabs>
        <w:tab w:val="center" w:pos="4513"/>
        <w:tab w:val="right" w:pos="9026"/>
      </w:tabs>
      <w:spacing w:after="0"/>
    </w:pPr>
  </w:style>
  <w:style w:type="character" w:customStyle="1" w:styleId="FooterChar">
    <w:name w:val="Footer Char"/>
    <w:basedOn w:val="DefaultParagraphFont"/>
    <w:link w:val="Footer"/>
    <w:uiPriority w:val="99"/>
    <w:rsid w:val="007448BA"/>
  </w:style>
  <w:style w:type="character" w:customStyle="1" w:styleId="Heading1Char">
    <w:name w:val="Heading 1 Char"/>
    <w:basedOn w:val="DefaultParagraphFont"/>
    <w:link w:val="Heading1"/>
    <w:rsid w:val="00357498"/>
    <w:rPr>
      <w:rFonts w:ascii="Arial" w:eastAsia="Calibri" w:hAnsi="Arial" w:cs="Calibri"/>
      <w:b/>
      <w:smallCaps/>
      <w:color w:val="693228"/>
      <w:sz w:val="36"/>
      <w:szCs w:val="36"/>
      <w:lang w:eastAsia="fr-FR"/>
    </w:rPr>
  </w:style>
  <w:style w:type="character" w:customStyle="1" w:styleId="Heading2Char">
    <w:name w:val="Heading 2 Char"/>
    <w:basedOn w:val="DefaultParagraphFont"/>
    <w:link w:val="Heading2"/>
    <w:rsid w:val="00CF7CC6"/>
    <w:rPr>
      <w:rFonts w:ascii="Arial" w:eastAsia="Calibri" w:hAnsi="Arial" w:cs="Calibri"/>
      <w:b/>
      <w:i/>
      <w:color w:val="943634" w:themeColor="accent2" w:themeShade="BF"/>
      <w:sz w:val="28"/>
      <w:szCs w:val="28"/>
      <w:lang w:eastAsia="fr-FR"/>
    </w:rPr>
  </w:style>
  <w:style w:type="paragraph" w:styleId="BodyText">
    <w:name w:val="Body Text"/>
    <w:aliases w:val="bt"/>
    <w:basedOn w:val="Normal"/>
    <w:link w:val="BodyTextChar"/>
    <w:rsid w:val="0001204A"/>
    <w:pPr>
      <w:spacing w:after="120"/>
    </w:pPr>
    <w:rPr>
      <w:rFonts w:ascii="Times New Roman" w:eastAsia="Times New Roman" w:hAnsi="Times New Roman" w:cs="Times New Roman"/>
      <w:sz w:val="24"/>
      <w:szCs w:val="24"/>
      <w:lang w:val="fr-FR" w:eastAsia="fr-FR"/>
    </w:rPr>
  </w:style>
  <w:style w:type="character" w:customStyle="1" w:styleId="BodyTextChar">
    <w:name w:val="Body Text Char"/>
    <w:aliases w:val="bt Char"/>
    <w:basedOn w:val="DefaultParagraphFont"/>
    <w:link w:val="BodyText"/>
    <w:rsid w:val="0001204A"/>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E2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E9091C"/>
    <w:pPr>
      <w:widowControl w:val="0"/>
      <w:autoSpaceDE w:val="0"/>
      <w:autoSpaceDN w:val="0"/>
      <w:adjustRightInd w:val="0"/>
      <w:spacing w:after="0"/>
      <w:ind w:left="709"/>
    </w:pPr>
    <w:rPr>
      <w:rFonts w:ascii="Calibri" w:eastAsia="Times New Roman" w:hAnsi="Calibri" w:cs="Times New Roman"/>
    </w:rPr>
  </w:style>
  <w:style w:type="paragraph" w:styleId="NoSpacing">
    <w:name w:val="No Spacing"/>
    <w:link w:val="NoSpacingChar"/>
    <w:uiPriority w:val="1"/>
    <w:qFormat/>
    <w:rsid w:val="008F5633"/>
    <w:pPr>
      <w:spacing w:after="0" w:line="240" w:lineRule="auto"/>
    </w:pPr>
    <w:rPr>
      <w:rFonts w:eastAsiaTheme="minorEastAsia"/>
      <w:lang w:val="fr-FR"/>
    </w:rPr>
  </w:style>
  <w:style w:type="character" w:customStyle="1" w:styleId="NoSpacingChar">
    <w:name w:val="No Spacing Char"/>
    <w:basedOn w:val="DefaultParagraphFont"/>
    <w:link w:val="NoSpacing"/>
    <w:uiPriority w:val="1"/>
    <w:rsid w:val="008F5633"/>
    <w:rPr>
      <w:rFonts w:eastAsiaTheme="minorEastAsia"/>
      <w:lang w:val="fr-FR"/>
    </w:rPr>
  </w:style>
  <w:style w:type="paragraph" w:styleId="NormalWeb">
    <w:name w:val="Normal (Web)"/>
    <w:basedOn w:val="Normal"/>
    <w:uiPriority w:val="99"/>
    <w:semiHidden/>
    <w:unhideWhenUsed/>
    <w:rsid w:val="00E9051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576CBC"/>
    <w:rPr>
      <w:sz w:val="16"/>
      <w:szCs w:val="16"/>
    </w:rPr>
  </w:style>
  <w:style w:type="paragraph" w:styleId="CommentText">
    <w:name w:val="annotation text"/>
    <w:basedOn w:val="Normal"/>
    <w:link w:val="CommentTextChar"/>
    <w:uiPriority w:val="99"/>
    <w:unhideWhenUsed/>
    <w:rsid w:val="00576CBC"/>
    <w:pPr>
      <w:spacing w:after="160"/>
    </w:pPr>
    <w:rPr>
      <w:szCs w:val="20"/>
    </w:rPr>
  </w:style>
  <w:style w:type="character" w:customStyle="1" w:styleId="CommentTextChar">
    <w:name w:val="Comment Text Char"/>
    <w:basedOn w:val="DefaultParagraphFont"/>
    <w:link w:val="CommentText"/>
    <w:uiPriority w:val="99"/>
    <w:rsid w:val="00576CBC"/>
    <w:rPr>
      <w:sz w:val="20"/>
      <w:szCs w:val="20"/>
    </w:rPr>
  </w:style>
  <w:style w:type="character" w:styleId="Hyperlink">
    <w:name w:val="Hyperlink"/>
    <w:basedOn w:val="DefaultParagraphFont"/>
    <w:uiPriority w:val="99"/>
    <w:unhideWhenUsed/>
    <w:rsid w:val="003810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09F4"/>
    <w:pPr>
      <w:spacing w:after="200"/>
    </w:pPr>
    <w:rPr>
      <w:b/>
      <w:bCs/>
    </w:rPr>
  </w:style>
  <w:style w:type="character" w:customStyle="1" w:styleId="CommentSubjectChar">
    <w:name w:val="Comment Subject Char"/>
    <w:basedOn w:val="CommentTextChar"/>
    <w:link w:val="CommentSubject"/>
    <w:uiPriority w:val="99"/>
    <w:semiHidden/>
    <w:rsid w:val="00C109F4"/>
    <w:rPr>
      <w:b/>
      <w:bCs/>
      <w:sz w:val="20"/>
      <w:szCs w:val="20"/>
    </w:rPr>
  </w:style>
  <w:style w:type="paragraph" w:customStyle="1" w:styleId="Default">
    <w:name w:val="Default"/>
    <w:rsid w:val="00270B7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autoRedefine/>
    <w:rsid w:val="00542CAF"/>
    <w:pPr>
      <w:pBdr>
        <w:top w:val="nil"/>
        <w:left w:val="nil"/>
        <w:bottom w:val="nil"/>
        <w:right w:val="nil"/>
        <w:between w:val="nil"/>
      </w:pBdr>
      <w:spacing w:after="0"/>
      <w:ind w:left="360"/>
      <w:contextualSpacing/>
      <w:jc w:val="center"/>
    </w:pPr>
    <w:rPr>
      <w:rFonts w:eastAsia="Calibri" w:cs="Calibri"/>
      <w:b/>
      <w:sz w:val="80"/>
      <w:szCs w:val="80"/>
      <w:lang w:eastAsia="fr-FR"/>
    </w:rPr>
  </w:style>
  <w:style w:type="character" w:customStyle="1" w:styleId="TitleChar">
    <w:name w:val="Title Char"/>
    <w:basedOn w:val="DefaultParagraphFont"/>
    <w:link w:val="Title"/>
    <w:rsid w:val="00542CAF"/>
    <w:rPr>
      <w:rFonts w:ascii="Arial" w:eastAsia="Calibri" w:hAnsi="Arial" w:cs="Calibri"/>
      <w:b/>
      <w:sz w:val="80"/>
      <w:szCs w:val="80"/>
      <w:lang w:eastAsia="fr-FR"/>
    </w:rPr>
  </w:style>
  <w:style w:type="character" w:customStyle="1" w:styleId="Heading3Char">
    <w:name w:val="Heading 3 Char"/>
    <w:basedOn w:val="DefaultParagraphFont"/>
    <w:link w:val="Heading3"/>
    <w:rsid w:val="005E7E8A"/>
    <w:rPr>
      <w:rFonts w:ascii="Arial" w:eastAsia="Calibri" w:hAnsi="Arial" w:cs="Calibri"/>
      <w:b/>
      <w:i/>
      <w:color w:val="786964"/>
      <w:sz w:val="26"/>
      <w:szCs w:val="26"/>
      <w:lang w:eastAsia="fr-FR"/>
    </w:rPr>
  </w:style>
  <w:style w:type="character" w:styleId="FollowedHyperlink">
    <w:name w:val="FollowedHyperlink"/>
    <w:basedOn w:val="DefaultParagraphFont"/>
    <w:uiPriority w:val="99"/>
    <w:semiHidden/>
    <w:unhideWhenUsed/>
    <w:rsid w:val="00934BA3"/>
    <w:rPr>
      <w:color w:val="800080" w:themeColor="followedHyperlink"/>
      <w:u w:val="single"/>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EB7F57"/>
    <w:pPr>
      <w:spacing w:after="160" w:line="240" w:lineRule="exact"/>
      <w:jc w:val="left"/>
    </w:pPr>
    <w:rPr>
      <w:rFonts w:asciiTheme="minorHAnsi" w:hAnsiTheme="minorHAnsi"/>
      <w:sz w:val="22"/>
      <w:vertAlign w:val="superscript"/>
    </w:rPr>
  </w:style>
  <w:style w:type="paragraph" w:customStyle="1" w:styleId="Pa10">
    <w:name w:val="Pa10"/>
    <w:basedOn w:val="Default"/>
    <w:next w:val="Default"/>
    <w:uiPriority w:val="99"/>
    <w:rsid w:val="00B64FE4"/>
    <w:pPr>
      <w:spacing w:line="221" w:lineRule="atLeast"/>
    </w:pPr>
    <w:rPr>
      <w:rFonts w:ascii="Helvetica Neue" w:hAnsi="Helvetica Neue" w:cstheme="minorBidi"/>
      <w:color w:val="auto"/>
    </w:rPr>
  </w:style>
  <w:style w:type="paragraph" w:styleId="Revision">
    <w:name w:val="Revision"/>
    <w:hidden/>
    <w:uiPriority w:val="99"/>
    <w:semiHidden/>
    <w:rsid w:val="00245418"/>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8818A6"/>
    <w:rPr>
      <w:color w:val="605E5C"/>
      <w:shd w:val="clear" w:color="auto" w:fill="E1DFDD"/>
    </w:rPr>
  </w:style>
  <w:style w:type="character" w:styleId="Strong">
    <w:name w:val="Strong"/>
    <w:basedOn w:val="DefaultParagraphFont"/>
    <w:uiPriority w:val="22"/>
    <w:qFormat/>
    <w:rsid w:val="00175016"/>
    <w:rPr>
      <w:b/>
      <w:bCs/>
    </w:rPr>
  </w:style>
  <w:style w:type="table" w:customStyle="1" w:styleId="160">
    <w:name w:val="160"/>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9">
    <w:name w:val="159"/>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8">
    <w:name w:val="158"/>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character" w:customStyle="1" w:styleId="Heading4Char">
    <w:name w:val="Heading 4 Char"/>
    <w:basedOn w:val="DefaultParagraphFont"/>
    <w:link w:val="Heading4"/>
    <w:uiPriority w:val="9"/>
    <w:rsid w:val="00AD3447"/>
    <w:rPr>
      <w:rFonts w:asciiTheme="majorHAnsi" w:eastAsiaTheme="majorEastAsia" w:hAnsiTheme="majorHAnsi" w:cstheme="majorBidi"/>
      <w:i/>
      <w:iCs/>
      <w:color w:val="365F91" w:themeColor="accent1" w:themeShade="BF"/>
      <w:lang w:val="en-US"/>
    </w:rPr>
  </w:style>
  <w:style w:type="paragraph" w:styleId="TOCHeading">
    <w:name w:val="TOC Heading"/>
    <w:basedOn w:val="Heading1"/>
    <w:next w:val="Normal"/>
    <w:uiPriority w:val="39"/>
    <w:unhideWhenUsed/>
    <w:qFormat/>
    <w:rsid w:val="00B36076"/>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GB"/>
    </w:rPr>
  </w:style>
  <w:style w:type="paragraph" w:styleId="TOC1">
    <w:name w:val="toc 1"/>
    <w:basedOn w:val="Normal"/>
    <w:next w:val="Normal"/>
    <w:autoRedefine/>
    <w:uiPriority w:val="39"/>
    <w:unhideWhenUsed/>
    <w:rsid w:val="00BB535B"/>
    <w:pPr>
      <w:tabs>
        <w:tab w:val="right" w:leader="dot" w:pos="9016"/>
      </w:tabs>
      <w:spacing w:before="120" w:after="0"/>
    </w:pPr>
    <w:rPr>
      <w:b/>
      <w:noProof/>
      <w:szCs w:val="20"/>
    </w:rPr>
  </w:style>
  <w:style w:type="paragraph" w:styleId="TOC2">
    <w:name w:val="toc 2"/>
    <w:basedOn w:val="Normal"/>
    <w:next w:val="Normal"/>
    <w:autoRedefine/>
    <w:uiPriority w:val="39"/>
    <w:unhideWhenUsed/>
    <w:rsid w:val="00341CBB"/>
    <w:pPr>
      <w:tabs>
        <w:tab w:val="right" w:leader="dot" w:pos="9016"/>
      </w:tabs>
      <w:spacing w:before="60"/>
      <w:ind w:left="198"/>
    </w:pPr>
  </w:style>
  <w:style w:type="paragraph" w:styleId="TOC3">
    <w:name w:val="toc 3"/>
    <w:basedOn w:val="Normal"/>
    <w:next w:val="Normal"/>
    <w:autoRedefine/>
    <w:uiPriority w:val="39"/>
    <w:unhideWhenUsed/>
    <w:rsid w:val="00341CBB"/>
    <w:pPr>
      <w:tabs>
        <w:tab w:val="right" w:leader="dot" w:pos="9015"/>
      </w:tabs>
      <w:spacing w:before="20" w:after="20"/>
      <w:ind w:left="403" w:right="-1"/>
    </w:pPr>
  </w:style>
  <w:style w:type="character" w:customStyle="1" w:styleId="UnresolvedMention2">
    <w:name w:val="Unresolved Mention2"/>
    <w:basedOn w:val="DefaultParagraphFont"/>
    <w:uiPriority w:val="99"/>
    <w:semiHidden/>
    <w:unhideWhenUsed/>
    <w:rsid w:val="00AC3881"/>
    <w:rPr>
      <w:color w:val="605E5C"/>
      <w:shd w:val="clear" w:color="auto" w:fill="E1DFDD"/>
    </w:rPr>
  </w:style>
  <w:style w:type="character" w:customStyle="1" w:styleId="normaltextrun">
    <w:name w:val="normaltextrun"/>
    <w:basedOn w:val="DefaultParagraphFont"/>
    <w:rsid w:val="00F333D6"/>
  </w:style>
  <w:style w:type="character" w:customStyle="1" w:styleId="eop">
    <w:name w:val="eop"/>
    <w:basedOn w:val="DefaultParagraphFont"/>
    <w:rsid w:val="00F333D6"/>
  </w:style>
  <w:style w:type="character" w:customStyle="1" w:styleId="Mention1">
    <w:name w:val="Mention1"/>
    <w:basedOn w:val="DefaultParagraphFont"/>
    <w:uiPriority w:val="99"/>
    <w:unhideWhenUsed/>
    <w:rsid w:val="00DA2345"/>
    <w:rPr>
      <w:color w:val="2B579A"/>
      <w:shd w:val="clear" w:color="auto" w:fill="E6E6E6"/>
    </w:rPr>
  </w:style>
  <w:style w:type="character" w:styleId="UnresolvedMention">
    <w:name w:val="Unresolved Mention"/>
    <w:basedOn w:val="DefaultParagraphFont"/>
    <w:uiPriority w:val="99"/>
    <w:semiHidden/>
    <w:unhideWhenUsed/>
    <w:rsid w:val="00BC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4">
      <w:bodyDiv w:val="1"/>
      <w:marLeft w:val="0"/>
      <w:marRight w:val="0"/>
      <w:marTop w:val="0"/>
      <w:marBottom w:val="0"/>
      <w:divBdr>
        <w:top w:val="none" w:sz="0" w:space="0" w:color="auto"/>
        <w:left w:val="none" w:sz="0" w:space="0" w:color="auto"/>
        <w:bottom w:val="none" w:sz="0" w:space="0" w:color="auto"/>
        <w:right w:val="none" w:sz="0" w:space="0" w:color="auto"/>
      </w:divBdr>
    </w:div>
    <w:div w:id="12886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3621">
          <w:marLeft w:val="360"/>
          <w:marRight w:val="0"/>
          <w:marTop w:val="0"/>
          <w:marBottom w:val="0"/>
          <w:divBdr>
            <w:top w:val="none" w:sz="0" w:space="0" w:color="auto"/>
            <w:left w:val="none" w:sz="0" w:space="0" w:color="auto"/>
            <w:bottom w:val="none" w:sz="0" w:space="0" w:color="auto"/>
            <w:right w:val="none" w:sz="0" w:space="0" w:color="auto"/>
          </w:divBdr>
        </w:div>
      </w:divsChild>
    </w:div>
    <w:div w:id="471017968">
      <w:bodyDiv w:val="1"/>
      <w:marLeft w:val="0"/>
      <w:marRight w:val="0"/>
      <w:marTop w:val="0"/>
      <w:marBottom w:val="0"/>
      <w:divBdr>
        <w:top w:val="none" w:sz="0" w:space="0" w:color="auto"/>
        <w:left w:val="none" w:sz="0" w:space="0" w:color="auto"/>
        <w:bottom w:val="none" w:sz="0" w:space="0" w:color="auto"/>
        <w:right w:val="none" w:sz="0" w:space="0" w:color="auto"/>
      </w:divBdr>
    </w:div>
    <w:div w:id="528958274">
      <w:bodyDiv w:val="1"/>
      <w:marLeft w:val="0"/>
      <w:marRight w:val="0"/>
      <w:marTop w:val="0"/>
      <w:marBottom w:val="0"/>
      <w:divBdr>
        <w:top w:val="none" w:sz="0" w:space="0" w:color="auto"/>
        <w:left w:val="none" w:sz="0" w:space="0" w:color="auto"/>
        <w:bottom w:val="none" w:sz="0" w:space="0" w:color="auto"/>
        <w:right w:val="none" w:sz="0" w:space="0" w:color="auto"/>
      </w:divBdr>
    </w:div>
    <w:div w:id="529878046">
      <w:bodyDiv w:val="1"/>
      <w:marLeft w:val="0"/>
      <w:marRight w:val="0"/>
      <w:marTop w:val="0"/>
      <w:marBottom w:val="0"/>
      <w:divBdr>
        <w:top w:val="none" w:sz="0" w:space="0" w:color="auto"/>
        <w:left w:val="none" w:sz="0" w:space="0" w:color="auto"/>
        <w:bottom w:val="none" w:sz="0" w:space="0" w:color="auto"/>
        <w:right w:val="none" w:sz="0" w:space="0" w:color="auto"/>
      </w:divBdr>
    </w:div>
    <w:div w:id="642855010">
      <w:bodyDiv w:val="1"/>
      <w:marLeft w:val="0"/>
      <w:marRight w:val="0"/>
      <w:marTop w:val="0"/>
      <w:marBottom w:val="0"/>
      <w:divBdr>
        <w:top w:val="none" w:sz="0" w:space="0" w:color="auto"/>
        <w:left w:val="none" w:sz="0" w:space="0" w:color="auto"/>
        <w:bottom w:val="none" w:sz="0" w:space="0" w:color="auto"/>
        <w:right w:val="none" w:sz="0" w:space="0" w:color="auto"/>
      </w:divBdr>
    </w:div>
    <w:div w:id="661153934">
      <w:bodyDiv w:val="1"/>
      <w:marLeft w:val="0"/>
      <w:marRight w:val="0"/>
      <w:marTop w:val="0"/>
      <w:marBottom w:val="0"/>
      <w:divBdr>
        <w:top w:val="none" w:sz="0" w:space="0" w:color="auto"/>
        <w:left w:val="none" w:sz="0" w:space="0" w:color="auto"/>
        <w:bottom w:val="none" w:sz="0" w:space="0" w:color="auto"/>
        <w:right w:val="none" w:sz="0" w:space="0" w:color="auto"/>
      </w:divBdr>
    </w:div>
    <w:div w:id="710108666">
      <w:bodyDiv w:val="1"/>
      <w:marLeft w:val="0"/>
      <w:marRight w:val="0"/>
      <w:marTop w:val="0"/>
      <w:marBottom w:val="0"/>
      <w:divBdr>
        <w:top w:val="none" w:sz="0" w:space="0" w:color="auto"/>
        <w:left w:val="none" w:sz="0" w:space="0" w:color="auto"/>
        <w:bottom w:val="none" w:sz="0" w:space="0" w:color="auto"/>
        <w:right w:val="none" w:sz="0" w:space="0" w:color="auto"/>
      </w:divBdr>
    </w:div>
    <w:div w:id="712535454">
      <w:bodyDiv w:val="1"/>
      <w:marLeft w:val="0"/>
      <w:marRight w:val="0"/>
      <w:marTop w:val="0"/>
      <w:marBottom w:val="0"/>
      <w:divBdr>
        <w:top w:val="none" w:sz="0" w:space="0" w:color="auto"/>
        <w:left w:val="none" w:sz="0" w:space="0" w:color="auto"/>
        <w:bottom w:val="none" w:sz="0" w:space="0" w:color="auto"/>
        <w:right w:val="none" w:sz="0" w:space="0" w:color="auto"/>
      </w:divBdr>
      <w:divsChild>
        <w:div w:id="885220765">
          <w:marLeft w:val="130"/>
          <w:marRight w:val="0"/>
          <w:marTop w:val="0"/>
          <w:marBottom w:val="0"/>
          <w:divBdr>
            <w:top w:val="none" w:sz="0" w:space="0" w:color="auto"/>
            <w:left w:val="none" w:sz="0" w:space="0" w:color="auto"/>
            <w:bottom w:val="none" w:sz="0" w:space="0" w:color="auto"/>
            <w:right w:val="none" w:sz="0" w:space="0" w:color="auto"/>
          </w:divBdr>
        </w:div>
        <w:div w:id="1549686031">
          <w:marLeft w:val="130"/>
          <w:marRight w:val="0"/>
          <w:marTop w:val="0"/>
          <w:marBottom w:val="0"/>
          <w:divBdr>
            <w:top w:val="none" w:sz="0" w:space="0" w:color="auto"/>
            <w:left w:val="none" w:sz="0" w:space="0" w:color="auto"/>
            <w:bottom w:val="none" w:sz="0" w:space="0" w:color="auto"/>
            <w:right w:val="none" w:sz="0" w:space="0" w:color="auto"/>
          </w:divBdr>
        </w:div>
        <w:div w:id="1710371768">
          <w:marLeft w:val="130"/>
          <w:marRight w:val="0"/>
          <w:marTop w:val="0"/>
          <w:marBottom w:val="0"/>
          <w:divBdr>
            <w:top w:val="none" w:sz="0" w:space="0" w:color="auto"/>
            <w:left w:val="none" w:sz="0" w:space="0" w:color="auto"/>
            <w:bottom w:val="none" w:sz="0" w:space="0" w:color="auto"/>
            <w:right w:val="none" w:sz="0" w:space="0" w:color="auto"/>
          </w:divBdr>
        </w:div>
      </w:divsChild>
    </w:div>
    <w:div w:id="821966076">
      <w:bodyDiv w:val="1"/>
      <w:marLeft w:val="0"/>
      <w:marRight w:val="0"/>
      <w:marTop w:val="0"/>
      <w:marBottom w:val="0"/>
      <w:divBdr>
        <w:top w:val="none" w:sz="0" w:space="0" w:color="auto"/>
        <w:left w:val="none" w:sz="0" w:space="0" w:color="auto"/>
        <w:bottom w:val="none" w:sz="0" w:space="0" w:color="auto"/>
        <w:right w:val="none" w:sz="0" w:space="0" w:color="auto"/>
      </w:divBdr>
      <w:divsChild>
        <w:div w:id="271740480">
          <w:marLeft w:val="360"/>
          <w:marRight w:val="0"/>
          <w:marTop w:val="0"/>
          <w:marBottom w:val="0"/>
          <w:divBdr>
            <w:top w:val="none" w:sz="0" w:space="0" w:color="auto"/>
            <w:left w:val="none" w:sz="0" w:space="0" w:color="auto"/>
            <w:bottom w:val="none" w:sz="0" w:space="0" w:color="auto"/>
            <w:right w:val="none" w:sz="0" w:space="0" w:color="auto"/>
          </w:divBdr>
        </w:div>
        <w:div w:id="1488665314">
          <w:marLeft w:val="360"/>
          <w:marRight w:val="0"/>
          <w:marTop w:val="0"/>
          <w:marBottom w:val="0"/>
          <w:divBdr>
            <w:top w:val="none" w:sz="0" w:space="0" w:color="auto"/>
            <w:left w:val="none" w:sz="0" w:space="0" w:color="auto"/>
            <w:bottom w:val="none" w:sz="0" w:space="0" w:color="auto"/>
            <w:right w:val="none" w:sz="0" w:space="0" w:color="auto"/>
          </w:divBdr>
        </w:div>
        <w:div w:id="1545368065">
          <w:marLeft w:val="360"/>
          <w:marRight w:val="0"/>
          <w:marTop w:val="0"/>
          <w:marBottom w:val="0"/>
          <w:divBdr>
            <w:top w:val="none" w:sz="0" w:space="0" w:color="auto"/>
            <w:left w:val="none" w:sz="0" w:space="0" w:color="auto"/>
            <w:bottom w:val="none" w:sz="0" w:space="0" w:color="auto"/>
            <w:right w:val="none" w:sz="0" w:space="0" w:color="auto"/>
          </w:divBdr>
        </w:div>
      </w:divsChild>
    </w:div>
    <w:div w:id="870147603">
      <w:bodyDiv w:val="1"/>
      <w:marLeft w:val="0"/>
      <w:marRight w:val="0"/>
      <w:marTop w:val="0"/>
      <w:marBottom w:val="0"/>
      <w:divBdr>
        <w:top w:val="none" w:sz="0" w:space="0" w:color="auto"/>
        <w:left w:val="none" w:sz="0" w:space="0" w:color="auto"/>
        <w:bottom w:val="none" w:sz="0" w:space="0" w:color="auto"/>
        <w:right w:val="none" w:sz="0" w:space="0" w:color="auto"/>
      </w:divBdr>
    </w:div>
    <w:div w:id="899054349">
      <w:bodyDiv w:val="1"/>
      <w:marLeft w:val="0"/>
      <w:marRight w:val="0"/>
      <w:marTop w:val="0"/>
      <w:marBottom w:val="0"/>
      <w:divBdr>
        <w:top w:val="none" w:sz="0" w:space="0" w:color="auto"/>
        <w:left w:val="none" w:sz="0" w:space="0" w:color="auto"/>
        <w:bottom w:val="none" w:sz="0" w:space="0" w:color="auto"/>
        <w:right w:val="none" w:sz="0" w:space="0" w:color="auto"/>
      </w:divBdr>
    </w:div>
    <w:div w:id="910893211">
      <w:bodyDiv w:val="1"/>
      <w:marLeft w:val="0"/>
      <w:marRight w:val="0"/>
      <w:marTop w:val="0"/>
      <w:marBottom w:val="0"/>
      <w:divBdr>
        <w:top w:val="none" w:sz="0" w:space="0" w:color="auto"/>
        <w:left w:val="none" w:sz="0" w:space="0" w:color="auto"/>
        <w:bottom w:val="none" w:sz="0" w:space="0" w:color="auto"/>
        <w:right w:val="none" w:sz="0" w:space="0" w:color="auto"/>
      </w:divBdr>
    </w:div>
    <w:div w:id="927230503">
      <w:bodyDiv w:val="1"/>
      <w:marLeft w:val="0"/>
      <w:marRight w:val="0"/>
      <w:marTop w:val="0"/>
      <w:marBottom w:val="0"/>
      <w:divBdr>
        <w:top w:val="none" w:sz="0" w:space="0" w:color="auto"/>
        <w:left w:val="none" w:sz="0" w:space="0" w:color="auto"/>
        <w:bottom w:val="none" w:sz="0" w:space="0" w:color="auto"/>
        <w:right w:val="none" w:sz="0" w:space="0" w:color="auto"/>
      </w:divBdr>
    </w:div>
    <w:div w:id="959456630">
      <w:bodyDiv w:val="1"/>
      <w:marLeft w:val="0"/>
      <w:marRight w:val="0"/>
      <w:marTop w:val="0"/>
      <w:marBottom w:val="0"/>
      <w:divBdr>
        <w:top w:val="none" w:sz="0" w:space="0" w:color="auto"/>
        <w:left w:val="none" w:sz="0" w:space="0" w:color="auto"/>
        <w:bottom w:val="none" w:sz="0" w:space="0" w:color="auto"/>
        <w:right w:val="none" w:sz="0" w:space="0" w:color="auto"/>
      </w:divBdr>
    </w:div>
    <w:div w:id="1027565671">
      <w:bodyDiv w:val="1"/>
      <w:marLeft w:val="0"/>
      <w:marRight w:val="0"/>
      <w:marTop w:val="0"/>
      <w:marBottom w:val="0"/>
      <w:divBdr>
        <w:top w:val="none" w:sz="0" w:space="0" w:color="auto"/>
        <w:left w:val="none" w:sz="0" w:space="0" w:color="auto"/>
        <w:bottom w:val="none" w:sz="0" w:space="0" w:color="auto"/>
        <w:right w:val="none" w:sz="0" w:space="0" w:color="auto"/>
      </w:divBdr>
    </w:div>
    <w:div w:id="1065297590">
      <w:bodyDiv w:val="1"/>
      <w:marLeft w:val="0"/>
      <w:marRight w:val="0"/>
      <w:marTop w:val="0"/>
      <w:marBottom w:val="0"/>
      <w:divBdr>
        <w:top w:val="none" w:sz="0" w:space="0" w:color="auto"/>
        <w:left w:val="none" w:sz="0" w:space="0" w:color="auto"/>
        <w:bottom w:val="none" w:sz="0" w:space="0" w:color="auto"/>
        <w:right w:val="none" w:sz="0" w:space="0" w:color="auto"/>
      </w:divBdr>
    </w:div>
    <w:div w:id="1136797942">
      <w:bodyDiv w:val="1"/>
      <w:marLeft w:val="0"/>
      <w:marRight w:val="0"/>
      <w:marTop w:val="0"/>
      <w:marBottom w:val="0"/>
      <w:divBdr>
        <w:top w:val="none" w:sz="0" w:space="0" w:color="auto"/>
        <w:left w:val="none" w:sz="0" w:space="0" w:color="auto"/>
        <w:bottom w:val="none" w:sz="0" w:space="0" w:color="auto"/>
        <w:right w:val="none" w:sz="0" w:space="0" w:color="auto"/>
      </w:divBdr>
      <w:divsChild>
        <w:div w:id="1010526611">
          <w:marLeft w:val="0"/>
          <w:marRight w:val="0"/>
          <w:marTop w:val="0"/>
          <w:marBottom w:val="0"/>
          <w:divBdr>
            <w:top w:val="none" w:sz="0" w:space="0" w:color="auto"/>
            <w:left w:val="none" w:sz="0" w:space="0" w:color="auto"/>
            <w:bottom w:val="none" w:sz="0" w:space="0" w:color="auto"/>
            <w:right w:val="none" w:sz="0" w:space="0" w:color="auto"/>
          </w:divBdr>
        </w:div>
      </w:divsChild>
    </w:div>
    <w:div w:id="1292397555">
      <w:bodyDiv w:val="1"/>
      <w:marLeft w:val="0"/>
      <w:marRight w:val="0"/>
      <w:marTop w:val="0"/>
      <w:marBottom w:val="0"/>
      <w:divBdr>
        <w:top w:val="none" w:sz="0" w:space="0" w:color="auto"/>
        <w:left w:val="none" w:sz="0" w:space="0" w:color="auto"/>
        <w:bottom w:val="none" w:sz="0" w:space="0" w:color="auto"/>
        <w:right w:val="none" w:sz="0" w:space="0" w:color="auto"/>
      </w:divBdr>
    </w:div>
    <w:div w:id="1303001727">
      <w:bodyDiv w:val="1"/>
      <w:marLeft w:val="0"/>
      <w:marRight w:val="0"/>
      <w:marTop w:val="0"/>
      <w:marBottom w:val="0"/>
      <w:divBdr>
        <w:top w:val="none" w:sz="0" w:space="0" w:color="auto"/>
        <w:left w:val="none" w:sz="0" w:space="0" w:color="auto"/>
        <w:bottom w:val="none" w:sz="0" w:space="0" w:color="auto"/>
        <w:right w:val="none" w:sz="0" w:space="0" w:color="auto"/>
      </w:divBdr>
    </w:div>
    <w:div w:id="1319964922">
      <w:bodyDiv w:val="1"/>
      <w:marLeft w:val="0"/>
      <w:marRight w:val="0"/>
      <w:marTop w:val="0"/>
      <w:marBottom w:val="0"/>
      <w:divBdr>
        <w:top w:val="none" w:sz="0" w:space="0" w:color="auto"/>
        <w:left w:val="none" w:sz="0" w:space="0" w:color="auto"/>
        <w:bottom w:val="none" w:sz="0" w:space="0" w:color="auto"/>
        <w:right w:val="none" w:sz="0" w:space="0" w:color="auto"/>
      </w:divBdr>
      <w:divsChild>
        <w:div w:id="158085672">
          <w:marLeft w:val="274"/>
          <w:marRight w:val="0"/>
          <w:marTop w:val="0"/>
          <w:marBottom w:val="0"/>
          <w:divBdr>
            <w:top w:val="none" w:sz="0" w:space="0" w:color="auto"/>
            <w:left w:val="none" w:sz="0" w:space="0" w:color="auto"/>
            <w:bottom w:val="none" w:sz="0" w:space="0" w:color="auto"/>
            <w:right w:val="none" w:sz="0" w:space="0" w:color="auto"/>
          </w:divBdr>
        </w:div>
        <w:div w:id="206841287">
          <w:marLeft w:val="274"/>
          <w:marRight w:val="0"/>
          <w:marTop w:val="0"/>
          <w:marBottom w:val="0"/>
          <w:divBdr>
            <w:top w:val="none" w:sz="0" w:space="0" w:color="auto"/>
            <w:left w:val="none" w:sz="0" w:space="0" w:color="auto"/>
            <w:bottom w:val="none" w:sz="0" w:space="0" w:color="auto"/>
            <w:right w:val="none" w:sz="0" w:space="0" w:color="auto"/>
          </w:divBdr>
        </w:div>
        <w:div w:id="353656517">
          <w:marLeft w:val="274"/>
          <w:marRight w:val="0"/>
          <w:marTop w:val="0"/>
          <w:marBottom w:val="0"/>
          <w:divBdr>
            <w:top w:val="none" w:sz="0" w:space="0" w:color="auto"/>
            <w:left w:val="none" w:sz="0" w:space="0" w:color="auto"/>
            <w:bottom w:val="none" w:sz="0" w:space="0" w:color="auto"/>
            <w:right w:val="none" w:sz="0" w:space="0" w:color="auto"/>
          </w:divBdr>
        </w:div>
        <w:div w:id="391736908">
          <w:marLeft w:val="274"/>
          <w:marRight w:val="0"/>
          <w:marTop w:val="0"/>
          <w:marBottom w:val="0"/>
          <w:divBdr>
            <w:top w:val="none" w:sz="0" w:space="0" w:color="auto"/>
            <w:left w:val="none" w:sz="0" w:space="0" w:color="auto"/>
            <w:bottom w:val="none" w:sz="0" w:space="0" w:color="auto"/>
            <w:right w:val="none" w:sz="0" w:space="0" w:color="auto"/>
          </w:divBdr>
        </w:div>
        <w:div w:id="581837005">
          <w:marLeft w:val="274"/>
          <w:marRight w:val="0"/>
          <w:marTop w:val="0"/>
          <w:marBottom w:val="0"/>
          <w:divBdr>
            <w:top w:val="none" w:sz="0" w:space="0" w:color="auto"/>
            <w:left w:val="none" w:sz="0" w:space="0" w:color="auto"/>
            <w:bottom w:val="none" w:sz="0" w:space="0" w:color="auto"/>
            <w:right w:val="none" w:sz="0" w:space="0" w:color="auto"/>
          </w:divBdr>
        </w:div>
        <w:div w:id="791945050">
          <w:marLeft w:val="274"/>
          <w:marRight w:val="0"/>
          <w:marTop w:val="0"/>
          <w:marBottom w:val="0"/>
          <w:divBdr>
            <w:top w:val="none" w:sz="0" w:space="0" w:color="auto"/>
            <w:left w:val="none" w:sz="0" w:space="0" w:color="auto"/>
            <w:bottom w:val="none" w:sz="0" w:space="0" w:color="auto"/>
            <w:right w:val="none" w:sz="0" w:space="0" w:color="auto"/>
          </w:divBdr>
        </w:div>
        <w:div w:id="924534205">
          <w:marLeft w:val="274"/>
          <w:marRight w:val="0"/>
          <w:marTop w:val="0"/>
          <w:marBottom w:val="0"/>
          <w:divBdr>
            <w:top w:val="none" w:sz="0" w:space="0" w:color="auto"/>
            <w:left w:val="none" w:sz="0" w:space="0" w:color="auto"/>
            <w:bottom w:val="none" w:sz="0" w:space="0" w:color="auto"/>
            <w:right w:val="none" w:sz="0" w:space="0" w:color="auto"/>
          </w:divBdr>
        </w:div>
        <w:div w:id="1053310661">
          <w:marLeft w:val="274"/>
          <w:marRight w:val="0"/>
          <w:marTop w:val="0"/>
          <w:marBottom w:val="0"/>
          <w:divBdr>
            <w:top w:val="none" w:sz="0" w:space="0" w:color="auto"/>
            <w:left w:val="none" w:sz="0" w:space="0" w:color="auto"/>
            <w:bottom w:val="none" w:sz="0" w:space="0" w:color="auto"/>
            <w:right w:val="none" w:sz="0" w:space="0" w:color="auto"/>
          </w:divBdr>
        </w:div>
        <w:div w:id="1276988250">
          <w:marLeft w:val="274"/>
          <w:marRight w:val="0"/>
          <w:marTop w:val="0"/>
          <w:marBottom w:val="0"/>
          <w:divBdr>
            <w:top w:val="none" w:sz="0" w:space="0" w:color="auto"/>
            <w:left w:val="none" w:sz="0" w:space="0" w:color="auto"/>
            <w:bottom w:val="none" w:sz="0" w:space="0" w:color="auto"/>
            <w:right w:val="none" w:sz="0" w:space="0" w:color="auto"/>
          </w:divBdr>
        </w:div>
        <w:div w:id="1500197711">
          <w:marLeft w:val="274"/>
          <w:marRight w:val="0"/>
          <w:marTop w:val="0"/>
          <w:marBottom w:val="0"/>
          <w:divBdr>
            <w:top w:val="none" w:sz="0" w:space="0" w:color="auto"/>
            <w:left w:val="none" w:sz="0" w:space="0" w:color="auto"/>
            <w:bottom w:val="none" w:sz="0" w:space="0" w:color="auto"/>
            <w:right w:val="none" w:sz="0" w:space="0" w:color="auto"/>
          </w:divBdr>
        </w:div>
        <w:div w:id="1548375569">
          <w:marLeft w:val="274"/>
          <w:marRight w:val="0"/>
          <w:marTop w:val="0"/>
          <w:marBottom w:val="0"/>
          <w:divBdr>
            <w:top w:val="none" w:sz="0" w:space="0" w:color="auto"/>
            <w:left w:val="none" w:sz="0" w:space="0" w:color="auto"/>
            <w:bottom w:val="none" w:sz="0" w:space="0" w:color="auto"/>
            <w:right w:val="none" w:sz="0" w:space="0" w:color="auto"/>
          </w:divBdr>
        </w:div>
        <w:div w:id="1742555845">
          <w:marLeft w:val="274"/>
          <w:marRight w:val="0"/>
          <w:marTop w:val="0"/>
          <w:marBottom w:val="0"/>
          <w:divBdr>
            <w:top w:val="none" w:sz="0" w:space="0" w:color="auto"/>
            <w:left w:val="none" w:sz="0" w:space="0" w:color="auto"/>
            <w:bottom w:val="none" w:sz="0" w:space="0" w:color="auto"/>
            <w:right w:val="none" w:sz="0" w:space="0" w:color="auto"/>
          </w:divBdr>
        </w:div>
        <w:div w:id="1786149828">
          <w:marLeft w:val="274"/>
          <w:marRight w:val="0"/>
          <w:marTop w:val="0"/>
          <w:marBottom w:val="0"/>
          <w:divBdr>
            <w:top w:val="none" w:sz="0" w:space="0" w:color="auto"/>
            <w:left w:val="none" w:sz="0" w:space="0" w:color="auto"/>
            <w:bottom w:val="none" w:sz="0" w:space="0" w:color="auto"/>
            <w:right w:val="none" w:sz="0" w:space="0" w:color="auto"/>
          </w:divBdr>
        </w:div>
        <w:div w:id="1864006138">
          <w:marLeft w:val="274"/>
          <w:marRight w:val="0"/>
          <w:marTop w:val="0"/>
          <w:marBottom w:val="0"/>
          <w:divBdr>
            <w:top w:val="none" w:sz="0" w:space="0" w:color="auto"/>
            <w:left w:val="none" w:sz="0" w:space="0" w:color="auto"/>
            <w:bottom w:val="none" w:sz="0" w:space="0" w:color="auto"/>
            <w:right w:val="none" w:sz="0" w:space="0" w:color="auto"/>
          </w:divBdr>
        </w:div>
        <w:div w:id="1927229053">
          <w:marLeft w:val="274"/>
          <w:marRight w:val="0"/>
          <w:marTop w:val="0"/>
          <w:marBottom w:val="0"/>
          <w:divBdr>
            <w:top w:val="none" w:sz="0" w:space="0" w:color="auto"/>
            <w:left w:val="none" w:sz="0" w:space="0" w:color="auto"/>
            <w:bottom w:val="none" w:sz="0" w:space="0" w:color="auto"/>
            <w:right w:val="none" w:sz="0" w:space="0" w:color="auto"/>
          </w:divBdr>
        </w:div>
        <w:div w:id="1984113885">
          <w:marLeft w:val="274"/>
          <w:marRight w:val="0"/>
          <w:marTop w:val="0"/>
          <w:marBottom w:val="0"/>
          <w:divBdr>
            <w:top w:val="none" w:sz="0" w:space="0" w:color="auto"/>
            <w:left w:val="none" w:sz="0" w:space="0" w:color="auto"/>
            <w:bottom w:val="none" w:sz="0" w:space="0" w:color="auto"/>
            <w:right w:val="none" w:sz="0" w:space="0" w:color="auto"/>
          </w:divBdr>
        </w:div>
        <w:div w:id="2025352755">
          <w:marLeft w:val="274"/>
          <w:marRight w:val="0"/>
          <w:marTop w:val="0"/>
          <w:marBottom w:val="0"/>
          <w:divBdr>
            <w:top w:val="none" w:sz="0" w:space="0" w:color="auto"/>
            <w:left w:val="none" w:sz="0" w:space="0" w:color="auto"/>
            <w:bottom w:val="none" w:sz="0" w:space="0" w:color="auto"/>
            <w:right w:val="none" w:sz="0" w:space="0" w:color="auto"/>
          </w:divBdr>
        </w:div>
      </w:divsChild>
    </w:div>
    <w:div w:id="1327979252">
      <w:bodyDiv w:val="1"/>
      <w:marLeft w:val="0"/>
      <w:marRight w:val="0"/>
      <w:marTop w:val="0"/>
      <w:marBottom w:val="0"/>
      <w:divBdr>
        <w:top w:val="none" w:sz="0" w:space="0" w:color="auto"/>
        <w:left w:val="none" w:sz="0" w:space="0" w:color="auto"/>
        <w:bottom w:val="none" w:sz="0" w:space="0" w:color="auto"/>
        <w:right w:val="none" w:sz="0" w:space="0" w:color="auto"/>
      </w:divBdr>
    </w:div>
    <w:div w:id="1353872818">
      <w:bodyDiv w:val="1"/>
      <w:marLeft w:val="0"/>
      <w:marRight w:val="0"/>
      <w:marTop w:val="0"/>
      <w:marBottom w:val="0"/>
      <w:divBdr>
        <w:top w:val="none" w:sz="0" w:space="0" w:color="auto"/>
        <w:left w:val="none" w:sz="0" w:space="0" w:color="auto"/>
        <w:bottom w:val="none" w:sz="0" w:space="0" w:color="auto"/>
        <w:right w:val="none" w:sz="0" w:space="0" w:color="auto"/>
      </w:divBdr>
    </w:div>
    <w:div w:id="1381588697">
      <w:bodyDiv w:val="1"/>
      <w:marLeft w:val="0"/>
      <w:marRight w:val="0"/>
      <w:marTop w:val="0"/>
      <w:marBottom w:val="0"/>
      <w:divBdr>
        <w:top w:val="none" w:sz="0" w:space="0" w:color="auto"/>
        <w:left w:val="none" w:sz="0" w:space="0" w:color="auto"/>
        <w:bottom w:val="none" w:sz="0" w:space="0" w:color="auto"/>
        <w:right w:val="none" w:sz="0" w:space="0" w:color="auto"/>
      </w:divBdr>
    </w:div>
    <w:div w:id="1481772731">
      <w:bodyDiv w:val="1"/>
      <w:marLeft w:val="0"/>
      <w:marRight w:val="0"/>
      <w:marTop w:val="0"/>
      <w:marBottom w:val="0"/>
      <w:divBdr>
        <w:top w:val="none" w:sz="0" w:space="0" w:color="auto"/>
        <w:left w:val="none" w:sz="0" w:space="0" w:color="auto"/>
        <w:bottom w:val="none" w:sz="0" w:space="0" w:color="auto"/>
        <w:right w:val="none" w:sz="0" w:space="0" w:color="auto"/>
      </w:divBdr>
    </w:div>
    <w:div w:id="1528173429">
      <w:bodyDiv w:val="1"/>
      <w:marLeft w:val="0"/>
      <w:marRight w:val="0"/>
      <w:marTop w:val="0"/>
      <w:marBottom w:val="0"/>
      <w:divBdr>
        <w:top w:val="none" w:sz="0" w:space="0" w:color="auto"/>
        <w:left w:val="none" w:sz="0" w:space="0" w:color="auto"/>
        <w:bottom w:val="none" w:sz="0" w:space="0" w:color="auto"/>
        <w:right w:val="none" w:sz="0" w:space="0" w:color="auto"/>
      </w:divBdr>
      <w:divsChild>
        <w:div w:id="642004488">
          <w:marLeft w:val="360"/>
          <w:marRight w:val="0"/>
          <w:marTop w:val="0"/>
          <w:marBottom w:val="0"/>
          <w:divBdr>
            <w:top w:val="none" w:sz="0" w:space="0" w:color="auto"/>
            <w:left w:val="none" w:sz="0" w:space="0" w:color="auto"/>
            <w:bottom w:val="none" w:sz="0" w:space="0" w:color="auto"/>
            <w:right w:val="none" w:sz="0" w:space="0" w:color="auto"/>
          </w:divBdr>
        </w:div>
      </w:divsChild>
    </w:div>
    <w:div w:id="1739090172">
      <w:bodyDiv w:val="1"/>
      <w:marLeft w:val="0"/>
      <w:marRight w:val="0"/>
      <w:marTop w:val="0"/>
      <w:marBottom w:val="0"/>
      <w:divBdr>
        <w:top w:val="none" w:sz="0" w:space="0" w:color="auto"/>
        <w:left w:val="none" w:sz="0" w:space="0" w:color="auto"/>
        <w:bottom w:val="none" w:sz="0" w:space="0" w:color="auto"/>
        <w:right w:val="none" w:sz="0" w:space="0" w:color="auto"/>
      </w:divBdr>
    </w:div>
    <w:div w:id="1824463891">
      <w:bodyDiv w:val="1"/>
      <w:marLeft w:val="0"/>
      <w:marRight w:val="0"/>
      <w:marTop w:val="0"/>
      <w:marBottom w:val="0"/>
      <w:divBdr>
        <w:top w:val="none" w:sz="0" w:space="0" w:color="auto"/>
        <w:left w:val="none" w:sz="0" w:space="0" w:color="auto"/>
        <w:bottom w:val="none" w:sz="0" w:space="0" w:color="auto"/>
        <w:right w:val="none" w:sz="0" w:space="0" w:color="auto"/>
      </w:divBdr>
    </w:div>
    <w:div w:id="1839494304">
      <w:bodyDiv w:val="1"/>
      <w:marLeft w:val="0"/>
      <w:marRight w:val="0"/>
      <w:marTop w:val="0"/>
      <w:marBottom w:val="0"/>
      <w:divBdr>
        <w:top w:val="none" w:sz="0" w:space="0" w:color="auto"/>
        <w:left w:val="none" w:sz="0" w:space="0" w:color="auto"/>
        <w:bottom w:val="none" w:sz="0" w:space="0" w:color="auto"/>
        <w:right w:val="none" w:sz="0" w:space="0" w:color="auto"/>
      </w:divBdr>
    </w:div>
    <w:div w:id="1877349805">
      <w:bodyDiv w:val="1"/>
      <w:marLeft w:val="0"/>
      <w:marRight w:val="0"/>
      <w:marTop w:val="0"/>
      <w:marBottom w:val="0"/>
      <w:divBdr>
        <w:top w:val="none" w:sz="0" w:space="0" w:color="auto"/>
        <w:left w:val="none" w:sz="0" w:space="0" w:color="auto"/>
        <w:bottom w:val="none" w:sz="0" w:space="0" w:color="auto"/>
        <w:right w:val="none" w:sz="0" w:space="0" w:color="auto"/>
      </w:divBdr>
      <w:divsChild>
        <w:div w:id="11147709">
          <w:marLeft w:val="446"/>
          <w:marRight w:val="0"/>
          <w:marTop w:val="0"/>
          <w:marBottom w:val="0"/>
          <w:divBdr>
            <w:top w:val="none" w:sz="0" w:space="0" w:color="auto"/>
            <w:left w:val="none" w:sz="0" w:space="0" w:color="auto"/>
            <w:bottom w:val="none" w:sz="0" w:space="0" w:color="auto"/>
            <w:right w:val="none" w:sz="0" w:space="0" w:color="auto"/>
          </w:divBdr>
        </w:div>
        <w:div w:id="78992687">
          <w:marLeft w:val="446"/>
          <w:marRight w:val="0"/>
          <w:marTop w:val="0"/>
          <w:marBottom w:val="0"/>
          <w:divBdr>
            <w:top w:val="none" w:sz="0" w:space="0" w:color="auto"/>
            <w:left w:val="none" w:sz="0" w:space="0" w:color="auto"/>
            <w:bottom w:val="none" w:sz="0" w:space="0" w:color="auto"/>
            <w:right w:val="none" w:sz="0" w:space="0" w:color="auto"/>
          </w:divBdr>
        </w:div>
        <w:div w:id="467018572">
          <w:marLeft w:val="446"/>
          <w:marRight w:val="0"/>
          <w:marTop w:val="0"/>
          <w:marBottom w:val="0"/>
          <w:divBdr>
            <w:top w:val="none" w:sz="0" w:space="0" w:color="auto"/>
            <w:left w:val="none" w:sz="0" w:space="0" w:color="auto"/>
            <w:bottom w:val="none" w:sz="0" w:space="0" w:color="auto"/>
            <w:right w:val="none" w:sz="0" w:space="0" w:color="auto"/>
          </w:divBdr>
        </w:div>
        <w:div w:id="562370363">
          <w:marLeft w:val="446"/>
          <w:marRight w:val="0"/>
          <w:marTop w:val="0"/>
          <w:marBottom w:val="0"/>
          <w:divBdr>
            <w:top w:val="none" w:sz="0" w:space="0" w:color="auto"/>
            <w:left w:val="none" w:sz="0" w:space="0" w:color="auto"/>
            <w:bottom w:val="none" w:sz="0" w:space="0" w:color="auto"/>
            <w:right w:val="none" w:sz="0" w:space="0" w:color="auto"/>
          </w:divBdr>
        </w:div>
        <w:div w:id="712270712">
          <w:marLeft w:val="446"/>
          <w:marRight w:val="0"/>
          <w:marTop w:val="0"/>
          <w:marBottom w:val="0"/>
          <w:divBdr>
            <w:top w:val="none" w:sz="0" w:space="0" w:color="auto"/>
            <w:left w:val="none" w:sz="0" w:space="0" w:color="auto"/>
            <w:bottom w:val="none" w:sz="0" w:space="0" w:color="auto"/>
            <w:right w:val="none" w:sz="0" w:space="0" w:color="auto"/>
          </w:divBdr>
        </w:div>
        <w:div w:id="1143892489">
          <w:marLeft w:val="446"/>
          <w:marRight w:val="0"/>
          <w:marTop w:val="0"/>
          <w:marBottom w:val="0"/>
          <w:divBdr>
            <w:top w:val="none" w:sz="0" w:space="0" w:color="auto"/>
            <w:left w:val="none" w:sz="0" w:space="0" w:color="auto"/>
            <w:bottom w:val="none" w:sz="0" w:space="0" w:color="auto"/>
            <w:right w:val="none" w:sz="0" w:space="0" w:color="auto"/>
          </w:divBdr>
        </w:div>
      </w:divsChild>
    </w:div>
    <w:div w:id="2098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21" Type="http://schemas.openxmlformats.org/officeDocument/2006/relationships/hyperlink" Target="https://app.powerbi.com/view?r=eyJrIjoiNzRhMWFkMmItODA1OC00NzdiLTk2NTItZDM5NjA1Y2ViOWQ1IiwidCI6IjIyMmM0ZDE1LTA3ZmMtNDZhNi04ZTJjLTk0NDY0OTIxNmVjZCIsImMiOjN9" TargetMode="External"/><Relationship Id="rId42" Type="http://schemas.openxmlformats.org/officeDocument/2006/relationships/image" Target="media/image11.png"/><Relationship Id="rId47" Type="http://schemas.openxmlformats.org/officeDocument/2006/relationships/hyperlink" Target="https://ifrcorg.sharepoint.com/:w:/s/IFRCSharing/ETOifCV9EFZFu4hK8WIvQ1EBtfwUDHy8XkENpTdlBfn7wg?e=ME3oZ9" TargetMode="External"/><Relationship Id="rId63" Type="http://schemas.openxmlformats.org/officeDocument/2006/relationships/image" Target="media/image19.png"/><Relationship Id="rId68" Type="http://schemas.openxmlformats.org/officeDocument/2006/relationships/hyperlink" Target="https://fednet.ifrc.org/en/resources/disasters/disaster-and-crisis-mangement/dm-policies/principles-and-rules-of-disaster-relief/" TargetMode="External"/><Relationship Id="rId84" Type="http://schemas.openxmlformats.org/officeDocument/2006/relationships/hyperlink" Target="https://ifrcorg.sharepoint.com/:w:/s/IFRCSharing/EZkYTClbiYtKvCF4dgwiqPsBLE9JGNJz_1b_fGFDiw_w5A?e=iMr8DJ" TargetMode="External"/><Relationship Id="rId89" Type="http://schemas.openxmlformats.org/officeDocument/2006/relationships/hyperlink" Target="https://manual.forecast-based-financing.org/wp-content/uploads/2020/09/FbF_EAP_Template-new.docx" TargetMode="External"/><Relationship Id="rId112" Type="http://schemas.openxmlformats.org/officeDocument/2006/relationships/hyperlink" Target="https://shop.icrc.org/safer-access-a-guide-for-all-national-societies-includes-3-case-studies-pdf-en" TargetMode="External"/><Relationship Id="rId16" Type="http://schemas.openxmlformats.org/officeDocument/2006/relationships/hyperlink" Target="https://www.ifrc.org/PageFiles/125652/1205600-IDRL%20Guidelines-EN-LR.pdf" TargetMode="External"/><Relationship Id="rId107" Type="http://schemas.openxmlformats.org/officeDocument/2006/relationships/hyperlink" Target="https://ifrcorg.sharepoint.com/:w:/s/IFRCSharing/ESLBOZ__U6RFqKb4Re4-b9sBYpVjXtGN7YxlyTYhb0P3hQ?e=33Cj9Z" TargetMode="External"/><Relationship Id="rId11" Type="http://schemas.openxmlformats.org/officeDocument/2006/relationships/hyperlink" Target="https://smcctoolkit.org/tool-kit/" TargetMode="External"/><Relationship Id="rId32" Type="http://schemas.openxmlformats.org/officeDocument/2006/relationships/hyperlink" Target="https://www.acaps.org/sites/acaps/files/resources/files/scenario_building-pocket_version.pdf" TargetMode="External"/><Relationship Id="rId37" Type="http://schemas.openxmlformats.org/officeDocument/2006/relationships/image" Target="media/image6.svg"/><Relationship Id="rId53" Type="http://schemas.openxmlformats.org/officeDocument/2006/relationships/image" Target="media/image16.png"/><Relationship Id="rId58" Type="http://schemas.openxmlformats.org/officeDocument/2006/relationships/hyperlink" Target="https://ifrcorg.sharepoint.com/:w:/s/IFRCSharing/EQRooHbpfZFFubfofOvZxVIBrzBHGKhrbHxut2NaD9Xpyw?e=0mfQG5" TargetMode="External"/><Relationship Id="rId74" Type="http://schemas.openxmlformats.org/officeDocument/2006/relationships/hyperlink" Target="http://pscentre.org/" TargetMode="External"/><Relationship Id="rId79" Type="http://schemas.openxmlformats.org/officeDocument/2006/relationships/hyperlink" Target="https://volunteeringredcross.org/wp-content/uploads/2020/05/IFRC-Guidance-Duty-of-Care-for-Volunteers-18-May.pdf" TargetMode="External"/><Relationship Id="rId102" Type="http://schemas.openxmlformats.org/officeDocument/2006/relationships/hyperlink" Target="https://ifrcorg.sharepoint.com/:w:/s/IFRCSharing/ESXQgNU3Q6pGvbKtYqQfFCMBfGvcN2zpOpPgC1p8mulkWg?e=QMiPw3" TargetMode="External"/><Relationship Id="rId123" Type="http://schemas.openxmlformats.org/officeDocument/2006/relationships/hyperlink" Target="https://media.ifrc.org/ifrc/green-response/"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image" Target="media/image23.png"/><Relationship Id="rId95" Type="http://schemas.openxmlformats.org/officeDocument/2006/relationships/hyperlink" Target="https://whatnow.preparecenter.org" TargetMode="External"/><Relationship Id="rId22" Type="http://schemas.openxmlformats.org/officeDocument/2006/relationships/image" Target="media/image1.png"/><Relationship Id="rId27" Type="http://schemas.openxmlformats.org/officeDocument/2006/relationships/image" Target="media/image2.emf"/><Relationship Id="rId43" Type="http://schemas.openxmlformats.org/officeDocument/2006/relationships/image" Target="media/image12.png"/><Relationship Id="rId48" Type="http://schemas.openxmlformats.org/officeDocument/2006/relationships/hyperlink" Target="https://ifrcorg.sharepoint.com/:w:/s/IFRCSharing/EY8DWaNvP_RFkKGh-jVzWHgBUFUxgljmAOoNiZWOuQzvLA?e=3C2PUH" TargetMode="External"/><Relationship Id="rId64" Type="http://schemas.openxmlformats.org/officeDocument/2006/relationships/hyperlink" Target="https://fednet.ifrc.org/FedNet/Resources_and_Services/Disasters/Disaster%20and%20crisis%20management/Disaster%20Response/EPoA/1260100-IFRC_DREF_Plan%20of%20Action-NS-EN_LR.pdf" TargetMode="External"/><Relationship Id="rId69" Type="http://schemas.openxmlformats.org/officeDocument/2006/relationships/hyperlink" Target="https://fednet.ifrc.org/FedNet/Resources_and_Services/Disasters/Disaster%20and%20crisis%20management/Disaster%20Response/EPoA/EPoA%20Budget%20Tool%20v2019.01.xlsm" TargetMode="External"/><Relationship Id="rId113" Type="http://schemas.openxmlformats.org/officeDocument/2006/relationships/hyperlink" Target="https://shop.icrc.org/safer-access-an-introduction-en-pdf" TargetMode="External"/><Relationship Id="rId118" Type="http://schemas.openxmlformats.org/officeDocument/2006/relationships/hyperlink" Target="https://fednet.ifrc.org/PageFiles/133202/IFRC%20EA%20EPoA%20Reporting%20guidance%20Jul2019.pdf" TargetMode="External"/><Relationship Id="rId80" Type="http://schemas.openxmlformats.org/officeDocument/2006/relationships/hyperlink" Target="https://ifrcgo.org/ecv-toolkit/action/psychosocial-support-psychological-first-aid-pfa/" TargetMode="External"/><Relationship Id="rId85" Type="http://schemas.openxmlformats.org/officeDocument/2006/relationships/hyperlink" Target="https://ifrcorg.sharepoint.com/:w:/s/IFRCSharing/EbWYP-j1_nJLsCsoTYY_hE8BbyZ2VtddXjFOenwjXIiUyQ?e=V8fRhj" TargetMode="External"/><Relationship Id="rId12" Type="http://schemas.openxmlformats.org/officeDocument/2006/relationships/hyperlink" Target="https://media.ifrc.org/ifrc/what-we-do-disaster-and-crisis-national-society-preparedness-effective-response/" TargetMode="External"/><Relationship Id="rId17" Type="http://schemas.openxmlformats.org/officeDocument/2006/relationships/hyperlink" Target="https://media.ifrc.org/ifrc/what-we-do-disaster-and-crisis-national-society-preparedness-effective-response/" TargetMode="External"/><Relationship Id="rId33" Type="http://schemas.openxmlformats.org/officeDocument/2006/relationships/image" Target="media/image4.png"/><Relationship Id="rId38" Type="http://schemas.openxmlformats.org/officeDocument/2006/relationships/image" Target="media/image7.png"/><Relationship Id="rId59" Type="http://schemas.openxmlformats.org/officeDocument/2006/relationships/hyperlink" Target="https://ifrcorg.sharepoint.com/:w:/s/IFRCSharing/EWQPeE3CvkVGk57ngyqV3E8BpDy6hFoCyefA6dkC_sngBw?e=oLtaa8" TargetMode="External"/><Relationship Id="rId103" Type="http://schemas.openxmlformats.org/officeDocument/2006/relationships/hyperlink" Target="https://ifrcorg.sharepoint.com/:w:/s/IFRCSharing/EU7mX-l-2LlHo7ZcDc8otzkBCQkVNgIoljw_9Ac0Q9iFsg?e=LWX7QS" TargetMode="External"/><Relationship Id="rId108" Type="http://schemas.openxmlformats.org/officeDocument/2006/relationships/hyperlink" Target="https://ifrcorg.sharepoint.com/:w:/s/IFRCSharing/Ed3Pgpoch0VKgvMkphMZ_9EBcM0ZLQiRjM_UsUqbnXAd2g?e=6vAKtF" TargetMode="External"/><Relationship Id="rId124" Type="http://schemas.openxmlformats.org/officeDocument/2006/relationships/hyperlink" Target="https://media.ifrc.org/ifrc/document/tool-15-feedback-starter-kit/" TargetMode="External"/><Relationship Id="rId129" Type="http://schemas.openxmlformats.org/officeDocument/2006/relationships/footer" Target="footer3.xml"/><Relationship Id="rId54" Type="http://schemas.openxmlformats.org/officeDocument/2006/relationships/image" Target="media/image17.svg"/><Relationship Id="rId70" Type="http://schemas.openxmlformats.org/officeDocument/2006/relationships/header" Target="header1.xml"/><Relationship Id="rId75" Type="http://schemas.openxmlformats.org/officeDocument/2006/relationships/hyperlink" Target="https://www.preparecenter.org/pt/resources/volunteering-emergencies-practical-guidelines-red-cross-and-red-crescent-societies" TargetMode="External"/><Relationship Id="rId91" Type="http://schemas.openxmlformats.org/officeDocument/2006/relationships/hyperlink" Target="https://fednet.ifrc.org/FedNet/Resources_and_Services/CPRR/CREPD%20materials/Manual%20Organizacion%20y%20Funcionamiento%20COE%20versi%c3%b3n%20ingl%c3%a9s.pdf" TargetMode="External"/><Relationship Id="rId96" Type="http://schemas.openxmlformats.org/officeDocument/2006/relationships/hyperlink" Target="https://www.communityengagementhub.org/wp-content/uploads/sites/2/2020/02/IFRC-nCov-RCCE-Guide-020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rmkc.jrc.ec.europa.eu/inform-index/" TargetMode="External"/><Relationship Id="rId28" Type="http://schemas.openxmlformats.org/officeDocument/2006/relationships/image" Target="media/image3.emf"/><Relationship Id="rId49" Type="http://schemas.openxmlformats.org/officeDocument/2006/relationships/hyperlink" Target="https://ifrcorg.sharepoint.com/:w:/s/IFRCSharing/EQRKQ08KvjRBtQ6Rt4S9i-EBTf6d3vY2CmlGvs362HWvtQ?e=vEchu9" TargetMode="External"/><Relationship Id="rId114" Type="http://schemas.openxmlformats.org/officeDocument/2006/relationships/hyperlink" Target="https://shop.icrc.org/safer-access-in-my-daily-work-pdf-en" TargetMode="External"/><Relationship Id="rId119" Type="http://schemas.openxmlformats.org/officeDocument/2006/relationships/hyperlink" Target="https://ifrcorg.sharepoint.com/:w:/s/IFRCSharing/EWQ1btJYAppIs4E4oUci3dkBrsuqYgE1vFbZXcnhzLUXGw?e=SU5Hoc" TargetMode="External"/><Relationship Id="rId44" Type="http://schemas.openxmlformats.org/officeDocument/2006/relationships/image" Target="media/image13.png"/><Relationship Id="rId60" Type="http://schemas.openxmlformats.org/officeDocument/2006/relationships/hyperlink" Target="https://ifrcorg.sharepoint.com/:b:/r/sites/IFRCSharing/NS%20Preparedness/PER%20Promotional%20pack/PER%20Promotional%20pack%20EN/Response%20preparedness%20analysis/PER-Response%20preparedness%20analysis_EN.pdf?csf=1&amp;web=1&amp;e=FpYu0p" TargetMode="External"/><Relationship Id="rId65"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81" Type="http://schemas.openxmlformats.org/officeDocument/2006/relationships/hyperlink" Target="https://ifrcorg.sharepoint.com/:w:/s/IFRCSharing/EcegoPygiRhHujBte_7tciQBEYMba174Ad8rEhsJ8sw8Gw?e=530wYG" TargetMode="External"/><Relationship Id="rId86" Type="http://schemas.openxmlformats.org/officeDocument/2006/relationships/image" Target="media/image22.png"/><Relationship Id="rId130" Type="http://schemas.openxmlformats.org/officeDocument/2006/relationships/fontTable" Target="fontTable.xml"/><Relationship Id="rId13" Type="http://schemas.openxmlformats.org/officeDocument/2006/relationships/hyperlink" Target="https://www.forecast-based-financing.org/" TargetMode="External"/><Relationship Id="rId18" Type="http://schemas.openxmlformats.org/officeDocument/2006/relationships/hyperlink" Target="https://fednet.ifrc.org/en/resources/policy-strategy-and-knowledge/national-society-development/legal-base-of-national-societies/ns-recognition-law/auxiliary-role/" TargetMode="External"/><Relationship Id="rId39" Type="http://schemas.openxmlformats.org/officeDocument/2006/relationships/image" Target="media/image8.png"/><Relationship Id="rId109" Type="http://schemas.openxmlformats.org/officeDocument/2006/relationships/hyperlink" Target="https://fednet.ifrc.org/en/support/legal/legal/guidance-on-external-partnership-agreements/" TargetMode="External"/><Relationship Id="rId34" Type="http://schemas.openxmlformats.org/officeDocument/2006/relationships/hyperlink" Target="https://media.ifrc.org/ifrc/what-we-do-disaster-and-crisis-national-society-preparedness-effective-response/" TargetMode="External"/><Relationship Id="rId50" Type="http://schemas.openxmlformats.org/officeDocument/2006/relationships/hyperlink" Target="https://ifrcorg.sharepoint.com/:w:/s/IFRCSharing/ESjEThXQ_JdGjvTegEiAd-kBQvT3ZcQPlQXjCDKScCgJxA?e=3dgwPY" TargetMode="External"/><Relationship Id="rId55" Type="http://schemas.openxmlformats.org/officeDocument/2006/relationships/hyperlink" Target="https://ifrcorg.sharepoint.com/:w:/s/IFRCSharing/EaxF93gN5k1Bnka6bzzPKPIBMniy02dAvR6bdkrlo-OfiQ?e=oSlWQ6" TargetMode="External"/><Relationship Id="rId76" Type="http://schemas.openxmlformats.org/officeDocument/2006/relationships/hyperlink" Target="https://ifrcgo.org/ecv-toolkit/action/volunteer-protection-and-safety/" TargetMode="External"/><Relationship Id="rId97" Type="http://schemas.openxmlformats.org/officeDocument/2006/relationships/hyperlink" Target="https://media.ifrc.org/ifrc/what-we-do/community-engagement/" TargetMode="External"/><Relationship Id="rId104" Type="http://schemas.openxmlformats.org/officeDocument/2006/relationships/hyperlink" Target="https://ifrcorg.sharepoint.com/:w:/s/IFRCSharing/Eau1j3ROy2lJk55OEeKI-GABqTRvrF_ZjVnB3dJAIVjgCw?e=lcQRZz" TargetMode="External"/><Relationship Id="rId120" Type="http://schemas.openxmlformats.org/officeDocument/2006/relationships/hyperlink" Target="https://spherestandards.org/wp-content/uploads/Sphere-Handbook-2018-EN.pdf" TargetMode="External"/><Relationship Id="rId125" Type="http://schemas.openxmlformats.org/officeDocument/2006/relationships/hyperlink" Target="https://shop.icrc.org/accountability-to-affected-people-institutional-framework-pdf-en" TargetMode="External"/><Relationship Id="rId7" Type="http://schemas.openxmlformats.org/officeDocument/2006/relationships/settings" Target="settings.xml"/><Relationship Id="rId71" Type="http://schemas.openxmlformats.org/officeDocument/2006/relationships/footer" Target="footer2.xml"/><Relationship Id="rId92" Type="http://schemas.openxmlformats.org/officeDocument/2006/relationships/hyperlink" Target="https://ifrcorg.sharepoint.com/:w:/s/IFRCSharing/EbuwDRNKD9pGkxHkXPl0rskBoEqzEG7YpqDTVZEcSpafQA?e=2ehyzv" TargetMode="External"/><Relationship Id="rId2" Type="http://schemas.openxmlformats.org/officeDocument/2006/relationships/customXml" Target="../customXml/item2.xml"/><Relationship Id="rId29" Type="http://schemas.openxmlformats.org/officeDocument/2006/relationships/hyperlink" Target="https://www.who.int/diseasecontrol_emergencies/guidelines/Com_dis_risk_ass_oct07.pdf" TargetMode="External"/><Relationship Id="rId24" Type="http://schemas.openxmlformats.org/officeDocument/2006/relationships/hyperlink" Target="https://www.ghsindex.org/" TargetMode="External"/><Relationship Id="rId40" Type="http://schemas.openxmlformats.org/officeDocument/2006/relationships/image" Target="media/image9.png"/><Relationship Id="rId45" Type="http://schemas.openxmlformats.org/officeDocument/2006/relationships/image" Target="media/image14.png"/><Relationship Id="rId66" Type="http://schemas.openxmlformats.org/officeDocument/2006/relationships/hyperlink" Target="https://fednet.ifrc.org/graphics/Fednet_files/Disaster_Management_11/DMF/Org_Prep/Guidance_and_tools/eng_res_devel_handbook.htm" TargetMode="External"/><Relationship Id="rId87" Type="http://schemas.openxmlformats.org/officeDocument/2006/relationships/hyperlink" Target="https://fednet.ifrc.org/en/resources/logistics/logistics-standards-and-tools/logistics-briefing-package/" TargetMode="External"/><Relationship Id="rId110" Type="http://schemas.openxmlformats.org/officeDocument/2006/relationships/image" Target="media/image28.png"/><Relationship Id="rId115" Type="http://schemas.openxmlformats.org/officeDocument/2006/relationships/image" Target="media/image29.png"/><Relationship Id="rId131" Type="http://schemas.openxmlformats.org/officeDocument/2006/relationships/theme" Target="theme/theme1.xml"/><Relationship Id="rId61" Type="http://schemas.openxmlformats.org/officeDocument/2006/relationships/image" Target="media/image18.png"/><Relationship Id="rId82" Type="http://schemas.openxmlformats.org/officeDocument/2006/relationships/hyperlink" Target="https://fednet.ifrc.org/PageFiles/82982/The%20legal%20framework%20for%20volunteering%20in%20emergencies.pdf" TargetMode="External"/><Relationship Id="rId19" Type="http://schemas.openxmlformats.org/officeDocument/2006/relationships/hyperlink" Target="https://future-rcrc.com/your-s2030/" TargetMode="External"/><Relationship Id="rId14" Type="http://schemas.openxmlformats.org/officeDocument/2006/relationships/hyperlink" Target="https://preparecenter.org/resource/business-continuity-planning-template-for-national-societies/" TargetMode="External"/><Relationship Id="rId30" Type="http://schemas.openxmlformats.org/officeDocument/2006/relationships/hyperlink" Target="https://www.ifrcvca.org/" TargetMode="External"/><Relationship Id="rId35" Type="http://schemas.openxmlformats.org/officeDocument/2006/relationships/hyperlink" Target="https://media.ifrc.org/ifrc/wp-content/uploads/sites/5/2020/03/20191209_PER_FbF_to-share.pdf" TargetMode="External"/><Relationship Id="rId56" Type="http://schemas.openxmlformats.org/officeDocument/2006/relationships/hyperlink" Target="https://ifrcorg.sharepoint.com/:w:/s/IFRCSharing/EUadmyBmBpRFtyUKr2cuXekBV1d4DdQrj8nYSuET4wHfqg?e=mQjphr" TargetMode="External"/><Relationship Id="rId77" Type="http://schemas.openxmlformats.org/officeDocument/2006/relationships/hyperlink" Target="https://ifrcorg.sharepoint.com/:w:/s/IFRCSharing/ERKZV4dLBzVAkgf6bp8PGw8B3e3vkkRh2qdqV23ibiLbxQ?e=d2aJih" TargetMode="External"/><Relationship Id="rId100" Type="http://schemas.openxmlformats.org/officeDocument/2006/relationships/hyperlink" Target="https://fednet.ifrc.org/en/resources/disasters/disaster-and-crisis-mangement/dm-policies/principles-and-rules-of-disaster-relief/" TargetMode="External"/><Relationship Id="rId105" Type="http://schemas.openxmlformats.org/officeDocument/2006/relationships/hyperlink" Target="https://ifrcorg.sharepoint.com/:w:/s/IFRCSharing/EbDKnCgv281MuDKm1euarmIB7glsXYXXDS6l8WIkWOZb6A?e=qa3nRy" TargetMode="External"/><Relationship Id="rId126" Type="http://schemas.openxmlformats.org/officeDocument/2006/relationships/image" Target="media/image31.png"/><Relationship Id="rId8" Type="http://schemas.openxmlformats.org/officeDocument/2006/relationships/webSettings" Target="webSettings.xml"/><Relationship Id="rId51" Type="http://schemas.openxmlformats.org/officeDocument/2006/relationships/hyperlink" Target="https://ifrcorg.sharepoint.com/:w:/s/IFRCSharing/EbuwDRNKD9pGkxHkXPl0rskBoEqzEG7YpqDTVZEcSpafQA?e=2ehyzv" TargetMode="External"/><Relationship Id="rId72" Type="http://schemas.openxmlformats.org/officeDocument/2006/relationships/image" Target="media/image20.png"/><Relationship Id="rId93" Type="http://schemas.openxmlformats.org/officeDocument/2006/relationships/image" Target="media/image24.png"/><Relationship Id="rId98" Type="http://schemas.openxmlformats.org/officeDocument/2006/relationships/image" Target="media/image26.png"/><Relationship Id="rId121" Type="http://schemas.openxmlformats.org/officeDocument/2006/relationships/hyperlink" Target="https://communityworldservice.asia/booklet-on-quality-and-accountability-for-project-cycle-management/" TargetMode="External"/><Relationship Id="rId3" Type="http://schemas.openxmlformats.org/officeDocument/2006/relationships/customXml" Target="../customXml/item3.xml"/><Relationship Id="rId25" Type="http://schemas.openxmlformats.org/officeDocument/2006/relationships/hyperlink" Target="https://extranet.who.int/sph/ihr-monitoring-evaluation" TargetMode="External"/><Relationship Id="rId46" Type="http://schemas.openxmlformats.org/officeDocument/2006/relationships/image" Target="media/image15.png"/><Relationship Id="rId67"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16" Type="http://schemas.openxmlformats.org/officeDocument/2006/relationships/image" Target="media/image30.svg"/><Relationship Id="rId20" Type="http://schemas.openxmlformats.org/officeDocument/2006/relationships/hyperlink" Target="https://rcrcconference.org/app/uploads/2019/12/33IC_R3-Epidemic_Pandemic-resolution-adopted-ENing-CLEAN-EN.pdf" TargetMode="External"/><Relationship Id="rId41" Type="http://schemas.openxmlformats.org/officeDocument/2006/relationships/image" Target="media/image10.png"/><Relationship Id="rId62" Type="http://schemas.openxmlformats.org/officeDocument/2006/relationships/footer" Target="footer1.xml"/><Relationship Id="rId83" Type="http://schemas.openxmlformats.org/officeDocument/2006/relationships/image" Target="media/image21.png"/><Relationship Id="rId88" Type="http://schemas.openxmlformats.org/officeDocument/2006/relationships/hyperlink" Target="https://ifrcorg.sharepoint.com/:w:/s/IFRCSharing/EaxF93gN5k1Bnka6bzzPKPIBMniy02dAvR6bdkrlo-OfiQ?e=oSlWQ6" TargetMode="External"/><Relationship Id="rId111" Type="http://schemas.openxmlformats.org/officeDocument/2006/relationships/hyperlink" Target="https://www.preparecenter.org/resources/business-continuity-planning-guidelines" TargetMode="External"/><Relationship Id="rId15" Type="http://schemas.openxmlformats.org/officeDocument/2006/relationships/hyperlink" Target="https://www.ifrc.org/en/publications-and-reports/idrl-database/?au=&amp;c=&amp;cat=311&amp;content=&amp;doctype=313&amp;dt=1&amp;fr=&amp;l=&amp;oc=&amp;p=1&amp;t=&amp;to=&amp;z=" TargetMode="External"/><Relationship Id="rId36" Type="http://schemas.openxmlformats.org/officeDocument/2006/relationships/image" Target="media/image5.png"/><Relationship Id="rId57" Type="http://schemas.openxmlformats.org/officeDocument/2006/relationships/hyperlink" Target="https://ifrcorg.sharepoint.com/:w:/s/IFRCSharing/EcegoPygiRhHujBte_7tciQBEYMba174Ad8rEhsJ8sw8Gw?e=530wYG" TargetMode="External"/><Relationship Id="rId106" Type="http://schemas.openxmlformats.org/officeDocument/2006/relationships/hyperlink" Target="https://ifrcorg.sharepoint.com/:w:/s/IFRCSharing/EVnIOaJEwmFCkMgWvegGYvQBUyqnGCvDURmZ_1LHc2rpUQ?e=7Wime7" TargetMode="External"/><Relationship Id="rId127" Type="http://schemas.openxmlformats.org/officeDocument/2006/relationships/image" Target="media/image32.svg"/><Relationship Id="rId10" Type="http://schemas.openxmlformats.org/officeDocument/2006/relationships/endnotes" Target="endnotes.xml"/><Relationship Id="rId31" Type="http://schemas.openxmlformats.org/officeDocument/2006/relationships/hyperlink" Target="http://webviz.redcross.org/ctp/docs/en/1.%20toolkit/Module%201%20Preparedness/M1_1%20Prepare%20and%20analyze/M1_1_2%20Primary%20data%20collection%20and%20analysis/M1_1_2_1%20Key%20stakeholders%20matrix%20template.docx" TargetMode="External"/><Relationship Id="rId52" Type="http://schemas.openxmlformats.org/officeDocument/2006/relationships/hyperlink" Target="https://ifrcorg.sharepoint.com/:w:/s/IFRCSharing/EeUx73ICPrBCjEKXxhOQ-UABBOBxI-Epv0C4hox9ahAFtA?e=qbMFEB" TargetMode="External"/><Relationship Id="rId73" Type="http://schemas.openxmlformats.org/officeDocument/2006/relationships/hyperlink" Target="https://preparecenter.org/resource/staff-and-volunteers-health-and-wellbeing-health-help-desk-covid-19/" TargetMode="External"/><Relationship Id="rId78" Type="http://schemas.openxmlformats.org/officeDocument/2006/relationships/hyperlink" Target="https://www.ifrc.org/volunteers-stay-safe/" TargetMode="External"/><Relationship Id="rId94" Type="http://schemas.openxmlformats.org/officeDocument/2006/relationships/image" Target="media/image25.png"/><Relationship Id="rId99" Type="http://schemas.openxmlformats.org/officeDocument/2006/relationships/image" Target="media/image27.svg"/><Relationship Id="rId101"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22" Type="http://schemas.openxmlformats.org/officeDocument/2006/relationships/hyperlink" Target="https://media.ifrc.org/ifrc/wp-content/uploads/sites/5/2018/11/Minimum-standards-for-protection-gender-and-inclusion-in-emergencies-LR.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reventepidemics.or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C2CBC-3660-46A0-817D-BC90C1E70FDA}">
  <ds:schemaRefs>
    <ds:schemaRef ds:uri="http://schemas.openxmlformats.org/officeDocument/2006/bibliography"/>
  </ds:schemaRefs>
</ds:datastoreItem>
</file>

<file path=customXml/itemProps2.xml><?xml version="1.0" encoding="utf-8"?>
<ds:datastoreItem xmlns:ds="http://schemas.openxmlformats.org/officeDocument/2006/customXml" ds:itemID="{9A4C9B8F-638D-41FC-A7BC-5EADA81FEBEE}">
  <ds:schemaRefs>
    <ds:schemaRef ds:uri="http://schemas.microsoft.com/sharepoint/v3/contenttype/forms"/>
  </ds:schemaRefs>
</ds:datastoreItem>
</file>

<file path=customXml/itemProps3.xml><?xml version="1.0" encoding="utf-8"?>
<ds:datastoreItem xmlns:ds="http://schemas.openxmlformats.org/officeDocument/2006/customXml" ds:itemID="{1471ADCA-63B5-4EA1-A5FF-591F004F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ECD9A-1334-4D18-BAEC-277600FCA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24</Pages>
  <Words>11226</Words>
  <Characters>63993</Characters>
  <Application>Microsoft Office Word</Application>
  <DocSecurity>0</DocSecurity>
  <Lines>533</Lines>
  <Paragraphs>150</Paragraphs>
  <ScaleCrop>false</ScaleCrop>
  <Company>IFRC</Company>
  <LinksUpToDate>false</LinksUpToDate>
  <CharactersWithSpaces>75069</CharactersWithSpaces>
  <SharedDoc>false</SharedDoc>
  <HLinks>
    <vt:vector size="738" baseType="variant">
      <vt:variant>
        <vt:i4>2490469</vt:i4>
      </vt:variant>
      <vt:variant>
        <vt:i4>498</vt:i4>
      </vt:variant>
      <vt:variant>
        <vt:i4>0</vt:i4>
      </vt:variant>
      <vt:variant>
        <vt:i4>5</vt:i4>
      </vt:variant>
      <vt:variant>
        <vt:lpwstr>https://shop.icrc.org/accountability-to-affected-people-institutional-framework-pdf-en</vt:lpwstr>
      </vt:variant>
      <vt:variant>
        <vt:lpwstr/>
      </vt:variant>
      <vt:variant>
        <vt:i4>2424945</vt:i4>
      </vt:variant>
      <vt:variant>
        <vt:i4>495</vt:i4>
      </vt:variant>
      <vt:variant>
        <vt:i4>0</vt:i4>
      </vt:variant>
      <vt:variant>
        <vt:i4>5</vt:i4>
      </vt:variant>
      <vt:variant>
        <vt:lpwstr>https://media.ifrc.org/ifrc/document/tool-15-feedback-starter-kit/</vt:lpwstr>
      </vt:variant>
      <vt:variant>
        <vt:lpwstr/>
      </vt:variant>
      <vt:variant>
        <vt:i4>3014708</vt:i4>
      </vt:variant>
      <vt:variant>
        <vt:i4>492</vt:i4>
      </vt:variant>
      <vt:variant>
        <vt:i4>0</vt:i4>
      </vt:variant>
      <vt:variant>
        <vt:i4>5</vt:i4>
      </vt:variant>
      <vt:variant>
        <vt:lpwstr>https://media.ifrc.org/ifrc/green-response/</vt:lpwstr>
      </vt:variant>
      <vt:variant>
        <vt:lpwstr/>
      </vt:variant>
      <vt:variant>
        <vt:i4>6422571</vt:i4>
      </vt:variant>
      <vt:variant>
        <vt:i4>489</vt:i4>
      </vt:variant>
      <vt:variant>
        <vt:i4>0</vt:i4>
      </vt:variant>
      <vt:variant>
        <vt:i4>5</vt:i4>
      </vt:variant>
      <vt:variant>
        <vt:lpwstr>https://media.ifrc.org/ifrc/wp-content/uploads/sites/5/2018/11/Minimum-standards-for-protection-gender-and-inclusion-in-emergencies-LR.pdf</vt:lpwstr>
      </vt:variant>
      <vt:variant>
        <vt:lpwstr/>
      </vt:variant>
      <vt:variant>
        <vt:i4>3997737</vt:i4>
      </vt:variant>
      <vt:variant>
        <vt:i4>486</vt:i4>
      </vt:variant>
      <vt:variant>
        <vt:i4>0</vt:i4>
      </vt:variant>
      <vt:variant>
        <vt:i4>5</vt:i4>
      </vt:variant>
      <vt:variant>
        <vt:lpwstr>https://communityworldservice.asia/booklet-on-quality-and-accountability-for-project-cycle-management/</vt:lpwstr>
      </vt:variant>
      <vt:variant>
        <vt:lpwstr/>
      </vt:variant>
      <vt:variant>
        <vt:i4>7929971</vt:i4>
      </vt:variant>
      <vt:variant>
        <vt:i4>483</vt:i4>
      </vt:variant>
      <vt:variant>
        <vt:i4>0</vt:i4>
      </vt:variant>
      <vt:variant>
        <vt:i4>5</vt:i4>
      </vt:variant>
      <vt:variant>
        <vt:lpwstr>https://spherestandards.org/wp-content/uploads/Sphere-Handbook-2018-EN.pdf</vt:lpwstr>
      </vt:variant>
      <vt:variant>
        <vt:lpwstr/>
      </vt:variant>
      <vt:variant>
        <vt:i4>458822</vt:i4>
      </vt:variant>
      <vt:variant>
        <vt:i4>480</vt:i4>
      </vt:variant>
      <vt:variant>
        <vt:i4>0</vt:i4>
      </vt:variant>
      <vt:variant>
        <vt:i4>5</vt:i4>
      </vt:variant>
      <vt:variant>
        <vt:lpwstr>https://ifrcorg.sharepoint.com/:w:/s/IFRCSharing/EWQ1btJYAppIs4E4oUci3dkBrsuqYgE1vFbZXcnhzLUXGw?e=SU5Hoc</vt:lpwstr>
      </vt:variant>
      <vt:variant>
        <vt:lpwstr/>
      </vt:variant>
      <vt:variant>
        <vt:i4>5308488</vt:i4>
      </vt:variant>
      <vt:variant>
        <vt:i4>477</vt:i4>
      </vt:variant>
      <vt:variant>
        <vt:i4>0</vt:i4>
      </vt:variant>
      <vt:variant>
        <vt:i4>5</vt:i4>
      </vt:variant>
      <vt:variant>
        <vt:lpwstr>https://fednet.ifrc.org/PageFiles/133202/IFRC EA EPoA Reporting guidance Jul2019.pdf</vt:lpwstr>
      </vt:variant>
      <vt:variant>
        <vt:lpwstr/>
      </vt:variant>
      <vt:variant>
        <vt:i4>720909</vt:i4>
      </vt:variant>
      <vt:variant>
        <vt:i4>474</vt:i4>
      </vt:variant>
      <vt:variant>
        <vt:i4>0</vt:i4>
      </vt:variant>
      <vt:variant>
        <vt:i4>5</vt:i4>
      </vt:variant>
      <vt:variant>
        <vt:lpwstr>https://fednet.ifrc.org/FedNet/Resources_and_Services/Disasters/Disaster and crisis management/Information (management)/Info Management/IFRC - EPoA  template - 2019.docx</vt:lpwstr>
      </vt:variant>
      <vt:variant>
        <vt:lpwstr/>
      </vt:variant>
      <vt:variant>
        <vt:i4>8060984</vt:i4>
      </vt:variant>
      <vt:variant>
        <vt:i4>471</vt:i4>
      </vt:variant>
      <vt:variant>
        <vt:i4>0</vt:i4>
      </vt:variant>
      <vt:variant>
        <vt:i4>5</vt:i4>
      </vt:variant>
      <vt:variant>
        <vt:lpwstr>https://shop.icrc.org/safer-access-in-my-daily-work-pdf-en</vt:lpwstr>
      </vt:variant>
      <vt:variant>
        <vt:lpwstr/>
      </vt:variant>
      <vt:variant>
        <vt:i4>4259840</vt:i4>
      </vt:variant>
      <vt:variant>
        <vt:i4>468</vt:i4>
      </vt:variant>
      <vt:variant>
        <vt:i4>0</vt:i4>
      </vt:variant>
      <vt:variant>
        <vt:i4>5</vt:i4>
      </vt:variant>
      <vt:variant>
        <vt:lpwstr>https://shop.icrc.org/safer-access-an-introduction-en-pdf</vt:lpwstr>
      </vt:variant>
      <vt:variant>
        <vt:lpwstr/>
      </vt:variant>
      <vt:variant>
        <vt:i4>4784199</vt:i4>
      </vt:variant>
      <vt:variant>
        <vt:i4>465</vt:i4>
      </vt:variant>
      <vt:variant>
        <vt:i4>0</vt:i4>
      </vt:variant>
      <vt:variant>
        <vt:i4>5</vt:i4>
      </vt:variant>
      <vt:variant>
        <vt:lpwstr>https://shop.icrc.org/safer-access-a-guide-for-all-national-societies-includes-3-case-studies-pdf-en</vt:lpwstr>
      </vt:variant>
      <vt:variant>
        <vt:lpwstr/>
      </vt:variant>
      <vt:variant>
        <vt:i4>3670069</vt:i4>
      </vt:variant>
      <vt:variant>
        <vt:i4>462</vt:i4>
      </vt:variant>
      <vt:variant>
        <vt:i4>0</vt:i4>
      </vt:variant>
      <vt:variant>
        <vt:i4>5</vt:i4>
      </vt:variant>
      <vt:variant>
        <vt:lpwstr>https://www.preparecenter.org/resources/business-continuity-planning-guidelines</vt:lpwstr>
      </vt:variant>
      <vt:variant>
        <vt:lpwstr/>
      </vt:variant>
      <vt:variant>
        <vt:i4>2424880</vt:i4>
      </vt:variant>
      <vt:variant>
        <vt:i4>459</vt:i4>
      </vt:variant>
      <vt:variant>
        <vt:i4>0</vt:i4>
      </vt:variant>
      <vt:variant>
        <vt:i4>5</vt:i4>
      </vt:variant>
      <vt:variant>
        <vt:lpwstr>https://fednet.ifrc.org/en/support/legal/legal/guidance-on-external-partnership-agreements/</vt:lpwstr>
      </vt:variant>
      <vt:variant>
        <vt:lpwstr/>
      </vt:variant>
      <vt:variant>
        <vt:i4>852044</vt:i4>
      </vt:variant>
      <vt:variant>
        <vt:i4>456</vt:i4>
      </vt:variant>
      <vt:variant>
        <vt:i4>0</vt:i4>
      </vt:variant>
      <vt:variant>
        <vt:i4>5</vt:i4>
      </vt:variant>
      <vt:variant>
        <vt:lpwstr>https://ifrcorg.sharepoint.com/:w:/s/IFRCSharing/Ed3Pgpoch0VKgvMkphMZ_9EBcM0ZLQiRjM_UsUqbnXAd2g?e=6vAKtF</vt:lpwstr>
      </vt:variant>
      <vt:variant>
        <vt:lpwstr/>
      </vt:variant>
      <vt:variant>
        <vt:i4>3866685</vt:i4>
      </vt:variant>
      <vt:variant>
        <vt:i4>453</vt:i4>
      </vt:variant>
      <vt:variant>
        <vt:i4>0</vt:i4>
      </vt:variant>
      <vt:variant>
        <vt:i4>5</vt:i4>
      </vt:variant>
      <vt:variant>
        <vt:lpwstr>https://ifrcorg.sharepoint.com/:w:/s/IFRCSharing/ESLBOZ__U6RFqKb4Re4-b9sBYpVjXtGN7YxlyTYhb0P3hQ?e=33Cj9Z</vt:lpwstr>
      </vt:variant>
      <vt:variant>
        <vt:lpwstr/>
      </vt:variant>
      <vt:variant>
        <vt:i4>3801175</vt:i4>
      </vt:variant>
      <vt:variant>
        <vt:i4>450</vt:i4>
      </vt:variant>
      <vt:variant>
        <vt:i4>0</vt:i4>
      </vt:variant>
      <vt:variant>
        <vt:i4>5</vt:i4>
      </vt:variant>
      <vt:variant>
        <vt:lpwstr>https://ifrcorg.sharepoint.com/:w:/s/IFRCSharing/EVnIOaJEwmFCkMgWvegGYvQBUyqnGCvDURmZ_1LHc2rpUQ?e=7Wime7</vt:lpwstr>
      </vt:variant>
      <vt:variant>
        <vt:lpwstr/>
      </vt:variant>
      <vt:variant>
        <vt:i4>1572870</vt:i4>
      </vt:variant>
      <vt:variant>
        <vt:i4>447</vt:i4>
      </vt:variant>
      <vt:variant>
        <vt:i4>0</vt:i4>
      </vt:variant>
      <vt:variant>
        <vt:i4>5</vt:i4>
      </vt:variant>
      <vt:variant>
        <vt:lpwstr>https://ifrcorg.sharepoint.com/:w:/s/IFRCSharing/EbDKnCgv281MuDKm1euarmIB7glsXYXXDS6l8WIkWOZb6A?e=qa3nRy</vt:lpwstr>
      </vt:variant>
      <vt:variant>
        <vt:lpwstr/>
      </vt:variant>
      <vt:variant>
        <vt:i4>4063246</vt:i4>
      </vt:variant>
      <vt:variant>
        <vt:i4>444</vt:i4>
      </vt:variant>
      <vt:variant>
        <vt:i4>0</vt:i4>
      </vt:variant>
      <vt:variant>
        <vt:i4>5</vt:i4>
      </vt:variant>
      <vt:variant>
        <vt:lpwstr>https://ifrcorg.sharepoint.com/:w:/s/IFRCSharing/Eau1j3ROy2lJk55OEeKI-GABqTRvrF_ZjVnB3dJAIVjgCw?e=lcQRZz</vt:lpwstr>
      </vt:variant>
      <vt:variant>
        <vt:lpwstr/>
      </vt:variant>
      <vt:variant>
        <vt:i4>2031725</vt:i4>
      </vt:variant>
      <vt:variant>
        <vt:i4>441</vt:i4>
      </vt:variant>
      <vt:variant>
        <vt:i4>0</vt:i4>
      </vt:variant>
      <vt:variant>
        <vt:i4>5</vt:i4>
      </vt:variant>
      <vt:variant>
        <vt:lpwstr>https://ifrcorg.sharepoint.com/:w:/s/IFRCSharing/EU7mX-l-2LlHo7ZcDc8otzkBCQkVNgIoljw_9Ac0Q9iFsg?e=LWX7QS</vt:lpwstr>
      </vt:variant>
      <vt:variant>
        <vt:lpwstr/>
      </vt:variant>
      <vt:variant>
        <vt:i4>458823</vt:i4>
      </vt:variant>
      <vt:variant>
        <vt:i4>438</vt:i4>
      </vt:variant>
      <vt:variant>
        <vt:i4>0</vt:i4>
      </vt:variant>
      <vt:variant>
        <vt:i4>5</vt:i4>
      </vt:variant>
      <vt:variant>
        <vt:lpwstr>https://ifrcorg.sharepoint.com/:w:/s/IFRCSharing/ESXQgNU3Q6pGvbKtYqQfFCMBfGvcN2zpOpPgC1p8mulkWg?e=QMiPw3</vt:lpwstr>
      </vt:variant>
      <vt:variant>
        <vt:lpwstr/>
      </vt:variant>
      <vt:variant>
        <vt:i4>4522055</vt:i4>
      </vt:variant>
      <vt:variant>
        <vt:i4>435</vt:i4>
      </vt:variant>
      <vt:variant>
        <vt:i4>0</vt:i4>
      </vt:variant>
      <vt:variant>
        <vt:i4>5</vt:i4>
      </vt:variant>
      <vt:variant>
        <vt:lpwstr>https://fednet.ifrc.org/FedNet/Resources_and_Services/Disasters/Disaster and crisis management/Information (management)/Info Management/IFRC Emergency Response Framework - 2017.pdf</vt:lpwstr>
      </vt:variant>
      <vt:variant>
        <vt:lpwstr/>
      </vt:variant>
      <vt:variant>
        <vt:i4>6094943</vt:i4>
      </vt:variant>
      <vt:variant>
        <vt:i4>432</vt:i4>
      </vt:variant>
      <vt:variant>
        <vt:i4>0</vt:i4>
      </vt:variant>
      <vt:variant>
        <vt:i4>5</vt:i4>
      </vt:variant>
      <vt:variant>
        <vt:lpwstr>https://fednet.ifrc.org/en/resources/disasters/disaster-and-crisis-mangement/dm-policies/principles-and-rules-of-disaster-relief/</vt:lpwstr>
      </vt:variant>
      <vt:variant>
        <vt:lpwstr/>
      </vt:variant>
      <vt:variant>
        <vt:i4>65566</vt:i4>
      </vt:variant>
      <vt:variant>
        <vt:i4>429</vt:i4>
      </vt:variant>
      <vt:variant>
        <vt:i4>0</vt:i4>
      </vt:variant>
      <vt:variant>
        <vt:i4>5</vt:i4>
      </vt:variant>
      <vt:variant>
        <vt:lpwstr>https://media.ifrc.org/ifrc/what-we-do/community-engagement/</vt:lpwstr>
      </vt:variant>
      <vt:variant>
        <vt:lpwstr/>
      </vt:variant>
      <vt:variant>
        <vt:i4>8192057</vt:i4>
      </vt:variant>
      <vt:variant>
        <vt:i4>426</vt:i4>
      </vt:variant>
      <vt:variant>
        <vt:i4>0</vt:i4>
      </vt:variant>
      <vt:variant>
        <vt:i4>5</vt:i4>
      </vt:variant>
      <vt:variant>
        <vt:lpwstr>https://www.communityengagementhub.org/wp-content/uploads/sites/2/2020/02/IFRC-nCov-RCCE-Guide-0202.pdf</vt:lpwstr>
      </vt:variant>
      <vt:variant>
        <vt:lpwstr/>
      </vt:variant>
      <vt:variant>
        <vt:i4>2555957</vt:i4>
      </vt:variant>
      <vt:variant>
        <vt:i4>423</vt:i4>
      </vt:variant>
      <vt:variant>
        <vt:i4>0</vt:i4>
      </vt:variant>
      <vt:variant>
        <vt:i4>5</vt:i4>
      </vt:variant>
      <vt:variant>
        <vt:lpwstr>https://whatnow.preparecenter.org/</vt:lpwstr>
      </vt:variant>
      <vt:variant>
        <vt:lpwstr/>
      </vt:variant>
      <vt:variant>
        <vt:i4>327773</vt:i4>
      </vt:variant>
      <vt:variant>
        <vt:i4>420</vt:i4>
      </vt:variant>
      <vt:variant>
        <vt:i4>0</vt:i4>
      </vt:variant>
      <vt:variant>
        <vt:i4>5</vt:i4>
      </vt:variant>
      <vt:variant>
        <vt:lpwstr>https://ifrcorg.sharepoint.com/:w:/s/IFRCSharing/EbuwDRNKD9pGkxHkXPl0rskBoEqzEG7YpqDTVZEcSpafQA?e=2ehyzv</vt:lpwstr>
      </vt:variant>
      <vt:variant>
        <vt:lpwstr/>
      </vt:variant>
      <vt:variant>
        <vt:i4>524319</vt:i4>
      </vt:variant>
      <vt:variant>
        <vt:i4>417</vt:i4>
      </vt:variant>
      <vt:variant>
        <vt:i4>0</vt:i4>
      </vt:variant>
      <vt:variant>
        <vt:i4>5</vt:i4>
      </vt:variant>
      <vt:variant>
        <vt:lpwstr>https://fednet.ifrc.org/FedNet/Resources_and_Services/CPRR/CREPD materials/Manual Organizacion y Funcionamiento COE versi%c3%b3n ingl%c3%a9s.pdf</vt:lpwstr>
      </vt:variant>
      <vt:variant>
        <vt:lpwstr/>
      </vt:variant>
      <vt:variant>
        <vt:i4>720961</vt:i4>
      </vt:variant>
      <vt:variant>
        <vt:i4>414</vt:i4>
      </vt:variant>
      <vt:variant>
        <vt:i4>0</vt:i4>
      </vt:variant>
      <vt:variant>
        <vt:i4>5</vt:i4>
      </vt:variant>
      <vt:variant>
        <vt:lpwstr>https://manual.forecast-based-financing.org/wp-content/uploads/2020/09/FbF_EAP_Template-new.docx</vt:lpwstr>
      </vt:variant>
      <vt:variant>
        <vt:lpwstr/>
      </vt:variant>
      <vt:variant>
        <vt:i4>4718602</vt:i4>
      </vt:variant>
      <vt:variant>
        <vt:i4>411</vt:i4>
      </vt:variant>
      <vt:variant>
        <vt:i4>0</vt:i4>
      </vt:variant>
      <vt:variant>
        <vt:i4>5</vt:i4>
      </vt:variant>
      <vt:variant>
        <vt:lpwstr>https://ifrcorg.sharepoint.com/:w:/s/IFRCSharing/EaxF93gN5k1Bnka6bzzPKPIBMniy02dAvR6bdkrlo-OfiQ?e=oSlWQ6</vt:lpwstr>
      </vt:variant>
      <vt:variant>
        <vt:lpwstr/>
      </vt:variant>
      <vt:variant>
        <vt:i4>1572881</vt:i4>
      </vt:variant>
      <vt:variant>
        <vt:i4>408</vt:i4>
      </vt:variant>
      <vt:variant>
        <vt:i4>0</vt:i4>
      </vt:variant>
      <vt:variant>
        <vt:i4>5</vt:i4>
      </vt:variant>
      <vt:variant>
        <vt:lpwstr>https://fednet.ifrc.org/en/resources/logistics/logistics-standards-and-tools/logistics-briefing-package/</vt:lpwstr>
      </vt:variant>
      <vt:variant>
        <vt:lpwstr/>
      </vt:variant>
      <vt:variant>
        <vt:i4>6881376</vt:i4>
      </vt:variant>
      <vt:variant>
        <vt:i4>405</vt:i4>
      </vt:variant>
      <vt:variant>
        <vt:i4>0</vt:i4>
      </vt:variant>
      <vt:variant>
        <vt:i4>5</vt:i4>
      </vt:variant>
      <vt:variant>
        <vt:lpwstr>https://ifrcorg.sharepoint.com/:w:/s/IFRCSharing/EbWYP-j1_nJLsCsoTYY_hE8BbyZ2VtddXjFOenwjXIiUyQ?e=V8fRhj</vt:lpwstr>
      </vt:variant>
      <vt:variant>
        <vt:lpwstr/>
      </vt:variant>
      <vt:variant>
        <vt:i4>1310772</vt:i4>
      </vt:variant>
      <vt:variant>
        <vt:i4>402</vt:i4>
      </vt:variant>
      <vt:variant>
        <vt:i4>0</vt:i4>
      </vt:variant>
      <vt:variant>
        <vt:i4>5</vt:i4>
      </vt:variant>
      <vt:variant>
        <vt:lpwstr>https://ifrcorg.sharepoint.com/:w:/s/IFRCSharing/EZkYTClbiYtKvCF4dgwiqPsBLE9JGNJz_1b_fGFDiw_w5A?e=iMr8DJ</vt:lpwstr>
      </vt:variant>
      <vt:variant>
        <vt:lpwstr/>
      </vt:variant>
      <vt:variant>
        <vt:i4>6750333</vt:i4>
      </vt:variant>
      <vt:variant>
        <vt:i4>399</vt:i4>
      </vt:variant>
      <vt:variant>
        <vt:i4>0</vt:i4>
      </vt:variant>
      <vt:variant>
        <vt:i4>5</vt:i4>
      </vt:variant>
      <vt:variant>
        <vt:lpwstr>https://fednet.ifrc.org/PageFiles/82982/The legal framework for volunteering in emergencies.pdf</vt:lpwstr>
      </vt:variant>
      <vt:variant>
        <vt:lpwstr/>
      </vt:variant>
      <vt:variant>
        <vt:i4>1900666</vt:i4>
      </vt:variant>
      <vt:variant>
        <vt:i4>396</vt:i4>
      </vt:variant>
      <vt:variant>
        <vt:i4>0</vt:i4>
      </vt:variant>
      <vt:variant>
        <vt:i4>5</vt:i4>
      </vt:variant>
      <vt:variant>
        <vt:lpwstr>https://ifrcorg.sharepoint.com/:w:/s/IFRCSharing/EcegoPygiRhHujBte_7tciQBEYMba174Ad8rEhsJ8sw8Gw?e=530wYG</vt:lpwstr>
      </vt:variant>
      <vt:variant>
        <vt:lpwstr/>
      </vt:variant>
      <vt:variant>
        <vt:i4>2949223</vt:i4>
      </vt:variant>
      <vt:variant>
        <vt:i4>393</vt:i4>
      </vt:variant>
      <vt:variant>
        <vt:i4>0</vt:i4>
      </vt:variant>
      <vt:variant>
        <vt:i4>5</vt:i4>
      </vt:variant>
      <vt:variant>
        <vt:lpwstr>https://ifrcgo.org/ecv-toolkit/action/psychosocial-support-psychological-first-aid-pfa/</vt:lpwstr>
      </vt:variant>
      <vt:variant>
        <vt:lpwstr/>
      </vt:variant>
      <vt:variant>
        <vt:i4>4390930</vt:i4>
      </vt:variant>
      <vt:variant>
        <vt:i4>390</vt:i4>
      </vt:variant>
      <vt:variant>
        <vt:i4>0</vt:i4>
      </vt:variant>
      <vt:variant>
        <vt:i4>5</vt:i4>
      </vt:variant>
      <vt:variant>
        <vt:lpwstr>https://volunteeringredcross.org/wp-content/uploads/2020/05/IFRC-Guidance-Duty-of-Care-for-Volunteers-18-May.pdf</vt:lpwstr>
      </vt:variant>
      <vt:variant>
        <vt:lpwstr/>
      </vt:variant>
      <vt:variant>
        <vt:i4>3932267</vt:i4>
      </vt:variant>
      <vt:variant>
        <vt:i4>387</vt:i4>
      </vt:variant>
      <vt:variant>
        <vt:i4>0</vt:i4>
      </vt:variant>
      <vt:variant>
        <vt:i4>5</vt:i4>
      </vt:variant>
      <vt:variant>
        <vt:lpwstr>https://www.ifrc.org/volunteers-stay-safe/</vt:lpwstr>
      </vt:variant>
      <vt:variant>
        <vt:lpwstr/>
      </vt:variant>
      <vt:variant>
        <vt:i4>720981</vt:i4>
      </vt:variant>
      <vt:variant>
        <vt:i4>384</vt:i4>
      </vt:variant>
      <vt:variant>
        <vt:i4>0</vt:i4>
      </vt:variant>
      <vt:variant>
        <vt:i4>5</vt:i4>
      </vt:variant>
      <vt:variant>
        <vt:lpwstr>https://ifrcorg.sharepoint.com/:w:/s/IFRCSharing/ERKZV4dLBzVAkgf6bp8PGw8B3e3vkkRh2qdqV23ibiLbxQ?e=d2aJih</vt:lpwstr>
      </vt:variant>
      <vt:variant>
        <vt:lpwstr/>
      </vt:variant>
      <vt:variant>
        <vt:i4>4063281</vt:i4>
      </vt:variant>
      <vt:variant>
        <vt:i4>381</vt:i4>
      </vt:variant>
      <vt:variant>
        <vt:i4>0</vt:i4>
      </vt:variant>
      <vt:variant>
        <vt:i4>5</vt:i4>
      </vt:variant>
      <vt:variant>
        <vt:lpwstr>https://ifrcgo.org/ecv-toolkit/action/volunteer-protection-and-safety/</vt:lpwstr>
      </vt:variant>
      <vt:variant>
        <vt:lpwstr/>
      </vt:variant>
      <vt:variant>
        <vt:i4>6094850</vt:i4>
      </vt:variant>
      <vt:variant>
        <vt:i4>378</vt:i4>
      </vt:variant>
      <vt:variant>
        <vt:i4>0</vt:i4>
      </vt:variant>
      <vt:variant>
        <vt:i4>5</vt:i4>
      </vt:variant>
      <vt:variant>
        <vt:lpwstr>https://www.preparecenter.org/pt/resources/volunteering-emergencies-practical-guidelines-red-cross-and-red-crescent-societies</vt:lpwstr>
      </vt:variant>
      <vt:variant>
        <vt:lpwstr/>
      </vt:variant>
      <vt:variant>
        <vt:i4>5701638</vt:i4>
      </vt:variant>
      <vt:variant>
        <vt:i4>375</vt:i4>
      </vt:variant>
      <vt:variant>
        <vt:i4>0</vt:i4>
      </vt:variant>
      <vt:variant>
        <vt:i4>5</vt:i4>
      </vt:variant>
      <vt:variant>
        <vt:lpwstr>http://pscentre.org/</vt:lpwstr>
      </vt:variant>
      <vt:variant>
        <vt:lpwstr/>
      </vt:variant>
      <vt:variant>
        <vt:i4>2490428</vt:i4>
      </vt:variant>
      <vt:variant>
        <vt:i4>372</vt:i4>
      </vt:variant>
      <vt:variant>
        <vt:i4>0</vt:i4>
      </vt:variant>
      <vt:variant>
        <vt:i4>5</vt:i4>
      </vt:variant>
      <vt:variant>
        <vt:lpwstr>https://preparecenter.org/resource/staff-and-volunteers-health-and-wellbeing-health-help-desk-covid-19/</vt:lpwstr>
      </vt:variant>
      <vt:variant>
        <vt:lpwstr/>
      </vt:variant>
      <vt:variant>
        <vt:i4>786518</vt:i4>
      </vt:variant>
      <vt:variant>
        <vt:i4>369</vt:i4>
      </vt:variant>
      <vt:variant>
        <vt:i4>0</vt:i4>
      </vt:variant>
      <vt:variant>
        <vt:i4>5</vt:i4>
      </vt:variant>
      <vt:variant>
        <vt:lpwstr>https://fednet.ifrc.org/FedNet/Resources_and_Services/Disasters/Disaster and crisis management/Disaster Response/EPoA/EPoA Budget Tool v2019.01.xlsm</vt:lpwstr>
      </vt:variant>
      <vt:variant>
        <vt:lpwstr/>
      </vt:variant>
      <vt:variant>
        <vt:i4>6094943</vt:i4>
      </vt:variant>
      <vt:variant>
        <vt:i4>366</vt:i4>
      </vt:variant>
      <vt:variant>
        <vt:i4>0</vt:i4>
      </vt:variant>
      <vt:variant>
        <vt:i4>5</vt:i4>
      </vt:variant>
      <vt:variant>
        <vt:lpwstr>https://fednet.ifrc.org/en/resources/disasters/disaster-and-crisis-mangement/dm-policies/principles-and-rules-of-disaster-relief/</vt:lpwstr>
      </vt:variant>
      <vt:variant>
        <vt:lpwstr/>
      </vt:variant>
      <vt:variant>
        <vt:i4>4522055</vt:i4>
      </vt:variant>
      <vt:variant>
        <vt:i4>363</vt:i4>
      </vt:variant>
      <vt:variant>
        <vt:i4>0</vt:i4>
      </vt:variant>
      <vt:variant>
        <vt:i4>5</vt:i4>
      </vt:variant>
      <vt:variant>
        <vt:lpwstr>https://fednet.ifrc.org/FedNet/Resources_and_Services/Disasters/Disaster and crisis management/Information (management)/Info Management/IFRC Emergency Response Framework - 2017.pdf</vt:lpwstr>
      </vt:variant>
      <vt:variant>
        <vt:lpwstr/>
      </vt:variant>
      <vt:variant>
        <vt:i4>6881290</vt:i4>
      </vt:variant>
      <vt:variant>
        <vt:i4>360</vt:i4>
      </vt:variant>
      <vt:variant>
        <vt:i4>0</vt:i4>
      </vt:variant>
      <vt:variant>
        <vt:i4>5</vt:i4>
      </vt:variant>
      <vt:variant>
        <vt:lpwstr>https://fednet.ifrc.org/graphics/Fednet_files/Disaster_Management_11/DMF/Org_Prep/Guidance_and_tools/eng_res_devel_handbook.htm</vt:lpwstr>
      </vt:variant>
      <vt:variant>
        <vt:lpwstr/>
      </vt:variant>
      <vt:variant>
        <vt:i4>720909</vt:i4>
      </vt:variant>
      <vt:variant>
        <vt:i4>357</vt:i4>
      </vt:variant>
      <vt:variant>
        <vt:i4>0</vt:i4>
      </vt:variant>
      <vt:variant>
        <vt:i4>5</vt:i4>
      </vt:variant>
      <vt:variant>
        <vt:lpwstr>https://fednet.ifrc.org/FedNet/Resources_and_Services/Disasters/Disaster and crisis management/Information (management)/Info Management/IFRC - EPoA  template - 2019.docx</vt:lpwstr>
      </vt:variant>
      <vt:variant>
        <vt:lpwstr/>
      </vt:variant>
      <vt:variant>
        <vt:i4>5963819</vt:i4>
      </vt:variant>
      <vt:variant>
        <vt:i4>354</vt:i4>
      </vt:variant>
      <vt:variant>
        <vt:i4>0</vt:i4>
      </vt:variant>
      <vt:variant>
        <vt:i4>5</vt:i4>
      </vt:variant>
      <vt:variant>
        <vt:lpwstr>https://fednet.ifrc.org/FedNet/Resources_and_Services/Disasters/Disaster and crisis management/Disaster Response/EPoA/1260100-IFRC_DREF_Plan of Action-NS-EN_LR.pdf</vt:lpwstr>
      </vt:variant>
      <vt:variant>
        <vt:lpwstr/>
      </vt:variant>
      <vt:variant>
        <vt:i4>7208980</vt:i4>
      </vt:variant>
      <vt:variant>
        <vt:i4>351</vt:i4>
      </vt:variant>
      <vt:variant>
        <vt:i4>0</vt:i4>
      </vt:variant>
      <vt:variant>
        <vt:i4>5</vt:i4>
      </vt:variant>
      <vt:variant>
        <vt:lpwstr>https://ifrcorg.sharepoint.com/:w:/s/IFRCSharing/EWQPeE3CvkVGk57ngyqV3E8BpDy6hFoCyefA6dkC_sngBw?e=oLtaa8</vt:lpwstr>
      </vt:variant>
      <vt:variant>
        <vt:lpwstr/>
      </vt:variant>
      <vt:variant>
        <vt:i4>1835099</vt:i4>
      </vt:variant>
      <vt:variant>
        <vt:i4>348</vt:i4>
      </vt:variant>
      <vt:variant>
        <vt:i4>0</vt:i4>
      </vt:variant>
      <vt:variant>
        <vt:i4>5</vt:i4>
      </vt:variant>
      <vt:variant>
        <vt:lpwstr>https://ifrcorg.sharepoint.com/:w:/s/IFRCSharing/EQRooHbpfZFFubfofOvZxVIBrzBHGKhrbHxut2NaD9Xpyw?e=0mfQG5</vt:lpwstr>
      </vt:variant>
      <vt:variant>
        <vt:lpwstr/>
      </vt:variant>
      <vt:variant>
        <vt:i4>1900666</vt:i4>
      </vt:variant>
      <vt:variant>
        <vt:i4>345</vt:i4>
      </vt:variant>
      <vt:variant>
        <vt:i4>0</vt:i4>
      </vt:variant>
      <vt:variant>
        <vt:i4>5</vt:i4>
      </vt:variant>
      <vt:variant>
        <vt:lpwstr>https://ifrcorg.sharepoint.com/:w:/s/IFRCSharing/EcegoPygiRhHujBte_7tciQBEYMba174Ad8rEhsJ8sw8Gw?e=530wYG</vt:lpwstr>
      </vt:variant>
      <vt:variant>
        <vt:lpwstr/>
      </vt:variant>
      <vt:variant>
        <vt:i4>1310732</vt:i4>
      </vt:variant>
      <vt:variant>
        <vt:i4>342</vt:i4>
      </vt:variant>
      <vt:variant>
        <vt:i4>0</vt:i4>
      </vt:variant>
      <vt:variant>
        <vt:i4>5</vt:i4>
      </vt:variant>
      <vt:variant>
        <vt:lpwstr>https://ifrcorg.sharepoint.com/:w:/s/IFRCSharing/EUadmyBmBpRFtyUKr2cuXekBV1d4DdQrj8nYSuET4wHfqg?e=mQjphr</vt:lpwstr>
      </vt:variant>
      <vt:variant>
        <vt:lpwstr/>
      </vt:variant>
      <vt:variant>
        <vt:i4>4718602</vt:i4>
      </vt:variant>
      <vt:variant>
        <vt:i4>339</vt:i4>
      </vt:variant>
      <vt:variant>
        <vt:i4>0</vt:i4>
      </vt:variant>
      <vt:variant>
        <vt:i4>5</vt:i4>
      </vt:variant>
      <vt:variant>
        <vt:lpwstr>https://ifrcorg.sharepoint.com/:w:/s/IFRCSharing/EaxF93gN5k1Bnka6bzzPKPIBMniy02dAvR6bdkrlo-OfiQ?e=oSlWQ6</vt:lpwstr>
      </vt:variant>
      <vt:variant>
        <vt:lpwstr/>
      </vt:variant>
      <vt:variant>
        <vt:i4>5898310</vt:i4>
      </vt:variant>
      <vt:variant>
        <vt:i4>336</vt:i4>
      </vt:variant>
      <vt:variant>
        <vt:i4>0</vt:i4>
      </vt:variant>
      <vt:variant>
        <vt:i4>5</vt:i4>
      </vt:variant>
      <vt:variant>
        <vt:lpwstr>https://ifrcorg.sharepoint.com/:w:/s/IFRCSharing/EeUx73ICPrBCjEKXxhOQ-UABBOBxI-Epv0C4hox9ahAFtA?e=qbMFEB</vt:lpwstr>
      </vt:variant>
      <vt:variant>
        <vt:lpwstr/>
      </vt:variant>
      <vt:variant>
        <vt:i4>327773</vt:i4>
      </vt:variant>
      <vt:variant>
        <vt:i4>333</vt:i4>
      </vt:variant>
      <vt:variant>
        <vt:i4>0</vt:i4>
      </vt:variant>
      <vt:variant>
        <vt:i4>5</vt:i4>
      </vt:variant>
      <vt:variant>
        <vt:lpwstr>https://ifrcorg.sharepoint.com/:w:/s/IFRCSharing/EbuwDRNKD9pGkxHkXPl0rskBoEqzEG7YpqDTVZEcSpafQA?e=2ehyzv</vt:lpwstr>
      </vt:variant>
      <vt:variant>
        <vt:lpwstr/>
      </vt:variant>
      <vt:variant>
        <vt:i4>6553675</vt:i4>
      </vt:variant>
      <vt:variant>
        <vt:i4>330</vt:i4>
      </vt:variant>
      <vt:variant>
        <vt:i4>0</vt:i4>
      </vt:variant>
      <vt:variant>
        <vt:i4>5</vt:i4>
      </vt:variant>
      <vt:variant>
        <vt:lpwstr>https://ifrcorg.sharepoint.com/:w:/s/IFRCSharing/ESjEThXQ_JdGjvTegEiAd-kBQvT3ZcQPlQXjCDKScCgJxA?e=3dgwPY</vt:lpwstr>
      </vt:variant>
      <vt:variant>
        <vt:lpwstr/>
      </vt:variant>
      <vt:variant>
        <vt:i4>1245193</vt:i4>
      </vt:variant>
      <vt:variant>
        <vt:i4>327</vt:i4>
      </vt:variant>
      <vt:variant>
        <vt:i4>0</vt:i4>
      </vt:variant>
      <vt:variant>
        <vt:i4>5</vt:i4>
      </vt:variant>
      <vt:variant>
        <vt:lpwstr>https://ifrcorg.sharepoint.com/:w:/s/IFRCSharing/EQRKQ08KvjRBtQ6Rt4S9i-EBTf6d3vY2CmlGvs362HWvtQ?e=vEchu9</vt:lpwstr>
      </vt:variant>
      <vt:variant>
        <vt:lpwstr/>
      </vt:variant>
      <vt:variant>
        <vt:i4>4390964</vt:i4>
      </vt:variant>
      <vt:variant>
        <vt:i4>324</vt:i4>
      </vt:variant>
      <vt:variant>
        <vt:i4>0</vt:i4>
      </vt:variant>
      <vt:variant>
        <vt:i4>5</vt:i4>
      </vt:variant>
      <vt:variant>
        <vt:lpwstr>https://ifrcorg.sharepoint.com/:w:/s/IFRCSharing/EY8DWaNvP_RFkKGh-jVzWHgBUFUxgljmAOoNiZWOuQzvLA?e=3C2PUH</vt:lpwstr>
      </vt:variant>
      <vt:variant>
        <vt:lpwstr/>
      </vt:variant>
      <vt:variant>
        <vt:i4>4521985</vt:i4>
      </vt:variant>
      <vt:variant>
        <vt:i4>321</vt:i4>
      </vt:variant>
      <vt:variant>
        <vt:i4>0</vt:i4>
      </vt:variant>
      <vt:variant>
        <vt:i4>5</vt:i4>
      </vt:variant>
      <vt:variant>
        <vt:lpwstr>https://ifrcorg.sharepoint.com/:w:/s/IFRCSharing/ETOifCV9EFZFu4hK8WIvQ1EBtfwUDHy8XkENpTdlBfn7wg?e=ME3oZ9</vt:lpwstr>
      </vt:variant>
      <vt:variant>
        <vt:lpwstr/>
      </vt:variant>
      <vt:variant>
        <vt:i4>6553611</vt:i4>
      </vt:variant>
      <vt:variant>
        <vt:i4>318</vt:i4>
      </vt:variant>
      <vt:variant>
        <vt:i4>0</vt:i4>
      </vt:variant>
      <vt:variant>
        <vt:i4>5</vt:i4>
      </vt:variant>
      <vt:variant>
        <vt:lpwstr>https://media.ifrc.org/ifrc/wp-content/uploads/sites/5/2020/03/20191209_PER_FbF_to-share.pdf</vt:lpwstr>
      </vt:variant>
      <vt:variant>
        <vt:lpwstr/>
      </vt:variant>
      <vt:variant>
        <vt:i4>262146</vt:i4>
      </vt:variant>
      <vt:variant>
        <vt:i4>315</vt:i4>
      </vt:variant>
      <vt:variant>
        <vt:i4>0</vt:i4>
      </vt:variant>
      <vt:variant>
        <vt:i4>5</vt:i4>
      </vt:variant>
      <vt:variant>
        <vt:lpwstr>https://media.ifrc.org/ifrc/what-we-do-disaster-and-crisis-national-society-preparedness-effective-response/</vt:lpwstr>
      </vt:variant>
      <vt:variant>
        <vt:lpwstr/>
      </vt:variant>
      <vt:variant>
        <vt:i4>6029332</vt:i4>
      </vt:variant>
      <vt:variant>
        <vt:i4>312</vt:i4>
      </vt:variant>
      <vt:variant>
        <vt:i4>0</vt:i4>
      </vt:variant>
      <vt:variant>
        <vt:i4>5</vt:i4>
      </vt:variant>
      <vt:variant>
        <vt:lpwstr>https://www.acaps.org/sites/acaps/files/resources/files/scenario_building-pocket_version.pdf</vt:lpwstr>
      </vt:variant>
      <vt:variant>
        <vt:lpwstr/>
      </vt:variant>
      <vt:variant>
        <vt:i4>917589</vt:i4>
      </vt:variant>
      <vt:variant>
        <vt:i4>309</vt:i4>
      </vt:variant>
      <vt:variant>
        <vt:i4>0</vt:i4>
      </vt:variant>
      <vt:variant>
        <vt:i4>5</vt:i4>
      </vt:variant>
      <vt:variant>
        <vt:lpwstr>http://webviz.redcross.org/ctp/docs/en/1. toolkit/Module 1 Preparedness/M1_1 Prepare and analyze/M1_1_2 Primary data collection and analysis/M1_1_2_1 Key stakeholders matrix template.docx</vt:lpwstr>
      </vt:variant>
      <vt:variant>
        <vt:lpwstr/>
      </vt:variant>
      <vt:variant>
        <vt:i4>6094916</vt:i4>
      </vt:variant>
      <vt:variant>
        <vt:i4>306</vt:i4>
      </vt:variant>
      <vt:variant>
        <vt:i4>0</vt:i4>
      </vt:variant>
      <vt:variant>
        <vt:i4>5</vt:i4>
      </vt:variant>
      <vt:variant>
        <vt:lpwstr>https://www.ifrcvca.org/</vt:lpwstr>
      </vt:variant>
      <vt:variant>
        <vt:lpwstr/>
      </vt:variant>
      <vt:variant>
        <vt:i4>5505084</vt:i4>
      </vt:variant>
      <vt:variant>
        <vt:i4>303</vt:i4>
      </vt:variant>
      <vt:variant>
        <vt:i4>0</vt:i4>
      </vt:variant>
      <vt:variant>
        <vt:i4>5</vt:i4>
      </vt:variant>
      <vt:variant>
        <vt:lpwstr>https://www.who.int/diseasecontrol_emergencies/guidelines/Com_dis_risk_ass_oct07.pdf</vt:lpwstr>
      </vt:variant>
      <vt:variant>
        <vt:lpwstr/>
      </vt:variant>
      <vt:variant>
        <vt:i4>1900620</vt:i4>
      </vt:variant>
      <vt:variant>
        <vt:i4>300</vt:i4>
      </vt:variant>
      <vt:variant>
        <vt:i4>0</vt:i4>
      </vt:variant>
      <vt:variant>
        <vt:i4>5</vt:i4>
      </vt:variant>
      <vt:variant>
        <vt:lpwstr>https://preventepidemics.org/map/</vt:lpwstr>
      </vt:variant>
      <vt:variant>
        <vt:lpwstr/>
      </vt:variant>
      <vt:variant>
        <vt:i4>4063339</vt:i4>
      </vt:variant>
      <vt:variant>
        <vt:i4>297</vt:i4>
      </vt:variant>
      <vt:variant>
        <vt:i4>0</vt:i4>
      </vt:variant>
      <vt:variant>
        <vt:i4>5</vt:i4>
      </vt:variant>
      <vt:variant>
        <vt:lpwstr>https://extranet.who.int/sph/ihr-monitoring-evaluation</vt:lpwstr>
      </vt:variant>
      <vt:variant>
        <vt:lpwstr/>
      </vt:variant>
      <vt:variant>
        <vt:i4>6094851</vt:i4>
      </vt:variant>
      <vt:variant>
        <vt:i4>294</vt:i4>
      </vt:variant>
      <vt:variant>
        <vt:i4>0</vt:i4>
      </vt:variant>
      <vt:variant>
        <vt:i4>5</vt:i4>
      </vt:variant>
      <vt:variant>
        <vt:lpwstr>https://www.ghsindex.org/</vt:lpwstr>
      </vt:variant>
      <vt:variant>
        <vt:lpwstr/>
      </vt:variant>
      <vt:variant>
        <vt:i4>5308480</vt:i4>
      </vt:variant>
      <vt:variant>
        <vt:i4>291</vt:i4>
      </vt:variant>
      <vt:variant>
        <vt:i4>0</vt:i4>
      </vt:variant>
      <vt:variant>
        <vt:i4>5</vt:i4>
      </vt:variant>
      <vt:variant>
        <vt:lpwstr>https://drmkc.jrc.ec.europa.eu/inform-index/</vt:lpwstr>
      </vt:variant>
      <vt:variant>
        <vt:lpwstr/>
      </vt:variant>
      <vt:variant>
        <vt:i4>8192033</vt:i4>
      </vt:variant>
      <vt:variant>
        <vt:i4>288</vt:i4>
      </vt:variant>
      <vt:variant>
        <vt:i4>0</vt:i4>
      </vt:variant>
      <vt:variant>
        <vt:i4>5</vt:i4>
      </vt:variant>
      <vt:variant>
        <vt:lpwstr>https://rcrcconference.org/app/uploads/2019/12/33IC_R3-Epidemic_Pandemic-resolution-adopted-ENing-CLEAN-EN.pdf</vt:lpwstr>
      </vt:variant>
      <vt:variant>
        <vt:lpwstr/>
      </vt:variant>
      <vt:variant>
        <vt:i4>7602211</vt:i4>
      </vt:variant>
      <vt:variant>
        <vt:i4>285</vt:i4>
      </vt:variant>
      <vt:variant>
        <vt:i4>0</vt:i4>
      </vt:variant>
      <vt:variant>
        <vt:i4>5</vt:i4>
      </vt:variant>
      <vt:variant>
        <vt:lpwstr>https://future-rcrc.com/your-s2030/</vt:lpwstr>
      </vt:variant>
      <vt:variant>
        <vt:lpwstr/>
      </vt:variant>
      <vt:variant>
        <vt:i4>7012461</vt:i4>
      </vt:variant>
      <vt:variant>
        <vt:i4>282</vt:i4>
      </vt:variant>
      <vt:variant>
        <vt:i4>0</vt:i4>
      </vt:variant>
      <vt:variant>
        <vt:i4>5</vt:i4>
      </vt:variant>
      <vt:variant>
        <vt:lpwstr>https://fednet.ifrc.org/en/resources/policy-strategy-and-knowledge/national-society-development/legal-base-of-national-societies/ns-recognition-law/auxiliary-role/</vt:lpwstr>
      </vt:variant>
      <vt:variant>
        <vt:lpwstr/>
      </vt:variant>
      <vt:variant>
        <vt:i4>262146</vt:i4>
      </vt:variant>
      <vt:variant>
        <vt:i4>279</vt:i4>
      </vt:variant>
      <vt:variant>
        <vt:i4>0</vt:i4>
      </vt:variant>
      <vt:variant>
        <vt:i4>5</vt:i4>
      </vt:variant>
      <vt:variant>
        <vt:lpwstr>https://media.ifrc.org/ifrc/what-we-do-disaster-and-crisis-national-society-preparedness-effective-response/</vt:lpwstr>
      </vt:variant>
      <vt:variant>
        <vt:lpwstr/>
      </vt:variant>
      <vt:variant>
        <vt:i4>2424879</vt:i4>
      </vt:variant>
      <vt:variant>
        <vt:i4>276</vt:i4>
      </vt:variant>
      <vt:variant>
        <vt:i4>0</vt:i4>
      </vt:variant>
      <vt:variant>
        <vt:i4>5</vt:i4>
      </vt:variant>
      <vt:variant>
        <vt:lpwstr>https://www.ifrc.org/PageFiles/125652/1205600-IDRL Guidelines-EN-LR.pdf</vt:lpwstr>
      </vt:variant>
      <vt:variant>
        <vt:lpwstr/>
      </vt:variant>
      <vt:variant>
        <vt:i4>1179741</vt:i4>
      </vt:variant>
      <vt:variant>
        <vt:i4>273</vt:i4>
      </vt:variant>
      <vt:variant>
        <vt:i4>0</vt:i4>
      </vt:variant>
      <vt:variant>
        <vt:i4>5</vt:i4>
      </vt:variant>
      <vt:variant>
        <vt:lpwstr>https://www.ifrc.org/en/publications-and-reports/idrl-database/?au=&amp;c=&amp;cat=311&amp;content=&amp;doctype=313&amp;dt=1&amp;fr=&amp;l=&amp;oc=&amp;p=1&amp;t=&amp;to=&amp;z=</vt:lpwstr>
      </vt:variant>
      <vt:variant>
        <vt:lpwstr/>
      </vt:variant>
      <vt:variant>
        <vt:i4>1769543</vt:i4>
      </vt:variant>
      <vt:variant>
        <vt:i4>270</vt:i4>
      </vt:variant>
      <vt:variant>
        <vt:i4>0</vt:i4>
      </vt:variant>
      <vt:variant>
        <vt:i4>5</vt:i4>
      </vt:variant>
      <vt:variant>
        <vt:lpwstr>https://preparecenter.org/resource/business-continuity-planning-template-for-national-societies/</vt:lpwstr>
      </vt:variant>
      <vt:variant>
        <vt:lpwstr/>
      </vt:variant>
      <vt:variant>
        <vt:i4>4325401</vt:i4>
      </vt:variant>
      <vt:variant>
        <vt:i4>267</vt:i4>
      </vt:variant>
      <vt:variant>
        <vt:i4>0</vt:i4>
      </vt:variant>
      <vt:variant>
        <vt:i4>5</vt:i4>
      </vt:variant>
      <vt:variant>
        <vt:lpwstr>https://www.forecast-based-financing.org/</vt:lpwstr>
      </vt:variant>
      <vt:variant>
        <vt:lpwstr/>
      </vt:variant>
      <vt:variant>
        <vt:i4>262146</vt:i4>
      </vt:variant>
      <vt:variant>
        <vt:i4>264</vt:i4>
      </vt:variant>
      <vt:variant>
        <vt:i4>0</vt:i4>
      </vt:variant>
      <vt:variant>
        <vt:i4>5</vt:i4>
      </vt:variant>
      <vt:variant>
        <vt:lpwstr>https://media.ifrc.org/ifrc/what-we-do-disaster-and-crisis-national-society-preparedness-effective-response/</vt:lpwstr>
      </vt:variant>
      <vt:variant>
        <vt:lpwstr/>
      </vt:variant>
      <vt:variant>
        <vt:i4>1703939</vt:i4>
      </vt:variant>
      <vt:variant>
        <vt:i4>261</vt:i4>
      </vt:variant>
      <vt:variant>
        <vt:i4>0</vt:i4>
      </vt:variant>
      <vt:variant>
        <vt:i4>5</vt:i4>
      </vt:variant>
      <vt:variant>
        <vt:lpwstr>https://smcctoolkit.org/tool-kit/</vt:lpwstr>
      </vt:variant>
      <vt:variant>
        <vt:lpwstr/>
      </vt:variant>
      <vt:variant>
        <vt:i4>1310772</vt:i4>
      </vt:variant>
      <vt:variant>
        <vt:i4>254</vt:i4>
      </vt:variant>
      <vt:variant>
        <vt:i4>0</vt:i4>
      </vt:variant>
      <vt:variant>
        <vt:i4>5</vt:i4>
      </vt:variant>
      <vt:variant>
        <vt:lpwstr/>
      </vt:variant>
      <vt:variant>
        <vt:lpwstr>_Toc55217245</vt:lpwstr>
      </vt:variant>
      <vt:variant>
        <vt:i4>1376308</vt:i4>
      </vt:variant>
      <vt:variant>
        <vt:i4>248</vt:i4>
      </vt:variant>
      <vt:variant>
        <vt:i4>0</vt:i4>
      </vt:variant>
      <vt:variant>
        <vt:i4>5</vt:i4>
      </vt:variant>
      <vt:variant>
        <vt:lpwstr/>
      </vt:variant>
      <vt:variant>
        <vt:lpwstr>_Toc55217244</vt:lpwstr>
      </vt:variant>
      <vt:variant>
        <vt:i4>1179700</vt:i4>
      </vt:variant>
      <vt:variant>
        <vt:i4>242</vt:i4>
      </vt:variant>
      <vt:variant>
        <vt:i4>0</vt:i4>
      </vt:variant>
      <vt:variant>
        <vt:i4>5</vt:i4>
      </vt:variant>
      <vt:variant>
        <vt:lpwstr/>
      </vt:variant>
      <vt:variant>
        <vt:lpwstr>_Toc55217243</vt:lpwstr>
      </vt:variant>
      <vt:variant>
        <vt:i4>1245236</vt:i4>
      </vt:variant>
      <vt:variant>
        <vt:i4>236</vt:i4>
      </vt:variant>
      <vt:variant>
        <vt:i4>0</vt:i4>
      </vt:variant>
      <vt:variant>
        <vt:i4>5</vt:i4>
      </vt:variant>
      <vt:variant>
        <vt:lpwstr/>
      </vt:variant>
      <vt:variant>
        <vt:lpwstr>_Toc55217242</vt:lpwstr>
      </vt:variant>
      <vt:variant>
        <vt:i4>1048628</vt:i4>
      </vt:variant>
      <vt:variant>
        <vt:i4>230</vt:i4>
      </vt:variant>
      <vt:variant>
        <vt:i4>0</vt:i4>
      </vt:variant>
      <vt:variant>
        <vt:i4>5</vt:i4>
      </vt:variant>
      <vt:variant>
        <vt:lpwstr/>
      </vt:variant>
      <vt:variant>
        <vt:lpwstr>_Toc55217241</vt:lpwstr>
      </vt:variant>
      <vt:variant>
        <vt:i4>1114164</vt:i4>
      </vt:variant>
      <vt:variant>
        <vt:i4>224</vt:i4>
      </vt:variant>
      <vt:variant>
        <vt:i4>0</vt:i4>
      </vt:variant>
      <vt:variant>
        <vt:i4>5</vt:i4>
      </vt:variant>
      <vt:variant>
        <vt:lpwstr/>
      </vt:variant>
      <vt:variant>
        <vt:lpwstr>_Toc55217240</vt:lpwstr>
      </vt:variant>
      <vt:variant>
        <vt:i4>1572915</vt:i4>
      </vt:variant>
      <vt:variant>
        <vt:i4>218</vt:i4>
      </vt:variant>
      <vt:variant>
        <vt:i4>0</vt:i4>
      </vt:variant>
      <vt:variant>
        <vt:i4>5</vt:i4>
      </vt:variant>
      <vt:variant>
        <vt:lpwstr/>
      </vt:variant>
      <vt:variant>
        <vt:lpwstr>_Toc55217239</vt:lpwstr>
      </vt:variant>
      <vt:variant>
        <vt:i4>1638451</vt:i4>
      </vt:variant>
      <vt:variant>
        <vt:i4>212</vt:i4>
      </vt:variant>
      <vt:variant>
        <vt:i4>0</vt:i4>
      </vt:variant>
      <vt:variant>
        <vt:i4>5</vt:i4>
      </vt:variant>
      <vt:variant>
        <vt:lpwstr/>
      </vt:variant>
      <vt:variant>
        <vt:lpwstr>_Toc55217238</vt:lpwstr>
      </vt:variant>
      <vt:variant>
        <vt:i4>1441843</vt:i4>
      </vt:variant>
      <vt:variant>
        <vt:i4>206</vt:i4>
      </vt:variant>
      <vt:variant>
        <vt:i4>0</vt:i4>
      </vt:variant>
      <vt:variant>
        <vt:i4>5</vt:i4>
      </vt:variant>
      <vt:variant>
        <vt:lpwstr/>
      </vt:variant>
      <vt:variant>
        <vt:lpwstr>_Toc55217237</vt:lpwstr>
      </vt:variant>
      <vt:variant>
        <vt:i4>1507379</vt:i4>
      </vt:variant>
      <vt:variant>
        <vt:i4>200</vt:i4>
      </vt:variant>
      <vt:variant>
        <vt:i4>0</vt:i4>
      </vt:variant>
      <vt:variant>
        <vt:i4>5</vt:i4>
      </vt:variant>
      <vt:variant>
        <vt:lpwstr/>
      </vt:variant>
      <vt:variant>
        <vt:lpwstr>_Toc55217236</vt:lpwstr>
      </vt:variant>
      <vt:variant>
        <vt:i4>1310771</vt:i4>
      </vt:variant>
      <vt:variant>
        <vt:i4>194</vt:i4>
      </vt:variant>
      <vt:variant>
        <vt:i4>0</vt:i4>
      </vt:variant>
      <vt:variant>
        <vt:i4>5</vt:i4>
      </vt:variant>
      <vt:variant>
        <vt:lpwstr/>
      </vt:variant>
      <vt:variant>
        <vt:lpwstr>_Toc55217235</vt:lpwstr>
      </vt:variant>
      <vt:variant>
        <vt:i4>1376307</vt:i4>
      </vt:variant>
      <vt:variant>
        <vt:i4>188</vt:i4>
      </vt:variant>
      <vt:variant>
        <vt:i4>0</vt:i4>
      </vt:variant>
      <vt:variant>
        <vt:i4>5</vt:i4>
      </vt:variant>
      <vt:variant>
        <vt:lpwstr/>
      </vt:variant>
      <vt:variant>
        <vt:lpwstr>_Toc55217234</vt:lpwstr>
      </vt:variant>
      <vt:variant>
        <vt:i4>1179699</vt:i4>
      </vt:variant>
      <vt:variant>
        <vt:i4>182</vt:i4>
      </vt:variant>
      <vt:variant>
        <vt:i4>0</vt:i4>
      </vt:variant>
      <vt:variant>
        <vt:i4>5</vt:i4>
      </vt:variant>
      <vt:variant>
        <vt:lpwstr/>
      </vt:variant>
      <vt:variant>
        <vt:lpwstr>_Toc55217233</vt:lpwstr>
      </vt:variant>
      <vt:variant>
        <vt:i4>1245235</vt:i4>
      </vt:variant>
      <vt:variant>
        <vt:i4>176</vt:i4>
      </vt:variant>
      <vt:variant>
        <vt:i4>0</vt:i4>
      </vt:variant>
      <vt:variant>
        <vt:i4>5</vt:i4>
      </vt:variant>
      <vt:variant>
        <vt:lpwstr/>
      </vt:variant>
      <vt:variant>
        <vt:lpwstr>_Toc55217232</vt:lpwstr>
      </vt:variant>
      <vt:variant>
        <vt:i4>1048627</vt:i4>
      </vt:variant>
      <vt:variant>
        <vt:i4>170</vt:i4>
      </vt:variant>
      <vt:variant>
        <vt:i4>0</vt:i4>
      </vt:variant>
      <vt:variant>
        <vt:i4>5</vt:i4>
      </vt:variant>
      <vt:variant>
        <vt:lpwstr/>
      </vt:variant>
      <vt:variant>
        <vt:lpwstr>_Toc55217231</vt:lpwstr>
      </vt:variant>
      <vt:variant>
        <vt:i4>1114163</vt:i4>
      </vt:variant>
      <vt:variant>
        <vt:i4>164</vt:i4>
      </vt:variant>
      <vt:variant>
        <vt:i4>0</vt:i4>
      </vt:variant>
      <vt:variant>
        <vt:i4>5</vt:i4>
      </vt:variant>
      <vt:variant>
        <vt:lpwstr/>
      </vt:variant>
      <vt:variant>
        <vt:lpwstr>_Toc55217230</vt:lpwstr>
      </vt:variant>
      <vt:variant>
        <vt:i4>1572914</vt:i4>
      </vt:variant>
      <vt:variant>
        <vt:i4>158</vt:i4>
      </vt:variant>
      <vt:variant>
        <vt:i4>0</vt:i4>
      </vt:variant>
      <vt:variant>
        <vt:i4>5</vt:i4>
      </vt:variant>
      <vt:variant>
        <vt:lpwstr/>
      </vt:variant>
      <vt:variant>
        <vt:lpwstr>_Toc55217229</vt:lpwstr>
      </vt:variant>
      <vt:variant>
        <vt:i4>1638450</vt:i4>
      </vt:variant>
      <vt:variant>
        <vt:i4>152</vt:i4>
      </vt:variant>
      <vt:variant>
        <vt:i4>0</vt:i4>
      </vt:variant>
      <vt:variant>
        <vt:i4>5</vt:i4>
      </vt:variant>
      <vt:variant>
        <vt:lpwstr/>
      </vt:variant>
      <vt:variant>
        <vt:lpwstr>_Toc55217228</vt:lpwstr>
      </vt:variant>
      <vt:variant>
        <vt:i4>1441842</vt:i4>
      </vt:variant>
      <vt:variant>
        <vt:i4>146</vt:i4>
      </vt:variant>
      <vt:variant>
        <vt:i4>0</vt:i4>
      </vt:variant>
      <vt:variant>
        <vt:i4>5</vt:i4>
      </vt:variant>
      <vt:variant>
        <vt:lpwstr/>
      </vt:variant>
      <vt:variant>
        <vt:lpwstr>_Toc55217227</vt:lpwstr>
      </vt:variant>
      <vt:variant>
        <vt:i4>1507378</vt:i4>
      </vt:variant>
      <vt:variant>
        <vt:i4>140</vt:i4>
      </vt:variant>
      <vt:variant>
        <vt:i4>0</vt:i4>
      </vt:variant>
      <vt:variant>
        <vt:i4>5</vt:i4>
      </vt:variant>
      <vt:variant>
        <vt:lpwstr/>
      </vt:variant>
      <vt:variant>
        <vt:lpwstr>_Toc55217226</vt:lpwstr>
      </vt:variant>
      <vt:variant>
        <vt:i4>1310770</vt:i4>
      </vt:variant>
      <vt:variant>
        <vt:i4>134</vt:i4>
      </vt:variant>
      <vt:variant>
        <vt:i4>0</vt:i4>
      </vt:variant>
      <vt:variant>
        <vt:i4>5</vt:i4>
      </vt:variant>
      <vt:variant>
        <vt:lpwstr/>
      </vt:variant>
      <vt:variant>
        <vt:lpwstr>_Toc55217225</vt:lpwstr>
      </vt:variant>
      <vt:variant>
        <vt:i4>1376306</vt:i4>
      </vt:variant>
      <vt:variant>
        <vt:i4>128</vt:i4>
      </vt:variant>
      <vt:variant>
        <vt:i4>0</vt:i4>
      </vt:variant>
      <vt:variant>
        <vt:i4>5</vt:i4>
      </vt:variant>
      <vt:variant>
        <vt:lpwstr/>
      </vt:variant>
      <vt:variant>
        <vt:lpwstr>_Toc55217224</vt:lpwstr>
      </vt:variant>
      <vt:variant>
        <vt:i4>1179698</vt:i4>
      </vt:variant>
      <vt:variant>
        <vt:i4>122</vt:i4>
      </vt:variant>
      <vt:variant>
        <vt:i4>0</vt:i4>
      </vt:variant>
      <vt:variant>
        <vt:i4>5</vt:i4>
      </vt:variant>
      <vt:variant>
        <vt:lpwstr/>
      </vt:variant>
      <vt:variant>
        <vt:lpwstr>_Toc55217223</vt:lpwstr>
      </vt:variant>
      <vt:variant>
        <vt:i4>1245234</vt:i4>
      </vt:variant>
      <vt:variant>
        <vt:i4>116</vt:i4>
      </vt:variant>
      <vt:variant>
        <vt:i4>0</vt:i4>
      </vt:variant>
      <vt:variant>
        <vt:i4>5</vt:i4>
      </vt:variant>
      <vt:variant>
        <vt:lpwstr/>
      </vt:variant>
      <vt:variant>
        <vt:lpwstr>_Toc55217222</vt:lpwstr>
      </vt:variant>
      <vt:variant>
        <vt:i4>1048626</vt:i4>
      </vt:variant>
      <vt:variant>
        <vt:i4>110</vt:i4>
      </vt:variant>
      <vt:variant>
        <vt:i4>0</vt:i4>
      </vt:variant>
      <vt:variant>
        <vt:i4>5</vt:i4>
      </vt:variant>
      <vt:variant>
        <vt:lpwstr/>
      </vt:variant>
      <vt:variant>
        <vt:lpwstr>_Toc55217221</vt:lpwstr>
      </vt:variant>
      <vt:variant>
        <vt:i4>1114162</vt:i4>
      </vt:variant>
      <vt:variant>
        <vt:i4>104</vt:i4>
      </vt:variant>
      <vt:variant>
        <vt:i4>0</vt:i4>
      </vt:variant>
      <vt:variant>
        <vt:i4>5</vt:i4>
      </vt:variant>
      <vt:variant>
        <vt:lpwstr/>
      </vt:variant>
      <vt:variant>
        <vt:lpwstr>_Toc55217220</vt:lpwstr>
      </vt:variant>
      <vt:variant>
        <vt:i4>1572913</vt:i4>
      </vt:variant>
      <vt:variant>
        <vt:i4>98</vt:i4>
      </vt:variant>
      <vt:variant>
        <vt:i4>0</vt:i4>
      </vt:variant>
      <vt:variant>
        <vt:i4>5</vt:i4>
      </vt:variant>
      <vt:variant>
        <vt:lpwstr/>
      </vt:variant>
      <vt:variant>
        <vt:lpwstr>_Toc55217219</vt:lpwstr>
      </vt:variant>
      <vt:variant>
        <vt:i4>1638449</vt:i4>
      </vt:variant>
      <vt:variant>
        <vt:i4>92</vt:i4>
      </vt:variant>
      <vt:variant>
        <vt:i4>0</vt:i4>
      </vt:variant>
      <vt:variant>
        <vt:i4>5</vt:i4>
      </vt:variant>
      <vt:variant>
        <vt:lpwstr/>
      </vt:variant>
      <vt:variant>
        <vt:lpwstr>_Toc55217218</vt:lpwstr>
      </vt:variant>
      <vt:variant>
        <vt:i4>1441841</vt:i4>
      </vt:variant>
      <vt:variant>
        <vt:i4>86</vt:i4>
      </vt:variant>
      <vt:variant>
        <vt:i4>0</vt:i4>
      </vt:variant>
      <vt:variant>
        <vt:i4>5</vt:i4>
      </vt:variant>
      <vt:variant>
        <vt:lpwstr/>
      </vt:variant>
      <vt:variant>
        <vt:lpwstr>_Toc55217217</vt:lpwstr>
      </vt:variant>
      <vt:variant>
        <vt:i4>1507377</vt:i4>
      </vt:variant>
      <vt:variant>
        <vt:i4>80</vt:i4>
      </vt:variant>
      <vt:variant>
        <vt:i4>0</vt:i4>
      </vt:variant>
      <vt:variant>
        <vt:i4>5</vt:i4>
      </vt:variant>
      <vt:variant>
        <vt:lpwstr/>
      </vt:variant>
      <vt:variant>
        <vt:lpwstr>_Toc55217216</vt:lpwstr>
      </vt:variant>
      <vt:variant>
        <vt:i4>1310769</vt:i4>
      </vt:variant>
      <vt:variant>
        <vt:i4>74</vt:i4>
      </vt:variant>
      <vt:variant>
        <vt:i4>0</vt:i4>
      </vt:variant>
      <vt:variant>
        <vt:i4>5</vt:i4>
      </vt:variant>
      <vt:variant>
        <vt:lpwstr/>
      </vt:variant>
      <vt:variant>
        <vt:lpwstr>_Toc55217215</vt:lpwstr>
      </vt:variant>
      <vt:variant>
        <vt:i4>1376305</vt:i4>
      </vt:variant>
      <vt:variant>
        <vt:i4>68</vt:i4>
      </vt:variant>
      <vt:variant>
        <vt:i4>0</vt:i4>
      </vt:variant>
      <vt:variant>
        <vt:i4>5</vt:i4>
      </vt:variant>
      <vt:variant>
        <vt:lpwstr/>
      </vt:variant>
      <vt:variant>
        <vt:lpwstr>_Toc55217214</vt:lpwstr>
      </vt:variant>
      <vt:variant>
        <vt:i4>1179697</vt:i4>
      </vt:variant>
      <vt:variant>
        <vt:i4>62</vt:i4>
      </vt:variant>
      <vt:variant>
        <vt:i4>0</vt:i4>
      </vt:variant>
      <vt:variant>
        <vt:i4>5</vt:i4>
      </vt:variant>
      <vt:variant>
        <vt:lpwstr/>
      </vt:variant>
      <vt:variant>
        <vt:lpwstr>_Toc55217213</vt:lpwstr>
      </vt:variant>
      <vt:variant>
        <vt:i4>1245233</vt:i4>
      </vt:variant>
      <vt:variant>
        <vt:i4>56</vt:i4>
      </vt:variant>
      <vt:variant>
        <vt:i4>0</vt:i4>
      </vt:variant>
      <vt:variant>
        <vt:i4>5</vt:i4>
      </vt:variant>
      <vt:variant>
        <vt:lpwstr/>
      </vt:variant>
      <vt:variant>
        <vt:lpwstr>_Toc55217212</vt:lpwstr>
      </vt:variant>
      <vt:variant>
        <vt:i4>1048625</vt:i4>
      </vt:variant>
      <vt:variant>
        <vt:i4>50</vt:i4>
      </vt:variant>
      <vt:variant>
        <vt:i4>0</vt:i4>
      </vt:variant>
      <vt:variant>
        <vt:i4>5</vt:i4>
      </vt:variant>
      <vt:variant>
        <vt:lpwstr/>
      </vt:variant>
      <vt:variant>
        <vt:lpwstr>_Toc55217211</vt:lpwstr>
      </vt:variant>
      <vt:variant>
        <vt:i4>1114161</vt:i4>
      </vt:variant>
      <vt:variant>
        <vt:i4>44</vt:i4>
      </vt:variant>
      <vt:variant>
        <vt:i4>0</vt:i4>
      </vt:variant>
      <vt:variant>
        <vt:i4>5</vt:i4>
      </vt:variant>
      <vt:variant>
        <vt:lpwstr/>
      </vt:variant>
      <vt:variant>
        <vt:lpwstr>_Toc55217210</vt:lpwstr>
      </vt:variant>
      <vt:variant>
        <vt:i4>1572912</vt:i4>
      </vt:variant>
      <vt:variant>
        <vt:i4>38</vt:i4>
      </vt:variant>
      <vt:variant>
        <vt:i4>0</vt:i4>
      </vt:variant>
      <vt:variant>
        <vt:i4>5</vt:i4>
      </vt:variant>
      <vt:variant>
        <vt:lpwstr/>
      </vt:variant>
      <vt:variant>
        <vt:lpwstr>_Toc55217209</vt:lpwstr>
      </vt:variant>
      <vt:variant>
        <vt:i4>1638448</vt:i4>
      </vt:variant>
      <vt:variant>
        <vt:i4>32</vt:i4>
      </vt:variant>
      <vt:variant>
        <vt:i4>0</vt:i4>
      </vt:variant>
      <vt:variant>
        <vt:i4>5</vt:i4>
      </vt:variant>
      <vt:variant>
        <vt:lpwstr/>
      </vt:variant>
      <vt:variant>
        <vt:lpwstr>_Toc55217208</vt:lpwstr>
      </vt:variant>
      <vt:variant>
        <vt:i4>1441840</vt:i4>
      </vt:variant>
      <vt:variant>
        <vt:i4>26</vt:i4>
      </vt:variant>
      <vt:variant>
        <vt:i4>0</vt:i4>
      </vt:variant>
      <vt:variant>
        <vt:i4>5</vt:i4>
      </vt:variant>
      <vt:variant>
        <vt:lpwstr/>
      </vt:variant>
      <vt:variant>
        <vt:lpwstr>_Toc55217207</vt:lpwstr>
      </vt:variant>
      <vt:variant>
        <vt:i4>1507376</vt:i4>
      </vt:variant>
      <vt:variant>
        <vt:i4>20</vt:i4>
      </vt:variant>
      <vt:variant>
        <vt:i4>0</vt:i4>
      </vt:variant>
      <vt:variant>
        <vt:i4>5</vt:i4>
      </vt:variant>
      <vt:variant>
        <vt:lpwstr/>
      </vt:variant>
      <vt:variant>
        <vt:lpwstr>_Toc55217206</vt:lpwstr>
      </vt:variant>
      <vt:variant>
        <vt:i4>1310768</vt:i4>
      </vt:variant>
      <vt:variant>
        <vt:i4>14</vt:i4>
      </vt:variant>
      <vt:variant>
        <vt:i4>0</vt:i4>
      </vt:variant>
      <vt:variant>
        <vt:i4>5</vt:i4>
      </vt:variant>
      <vt:variant>
        <vt:lpwstr/>
      </vt:variant>
      <vt:variant>
        <vt:lpwstr>_Toc55217205</vt:lpwstr>
      </vt:variant>
      <vt:variant>
        <vt:i4>1376304</vt:i4>
      </vt:variant>
      <vt:variant>
        <vt:i4>8</vt:i4>
      </vt:variant>
      <vt:variant>
        <vt:i4>0</vt:i4>
      </vt:variant>
      <vt:variant>
        <vt:i4>5</vt:i4>
      </vt:variant>
      <vt:variant>
        <vt:lpwstr/>
      </vt:variant>
      <vt:variant>
        <vt:lpwstr>_Toc55217204</vt:lpwstr>
      </vt:variant>
      <vt:variant>
        <vt:i4>1179696</vt:i4>
      </vt:variant>
      <vt:variant>
        <vt:i4>2</vt:i4>
      </vt:variant>
      <vt:variant>
        <vt:i4>0</vt:i4>
      </vt:variant>
      <vt:variant>
        <vt:i4>5</vt:i4>
      </vt:variant>
      <vt:variant>
        <vt:lpwstr/>
      </vt:variant>
      <vt:variant>
        <vt:lpwstr>_Toc55217203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Prosper</dc:creator>
  <cp:lastModifiedBy>Miguel Aguirre</cp:lastModifiedBy>
  <cp:revision>90</cp:revision>
  <cp:lastPrinted>2014-07-23T04:09:00Z</cp:lastPrinted>
  <dcterms:created xsi:type="dcterms:W3CDTF">2020-10-30T20:14:00Z</dcterms:created>
  <dcterms:modified xsi:type="dcterms:W3CDTF">2021-04-07T23:06:00Z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ies>
</file>