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7D132" w14:textId="77777777" w:rsidR="00B62E7B" w:rsidRDefault="00B62E7B" w:rsidP="00B62E7B">
      <w:pPr>
        <w:jc w:val="center"/>
        <w:rPr>
          <w:rStyle w:val="BookTitle"/>
          <w:rFonts w:ascii="Cambria" w:hAnsi="Cambria"/>
          <w:szCs w:val="52"/>
        </w:rPr>
      </w:pPr>
    </w:p>
    <w:p w14:paraId="10366B6E" w14:textId="77777777" w:rsidR="00B62E7B" w:rsidRDefault="00B62E7B" w:rsidP="00B62E7B">
      <w:pPr>
        <w:jc w:val="center"/>
        <w:rPr>
          <w:rStyle w:val="BookTitle"/>
          <w:rFonts w:ascii="Cambria" w:hAnsi="Cambria"/>
          <w:szCs w:val="52"/>
        </w:rPr>
      </w:pPr>
    </w:p>
    <w:p w14:paraId="073E2406" w14:textId="77777777" w:rsidR="00B62E7B" w:rsidRDefault="00B62E7B" w:rsidP="00B62E7B">
      <w:pPr>
        <w:jc w:val="center"/>
        <w:rPr>
          <w:rStyle w:val="BookTitle"/>
          <w:rFonts w:ascii="Cambria" w:hAnsi="Cambria"/>
          <w:szCs w:val="52"/>
        </w:rPr>
      </w:pPr>
    </w:p>
    <w:p w14:paraId="2F6AE61B" w14:textId="09774A9A" w:rsidR="00B62E7B" w:rsidRPr="004337E9" w:rsidRDefault="00B62E7B" w:rsidP="00451FF7">
      <w:pPr>
        <w:jc w:val="center"/>
        <w:rPr>
          <w:rStyle w:val="BookTitle"/>
          <w:color w:val="595959" w:themeColor="text1" w:themeTint="A6"/>
        </w:rPr>
      </w:pPr>
      <w:bookmarkStart w:id="0" w:name="_bpxw137zo0ej" w:colFirst="0" w:colLast="0"/>
      <w:bookmarkEnd w:id="0"/>
      <w:r w:rsidRPr="004337E9">
        <w:rPr>
          <w:rStyle w:val="BookTitle"/>
          <w:color w:val="595959" w:themeColor="text1" w:themeTint="A6"/>
          <w:lang w:val="es-419" w:bidi="es-419"/>
        </w:rPr>
        <w:t>Evaluación de materiales sobre la</w:t>
      </w:r>
    </w:p>
    <w:p w14:paraId="577B63C4" w14:textId="26CA0692" w:rsidR="00B62E7B" w:rsidRPr="004337E9" w:rsidRDefault="00B62E7B" w:rsidP="00451FF7">
      <w:pPr>
        <w:jc w:val="center"/>
        <w:rPr>
          <w:rStyle w:val="BookTitle"/>
          <w:color w:val="595959" w:themeColor="text1" w:themeTint="A6"/>
        </w:rPr>
      </w:pPr>
      <w:r w:rsidRPr="004337E9">
        <w:rPr>
          <w:rStyle w:val="BookTitle"/>
          <w:color w:val="595959" w:themeColor="text1" w:themeTint="A6"/>
          <w:lang w:val="es-419" w:bidi="es-419"/>
        </w:rPr>
        <w:t>Formación de coaliciones</w:t>
      </w:r>
    </w:p>
    <w:p w14:paraId="4D82DC22" w14:textId="77777777" w:rsidR="00B62E7B" w:rsidRPr="004337E9" w:rsidRDefault="00B62E7B" w:rsidP="00B62E7B">
      <w:pPr>
        <w:jc w:val="center"/>
        <w:rPr>
          <w:rStyle w:val="BookTitle"/>
          <w:rFonts w:ascii="Cambria" w:hAnsi="Cambria"/>
          <w:color w:val="595959" w:themeColor="text1" w:themeTint="A6"/>
          <w:szCs w:val="52"/>
        </w:rPr>
      </w:pPr>
    </w:p>
    <w:p w14:paraId="3043D4E7" w14:textId="77777777" w:rsidR="00B62E7B" w:rsidRPr="00F97056" w:rsidRDefault="00B62E7B" w:rsidP="00B62E7B">
      <w:pPr>
        <w:rPr>
          <w:rStyle w:val="BookTitle"/>
          <w:rFonts w:ascii="Cambria" w:hAnsi="Cambria"/>
        </w:rPr>
      </w:pPr>
    </w:p>
    <w:p w14:paraId="354B5F83" w14:textId="77777777" w:rsidR="00B62E7B" w:rsidRPr="00F97056" w:rsidRDefault="00B62E7B" w:rsidP="00B62E7B">
      <w:pPr>
        <w:rPr>
          <w:rStyle w:val="BookTitle"/>
          <w:rFonts w:ascii="Cambria" w:hAnsi="Cambria"/>
        </w:rPr>
      </w:pPr>
    </w:p>
    <w:p w14:paraId="279BE3E8" w14:textId="5268EAD3" w:rsidR="00B62E7B" w:rsidRPr="004337E9" w:rsidRDefault="00451FF7" w:rsidP="00451FF7">
      <w:pPr>
        <w:jc w:val="center"/>
        <w:rPr>
          <w:rStyle w:val="BookTitle"/>
          <w:rFonts w:ascii="Cambria" w:hAnsi="Cambria"/>
          <w:color w:val="595959" w:themeColor="text1" w:themeTint="A6"/>
          <w:sz w:val="36"/>
          <w:szCs w:val="36"/>
        </w:rPr>
      </w:pPr>
      <w:r w:rsidRPr="004337E9">
        <w:rPr>
          <w:rStyle w:val="BookTitle"/>
          <w:rFonts w:ascii="Cambria" w:eastAsia="Cambria" w:hAnsi="Cambria" w:cs="Cambria"/>
          <w:color w:val="595959" w:themeColor="text1" w:themeTint="A6"/>
          <w:sz w:val="36"/>
          <w:szCs w:val="36"/>
          <w:lang w:val="es-419" w:bidi="es-419"/>
        </w:rPr>
        <w:t>Junio de 2017</w:t>
      </w:r>
    </w:p>
    <w:p w14:paraId="2283016B" w14:textId="77777777" w:rsidR="00B62E7B" w:rsidRPr="00F97056" w:rsidRDefault="00B62E7B" w:rsidP="00B62E7B">
      <w:pPr>
        <w:rPr>
          <w:rFonts w:ascii="Cambria" w:eastAsiaTheme="majorEastAsia" w:hAnsi="Cambria" w:cstheme="minorHAnsi"/>
          <w:b/>
          <w:color w:val="365F91" w:themeColor="accent1" w:themeShade="BF"/>
          <w:sz w:val="32"/>
          <w:szCs w:val="32"/>
        </w:rPr>
      </w:pPr>
    </w:p>
    <w:p w14:paraId="740948FD" w14:textId="77777777" w:rsidR="00B62E7B" w:rsidRDefault="00B62E7B">
      <w:pPr>
        <w:rPr>
          <w:rFonts w:asciiTheme="majorHAnsi" w:eastAsiaTheme="majorEastAsia" w:hAnsiTheme="majorHAnsi" w:cstheme="majorBidi"/>
          <w:b/>
          <w:bCs/>
          <w:color w:val="345A8A" w:themeColor="accent1" w:themeShade="B5"/>
          <w:sz w:val="32"/>
          <w:szCs w:val="32"/>
        </w:rPr>
      </w:pPr>
    </w:p>
    <w:p w14:paraId="0385BE64" w14:textId="77777777" w:rsidR="00B62E7B" w:rsidRDefault="00B62E7B">
      <w:pPr>
        <w:rPr>
          <w:rFonts w:asciiTheme="majorHAnsi" w:eastAsiaTheme="majorEastAsia" w:hAnsiTheme="majorHAnsi" w:cstheme="majorBidi"/>
          <w:b/>
          <w:bCs/>
          <w:color w:val="345A8A" w:themeColor="accent1" w:themeShade="B5"/>
          <w:sz w:val="32"/>
          <w:szCs w:val="32"/>
        </w:rPr>
      </w:pPr>
      <w:r>
        <w:rPr>
          <w:lang w:val="es-419" w:bidi="es-419"/>
        </w:rPr>
        <w:br w:type="page"/>
      </w:r>
    </w:p>
    <w:p w14:paraId="5D2FE87B" w14:textId="3F014916" w:rsidR="002B0AC2" w:rsidRPr="00891AFE" w:rsidRDefault="002B0AC2">
      <w:pPr>
        <w:spacing w:after="0"/>
        <w:rPr>
          <w:rFonts w:asciiTheme="minorBidi" w:hAnsiTheme="minorBidi"/>
          <w:b/>
          <w:color w:val="595959" w:themeColor="text1" w:themeTint="A6"/>
          <w:sz w:val="48"/>
          <w:szCs w:val="48"/>
        </w:rPr>
      </w:pPr>
      <w:r w:rsidRPr="00891AFE">
        <w:rPr>
          <w:rFonts w:asciiTheme="minorBidi" w:hAnsiTheme="minorBidi"/>
          <w:b/>
          <w:color w:val="595959" w:themeColor="text1" w:themeTint="A6"/>
          <w:sz w:val="48"/>
          <w:szCs w:val="48"/>
          <w:lang w:val="es-419" w:bidi="es-419"/>
        </w:rPr>
        <w:lastRenderedPageBreak/>
        <w:t>ÍNDICE DE CONTENIDOS</w:t>
      </w:r>
    </w:p>
    <w:p w14:paraId="4075AD3E" w14:textId="77777777" w:rsidR="00451FF7" w:rsidRPr="00251FCC" w:rsidRDefault="00451FF7">
      <w:pPr>
        <w:spacing w:after="0"/>
        <w:rPr>
          <w:b/>
          <w:color w:val="C00000"/>
          <w:sz w:val="36"/>
          <w:szCs w:val="36"/>
        </w:rPr>
      </w:pPr>
    </w:p>
    <w:p w14:paraId="585A777E" w14:textId="6F2288F8" w:rsidR="00586F4F" w:rsidRDefault="004B6148">
      <w:pPr>
        <w:pStyle w:val="TOC1"/>
        <w:rPr>
          <w:sz w:val="22"/>
          <w:szCs w:val="22"/>
          <w:lang w:val="bg-BG" w:eastAsia="bg-BG"/>
        </w:rPr>
      </w:pPr>
      <w:r w:rsidRPr="00D60AA3">
        <w:rPr>
          <w:rFonts w:asciiTheme="minorBidi" w:hAnsiTheme="minorBidi"/>
          <w:lang w:val="es-419" w:bidi="es-419"/>
        </w:rPr>
        <w:fldChar w:fldCharType="begin"/>
      </w:r>
      <w:r w:rsidRPr="00D60AA3">
        <w:rPr>
          <w:rFonts w:asciiTheme="minorBidi" w:hAnsiTheme="minorBidi"/>
          <w:lang w:val="es-419" w:bidi="es-419"/>
        </w:rPr>
        <w:instrText xml:space="preserve"> TOC \o "1-3" </w:instrText>
      </w:r>
      <w:r w:rsidRPr="00D60AA3">
        <w:rPr>
          <w:rFonts w:asciiTheme="minorBidi" w:hAnsiTheme="minorBidi"/>
          <w:lang w:val="es-419" w:bidi="es-419"/>
        </w:rPr>
        <w:fldChar w:fldCharType="separate"/>
      </w:r>
      <w:r w:rsidR="00586F4F" w:rsidRPr="00CA58EF">
        <w:rPr>
          <w:rFonts w:ascii="Arial" w:eastAsia="Arial" w:hAnsi="Arial" w:cs="Arial"/>
          <w:color w:val="595959" w:themeColor="text1" w:themeTint="A6"/>
          <w:lang w:val="es-419" w:bidi="es-419"/>
        </w:rPr>
        <w:t>Introducción</w:t>
      </w:r>
      <w:r w:rsidR="00586F4F">
        <w:tab/>
      </w:r>
      <w:r w:rsidR="00586F4F">
        <w:fldChar w:fldCharType="begin"/>
      </w:r>
      <w:r w:rsidR="00586F4F">
        <w:instrText xml:space="preserve"> PAGEREF _Toc79567740 \h </w:instrText>
      </w:r>
      <w:r w:rsidR="00586F4F">
        <w:fldChar w:fldCharType="separate"/>
      </w:r>
      <w:r w:rsidR="00586F4F">
        <w:t>4</w:t>
      </w:r>
      <w:r w:rsidR="00586F4F">
        <w:fldChar w:fldCharType="end"/>
      </w:r>
    </w:p>
    <w:p w14:paraId="21A6F4AB" w14:textId="557FFD12" w:rsidR="00586F4F" w:rsidRDefault="00586F4F">
      <w:pPr>
        <w:pStyle w:val="TOC1"/>
        <w:rPr>
          <w:sz w:val="22"/>
          <w:szCs w:val="22"/>
          <w:lang w:val="bg-BG" w:eastAsia="bg-BG"/>
        </w:rPr>
      </w:pPr>
      <w:r w:rsidRPr="00CA58EF">
        <w:rPr>
          <w:rFonts w:ascii="Arial" w:eastAsia="Arial" w:hAnsi="Arial" w:cs="Arial"/>
          <w:color w:val="595959" w:themeColor="text1" w:themeTint="A6"/>
          <w:lang w:val="es-419" w:bidi="es-419"/>
        </w:rPr>
        <w:t>Principios de la formación de coaliciones</w:t>
      </w:r>
      <w:r>
        <w:tab/>
      </w:r>
      <w:r>
        <w:fldChar w:fldCharType="begin"/>
      </w:r>
      <w:r>
        <w:instrText xml:space="preserve"> PAGEREF _Toc79567741 \h </w:instrText>
      </w:r>
      <w:r>
        <w:fldChar w:fldCharType="separate"/>
      </w:r>
      <w:r>
        <w:t>4</w:t>
      </w:r>
      <w:r>
        <w:fldChar w:fldCharType="end"/>
      </w:r>
    </w:p>
    <w:p w14:paraId="1D04FA12" w14:textId="0EA66801" w:rsidR="00586F4F" w:rsidRDefault="00586F4F">
      <w:pPr>
        <w:pStyle w:val="TOC2"/>
        <w:tabs>
          <w:tab w:val="right" w:leader="dot" w:pos="8630"/>
        </w:tabs>
        <w:rPr>
          <w:noProof/>
          <w:sz w:val="22"/>
          <w:szCs w:val="22"/>
          <w:lang w:val="bg-BG" w:eastAsia="bg-BG"/>
        </w:rPr>
      </w:pPr>
      <w:r w:rsidRPr="00CA58EF">
        <w:rPr>
          <w:rFonts w:ascii="Century Gothic" w:eastAsia="Century Gothic" w:hAnsi="Century Gothic" w:cs="Century Gothic"/>
          <w:noProof/>
          <w:color w:val="FF0000"/>
          <w:lang w:val="es-419" w:bidi="es-419"/>
        </w:rPr>
        <w:t>¿Por qué trabajar en coaliciones?</w:t>
      </w:r>
      <w:r>
        <w:rPr>
          <w:noProof/>
        </w:rPr>
        <w:tab/>
      </w:r>
      <w:r>
        <w:rPr>
          <w:noProof/>
        </w:rPr>
        <w:fldChar w:fldCharType="begin"/>
      </w:r>
      <w:r>
        <w:rPr>
          <w:noProof/>
        </w:rPr>
        <w:instrText xml:space="preserve"> PAGEREF _Toc79567742 \h </w:instrText>
      </w:r>
      <w:r>
        <w:rPr>
          <w:noProof/>
        </w:rPr>
      </w:r>
      <w:r>
        <w:rPr>
          <w:noProof/>
        </w:rPr>
        <w:fldChar w:fldCharType="separate"/>
      </w:r>
      <w:r>
        <w:rPr>
          <w:noProof/>
        </w:rPr>
        <w:t>4</w:t>
      </w:r>
      <w:r>
        <w:rPr>
          <w:noProof/>
        </w:rPr>
        <w:fldChar w:fldCharType="end"/>
      </w:r>
    </w:p>
    <w:p w14:paraId="62FA55FC" w14:textId="78146D79" w:rsidR="00586F4F" w:rsidRDefault="00586F4F">
      <w:pPr>
        <w:pStyle w:val="TOC2"/>
        <w:tabs>
          <w:tab w:val="right" w:leader="dot" w:pos="8630"/>
        </w:tabs>
        <w:rPr>
          <w:noProof/>
          <w:sz w:val="22"/>
          <w:szCs w:val="22"/>
          <w:lang w:val="bg-BG" w:eastAsia="bg-BG"/>
        </w:rPr>
      </w:pPr>
      <w:r w:rsidRPr="00CA58EF">
        <w:rPr>
          <w:rFonts w:ascii="Century Gothic" w:eastAsia="Century Gothic" w:hAnsi="Century Gothic" w:cs="Century Gothic"/>
          <w:noProof/>
          <w:color w:val="FF0000"/>
          <w:lang w:val="es-419" w:bidi="es-419"/>
        </w:rPr>
        <w:t>¿Qué hace que una coalición tenga éxito?</w:t>
      </w:r>
      <w:r>
        <w:rPr>
          <w:noProof/>
        </w:rPr>
        <w:tab/>
      </w:r>
      <w:r>
        <w:rPr>
          <w:noProof/>
        </w:rPr>
        <w:fldChar w:fldCharType="begin"/>
      </w:r>
      <w:r>
        <w:rPr>
          <w:noProof/>
        </w:rPr>
        <w:instrText xml:space="preserve"> PAGEREF _Toc79567743 \h </w:instrText>
      </w:r>
      <w:r>
        <w:rPr>
          <w:noProof/>
        </w:rPr>
      </w:r>
      <w:r>
        <w:rPr>
          <w:noProof/>
        </w:rPr>
        <w:fldChar w:fldCharType="separate"/>
      </w:r>
      <w:r>
        <w:rPr>
          <w:noProof/>
        </w:rPr>
        <w:t>5</w:t>
      </w:r>
      <w:r>
        <w:rPr>
          <w:noProof/>
        </w:rPr>
        <w:fldChar w:fldCharType="end"/>
      </w:r>
    </w:p>
    <w:p w14:paraId="38C18F65" w14:textId="2CF4B2E1" w:rsidR="00586F4F" w:rsidRDefault="00586F4F">
      <w:pPr>
        <w:pStyle w:val="TOC2"/>
        <w:tabs>
          <w:tab w:val="right" w:leader="dot" w:pos="8630"/>
        </w:tabs>
        <w:rPr>
          <w:noProof/>
          <w:sz w:val="22"/>
          <w:szCs w:val="22"/>
          <w:lang w:val="bg-BG" w:eastAsia="bg-BG"/>
        </w:rPr>
      </w:pPr>
      <w:r w:rsidRPr="00CA58EF">
        <w:rPr>
          <w:rFonts w:ascii="Century Gothic" w:eastAsia="Century Gothic" w:hAnsi="Century Gothic" w:cs="Century Gothic"/>
          <w:noProof/>
          <w:color w:val="FF0000"/>
          <w:lang w:val="es-419" w:bidi="es-419"/>
        </w:rPr>
        <w:t>Prácticas Laborales para el Éxito</w:t>
      </w:r>
      <w:r>
        <w:rPr>
          <w:noProof/>
        </w:rPr>
        <w:tab/>
      </w:r>
      <w:r>
        <w:rPr>
          <w:noProof/>
        </w:rPr>
        <w:fldChar w:fldCharType="begin"/>
      </w:r>
      <w:r>
        <w:rPr>
          <w:noProof/>
        </w:rPr>
        <w:instrText xml:space="preserve"> PAGEREF _Toc79567744 \h </w:instrText>
      </w:r>
      <w:r>
        <w:rPr>
          <w:noProof/>
        </w:rPr>
      </w:r>
      <w:r>
        <w:rPr>
          <w:noProof/>
        </w:rPr>
        <w:fldChar w:fldCharType="separate"/>
      </w:r>
      <w:r>
        <w:rPr>
          <w:noProof/>
        </w:rPr>
        <w:t>5</w:t>
      </w:r>
      <w:r>
        <w:rPr>
          <w:noProof/>
        </w:rPr>
        <w:fldChar w:fldCharType="end"/>
      </w:r>
    </w:p>
    <w:p w14:paraId="74A6F047" w14:textId="761238B8" w:rsidR="00586F4F" w:rsidRDefault="00586F4F">
      <w:pPr>
        <w:pStyle w:val="TOC1"/>
        <w:rPr>
          <w:sz w:val="22"/>
          <w:szCs w:val="22"/>
          <w:lang w:val="bg-BG" w:eastAsia="bg-BG"/>
        </w:rPr>
      </w:pPr>
      <w:r w:rsidRPr="00CA58EF">
        <w:rPr>
          <w:rFonts w:ascii="Arial" w:eastAsia="Arial" w:hAnsi="Arial" w:cs="Arial"/>
          <w:color w:val="595959" w:themeColor="text1" w:themeTint="A6"/>
          <w:lang w:val="es-419" w:bidi="es-419"/>
        </w:rPr>
        <w:t>Muestra de Documentos de Orientación</w:t>
      </w:r>
      <w:r>
        <w:tab/>
      </w:r>
      <w:r>
        <w:fldChar w:fldCharType="begin"/>
      </w:r>
      <w:r>
        <w:instrText xml:space="preserve"> PAGEREF _Toc79567745 \h </w:instrText>
      </w:r>
      <w:r>
        <w:fldChar w:fldCharType="separate"/>
      </w:r>
      <w:r>
        <w:t>7</w:t>
      </w:r>
      <w:r>
        <w:fldChar w:fldCharType="end"/>
      </w:r>
    </w:p>
    <w:p w14:paraId="435CC4C9" w14:textId="56DC1346" w:rsidR="00586F4F" w:rsidRDefault="00586F4F">
      <w:pPr>
        <w:pStyle w:val="TOC2"/>
        <w:tabs>
          <w:tab w:val="right" w:leader="dot" w:pos="8630"/>
        </w:tabs>
        <w:rPr>
          <w:noProof/>
          <w:sz w:val="22"/>
          <w:szCs w:val="22"/>
          <w:lang w:val="bg-BG" w:eastAsia="bg-BG"/>
        </w:rPr>
      </w:pPr>
      <w:r w:rsidRPr="00CA58EF">
        <w:rPr>
          <w:rFonts w:ascii="Century Gothic" w:eastAsia="Century Gothic" w:hAnsi="Century Gothic" w:cs="Arial"/>
          <w:noProof/>
          <w:color w:val="FF0000"/>
          <w:lang w:val="es-419" w:bidi="es-419"/>
        </w:rPr>
        <w:t>Documentos del Movimiento de la Cruz Roja / Media Luna Roja</w:t>
      </w:r>
      <w:r>
        <w:rPr>
          <w:noProof/>
        </w:rPr>
        <w:tab/>
      </w:r>
      <w:r>
        <w:rPr>
          <w:noProof/>
        </w:rPr>
        <w:fldChar w:fldCharType="begin"/>
      </w:r>
      <w:r>
        <w:rPr>
          <w:noProof/>
        </w:rPr>
        <w:instrText xml:space="preserve"> PAGEREF _Toc79567746 \h </w:instrText>
      </w:r>
      <w:r>
        <w:rPr>
          <w:noProof/>
        </w:rPr>
      </w:r>
      <w:r>
        <w:rPr>
          <w:noProof/>
        </w:rPr>
        <w:fldChar w:fldCharType="separate"/>
      </w:r>
      <w:r>
        <w:rPr>
          <w:noProof/>
        </w:rPr>
        <w:t>7</w:t>
      </w:r>
      <w:r>
        <w:rPr>
          <w:noProof/>
        </w:rPr>
        <w:fldChar w:fldCharType="end"/>
      </w:r>
    </w:p>
    <w:p w14:paraId="58F6298F" w14:textId="37836FFE"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Federación Internacional de Sociedades de la Cruz Roja y de la Media Luna Roja,  </w:t>
      </w:r>
      <w:r w:rsidRPr="00CA58EF">
        <w:rPr>
          <w:rFonts w:ascii="Arial" w:eastAsia="Arial" w:hAnsi="Arial" w:cs="Arial"/>
          <w:i/>
          <w:noProof/>
          <w:color w:val="FF0000"/>
          <w:lang w:val="es-419" w:bidi="es-419"/>
        </w:rPr>
        <w:t>IFRC Framework for Community Resilience</w:t>
      </w:r>
      <w:r w:rsidRPr="00CA58EF">
        <w:rPr>
          <w:rFonts w:ascii="Arial" w:eastAsia="Arial" w:hAnsi="Arial" w:cs="Arial"/>
          <w:noProof/>
          <w:color w:val="FF0000"/>
          <w:lang w:val="es-419" w:bidi="es-419"/>
        </w:rPr>
        <w:t>, Ginebra, 2014.</w:t>
      </w:r>
      <w:r>
        <w:rPr>
          <w:noProof/>
        </w:rPr>
        <w:tab/>
      </w:r>
      <w:r>
        <w:rPr>
          <w:noProof/>
        </w:rPr>
        <w:fldChar w:fldCharType="begin"/>
      </w:r>
      <w:r>
        <w:rPr>
          <w:noProof/>
        </w:rPr>
        <w:instrText xml:space="preserve"> PAGEREF _Toc79567747 \h </w:instrText>
      </w:r>
      <w:r>
        <w:rPr>
          <w:noProof/>
        </w:rPr>
      </w:r>
      <w:r>
        <w:rPr>
          <w:noProof/>
        </w:rPr>
        <w:fldChar w:fldCharType="separate"/>
      </w:r>
      <w:r>
        <w:rPr>
          <w:noProof/>
        </w:rPr>
        <w:t>7</w:t>
      </w:r>
      <w:r>
        <w:rPr>
          <w:noProof/>
        </w:rPr>
        <w:fldChar w:fldCharType="end"/>
      </w:r>
    </w:p>
    <w:p w14:paraId="76A54B48" w14:textId="1AA25247"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La Federación Internacional de Sociedades de la Cruz Roja y la Media Luna Roja. Integración del cambio climático y riesgos urbanos en el análisis de la vulnerabilidad y la capacidad (AVC), Ginebra, 2014.</w:t>
      </w:r>
      <w:r>
        <w:rPr>
          <w:noProof/>
        </w:rPr>
        <w:tab/>
      </w:r>
      <w:r>
        <w:rPr>
          <w:noProof/>
        </w:rPr>
        <w:fldChar w:fldCharType="begin"/>
      </w:r>
      <w:r>
        <w:rPr>
          <w:noProof/>
        </w:rPr>
        <w:instrText xml:space="preserve"> PAGEREF _Toc79567748 \h </w:instrText>
      </w:r>
      <w:r>
        <w:rPr>
          <w:noProof/>
        </w:rPr>
      </w:r>
      <w:r>
        <w:rPr>
          <w:noProof/>
        </w:rPr>
        <w:fldChar w:fldCharType="separate"/>
      </w:r>
      <w:r>
        <w:rPr>
          <w:noProof/>
        </w:rPr>
        <w:t>9</w:t>
      </w:r>
      <w:r>
        <w:rPr>
          <w:noProof/>
        </w:rPr>
        <w:fldChar w:fldCharType="end"/>
      </w:r>
    </w:p>
    <w:p w14:paraId="3E45FE6B" w14:textId="1F048F01"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Federación Internacional de Sociedades de la Cruz Roja y de la Media Luna Roja, Manual, </w:t>
      </w:r>
      <w:r w:rsidRPr="00CA58EF">
        <w:rPr>
          <w:rFonts w:ascii="Arial" w:eastAsia="Arial" w:hAnsi="Arial" w:cs="Arial"/>
          <w:i/>
          <w:noProof/>
          <w:color w:val="FF0000"/>
          <w:lang w:val="es-419" w:bidi="es-419"/>
        </w:rPr>
        <w:t>Manual:</w:t>
      </w:r>
      <w:r w:rsidRPr="00CA58EF">
        <w:rPr>
          <w:rFonts w:ascii="Arial" w:eastAsia="Arial" w:hAnsi="Arial" w:cs="Arial"/>
          <w:noProof/>
          <w:color w:val="FF0000"/>
          <w:lang w:val="es-419" w:bidi="es-419"/>
        </w:rPr>
        <w:t xml:space="preserve"> </w:t>
      </w:r>
      <w:r w:rsidRPr="00CA58EF">
        <w:rPr>
          <w:rFonts w:ascii="Arial" w:eastAsia="Arial" w:hAnsi="Arial" w:cs="Arial"/>
          <w:i/>
          <w:noProof/>
          <w:color w:val="FF0000"/>
          <w:lang w:val="es-419" w:bidi="es-419"/>
        </w:rPr>
        <w:t xml:space="preserve"> Construcción de Coaliciones Civiles</w:t>
      </w:r>
      <w:r>
        <w:rPr>
          <w:noProof/>
        </w:rPr>
        <w:tab/>
      </w:r>
      <w:r>
        <w:rPr>
          <w:noProof/>
        </w:rPr>
        <w:fldChar w:fldCharType="begin"/>
      </w:r>
      <w:r>
        <w:rPr>
          <w:noProof/>
        </w:rPr>
        <w:instrText xml:space="preserve"> PAGEREF _Toc79567749 \h </w:instrText>
      </w:r>
      <w:r>
        <w:rPr>
          <w:noProof/>
        </w:rPr>
      </w:r>
      <w:r>
        <w:rPr>
          <w:noProof/>
        </w:rPr>
        <w:fldChar w:fldCharType="separate"/>
      </w:r>
      <w:r>
        <w:rPr>
          <w:noProof/>
        </w:rPr>
        <w:t>11</w:t>
      </w:r>
      <w:r>
        <w:rPr>
          <w:noProof/>
        </w:rPr>
        <w:fldChar w:fldCharType="end"/>
      </w:r>
    </w:p>
    <w:p w14:paraId="1E3E330D" w14:textId="6D716153"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Federación Internacional de Sociedades de la Cruz Roja y de la Media Luna Roja, </w:t>
      </w:r>
      <w:r w:rsidRPr="00CA58EF">
        <w:rPr>
          <w:rFonts w:ascii="Arial" w:eastAsia="Arial" w:hAnsi="Arial" w:cs="Arial"/>
          <w:i/>
          <w:noProof/>
          <w:color w:val="FF0000"/>
          <w:lang w:val="es-419" w:bidi="es-419"/>
        </w:rPr>
        <w:t>Resilient Communities Handbook</w:t>
      </w:r>
      <w:r w:rsidRPr="00CA58EF">
        <w:rPr>
          <w:rFonts w:ascii="Arial" w:eastAsia="Arial" w:hAnsi="Arial" w:cs="Arial"/>
          <w:noProof/>
          <w:color w:val="FF0000"/>
          <w:lang w:val="es-419" w:bidi="es-419"/>
        </w:rPr>
        <w:t>, Panamá</w:t>
      </w:r>
      <w:r>
        <w:rPr>
          <w:noProof/>
        </w:rPr>
        <w:tab/>
      </w:r>
      <w:r>
        <w:rPr>
          <w:noProof/>
        </w:rPr>
        <w:fldChar w:fldCharType="begin"/>
      </w:r>
      <w:r>
        <w:rPr>
          <w:noProof/>
        </w:rPr>
        <w:instrText xml:space="preserve"> PAGEREF _Toc79567750 \h </w:instrText>
      </w:r>
      <w:r>
        <w:rPr>
          <w:noProof/>
        </w:rPr>
      </w:r>
      <w:r>
        <w:rPr>
          <w:noProof/>
        </w:rPr>
        <w:fldChar w:fldCharType="separate"/>
      </w:r>
      <w:r>
        <w:rPr>
          <w:noProof/>
        </w:rPr>
        <w:t>12</w:t>
      </w:r>
      <w:r>
        <w:rPr>
          <w:noProof/>
        </w:rPr>
        <w:fldChar w:fldCharType="end"/>
      </w:r>
    </w:p>
    <w:p w14:paraId="53394DF1" w14:textId="61952A55" w:rsidR="00586F4F" w:rsidRDefault="00586F4F">
      <w:pPr>
        <w:pStyle w:val="TOC2"/>
        <w:tabs>
          <w:tab w:val="right" w:leader="dot" w:pos="8630"/>
        </w:tabs>
        <w:rPr>
          <w:noProof/>
          <w:sz w:val="22"/>
          <w:szCs w:val="22"/>
          <w:lang w:val="bg-BG" w:eastAsia="bg-BG"/>
        </w:rPr>
      </w:pPr>
      <w:r w:rsidRPr="00CA58EF">
        <w:rPr>
          <w:rFonts w:ascii="Century Gothic" w:eastAsia="Century Gothic" w:hAnsi="Century Gothic" w:cs="Century Gothic"/>
          <w:noProof/>
          <w:color w:val="FF0000"/>
          <w:lang w:val="es-419" w:bidi="es-419"/>
        </w:rPr>
        <w:t>Materiales externos al Movimiento de la Cruz Roja/Media Luna Roja</w:t>
      </w:r>
      <w:r>
        <w:rPr>
          <w:noProof/>
        </w:rPr>
        <w:tab/>
      </w:r>
      <w:r>
        <w:rPr>
          <w:noProof/>
        </w:rPr>
        <w:fldChar w:fldCharType="begin"/>
      </w:r>
      <w:r>
        <w:rPr>
          <w:noProof/>
        </w:rPr>
        <w:instrText xml:space="preserve"> PAGEREF _Toc79567751 \h </w:instrText>
      </w:r>
      <w:r>
        <w:rPr>
          <w:noProof/>
        </w:rPr>
      </w:r>
      <w:r>
        <w:rPr>
          <w:noProof/>
        </w:rPr>
        <w:fldChar w:fldCharType="separate"/>
      </w:r>
      <w:r>
        <w:rPr>
          <w:noProof/>
        </w:rPr>
        <w:t>14</w:t>
      </w:r>
      <w:r>
        <w:rPr>
          <w:noProof/>
        </w:rPr>
        <w:fldChar w:fldCharType="end"/>
      </w:r>
    </w:p>
    <w:p w14:paraId="586FF6AF" w14:textId="7D36D319"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John Kania y Mark Kramer, </w:t>
      </w:r>
      <w:r w:rsidRPr="00CA58EF">
        <w:rPr>
          <w:rFonts w:ascii="Arial" w:eastAsia="Arial" w:hAnsi="Arial" w:cs="Arial"/>
          <w:i/>
          <w:noProof/>
          <w:color w:val="FF0000"/>
          <w:lang w:val="es-419" w:bidi="es-419"/>
        </w:rPr>
        <w:t>Impacto colectivo</w:t>
      </w:r>
      <w:r w:rsidRPr="00CA58EF">
        <w:rPr>
          <w:rFonts w:ascii="Arial" w:eastAsia="Arial" w:hAnsi="Arial" w:cs="Arial"/>
          <w:noProof/>
          <w:color w:val="FF0000"/>
          <w:lang w:val="es-419" w:bidi="es-419"/>
        </w:rPr>
        <w:t xml:space="preserve">, </w:t>
      </w:r>
      <w:r w:rsidRPr="00CA58EF">
        <w:rPr>
          <w:rFonts w:ascii="Arial" w:eastAsia="Arial" w:hAnsi="Arial" w:cs="Arial"/>
          <w:i/>
          <w:noProof/>
          <w:color w:val="FF0000"/>
          <w:u w:val="single"/>
          <w:lang w:val="es-419" w:bidi="es-419"/>
        </w:rPr>
        <w:t>Stanford Social Innovation Review</w:t>
      </w:r>
      <w:r w:rsidRPr="00CA58EF">
        <w:rPr>
          <w:rFonts w:ascii="Arial" w:eastAsia="Arial" w:hAnsi="Arial" w:cs="Arial"/>
          <w:noProof/>
          <w:color w:val="FF0000"/>
          <w:u w:val="single"/>
          <w:lang w:val="es-419" w:bidi="es-419"/>
        </w:rPr>
        <w:t>,</w:t>
      </w:r>
      <w:r w:rsidRPr="00CA58EF">
        <w:rPr>
          <w:rFonts w:ascii="Arial" w:eastAsia="Arial" w:hAnsi="Arial" w:cs="Arial"/>
          <w:noProof/>
          <w:color w:val="FF0000"/>
          <w:lang w:val="es-419" w:bidi="es-419"/>
        </w:rPr>
        <w:t xml:space="preserve"> invierno de 2011.</w:t>
      </w:r>
      <w:r>
        <w:rPr>
          <w:noProof/>
        </w:rPr>
        <w:tab/>
      </w:r>
      <w:r>
        <w:rPr>
          <w:noProof/>
        </w:rPr>
        <w:fldChar w:fldCharType="begin"/>
      </w:r>
      <w:r>
        <w:rPr>
          <w:noProof/>
        </w:rPr>
        <w:instrText xml:space="preserve"> PAGEREF _Toc79567752 \h </w:instrText>
      </w:r>
      <w:r>
        <w:rPr>
          <w:noProof/>
        </w:rPr>
      </w:r>
      <w:r>
        <w:rPr>
          <w:noProof/>
        </w:rPr>
        <w:fldChar w:fldCharType="separate"/>
      </w:r>
      <w:r>
        <w:rPr>
          <w:noProof/>
        </w:rPr>
        <w:t>14</w:t>
      </w:r>
      <w:r>
        <w:rPr>
          <w:noProof/>
        </w:rPr>
        <w:fldChar w:fldCharType="end"/>
      </w:r>
    </w:p>
    <w:p w14:paraId="5A577323" w14:textId="535B70E5"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Diana Scearce, </w:t>
      </w:r>
      <w:r w:rsidRPr="00CA58EF">
        <w:rPr>
          <w:rFonts w:ascii="Arial" w:eastAsia="Arial" w:hAnsi="Arial" w:cs="Arial"/>
          <w:i/>
          <w:noProof/>
          <w:color w:val="FF0000"/>
          <w:lang w:val="es-419" w:bidi="es-419"/>
        </w:rPr>
        <w:t>Catalizar Redes para el Cambio Social</w:t>
      </w:r>
      <w:r w:rsidRPr="00CA58EF">
        <w:rPr>
          <w:rFonts w:ascii="Arial" w:eastAsia="Arial" w:hAnsi="Arial" w:cs="Arial"/>
          <w:noProof/>
          <w:color w:val="FF0000"/>
          <w:lang w:val="es-419" w:bidi="es-419"/>
        </w:rPr>
        <w:t>, Instituto Monitor y Donantes para Organizaciones Eficaces.</w:t>
      </w:r>
      <w:r>
        <w:rPr>
          <w:noProof/>
        </w:rPr>
        <w:tab/>
      </w:r>
      <w:r>
        <w:rPr>
          <w:noProof/>
        </w:rPr>
        <w:fldChar w:fldCharType="begin"/>
      </w:r>
      <w:r>
        <w:rPr>
          <w:noProof/>
        </w:rPr>
        <w:instrText xml:space="preserve"> PAGEREF _Toc79567753 \h </w:instrText>
      </w:r>
      <w:r>
        <w:rPr>
          <w:noProof/>
        </w:rPr>
      </w:r>
      <w:r>
        <w:rPr>
          <w:noProof/>
        </w:rPr>
        <w:fldChar w:fldCharType="separate"/>
      </w:r>
      <w:r>
        <w:rPr>
          <w:noProof/>
        </w:rPr>
        <w:t>15</w:t>
      </w:r>
      <w:r>
        <w:rPr>
          <w:noProof/>
        </w:rPr>
        <w:fldChar w:fldCharType="end"/>
      </w:r>
    </w:p>
    <w:p w14:paraId="67E8DE34" w14:textId="1A22BFA0"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Ros Tennyson, </w:t>
      </w:r>
      <w:r w:rsidRPr="00CA58EF">
        <w:rPr>
          <w:rFonts w:ascii="Arial" w:eastAsia="Arial" w:hAnsi="Arial" w:cs="Arial"/>
          <w:i/>
          <w:noProof/>
          <w:color w:val="FF0000"/>
          <w:lang w:val="es-419" w:bidi="es-419"/>
        </w:rPr>
        <w:t>Manual de Asociaciones (The Partnering Toolbook</w:t>
      </w:r>
      <w:r w:rsidRPr="00CA58EF">
        <w:rPr>
          <w:rFonts w:ascii="Arial" w:eastAsia="Arial" w:hAnsi="Arial" w:cs="Arial"/>
          <w:noProof/>
          <w:color w:val="FF0000"/>
          <w:lang w:val="es-419" w:bidi="es-419"/>
        </w:rPr>
        <w:t>), The Partnering Initiative, 2011.</w:t>
      </w:r>
      <w:r>
        <w:rPr>
          <w:noProof/>
        </w:rPr>
        <w:tab/>
      </w:r>
      <w:r>
        <w:rPr>
          <w:noProof/>
        </w:rPr>
        <w:fldChar w:fldCharType="begin"/>
      </w:r>
      <w:r>
        <w:rPr>
          <w:noProof/>
        </w:rPr>
        <w:instrText xml:space="preserve"> PAGEREF _Toc79567754 \h </w:instrText>
      </w:r>
      <w:r>
        <w:rPr>
          <w:noProof/>
        </w:rPr>
      </w:r>
      <w:r>
        <w:rPr>
          <w:noProof/>
        </w:rPr>
        <w:fldChar w:fldCharType="separate"/>
      </w:r>
      <w:r>
        <w:rPr>
          <w:noProof/>
        </w:rPr>
        <w:t>16</w:t>
      </w:r>
      <w:r>
        <w:rPr>
          <w:noProof/>
        </w:rPr>
        <w:fldChar w:fldCharType="end"/>
      </w:r>
    </w:p>
    <w:p w14:paraId="6BA15E95" w14:textId="5C4BF3FA"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Robin Katcher, </w:t>
      </w:r>
      <w:r w:rsidRPr="00CA58EF">
        <w:rPr>
          <w:rFonts w:ascii="Arial" w:eastAsia="Arial" w:hAnsi="Arial" w:cs="Arial"/>
          <w:i/>
          <w:noProof/>
          <w:color w:val="FF0000"/>
          <w:lang w:val="es-419" w:bidi="es-419"/>
        </w:rPr>
        <w:t>Unstill Waters: The Fluid Role of Networks in Social Movements</w:t>
      </w:r>
      <w:r w:rsidRPr="00CA58EF">
        <w:rPr>
          <w:rFonts w:ascii="Arial" w:eastAsia="Arial" w:hAnsi="Arial" w:cs="Arial"/>
          <w:noProof/>
          <w:color w:val="FF0000"/>
          <w:lang w:val="es-419" w:bidi="es-419"/>
        </w:rPr>
        <w:t xml:space="preserve">, </w:t>
      </w:r>
      <w:r w:rsidRPr="00CA58EF">
        <w:rPr>
          <w:rFonts w:ascii="Arial" w:eastAsia="Arial" w:hAnsi="Arial" w:cs="Arial"/>
          <w:noProof/>
          <w:color w:val="FF0000"/>
          <w:u w:val="single"/>
          <w:lang w:val="es-419" w:bidi="es-419"/>
        </w:rPr>
        <w:t>The Nonprofit Quarterly</w:t>
      </w:r>
      <w:r w:rsidRPr="00CA58EF">
        <w:rPr>
          <w:rFonts w:ascii="Arial" w:eastAsia="Arial" w:hAnsi="Arial" w:cs="Arial"/>
          <w:noProof/>
          <w:color w:val="FF0000"/>
          <w:lang w:val="es-419" w:bidi="es-419"/>
        </w:rPr>
        <w:t>, Summer 2010.</w:t>
      </w:r>
      <w:r>
        <w:rPr>
          <w:noProof/>
        </w:rPr>
        <w:tab/>
      </w:r>
      <w:r>
        <w:rPr>
          <w:noProof/>
        </w:rPr>
        <w:fldChar w:fldCharType="begin"/>
      </w:r>
      <w:r>
        <w:rPr>
          <w:noProof/>
        </w:rPr>
        <w:instrText xml:space="preserve"> PAGEREF _Toc79567755 \h </w:instrText>
      </w:r>
      <w:r>
        <w:rPr>
          <w:noProof/>
        </w:rPr>
      </w:r>
      <w:r>
        <w:rPr>
          <w:noProof/>
        </w:rPr>
        <w:fldChar w:fldCharType="separate"/>
      </w:r>
      <w:r>
        <w:rPr>
          <w:noProof/>
        </w:rPr>
        <w:t>19</w:t>
      </w:r>
      <w:r>
        <w:rPr>
          <w:noProof/>
        </w:rPr>
        <w:fldChar w:fldCharType="end"/>
      </w:r>
    </w:p>
    <w:p w14:paraId="28B67756" w14:textId="1532A579"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Plastrik, Peter y Taylor, Madeleine: </w:t>
      </w:r>
      <w:r w:rsidRPr="00CA58EF">
        <w:rPr>
          <w:rFonts w:ascii="Arial" w:eastAsia="Arial" w:hAnsi="Arial" w:cs="Arial"/>
          <w:i/>
          <w:noProof/>
          <w:color w:val="FF0000"/>
          <w:lang w:val="es-419" w:bidi="es-419"/>
        </w:rPr>
        <w:t xml:space="preserve">NET GAINS: Manual para Constructores de Redes que Buscan un Cambio Social, </w:t>
      </w:r>
      <w:r w:rsidRPr="00CA58EF">
        <w:rPr>
          <w:rFonts w:ascii="Arial" w:eastAsia="Arial" w:hAnsi="Arial" w:cs="Arial"/>
          <w:noProof/>
          <w:color w:val="FF0000"/>
          <w:lang w:val="es-419" w:bidi="es-419"/>
        </w:rPr>
        <w:t>Red de Innovación para las Comunidades, 2006.</w:t>
      </w:r>
      <w:r>
        <w:rPr>
          <w:noProof/>
        </w:rPr>
        <w:tab/>
      </w:r>
      <w:r>
        <w:rPr>
          <w:noProof/>
        </w:rPr>
        <w:fldChar w:fldCharType="begin"/>
      </w:r>
      <w:r>
        <w:rPr>
          <w:noProof/>
        </w:rPr>
        <w:instrText xml:space="preserve"> PAGEREF _Toc79567756 \h </w:instrText>
      </w:r>
      <w:r>
        <w:rPr>
          <w:noProof/>
        </w:rPr>
      </w:r>
      <w:r>
        <w:rPr>
          <w:noProof/>
        </w:rPr>
        <w:fldChar w:fldCharType="separate"/>
      </w:r>
      <w:r>
        <w:rPr>
          <w:noProof/>
        </w:rPr>
        <w:t>19</w:t>
      </w:r>
      <w:r>
        <w:rPr>
          <w:noProof/>
        </w:rPr>
        <w:fldChar w:fldCharType="end"/>
      </w:r>
    </w:p>
    <w:p w14:paraId="7B0CE5CC" w14:textId="13B01772" w:rsidR="00586F4F" w:rsidRDefault="00586F4F">
      <w:pPr>
        <w:pStyle w:val="TOC3"/>
        <w:tabs>
          <w:tab w:val="right" w:leader="dot" w:pos="8630"/>
        </w:tabs>
        <w:rPr>
          <w:noProof/>
          <w:sz w:val="22"/>
          <w:szCs w:val="22"/>
          <w:lang w:val="bg-BG" w:eastAsia="bg-BG"/>
        </w:rPr>
      </w:pPr>
      <w:r w:rsidRPr="00CA58EF">
        <w:rPr>
          <w:rFonts w:ascii="Arial" w:eastAsia="Arial" w:hAnsi="Arial" w:cs="Arial"/>
          <w:i/>
          <w:noProof/>
          <w:color w:val="FF0000"/>
          <w:lang w:val="es-419" w:bidi="es-419"/>
        </w:rPr>
        <w:t>Trabajo de las Coaliciones, http://coalitionswork.com</w:t>
      </w:r>
      <w:r>
        <w:rPr>
          <w:noProof/>
        </w:rPr>
        <w:tab/>
      </w:r>
      <w:r>
        <w:rPr>
          <w:noProof/>
        </w:rPr>
        <w:fldChar w:fldCharType="begin"/>
      </w:r>
      <w:r>
        <w:rPr>
          <w:noProof/>
        </w:rPr>
        <w:instrText xml:space="preserve"> PAGEREF _Toc79567757 \h </w:instrText>
      </w:r>
      <w:r>
        <w:rPr>
          <w:noProof/>
        </w:rPr>
      </w:r>
      <w:r>
        <w:rPr>
          <w:noProof/>
        </w:rPr>
        <w:fldChar w:fldCharType="separate"/>
      </w:r>
      <w:r>
        <w:rPr>
          <w:noProof/>
        </w:rPr>
        <w:t>22</w:t>
      </w:r>
      <w:r>
        <w:rPr>
          <w:noProof/>
        </w:rPr>
        <w:fldChar w:fldCharType="end"/>
      </w:r>
    </w:p>
    <w:p w14:paraId="38D8AEDB" w14:textId="7C9255DF"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Dave Prescott, Katie Fry Hester, Darian Stibbe, </w:t>
      </w:r>
      <w:r w:rsidRPr="00CA58EF">
        <w:rPr>
          <w:rFonts w:ascii="Arial" w:eastAsia="Arial" w:hAnsi="Arial" w:cs="Arial"/>
          <w:i/>
          <w:noProof/>
          <w:color w:val="FF0000"/>
          <w:lang w:val="es-419" w:bidi="es-419"/>
        </w:rPr>
        <w:t>El Libro de Herramientas La Asociación de Zambia</w:t>
      </w:r>
      <w:r w:rsidRPr="00CA58EF">
        <w:rPr>
          <w:rFonts w:ascii="Arial" w:eastAsia="Arial" w:hAnsi="Arial" w:cs="Arial"/>
          <w:noProof/>
          <w:color w:val="FF0000"/>
          <w:lang w:val="es-419" w:bidi="es-419"/>
        </w:rPr>
        <w:t>, The Partnering Initiative, Oxford, 2015.</w:t>
      </w:r>
      <w:r>
        <w:rPr>
          <w:noProof/>
        </w:rPr>
        <w:tab/>
      </w:r>
      <w:r>
        <w:rPr>
          <w:noProof/>
        </w:rPr>
        <w:fldChar w:fldCharType="begin"/>
      </w:r>
      <w:r>
        <w:rPr>
          <w:noProof/>
        </w:rPr>
        <w:instrText xml:space="preserve"> PAGEREF _Toc79567758 \h </w:instrText>
      </w:r>
      <w:r>
        <w:rPr>
          <w:noProof/>
        </w:rPr>
      </w:r>
      <w:r>
        <w:rPr>
          <w:noProof/>
        </w:rPr>
        <w:fldChar w:fldCharType="separate"/>
      </w:r>
      <w:r>
        <w:rPr>
          <w:noProof/>
        </w:rPr>
        <w:t>24</w:t>
      </w:r>
      <w:r>
        <w:rPr>
          <w:noProof/>
        </w:rPr>
        <w:fldChar w:fldCharType="end"/>
      </w:r>
    </w:p>
    <w:p w14:paraId="6BB8E930" w14:textId="2CBB24CC"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Niels Keijzer, Eunike Spierings, Geert Phlix y Alan Fowler, </w:t>
      </w:r>
      <w:r w:rsidRPr="00CA58EF">
        <w:rPr>
          <w:rFonts w:ascii="Arial" w:eastAsia="Arial" w:hAnsi="Arial" w:cs="Arial"/>
          <w:i/>
          <w:noProof/>
          <w:color w:val="FF0000"/>
          <w:lang w:val="es-419" w:bidi="es-419"/>
        </w:rPr>
        <w:t xml:space="preserve">Poniendo lo invisible en perspectiva: Documento de referencia para el uso del marco de las 5C para planificar, controlar y evaluar la capacidad y los resultados de </w:t>
      </w:r>
      <w:r w:rsidRPr="00CA58EF">
        <w:rPr>
          <w:rFonts w:ascii="Arial" w:eastAsia="Arial" w:hAnsi="Arial" w:cs="Arial"/>
          <w:i/>
          <w:noProof/>
          <w:color w:val="FF0000"/>
          <w:lang w:val="es-419" w:bidi="es-419"/>
        </w:rPr>
        <w:lastRenderedPageBreak/>
        <w:t xml:space="preserve">los procesos de desarrollo de la capacidad, </w:t>
      </w:r>
      <w:r w:rsidRPr="00CA58EF">
        <w:rPr>
          <w:rFonts w:ascii="Arial" w:eastAsia="Arial" w:hAnsi="Arial" w:cs="Arial"/>
          <w:noProof/>
          <w:color w:val="FF0000"/>
          <w:lang w:val="es-419" w:bidi="es-419"/>
        </w:rPr>
        <w:t>ECDPM Maastricht, Países Bajos, diciembre de 2011.</w:t>
      </w:r>
      <w:r>
        <w:rPr>
          <w:noProof/>
        </w:rPr>
        <w:tab/>
      </w:r>
      <w:r>
        <w:rPr>
          <w:noProof/>
        </w:rPr>
        <w:fldChar w:fldCharType="begin"/>
      </w:r>
      <w:r>
        <w:rPr>
          <w:noProof/>
        </w:rPr>
        <w:instrText xml:space="preserve"> PAGEREF _Toc79567759 \h </w:instrText>
      </w:r>
      <w:r>
        <w:rPr>
          <w:noProof/>
        </w:rPr>
      </w:r>
      <w:r>
        <w:rPr>
          <w:noProof/>
        </w:rPr>
        <w:fldChar w:fldCharType="separate"/>
      </w:r>
      <w:r>
        <w:rPr>
          <w:noProof/>
        </w:rPr>
        <w:t>26</w:t>
      </w:r>
      <w:r>
        <w:rPr>
          <w:noProof/>
        </w:rPr>
        <w:fldChar w:fldCharType="end"/>
      </w:r>
    </w:p>
    <w:p w14:paraId="2FD6CA47" w14:textId="238A7A01" w:rsidR="00586F4F" w:rsidRDefault="00586F4F">
      <w:pPr>
        <w:pStyle w:val="TOC3"/>
        <w:tabs>
          <w:tab w:val="right" w:leader="dot" w:pos="8630"/>
        </w:tabs>
        <w:rPr>
          <w:noProof/>
          <w:sz w:val="22"/>
          <w:szCs w:val="22"/>
          <w:lang w:val="bg-BG" w:eastAsia="bg-BG"/>
        </w:rPr>
      </w:pPr>
      <w:r w:rsidRPr="00CA58EF">
        <w:rPr>
          <w:rFonts w:ascii="Arial" w:eastAsia="Arial" w:hAnsi="Arial" w:cs="Arial"/>
          <w:noProof/>
          <w:color w:val="FF0000"/>
          <w:lang w:val="es-419" w:bidi="es-419"/>
        </w:rPr>
        <w:t xml:space="preserve">Brian Hardy, Bob Hudson, Eileen Waddington, </w:t>
      </w:r>
      <w:r w:rsidRPr="00CA58EF">
        <w:rPr>
          <w:rFonts w:ascii="Arial" w:eastAsia="Arial" w:hAnsi="Arial" w:cs="Arial"/>
          <w:i/>
          <w:noProof/>
          <w:color w:val="FF0000"/>
          <w:lang w:val="es-419" w:bidi="es-419"/>
        </w:rPr>
        <w:t xml:space="preserve">Evaluación de asociaciones estratégicas: The Partnership Assessment Tool, Strategic Partnering Taskforce, </w:t>
      </w:r>
      <w:r w:rsidRPr="00CA58EF">
        <w:rPr>
          <w:rFonts w:ascii="Arial" w:eastAsia="Arial" w:hAnsi="Arial" w:cs="Arial"/>
          <w:noProof/>
          <w:color w:val="FF0000"/>
          <w:lang w:val="es-419" w:bidi="es-419"/>
        </w:rPr>
        <w:t>Oficina del Viceprimer Ministro del Reino Unido, mayo de 2003.</w:t>
      </w:r>
      <w:r>
        <w:rPr>
          <w:noProof/>
        </w:rPr>
        <w:tab/>
      </w:r>
      <w:r>
        <w:rPr>
          <w:noProof/>
        </w:rPr>
        <w:fldChar w:fldCharType="begin"/>
      </w:r>
      <w:r>
        <w:rPr>
          <w:noProof/>
        </w:rPr>
        <w:instrText xml:space="preserve"> PAGEREF _Toc79567760 \h </w:instrText>
      </w:r>
      <w:r>
        <w:rPr>
          <w:noProof/>
        </w:rPr>
      </w:r>
      <w:r>
        <w:rPr>
          <w:noProof/>
        </w:rPr>
        <w:fldChar w:fldCharType="separate"/>
      </w:r>
      <w:r>
        <w:rPr>
          <w:noProof/>
        </w:rPr>
        <w:t>30</w:t>
      </w:r>
      <w:r>
        <w:rPr>
          <w:noProof/>
        </w:rPr>
        <w:fldChar w:fldCharType="end"/>
      </w:r>
    </w:p>
    <w:p w14:paraId="5E1AD8BD" w14:textId="7F39405E" w:rsidR="00586F4F" w:rsidRDefault="00586F4F">
      <w:pPr>
        <w:pStyle w:val="TOC1"/>
        <w:rPr>
          <w:sz w:val="22"/>
          <w:szCs w:val="22"/>
          <w:lang w:val="bg-BG" w:eastAsia="bg-BG"/>
        </w:rPr>
      </w:pPr>
      <w:r w:rsidRPr="00CA58EF">
        <w:rPr>
          <w:rFonts w:ascii="Arial" w:eastAsia="Arial" w:hAnsi="Arial" w:cs="Arial"/>
          <w:color w:val="595959" w:themeColor="text1" w:themeTint="A6"/>
          <w:lang w:val="es-419" w:bidi="es-419"/>
        </w:rPr>
        <w:t>Conclusión</w:t>
      </w:r>
      <w:r>
        <w:tab/>
      </w:r>
      <w:r>
        <w:fldChar w:fldCharType="begin"/>
      </w:r>
      <w:r>
        <w:instrText xml:space="preserve"> PAGEREF _Toc79567761 \h </w:instrText>
      </w:r>
      <w:r>
        <w:fldChar w:fldCharType="separate"/>
      </w:r>
      <w:r>
        <w:t>31</w:t>
      </w:r>
      <w:r>
        <w:fldChar w:fldCharType="end"/>
      </w:r>
    </w:p>
    <w:p w14:paraId="11F6AAC0" w14:textId="47C1294E" w:rsidR="002B0AC2" w:rsidRPr="00891AFE" w:rsidRDefault="004B6148">
      <w:pPr>
        <w:spacing w:after="0"/>
        <w:rPr>
          <w:color w:val="C00000"/>
          <w:sz w:val="23"/>
          <w:szCs w:val="23"/>
        </w:rPr>
      </w:pPr>
      <w:r w:rsidRPr="00D60AA3">
        <w:rPr>
          <w:sz w:val="23"/>
          <w:szCs w:val="23"/>
          <w:lang w:val="es-419" w:bidi="es-419"/>
        </w:rPr>
        <w:fldChar w:fldCharType="end"/>
      </w:r>
    </w:p>
    <w:p w14:paraId="717A25F0" w14:textId="77777777" w:rsidR="00451FF7" w:rsidRDefault="00451FF7">
      <w:pPr>
        <w:spacing w:after="0"/>
        <w:rPr>
          <w:color w:val="C00000"/>
          <w:sz w:val="52"/>
          <w:szCs w:val="52"/>
        </w:rPr>
      </w:pPr>
    </w:p>
    <w:p w14:paraId="31574D84" w14:textId="77777777" w:rsidR="004B6148" w:rsidRDefault="004B6148">
      <w:pPr>
        <w:spacing w:after="0"/>
        <w:rPr>
          <w:color w:val="C00000"/>
          <w:sz w:val="52"/>
          <w:szCs w:val="52"/>
        </w:rPr>
      </w:pPr>
    </w:p>
    <w:p w14:paraId="114FFA19" w14:textId="77777777" w:rsidR="004B6148" w:rsidRDefault="004B6148">
      <w:pPr>
        <w:spacing w:after="0"/>
        <w:rPr>
          <w:color w:val="C00000"/>
          <w:sz w:val="52"/>
          <w:szCs w:val="52"/>
        </w:rPr>
      </w:pPr>
    </w:p>
    <w:p w14:paraId="443A41DC" w14:textId="77777777" w:rsidR="004B6148" w:rsidRDefault="004B6148">
      <w:pPr>
        <w:spacing w:after="0"/>
        <w:rPr>
          <w:color w:val="C00000"/>
          <w:sz w:val="52"/>
          <w:szCs w:val="52"/>
        </w:rPr>
      </w:pPr>
    </w:p>
    <w:p w14:paraId="09FD7848" w14:textId="2480CA52" w:rsidR="004B6148" w:rsidRDefault="004B6148">
      <w:pPr>
        <w:spacing w:after="0"/>
        <w:rPr>
          <w:color w:val="C00000"/>
          <w:sz w:val="52"/>
          <w:szCs w:val="52"/>
        </w:rPr>
      </w:pPr>
    </w:p>
    <w:p w14:paraId="5BFC1016" w14:textId="77777777" w:rsidR="004B6148" w:rsidRDefault="004B6148">
      <w:pPr>
        <w:spacing w:after="0"/>
        <w:rPr>
          <w:color w:val="C00000"/>
          <w:sz w:val="52"/>
          <w:szCs w:val="52"/>
        </w:rPr>
      </w:pPr>
    </w:p>
    <w:p w14:paraId="70020317" w14:textId="3B51746A" w:rsidR="004B6148" w:rsidRDefault="004B6148">
      <w:pPr>
        <w:spacing w:after="0"/>
        <w:rPr>
          <w:color w:val="C00000"/>
          <w:sz w:val="52"/>
          <w:szCs w:val="52"/>
        </w:rPr>
      </w:pPr>
    </w:p>
    <w:p w14:paraId="3142530B" w14:textId="3EEBEA9D" w:rsidR="005E14B7" w:rsidRDefault="00333288">
      <w:pPr>
        <w:spacing w:after="0"/>
        <w:rPr>
          <w:rFonts w:asciiTheme="majorHAnsi" w:eastAsiaTheme="majorEastAsia" w:hAnsiTheme="majorHAnsi" w:cstheme="majorBidi"/>
          <w:b/>
          <w:bCs/>
          <w:color w:val="C00000"/>
          <w:sz w:val="52"/>
          <w:szCs w:val="52"/>
        </w:rPr>
      </w:pPr>
      <w:r w:rsidRPr="000B3EBF">
        <w:rPr>
          <w:noProof/>
          <w:lang w:val="bg-BG" w:eastAsia="bg-BG"/>
        </w:rPr>
        <mc:AlternateContent>
          <mc:Choice Requires="wps">
            <w:drawing>
              <wp:anchor distT="0" distB="0" distL="114300" distR="114300" simplePos="0" relativeHeight="251659264" behindDoc="0" locked="0" layoutInCell="1" allowOverlap="1" wp14:anchorId="66BAF790" wp14:editId="1032162D">
                <wp:simplePos x="0" y="0"/>
                <wp:positionH relativeFrom="column">
                  <wp:posOffset>-294894</wp:posOffset>
                </wp:positionH>
                <wp:positionV relativeFrom="page">
                  <wp:posOffset>6508115</wp:posOffset>
                </wp:positionV>
                <wp:extent cx="6238875" cy="1948180"/>
                <wp:effectExtent l="0" t="0" r="9525" b="7620"/>
                <wp:wrapThrough wrapText="bothSides">
                  <wp:wrapPolygon edited="0">
                    <wp:start x="0" y="0"/>
                    <wp:lineTo x="0" y="21403"/>
                    <wp:lineTo x="21545" y="21403"/>
                    <wp:lineTo x="21545" y="0"/>
                    <wp:lineTo x="0" y="0"/>
                  </wp:wrapPolygon>
                </wp:wrapThrough>
                <wp:docPr id="80" name="Rectangle 80"/>
                <wp:cNvGraphicFramePr/>
                <a:graphic xmlns:a="http://schemas.openxmlformats.org/drawingml/2006/main">
                  <a:graphicData uri="http://schemas.microsoft.com/office/word/2010/wordprocessingShape">
                    <wps:wsp>
                      <wps:cNvSpPr/>
                      <wps:spPr>
                        <a:xfrm>
                          <a:off x="0" y="0"/>
                          <a:ext cx="6238875" cy="1948180"/>
                        </a:xfrm>
                        <a:prstGeom prst="rect">
                          <a:avLst/>
                        </a:prstGeom>
                        <a:solidFill>
                          <a:sysClr val="window" lastClr="FFFFFF">
                            <a:lumMod val="95000"/>
                          </a:sysClr>
                        </a:solidFill>
                        <a:ln w="9525" cap="flat" cmpd="sng" algn="ctr">
                          <a:noFill/>
                          <a:prstDash val="solid"/>
                        </a:ln>
                        <a:effectLst/>
                      </wps:spPr>
                      <wps:txbx>
                        <w:txbxContent>
                          <w:p w14:paraId="7E2C6CC6" w14:textId="77777777" w:rsidR="006737EA" w:rsidRPr="00202F72" w:rsidRDefault="006737EA" w:rsidP="000B3EBF">
                            <w:pPr>
                              <w:spacing w:after="240" w:line="276" w:lineRule="auto"/>
                              <w:ind w:left="432" w:right="432"/>
                              <w:rPr>
                                <w:rFonts w:ascii="Arial" w:hAnsi="Arial" w:cs="Arial"/>
                                <w:color w:val="262626" w:themeColor="text1" w:themeTint="D9"/>
                                <w:sz w:val="23"/>
                                <w:szCs w:val="23"/>
                              </w:rPr>
                            </w:pPr>
                            <w:r w:rsidRPr="00202F72">
                              <w:rPr>
                                <w:rFonts w:ascii="Arial" w:eastAsia="Arial" w:hAnsi="Arial" w:cs="Arial"/>
                                <w:color w:val="262626" w:themeColor="text1" w:themeTint="D9"/>
                                <w:sz w:val="23"/>
                                <w:szCs w:val="23"/>
                                <w:lang w:val="es-419" w:bidi="es-419"/>
                              </w:rPr>
                              <w:t>Financiado por: La Agencia de los Estados Unidos para el Desarrollo Internacional</w:t>
                            </w:r>
                          </w:p>
                          <w:p w14:paraId="0955E19E" w14:textId="1D75530C" w:rsidR="006737EA" w:rsidRPr="00202F72" w:rsidRDefault="006737EA" w:rsidP="000B3EBF">
                            <w:pPr>
                              <w:spacing w:after="240" w:line="276" w:lineRule="auto"/>
                              <w:ind w:left="432" w:right="432"/>
                              <w:rPr>
                                <w:rFonts w:ascii="Arial" w:hAnsi="Arial" w:cs="Arial"/>
                                <w:color w:val="262626" w:themeColor="text1" w:themeTint="D9"/>
                                <w:sz w:val="23"/>
                                <w:szCs w:val="23"/>
                              </w:rPr>
                            </w:pPr>
                            <w:r w:rsidRPr="00202F72">
                              <w:rPr>
                                <w:rFonts w:ascii="Arial" w:eastAsia="Arial" w:hAnsi="Arial" w:cs="Arial"/>
                                <w:color w:val="262626" w:themeColor="text1" w:themeTint="D9"/>
                                <w:sz w:val="23"/>
                                <w:szCs w:val="23"/>
                                <w:lang w:val="es-419" w:bidi="es-419"/>
                              </w:rPr>
                              <w:t xml:space="preserve">Autoría: </w:t>
                            </w:r>
                            <w:proofErr w:type="spellStart"/>
                            <w:r w:rsidRPr="00202F72">
                              <w:rPr>
                                <w:rFonts w:ascii="Arial" w:eastAsia="Arial" w:hAnsi="Arial" w:cs="Arial"/>
                                <w:color w:val="262626" w:themeColor="text1" w:themeTint="D9"/>
                                <w:sz w:val="23"/>
                                <w:szCs w:val="23"/>
                                <w:lang w:val="es-419" w:bidi="es-419"/>
                              </w:rPr>
                              <w:t>Picher</w:t>
                            </w:r>
                            <w:proofErr w:type="spellEnd"/>
                            <w:r w:rsidRPr="00202F72">
                              <w:rPr>
                                <w:rFonts w:ascii="Arial" w:eastAsia="Arial" w:hAnsi="Arial" w:cs="Arial"/>
                                <w:color w:val="262626" w:themeColor="text1" w:themeTint="D9"/>
                                <w:sz w:val="23"/>
                                <w:szCs w:val="23"/>
                                <w:lang w:val="es-419" w:bidi="es-419"/>
                              </w:rPr>
                              <w:t xml:space="preserve"> Allan </w:t>
                            </w:r>
                            <w:proofErr w:type="spellStart"/>
                            <w:r w:rsidRPr="00202F72">
                              <w:rPr>
                                <w:rFonts w:ascii="Arial" w:eastAsia="Arial" w:hAnsi="Arial" w:cs="Arial"/>
                                <w:color w:val="262626" w:themeColor="text1" w:themeTint="D9"/>
                                <w:sz w:val="23"/>
                                <w:szCs w:val="23"/>
                                <w:lang w:val="es-419" w:bidi="es-419"/>
                              </w:rPr>
                              <w:t>Associates</w:t>
                            </w:r>
                            <w:proofErr w:type="spellEnd"/>
                            <w:r w:rsidRPr="00202F72">
                              <w:rPr>
                                <w:rFonts w:ascii="Arial" w:eastAsia="Arial" w:hAnsi="Arial" w:cs="Arial"/>
                                <w:color w:val="262626" w:themeColor="text1" w:themeTint="D9"/>
                                <w:sz w:val="23"/>
                                <w:szCs w:val="23"/>
                                <w:lang w:val="es-419" w:bidi="es-419"/>
                              </w:rPr>
                              <w:t xml:space="preserve"> LLC, Boulder, Colorado, EE. UU.</w:t>
                            </w:r>
                          </w:p>
                          <w:p w14:paraId="7818ED14" w14:textId="2E8F6CA6" w:rsidR="006737EA" w:rsidRPr="000B3EBF" w:rsidRDefault="006737EA" w:rsidP="000B3EBF">
                            <w:pPr>
                              <w:spacing w:after="240" w:line="276" w:lineRule="auto"/>
                              <w:ind w:left="432" w:right="432"/>
                              <w:rPr>
                                <w:rFonts w:ascii="Arial" w:hAnsi="Arial" w:cs="Arial"/>
                                <w:color w:val="262626" w:themeColor="text1" w:themeTint="D9"/>
                                <w:sz w:val="23"/>
                                <w:szCs w:val="23"/>
                              </w:rPr>
                            </w:pPr>
                            <w:r w:rsidRPr="000B3EBF">
                              <w:rPr>
                                <w:rFonts w:ascii="Arial" w:eastAsia="Arial" w:hAnsi="Arial" w:cs="Arial"/>
                                <w:color w:val="262626" w:themeColor="text1" w:themeTint="D9"/>
                                <w:sz w:val="23"/>
                                <w:szCs w:val="23"/>
                                <w:lang w:val="es-419" w:bidi="es-419"/>
                              </w:rPr>
                              <w:t xml:space="preserve">Referencias: </w:t>
                            </w:r>
                            <w:proofErr w:type="spellStart"/>
                            <w:r w:rsidRPr="000B3EBF">
                              <w:rPr>
                                <w:rFonts w:ascii="Arial" w:eastAsia="Arial" w:hAnsi="Arial" w:cs="Arial"/>
                                <w:color w:val="262626" w:themeColor="text1" w:themeTint="D9"/>
                                <w:sz w:val="23"/>
                                <w:szCs w:val="23"/>
                                <w:lang w:val="es-419" w:bidi="es-419"/>
                              </w:rPr>
                              <w:t>Picher</w:t>
                            </w:r>
                            <w:proofErr w:type="spellEnd"/>
                            <w:r w:rsidRPr="000B3EBF">
                              <w:rPr>
                                <w:rFonts w:ascii="Arial" w:eastAsia="Arial" w:hAnsi="Arial" w:cs="Arial"/>
                                <w:color w:val="262626" w:themeColor="text1" w:themeTint="D9"/>
                                <w:sz w:val="23"/>
                                <w:szCs w:val="23"/>
                                <w:lang w:val="es-419" w:bidi="es-419"/>
                              </w:rPr>
                              <w:t xml:space="preserve"> Allan </w:t>
                            </w:r>
                            <w:proofErr w:type="spellStart"/>
                            <w:r w:rsidRPr="000B3EBF">
                              <w:rPr>
                                <w:rFonts w:ascii="Arial" w:eastAsia="Arial" w:hAnsi="Arial" w:cs="Arial"/>
                                <w:color w:val="262626" w:themeColor="text1" w:themeTint="D9"/>
                                <w:sz w:val="23"/>
                                <w:szCs w:val="23"/>
                                <w:lang w:val="es-419" w:bidi="es-419"/>
                              </w:rPr>
                              <w:t>Associates</w:t>
                            </w:r>
                            <w:proofErr w:type="spellEnd"/>
                            <w:r w:rsidRPr="000B3EBF">
                              <w:rPr>
                                <w:rFonts w:ascii="Arial" w:eastAsia="Arial" w:hAnsi="Arial" w:cs="Arial"/>
                                <w:color w:val="262626" w:themeColor="text1" w:themeTint="D9"/>
                                <w:sz w:val="23"/>
                                <w:szCs w:val="23"/>
                                <w:lang w:val="es-419" w:bidi="es-419"/>
                              </w:rPr>
                              <w:t xml:space="preserve">, junio de 2017, </w:t>
                            </w:r>
                            <w:proofErr w:type="spellStart"/>
                            <w:r w:rsidRPr="000B3EBF">
                              <w:rPr>
                                <w:rFonts w:ascii="Arial" w:eastAsia="Arial" w:hAnsi="Arial" w:cs="Arial"/>
                                <w:i/>
                                <w:color w:val="262626" w:themeColor="text1" w:themeTint="D9"/>
                                <w:sz w:val="23"/>
                                <w:szCs w:val="23"/>
                                <w:lang w:val="es-419" w:bidi="es-419"/>
                              </w:rPr>
                              <w:t>Review</w:t>
                            </w:r>
                            <w:proofErr w:type="spellEnd"/>
                            <w:r w:rsidRPr="000B3EBF">
                              <w:rPr>
                                <w:rFonts w:ascii="Arial" w:eastAsia="Arial" w:hAnsi="Arial" w:cs="Arial"/>
                                <w:i/>
                                <w:color w:val="262626" w:themeColor="text1" w:themeTint="D9"/>
                                <w:sz w:val="23"/>
                                <w:szCs w:val="23"/>
                                <w:lang w:val="es-419" w:bidi="es-419"/>
                              </w:rPr>
                              <w:t xml:space="preserve"> of </w:t>
                            </w:r>
                            <w:proofErr w:type="spellStart"/>
                            <w:r w:rsidRPr="000B3EBF">
                              <w:rPr>
                                <w:rFonts w:ascii="Arial" w:eastAsia="Arial" w:hAnsi="Arial" w:cs="Arial"/>
                                <w:i/>
                                <w:color w:val="262626" w:themeColor="text1" w:themeTint="D9"/>
                                <w:sz w:val="23"/>
                                <w:szCs w:val="23"/>
                                <w:lang w:val="es-419" w:bidi="es-419"/>
                              </w:rPr>
                              <w:t>Materials</w:t>
                            </w:r>
                            <w:proofErr w:type="spellEnd"/>
                            <w:r w:rsidRPr="000B3EBF">
                              <w:rPr>
                                <w:rFonts w:ascii="Arial" w:eastAsia="Arial" w:hAnsi="Arial" w:cs="Arial"/>
                                <w:i/>
                                <w:color w:val="262626" w:themeColor="text1" w:themeTint="D9"/>
                                <w:sz w:val="23"/>
                                <w:szCs w:val="23"/>
                                <w:lang w:val="es-419" w:bidi="es-419"/>
                              </w:rPr>
                              <w:t xml:space="preserve"> </w:t>
                            </w:r>
                            <w:proofErr w:type="spellStart"/>
                            <w:r w:rsidRPr="000B3EBF">
                              <w:rPr>
                                <w:rFonts w:ascii="Arial" w:eastAsia="Arial" w:hAnsi="Arial" w:cs="Arial"/>
                                <w:i/>
                                <w:color w:val="262626" w:themeColor="text1" w:themeTint="D9"/>
                                <w:sz w:val="23"/>
                                <w:szCs w:val="23"/>
                                <w:lang w:val="es-419" w:bidi="es-419"/>
                              </w:rPr>
                              <w:t>on</w:t>
                            </w:r>
                            <w:proofErr w:type="spellEnd"/>
                            <w:r w:rsidRPr="000B3EBF">
                              <w:rPr>
                                <w:rFonts w:ascii="Arial" w:eastAsia="Arial" w:hAnsi="Arial" w:cs="Arial"/>
                                <w:i/>
                                <w:color w:val="262626" w:themeColor="text1" w:themeTint="D9"/>
                                <w:sz w:val="23"/>
                                <w:szCs w:val="23"/>
                                <w:lang w:val="es-419" w:bidi="es-419"/>
                              </w:rPr>
                              <w:t xml:space="preserve"> </w:t>
                            </w:r>
                            <w:proofErr w:type="spellStart"/>
                            <w:r w:rsidRPr="000B3EBF">
                              <w:rPr>
                                <w:rFonts w:ascii="Arial" w:eastAsia="Arial" w:hAnsi="Arial" w:cs="Arial"/>
                                <w:i/>
                                <w:color w:val="262626" w:themeColor="text1" w:themeTint="D9"/>
                                <w:sz w:val="23"/>
                                <w:szCs w:val="23"/>
                                <w:lang w:val="es-419" w:bidi="es-419"/>
                              </w:rPr>
                              <w:t>Coalition</w:t>
                            </w:r>
                            <w:proofErr w:type="spellEnd"/>
                            <w:r w:rsidRPr="000B3EBF">
                              <w:rPr>
                                <w:rFonts w:ascii="Arial" w:eastAsia="Arial" w:hAnsi="Arial" w:cs="Arial"/>
                                <w:i/>
                                <w:color w:val="262626" w:themeColor="text1" w:themeTint="D9"/>
                                <w:sz w:val="23"/>
                                <w:szCs w:val="23"/>
                                <w:lang w:val="es-419" w:bidi="es-419"/>
                              </w:rPr>
                              <w:t xml:space="preserve"> </w:t>
                            </w:r>
                            <w:proofErr w:type="spellStart"/>
                            <w:r w:rsidRPr="000B3EBF">
                              <w:rPr>
                                <w:rFonts w:ascii="Arial" w:eastAsia="Arial" w:hAnsi="Arial" w:cs="Arial"/>
                                <w:i/>
                                <w:color w:val="262626" w:themeColor="text1" w:themeTint="D9"/>
                                <w:sz w:val="23"/>
                                <w:szCs w:val="23"/>
                                <w:lang w:val="es-419" w:bidi="es-419"/>
                              </w:rPr>
                              <w:t>Building</w:t>
                            </w:r>
                            <w:proofErr w:type="spellEnd"/>
                            <w:r w:rsidRPr="000B3EBF">
                              <w:rPr>
                                <w:rFonts w:ascii="Arial" w:eastAsia="Arial" w:hAnsi="Arial" w:cs="Arial"/>
                                <w:i/>
                                <w:color w:val="262626" w:themeColor="text1" w:themeTint="D9"/>
                                <w:sz w:val="23"/>
                                <w:szCs w:val="23"/>
                                <w:lang w:val="es-419" w:bidi="es-419"/>
                              </w:rPr>
                              <w:t xml:space="preserve">, </w:t>
                            </w:r>
                            <w:r w:rsidRPr="000B3EBF">
                              <w:rPr>
                                <w:rFonts w:ascii="Arial" w:eastAsia="Arial" w:hAnsi="Arial" w:cs="Arial"/>
                                <w:color w:val="262626" w:themeColor="text1" w:themeTint="D9"/>
                                <w:sz w:val="23"/>
                                <w:szCs w:val="23"/>
                                <w:lang w:val="es-419" w:bidi="es-419"/>
                              </w:rPr>
                              <w:t>Centro Global de Preparación para Desastres, Cruz Roja Americana y Federación Internacional de la Cruz Roja y Media Luna Roja.</w:t>
                            </w:r>
                          </w:p>
                          <w:p w14:paraId="6F4C129F" w14:textId="77777777" w:rsidR="006737EA" w:rsidRPr="00202F72" w:rsidRDefault="006737EA" w:rsidP="000B3EBF">
                            <w:pPr>
                              <w:spacing w:line="276" w:lineRule="auto"/>
                              <w:ind w:left="432" w:right="432"/>
                              <w:rPr>
                                <w:rFonts w:ascii="Arial" w:hAnsi="Arial" w:cs="Arial"/>
                                <w:color w:val="262626" w:themeColor="text1" w:themeTint="D9"/>
                                <w:sz w:val="23"/>
                                <w:szCs w:val="23"/>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BAF790" id="Rectangle 80" o:spid="_x0000_s1026" style="position:absolute;margin-left:-23.2pt;margin-top:512.45pt;width:491.25pt;height:1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ZkgAIAAO0EAAAOAAAAZHJzL2Uyb0RvYy54bWysVMFu2zAMvQ/YPwi6r06ypE2COkXQIsOA&#10;bi3WDj0rshwbkEVNUmJnX78n2Wm7bqdhPaikSD+ST4+5vOoazQ7K+ZpMzsdnI86UkVTUZpfz74+b&#10;D3POfBCmEJqMyvlReX61ev/usrVLNaGKdKEcA4jxy9bmvArBLrPMy0o1wp+RVQbBklwjAly3ywon&#10;WqA3OpuMRudZS66wjqTyHrc3fZCvEn5ZKhnuytKrwHTO0VtIp0vnNp7Z6lIsd07YqpZDG+IfumhE&#10;bVD0GepGBMH2rv4DqqmlI09lOJPUZFSWtVRpBkwzHr2Z5qESVqVZQI63zzT5/wcrvx7uHauLnM9B&#10;jxEN3ugbWBNmpxXDHQhqrV8i78Heu8HzMOO0Xema+B9zsC6RenwmVXWBSVyeTz7O5xczziRi48V0&#10;Pu5Rs5fPrfPhk6KGRSPnDvUTmeJw6wNKIvWUEqt50nWxqbVOztFfa8cOAg8MXRTUcqaFD7jM+Sb9&#10;JSy9b75Q0ectZqNRmgzAPn2favyGqw1rc76YTWLnAsostQgwGwuuvNlxJvQOkpfBJXxDsaMkp9jr&#10;jfBVXyyhRhpRTJvYskq6HEaL5PZ0Rit0227geEvFEU/jqNest3JTA/gWs90LB5HivbB44Q5HqQnN&#10;0mBxVpH7+bf7mA/tIMpZC9Fjkh974RQo+2ygqsV4Oo1bkpzp7GICx72ObF9HzL65JtA+xopbmcyY&#10;H/TJLB01T9jPdayKkDAStXO+PZnXoV9F7LdU63VKwl5YEW7Ng5UROhIWCX3snoSzg0ICxPWVTush&#10;lm+E0ufGLw2t94HKOqkoEtyziseIDnYqPcuw/3FpX/sp6+VXavULAAD//wMAUEsDBBQABgAIAAAA&#10;IQAAqY+I4QAAAA0BAAAPAAAAZHJzL2Rvd25yZXYueG1sTI/LTsMwEEX3SPyDNUjsWsdNCG0ap0KI&#10;h8qO0g9w42kSEduR7TSBr2dYwXLmHt05U+5m07ML+tA5K0EsE2Boa6c720g4fjwv1sBCVFar3lmU&#10;8IUBdtX1VakK7Sb7jpdDbBiV2FAoCW2MQ8F5qFs0KizdgJays/NGRRp9w7VXE5Wbnq+SJOdGdZYu&#10;tGrAxxbrz8NoJOz30zkT/K174fXx1X+LUd89oZS3N/PDFljEOf7B8KtP6lCR08mNVgfWS1hkeUYo&#10;Bckq2wAjZJPmAtiJVmkq7oFXJf//RfUDAAD//wMAUEsBAi0AFAAGAAgAAAAhALaDOJL+AAAA4QEA&#10;ABMAAAAAAAAAAAAAAAAAAAAAAFtDb250ZW50X1R5cGVzXS54bWxQSwECLQAUAAYACAAAACEAOP0h&#10;/9YAAACUAQAACwAAAAAAAAAAAAAAAAAvAQAAX3JlbHMvLnJlbHNQSwECLQAUAAYACAAAACEAThAG&#10;ZIACAADtBAAADgAAAAAAAAAAAAAAAAAuAgAAZHJzL2Uyb0RvYy54bWxQSwECLQAUAAYACAAAACEA&#10;AKmPiOEAAAANAQAADwAAAAAAAAAAAAAAAADaBAAAZHJzL2Rvd25yZXYueG1sUEsFBgAAAAAEAAQA&#10;8wAAAOgFAAAAAA==&#10;" fillcolor="#f2f2f2" stroked="f">
                <v:textbox>
                  <w:txbxContent>
                    <w:p w14:paraId="7E2C6CC6" w14:textId="77777777" w:rsidR="006737EA" w:rsidRPr="00202F72" w:rsidRDefault="006737EA" w:rsidP="000B3EBF">
                      <w:pPr>
                        <w:spacing w:after="240" w:line="276" w:lineRule="auto"/>
                        <w:ind w:left="432" w:right="432"/>
                        <w:rPr>
                          <w:rFonts w:ascii="Arial" w:hAnsi="Arial" w:cs="Arial"/>
                          <w:color w:val="262626" w:themeColor="text1" w:themeTint="D9"/>
                          <w:sz w:val="23"/>
                          <w:szCs w:val="23"/>
                        </w:rPr>
                      </w:pPr>
                      <w:r w:rsidRPr="00202F72">
                        <w:rPr>
                          <w:rFonts w:ascii="Arial" w:eastAsia="Arial" w:hAnsi="Arial" w:cs="Arial"/>
                          <w:color w:val="262626" w:themeColor="text1" w:themeTint="D9"/>
                          <w:sz w:val="23"/>
                          <w:szCs w:val="23"/>
                          <w:lang w:val="es-419" w:bidi="es-419"/>
                        </w:rPr>
                        <w:t>Financiado por: La Agencia de los Estados Unidos para el Desarrollo Internacional</w:t>
                      </w:r>
                    </w:p>
                    <w:p w14:paraId="0955E19E" w14:textId="1D75530C" w:rsidR="006737EA" w:rsidRPr="00202F72" w:rsidRDefault="006737EA" w:rsidP="000B3EBF">
                      <w:pPr>
                        <w:spacing w:after="240" w:line="276" w:lineRule="auto"/>
                        <w:ind w:left="432" w:right="432"/>
                        <w:rPr>
                          <w:rFonts w:ascii="Arial" w:hAnsi="Arial" w:cs="Arial"/>
                          <w:color w:val="262626" w:themeColor="text1" w:themeTint="D9"/>
                          <w:sz w:val="23"/>
                          <w:szCs w:val="23"/>
                        </w:rPr>
                      </w:pPr>
                      <w:r w:rsidRPr="00202F72">
                        <w:rPr>
                          <w:rFonts w:ascii="Arial" w:eastAsia="Arial" w:hAnsi="Arial" w:cs="Arial"/>
                          <w:color w:val="262626" w:themeColor="text1" w:themeTint="D9"/>
                          <w:sz w:val="23"/>
                          <w:szCs w:val="23"/>
                          <w:lang w:val="es-419" w:bidi="es-419"/>
                        </w:rPr>
                        <w:t>Autoría: Picher Allan Associates LLC, Boulder, Colorado, EE. UU.</w:t>
                      </w:r>
                    </w:p>
                    <w:p w14:paraId="7818ED14" w14:textId="2E8F6CA6" w:rsidR="006737EA" w:rsidRPr="000B3EBF" w:rsidRDefault="006737EA" w:rsidP="000B3EBF">
                      <w:pPr>
                        <w:spacing w:after="240" w:line="276" w:lineRule="auto"/>
                        <w:ind w:left="432" w:right="432"/>
                        <w:rPr>
                          <w:rFonts w:ascii="Arial" w:hAnsi="Arial" w:cs="Arial"/>
                          <w:color w:val="262626" w:themeColor="text1" w:themeTint="D9"/>
                          <w:sz w:val="23"/>
                          <w:szCs w:val="23"/>
                        </w:rPr>
                      </w:pPr>
                      <w:r w:rsidRPr="000B3EBF">
                        <w:rPr>
                          <w:rFonts w:ascii="Arial" w:eastAsia="Arial" w:hAnsi="Arial" w:cs="Arial"/>
                          <w:color w:val="262626" w:themeColor="text1" w:themeTint="D9"/>
                          <w:sz w:val="23"/>
                          <w:szCs w:val="23"/>
                          <w:lang w:val="es-419" w:bidi="es-419"/>
                        </w:rPr>
                        <w:t xml:space="preserve">Referencias: Picher Allan Associates, junio de 2017, </w:t>
                      </w:r>
                      <w:r w:rsidRPr="000B3EBF">
                        <w:rPr>
                          <w:rFonts w:ascii="Arial" w:eastAsia="Arial" w:hAnsi="Arial" w:cs="Arial"/>
                          <w:i/>
                          <w:color w:val="262626" w:themeColor="text1" w:themeTint="D9"/>
                          <w:sz w:val="23"/>
                          <w:szCs w:val="23"/>
                          <w:lang w:val="es-419" w:bidi="es-419"/>
                        </w:rPr>
                        <w:t xml:space="preserve">Review of Materials on Coalition Building, </w:t>
                      </w:r>
                      <w:r w:rsidRPr="000B3EBF">
                        <w:rPr>
                          <w:rFonts w:ascii="Arial" w:eastAsia="Arial" w:hAnsi="Arial" w:cs="Arial"/>
                          <w:color w:val="262626" w:themeColor="text1" w:themeTint="D9"/>
                          <w:sz w:val="23"/>
                          <w:szCs w:val="23"/>
                          <w:lang w:val="es-419" w:bidi="es-419"/>
                        </w:rPr>
                        <w:t>Centro Global de Preparación para Desastres, Cruz Roja Americana y Federación Internacional de la Cruz Roja y Media Luna Roja.</w:t>
                      </w:r>
                    </w:p>
                    <w:p w14:paraId="6F4C129F" w14:textId="77777777" w:rsidR="006737EA" w:rsidRPr="00202F72" w:rsidRDefault="006737EA" w:rsidP="000B3EBF">
                      <w:pPr>
                        <w:spacing w:line="276" w:lineRule="auto"/>
                        <w:ind w:left="432" w:right="432"/>
                        <w:rPr>
                          <w:rFonts w:ascii="Arial" w:hAnsi="Arial" w:cs="Arial"/>
                          <w:color w:val="262626" w:themeColor="text1" w:themeTint="D9"/>
                          <w:sz w:val="23"/>
                          <w:szCs w:val="23"/>
                        </w:rPr>
                      </w:pPr>
                    </w:p>
                  </w:txbxContent>
                </v:textbox>
                <w10:wrap type="through" anchory="page"/>
              </v:rect>
            </w:pict>
          </mc:Fallback>
        </mc:AlternateContent>
      </w:r>
      <w:r w:rsidR="005E14B7">
        <w:rPr>
          <w:color w:val="C00000"/>
          <w:sz w:val="52"/>
          <w:szCs w:val="52"/>
          <w:lang w:val="es-419" w:bidi="es-419"/>
        </w:rPr>
        <w:br w:type="page"/>
      </w:r>
    </w:p>
    <w:p w14:paraId="18F6220E" w14:textId="77777777" w:rsidR="00011A1D" w:rsidRPr="00EE067B" w:rsidRDefault="00011A1D" w:rsidP="009A6B92">
      <w:pPr>
        <w:pStyle w:val="Heading1"/>
        <w:rPr>
          <w:rFonts w:ascii="Arial" w:hAnsi="Arial" w:cs="Arial"/>
          <w:color w:val="595959" w:themeColor="text1" w:themeTint="A6"/>
        </w:rPr>
      </w:pPr>
      <w:bookmarkStart w:id="1" w:name="_Toc79567740"/>
      <w:r w:rsidRPr="00EE067B">
        <w:rPr>
          <w:rFonts w:ascii="Arial" w:eastAsia="Arial" w:hAnsi="Arial" w:cs="Arial"/>
          <w:color w:val="595959" w:themeColor="text1" w:themeTint="A6"/>
          <w:lang w:val="es-419" w:bidi="es-419"/>
        </w:rPr>
        <w:lastRenderedPageBreak/>
        <w:t>Introducción</w:t>
      </w:r>
      <w:bookmarkEnd w:id="1"/>
    </w:p>
    <w:p w14:paraId="43FECC14" w14:textId="35854270" w:rsidR="00804761" w:rsidRPr="00EE067B" w:rsidRDefault="000F2C11" w:rsidP="00D374B6">
      <w:pPr>
        <w:spacing w:line="300" w:lineRule="auto"/>
        <w:rPr>
          <w:rFonts w:ascii="Arial" w:hAnsi="Arial" w:cs="Arial"/>
        </w:rPr>
      </w:pPr>
      <w:r w:rsidRPr="00EE067B">
        <w:rPr>
          <w:rFonts w:ascii="Arial" w:eastAsia="Arial" w:hAnsi="Arial" w:cs="Arial"/>
          <w:lang w:val="es-419" w:bidi="es-419"/>
        </w:rPr>
        <w:t xml:space="preserve">Esta evaluación recopila información sobre la formación de coaliciones y buenas prácticas tanto dentro del movimiento de la Cruz Roja y de la Media Luna Roja como externamente. La evaluación se basa en un estudio documental y entrevistas con informantes clave. Existe una amplia bibliografía sobre la formación de coaliciones que va </w:t>
      </w:r>
      <w:proofErr w:type="spellStart"/>
      <w:r w:rsidRPr="00EE067B">
        <w:rPr>
          <w:rFonts w:ascii="Arial" w:eastAsia="Arial" w:hAnsi="Arial" w:cs="Arial"/>
          <w:lang w:val="es-419" w:bidi="es-419"/>
        </w:rPr>
        <w:t>mas</w:t>
      </w:r>
      <w:proofErr w:type="spellEnd"/>
      <w:r w:rsidRPr="00EE067B">
        <w:rPr>
          <w:rFonts w:ascii="Arial" w:eastAsia="Arial" w:hAnsi="Arial" w:cs="Arial"/>
          <w:lang w:val="es-419" w:bidi="es-419"/>
        </w:rPr>
        <w:t xml:space="preserve"> allá del alcance de esta revisión. Alternativamente, este material puede servir como una guía práctica para colaborar con otros profesionales y mucho puede ser usado por los profesionales como herramienta específica.</w:t>
      </w:r>
    </w:p>
    <w:p w14:paraId="4BB2AEF0" w14:textId="033910B6" w:rsidR="00AE3139" w:rsidRPr="00EE067B" w:rsidRDefault="00AE3139" w:rsidP="00D374B6">
      <w:pPr>
        <w:spacing w:line="300" w:lineRule="auto"/>
        <w:rPr>
          <w:rFonts w:ascii="Arial" w:hAnsi="Arial" w:cs="Arial"/>
        </w:rPr>
      </w:pPr>
      <w:r w:rsidRPr="00EE067B">
        <w:rPr>
          <w:rFonts w:ascii="Arial" w:eastAsia="Arial" w:hAnsi="Arial" w:cs="Arial"/>
          <w:lang w:val="es-419" w:bidi="es-419"/>
        </w:rPr>
        <w:t xml:space="preserve">Hay muchos nombres para este trabajo: coaliciones, redes, asociaciones, alianzas y otros. Hay distinciones entre estos términos, pero no hay un acuerdo general sobre lo que significa cada palabra. Por este motivo, en esta revisión se tratan en general como sinónimos de colaboración. Lo importante es recopilar información sobre cómo funciona la acción colaborativa para desarrollar la resiliencia. </w:t>
      </w:r>
    </w:p>
    <w:p w14:paraId="02ACE9C3" w14:textId="174C1AF7" w:rsidR="000F14F0" w:rsidRPr="00EE067B" w:rsidRDefault="00AE3139" w:rsidP="00D374B6">
      <w:pPr>
        <w:spacing w:line="300" w:lineRule="auto"/>
        <w:rPr>
          <w:rFonts w:ascii="Arial" w:hAnsi="Arial" w:cs="Arial"/>
        </w:rPr>
      </w:pPr>
      <w:r w:rsidRPr="00EE067B">
        <w:rPr>
          <w:rFonts w:ascii="Arial" w:eastAsia="Arial" w:hAnsi="Arial" w:cs="Arial"/>
          <w:lang w:val="es-419" w:bidi="es-419"/>
        </w:rPr>
        <w:t>La primera parte de la revisión trata los principios generales comunes en el campo de la formación de coaliciones. La segunda parte analiza una muestra de documentos de orientación dentro y fuera del movimiento de la Cruz Roja/ Media Luna Roja. Estas fuentes externas provienen de profesionales, no de observadores académicos, por lo que tienden a proporcionar consejos prácticos en lugar de amplios marcos conceptuales.</w:t>
      </w:r>
    </w:p>
    <w:p w14:paraId="61BE6C67" w14:textId="587894A0" w:rsidR="00A32BCF" w:rsidRPr="004337E9" w:rsidRDefault="00D25174" w:rsidP="00011A1D">
      <w:pPr>
        <w:pStyle w:val="Heading1"/>
        <w:rPr>
          <w:rFonts w:ascii="Arial" w:hAnsi="Arial" w:cs="Arial"/>
          <w:color w:val="595959" w:themeColor="text1" w:themeTint="A6"/>
        </w:rPr>
      </w:pPr>
      <w:bookmarkStart w:id="2" w:name="_Toc79567741"/>
      <w:r w:rsidRPr="004337E9">
        <w:rPr>
          <w:rFonts w:ascii="Arial" w:eastAsia="Arial" w:hAnsi="Arial" w:cs="Arial"/>
          <w:color w:val="595959" w:themeColor="text1" w:themeTint="A6"/>
          <w:lang w:val="es-419" w:bidi="es-419"/>
        </w:rPr>
        <w:t>Principios de la formación de coaliciones</w:t>
      </w:r>
      <w:bookmarkEnd w:id="2"/>
    </w:p>
    <w:p w14:paraId="4D140537" w14:textId="24EAB0D8" w:rsidR="0040417D" w:rsidRPr="004337E9" w:rsidRDefault="0040417D" w:rsidP="00D374B6">
      <w:pPr>
        <w:spacing w:line="300" w:lineRule="auto"/>
        <w:rPr>
          <w:rFonts w:ascii="Arial" w:hAnsi="Arial" w:cs="Arial"/>
        </w:rPr>
      </w:pPr>
      <w:r w:rsidRPr="004337E9">
        <w:rPr>
          <w:rFonts w:ascii="Arial" w:eastAsia="Arial" w:hAnsi="Arial" w:cs="Arial"/>
          <w:lang w:val="es-419" w:bidi="es-419"/>
        </w:rPr>
        <w:t>Los documentos de orientación revisados en este apartado presentan una amplia variedad de enfoques para la formación de coaliciones. Sin embargo, comparten una serie de principios básicos que se resumen aquí.</w:t>
      </w:r>
    </w:p>
    <w:p w14:paraId="59B5124A" w14:textId="679AF477" w:rsidR="0040417D" w:rsidRPr="004337E9" w:rsidRDefault="0040417D" w:rsidP="009A6B92">
      <w:pPr>
        <w:pStyle w:val="Heading2"/>
        <w:rPr>
          <w:rFonts w:ascii="Century Gothic" w:hAnsi="Century Gothic"/>
          <w:color w:val="FF0000"/>
        </w:rPr>
      </w:pPr>
      <w:bookmarkStart w:id="3" w:name="_Toc79567742"/>
      <w:r w:rsidRPr="004337E9">
        <w:rPr>
          <w:rFonts w:ascii="Century Gothic" w:eastAsia="Century Gothic" w:hAnsi="Century Gothic" w:cs="Century Gothic"/>
          <w:color w:val="FF0000"/>
          <w:lang w:val="es-419" w:bidi="es-419"/>
        </w:rPr>
        <w:t>¿Por qué trabajar en coaliciones?</w:t>
      </w:r>
      <w:bookmarkEnd w:id="3"/>
    </w:p>
    <w:p w14:paraId="3CD493D3" w14:textId="7793FC0A" w:rsidR="0040417D" w:rsidRPr="004337E9" w:rsidRDefault="0040417D" w:rsidP="00D374B6">
      <w:pPr>
        <w:spacing w:line="300" w:lineRule="auto"/>
        <w:rPr>
          <w:rFonts w:ascii="Arial" w:hAnsi="Arial" w:cs="Arial"/>
        </w:rPr>
      </w:pPr>
      <w:r w:rsidRPr="004337E9">
        <w:rPr>
          <w:rFonts w:ascii="Arial" w:eastAsia="Arial" w:hAnsi="Arial" w:cs="Arial"/>
          <w:lang w:val="es-419" w:bidi="es-419"/>
        </w:rPr>
        <w:t xml:space="preserve">Las coaliciones son necesarias cuando el objetivo es lograr un cambio en un problema social complejo que está más allá de la influencia de una sola organización. Los ejemplos incluyen la gestión de los impactos del cambio </w:t>
      </w:r>
      <w:r w:rsidRPr="004337E9">
        <w:rPr>
          <w:rFonts w:ascii="Arial" w:eastAsia="Arial" w:hAnsi="Arial" w:cs="Arial"/>
          <w:lang w:val="es-419" w:bidi="es-419"/>
        </w:rPr>
        <w:lastRenderedPageBreak/>
        <w:t>climático, abordar problemas sociales como una salud precaria o la violencia doméstica, o bien reformar grandes sistemas como las escuelas o la atención médica.</w:t>
      </w:r>
    </w:p>
    <w:p w14:paraId="7449649F" w14:textId="5A8F0577" w:rsidR="0040417D" w:rsidRPr="004337E9" w:rsidRDefault="0040417D" w:rsidP="00D374B6">
      <w:pPr>
        <w:spacing w:line="300" w:lineRule="auto"/>
        <w:rPr>
          <w:rFonts w:ascii="Arial" w:hAnsi="Arial" w:cs="Arial"/>
        </w:rPr>
      </w:pPr>
      <w:r w:rsidRPr="004337E9">
        <w:rPr>
          <w:rFonts w:ascii="Arial" w:eastAsia="Arial" w:hAnsi="Arial" w:cs="Arial"/>
          <w:lang w:val="es-419" w:bidi="es-419"/>
        </w:rPr>
        <w:t>Las ventajas de trabajar en coalición son las siguientes:</w:t>
      </w:r>
    </w:p>
    <w:p w14:paraId="11D9A89D" w14:textId="147DF03A" w:rsidR="00872CA0" w:rsidRPr="004337E9" w:rsidRDefault="00872CA0"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Difusión rápida de enfoques innovadores</w:t>
      </w:r>
    </w:p>
    <w:p w14:paraId="64BE4E2A" w14:textId="0F6B4B35" w:rsidR="00872CA0" w:rsidRPr="004337E9" w:rsidRDefault="00AF363A"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Gama de capacidades más allá de lo que posee una sola organización</w:t>
      </w:r>
    </w:p>
    <w:p w14:paraId="04E0C7D0" w14:textId="7FD53434" w:rsidR="00872CA0" w:rsidRPr="004337E9" w:rsidRDefault="00AF363A"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Mayor acceso a los recursos</w:t>
      </w:r>
    </w:p>
    <w:p w14:paraId="17C5AEBE" w14:textId="1B2ACAA4" w:rsidR="00872CA0" w:rsidRPr="004337E9" w:rsidRDefault="00AF363A"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Más vías para interactuar con un conjunto más amplio de actores</w:t>
      </w:r>
    </w:p>
    <w:p w14:paraId="078BBE27" w14:textId="243CD479" w:rsidR="0040417D" w:rsidRPr="004337E9" w:rsidRDefault="00AF363A"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Mayor comprensión de los valores y atributos de otros sectores</w:t>
      </w:r>
    </w:p>
    <w:p w14:paraId="19EA41D6" w14:textId="48B44D92" w:rsidR="00872CA0" w:rsidRPr="004337E9" w:rsidRDefault="00AF363A"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Coordinar esfuerzos</w:t>
      </w:r>
    </w:p>
    <w:p w14:paraId="700B67CF" w14:textId="686E36BE" w:rsidR="0040417D" w:rsidRPr="004337E9" w:rsidRDefault="00AF363A"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Compartir información fácilmente</w:t>
      </w:r>
    </w:p>
    <w:p w14:paraId="3BF8A4E5" w14:textId="73283460" w:rsidR="00872CA0" w:rsidRPr="004337E9" w:rsidRDefault="00AF363A"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Mayor capacidad para gestionar tensiones y cambios en el sistema</w:t>
      </w:r>
    </w:p>
    <w:p w14:paraId="584CD382" w14:textId="1CBCFB68" w:rsidR="0090043A" w:rsidRPr="004337E9" w:rsidRDefault="0090043A" w:rsidP="00D374B6">
      <w:pPr>
        <w:pStyle w:val="ListParagraph"/>
        <w:numPr>
          <w:ilvl w:val="0"/>
          <w:numId w:val="10"/>
        </w:numPr>
        <w:spacing w:line="300" w:lineRule="auto"/>
        <w:rPr>
          <w:rFonts w:ascii="Arial" w:hAnsi="Arial" w:cs="Arial"/>
        </w:rPr>
      </w:pPr>
      <w:r w:rsidRPr="004337E9">
        <w:rPr>
          <w:rFonts w:ascii="Arial" w:eastAsia="Arial" w:hAnsi="Arial" w:cs="Arial"/>
          <w:lang w:val="es-419" w:bidi="es-419"/>
        </w:rPr>
        <w:t>El aumento de la legitimidad se produce cuando las autoridades políticas y otros agentes sociales importantes perciben a los miembros de las ONG como parte de un grupo representativo más grande.</w:t>
      </w:r>
    </w:p>
    <w:p w14:paraId="4E3976B2" w14:textId="4E76DA82" w:rsidR="00872CA0" w:rsidRPr="00B023E9" w:rsidRDefault="00A26BC9" w:rsidP="009A6B92">
      <w:pPr>
        <w:pStyle w:val="Heading2"/>
        <w:rPr>
          <w:rFonts w:ascii="Century Gothic" w:hAnsi="Century Gothic"/>
          <w:color w:val="FF0000"/>
        </w:rPr>
      </w:pPr>
      <w:bookmarkStart w:id="4" w:name="_Toc79567743"/>
      <w:r w:rsidRPr="00B023E9">
        <w:rPr>
          <w:rFonts w:ascii="Century Gothic" w:eastAsia="Century Gothic" w:hAnsi="Century Gothic" w:cs="Century Gothic"/>
          <w:color w:val="FF0000"/>
          <w:lang w:val="es-419" w:bidi="es-419"/>
        </w:rPr>
        <w:t>¿Qué hace que una coalición tenga éxito?</w:t>
      </w:r>
      <w:bookmarkEnd w:id="4"/>
    </w:p>
    <w:p w14:paraId="4DBD83E1" w14:textId="7E2B9CAF" w:rsidR="00CE7730" w:rsidRPr="00B023E9" w:rsidRDefault="00CE7730" w:rsidP="00D374B6">
      <w:pPr>
        <w:spacing w:line="300" w:lineRule="auto"/>
        <w:rPr>
          <w:rFonts w:ascii="Arial" w:hAnsi="Arial" w:cs="Arial"/>
        </w:rPr>
      </w:pPr>
      <w:r w:rsidRPr="00B023E9">
        <w:rPr>
          <w:rFonts w:ascii="Arial" w:eastAsia="Arial" w:hAnsi="Arial" w:cs="Arial"/>
          <w:lang w:val="es-419" w:bidi="es-419"/>
        </w:rPr>
        <w:t>Las coaliciones exitosas tienen varias prácticas en común:</w:t>
      </w:r>
    </w:p>
    <w:p w14:paraId="15B1C075" w14:textId="06C02980" w:rsidR="00CE7730" w:rsidRPr="00B023E9" w:rsidRDefault="00FD4B18" w:rsidP="00D374B6">
      <w:pPr>
        <w:pStyle w:val="ListParagraph"/>
        <w:numPr>
          <w:ilvl w:val="0"/>
          <w:numId w:val="11"/>
        </w:numPr>
        <w:spacing w:line="300" w:lineRule="auto"/>
        <w:rPr>
          <w:rFonts w:ascii="Arial" w:hAnsi="Arial" w:cs="Arial"/>
        </w:rPr>
      </w:pPr>
      <w:r w:rsidRPr="00B023E9">
        <w:rPr>
          <w:rFonts w:ascii="Arial" w:eastAsia="Arial" w:hAnsi="Arial" w:cs="Arial"/>
          <w:lang w:val="es-419" w:bidi="es-419"/>
        </w:rPr>
        <w:t>Membresía diversa que proporciona a los miembros acceso a otras vías y recursos</w:t>
      </w:r>
    </w:p>
    <w:p w14:paraId="51C470AB" w14:textId="78232889" w:rsidR="00FD4B18" w:rsidRPr="00B023E9" w:rsidRDefault="00FD4B18" w:rsidP="00D374B6">
      <w:pPr>
        <w:pStyle w:val="ListParagraph"/>
        <w:numPr>
          <w:ilvl w:val="0"/>
          <w:numId w:val="11"/>
        </w:numPr>
        <w:spacing w:line="300" w:lineRule="auto"/>
        <w:rPr>
          <w:rFonts w:ascii="Arial" w:hAnsi="Arial" w:cs="Arial"/>
        </w:rPr>
      </w:pPr>
      <w:r w:rsidRPr="00B023E9">
        <w:rPr>
          <w:rFonts w:ascii="Arial" w:eastAsia="Arial" w:hAnsi="Arial" w:cs="Arial"/>
          <w:lang w:val="es-419" w:bidi="es-419"/>
        </w:rPr>
        <w:t>Objetivos compartidos bien definidos, o bien, propuestas de valor compartidas</w:t>
      </w:r>
    </w:p>
    <w:p w14:paraId="1504D84A" w14:textId="0AF29CD8" w:rsidR="00FD4B18" w:rsidRPr="00B023E9" w:rsidRDefault="00FD4B18" w:rsidP="00D374B6">
      <w:pPr>
        <w:pStyle w:val="ListParagraph"/>
        <w:numPr>
          <w:ilvl w:val="0"/>
          <w:numId w:val="11"/>
        </w:numPr>
        <w:spacing w:line="300" w:lineRule="auto"/>
        <w:rPr>
          <w:rFonts w:ascii="Arial" w:hAnsi="Arial" w:cs="Arial"/>
        </w:rPr>
      </w:pPr>
      <w:r w:rsidRPr="00B023E9">
        <w:rPr>
          <w:rFonts w:ascii="Arial" w:eastAsia="Arial" w:hAnsi="Arial" w:cs="Arial"/>
          <w:lang w:val="es-419" w:bidi="es-419"/>
        </w:rPr>
        <w:t>Satisface las necesidades de cada organización miembro para alcanzar sus objetivos organizacionales individuales</w:t>
      </w:r>
    </w:p>
    <w:p w14:paraId="1877BEC5" w14:textId="21A8E6AE" w:rsidR="00FD4B18" w:rsidRPr="00B023E9" w:rsidRDefault="00FD4B18" w:rsidP="00D374B6">
      <w:pPr>
        <w:pStyle w:val="ListParagraph"/>
        <w:numPr>
          <w:ilvl w:val="0"/>
          <w:numId w:val="11"/>
        </w:numPr>
        <w:spacing w:line="300" w:lineRule="auto"/>
        <w:rPr>
          <w:rFonts w:ascii="Arial" w:hAnsi="Arial" w:cs="Arial"/>
        </w:rPr>
      </w:pPr>
      <w:r w:rsidRPr="00B023E9">
        <w:rPr>
          <w:rFonts w:ascii="Arial" w:eastAsia="Arial" w:hAnsi="Arial" w:cs="Arial"/>
          <w:lang w:val="es-419" w:bidi="es-419"/>
        </w:rPr>
        <w:t>Estructura, procesos y gobierno claros</w:t>
      </w:r>
    </w:p>
    <w:p w14:paraId="67A6738E" w14:textId="2B1E957D" w:rsidR="00FD4B18" w:rsidRPr="00B023E9" w:rsidRDefault="00FD4B18" w:rsidP="00D374B6">
      <w:pPr>
        <w:pStyle w:val="ListParagraph"/>
        <w:numPr>
          <w:ilvl w:val="0"/>
          <w:numId w:val="11"/>
        </w:numPr>
        <w:spacing w:line="300" w:lineRule="auto"/>
        <w:rPr>
          <w:rFonts w:ascii="Arial" w:hAnsi="Arial" w:cs="Arial"/>
        </w:rPr>
      </w:pPr>
      <w:r w:rsidRPr="00B023E9">
        <w:rPr>
          <w:rFonts w:ascii="Arial" w:eastAsia="Arial" w:hAnsi="Arial" w:cs="Arial"/>
          <w:lang w:val="es-419" w:bidi="es-419"/>
        </w:rPr>
        <w:t>Puede ser temporal o permanente, pero siempre debe ser flexible y evolucionar a medida que cambian las necesidades</w:t>
      </w:r>
    </w:p>
    <w:p w14:paraId="5DAE608F" w14:textId="4F59B47D" w:rsidR="00970895" w:rsidRPr="00B023E9" w:rsidRDefault="00970895" w:rsidP="009A6B92">
      <w:pPr>
        <w:pStyle w:val="Heading2"/>
        <w:rPr>
          <w:rFonts w:ascii="Century Gothic" w:hAnsi="Century Gothic"/>
          <w:color w:val="FF0000"/>
        </w:rPr>
      </w:pPr>
      <w:bookmarkStart w:id="5" w:name="_Toc79567744"/>
      <w:r w:rsidRPr="00B023E9">
        <w:rPr>
          <w:rFonts w:ascii="Century Gothic" w:eastAsia="Century Gothic" w:hAnsi="Century Gothic" w:cs="Century Gothic"/>
          <w:color w:val="FF0000"/>
          <w:lang w:val="es-419" w:bidi="es-419"/>
        </w:rPr>
        <w:t>Prácticas Laborales para el Éxito</w:t>
      </w:r>
      <w:bookmarkEnd w:id="5"/>
    </w:p>
    <w:p w14:paraId="7CC08AB3" w14:textId="6B627465" w:rsidR="00970895" w:rsidRPr="00B023E9" w:rsidRDefault="00970895" w:rsidP="00D374B6">
      <w:pPr>
        <w:pStyle w:val="ListParagraph"/>
        <w:numPr>
          <w:ilvl w:val="0"/>
          <w:numId w:val="12"/>
        </w:numPr>
        <w:spacing w:line="300" w:lineRule="auto"/>
        <w:rPr>
          <w:rFonts w:ascii="Arial" w:hAnsi="Arial" w:cs="Arial"/>
        </w:rPr>
      </w:pPr>
      <w:r w:rsidRPr="00B023E9">
        <w:rPr>
          <w:rFonts w:ascii="Arial" w:eastAsia="Arial" w:hAnsi="Arial" w:cs="Arial"/>
          <w:lang w:val="es-419" w:bidi="es-419"/>
        </w:rPr>
        <w:t>Confianza</w:t>
      </w:r>
    </w:p>
    <w:p w14:paraId="7E4D0269" w14:textId="2DC64C8B" w:rsidR="00970895" w:rsidRPr="00B023E9" w:rsidRDefault="00970895" w:rsidP="00D374B6">
      <w:pPr>
        <w:pStyle w:val="ListParagraph"/>
        <w:numPr>
          <w:ilvl w:val="0"/>
          <w:numId w:val="12"/>
        </w:numPr>
        <w:spacing w:line="300" w:lineRule="auto"/>
        <w:rPr>
          <w:rFonts w:ascii="Arial" w:hAnsi="Arial" w:cs="Arial"/>
        </w:rPr>
      </w:pPr>
      <w:r w:rsidRPr="00B023E9">
        <w:rPr>
          <w:rFonts w:ascii="Arial" w:eastAsia="Arial" w:hAnsi="Arial" w:cs="Arial"/>
          <w:lang w:val="es-419" w:bidi="es-419"/>
        </w:rPr>
        <w:t>Transparencia</w:t>
      </w:r>
    </w:p>
    <w:p w14:paraId="3B184971" w14:textId="31799497" w:rsidR="00970895" w:rsidRPr="00B023E9" w:rsidRDefault="00970895" w:rsidP="00D374B6">
      <w:pPr>
        <w:pStyle w:val="ListParagraph"/>
        <w:numPr>
          <w:ilvl w:val="0"/>
          <w:numId w:val="12"/>
        </w:numPr>
        <w:spacing w:line="300" w:lineRule="auto"/>
        <w:rPr>
          <w:rFonts w:ascii="Arial" w:hAnsi="Arial" w:cs="Arial"/>
        </w:rPr>
      </w:pPr>
      <w:r w:rsidRPr="00B023E9">
        <w:rPr>
          <w:rFonts w:ascii="Arial" w:eastAsia="Arial" w:hAnsi="Arial" w:cs="Arial"/>
          <w:lang w:val="es-419" w:bidi="es-419"/>
        </w:rPr>
        <w:t>Los miembros utilizan un buen comportamiento social: alto coeficiente intelectual social, empatía, optimismo, cumplimiento de los compromisos, apertura a alternativas</w:t>
      </w:r>
    </w:p>
    <w:p w14:paraId="0DEDFBCB" w14:textId="77777777" w:rsidR="00936A32" w:rsidRPr="00B023E9" w:rsidRDefault="00936A32" w:rsidP="00D374B6">
      <w:pPr>
        <w:pStyle w:val="ListParagraph"/>
        <w:numPr>
          <w:ilvl w:val="0"/>
          <w:numId w:val="12"/>
        </w:numPr>
        <w:spacing w:line="300" w:lineRule="auto"/>
        <w:rPr>
          <w:rFonts w:ascii="Arial" w:hAnsi="Arial" w:cs="Arial"/>
        </w:rPr>
      </w:pPr>
      <w:r w:rsidRPr="00B023E9">
        <w:rPr>
          <w:rFonts w:ascii="Arial" w:eastAsia="Arial" w:hAnsi="Arial" w:cs="Arial"/>
          <w:lang w:val="es-419" w:bidi="es-419"/>
        </w:rPr>
        <w:lastRenderedPageBreak/>
        <w:t>Las organizaciones miembro apoyan a los representantes para que establezcan contactos de manera eficaz</w:t>
      </w:r>
    </w:p>
    <w:p w14:paraId="4A850FB8" w14:textId="77777777" w:rsidR="00936A32" w:rsidRPr="00B023E9" w:rsidRDefault="00936A32" w:rsidP="00D374B6">
      <w:pPr>
        <w:spacing w:line="300" w:lineRule="auto"/>
        <w:rPr>
          <w:rFonts w:ascii="Arial" w:hAnsi="Arial" w:cs="Arial"/>
        </w:rPr>
      </w:pPr>
    </w:p>
    <w:p w14:paraId="758C9A1E" w14:textId="77777777" w:rsidR="00037E90" w:rsidRDefault="00037E90">
      <w:pPr>
        <w:rPr>
          <w:rFonts w:asciiTheme="majorHAnsi" w:eastAsiaTheme="majorEastAsia" w:hAnsiTheme="majorHAnsi" w:cstheme="majorBidi"/>
          <w:b/>
          <w:bCs/>
          <w:color w:val="4F81BD" w:themeColor="accent1"/>
          <w:sz w:val="28"/>
          <w:szCs w:val="28"/>
        </w:rPr>
      </w:pPr>
      <w:r>
        <w:rPr>
          <w:sz w:val="28"/>
          <w:szCs w:val="28"/>
          <w:lang w:val="es-419" w:bidi="es-419"/>
        </w:rPr>
        <w:br w:type="page"/>
      </w:r>
    </w:p>
    <w:p w14:paraId="4B66C0F1" w14:textId="35AAD3D0" w:rsidR="00C1745B" w:rsidRPr="00B023E9" w:rsidRDefault="00C1745B" w:rsidP="009A6B92">
      <w:pPr>
        <w:pStyle w:val="Heading1"/>
        <w:rPr>
          <w:rFonts w:ascii="Arial" w:hAnsi="Arial" w:cs="Arial"/>
          <w:color w:val="595959" w:themeColor="text1" w:themeTint="A6"/>
        </w:rPr>
      </w:pPr>
      <w:bookmarkStart w:id="6" w:name="_Toc79567745"/>
      <w:r w:rsidRPr="00B023E9">
        <w:rPr>
          <w:rFonts w:ascii="Arial" w:eastAsia="Arial" w:hAnsi="Arial" w:cs="Arial"/>
          <w:color w:val="595959" w:themeColor="text1" w:themeTint="A6"/>
          <w:lang w:val="es-419" w:bidi="es-419"/>
        </w:rPr>
        <w:lastRenderedPageBreak/>
        <w:t>Muestra de Documentos de Orientación</w:t>
      </w:r>
      <w:bookmarkEnd w:id="6"/>
    </w:p>
    <w:p w14:paraId="4FF19BFF" w14:textId="2F17B002" w:rsidR="00185C0F" w:rsidRDefault="00185C0F" w:rsidP="00B023E9">
      <w:pPr>
        <w:pStyle w:val="Heading2"/>
        <w:rPr>
          <w:rFonts w:ascii="Century Gothic" w:hAnsi="Century Gothic" w:cs="Arial"/>
          <w:color w:val="FF0000"/>
        </w:rPr>
      </w:pPr>
      <w:bookmarkStart w:id="7" w:name="_Toc79567746"/>
      <w:r w:rsidRPr="00B023E9">
        <w:rPr>
          <w:rFonts w:ascii="Century Gothic" w:eastAsia="Century Gothic" w:hAnsi="Century Gothic" w:cs="Arial"/>
          <w:color w:val="FF0000"/>
          <w:lang w:val="es-419" w:bidi="es-419"/>
        </w:rPr>
        <w:t>Documentos del Movimiento de la Cruz Roja / Media Luna Roja</w:t>
      </w:r>
      <w:bookmarkEnd w:id="7"/>
    </w:p>
    <w:p w14:paraId="747355E3" w14:textId="77777777" w:rsidR="00B023E9" w:rsidRPr="00B023E9" w:rsidRDefault="00B023E9" w:rsidP="00B023E9"/>
    <w:p w14:paraId="355AA0E4" w14:textId="1A1D5618" w:rsidR="00503239" w:rsidRPr="00DD27A4" w:rsidRDefault="00503239" w:rsidP="009A6B92">
      <w:pPr>
        <w:pStyle w:val="Heading3"/>
        <w:rPr>
          <w:rFonts w:ascii="Arial" w:hAnsi="Arial" w:cs="Arial"/>
          <w:iCs/>
          <w:color w:val="FF0000"/>
        </w:rPr>
      </w:pPr>
      <w:bookmarkStart w:id="8" w:name="_Toc79567747"/>
      <w:r w:rsidRPr="00DD27A4">
        <w:rPr>
          <w:rFonts w:ascii="Arial" w:eastAsia="Arial" w:hAnsi="Arial" w:cs="Arial"/>
          <w:color w:val="FF0000"/>
          <w:lang w:val="es-419" w:bidi="es-419"/>
        </w:rPr>
        <w:t xml:space="preserve">Federación Internacional de Sociedades de la Cruz Roja y de la Media Luna Roja,  </w:t>
      </w:r>
      <w:r w:rsidRPr="00DD27A4">
        <w:rPr>
          <w:rFonts w:ascii="Arial" w:eastAsia="Arial" w:hAnsi="Arial" w:cs="Arial"/>
          <w:i/>
          <w:color w:val="FF0000"/>
          <w:lang w:val="es-419" w:bidi="es-419"/>
        </w:rPr>
        <w:t xml:space="preserve">IFRC Framework </w:t>
      </w:r>
      <w:proofErr w:type="spellStart"/>
      <w:r w:rsidRPr="00DD27A4">
        <w:rPr>
          <w:rFonts w:ascii="Arial" w:eastAsia="Arial" w:hAnsi="Arial" w:cs="Arial"/>
          <w:i/>
          <w:color w:val="FF0000"/>
          <w:lang w:val="es-419" w:bidi="es-419"/>
        </w:rPr>
        <w:t>for</w:t>
      </w:r>
      <w:proofErr w:type="spellEnd"/>
      <w:r w:rsidRPr="00DD27A4">
        <w:rPr>
          <w:rFonts w:ascii="Arial" w:eastAsia="Arial" w:hAnsi="Arial" w:cs="Arial"/>
          <w:i/>
          <w:color w:val="FF0000"/>
          <w:lang w:val="es-419" w:bidi="es-419"/>
        </w:rPr>
        <w:t xml:space="preserve"> </w:t>
      </w:r>
      <w:proofErr w:type="spellStart"/>
      <w:r w:rsidRPr="00DD27A4">
        <w:rPr>
          <w:rFonts w:ascii="Arial" w:eastAsia="Arial" w:hAnsi="Arial" w:cs="Arial"/>
          <w:i/>
          <w:color w:val="FF0000"/>
          <w:lang w:val="es-419" w:bidi="es-419"/>
        </w:rPr>
        <w:t>Community</w:t>
      </w:r>
      <w:proofErr w:type="spellEnd"/>
      <w:r w:rsidRPr="00DD27A4">
        <w:rPr>
          <w:rFonts w:ascii="Arial" w:eastAsia="Arial" w:hAnsi="Arial" w:cs="Arial"/>
          <w:i/>
          <w:color w:val="FF0000"/>
          <w:lang w:val="es-419" w:bidi="es-419"/>
        </w:rPr>
        <w:t xml:space="preserve"> </w:t>
      </w:r>
      <w:proofErr w:type="spellStart"/>
      <w:r w:rsidRPr="00DD27A4">
        <w:rPr>
          <w:rFonts w:ascii="Arial" w:eastAsia="Arial" w:hAnsi="Arial" w:cs="Arial"/>
          <w:i/>
          <w:color w:val="FF0000"/>
          <w:lang w:val="es-419" w:bidi="es-419"/>
        </w:rPr>
        <w:t>Resilience</w:t>
      </w:r>
      <w:proofErr w:type="spellEnd"/>
      <w:r w:rsidRPr="00DD27A4">
        <w:rPr>
          <w:rFonts w:ascii="Arial" w:eastAsia="Arial" w:hAnsi="Arial" w:cs="Arial"/>
          <w:color w:val="FF0000"/>
          <w:lang w:val="es-419" w:bidi="es-419"/>
        </w:rPr>
        <w:t>, Ginebra, 2014.</w:t>
      </w:r>
      <w:bookmarkEnd w:id="8"/>
    </w:p>
    <w:p w14:paraId="7E9862C7" w14:textId="32A596C6" w:rsidR="005F1A07" w:rsidRPr="00B023E9" w:rsidRDefault="00D317FB" w:rsidP="00D374B6">
      <w:pPr>
        <w:spacing w:line="300" w:lineRule="auto"/>
        <w:rPr>
          <w:rFonts w:ascii="Arial" w:hAnsi="Arial" w:cs="Arial"/>
        </w:rPr>
      </w:pPr>
      <w:r w:rsidRPr="00B023E9">
        <w:rPr>
          <w:rFonts w:ascii="Arial" w:eastAsia="Arial" w:hAnsi="Arial" w:cs="Arial"/>
          <w:lang w:val="es-419" w:bidi="es-419"/>
        </w:rPr>
        <w:t>Este documento describe la comprensión de la FICR sobre la resiliencia. La FICR define la resiliencia como “la capacidad de las personas, comunidades, organizaciones o países expuestos a desastres, crisis y vulnerabilidades subyacentes para anticipar, prepararse, reducir el impacto, hacer frente y recuperarse de los efectos de las conmociones y tensiones sin comprometer su perspectivas a largo plazo ".</w:t>
      </w:r>
    </w:p>
    <w:p w14:paraId="21852CF5" w14:textId="159601C0" w:rsidR="005F1A07" w:rsidRPr="00B023E9" w:rsidRDefault="005F1A07" w:rsidP="00D374B6">
      <w:pPr>
        <w:spacing w:line="300" w:lineRule="auto"/>
        <w:rPr>
          <w:rFonts w:ascii="Arial" w:hAnsi="Arial" w:cs="Arial"/>
        </w:rPr>
      </w:pPr>
      <w:r w:rsidRPr="00B023E9">
        <w:rPr>
          <w:rFonts w:ascii="Arial" w:eastAsia="Arial" w:hAnsi="Arial" w:cs="Arial"/>
          <w:lang w:val="es-419" w:bidi="es-419"/>
        </w:rPr>
        <w:t>La definición reconoce que la resiliencia se puede observar y fortalecer en niveles múltiples:</w:t>
      </w:r>
    </w:p>
    <w:p w14:paraId="1BD53A96" w14:textId="36CDD1BB" w:rsidR="001C0792" w:rsidRPr="00B023E9" w:rsidRDefault="005F1A07" w:rsidP="00D374B6">
      <w:pPr>
        <w:spacing w:line="300" w:lineRule="auto"/>
        <w:ind w:left="720"/>
        <w:rPr>
          <w:rFonts w:ascii="Arial" w:hAnsi="Arial" w:cs="Arial"/>
        </w:rPr>
      </w:pPr>
      <w:r w:rsidRPr="00B023E9">
        <w:rPr>
          <w:rFonts w:ascii="Arial" w:eastAsia="Arial" w:hAnsi="Arial" w:cs="Arial"/>
          <w:lang w:val="es-419" w:bidi="es-419"/>
        </w:rPr>
        <w:t xml:space="preserve">1. </w:t>
      </w:r>
      <w:r w:rsidRPr="00B023E9">
        <w:rPr>
          <w:rFonts w:ascii="Arial" w:eastAsia="Arial" w:hAnsi="Arial" w:cs="Arial"/>
          <w:b/>
          <w:lang w:val="es-419" w:bidi="es-419"/>
        </w:rPr>
        <w:t>Nivel individual</w:t>
      </w:r>
      <w:r w:rsidRPr="00B023E9">
        <w:rPr>
          <w:rFonts w:ascii="Arial" w:eastAsia="Arial" w:hAnsi="Arial" w:cs="Arial"/>
          <w:lang w:val="es-419" w:bidi="es-419"/>
        </w:rPr>
        <w:t xml:space="preserve">: un individuo </w:t>
      </w:r>
      <w:proofErr w:type="spellStart"/>
      <w:r w:rsidRPr="00B023E9">
        <w:rPr>
          <w:rFonts w:ascii="Arial" w:eastAsia="Arial" w:hAnsi="Arial" w:cs="Arial"/>
          <w:lang w:val="es-419" w:bidi="es-419"/>
        </w:rPr>
        <w:t>resiliente</w:t>
      </w:r>
      <w:proofErr w:type="spellEnd"/>
      <w:r w:rsidRPr="00B023E9">
        <w:rPr>
          <w:rFonts w:ascii="Arial" w:eastAsia="Arial" w:hAnsi="Arial" w:cs="Arial"/>
          <w:lang w:val="es-419" w:bidi="es-419"/>
        </w:rPr>
        <w:t xml:space="preserve"> está sano, tiene los conocimientos, habilidades, competencias y mentalidad para adaptarse a las nuevas situaciones y mejorar su vida, la de su familia, amigos y la de su comunidad. Una persona </w:t>
      </w:r>
      <w:proofErr w:type="spellStart"/>
      <w:r w:rsidRPr="00B023E9">
        <w:rPr>
          <w:rFonts w:ascii="Arial" w:eastAsia="Arial" w:hAnsi="Arial" w:cs="Arial"/>
          <w:lang w:val="es-419" w:bidi="es-419"/>
        </w:rPr>
        <w:t>resiliente</w:t>
      </w:r>
      <w:proofErr w:type="spellEnd"/>
      <w:r w:rsidRPr="00B023E9">
        <w:rPr>
          <w:rFonts w:ascii="Arial" w:eastAsia="Arial" w:hAnsi="Arial" w:cs="Arial"/>
          <w:lang w:val="es-419" w:bidi="es-419"/>
        </w:rPr>
        <w:t xml:space="preserve"> está empoderada.</w:t>
      </w:r>
    </w:p>
    <w:p w14:paraId="0D7139D5" w14:textId="10F3C881" w:rsidR="001C0792" w:rsidRPr="00B023E9" w:rsidRDefault="005F1A07" w:rsidP="00D374B6">
      <w:pPr>
        <w:spacing w:line="300" w:lineRule="auto"/>
        <w:ind w:left="720"/>
        <w:rPr>
          <w:rFonts w:ascii="Arial" w:hAnsi="Arial" w:cs="Arial"/>
        </w:rPr>
      </w:pPr>
      <w:r w:rsidRPr="00B023E9">
        <w:rPr>
          <w:rFonts w:ascii="Arial" w:eastAsia="Arial" w:hAnsi="Arial" w:cs="Arial"/>
          <w:lang w:val="es-419" w:bidi="es-419"/>
        </w:rPr>
        <w:t xml:space="preserve">2. </w:t>
      </w:r>
      <w:r w:rsidRPr="00B023E9">
        <w:rPr>
          <w:rFonts w:ascii="Arial" w:eastAsia="Arial" w:hAnsi="Arial" w:cs="Arial"/>
          <w:b/>
          <w:lang w:val="es-419" w:bidi="es-419"/>
        </w:rPr>
        <w:t>Nivel del hogar:</w:t>
      </w:r>
      <w:r w:rsidRPr="00B023E9">
        <w:rPr>
          <w:rFonts w:ascii="Arial" w:eastAsia="Arial" w:hAnsi="Arial" w:cs="Arial"/>
          <w:lang w:val="es-419" w:bidi="es-419"/>
        </w:rPr>
        <w:t xml:space="preserve"> un hogar </w:t>
      </w:r>
      <w:proofErr w:type="spellStart"/>
      <w:r w:rsidRPr="00B023E9">
        <w:rPr>
          <w:rFonts w:ascii="Arial" w:eastAsia="Arial" w:hAnsi="Arial" w:cs="Arial"/>
          <w:lang w:val="es-419" w:bidi="es-419"/>
        </w:rPr>
        <w:t>resiliente</w:t>
      </w:r>
      <w:proofErr w:type="spellEnd"/>
      <w:r w:rsidRPr="00B023E9">
        <w:rPr>
          <w:rFonts w:ascii="Arial" w:eastAsia="Arial" w:hAnsi="Arial" w:cs="Arial"/>
          <w:lang w:val="es-419" w:bidi="es-419"/>
        </w:rPr>
        <w:t xml:space="preserve"> tiene miembros que son </w:t>
      </w:r>
      <w:proofErr w:type="spellStart"/>
      <w:r w:rsidRPr="00B023E9">
        <w:rPr>
          <w:rFonts w:ascii="Arial" w:eastAsia="Arial" w:hAnsi="Arial" w:cs="Arial"/>
          <w:lang w:val="es-419" w:bidi="es-419"/>
        </w:rPr>
        <w:t>resilientes</w:t>
      </w:r>
      <w:proofErr w:type="spellEnd"/>
      <w:r w:rsidRPr="00B023E9">
        <w:rPr>
          <w:rFonts w:ascii="Arial" w:eastAsia="Arial" w:hAnsi="Arial" w:cs="Arial"/>
          <w:lang w:val="es-419" w:bidi="es-419"/>
        </w:rPr>
        <w:t>.</w:t>
      </w:r>
    </w:p>
    <w:p w14:paraId="4BC453EE" w14:textId="735FC0F8" w:rsidR="001C0792" w:rsidRPr="00B023E9" w:rsidRDefault="005F1A07" w:rsidP="00D374B6">
      <w:pPr>
        <w:spacing w:line="300" w:lineRule="auto"/>
        <w:ind w:left="720"/>
        <w:rPr>
          <w:rFonts w:ascii="Arial" w:hAnsi="Arial" w:cs="Arial"/>
        </w:rPr>
      </w:pPr>
      <w:r w:rsidRPr="00B023E9">
        <w:rPr>
          <w:rFonts w:ascii="Arial" w:eastAsia="Arial" w:hAnsi="Arial" w:cs="Arial"/>
          <w:lang w:val="es-419" w:bidi="es-419"/>
        </w:rPr>
        <w:t xml:space="preserve">3. </w:t>
      </w:r>
      <w:r w:rsidRPr="00B023E9">
        <w:rPr>
          <w:rFonts w:ascii="Arial" w:eastAsia="Arial" w:hAnsi="Arial" w:cs="Arial"/>
          <w:b/>
          <w:lang w:val="es-419" w:bidi="es-419"/>
        </w:rPr>
        <w:t>Nivel comunitario:</w:t>
      </w:r>
      <w:r w:rsidRPr="00B023E9">
        <w:rPr>
          <w:rFonts w:ascii="Arial" w:eastAsia="Arial" w:hAnsi="Arial" w:cs="Arial"/>
          <w:lang w:val="es-419" w:bidi="es-419"/>
        </w:rPr>
        <w:t xml:space="preserve"> una comunidad </w:t>
      </w:r>
      <w:proofErr w:type="spellStart"/>
      <w:r w:rsidRPr="00B023E9">
        <w:rPr>
          <w:rFonts w:ascii="Arial" w:eastAsia="Arial" w:hAnsi="Arial" w:cs="Arial"/>
          <w:lang w:val="es-419" w:bidi="es-419"/>
        </w:rPr>
        <w:t>resiliente</w:t>
      </w:r>
      <w:proofErr w:type="spellEnd"/>
      <w:r w:rsidRPr="00B023E9">
        <w:rPr>
          <w:rFonts w:ascii="Arial" w:eastAsia="Arial" w:hAnsi="Arial" w:cs="Arial"/>
          <w:lang w:val="es-419" w:bidi="es-419"/>
        </w:rPr>
        <w:t xml:space="preserve"> fortalece la resiliencia de las personas y de los hogares que la integran.</w:t>
      </w:r>
    </w:p>
    <w:p w14:paraId="45D4AA1A" w14:textId="3B7AEE91" w:rsidR="001C0792" w:rsidRPr="00B023E9" w:rsidRDefault="005F1A07" w:rsidP="00D374B6">
      <w:pPr>
        <w:spacing w:line="300" w:lineRule="auto"/>
        <w:ind w:left="720"/>
        <w:rPr>
          <w:rFonts w:ascii="Arial" w:hAnsi="Arial" w:cs="Arial"/>
        </w:rPr>
      </w:pPr>
      <w:r w:rsidRPr="00B023E9">
        <w:rPr>
          <w:rFonts w:ascii="Arial" w:eastAsia="Arial" w:hAnsi="Arial" w:cs="Arial"/>
          <w:lang w:val="es-419" w:bidi="es-419"/>
        </w:rPr>
        <w:t xml:space="preserve">4. </w:t>
      </w:r>
      <w:r w:rsidRPr="00B023E9">
        <w:rPr>
          <w:rFonts w:ascii="Arial" w:eastAsia="Arial" w:hAnsi="Arial" w:cs="Arial"/>
          <w:b/>
          <w:lang w:val="es-419" w:bidi="es-419"/>
        </w:rPr>
        <w:t xml:space="preserve">Gobierno local </w:t>
      </w:r>
      <w:r w:rsidRPr="00B023E9">
        <w:rPr>
          <w:rFonts w:ascii="Arial" w:eastAsia="Arial" w:hAnsi="Arial" w:cs="Arial"/>
          <w:lang w:val="es-419" w:bidi="es-419"/>
        </w:rPr>
        <w:t>: puede fortalecer o debilitar la resiliencia a nivel individual, familiar y comunitario, ya que es responsable del desarrollo de la infraestructura, el mantenimiento, los servicios sociales y la aplicación del estado de derecho.</w:t>
      </w:r>
    </w:p>
    <w:p w14:paraId="0A8E7CB8" w14:textId="761F0FE8" w:rsidR="001C0792" w:rsidRPr="00B023E9" w:rsidRDefault="005F1A07" w:rsidP="00D374B6">
      <w:pPr>
        <w:spacing w:line="300" w:lineRule="auto"/>
        <w:ind w:left="720"/>
        <w:rPr>
          <w:rFonts w:ascii="Arial" w:hAnsi="Arial" w:cs="Arial"/>
        </w:rPr>
      </w:pPr>
      <w:r w:rsidRPr="00B023E9">
        <w:rPr>
          <w:rFonts w:ascii="Arial" w:eastAsia="Arial" w:hAnsi="Arial" w:cs="Arial"/>
          <w:lang w:val="es-419" w:bidi="es-419"/>
        </w:rPr>
        <w:t xml:space="preserve">5. </w:t>
      </w:r>
      <w:r w:rsidRPr="00B023E9">
        <w:rPr>
          <w:rFonts w:ascii="Arial" w:eastAsia="Arial" w:hAnsi="Arial" w:cs="Arial"/>
          <w:b/>
          <w:lang w:val="es-419" w:bidi="es-419"/>
        </w:rPr>
        <w:t>Gobierno nacional</w:t>
      </w:r>
      <w:r w:rsidRPr="00B023E9">
        <w:rPr>
          <w:rFonts w:ascii="Arial" w:eastAsia="Arial" w:hAnsi="Arial" w:cs="Arial"/>
          <w:lang w:val="es-419" w:bidi="es-419"/>
        </w:rPr>
        <w:t xml:space="preserve">: la resiliencia en este nivel se ocupa de las políticas, los sistemas de protección social, la infraestructura, las leyes y </w:t>
      </w:r>
      <w:r w:rsidRPr="00B023E9">
        <w:rPr>
          <w:rFonts w:ascii="Arial" w:eastAsia="Arial" w:hAnsi="Arial" w:cs="Arial"/>
          <w:lang w:val="es-419" w:bidi="es-419"/>
        </w:rPr>
        <w:lastRenderedPageBreak/>
        <w:t>los problemas de gobierno y puede afectar profundamente la resiliencia de la comunidad.</w:t>
      </w:r>
    </w:p>
    <w:p w14:paraId="17534715" w14:textId="20B23251" w:rsidR="001C0792" w:rsidRPr="00B023E9" w:rsidRDefault="005F1A07" w:rsidP="00D374B6">
      <w:pPr>
        <w:spacing w:line="300" w:lineRule="auto"/>
        <w:ind w:left="720"/>
        <w:rPr>
          <w:rFonts w:ascii="Arial" w:hAnsi="Arial" w:cs="Arial"/>
        </w:rPr>
      </w:pPr>
      <w:r w:rsidRPr="00B023E9">
        <w:rPr>
          <w:rFonts w:ascii="Arial" w:eastAsia="Arial" w:hAnsi="Arial" w:cs="Arial"/>
          <w:lang w:val="es-419" w:bidi="es-419"/>
        </w:rPr>
        <w:t xml:space="preserve">6. </w:t>
      </w:r>
      <w:r w:rsidRPr="00B023E9">
        <w:rPr>
          <w:rFonts w:ascii="Arial" w:eastAsia="Arial" w:hAnsi="Arial" w:cs="Arial"/>
          <w:b/>
          <w:lang w:val="es-419" w:bidi="es-419"/>
        </w:rPr>
        <w:t xml:space="preserve">Organizaciones </w:t>
      </w:r>
      <w:r w:rsidRPr="00B023E9">
        <w:rPr>
          <w:rFonts w:ascii="Arial" w:eastAsia="Arial" w:hAnsi="Arial" w:cs="Arial"/>
          <w:lang w:val="es-419" w:bidi="es-419"/>
        </w:rPr>
        <w:t xml:space="preserve"> como las Sociedades Nacionales, incluidas sus filiales y voluntarios: realizan contribuciones que son esenciales para la resiliencia en todos los niveles.</w:t>
      </w:r>
    </w:p>
    <w:p w14:paraId="097D0447" w14:textId="4FF0F1F1" w:rsidR="005F1A07" w:rsidRPr="00B023E9" w:rsidRDefault="005F1A07" w:rsidP="00D374B6">
      <w:pPr>
        <w:spacing w:line="300" w:lineRule="auto"/>
        <w:ind w:left="720"/>
        <w:rPr>
          <w:rFonts w:ascii="Arial" w:hAnsi="Arial" w:cs="Arial"/>
        </w:rPr>
      </w:pPr>
      <w:r w:rsidRPr="00B023E9">
        <w:rPr>
          <w:rFonts w:ascii="Arial" w:eastAsia="Arial" w:hAnsi="Arial" w:cs="Arial"/>
          <w:lang w:val="es-419" w:bidi="es-419"/>
        </w:rPr>
        <w:t xml:space="preserve">7. </w:t>
      </w:r>
      <w:r w:rsidRPr="00B023E9">
        <w:rPr>
          <w:rFonts w:ascii="Arial" w:eastAsia="Arial" w:hAnsi="Arial" w:cs="Arial"/>
          <w:b/>
          <w:lang w:val="es-419" w:bidi="es-419"/>
        </w:rPr>
        <w:t xml:space="preserve">Niveles regional y global </w:t>
      </w:r>
      <w:r w:rsidRPr="00B023E9">
        <w:rPr>
          <w:rFonts w:ascii="Arial" w:eastAsia="Arial" w:hAnsi="Arial" w:cs="Arial"/>
          <w:lang w:val="es-419" w:bidi="es-419"/>
        </w:rPr>
        <w:t>: los impactos de los conflictos, la violencia y la inseguridad, el hambre, la migración en masa, la recesión económica y la prosperidad, las pandemias, la contaminación y el cambio climático, los efectos positivos y negativos de la globalización y las nuevas tecnologías; todos estos conflictos ofrecen ejemplos de la interconexión de los diferentes niveles y de cómo las acciones en un nivel pueden tener un impacto negativo o positivo en los otros niveles.</w:t>
      </w:r>
    </w:p>
    <w:p w14:paraId="3DCEAF9F" w14:textId="36634E4C" w:rsidR="00995596" w:rsidRPr="00B023E9" w:rsidRDefault="005F1A07" w:rsidP="00D374B6">
      <w:pPr>
        <w:spacing w:line="300" w:lineRule="auto"/>
        <w:ind w:left="720"/>
        <w:rPr>
          <w:rFonts w:ascii="Arial" w:hAnsi="Arial" w:cs="Arial"/>
        </w:rPr>
      </w:pPr>
      <w:r w:rsidRPr="00B023E9">
        <w:rPr>
          <w:rFonts w:ascii="Arial" w:eastAsia="Arial" w:hAnsi="Arial" w:cs="Arial"/>
          <w:lang w:val="es-419" w:bidi="es-419"/>
        </w:rPr>
        <w:t xml:space="preserve">La resiliencia es relevante en todos los países porque todos los países tienen comunidades que son vulnerables. </w:t>
      </w:r>
    </w:p>
    <w:p w14:paraId="60F0ECA4" w14:textId="6AB09FB7" w:rsidR="005F1A07" w:rsidRPr="00B023E9" w:rsidRDefault="005F1A07" w:rsidP="00D374B6">
      <w:pPr>
        <w:spacing w:line="300" w:lineRule="auto"/>
        <w:rPr>
          <w:rFonts w:ascii="Arial" w:hAnsi="Arial" w:cs="Arial"/>
        </w:rPr>
      </w:pPr>
      <w:r w:rsidRPr="00B023E9">
        <w:rPr>
          <w:rFonts w:ascii="Arial" w:eastAsia="Arial" w:hAnsi="Arial" w:cs="Arial"/>
          <w:lang w:val="es-419" w:bidi="es-419"/>
        </w:rPr>
        <w:t>Para la FICR, la resiliencia se refiere a todas las actividades que realizan las Sociedades Nacionales, independientemente de que sean nacionales o internacionales. Se trata de mejorar la sostenibilidad y la calidad de los programas y servicios que brindan las Sociedades Nacionales en respuesta a las demandas de sus comunidades y la medida en que se prestan estos programas y servicios.</w:t>
      </w:r>
    </w:p>
    <w:p w14:paraId="59DA8D50" w14:textId="77777777" w:rsidR="005F1A07" w:rsidRPr="000D7414" w:rsidRDefault="005F1A07" w:rsidP="005F1A07">
      <w:pPr>
        <w:rPr>
          <w:rFonts w:asciiTheme="majorHAnsi" w:hAnsiTheme="majorHAnsi"/>
        </w:rPr>
      </w:pPr>
    </w:p>
    <w:p w14:paraId="3D698EFA" w14:textId="6F410ACA" w:rsidR="005F1A07" w:rsidRPr="00742533" w:rsidRDefault="005F1A07" w:rsidP="006D7EB7">
      <w:pPr>
        <w:rPr>
          <w:rFonts w:ascii="Arial" w:hAnsi="Arial" w:cs="Arial"/>
          <w:b/>
        </w:rPr>
      </w:pPr>
      <w:r w:rsidRPr="00742533">
        <w:rPr>
          <w:rFonts w:ascii="Arial" w:eastAsia="Arial" w:hAnsi="Arial" w:cs="Arial"/>
          <w:b/>
          <w:lang w:val="es-419" w:bidi="es-419"/>
        </w:rPr>
        <w:t xml:space="preserve">Elementos Clave del Marco </w:t>
      </w:r>
    </w:p>
    <w:p w14:paraId="7A15F19E" w14:textId="2D47DE85" w:rsidR="002B4107" w:rsidRPr="00B023E9" w:rsidRDefault="00D317FB" w:rsidP="00D374B6">
      <w:pPr>
        <w:spacing w:line="300" w:lineRule="auto"/>
        <w:rPr>
          <w:rFonts w:ascii="Arial" w:hAnsi="Arial" w:cs="Arial"/>
        </w:rPr>
      </w:pPr>
      <w:r w:rsidRPr="00B023E9">
        <w:rPr>
          <w:rFonts w:ascii="Arial" w:eastAsia="Arial" w:hAnsi="Arial" w:cs="Arial"/>
          <w:lang w:val="es-419" w:bidi="es-419"/>
        </w:rPr>
        <w:t>El documento identifica tres elementos clave:</w:t>
      </w:r>
    </w:p>
    <w:p w14:paraId="5C99ACB6" w14:textId="48D20D32" w:rsidR="002B4107" w:rsidRPr="00B023E9" w:rsidRDefault="002B4107" w:rsidP="00D374B6">
      <w:pPr>
        <w:pStyle w:val="ListParagraph"/>
        <w:numPr>
          <w:ilvl w:val="0"/>
          <w:numId w:val="13"/>
        </w:numPr>
        <w:spacing w:line="300" w:lineRule="auto"/>
        <w:rPr>
          <w:rFonts w:ascii="Arial" w:hAnsi="Arial" w:cs="Arial"/>
        </w:rPr>
      </w:pPr>
      <w:r w:rsidRPr="00B023E9">
        <w:rPr>
          <w:rFonts w:ascii="Arial" w:eastAsia="Arial" w:hAnsi="Arial" w:cs="Arial"/>
          <w:lang w:val="es-419" w:bidi="es-419"/>
        </w:rPr>
        <w:t xml:space="preserve">Ayudar a las comunidades, a medida que adoptan enfoques holísticos con conocimiento de los riesgos para abordar sus vulnerabilidades subyacentes. </w:t>
      </w:r>
    </w:p>
    <w:p w14:paraId="0F0D0B01" w14:textId="6B9950EA" w:rsidR="002B4107" w:rsidRPr="00B023E9" w:rsidRDefault="002B4107" w:rsidP="00D374B6">
      <w:pPr>
        <w:pStyle w:val="ListParagraph"/>
        <w:numPr>
          <w:ilvl w:val="0"/>
          <w:numId w:val="13"/>
        </w:numPr>
        <w:spacing w:line="300" w:lineRule="auto"/>
        <w:rPr>
          <w:rFonts w:ascii="Arial" w:hAnsi="Arial" w:cs="Arial"/>
        </w:rPr>
      </w:pPr>
      <w:r w:rsidRPr="00B023E9">
        <w:rPr>
          <w:rFonts w:ascii="Arial" w:eastAsia="Arial" w:hAnsi="Arial" w:cs="Arial"/>
          <w:lang w:val="es-419" w:bidi="es-419"/>
        </w:rPr>
        <w:t xml:space="preserve">La resiliencia comunitaria consiste en un enfoque centrado en las personas e impulsado por la demanda. </w:t>
      </w:r>
    </w:p>
    <w:p w14:paraId="2D45EC07" w14:textId="0E0E3B54" w:rsidR="002B4107" w:rsidRPr="00B023E9" w:rsidRDefault="002B4107" w:rsidP="00D374B6">
      <w:pPr>
        <w:pStyle w:val="ListParagraph"/>
        <w:numPr>
          <w:ilvl w:val="0"/>
          <w:numId w:val="13"/>
        </w:numPr>
        <w:spacing w:line="300" w:lineRule="auto"/>
        <w:rPr>
          <w:rFonts w:ascii="Arial" w:hAnsi="Arial" w:cs="Arial"/>
        </w:rPr>
      </w:pPr>
      <w:r w:rsidRPr="00B023E9">
        <w:rPr>
          <w:rFonts w:ascii="Arial" w:eastAsia="Arial" w:hAnsi="Arial" w:cs="Arial"/>
          <w:lang w:val="es-419" w:bidi="es-419"/>
        </w:rPr>
        <w:t>Estar conectado a las comunidades y estar disponible para todos, en todas partes, para prevenir y reducir el sufrimiento humano.</w:t>
      </w:r>
    </w:p>
    <w:p w14:paraId="1CF08880" w14:textId="5306B611" w:rsidR="00893555" w:rsidRPr="00B023E9" w:rsidRDefault="00893555" w:rsidP="00D374B6">
      <w:pPr>
        <w:spacing w:line="300" w:lineRule="auto"/>
        <w:rPr>
          <w:rFonts w:ascii="Arial" w:hAnsi="Arial" w:cs="Arial"/>
        </w:rPr>
      </w:pPr>
      <w:r w:rsidRPr="00B023E9">
        <w:rPr>
          <w:rFonts w:ascii="Arial" w:eastAsia="Arial" w:hAnsi="Arial" w:cs="Arial"/>
          <w:lang w:val="es-419" w:bidi="es-419"/>
        </w:rPr>
        <w:t>Dentro de estos elementos, hay dos áreas principales en las que trabajar en coalición es esencial para desarrollar la resiliencia:</w:t>
      </w:r>
    </w:p>
    <w:p w14:paraId="5AF6C2F2" w14:textId="2AF91B37" w:rsidR="00655AD1" w:rsidRPr="00B023E9" w:rsidRDefault="005F1A07" w:rsidP="00D374B6">
      <w:pPr>
        <w:pStyle w:val="ListParagraph"/>
        <w:numPr>
          <w:ilvl w:val="0"/>
          <w:numId w:val="14"/>
        </w:numPr>
        <w:spacing w:line="300" w:lineRule="auto"/>
        <w:rPr>
          <w:rFonts w:ascii="Arial" w:hAnsi="Arial" w:cs="Arial"/>
        </w:rPr>
      </w:pPr>
      <w:r w:rsidRPr="00B023E9">
        <w:rPr>
          <w:rFonts w:ascii="Arial" w:eastAsia="Arial" w:hAnsi="Arial" w:cs="Arial"/>
          <w:lang w:val="es-419" w:bidi="es-419"/>
        </w:rPr>
        <w:lastRenderedPageBreak/>
        <w:t>Apoyar a las comunidades para que accedan a redes de apoyo externas, como las autoridades públicas, la sociedad civil y la red internacional de la Cruz Roja y de la Media Luna Roja.</w:t>
      </w:r>
    </w:p>
    <w:p w14:paraId="7D91E1A6" w14:textId="2DA1CD77" w:rsidR="00A063A8" w:rsidRPr="00B023E9" w:rsidRDefault="00655AD1" w:rsidP="00D374B6">
      <w:pPr>
        <w:pStyle w:val="ListParagraph"/>
        <w:numPr>
          <w:ilvl w:val="0"/>
          <w:numId w:val="14"/>
        </w:numPr>
        <w:spacing w:line="300" w:lineRule="auto"/>
        <w:rPr>
          <w:rFonts w:ascii="Arial" w:hAnsi="Arial" w:cs="Arial"/>
        </w:rPr>
      </w:pPr>
      <w:r w:rsidRPr="00B023E9">
        <w:rPr>
          <w:rFonts w:ascii="Arial" w:eastAsia="Arial" w:hAnsi="Arial" w:cs="Arial"/>
          <w:lang w:val="es-419" w:bidi="es-419"/>
        </w:rPr>
        <w:t>Asociarse con las autoridades públicas, la sociedad civil y el sector privado en apoyo de soluciones holísticas, integradas y dirigidas por la comunidad.</w:t>
      </w:r>
    </w:p>
    <w:p w14:paraId="2F285E01" w14:textId="2AF5DC2F" w:rsidR="00893555" w:rsidRDefault="00893555" w:rsidP="00D374B6">
      <w:pPr>
        <w:spacing w:line="300" w:lineRule="auto"/>
      </w:pPr>
      <w:r w:rsidRPr="00B023E9">
        <w:rPr>
          <w:rFonts w:ascii="Arial" w:eastAsia="Arial" w:hAnsi="Arial" w:cs="Arial"/>
          <w:lang w:val="es-419" w:bidi="es-419"/>
        </w:rPr>
        <w:t>Las sociedades nacionales y filiales deben conectarse con las redes de organizaciones que no son accesibles a las comunidades locales o cuyas voces no se puedan oír con autenticidad. La FICR puede utilizar su presencia en coaliciones para que se hagan oír y conectar recursos externos con comunidades de la manera correcta.</w:t>
      </w:r>
    </w:p>
    <w:p w14:paraId="4AAECE2C" w14:textId="77777777" w:rsidR="00893555" w:rsidRPr="000D7414" w:rsidRDefault="00893555" w:rsidP="00655AD1">
      <w:pPr>
        <w:rPr>
          <w:rFonts w:asciiTheme="majorHAnsi" w:hAnsiTheme="majorHAnsi"/>
        </w:rPr>
      </w:pPr>
    </w:p>
    <w:p w14:paraId="341ED2FB" w14:textId="3D4CB993" w:rsidR="000D7414" w:rsidRPr="00DD27A4" w:rsidRDefault="00281237" w:rsidP="002B6CF5">
      <w:pPr>
        <w:pStyle w:val="Heading3"/>
        <w:rPr>
          <w:rFonts w:ascii="Arial" w:hAnsi="Arial" w:cs="Arial"/>
          <w:iCs/>
          <w:color w:val="FF0000"/>
        </w:rPr>
      </w:pPr>
      <w:bookmarkStart w:id="9" w:name="_Toc79567748"/>
      <w:r w:rsidRPr="00DD27A4">
        <w:rPr>
          <w:rFonts w:ascii="Arial" w:eastAsia="Arial" w:hAnsi="Arial" w:cs="Arial"/>
          <w:color w:val="FF0000"/>
          <w:lang w:val="es-419" w:bidi="es-419"/>
        </w:rPr>
        <w:t>La Federación Internacional de Sociedades de la Cruz Roja y la Media Luna Roja. Integración del cambio climático y riesgos urbanos en el análisis de la vulnerabilidad y la capacidad (AVC), Ginebra, 2014.</w:t>
      </w:r>
      <w:bookmarkEnd w:id="9"/>
      <w:r w:rsidRPr="00DD27A4">
        <w:rPr>
          <w:rFonts w:ascii="Arial" w:eastAsia="Arial" w:hAnsi="Arial" w:cs="Arial"/>
          <w:color w:val="FF0000"/>
          <w:lang w:val="es-419" w:bidi="es-419"/>
        </w:rPr>
        <w:t xml:space="preserve"> </w:t>
      </w:r>
    </w:p>
    <w:p w14:paraId="01769E29" w14:textId="77777777" w:rsidR="00B023E9" w:rsidRPr="00B023E9" w:rsidRDefault="00B023E9" w:rsidP="00B023E9">
      <w:pPr>
        <w:spacing w:after="0"/>
        <w:rPr>
          <w:rFonts w:ascii="Arial" w:hAnsi="Arial" w:cs="Arial"/>
          <w:b/>
          <w:bCs/>
          <w:color w:val="404040" w:themeColor="text1" w:themeTint="BF"/>
          <w:sz w:val="25"/>
          <w:szCs w:val="25"/>
        </w:rPr>
      </w:pPr>
    </w:p>
    <w:p w14:paraId="192CBE22" w14:textId="1769804E" w:rsidR="000D7414" w:rsidRPr="00986B42" w:rsidRDefault="000D7414" w:rsidP="00D374B6">
      <w:pPr>
        <w:spacing w:line="300" w:lineRule="auto"/>
        <w:rPr>
          <w:rFonts w:ascii="Arial" w:hAnsi="Arial" w:cs="Arial"/>
        </w:rPr>
      </w:pPr>
      <w:r w:rsidRPr="00986B42">
        <w:rPr>
          <w:rFonts w:ascii="Arial" w:eastAsia="Arial" w:hAnsi="Arial" w:cs="Arial"/>
          <w:lang w:val="es-419" w:bidi="es-419"/>
        </w:rPr>
        <w:t xml:space="preserve">Este documento indica el número de puntos sobre el cambio climático y los riesgos urbanos que remarcan la importancia de trabajar de manera más colaborativa. </w:t>
      </w:r>
    </w:p>
    <w:p w14:paraId="2E00029A" w14:textId="30D6BA6E" w:rsidR="00416711" w:rsidRPr="00986B42" w:rsidRDefault="000D7414" w:rsidP="00D374B6">
      <w:pPr>
        <w:pStyle w:val="ListParagraph"/>
        <w:numPr>
          <w:ilvl w:val="0"/>
          <w:numId w:val="15"/>
        </w:numPr>
        <w:spacing w:line="300" w:lineRule="auto"/>
        <w:rPr>
          <w:rFonts w:ascii="Arial" w:hAnsi="Arial" w:cs="Arial"/>
        </w:rPr>
      </w:pPr>
      <w:r w:rsidRPr="00986B42">
        <w:rPr>
          <w:rFonts w:ascii="Arial" w:eastAsia="Arial" w:hAnsi="Arial" w:cs="Arial"/>
          <w:lang w:val="es-419" w:bidi="es-419"/>
        </w:rPr>
        <w:t xml:space="preserve">Las ciudades son más complejas que las áreas rurales en lo referente a su organización social, económica y política. Como resultado, la comprensión de los riesgos y la toma de medidas requieren de la cooperación de múltiples organizaciones desde comunitarias hasta regionales: gobierno local, negocios, organizaciones de sociedad civil </w:t>
      </w:r>
      <w:proofErr w:type="spellStart"/>
      <w:r w:rsidRPr="00986B42">
        <w:rPr>
          <w:rFonts w:ascii="Arial" w:eastAsia="Arial" w:hAnsi="Arial" w:cs="Arial"/>
          <w:lang w:val="es-419" w:bidi="es-419"/>
        </w:rPr>
        <w:t>y</w:t>
      </w:r>
      <w:proofErr w:type="spellEnd"/>
      <w:r w:rsidRPr="00986B42">
        <w:rPr>
          <w:rFonts w:ascii="Arial" w:eastAsia="Arial" w:hAnsi="Arial" w:cs="Arial"/>
          <w:lang w:val="es-419" w:bidi="es-419"/>
        </w:rPr>
        <w:t xml:space="preserve"> instituciones académicas. </w:t>
      </w:r>
    </w:p>
    <w:p w14:paraId="5B874C1A" w14:textId="798E682A" w:rsidR="00416711" w:rsidRPr="00986B42" w:rsidRDefault="000D7414" w:rsidP="00D374B6">
      <w:pPr>
        <w:pStyle w:val="ListParagraph"/>
        <w:numPr>
          <w:ilvl w:val="0"/>
          <w:numId w:val="15"/>
        </w:numPr>
        <w:spacing w:line="300" w:lineRule="auto"/>
        <w:rPr>
          <w:rFonts w:ascii="Arial" w:hAnsi="Arial" w:cs="Arial"/>
        </w:rPr>
      </w:pPr>
      <w:r w:rsidRPr="00986B42">
        <w:rPr>
          <w:rFonts w:ascii="Arial" w:eastAsia="Arial" w:hAnsi="Arial" w:cs="Arial"/>
          <w:lang w:val="es-419" w:bidi="es-419"/>
        </w:rPr>
        <w:t>La población es más diversa y menos estable en las áreas rurales, lo que muestra que los programas deben abordar una situación dinámica con múltiples etnias, tipos de vida y necesidades sociales. La coaliciones pueden reunir una variedad de organizaciones con diferentes habilidades y circunscripciones necesarias para abordar estas comunidades.</w:t>
      </w:r>
    </w:p>
    <w:p w14:paraId="24DF2BD0" w14:textId="04555A71" w:rsidR="00416711" w:rsidRPr="00986B42" w:rsidRDefault="004625CA" w:rsidP="00D374B6">
      <w:pPr>
        <w:pStyle w:val="ListParagraph"/>
        <w:numPr>
          <w:ilvl w:val="0"/>
          <w:numId w:val="15"/>
        </w:numPr>
        <w:spacing w:line="300" w:lineRule="auto"/>
        <w:rPr>
          <w:rFonts w:ascii="Arial" w:hAnsi="Arial" w:cs="Arial"/>
        </w:rPr>
      </w:pPr>
      <w:r w:rsidRPr="00986B42">
        <w:rPr>
          <w:rFonts w:ascii="Arial" w:eastAsia="Arial" w:hAnsi="Arial" w:cs="Arial"/>
          <w:lang w:val="es-419" w:bidi="es-419"/>
        </w:rPr>
        <w:t xml:space="preserve">Las comunidades de áreas urbanas dependen de sistemas vitales tales como el agua, la energía, el transporte que son controlados por grandes organizaciones externas a dichas comunidades. Por lo tanto, la gestión de estos sistemas es esencial para reducir el riesgo de cada miembro de la </w:t>
      </w:r>
      <w:r w:rsidRPr="00986B42">
        <w:rPr>
          <w:rFonts w:ascii="Arial" w:eastAsia="Arial" w:hAnsi="Arial" w:cs="Arial"/>
          <w:lang w:val="es-419" w:bidi="es-419"/>
        </w:rPr>
        <w:lastRenderedPageBreak/>
        <w:t>comunidad. Hacer frente a los problemas de gobierno de toda la ciudad está fuera del alcance de cualquier organización individual.</w:t>
      </w:r>
    </w:p>
    <w:p w14:paraId="5E75C1E6" w14:textId="67CD9FF9" w:rsidR="00416711" w:rsidRPr="00986B42" w:rsidRDefault="004625CA" w:rsidP="00D374B6">
      <w:pPr>
        <w:pStyle w:val="ListParagraph"/>
        <w:numPr>
          <w:ilvl w:val="0"/>
          <w:numId w:val="15"/>
        </w:numPr>
        <w:spacing w:line="300" w:lineRule="auto"/>
        <w:rPr>
          <w:rFonts w:ascii="Arial" w:hAnsi="Arial" w:cs="Arial"/>
        </w:rPr>
      </w:pPr>
      <w:r w:rsidRPr="00986B42">
        <w:rPr>
          <w:rFonts w:ascii="Arial" w:eastAsia="Arial" w:hAnsi="Arial" w:cs="Arial"/>
          <w:lang w:val="es-419" w:bidi="es-419"/>
        </w:rPr>
        <w:t xml:space="preserve">La definición de comunidad puede que no esté clara. La población urbana tienen identidades transversales - profesión, etnicidad, edad, género, domicilio - todo afecta a las personas de la “comunidad” a la que se pertenece. Se requieren varios diferentes tipos de organizaciones para abordar los riesgos y necesidades, por ejemplo: sindicatos, empresario, organizaciones de mujeres, sociedades profesionales, etc., todas son importantes para las diferentes partes de la comunidad. </w:t>
      </w:r>
    </w:p>
    <w:p w14:paraId="59E8231E" w14:textId="06540BB0" w:rsidR="00B84622" w:rsidRPr="00986B42" w:rsidRDefault="00AD0F9F" w:rsidP="00D374B6">
      <w:pPr>
        <w:pStyle w:val="ListParagraph"/>
        <w:numPr>
          <w:ilvl w:val="0"/>
          <w:numId w:val="15"/>
        </w:numPr>
        <w:spacing w:line="300" w:lineRule="auto"/>
        <w:rPr>
          <w:rFonts w:ascii="Arial" w:hAnsi="Arial" w:cs="Arial"/>
        </w:rPr>
      </w:pPr>
      <w:r w:rsidRPr="00986B42">
        <w:rPr>
          <w:rFonts w:ascii="Arial" w:eastAsia="Arial" w:hAnsi="Arial" w:cs="Arial"/>
          <w:lang w:val="es-419" w:bidi="es-419"/>
        </w:rPr>
        <w:t xml:space="preserve">Para los miembros de la comunidad local determinar el riesgo climático es difícil. Las conexiones con especialistas externos son importantes para saber a qué riesgos climáticos las comunidades se enfrentarán en el futuro. Los especialistas externos necesitan conocer la perspectiva de los miembros de la comunidad local para saber la habilidad que estas personas poseen para manejar dichos riesgos, ya que frecuentemente no son obvios desde una perspectiva externa. La colaboración es esencial para disminuir el riesgo climático. </w:t>
      </w:r>
    </w:p>
    <w:p w14:paraId="738D9FD1" w14:textId="673EFC61" w:rsidR="00B84622" w:rsidRPr="00986B42" w:rsidRDefault="00B84622" w:rsidP="00D374B6">
      <w:pPr>
        <w:spacing w:line="300" w:lineRule="auto"/>
        <w:rPr>
          <w:rFonts w:ascii="Arial" w:hAnsi="Arial" w:cs="Arial"/>
        </w:rPr>
      </w:pPr>
      <w:r w:rsidRPr="00986B42">
        <w:rPr>
          <w:rFonts w:ascii="Arial" w:eastAsia="Arial" w:hAnsi="Arial" w:cs="Arial"/>
          <w:lang w:val="es-419" w:bidi="es-419"/>
        </w:rPr>
        <w:t xml:space="preserve">El documento también presenta como el AVC debe ser adaptado para manejar riesgos climáticos y urbanos. </w:t>
      </w:r>
    </w:p>
    <w:p w14:paraId="61F5C25E" w14:textId="38BAD66B" w:rsidR="00416711" w:rsidRPr="00986B42" w:rsidRDefault="00B84622" w:rsidP="00D374B6">
      <w:pPr>
        <w:pStyle w:val="ListParagraph"/>
        <w:numPr>
          <w:ilvl w:val="0"/>
          <w:numId w:val="16"/>
        </w:numPr>
        <w:spacing w:line="300" w:lineRule="auto"/>
        <w:rPr>
          <w:rFonts w:ascii="Arial" w:hAnsi="Arial" w:cs="Arial"/>
        </w:rPr>
      </w:pPr>
      <w:r w:rsidRPr="00986B42">
        <w:rPr>
          <w:rFonts w:ascii="Arial" w:eastAsia="Arial" w:hAnsi="Arial" w:cs="Arial"/>
          <w:lang w:val="es-419" w:bidi="es-419"/>
        </w:rPr>
        <w:t xml:space="preserve">Los datos secundarios son importante para todos los </w:t>
      </w:r>
      <w:proofErr w:type="spellStart"/>
      <w:r w:rsidRPr="00986B42">
        <w:rPr>
          <w:rFonts w:ascii="Arial" w:eastAsia="Arial" w:hAnsi="Arial" w:cs="Arial"/>
          <w:lang w:val="es-419" w:bidi="es-419"/>
        </w:rPr>
        <w:t>AVCs</w:t>
      </w:r>
      <w:proofErr w:type="spellEnd"/>
      <w:r w:rsidRPr="00986B42">
        <w:rPr>
          <w:rFonts w:ascii="Arial" w:eastAsia="Arial" w:hAnsi="Arial" w:cs="Arial"/>
          <w:lang w:val="es-419" w:bidi="es-419"/>
        </w:rPr>
        <w:t>, pero en estos casos, es esencial. Los sistemas urbanos y las proyecciones climáticas futuras requieren ideas de varias organizaciones, incluyendo el sector académico y privado. Estos sistemas son muy complejos para ser entendidos completamente por cualquier organización. La colaboración es necesaria para entenderlos y después llevar a cabo medidas que probablemente reduzcan el riesgo de los sistemas.</w:t>
      </w:r>
    </w:p>
    <w:p w14:paraId="40E86ACE" w14:textId="7C636F40" w:rsidR="00416711" w:rsidRPr="00986B42" w:rsidRDefault="00B84622" w:rsidP="00D374B6">
      <w:pPr>
        <w:pStyle w:val="ListParagraph"/>
        <w:numPr>
          <w:ilvl w:val="0"/>
          <w:numId w:val="16"/>
        </w:numPr>
        <w:spacing w:line="300" w:lineRule="auto"/>
        <w:rPr>
          <w:rFonts w:ascii="Arial" w:hAnsi="Arial" w:cs="Arial"/>
        </w:rPr>
      </w:pPr>
      <w:r w:rsidRPr="00986B42">
        <w:rPr>
          <w:rFonts w:ascii="Arial" w:eastAsia="Arial" w:hAnsi="Arial" w:cs="Arial"/>
          <w:lang w:val="es-419" w:bidi="es-419"/>
        </w:rPr>
        <w:t xml:space="preserve">El análisis institucional en el AVC tradicional examina las percepciones de las personas sobre el trabajo y el valor de las instituciones que las rodea. En situaciones urbanas, existen varias instituciones relevantes que no son bien conocidas por la mayor parte de los ciudadanos, entonces un análisis institucional debe incluir otras organizaciones con otras perspectivas.  El abastecimiento urbano de agua o eliminación de residuos, por ejemplo, está frecuentemente regulado por el gobierno local y realizado por organizaciones públicas o privadas con poca presencia en la comunidad. El presupuesto de la ciudad puede ser poco claro para todos menos los conocedores del sector, por eso la colaboración con </w:t>
      </w:r>
      <w:r w:rsidRPr="00986B42">
        <w:rPr>
          <w:rFonts w:ascii="Arial" w:eastAsia="Arial" w:hAnsi="Arial" w:cs="Arial"/>
          <w:lang w:val="es-419" w:bidi="es-419"/>
        </w:rPr>
        <w:lastRenderedPageBreak/>
        <w:t>organizaciones mejor posicionadas para influenciar el proceso es importante para la comunidad.</w:t>
      </w:r>
    </w:p>
    <w:p w14:paraId="542FE0C1" w14:textId="4E2409FA" w:rsidR="00467632" w:rsidRDefault="004A0258" w:rsidP="00D374B6">
      <w:pPr>
        <w:pStyle w:val="ListParagraph"/>
        <w:numPr>
          <w:ilvl w:val="0"/>
          <w:numId w:val="16"/>
        </w:numPr>
        <w:spacing w:line="300" w:lineRule="auto"/>
        <w:rPr>
          <w:rFonts w:ascii="Arial" w:hAnsi="Arial" w:cs="Arial"/>
        </w:rPr>
      </w:pPr>
      <w:r w:rsidRPr="00986B42">
        <w:rPr>
          <w:rFonts w:ascii="Arial" w:eastAsia="Arial" w:hAnsi="Arial" w:cs="Arial"/>
          <w:lang w:val="es-419" w:bidi="es-419"/>
        </w:rPr>
        <w:t xml:space="preserve">El gran número de participantes y sus medidas a niveles diferentes pueden abrumar la habilidad de los miembros de la comunidad para construir un diagrama de </w:t>
      </w:r>
      <w:proofErr w:type="spellStart"/>
      <w:r w:rsidRPr="00986B42">
        <w:rPr>
          <w:rFonts w:ascii="Arial" w:eastAsia="Arial" w:hAnsi="Arial" w:cs="Arial"/>
          <w:lang w:val="es-419" w:bidi="es-419"/>
        </w:rPr>
        <w:t>Venn</w:t>
      </w:r>
      <w:proofErr w:type="spellEnd"/>
      <w:r w:rsidRPr="00986B42">
        <w:rPr>
          <w:rFonts w:ascii="Arial" w:eastAsia="Arial" w:hAnsi="Arial" w:cs="Arial"/>
          <w:lang w:val="es-419" w:bidi="es-419"/>
        </w:rPr>
        <w:t xml:space="preserve"> útil. El diálogo con otras organizaciones con perspectivas diferentes es importante ya que pueden existir muchas organizaciones importantes para las comunidades locales pero sus medidas no son bien entendidas por los residentes locales. Por ejemplo, las compañías que proveen energía o agua, servicios de transporte público, proveedores de servicios de salud públicos y privados, o empresas. En estos casos, los residentes locales ven las acciones de las grandes entidades locales, pero podrían no estar familiarizados con su función más amplia o cómo influenciarlas. </w:t>
      </w:r>
    </w:p>
    <w:p w14:paraId="0AE5285F" w14:textId="77777777" w:rsidR="00986B42" w:rsidRDefault="00986B42" w:rsidP="00986B42">
      <w:pPr>
        <w:rPr>
          <w:rFonts w:ascii="Arial" w:hAnsi="Arial" w:cs="Arial"/>
        </w:rPr>
      </w:pPr>
    </w:p>
    <w:p w14:paraId="63FEE803" w14:textId="77777777" w:rsidR="00D374B6" w:rsidRDefault="00D374B6" w:rsidP="00986B42">
      <w:pPr>
        <w:rPr>
          <w:rFonts w:ascii="Arial" w:hAnsi="Arial" w:cs="Arial"/>
        </w:rPr>
      </w:pPr>
    </w:p>
    <w:p w14:paraId="4517A557" w14:textId="77777777" w:rsidR="00D374B6" w:rsidRDefault="00D374B6" w:rsidP="00986B42">
      <w:pPr>
        <w:rPr>
          <w:rFonts w:ascii="Arial" w:hAnsi="Arial" w:cs="Arial"/>
        </w:rPr>
      </w:pPr>
    </w:p>
    <w:p w14:paraId="372EC3D0" w14:textId="77777777" w:rsidR="00D374B6" w:rsidRDefault="00D374B6" w:rsidP="00986B42">
      <w:pPr>
        <w:rPr>
          <w:rFonts w:ascii="Arial" w:hAnsi="Arial" w:cs="Arial"/>
        </w:rPr>
      </w:pPr>
    </w:p>
    <w:p w14:paraId="181AC7CD" w14:textId="77777777" w:rsidR="00D374B6" w:rsidRDefault="00D374B6" w:rsidP="00986B42">
      <w:pPr>
        <w:rPr>
          <w:rFonts w:ascii="Arial" w:hAnsi="Arial" w:cs="Arial"/>
        </w:rPr>
      </w:pPr>
    </w:p>
    <w:p w14:paraId="566FB0A7" w14:textId="77777777" w:rsidR="00D374B6" w:rsidRDefault="00D374B6" w:rsidP="00986B42">
      <w:pPr>
        <w:rPr>
          <w:rFonts w:ascii="Arial" w:hAnsi="Arial" w:cs="Arial"/>
        </w:rPr>
      </w:pPr>
    </w:p>
    <w:p w14:paraId="15D8E4D1" w14:textId="77777777" w:rsidR="00D374B6" w:rsidRDefault="00D374B6" w:rsidP="00986B42">
      <w:pPr>
        <w:rPr>
          <w:rFonts w:ascii="Arial" w:hAnsi="Arial" w:cs="Arial"/>
        </w:rPr>
      </w:pPr>
    </w:p>
    <w:p w14:paraId="3CCED9DA" w14:textId="77777777" w:rsidR="00D374B6" w:rsidRDefault="00D374B6" w:rsidP="00986B42">
      <w:pPr>
        <w:rPr>
          <w:rFonts w:ascii="Arial" w:hAnsi="Arial" w:cs="Arial"/>
        </w:rPr>
      </w:pPr>
    </w:p>
    <w:p w14:paraId="66885550" w14:textId="77777777" w:rsidR="00D374B6" w:rsidRPr="00986B42" w:rsidRDefault="00D374B6" w:rsidP="00986B42">
      <w:pPr>
        <w:rPr>
          <w:rFonts w:ascii="Arial" w:hAnsi="Arial" w:cs="Arial"/>
        </w:rPr>
      </w:pPr>
    </w:p>
    <w:p w14:paraId="7C299A00" w14:textId="6305EFCE" w:rsidR="00B539EE" w:rsidRPr="00DD27A4" w:rsidRDefault="001520E9" w:rsidP="002B6CF5">
      <w:pPr>
        <w:pStyle w:val="Heading3"/>
        <w:rPr>
          <w:rFonts w:ascii="Arial" w:hAnsi="Arial" w:cs="Arial"/>
          <w:iCs/>
          <w:color w:val="FF0000"/>
        </w:rPr>
      </w:pPr>
      <w:bookmarkStart w:id="10" w:name="_Toc79567749"/>
      <w:r w:rsidRPr="00DD27A4">
        <w:rPr>
          <w:rFonts w:ascii="Arial" w:eastAsia="Arial" w:hAnsi="Arial" w:cs="Arial"/>
          <w:color w:val="FF0000"/>
          <w:lang w:val="es-419" w:bidi="es-419"/>
        </w:rPr>
        <w:t xml:space="preserve">Federación Internacional de Sociedades de la Cruz Roja y de la Media Luna Roja, Manual, </w:t>
      </w:r>
      <w:r w:rsidRPr="00DD27A4">
        <w:rPr>
          <w:rFonts w:ascii="Arial" w:eastAsia="Arial" w:hAnsi="Arial" w:cs="Arial"/>
          <w:i/>
          <w:color w:val="FF0000"/>
          <w:lang w:val="es-419" w:bidi="es-419"/>
        </w:rPr>
        <w:t>Manual:</w:t>
      </w:r>
      <w:r w:rsidRPr="00DD27A4">
        <w:rPr>
          <w:rFonts w:ascii="Arial" w:eastAsia="Arial" w:hAnsi="Arial" w:cs="Arial"/>
          <w:color w:val="FF0000"/>
          <w:lang w:val="es-419" w:bidi="es-419"/>
        </w:rPr>
        <w:t xml:space="preserve"> </w:t>
      </w:r>
      <w:r w:rsidRPr="00DD27A4">
        <w:rPr>
          <w:rFonts w:ascii="Arial" w:eastAsia="Arial" w:hAnsi="Arial" w:cs="Arial"/>
          <w:i/>
          <w:color w:val="FF0000"/>
          <w:lang w:val="es-419" w:bidi="es-419"/>
        </w:rPr>
        <w:t xml:space="preserve"> Construcción de Coaliciones Civiles</w:t>
      </w:r>
      <w:bookmarkEnd w:id="10"/>
      <w:r w:rsidRPr="00DD27A4">
        <w:rPr>
          <w:rFonts w:ascii="Arial" w:eastAsia="Arial" w:hAnsi="Arial" w:cs="Arial"/>
          <w:i/>
          <w:color w:val="FF0000"/>
          <w:lang w:val="es-419" w:bidi="es-419"/>
        </w:rPr>
        <w:t xml:space="preserve"> </w:t>
      </w:r>
    </w:p>
    <w:p w14:paraId="115C8CF7" w14:textId="6E22152E" w:rsidR="008943DF" w:rsidRPr="002728DD" w:rsidRDefault="008E3E2B" w:rsidP="004C3A58">
      <w:pPr>
        <w:spacing w:line="276" w:lineRule="auto"/>
        <w:rPr>
          <w:rFonts w:ascii="Arial" w:hAnsi="Arial" w:cs="Arial"/>
        </w:rPr>
      </w:pPr>
      <w:r w:rsidRPr="002728DD">
        <w:rPr>
          <w:rFonts w:ascii="Arial" w:eastAsia="Arial" w:hAnsi="Arial" w:cs="Arial"/>
          <w:lang w:val="es-419" w:bidi="es-419"/>
        </w:rPr>
        <w:t xml:space="preserve">Este manual es parte del material de apoyo a Una Coalición de Mil Millones para la Resiliencia. Es una breve, pero clara introducción sobre cómo construir coaliciones que sirven como plataformas urbanas para crear comunidad y resiliencia urbana. </w:t>
      </w:r>
    </w:p>
    <w:p w14:paraId="009EFF65" w14:textId="20B600A3" w:rsidR="008943DF" w:rsidRPr="002728DD" w:rsidRDefault="0074313B" w:rsidP="00D374B6">
      <w:pPr>
        <w:spacing w:line="300" w:lineRule="auto"/>
        <w:rPr>
          <w:rFonts w:ascii="Arial" w:hAnsi="Arial" w:cs="Arial"/>
        </w:rPr>
      </w:pPr>
      <w:r w:rsidRPr="002728DD">
        <w:rPr>
          <w:rFonts w:ascii="Arial" w:eastAsia="Arial" w:hAnsi="Arial" w:cs="Arial"/>
          <w:lang w:val="es-419" w:bidi="es-419"/>
        </w:rPr>
        <w:t>Este manual define una coalición de la cuidad y por qué se desearía crear una. Establece cuatro tipos diferentes de coaliciones: de distribución, modelo interconectado, socio principal y afiliación simple. Describe qué hace que una coalición sea exitosa:</w:t>
      </w:r>
    </w:p>
    <w:p w14:paraId="38437ED1" w14:textId="0C597558" w:rsidR="008943DF" w:rsidRPr="002728DD" w:rsidRDefault="008943DF" w:rsidP="00D374B6">
      <w:pPr>
        <w:pStyle w:val="ListParagraph"/>
        <w:numPr>
          <w:ilvl w:val="0"/>
          <w:numId w:val="17"/>
        </w:numPr>
        <w:spacing w:line="300" w:lineRule="auto"/>
        <w:rPr>
          <w:rFonts w:ascii="Arial" w:hAnsi="Arial" w:cs="Arial"/>
        </w:rPr>
      </w:pPr>
      <w:r w:rsidRPr="002728DD">
        <w:rPr>
          <w:rFonts w:ascii="Arial" w:eastAsia="Arial" w:hAnsi="Arial" w:cs="Arial"/>
          <w:lang w:val="es-419" w:bidi="es-419"/>
        </w:rPr>
        <w:t>Objetivos claros</w:t>
      </w:r>
    </w:p>
    <w:p w14:paraId="1064F6B7" w14:textId="533FC1CF" w:rsidR="008943DF" w:rsidRPr="002728DD" w:rsidRDefault="008943DF" w:rsidP="00D374B6">
      <w:pPr>
        <w:pStyle w:val="ListParagraph"/>
        <w:numPr>
          <w:ilvl w:val="0"/>
          <w:numId w:val="17"/>
        </w:numPr>
        <w:spacing w:line="300" w:lineRule="auto"/>
        <w:rPr>
          <w:rFonts w:ascii="Arial" w:hAnsi="Arial" w:cs="Arial"/>
        </w:rPr>
      </w:pPr>
      <w:r w:rsidRPr="002728DD">
        <w:rPr>
          <w:rFonts w:ascii="Arial" w:eastAsia="Arial" w:hAnsi="Arial" w:cs="Arial"/>
          <w:lang w:val="es-419" w:bidi="es-419"/>
        </w:rPr>
        <w:lastRenderedPageBreak/>
        <w:t>Se enfoca en el trabajo, no en el debate general o la investigación</w:t>
      </w:r>
    </w:p>
    <w:p w14:paraId="5EF7608C" w14:textId="6DF0F748" w:rsidR="008943DF" w:rsidRPr="002728DD" w:rsidRDefault="008943DF" w:rsidP="00D374B6">
      <w:pPr>
        <w:pStyle w:val="ListParagraph"/>
        <w:numPr>
          <w:ilvl w:val="0"/>
          <w:numId w:val="17"/>
        </w:numPr>
        <w:spacing w:line="300" w:lineRule="auto"/>
        <w:rPr>
          <w:rFonts w:ascii="Arial" w:hAnsi="Arial" w:cs="Arial"/>
        </w:rPr>
      </w:pPr>
      <w:r w:rsidRPr="002728DD">
        <w:rPr>
          <w:rFonts w:ascii="Arial" w:eastAsia="Arial" w:hAnsi="Arial" w:cs="Arial"/>
          <w:lang w:val="es-419" w:bidi="es-419"/>
        </w:rPr>
        <w:t>Entender lo que puede lograr una red y lo que una organización sola no puede</w:t>
      </w:r>
    </w:p>
    <w:p w14:paraId="4FFB1211" w14:textId="2E7682A7" w:rsidR="008943DF" w:rsidRPr="002728DD" w:rsidRDefault="008943DF" w:rsidP="00D374B6">
      <w:pPr>
        <w:pStyle w:val="ListParagraph"/>
        <w:numPr>
          <w:ilvl w:val="0"/>
          <w:numId w:val="17"/>
        </w:numPr>
        <w:spacing w:line="300" w:lineRule="auto"/>
        <w:rPr>
          <w:rFonts w:ascii="Arial" w:hAnsi="Arial" w:cs="Arial"/>
        </w:rPr>
      </w:pPr>
      <w:r w:rsidRPr="002728DD">
        <w:rPr>
          <w:rFonts w:ascii="Arial" w:eastAsia="Arial" w:hAnsi="Arial" w:cs="Arial"/>
          <w:lang w:val="es-419" w:bidi="es-419"/>
        </w:rPr>
        <w:t>Aprender constantemente los unos de los otros</w:t>
      </w:r>
    </w:p>
    <w:p w14:paraId="2651E2CC" w14:textId="0CFAEC7B" w:rsidR="008943DF" w:rsidRPr="002728DD" w:rsidRDefault="008943DF" w:rsidP="00D374B6">
      <w:pPr>
        <w:pStyle w:val="ListParagraph"/>
        <w:numPr>
          <w:ilvl w:val="0"/>
          <w:numId w:val="17"/>
        </w:numPr>
        <w:spacing w:line="300" w:lineRule="auto"/>
        <w:rPr>
          <w:rFonts w:ascii="Arial" w:hAnsi="Arial" w:cs="Arial"/>
        </w:rPr>
      </w:pPr>
      <w:r w:rsidRPr="002728DD">
        <w:rPr>
          <w:rFonts w:ascii="Arial" w:eastAsia="Arial" w:hAnsi="Arial" w:cs="Arial"/>
          <w:lang w:val="es-419" w:bidi="es-419"/>
        </w:rPr>
        <w:t>Claridad en el nivel más apropiado para la acción, conectando la parte superior a la inferior</w:t>
      </w:r>
    </w:p>
    <w:p w14:paraId="137F12A4" w14:textId="1B376ADA" w:rsidR="008943DF" w:rsidRPr="002728DD" w:rsidRDefault="008943DF" w:rsidP="00D374B6">
      <w:pPr>
        <w:pStyle w:val="ListParagraph"/>
        <w:numPr>
          <w:ilvl w:val="0"/>
          <w:numId w:val="17"/>
        </w:numPr>
        <w:spacing w:line="300" w:lineRule="auto"/>
        <w:rPr>
          <w:rFonts w:ascii="Arial" w:hAnsi="Arial" w:cs="Arial"/>
        </w:rPr>
      </w:pPr>
      <w:r w:rsidRPr="002728DD">
        <w:rPr>
          <w:rFonts w:ascii="Arial" w:eastAsia="Arial" w:hAnsi="Arial" w:cs="Arial"/>
          <w:lang w:val="es-419" w:bidi="es-419"/>
        </w:rPr>
        <w:t>Comodidad con la ambigüedad</w:t>
      </w:r>
    </w:p>
    <w:p w14:paraId="16EC6106" w14:textId="6AB9956E" w:rsidR="008943DF" w:rsidRPr="002728DD" w:rsidRDefault="008943DF" w:rsidP="00D374B6">
      <w:pPr>
        <w:pStyle w:val="ListParagraph"/>
        <w:numPr>
          <w:ilvl w:val="0"/>
          <w:numId w:val="17"/>
        </w:numPr>
        <w:spacing w:line="300" w:lineRule="auto"/>
        <w:rPr>
          <w:rFonts w:ascii="Arial" w:hAnsi="Arial" w:cs="Arial"/>
        </w:rPr>
      </w:pPr>
      <w:r w:rsidRPr="002728DD">
        <w:rPr>
          <w:rFonts w:ascii="Arial" w:eastAsia="Arial" w:hAnsi="Arial" w:cs="Arial"/>
          <w:lang w:val="es-419" w:bidi="es-419"/>
        </w:rPr>
        <w:t>Sostenibilidad y adaptabilidad.</w:t>
      </w:r>
    </w:p>
    <w:p w14:paraId="6D289BF3" w14:textId="014332FA" w:rsidR="00437A9E" w:rsidRPr="002728DD" w:rsidRDefault="00437A9E" w:rsidP="00D374B6">
      <w:pPr>
        <w:spacing w:line="300" w:lineRule="auto"/>
        <w:rPr>
          <w:rFonts w:ascii="Arial" w:hAnsi="Arial" w:cs="Arial"/>
        </w:rPr>
      </w:pPr>
      <w:r w:rsidRPr="002728DD">
        <w:rPr>
          <w:rFonts w:ascii="Arial" w:eastAsia="Arial" w:hAnsi="Arial" w:cs="Arial"/>
          <w:lang w:val="es-419" w:bidi="es-419"/>
        </w:rPr>
        <w:t>Expone los componentes esenciales para la construcción de una coalición. Más importante aún, destaca que:</w:t>
      </w:r>
    </w:p>
    <w:p w14:paraId="16282ECA" w14:textId="3ED3E916" w:rsidR="00437A9E" w:rsidRPr="002728DD" w:rsidRDefault="00437A9E" w:rsidP="00D374B6">
      <w:pPr>
        <w:spacing w:line="300" w:lineRule="auto"/>
        <w:ind w:left="720"/>
        <w:rPr>
          <w:rFonts w:ascii="Arial" w:hAnsi="Arial" w:cs="Arial"/>
        </w:rPr>
      </w:pPr>
      <w:r w:rsidRPr="002728DD">
        <w:rPr>
          <w:rFonts w:ascii="Arial" w:eastAsia="Arial" w:hAnsi="Arial" w:cs="Arial"/>
          <w:lang w:val="es-419" w:bidi="es-419"/>
        </w:rPr>
        <w:t>Una coalición no es un proceso lineal, sino un sistema orgánico. Por lo tanto, los diferentes componentes que son esenciales para que una coalición se cree, puede que no ocurran uno tras otro, de una manera secuencial. Por lo contrario, es probable que se consoliden en diferentes etapas de la construcción de la coalición, o podrían estar ocurriendo todas al mismo tiempo.</w:t>
      </w:r>
    </w:p>
    <w:p w14:paraId="63B0537E" w14:textId="6CA68628" w:rsidR="00437A9E" w:rsidRPr="002728DD" w:rsidRDefault="00437A9E" w:rsidP="00D374B6">
      <w:pPr>
        <w:spacing w:line="300" w:lineRule="auto"/>
        <w:rPr>
          <w:rFonts w:ascii="Arial" w:hAnsi="Arial" w:cs="Arial"/>
        </w:rPr>
      </w:pPr>
      <w:r w:rsidRPr="002728DD">
        <w:rPr>
          <w:rFonts w:ascii="Arial" w:eastAsia="Arial" w:hAnsi="Arial" w:cs="Arial"/>
          <w:lang w:val="es-419" w:bidi="es-419"/>
        </w:rPr>
        <w:t xml:space="preserve">En este sentido, el manual es un guía, no una receta - los usuarios deben tomar los componentes como se apliquen a su situación en diferentes momentos y dependiendo de las necesidades de los socios. </w:t>
      </w:r>
    </w:p>
    <w:p w14:paraId="14868988" w14:textId="50FE1762" w:rsidR="00437A9E" w:rsidRPr="002728DD" w:rsidRDefault="00437A9E" w:rsidP="00D374B6">
      <w:pPr>
        <w:spacing w:line="300" w:lineRule="auto"/>
        <w:rPr>
          <w:rFonts w:ascii="Arial" w:hAnsi="Arial" w:cs="Arial"/>
        </w:rPr>
      </w:pPr>
      <w:r w:rsidRPr="002728DD">
        <w:rPr>
          <w:rFonts w:ascii="Arial" w:eastAsia="Arial" w:hAnsi="Arial" w:cs="Arial"/>
          <w:lang w:val="es-419" w:bidi="es-419"/>
        </w:rPr>
        <w:t>Estos componentes son:</w:t>
      </w:r>
    </w:p>
    <w:p w14:paraId="096148B7" w14:textId="1A9D3ABA" w:rsidR="00437A9E" w:rsidRPr="002728DD" w:rsidRDefault="00437A9E" w:rsidP="00D374B6">
      <w:pPr>
        <w:pStyle w:val="ListParagraph"/>
        <w:numPr>
          <w:ilvl w:val="0"/>
          <w:numId w:val="18"/>
        </w:numPr>
        <w:spacing w:line="300" w:lineRule="auto"/>
        <w:rPr>
          <w:rFonts w:ascii="Arial" w:hAnsi="Arial" w:cs="Arial"/>
        </w:rPr>
      </w:pPr>
      <w:r w:rsidRPr="002728DD">
        <w:rPr>
          <w:rFonts w:ascii="Arial" w:eastAsia="Arial" w:hAnsi="Arial" w:cs="Arial"/>
          <w:lang w:val="es-419" w:bidi="es-419"/>
        </w:rPr>
        <w:t>Participación de los Interesados</w:t>
      </w:r>
    </w:p>
    <w:p w14:paraId="361339CD" w14:textId="70C57F63" w:rsidR="00437A9E" w:rsidRPr="002728DD" w:rsidRDefault="00437A9E" w:rsidP="00D374B6">
      <w:pPr>
        <w:pStyle w:val="ListParagraph"/>
        <w:numPr>
          <w:ilvl w:val="0"/>
          <w:numId w:val="18"/>
        </w:numPr>
        <w:spacing w:line="300" w:lineRule="auto"/>
        <w:rPr>
          <w:rFonts w:ascii="Arial" w:hAnsi="Arial" w:cs="Arial"/>
        </w:rPr>
      </w:pPr>
      <w:r w:rsidRPr="002728DD">
        <w:rPr>
          <w:rFonts w:ascii="Arial" w:eastAsia="Arial" w:hAnsi="Arial" w:cs="Arial"/>
          <w:lang w:val="es-419" w:bidi="es-419"/>
        </w:rPr>
        <w:t>Crear un perfil urbano</w:t>
      </w:r>
    </w:p>
    <w:p w14:paraId="1CE2AF77" w14:textId="17D17E1A" w:rsidR="00437A9E" w:rsidRPr="002728DD" w:rsidRDefault="00437A9E" w:rsidP="00D374B6">
      <w:pPr>
        <w:pStyle w:val="ListParagraph"/>
        <w:numPr>
          <w:ilvl w:val="0"/>
          <w:numId w:val="18"/>
        </w:numPr>
        <w:spacing w:line="300" w:lineRule="auto"/>
        <w:rPr>
          <w:rFonts w:ascii="Arial" w:hAnsi="Arial" w:cs="Arial"/>
        </w:rPr>
      </w:pPr>
      <w:r w:rsidRPr="002728DD">
        <w:rPr>
          <w:rFonts w:ascii="Arial" w:eastAsia="Arial" w:hAnsi="Arial" w:cs="Arial"/>
          <w:lang w:val="es-419" w:bidi="es-419"/>
        </w:rPr>
        <w:t>Evaluación de los Riesgos de la Ciudad</w:t>
      </w:r>
    </w:p>
    <w:p w14:paraId="3ACD6EB9" w14:textId="3444B49D" w:rsidR="008943DF" w:rsidRPr="002728DD" w:rsidRDefault="00437A9E" w:rsidP="00D374B6">
      <w:pPr>
        <w:pStyle w:val="ListParagraph"/>
        <w:numPr>
          <w:ilvl w:val="0"/>
          <w:numId w:val="18"/>
        </w:numPr>
        <w:spacing w:line="300" w:lineRule="auto"/>
        <w:rPr>
          <w:rFonts w:ascii="Arial" w:hAnsi="Arial" w:cs="Arial"/>
        </w:rPr>
      </w:pPr>
      <w:r w:rsidRPr="002728DD">
        <w:rPr>
          <w:rFonts w:ascii="Arial" w:eastAsia="Arial" w:hAnsi="Arial" w:cs="Arial"/>
          <w:lang w:val="es-419" w:bidi="es-419"/>
        </w:rPr>
        <w:t>Sostenibilidad</w:t>
      </w:r>
    </w:p>
    <w:p w14:paraId="5FA4119E" w14:textId="6ABA2B38" w:rsidR="00437A9E" w:rsidRPr="002728DD" w:rsidRDefault="00437A9E" w:rsidP="00D374B6">
      <w:pPr>
        <w:pStyle w:val="ListParagraph"/>
        <w:numPr>
          <w:ilvl w:val="0"/>
          <w:numId w:val="18"/>
        </w:numPr>
        <w:spacing w:line="300" w:lineRule="auto"/>
        <w:rPr>
          <w:rFonts w:ascii="Arial" w:hAnsi="Arial" w:cs="Arial"/>
        </w:rPr>
      </w:pPr>
      <w:r w:rsidRPr="002728DD">
        <w:rPr>
          <w:rFonts w:ascii="Arial" w:eastAsia="Arial" w:hAnsi="Arial" w:cs="Arial"/>
          <w:lang w:val="es-419" w:bidi="es-419"/>
        </w:rPr>
        <w:t>Trabajo comunitario</w:t>
      </w:r>
    </w:p>
    <w:p w14:paraId="73DCE835" w14:textId="660C8B23" w:rsidR="00581CAE" w:rsidRPr="00B539EE" w:rsidRDefault="00437A9E" w:rsidP="00B539EE">
      <w:pPr>
        <w:pStyle w:val="ListParagraph"/>
        <w:numPr>
          <w:ilvl w:val="0"/>
          <w:numId w:val="18"/>
        </w:numPr>
        <w:spacing w:line="300" w:lineRule="auto"/>
        <w:rPr>
          <w:rFonts w:ascii="Arial" w:hAnsi="Arial" w:cs="Arial"/>
        </w:rPr>
      </w:pPr>
      <w:r w:rsidRPr="002728DD">
        <w:rPr>
          <w:rFonts w:ascii="Arial" w:eastAsia="Arial" w:hAnsi="Arial" w:cs="Arial"/>
          <w:lang w:val="es-419" w:bidi="es-419"/>
        </w:rPr>
        <w:t>Promoción a nivel nacional</w:t>
      </w:r>
    </w:p>
    <w:p w14:paraId="11ABED5C" w14:textId="389080EF" w:rsidR="002728DD" w:rsidRPr="00DD27A4" w:rsidRDefault="00285265" w:rsidP="002B6CF5">
      <w:pPr>
        <w:pStyle w:val="Heading3"/>
        <w:rPr>
          <w:rFonts w:ascii="Arial" w:hAnsi="Arial" w:cs="Arial"/>
          <w:iCs/>
          <w:color w:val="FF0000"/>
        </w:rPr>
      </w:pPr>
      <w:bookmarkStart w:id="11" w:name="_Toc79567750"/>
      <w:r w:rsidRPr="00DD27A4">
        <w:rPr>
          <w:rFonts w:ascii="Arial" w:eastAsia="Arial" w:hAnsi="Arial" w:cs="Arial"/>
          <w:color w:val="FF0000"/>
          <w:lang w:val="es-419" w:bidi="es-419"/>
        </w:rPr>
        <w:t xml:space="preserve">Federación Internacional de Sociedades de la Cruz Roja y de la Media Luna Roja, </w:t>
      </w:r>
      <w:proofErr w:type="spellStart"/>
      <w:r w:rsidRPr="00DD27A4">
        <w:rPr>
          <w:rFonts w:ascii="Arial" w:eastAsia="Arial" w:hAnsi="Arial" w:cs="Arial"/>
          <w:i/>
          <w:color w:val="FF0000"/>
          <w:lang w:val="es-419" w:bidi="es-419"/>
        </w:rPr>
        <w:t>Resilient</w:t>
      </w:r>
      <w:proofErr w:type="spellEnd"/>
      <w:r w:rsidRPr="00DD27A4">
        <w:rPr>
          <w:rFonts w:ascii="Arial" w:eastAsia="Arial" w:hAnsi="Arial" w:cs="Arial"/>
          <w:i/>
          <w:color w:val="FF0000"/>
          <w:lang w:val="es-419" w:bidi="es-419"/>
        </w:rPr>
        <w:t xml:space="preserve"> </w:t>
      </w:r>
      <w:proofErr w:type="spellStart"/>
      <w:r w:rsidRPr="00DD27A4">
        <w:rPr>
          <w:rFonts w:ascii="Arial" w:eastAsia="Arial" w:hAnsi="Arial" w:cs="Arial"/>
          <w:i/>
          <w:color w:val="FF0000"/>
          <w:lang w:val="es-419" w:bidi="es-419"/>
        </w:rPr>
        <w:t>Communities</w:t>
      </w:r>
      <w:proofErr w:type="spellEnd"/>
      <w:r w:rsidRPr="00DD27A4">
        <w:rPr>
          <w:rFonts w:ascii="Arial" w:eastAsia="Arial" w:hAnsi="Arial" w:cs="Arial"/>
          <w:i/>
          <w:color w:val="FF0000"/>
          <w:lang w:val="es-419" w:bidi="es-419"/>
        </w:rPr>
        <w:t xml:space="preserve"> </w:t>
      </w:r>
      <w:proofErr w:type="spellStart"/>
      <w:r w:rsidRPr="00DD27A4">
        <w:rPr>
          <w:rFonts w:ascii="Arial" w:eastAsia="Arial" w:hAnsi="Arial" w:cs="Arial"/>
          <w:i/>
          <w:color w:val="FF0000"/>
          <w:lang w:val="es-419" w:bidi="es-419"/>
        </w:rPr>
        <w:t>Handbook</w:t>
      </w:r>
      <w:proofErr w:type="spellEnd"/>
      <w:r w:rsidRPr="00DD27A4">
        <w:rPr>
          <w:rFonts w:ascii="Arial" w:eastAsia="Arial" w:hAnsi="Arial" w:cs="Arial"/>
          <w:color w:val="FF0000"/>
          <w:lang w:val="es-419" w:bidi="es-419"/>
        </w:rPr>
        <w:t>, Panamá</w:t>
      </w:r>
      <w:bookmarkEnd w:id="11"/>
    </w:p>
    <w:p w14:paraId="03B38427" w14:textId="77777777" w:rsidR="002728DD" w:rsidRPr="002728DD" w:rsidRDefault="002728DD" w:rsidP="002728DD"/>
    <w:p w14:paraId="4901EDB6" w14:textId="6E38C2DD" w:rsidR="00EE436E" w:rsidRPr="002728DD" w:rsidRDefault="00285265" w:rsidP="00D374B6">
      <w:pPr>
        <w:spacing w:line="300" w:lineRule="auto"/>
        <w:rPr>
          <w:rFonts w:ascii="Arial" w:hAnsi="Arial" w:cs="Arial"/>
        </w:rPr>
      </w:pPr>
      <w:r w:rsidRPr="002728DD">
        <w:rPr>
          <w:rFonts w:ascii="Arial" w:eastAsia="Arial" w:hAnsi="Arial" w:cs="Arial"/>
          <w:lang w:val="es-419" w:bidi="es-419"/>
        </w:rPr>
        <w:t xml:space="preserve">Este manual acompaña al </w:t>
      </w:r>
      <w:r w:rsidRPr="002728DD">
        <w:rPr>
          <w:rFonts w:ascii="Arial" w:eastAsia="Arial" w:hAnsi="Arial" w:cs="Arial"/>
          <w:i/>
          <w:lang w:val="es-419" w:bidi="es-419"/>
        </w:rPr>
        <w:t xml:space="preserve">Manual: Creación de Coaliciones en la Ciudad </w:t>
      </w:r>
      <w:r w:rsidRPr="002728DD">
        <w:rPr>
          <w:rFonts w:ascii="Arial" w:eastAsia="Arial" w:hAnsi="Arial" w:cs="Arial"/>
          <w:lang w:val="es-419" w:bidi="es-419"/>
        </w:rPr>
        <w:t xml:space="preserve">pero enfocadas al nivel comunitario, no al nivel más alto de coaliciones de toda la ciudad. </w:t>
      </w:r>
    </w:p>
    <w:p w14:paraId="00A9ABDC" w14:textId="6EBFED41" w:rsidR="00EE436E" w:rsidRPr="002728DD" w:rsidRDefault="00EE436E" w:rsidP="00D374B6">
      <w:pPr>
        <w:spacing w:line="300" w:lineRule="auto"/>
        <w:rPr>
          <w:rFonts w:ascii="Arial" w:hAnsi="Arial" w:cs="Arial"/>
        </w:rPr>
      </w:pPr>
      <w:r w:rsidRPr="002728DD">
        <w:rPr>
          <w:rFonts w:ascii="Arial" w:eastAsia="Arial" w:hAnsi="Arial" w:cs="Arial"/>
          <w:lang w:val="es-419" w:bidi="es-419"/>
        </w:rPr>
        <w:t xml:space="preserve">Se examina la visión de la FICR de una comunidad </w:t>
      </w:r>
      <w:proofErr w:type="spellStart"/>
      <w:r w:rsidRPr="002728DD">
        <w:rPr>
          <w:rFonts w:ascii="Arial" w:eastAsia="Arial" w:hAnsi="Arial" w:cs="Arial"/>
          <w:lang w:val="es-419" w:bidi="es-419"/>
        </w:rPr>
        <w:t>resiliente</w:t>
      </w:r>
      <w:proofErr w:type="spellEnd"/>
      <w:r w:rsidRPr="002728DD">
        <w:rPr>
          <w:rFonts w:ascii="Arial" w:eastAsia="Arial" w:hAnsi="Arial" w:cs="Arial"/>
          <w:lang w:val="es-419" w:bidi="es-419"/>
        </w:rPr>
        <w:t>, que:</w:t>
      </w:r>
    </w:p>
    <w:p w14:paraId="1DC83109" w14:textId="399B3834" w:rsidR="00EE436E" w:rsidRPr="002728DD" w:rsidRDefault="009E23CB" w:rsidP="00D374B6">
      <w:pPr>
        <w:pStyle w:val="ListParagraph"/>
        <w:numPr>
          <w:ilvl w:val="0"/>
          <w:numId w:val="19"/>
        </w:numPr>
        <w:spacing w:line="300" w:lineRule="auto"/>
        <w:rPr>
          <w:rFonts w:ascii="Arial" w:hAnsi="Arial" w:cs="Arial"/>
        </w:rPr>
      </w:pPr>
      <w:r w:rsidRPr="002728DD">
        <w:rPr>
          <w:rFonts w:ascii="Arial" w:eastAsia="Arial" w:hAnsi="Arial" w:cs="Arial"/>
          <w:lang w:val="es-419" w:bidi="es-419"/>
        </w:rPr>
        <w:lastRenderedPageBreak/>
        <w:t>Es conocedora, saludable y puede satisfacer sus necesidades básicas</w:t>
      </w:r>
    </w:p>
    <w:p w14:paraId="0BE34C37" w14:textId="5DA70C41" w:rsidR="00EE436E" w:rsidRPr="002728DD" w:rsidRDefault="009E23CB" w:rsidP="00D374B6">
      <w:pPr>
        <w:pStyle w:val="ListParagraph"/>
        <w:numPr>
          <w:ilvl w:val="0"/>
          <w:numId w:val="19"/>
        </w:numPr>
        <w:spacing w:line="300" w:lineRule="auto"/>
        <w:rPr>
          <w:rFonts w:ascii="Arial" w:hAnsi="Arial" w:cs="Arial"/>
        </w:rPr>
      </w:pPr>
      <w:r w:rsidRPr="002728DD">
        <w:rPr>
          <w:rFonts w:ascii="Arial" w:eastAsia="Arial" w:hAnsi="Arial" w:cs="Arial"/>
          <w:lang w:val="es-419" w:bidi="es-419"/>
        </w:rPr>
        <w:t>Es socialmente cohesiva</w:t>
      </w:r>
    </w:p>
    <w:p w14:paraId="732A3338" w14:textId="02E7327A" w:rsidR="00EE436E" w:rsidRPr="002728DD" w:rsidRDefault="009E23CB" w:rsidP="00D374B6">
      <w:pPr>
        <w:pStyle w:val="ListParagraph"/>
        <w:numPr>
          <w:ilvl w:val="0"/>
          <w:numId w:val="19"/>
        </w:numPr>
        <w:spacing w:line="300" w:lineRule="auto"/>
        <w:rPr>
          <w:rFonts w:ascii="Arial" w:hAnsi="Arial" w:cs="Arial"/>
        </w:rPr>
      </w:pPr>
      <w:r w:rsidRPr="002728DD">
        <w:rPr>
          <w:rFonts w:ascii="Arial" w:eastAsia="Arial" w:hAnsi="Arial" w:cs="Arial"/>
          <w:lang w:val="es-419" w:bidi="es-419"/>
        </w:rPr>
        <w:t>Tiene oportunidades económicas</w:t>
      </w:r>
    </w:p>
    <w:p w14:paraId="341ACAEA" w14:textId="2D65F3E1" w:rsidR="009E23CB" w:rsidRPr="002728DD" w:rsidRDefault="009E23CB" w:rsidP="00D374B6">
      <w:pPr>
        <w:pStyle w:val="ListParagraph"/>
        <w:numPr>
          <w:ilvl w:val="0"/>
          <w:numId w:val="19"/>
        </w:numPr>
        <w:spacing w:line="300" w:lineRule="auto"/>
        <w:rPr>
          <w:rFonts w:ascii="Arial" w:hAnsi="Arial" w:cs="Arial"/>
        </w:rPr>
      </w:pPr>
      <w:r w:rsidRPr="002728DD">
        <w:rPr>
          <w:rFonts w:ascii="Arial" w:eastAsia="Arial" w:hAnsi="Arial" w:cs="Arial"/>
          <w:lang w:val="es-419" w:bidi="es-419"/>
        </w:rPr>
        <w:t>Tiene infraestructuras y servicios bien mantenidos y accesibles</w:t>
      </w:r>
    </w:p>
    <w:p w14:paraId="6274F38E" w14:textId="01A2E8D7" w:rsidR="009E23CB" w:rsidRPr="002728DD" w:rsidRDefault="009E23CB" w:rsidP="00D374B6">
      <w:pPr>
        <w:pStyle w:val="ListParagraph"/>
        <w:numPr>
          <w:ilvl w:val="0"/>
          <w:numId w:val="19"/>
        </w:numPr>
        <w:spacing w:line="300" w:lineRule="auto"/>
        <w:rPr>
          <w:rFonts w:ascii="Arial" w:hAnsi="Arial" w:cs="Arial"/>
        </w:rPr>
      </w:pPr>
      <w:r w:rsidRPr="002728DD">
        <w:rPr>
          <w:rFonts w:ascii="Arial" w:eastAsia="Arial" w:hAnsi="Arial" w:cs="Arial"/>
          <w:lang w:val="es-419" w:bidi="es-419"/>
        </w:rPr>
        <w:t>Puede gestionar sus activos naturales</w:t>
      </w:r>
    </w:p>
    <w:p w14:paraId="0E29B28A" w14:textId="3791BD06" w:rsidR="009E23CB" w:rsidRPr="002728DD" w:rsidRDefault="009E23CB" w:rsidP="00D374B6">
      <w:pPr>
        <w:pStyle w:val="ListParagraph"/>
        <w:numPr>
          <w:ilvl w:val="0"/>
          <w:numId w:val="19"/>
        </w:numPr>
        <w:spacing w:line="300" w:lineRule="auto"/>
        <w:rPr>
          <w:rFonts w:ascii="Arial" w:hAnsi="Arial" w:cs="Arial"/>
        </w:rPr>
      </w:pPr>
      <w:proofErr w:type="spellStart"/>
      <w:r w:rsidRPr="002728DD">
        <w:rPr>
          <w:rFonts w:ascii="Arial" w:eastAsia="Arial" w:hAnsi="Arial" w:cs="Arial"/>
          <w:lang w:val="es-419" w:bidi="es-419"/>
        </w:rPr>
        <w:t>Esta</w:t>
      </w:r>
      <w:proofErr w:type="spellEnd"/>
      <w:r w:rsidRPr="002728DD">
        <w:rPr>
          <w:rFonts w:ascii="Arial" w:eastAsia="Arial" w:hAnsi="Arial" w:cs="Arial"/>
          <w:lang w:val="es-419" w:bidi="es-419"/>
        </w:rPr>
        <w:t xml:space="preserve"> conectada.</w:t>
      </w:r>
    </w:p>
    <w:p w14:paraId="6E51216B" w14:textId="43ADFB73" w:rsidR="009E23CB" w:rsidRPr="002728DD" w:rsidRDefault="009E23CB" w:rsidP="00D374B6">
      <w:pPr>
        <w:spacing w:line="300" w:lineRule="auto"/>
        <w:rPr>
          <w:rFonts w:ascii="Arial" w:hAnsi="Arial" w:cs="Arial"/>
        </w:rPr>
      </w:pPr>
      <w:r w:rsidRPr="002728DD">
        <w:rPr>
          <w:rFonts w:ascii="Arial" w:eastAsia="Arial" w:hAnsi="Arial" w:cs="Arial"/>
          <w:lang w:val="es-419" w:bidi="es-419"/>
        </w:rPr>
        <w:t xml:space="preserve">Describe los siguientes pasos a seguir para construir iniciativas de comunidades </w:t>
      </w:r>
      <w:proofErr w:type="spellStart"/>
      <w:r w:rsidRPr="002728DD">
        <w:rPr>
          <w:rFonts w:ascii="Arial" w:eastAsia="Arial" w:hAnsi="Arial" w:cs="Arial"/>
          <w:lang w:val="es-419" w:bidi="es-419"/>
        </w:rPr>
        <w:t>resilientes</w:t>
      </w:r>
      <w:proofErr w:type="spellEnd"/>
      <w:r w:rsidRPr="002728DD">
        <w:rPr>
          <w:rFonts w:ascii="Arial" w:eastAsia="Arial" w:hAnsi="Arial" w:cs="Arial"/>
          <w:lang w:val="es-419" w:bidi="es-419"/>
        </w:rPr>
        <w:t>:</w:t>
      </w:r>
    </w:p>
    <w:p w14:paraId="6355B76D" w14:textId="09F4E20A" w:rsidR="009E23CB" w:rsidRPr="002728DD" w:rsidRDefault="001B34D9" w:rsidP="00D374B6">
      <w:pPr>
        <w:pStyle w:val="ListParagraph"/>
        <w:numPr>
          <w:ilvl w:val="0"/>
          <w:numId w:val="20"/>
        </w:numPr>
        <w:spacing w:line="300" w:lineRule="auto"/>
        <w:rPr>
          <w:rFonts w:ascii="Arial" w:hAnsi="Arial" w:cs="Arial"/>
        </w:rPr>
      </w:pPr>
      <w:r w:rsidRPr="002728DD">
        <w:rPr>
          <w:rFonts w:ascii="Arial" w:eastAsia="Arial" w:hAnsi="Arial" w:cs="Arial"/>
          <w:lang w:val="es-419" w:bidi="es-419"/>
        </w:rPr>
        <w:t>Promover la iniciativa e involucrar a los socios</w:t>
      </w:r>
    </w:p>
    <w:p w14:paraId="1DFE866C" w14:textId="129053A1" w:rsidR="001B34D9" w:rsidRPr="002728DD" w:rsidRDefault="001B34D9" w:rsidP="00D374B6">
      <w:pPr>
        <w:pStyle w:val="ListParagraph"/>
        <w:numPr>
          <w:ilvl w:val="0"/>
          <w:numId w:val="20"/>
        </w:numPr>
        <w:spacing w:line="300" w:lineRule="auto"/>
        <w:rPr>
          <w:rFonts w:ascii="Arial" w:hAnsi="Arial" w:cs="Arial"/>
        </w:rPr>
      </w:pPr>
      <w:r w:rsidRPr="002728DD">
        <w:rPr>
          <w:rFonts w:ascii="Arial" w:eastAsia="Arial" w:hAnsi="Arial" w:cs="Arial"/>
          <w:lang w:val="es-419" w:bidi="es-419"/>
        </w:rPr>
        <w:t>Realización de una evaluación dirigida por la comunidad</w:t>
      </w:r>
    </w:p>
    <w:p w14:paraId="315E609B" w14:textId="6C3FDEC9" w:rsidR="001B34D9" w:rsidRPr="002728DD" w:rsidRDefault="001B34D9" w:rsidP="00D374B6">
      <w:pPr>
        <w:pStyle w:val="ListParagraph"/>
        <w:numPr>
          <w:ilvl w:val="0"/>
          <w:numId w:val="20"/>
        </w:numPr>
        <w:spacing w:line="300" w:lineRule="auto"/>
        <w:rPr>
          <w:rFonts w:ascii="Arial" w:hAnsi="Arial" w:cs="Arial"/>
        </w:rPr>
      </w:pPr>
      <w:r w:rsidRPr="002728DD">
        <w:rPr>
          <w:rFonts w:ascii="Arial" w:eastAsia="Arial" w:hAnsi="Arial" w:cs="Arial"/>
          <w:lang w:val="es-419" w:bidi="es-419"/>
        </w:rPr>
        <w:t>Implementación gestionada por la comunidad</w:t>
      </w:r>
    </w:p>
    <w:p w14:paraId="7FE0C058" w14:textId="255F84BC" w:rsidR="001B34D9" w:rsidRPr="002728DD" w:rsidRDefault="001B34D9" w:rsidP="00D374B6">
      <w:pPr>
        <w:pStyle w:val="ListParagraph"/>
        <w:numPr>
          <w:ilvl w:val="0"/>
          <w:numId w:val="20"/>
        </w:numPr>
        <w:spacing w:line="300" w:lineRule="auto"/>
        <w:rPr>
          <w:rFonts w:ascii="Arial" w:hAnsi="Arial" w:cs="Arial"/>
        </w:rPr>
      </w:pPr>
      <w:r w:rsidRPr="002728DD">
        <w:rPr>
          <w:rFonts w:ascii="Arial" w:eastAsia="Arial" w:hAnsi="Arial" w:cs="Arial"/>
          <w:lang w:val="es-419" w:bidi="es-419"/>
        </w:rPr>
        <w:t>Vincularse con otras personas fuera de la comunidad</w:t>
      </w:r>
    </w:p>
    <w:p w14:paraId="6952B7BC" w14:textId="6578A31B" w:rsidR="001B34D9" w:rsidRPr="002728DD" w:rsidRDefault="001B34D9" w:rsidP="00D374B6">
      <w:pPr>
        <w:pStyle w:val="ListParagraph"/>
        <w:numPr>
          <w:ilvl w:val="0"/>
          <w:numId w:val="20"/>
        </w:numPr>
        <w:spacing w:line="300" w:lineRule="auto"/>
        <w:rPr>
          <w:rFonts w:ascii="Arial" w:hAnsi="Arial" w:cs="Arial"/>
        </w:rPr>
      </w:pPr>
      <w:r w:rsidRPr="002728DD">
        <w:rPr>
          <w:rFonts w:ascii="Arial" w:eastAsia="Arial" w:hAnsi="Arial" w:cs="Arial"/>
          <w:lang w:val="es-419" w:bidi="es-419"/>
        </w:rPr>
        <w:t>Monitoreo</w:t>
      </w:r>
    </w:p>
    <w:p w14:paraId="60162304" w14:textId="1DBD7E8B" w:rsidR="001B34D9" w:rsidRPr="002728DD" w:rsidRDefault="001B34D9" w:rsidP="00D374B6">
      <w:pPr>
        <w:pStyle w:val="ListParagraph"/>
        <w:numPr>
          <w:ilvl w:val="0"/>
          <w:numId w:val="20"/>
        </w:numPr>
        <w:spacing w:line="300" w:lineRule="auto"/>
        <w:rPr>
          <w:rFonts w:ascii="Arial" w:hAnsi="Arial" w:cs="Arial"/>
        </w:rPr>
      </w:pPr>
      <w:r w:rsidRPr="002728DD">
        <w:rPr>
          <w:rFonts w:ascii="Arial" w:eastAsia="Arial" w:hAnsi="Arial" w:cs="Arial"/>
          <w:lang w:val="es-419" w:bidi="es-419"/>
        </w:rPr>
        <w:t>Construcción de redes fuera de la comunidad</w:t>
      </w:r>
    </w:p>
    <w:p w14:paraId="3DF21330" w14:textId="61A13A19" w:rsidR="001B34D9" w:rsidRPr="002728DD" w:rsidRDefault="001B34D9" w:rsidP="00D374B6">
      <w:pPr>
        <w:spacing w:line="300" w:lineRule="auto"/>
        <w:rPr>
          <w:rFonts w:ascii="Arial" w:hAnsi="Arial" w:cs="Arial"/>
        </w:rPr>
      </w:pPr>
      <w:r w:rsidRPr="002728DD">
        <w:rPr>
          <w:rFonts w:ascii="Arial" w:eastAsia="Arial" w:hAnsi="Arial" w:cs="Arial"/>
          <w:lang w:val="es-419" w:bidi="es-419"/>
        </w:rPr>
        <w:t>El manual tiene una serie de listas de verificación para usar al seguir cada uno de estos pasos. Las sucursales familiarizadas con AVC deberían poder seguir los pasos de este proceso, ya que muchas de las herramientas son las mismas.</w:t>
      </w:r>
    </w:p>
    <w:p w14:paraId="542924D7" w14:textId="726232E8" w:rsidR="00581CAE" w:rsidRPr="002728DD" w:rsidRDefault="001B34D9" w:rsidP="00D374B6">
      <w:pPr>
        <w:spacing w:line="300" w:lineRule="auto"/>
        <w:rPr>
          <w:rFonts w:ascii="Arial" w:hAnsi="Arial" w:cs="Arial"/>
        </w:rPr>
      </w:pPr>
      <w:r w:rsidRPr="002728DD">
        <w:rPr>
          <w:rFonts w:ascii="Arial" w:eastAsia="Arial" w:hAnsi="Arial" w:cs="Arial"/>
          <w:lang w:val="es-419" w:bidi="es-419"/>
        </w:rPr>
        <w:t xml:space="preserve">A diferencia del Manual de Creación de Coaliciones Civiles, este sugiere un proceso lineal para construir comunidades </w:t>
      </w:r>
      <w:proofErr w:type="spellStart"/>
      <w:r w:rsidRPr="002728DD">
        <w:rPr>
          <w:rFonts w:ascii="Arial" w:eastAsia="Arial" w:hAnsi="Arial" w:cs="Arial"/>
          <w:lang w:val="es-419" w:bidi="es-419"/>
        </w:rPr>
        <w:t>resilientes</w:t>
      </w:r>
      <w:proofErr w:type="spellEnd"/>
      <w:r w:rsidRPr="002728DD">
        <w:rPr>
          <w:rFonts w:ascii="Arial" w:eastAsia="Arial" w:hAnsi="Arial" w:cs="Arial"/>
          <w:lang w:val="es-419" w:bidi="es-419"/>
        </w:rPr>
        <w:t xml:space="preserve">. En la práctica, es poco probable que la mayoría de los procesos sigan estos pasos en el orden correcto, ya que diferentes comunidades tienen diferentes niveles de organización y capacidad que deben ser considerados. También trata al sector privado solo como una fuente de donaciones, no como un socio activo en el proceso de resiliencia. Una visión más amplia sobre la participación del sector privado podría profundizar considerablemente la capacidad de una comunidad para desarrollar su resiliencia. </w:t>
      </w:r>
    </w:p>
    <w:p w14:paraId="3DB72247" w14:textId="77777777" w:rsidR="00037E90" w:rsidRDefault="00037E90">
      <w:pPr>
        <w:rPr>
          <w:rFonts w:asciiTheme="majorHAnsi" w:eastAsiaTheme="majorEastAsia" w:hAnsiTheme="majorHAnsi" w:cstheme="majorBidi"/>
          <w:b/>
          <w:bCs/>
          <w:color w:val="4F81BD" w:themeColor="accent1"/>
          <w:sz w:val="28"/>
          <w:szCs w:val="28"/>
        </w:rPr>
      </w:pPr>
      <w:r>
        <w:rPr>
          <w:sz w:val="28"/>
          <w:szCs w:val="28"/>
          <w:lang w:val="es-419" w:bidi="es-419"/>
        </w:rPr>
        <w:br w:type="page"/>
      </w:r>
    </w:p>
    <w:p w14:paraId="20CB6050" w14:textId="37A3B792" w:rsidR="00467632" w:rsidRDefault="00467632" w:rsidP="00D374B6">
      <w:pPr>
        <w:pStyle w:val="Heading2"/>
        <w:rPr>
          <w:rFonts w:ascii="Century Gothic" w:hAnsi="Century Gothic"/>
          <w:color w:val="FF0000"/>
        </w:rPr>
      </w:pPr>
      <w:bookmarkStart w:id="12" w:name="_Toc79567751"/>
      <w:r w:rsidRPr="002728DD">
        <w:rPr>
          <w:rFonts w:ascii="Century Gothic" w:eastAsia="Century Gothic" w:hAnsi="Century Gothic" w:cs="Century Gothic"/>
          <w:color w:val="FF0000"/>
          <w:lang w:val="es-419" w:bidi="es-419"/>
        </w:rPr>
        <w:lastRenderedPageBreak/>
        <w:t>Materiales externos al Movimiento de la Cruz Roja/Media Luna Roja</w:t>
      </w:r>
      <w:bookmarkEnd w:id="12"/>
    </w:p>
    <w:p w14:paraId="5984C5AE" w14:textId="77777777" w:rsidR="00D374B6" w:rsidRPr="00D374B6" w:rsidRDefault="00D374B6" w:rsidP="00D374B6"/>
    <w:p w14:paraId="32DBE655" w14:textId="392021F2" w:rsidR="002728DD" w:rsidRPr="004D508E" w:rsidRDefault="00F30355" w:rsidP="002728DD">
      <w:pPr>
        <w:pStyle w:val="Heading3"/>
        <w:rPr>
          <w:rFonts w:ascii="Arial" w:hAnsi="Arial" w:cs="Arial"/>
          <w:iCs/>
          <w:color w:val="FF0000"/>
        </w:rPr>
      </w:pPr>
      <w:bookmarkStart w:id="13" w:name="_Toc79567752"/>
      <w:r w:rsidRPr="004D508E">
        <w:rPr>
          <w:rFonts w:ascii="Arial" w:eastAsia="Arial" w:hAnsi="Arial" w:cs="Arial"/>
          <w:color w:val="FF0000"/>
          <w:lang w:val="es-419" w:bidi="es-419"/>
        </w:rPr>
        <w:t xml:space="preserve">John </w:t>
      </w:r>
      <w:proofErr w:type="spellStart"/>
      <w:r w:rsidRPr="004D508E">
        <w:rPr>
          <w:rFonts w:ascii="Arial" w:eastAsia="Arial" w:hAnsi="Arial" w:cs="Arial"/>
          <w:color w:val="FF0000"/>
          <w:lang w:val="es-419" w:bidi="es-419"/>
        </w:rPr>
        <w:t>Kania</w:t>
      </w:r>
      <w:proofErr w:type="spellEnd"/>
      <w:r w:rsidRPr="004D508E">
        <w:rPr>
          <w:rFonts w:ascii="Arial" w:eastAsia="Arial" w:hAnsi="Arial" w:cs="Arial"/>
          <w:color w:val="FF0000"/>
          <w:lang w:val="es-419" w:bidi="es-419"/>
        </w:rPr>
        <w:t xml:space="preserve"> y Mark </w:t>
      </w:r>
      <w:proofErr w:type="spellStart"/>
      <w:r w:rsidRPr="004D508E">
        <w:rPr>
          <w:rFonts w:ascii="Arial" w:eastAsia="Arial" w:hAnsi="Arial" w:cs="Arial"/>
          <w:color w:val="FF0000"/>
          <w:lang w:val="es-419" w:bidi="es-419"/>
        </w:rPr>
        <w:t>Kramer</w:t>
      </w:r>
      <w:proofErr w:type="spellEnd"/>
      <w:r w:rsidRPr="004D508E">
        <w:rPr>
          <w:rFonts w:ascii="Arial" w:eastAsia="Arial" w:hAnsi="Arial" w:cs="Arial"/>
          <w:color w:val="FF0000"/>
          <w:lang w:val="es-419" w:bidi="es-419"/>
        </w:rPr>
        <w:t xml:space="preserve">, </w:t>
      </w:r>
      <w:r w:rsidRPr="004D508E">
        <w:rPr>
          <w:rFonts w:ascii="Arial" w:eastAsia="Arial" w:hAnsi="Arial" w:cs="Arial"/>
          <w:i/>
          <w:color w:val="FF0000"/>
          <w:lang w:val="es-419" w:bidi="es-419"/>
        </w:rPr>
        <w:t>Impacto colectivo</w:t>
      </w:r>
      <w:r w:rsidRPr="004D508E">
        <w:rPr>
          <w:rFonts w:ascii="Arial" w:eastAsia="Arial" w:hAnsi="Arial" w:cs="Arial"/>
          <w:color w:val="FF0000"/>
          <w:lang w:val="es-419" w:bidi="es-419"/>
        </w:rPr>
        <w:t xml:space="preserve">, </w:t>
      </w:r>
      <w:r w:rsidRPr="004D508E">
        <w:rPr>
          <w:rFonts w:ascii="Arial" w:eastAsia="Arial" w:hAnsi="Arial" w:cs="Arial"/>
          <w:i/>
          <w:color w:val="FF0000"/>
          <w:u w:val="single"/>
          <w:lang w:val="es-419" w:bidi="es-419"/>
        </w:rPr>
        <w:t xml:space="preserve">Stanford Social </w:t>
      </w:r>
      <w:proofErr w:type="spellStart"/>
      <w:r w:rsidRPr="004D508E">
        <w:rPr>
          <w:rFonts w:ascii="Arial" w:eastAsia="Arial" w:hAnsi="Arial" w:cs="Arial"/>
          <w:i/>
          <w:color w:val="FF0000"/>
          <w:u w:val="single"/>
          <w:lang w:val="es-419" w:bidi="es-419"/>
        </w:rPr>
        <w:t>Innovation</w:t>
      </w:r>
      <w:proofErr w:type="spellEnd"/>
      <w:r w:rsidRPr="004D508E">
        <w:rPr>
          <w:rFonts w:ascii="Arial" w:eastAsia="Arial" w:hAnsi="Arial" w:cs="Arial"/>
          <w:i/>
          <w:color w:val="FF0000"/>
          <w:u w:val="single"/>
          <w:lang w:val="es-419" w:bidi="es-419"/>
        </w:rPr>
        <w:t xml:space="preserve"> </w:t>
      </w:r>
      <w:proofErr w:type="spellStart"/>
      <w:r w:rsidRPr="004D508E">
        <w:rPr>
          <w:rFonts w:ascii="Arial" w:eastAsia="Arial" w:hAnsi="Arial" w:cs="Arial"/>
          <w:i/>
          <w:color w:val="FF0000"/>
          <w:u w:val="single"/>
          <w:lang w:val="es-419" w:bidi="es-419"/>
        </w:rPr>
        <w:t>Review</w:t>
      </w:r>
      <w:proofErr w:type="spellEnd"/>
      <w:r w:rsidRPr="004D508E">
        <w:rPr>
          <w:rFonts w:ascii="Arial" w:eastAsia="Arial" w:hAnsi="Arial" w:cs="Arial"/>
          <w:color w:val="FF0000"/>
          <w:u w:val="single"/>
          <w:lang w:val="es-419" w:bidi="es-419"/>
        </w:rPr>
        <w:t>,</w:t>
      </w:r>
      <w:r w:rsidRPr="004D508E">
        <w:rPr>
          <w:rFonts w:ascii="Arial" w:eastAsia="Arial" w:hAnsi="Arial" w:cs="Arial"/>
          <w:color w:val="FF0000"/>
          <w:lang w:val="es-419" w:bidi="es-419"/>
        </w:rPr>
        <w:t xml:space="preserve"> invierno de 2011.</w:t>
      </w:r>
      <w:bookmarkEnd w:id="13"/>
      <w:r w:rsidRPr="004D508E">
        <w:rPr>
          <w:rFonts w:ascii="Arial" w:eastAsia="Arial" w:hAnsi="Arial" w:cs="Arial"/>
          <w:color w:val="FF0000"/>
          <w:lang w:val="es-419" w:bidi="es-419"/>
        </w:rPr>
        <w:t xml:space="preserve"> </w:t>
      </w:r>
    </w:p>
    <w:p w14:paraId="0B3DB63C" w14:textId="77777777" w:rsidR="00D374B6" w:rsidRPr="00D374B6" w:rsidRDefault="00D374B6" w:rsidP="00D374B6"/>
    <w:p w14:paraId="1768AE2F" w14:textId="45138460" w:rsidR="00060078" w:rsidRPr="00D374B6" w:rsidRDefault="00531019" w:rsidP="00D374B6">
      <w:pPr>
        <w:spacing w:line="300" w:lineRule="auto"/>
        <w:rPr>
          <w:rFonts w:ascii="Arial" w:hAnsi="Arial" w:cs="Arial"/>
        </w:rPr>
      </w:pPr>
      <w:r w:rsidRPr="00D374B6">
        <w:rPr>
          <w:rFonts w:ascii="Arial" w:eastAsia="Arial" w:hAnsi="Arial" w:cs="Arial"/>
          <w:lang w:val="es-419" w:bidi="es-419"/>
        </w:rPr>
        <w:t xml:space="preserve">En años recientes, una forma de acción colaborativa conocida como “Impacto colectivo” se ha vuelto muy popular, particularmente en los Estados Unidos. </w:t>
      </w:r>
      <w:proofErr w:type="spellStart"/>
      <w:r w:rsidRPr="00D374B6">
        <w:rPr>
          <w:rFonts w:ascii="Arial" w:eastAsia="Arial" w:hAnsi="Arial" w:cs="Arial"/>
          <w:lang w:val="es-419" w:bidi="es-419"/>
        </w:rPr>
        <w:t>Esta</w:t>
      </w:r>
      <w:proofErr w:type="spellEnd"/>
      <w:r w:rsidRPr="00D374B6">
        <w:rPr>
          <w:rFonts w:ascii="Arial" w:eastAsia="Arial" w:hAnsi="Arial" w:cs="Arial"/>
          <w:lang w:val="es-419" w:bidi="es-419"/>
        </w:rPr>
        <w:t xml:space="preserve"> diseñada para hacer frente a problemas cuya escala y complejidad los hacen difíciles de gestionar, como es el caso del desarrollo de resiliencia. Los elementos esenciales en este tipo de colaboración son:</w:t>
      </w:r>
    </w:p>
    <w:p w14:paraId="5CA9D111" w14:textId="17AFCDCF" w:rsidR="00060078" w:rsidRPr="00D374B6" w:rsidRDefault="00060078" w:rsidP="00D374B6">
      <w:pPr>
        <w:pStyle w:val="ListParagraph"/>
        <w:numPr>
          <w:ilvl w:val="0"/>
          <w:numId w:val="21"/>
        </w:numPr>
        <w:spacing w:line="300" w:lineRule="auto"/>
        <w:rPr>
          <w:rFonts w:ascii="Arial" w:hAnsi="Arial" w:cs="Arial"/>
        </w:rPr>
      </w:pPr>
      <w:r w:rsidRPr="00D374B6">
        <w:rPr>
          <w:rFonts w:ascii="Arial" w:eastAsia="Arial" w:hAnsi="Arial" w:cs="Arial"/>
          <w:lang w:val="es-419" w:bidi="es-419"/>
        </w:rPr>
        <w:t>La infraestructura centralizada (una “organización central” para liderar la colaboración)</w:t>
      </w:r>
    </w:p>
    <w:p w14:paraId="3A2AD164" w14:textId="195A5488" w:rsidR="00060078" w:rsidRPr="00D374B6" w:rsidRDefault="00060078" w:rsidP="00D374B6">
      <w:pPr>
        <w:pStyle w:val="ListParagraph"/>
        <w:numPr>
          <w:ilvl w:val="0"/>
          <w:numId w:val="21"/>
        </w:numPr>
        <w:spacing w:line="300" w:lineRule="auto"/>
        <w:rPr>
          <w:rFonts w:ascii="Arial" w:hAnsi="Arial" w:cs="Arial"/>
        </w:rPr>
      </w:pPr>
      <w:r w:rsidRPr="00D374B6">
        <w:rPr>
          <w:rFonts w:ascii="Arial" w:eastAsia="Arial" w:hAnsi="Arial" w:cs="Arial"/>
          <w:lang w:val="es-419" w:bidi="es-419"/>
        </w:rPr>
        <w:t>Personal dedicado</w:t>
      </w:r>
    </w:p>
    <w:p w14:paraId="5E706833" w14:textId="23C76004" w:rsidR="00060078" w:rsidRPr="00D374B6" w:rsidRDefault="00060078" w:rsidP="00D374B6">
      <w:pPr>
        <w:pStyle w:val="ListParagraph"/>
        <w:numPr>
          <w:ilvl w:val="0"/>
          <w:numId w:val="21"/>
        </w:numPr>
        <w:spacing w:line="300" w:lineRule="auto"/>
        <w:rPr>
          <w:rFonts w:ascii="Arial" w:hAnsi="Arial" w:cs="Arial"/>
        </w:rPr>
      </w:pPr>
      <w:r w:rsidRPr="00D374B6">
        <w:rPr>
          <w:rFonts w:ascii="Arial" w:eastAsia="Arial" w:hAnsi="Arial" w:cs="Arial"/>
          <w:lang w:val="es-419" w:bidi="es-419"/>
        </w:rPr>
        <w:t>Un proceso estructurado que conduce a un plan común</w:t>
      </w:r>
    </w:p>
    <w:p w14:paraId="39699D61" w14:textId="71A19F95" w:rsidR="00060078" w:rsidRPr="00D374B6" w:rsidRDefault="00060078" w:rsidP="00D374B6">
      <w:pPr>
        <w:pStyle w:val="ListParagraph"/>
        <w:numPr>
          <w:ilvl w:val="0"/>
          <w:numId w:val="21"/>
        </w:numPr>
        <w:spacing w:line="300" w:lineRule="auto"/>
        <w:rPr>
          <w:rFonts w:ascii="Arial" w:hAnsi="Arial" w:cs="Arial"/>
        </w:rPr>
      </w:pPr>
      <w:r w:rsidRPr="00D374B6">
        <w:rPr>
          <w:rFonts w:ascii="Arial" w:eastAsia="Arial" w:hAnsi="Arial" w:cs="Arial"/>
          <w:lang w:val="es-419" w:bidi="es-419"/>
        </w:rPr>
        <w:t>Medidas compartidas</w:t>
      </w:r>
    </w:p>
    <w:p w14:paraId="53F8249E" w14:textId="259AA10E" w:rsidR="00060078" w:rsidRPr="00D374B6" w:rsidRDefault="00060078" w:rsidP="00D374B6">
      <w:pPr>
        <w:pStyle w:val="ListParagraph"/>
        <w:numPr>
          <w:ilvl w:val="0"/>
          <w:numId w:val="21"/>
        </w:numPr>
        <w:spacing w:line="300" w:lineRule="auto"/>
        <w:rPr>
          <w:rFonts w:ascii="Arial" w:hAnsi="Arial" w:cs="Arial"/>
        </w:rPr>
      </w:pPr>
      <w:r w:rsidRPr="00D374B6">
        <w:rPr>
          <w:rFonts w:ascii="Arial" w:eastAsia="Arial" w:hAnsi="Arial" w:cs="Arial"/>
          <w:lang w:val="es-419" w:bidi="es-419"/>
        </w:rPr>
        <w:t>Comunicación continua</w:t>
      </w:r>
    </w:p>
    <w:p w14:paraId="05C98A97" w14:textId="302206F2" w:rsidR="00060078" w:rsidRPr="00D374B6" w:rsidRDefault="00060078" w:rsidP="00D374B6">
      <w:pPr>
        <w:pStyle w:val="ListParagraph"/>
        <w:numPr>
          <w:ilvl w:val="0"/>
          <w:numId w:val="21"/>
        </w:numPr>
        <w:spacing w:line="300" w:lineRule="auto"/>
        <w:rPr>
          <w:rFonts w:ascii="Arial" w:hAnsi="Arial" w:cs="Arial"/>
        </w:rPr>
      </w:pPr>
      <w:r w:rsidRPr="00D374B6">
        <w:rPr>
          <w:rFonts w:ascii="Arial" w:eastAsia="Arial" w:hAnsi="Arial" w:cs="Arial"/>
          <w:lang w:val="es-419" w:bidi="es-419"/>
        </w:rPr>
        <w:t>Consolidar actividades mutuamente entre todos los participantes.</w:t>
      </w:r>
    </w:p>
    <w:p w14:paraId="1A4696E4" w14:textId="1346090E" w:rsidR="00344E50" w:rsidRPr="00D374B6" w:rsidRDefault="00060078" w:rsidP="00D374B6">
      <w:pPr>
        <w:spacing w:line="300" w:lineRule="auto"/>
        <w:rPr>
          <w:rFonts w:ascii="Arial" w:hAnsi="Arial" w:cs="Arial"/>
        </w:rPr>
      </w:pPr>
      <w:r w:rsidRPr="00D374B6">
        <w:rPr>
          <w:rFonts w:ascii="Arial" w:eastAsia="Arial" w:hAnsi="Arial" w:cs="Arial"/>
          <w:lang w:val="es-419" w:bidi="es-419"/>
        </w:rPr>
        <w:t>El impacto colectivo ha tenido éxito en problemas difíciles como la reforma educativa en gran escala, la protección ambiental de las cuencas y la reducción de la obesidad infantil. En todos estos casos, las organizaciones aisladas típicamente han tenido un impacto limitado, pero en colaboración mucho más posible.</w:t>
      </w:r>
    </w:p>
    <w:p w14:paraId="10C325D8" w14:textId="2571CAF5" w:rsidR="00200E30" w:rsidRPr="00D374B6" w:rsidRDefault="00200E30" w:rsidP="00D374B6">
      <w:pPr>
        <w:spacing w:line="300" w:lineRule="auto"/>
        <w:rPr>
          <w:rFonts w:ascii="Arial" w:hAnsi="Arial" w:cs="Arial"/>
        </w:rPr>
      </w:pPr>
      <w:r w:rsidRPr="00D374B6">
        <w:rPr>
          <w:rFonts w:ascii="Arial" w:eastAsia="Arial" w:hAnsi="Arial" w:cs="Arial"/>
          <w:lang w:val="es-419" w:bidi="es-419"/>
        </w:rPr>
        <w:t xml:space="preserve">A medida que avanzan las colaboraciones, estas tienden a ser administradas de manera muy estricta. Una sola organización, la organización central, administra todo. Los participantes acuerdan un plan de acción con objetivos y actividades bien definidos, y después, la organización central se asegura de que todos se apeguen al plan. El financiamiento y los recursos a menudo pasan a través de la organización central, aunque todos los miembros deben aportar sus recursos y capacidades al esfuerzo. El personal dedicado a este esfuerzo trabajan en ello a tiempo completo. </w:t>
      </w:r>
    </w:p>
    <w:p w14:paraId="298F7D1A" w14:textId="643604F4" w:rsidR="00200E30" w:rsidRPr="00D374B6" w:rsidRDefault="00200E30" w:rsidP="00D374B6">
      <w:pPr>
        <w:spacing w:line="300" w:lineRule="auto"/>
        <w:rPr>
          <w:rFonts w:ascii="Arial" w:hAnsi="Arial" w:cs="Arial"/>
        </w:rPr>
      </w:pPr>
      <w:r w:rsidRPr="00D374B6">
        <w:rPr>
          <w:rFonts w:ascii="Arial" w:eastAsia="Arial" w:hAnsi="Arial" w:cs="Arial"/>
          <w:lang w:val="es-419" w:bidi="es-419"/>
        </w:rPr>
        <w:t xml:space="preserve">Puesto que las colaboraciones de impacto colectivo se administran de manera estricta, tienden a funcionar peor cuando es difícil ponerse de acuerdo sobre un programa común, compartir recursos o crear confianza entre los participantes. </w:t>
      </w:r>
      <w:r w:rsidRPr="00D374B6">
        <w:rPr>
          <w:rFonts w:ascii="Arial" w:eastAsia="Arial" w:hAnsi="Arial" w:cs="Arial"/>
          <w:lang w:val="es-419" w:bidi="es-419"/>
        </w:rPr>
        <w:lastRenderedPageBreak/>
        <w:t>También son diferentes a muchas colaboraciones en su dependencia de una sola organización para el éxito, cualquier impacto en la organización central puede causar problemas para toda la colaboración.</w:t>
      </w:r>
    </w:p>
    <w:p w14:paraId="3EFCA472" w14:textId="77777777" w:rsidR="00200E30" w:rsidRPr="00D374B6" w:rsidRDefault="00200E30" w:rsidP="00DB3564">
      <w:pPr>
        <w:rPr>
          <w:rFonts w:ascii="Arial" w:hAnsi="Arial" w:cs="Arial"/>
          <w:b/>
          <w:bCs/>
          <w:i/>
          <w:iCs/>
          <w:sz w:val="25"/>
          <w:szCs w:val="25"/>
        </w:rPr>
      </w:pPr>
    </w:p>
    <w:p w14:paraId="2B98FD14" w14:textId="47D23CC5" w:rsidR="00060078" w:rsidRPr="004D508E" w:rsidRDefault="00163AA5" w:rsidP="001A723E">
      <w:pPr>
        <w:pStyle w:val="Heading3"/>
        <w:rPr>
          <w:rFonts w:ascii="Arial" w:hAnsi="Arial" w:cs="Arial"/>
          <w:iCs/>
          <w:color w:val="FF0000"/>
        </w:rPr>
      </w:pPr>
      <w:bookmarkStart w:id="14" w:name="_Toc79567753"/>
      <w:r w:rsidRPr="004D508E">
        <w:rPr>
          <w:rFonts w:ascii="Arial" w:eastAsia="Arial" w:hAnsi="Arial" w:cs="Arial"/>
          <w:color w:val="FF0000"/>
          <w:lang w:val="es-419" w:bidi="es-419"/>
        </w:rPr>
        <w:t xml:space="preserve">Diana </w:t>
      </w:r>
      <w:proofErr w:type="spellStart"/>
      <w:r w:rsidRPr="004D508E">
        <w:rPr>
          <w:rFonts w:ascii="Arial" w:eastAsia="Arial" w:hAnsi="Arial" w:cs="Arial"/>
          <w:color w:val="FF0000"/>
          <w:lang w:val="es-419" w:bidi="es-419"/>
        </w:rPr>
        <w:t>Scearce</w:t>
      </w:r>
      <w:proofErr w:type="spellEnd"/>
      <w:r w:rsidRPr="004D508E">
        <w:rPr>
          <w:rFonts w:ascii="Arial" w:eastAsia="Arial" w:hAnsi="Arial" w:cs="Arial"/>
          <w:color w:val="FF0000"/>
          <w:lang w:val="es-419" w:bidi="es-419"/>
        </w:rPr>
        <w:t xml:space="preserve">, </w:t>
      </w:r>
      <w:r w:rsidRPr="004D508E">
        <w:rPr>
          <w:rFonts w:ascii="Arial" w:eastAsia="Arial" w:hAnsi="Arial" w:cs="Arial"/>
          <w:i/>
          <w:color w:val="FF0000"/>
          <w:lang w:val="es-419" w:bidi="es-419"/>
        </w:rPr>
        <w:t>Catalizar Redes para el Cambio Social</w:t>
      </w:r>
      <w:r w:rsidRPr="004D508E">
        <w:rPr>
          <w:rFonts w:ascii="Arial" w:eastAsia="Arial" w:hAnsi="Arial" w:cs="Arial"/>
          <w:color w:val="FF0000"/>
          <w:lang w:val="es-419" w:bidi="es-419"/>
        </w:rPr>
        <w:t>, Instituto Monitor y Donantes para Organizaciones Eficaces.</w:t>
      </w:r>
      <w:bookmarkEnd w:id="14"/>
    </w:p>
    <w:p w14:paraId="677234B2" w14:textId="77777777" w:rsidR="00D374B6" w:rsidRPr="00D374B6" w:rsidRDefault="00D374B6" w:rsidP="00D374B6">
      <w:pPr>
        <w:spacing w:after="0"/>
        <w:rPr>
          <w:rFonts w:ascii="Arial" w:hAnsi="Arial" w:cs="Arial"/>
          <w:b/>
          <w:bCs/>
          <w:i/>
          <w:iCs/>
          <w:color w:val="3366FF"/>
          <w:sz w:val="25"/>
          <w:szCs w:val="25"/>
        </w:rPr>
      </w:pPr>
    </w:p>
    <w:p w14:paraId="0C3FAED3" w14:textId="00D609C6" w:rsidR="002E4C6E" w:rsidRPr="00D374B6" w:rsidRDefault="002E4C6E" w:rsidP="00D374B6">
      <w:pPr>
        <w:spacing w:line="300" w:lineRule="auto"/>
        <w:rPr>
          <w:rFonts w:ascii="Arial" w:hAnsi="Arial" w:cs="Arial"/>
        </w:rPr>
      </w:pPr>
      <w:r w:rsidRPr="00D374B6">
        <w:rPr>
          <w:rFonts w:ascii="Arial" w:eastAsia="Arial" w:hAnsi="Arial" w:cs="Arial"/>
          <w:lang w:val="es-419" w:bidi="es-419"/>
        </w:rPr>
        <w:t xml:space="preserve">Aunque está escrito para donantes, los conocimientos de este documento son útiles para cualquiera que quiera trabajar en colaboración con otras organizaciones. Si bien el lenguaje utilizado es sobre "redes", los principios son los mismos para cualquier acción colaborativa, cualquiera que sea el nombre. </w:t>
      </w:r>
    </w:p>
    <w:p w14:paraId="03BE754A" w14:textId="0768FC88" w:rsidR="002E4C6E" w:rsidRDefault="00BB7728" w:rsidP="00D374B6">
      <w:pPr>
        <w:spacing w:line="300" w:lineRule="auto"/>
      </w:pPr>
      <w:r w:rsidRPr="00D374B6">
        <w:rPr>
          <w:rFonts w:ascii="Arial" w:eastAsia="Arial" w:hAnsi="Arial" w:cs="Arial"/>
          <w:lang w:val="es-419" w:bidi="es-419"/>
        </w:rPr>
        <w:t>El documento describe bien cómo trabajar en coalición y la diferencia de trabajar independientemente. Estas diferencias están resumidas aquí:</w:t>
      </w:r>
    </w:p>
    <w:p w14:paraId="1674B1C1" w14:textId="77777777" w:rsidR="002E4C6E" w:rsidRPr="00FE3171" w:rsidRDefault="002E4C6E" w:rsidP="00DB3564">
      <w:pPr>
        <w:rPr>
          <w:sz w:val="13"/>
          <w:szCs w:val="13"/>
        </w:rPr>
      </w:pPr>
    </w:p>
    <w:tbl>
      <w:tblPr>
        <w:tblStyle w:val="LightList-Accent5"/>
        <w:tblW w:w="0" w:type="auto"/>
        <w:tblLook w:val="04A0" w:firstRow="1" w:lastRow="0" w:firstColumn="1" w:lastColumn="0" w:noHBand="0" w:noVBand="1"/>
      </w:tblPr>
      <w:tblGrid>
        <w:gridCol w:w="2873"/>
        <w:gridCol w:w="2874"/>
        <w:gridCol w:w="2873"/>
      </w:tblGrid>
      <w:tr w:rsidR="002E4C6E" w:rsidRPr="00FE3171" w14:paraId="7D41B4ED" w14:textId="77777777" w:rsidTr="002E4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E4DCD90" w14:textId="139F4C82" w:rsidR="002E4C6E" w:rsidRPr="00FE3171" w:rsidRDefault="002E4C6E" w:rsidP="002E4C6E">
            <w:pPr>
              <w:jc w:val="center"/>
              <w:rPr>
                <w:rFonts w:asciiTheme="majorHAnsi" w:hAnsiTheme="majorHAnsi"/>
                <w:sz w:val="20"/>
                <w:szCs w:val="20"/>
              </w:rPr>
            </w:pPr>
            <w:r w:rsidRPr="00FE3171">
              <w:rPr>
                <w:rFonts w:asciiTheme="majorHAnsi" w:hAnsiTheme="majorHAnsi"/>
                <w:sz w:val="20"/>
                <w:szCs w:val="20"/>
                <w:lang w:val="es-419" w:bidi="es-419"/>
              </w:rPr>
              <w:t>Desafío</w:t>
            </w:r>
          </w:p>
        </w:tc>
        <w:tc>
          <w:tcPr>
            <w:tcW w:w="2952" w:type="dxa"/>
          </w:tcPr>
          <w:p w14:paraId="19D3E20F" w14:textId="6146D364" w:rsidR="002E4C6E" w:rsidRPr="00FE3171" w:rsidRDefault="002E4C6E" w:rsidP="002E4C6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Enfoque tradicional</w:t>
            </w:r>
          </w:p>
        </w:tc>
        <w:tc>
          <w:tcPr>
            <w:tcW w:w="2952" w:type="dxa"/>
          </w:tcPr>
          <w:p w14:paraId="70941DA2" w14:textId="541EA406" w:rsidR="002E4C6E" w:rsidRPr="00FE3171" w:rsidRDefault="002E4C6E" w:rsidP="002E4C6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Enfoque de red</w:t>
            </w:r>
          </w:p>
        </w:tc>
      </w:tr>
      <w:tr w:rsidR="002E4C6E" w:rsidRPr="00FE3171" w14:paraId="48A6FAA5" w14:textId="77777777" w:rsidTr="002E4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CC6E9A6" w14:textId="1812AE54" w:rsidR="002E4C6E" w:rsidRPr="00FE3171" w:rsidRDefault="002E4C6E" w:rsidP="00467632">
            <w:pPr>
              <w:rPr>
                <w:rFonts w:asciiTheme="majorHAnsi" w:hAnsiTheme="majorHAnsi"/>
                <w:sz w:val="20"/>
                <w:szCs w:val="20"/>
              </w:rPr>
            </w:pPr>
            <w:r w:rsidRPr="00FE3171">
              <w:rPr>
                <w:rFonts w:asciiTheme="majorHAnsi" w:hAnsiTheme="majorHAnsi"/>
                <w:sz w:val="20"/>
                <w:szCs w:val="20"/>
                <w:lang w:val="es-419" w:bidi="es-419"/>
              </w:rPr>
              <w:t>Construir activos comunitarios</w:t>
            </w:r>
          </w:p>
        </w:tc>
        <w:tc>
          <w:tcPr>
            <w:tcW w:w="2952" w:type="dxa"/>
          </w:tcPr>
          <w:p w14:paraId="55FE6164" w14:textId="1FB688AF" w:rsidR="002E4C6E" w:rsidRPr="00FE3171" w:rsidRDefault="002E4C6E" w:rsidP="0046763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Administrar servicios sociales</w:t>
            </w:r>
          </w:p>
        </w:tc>
        <w:tc>
          <w:tcPr>
            <w:tcW w:w="2952" w:type="dxa"/>
          </w:tcPr>
          <w:p w14:paraId="1AEB1C3C" w14:textId="38A675F2" w:rsidR="002E4C6E" w:rsidRPr="00FE3171" w:rsidRDefault="002E4C6E" w:rsidP="0046763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Tejer lazos sociales</w:t>
            </w:r>
          </w:p>
        </w:tc>
      </w:tr>
      <w:tr w:rsidR="002E4C6E" w:rsidRPr="00FE3171" w14:paraId="159FE77F" w14:textId="77777777" w:rsidTr="002E4C6E">
        <w:tc>
          <w:tcPr>
            <w:cnfStyle w:val="001000000000" w:firstRow="0" w:lastRow="0" w:firstColumn="1" w:lastColumn="0" w:oddVBand="0" w:evenVBand="0" w:oddHBand="0" w:evenHBand="0" w:firstRowFirstColumn="0" w:firstRowLastColumn="0" w:lastRowFirstColumn="0" w:lastRowLastColumn="0"/>
            <w:tcW w:w="2952" w:type="dxa"/>
          </w:tcPr>
          <w:p w14:paraId="48EA6568" w14:textId="65078C9E" w:rsidR="002E4C6E" w:rsidRPr="00FE3171" w:rsidRDefault="002E4C6E" w:rsidP="00467632">
            <w:pPr>
              <w:rPr>
                <w:rFonts w:asciiTheme="majorHAnsi" w:hAnsiTheme="majorHAnsi"/>
                <w:sz w:val="20"/>
                <w:szCs w:val="20"/>
              </w:rPr>
            </w:pPr>
            <w:r w:rsidRPr="00FE3171">
              <w:rPr>
                <w:rFonts w:asciiTheme="majorHAnsi" w:hAnsiTheme="majorHAnsi"/>
                <w:sz w:val="20"/>
                <w:szCs w:val="20"/>
                <w:lang w:val="es-419" w:bidi="es-419"/>
              </w:rPr>
              <w:t>Desarrollar mejores diseños y decisiones</w:t>
            </w:r>
          </w:p>
        </w:tc>
        <w:tc>
          <w:tcPr>
            <w:tcW w:w="2952" w:type="dxa"/>
          </w:tcPr>
          <w:p w14:paraId="63411BF9" w14:textId="6DAA8314" w:rsidR="002E4C6E" w:rsidRPr="00FE3171" w:rsidRDefault="002E4C6E" w:rsidP="0046763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Reunir contribuciones de personas que conoce</w:t>
            </w:r>
          </w:p>
        </w:tc>
        <w:tc>
          <w:tcPr>
            <w:tcW w:w="2952" w:type="dxa"/>
          </w:tcPr>
          <w:p w14:paraId="53DB0D73" w14:textId="417395DE" w:rsidR="002E4C6E" w:rsidRPr="00FE3171" w:rsidRDefault="002E4C6E" w:rsidP="0046763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Acceder a perspectivas nuevas y diversas</w:t>
            </w:r>
          </w:p>
        </w:tc>
      </w:tr>
      <w:tr w:rsidR="002E4C6E" w:rsidRPr="00FE3171" w14:paraId="6D490AAB" w14:textId="77777777" w:rsidTr="002E4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00D0A38" w14:textId="2A8203EB" w:rsidR="002E4C6E" w:rsidRPr="00FE3171" w:rsidRDefault="002E4C6E" w:rsidP="00467632">
            <w:pPr>
              <w:rPr>
                <w:rFonts w:asciiTheme="majorHAnsi" w:hAnsiTheme="majorHAnsi"/>
                <w:sz w:val="20"/>
                <w:szCs w:val="20"/>
              </w:rPr>
            </w:pPr>
            <w:r w:rsidRPr="00FE3171">
              <w:rPr>
                <w:rFonts w:asciiTheme="majorHAnsi" w:hAnsiTheme="majorHAnsi"/>
                <w:sz w:val="20"/>
                <w:szCs w:val="20"/>
                <w:lang w:val="es-419" w:bidi="es-419"/>
              </w:rPr>
              <w:t>Movilizar la acción</w:t>
            </w:r>
          </w:p>
        </w:tc>
        <w:tc>
          <w:tcPr>
            <w:tcW w:w="2952" w:type="dxa"/>
          </w:tcPr>
          <w:p w14:paraId="7F4DC8F4" w14:textId="58DD2237" w:rsidR="002E4C6E" w:rsidRPr="00FE3171" w:rsidRDefault="002E4C6E" w:rsidP="0046763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Organizar campañas estrechamente coordinadas</w:t>
            </w:r>
          </w:p>
        </w:tc>
        <w:tc>
          <w:tcPr>
            <w:tcW w:w="2952" w:type="dxa"/>
          </w:tcPr>
          <w:p w14:paraId="662324D6" w14:textId="36767BA3" w:rsidR="002E4C6E" w:rsidRPr="00FE3171" w:rsidRDefault="002E4C6E" w:rsidP="0046763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Crear una infraestructura para un amplio compromiso</w:t>
            </w:r>
          </w:p>
        </w:tc>
      </w:tr>
      <w:tr w:rsidR="002E4C6E" w:rsidRPr="00FE3171" w14:paraId="1E6B40BD" w14:textId="77777777" w:rsidTr="002E4C6E">
        <w:tc>
          <w:tcPr>
            <w:cnfStyle w:val="001000000000" w:firstRow="0" w:lastRow="0" w:firstColumn="1" w:lastColumn="0" w:oddVBand="0" w:evenVBand="0" w:oddHBand="0" w:evenHBand="0" w:firstRowFirstColumn="0" w:firstRowLastColumn="0" w:lastRowFirstColumn="0" w:lastRowLastColumn="0"/>
            <w:tcW w:w="2952" w:type="dxa"/>
          </w:tcPr>
          <w:p w14:paraId="262B35AA" w14:textId="7A71E604" w:rsidR="002E4C6E" w:rsidRPr="00FE3171" w:rsidRDefault="002E4C6E" w:rsidP="00467632">
            <w:pPr>
              <w:rPr>
                <w:rFonts w:asciiTheme="majorHAnsi" w:hAnsiTheme="majorHAnsi"/>
                <w:sz w:val="20"/>
                <w:szCs w:val="20"/>
              </w:rPr>
            </w:pPr>
            <w:r w:rsidRPr="00FE3171">
              <w:rPr>
                <w:rFonts w:asciiTheme="majorHAnsi" w:hAnsiTheme="majorHAnsi"/>
                <w:sz w:val="20"/>
                <w:szCs w:val="20"/>
                <w:lang w:val="es-419" w:bidi="es-419"/>
              </w:rPr>
              <w:t>Superar la fragmentación</w:t>
            </w:r>
          </w:p>
        </w:tc>
        <w:tc>
          <w:tcPr>
            <w:tcW w:w="2952" w:type="dxa"/>
          </w:tcPr>
          <w:p w14:paraId="62B671D4" w14:textId="7E92246E" w:rsidR="002E4C6E" w:rsidRPr="00FE3171" w:rsidRDefault="002E4C6E" w:rsidP="0046763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Reunir a los actores y los programas bajo una misma coordinación</w:t>
            </w:r>
          </w:p>
        </w:tc>
        <w:tc>
          <w:tcPr>
            <w:tcW w:w="2952" w:type="dxa"/>
          </w:tcPr>
          <w:p w14:paraId="0C39BF44" w14:textId="478C8F44" w:rsidR="002E4C6E" w:rsidRPr="00FE3171" w:rsidRDefault="002E4C6E" w:rsidP="0046763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Coordinar recursos y acción</w:t>
            </w:r>
          </w:p>
        </w:tc>
      </w:tr>
      <w:tr w:rsidR="002E4C6E" w:rsidRPr="00FE3171" w14:paraId="71BCE771" w14:textId="77777777" w:rsidTr="002E4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5B1DFAC" w14:textId="77777777" w:rsidR="002E4C6E" w:rsidRPr="00FE3171" w:rsidRDefault="002E4C6E" w:rsidP="003E5159">
            <w:pPr>
              <w:rPr>
                <w:rFonts w:asciiTheme="majorHAnsi" w:hAnsiTheme="majorHAnsi"/>
                <w:sz w:val="20"/>
                <w:szCs w:val="20"/>
              </w:rPr>
            </w:pPr>
            <w:r w:rsidRPr="00FE3171">
              <w:rPr>
                <w:rFonts w:asciiTheme="majorHAnsi" w:hAnsiTheme="majorHAnsi"/>
                <w:sz w:val="20"/>
                <w:szCs w:val="20"/>
                <w:lang w:val="es-419" w:bidi="es-419"/>
              </w:rPr>
              <w:t>Difundir lo que funciona</w:t>
            </w:r>
          </w:p>
        </w:tc>
        <w:tc>
          <w:tcPr>
            <w:tcW w:w="2952" w:type="dxa"/>
          </w:tcPr>
          <w:p w14:paraId="63DE7BFC" w14:textId="77777777" w:rsidR="002E4C6E" w:rsidRPr="00FE3171" w:rsidRDefault="002E4C6E" w:rsidP="003E515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Diseminar proposiciones de ley</w:t>
            </w:r>
          </w:p>
        </w:tc>
        <w:tc>
          <w:tcPr>
            <w:tcW w:w="2952" w:type="dxa"/>
          </w:tcPr>
          <w:p w14:paraId="69475CB8" w14:textId="77777777" w:rsidR="002E4C6E" w:rsidRPr="00FE3171" w:rsidRDefault="002E4C6E" w:rsidP="003E515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E3171">
              <w:rPr>
                <w:rFonts w:asciiTheme="majorHAnsi" w:hAnsiTheme="majorHAnsi"/>
                <w:sz w:val="20"/>
                <w:szCs w:val="20"/>
                <w:lang w:val="es-419" w:bidi="es-419"/>
              </w:rPr>
              <w:t>Construir y compartir conocimiento abiertamente</w:t>
            </w:r>
          </w:p>
        </w:tc>
      </w:tr>
    </w:tbl>
    <w:p w14:paraId="7CCB6B25" w14:textId="77777777" w:rsidR="003E5159" w:rsidRPr="00FE3171" w:rsidRDefault="003E5159" w:rsidP="00467632">
      <w:pPr>
        <w:rPr>
          <w:rFonts w:asciiTheme="majorHAnsi" w:hAnsiTheme="majorHAnsi"/>
          <w:sz w:val="13"/>
          <w:szCs w:val="13"/>
        </w:rPr>
      </w:pPr>
    </w:p>
    <w:p w14:paraId="411FF15D" w14:textId="0EDDEE27" w:rsidR="003E5159" w:rsidRPr="001E7FC3" w:rsidRDefault="00DE0D21" w:rsidP="001E7FC3">
      <w:pPr>
        <w:spacing w:line="300" w:lineRule="auto"/>
        <w:rPr>
          <w:rFonts w:ascii="Arial" w:hAnsi="Arial" w:cs="Arial"/>
        </w:rPr>
      </w:pPr>
      <w:r w:rsidRPr="001E7FC3">
        <w:rPr>
          <w:rFonts w:ascii="Arial" w:eastAsia="Arial" w:hAnsi="Arial" w:cs="Arial"/>
          <w:lang w:val="es-419" w:bidi="es-419"/>
        </w:rPr>
        <w:t>El documento analiza la necesidad de "trabajar con una mentalidad de red", lo que significa que usted siempre está consciente de las relaciones en las que está integrado, participa en las conversaciones y acciones que suceden a su alrededor y actúa de manera transparente y abierta. Identifica las preocupaciones comunes que pueden dificultar la colaboración:</w:t>
      </w:r>
    </w:p>
    <w:p w14:paraId="75663665" w14:textId="14040E5D" w:rsidR="003E5159" w:rsidRPr="001E7FC3" w:rsidRDefault="003E5159" w:rsidP="001E7FC3">
      <w:pPr>
        <w:pStyle w:val="ListParagraph"/>
        <w:numPr>
          <w:ilvl w:val="0"/>
          <w:numId w:val="22"/>
        </w:numPr>
        <w:spacing w:line="300" w:lineRule="auto"/>
        <w:rPr>
          <w:rFonts w:ascii="Arial" w:hAnsi="Arial" w:cs="Arial"/>
        </w:rPr>
      </w:pPr>
      <w:r w:rsidRPr="001E7FC3">
        <w:rPr>
          <w:rFonts w:ascii="Arial" w:eastAsia="Arial" w:hAnsi="Arial" w:cs="Arial"/>
          <w:lang w:val="es-419" w:bidi="es-419"/>
        </w:rPr>
        <w:t>Falta de tiempo</w:t>
      </w:r>
    </w:p>
    <w:p w14:paraId="0178D806" w14:textId="179D0E5C" w:rsidR="003E5159" w:rsidRPr="001E7FC3" w:rsidRDefault="003E5159" w:rsidP="001E7FC3">
      <w:pPr>
        <w:pStyle w:val="ListParagraph"/>
        <w:numPr>
          <w:ilvl w:val="0"/>
          <w:numId w:val="22"/>
        </w:numPr>
        <w:spacing w:line="300" w:lineRule="auto"/>
        <w:rPr>
          <w:rFonts w:ascii="Arial" w:hAnsi="Arial" w:cs="Arial"/>
        </w:rPr>
      </w:pPr>
      <w:r w:rsidRPr="001E7FC3">
        <w:rPr>
          <w:rFonts w:ascii="Arial" w:eastAsia="Arial" w:hAnsi="Arial" w:cs="Arial"/>
          <w:lang w:val="es-419" w:bidi="es-419"/>
        </w:rPr>
        <w:t>Restricciones impuestas por las reglas de comunicación de su organización</w:t>
      </w:r>
    </w:p>
    <w:p w14:paraId="084920EB" w14:textId="5B04C498" w:rsidR="003E5159" w:rsidRPr="001E7FC3" w:rsidRDefault="00E1231C" w:rsidP="001E7FC3">
      <w:pPr>
        <w:pStyle w:val="ListParagraph"/>
        <w:numPr>
          <w:ilvl w:val="0"/>
          <w:numId w:val="22"/>
        </w:numPr>
        <w:spacing w:line="300" w:lineRule="auto"/>
        <w:rPr>
          <w:rFonts w:ascii="Arial" w:hAnsi="Arial" w:cs="Arial"/>
        </w:rPr>
      </w:pPr>
      <w:r w:rsidRPr="001E7FC3">
        <w:rPr>
          <w:rFonts w:ascii="Arial" w:eastAsia="Arial" w:hAnsi="Arial" w:cs="Arial"/>
          <w:lang w:val="es-419" w:bidi="es-419"/>
        </w:rPr>
        <w:t>Privacidad de otras relaciones</w:t>
      </w:r>
    </w:p>
    <w:p w14:paraId="60F6DA27" w14:textId="2EF8676C" w:rsidR="00E1231C" w:rsidRPr="001E7FC3" w:rsidRDefault="00E1231C" w:rsidP="001E7FC3">
      <w:pPr>
        <w:pStyle w:val="ListParagraph"/>
        <w:numPr>
          <w:ilvl w:val="0"/>
          <w:numId w:val="22"/>
        </w:numPr>
        <w:spacing w:line="300" w:lineRule="auto"/>
        <w:rPr>
          <w:rFonts w:ascii="Arial" w:hAnsi="Arial" w:cs="Arial"/>
        </w:rPr>
      </w:pPr>
      <w:r w:rsidRPr="001E7FC3">
        <w:rPr>
          <w:rFonts w:ascii="Arial" w:eastAsia="Arial" w:hAnsi="Arial" w:cs="Arial"/>
          <w:lang w:val="es-419" w:bidi="es-419"/>
        </w:rPr>
        <w:t>Miedo al uso indebido de la información</w:t>
      </w:r>
    </w:p>
    <w:p w14:paraId="782A02C2" w14:textId="7379140D" w:rsidR="00E1231C" w:rsidRPr="001E7FC3" w:rsidRDefault="002B1BBA" w:rsidP="001E7FC3">
      <w:pPr>
        <w:pStyle w:val="ListParagraph"/>
        <w:numPr>
          <w:ilvl w:val="0"/>
          <w:numId w:val="22"/>
        </w:numPr>
        <w:spacing w:line="300" w:lineRule="auto"/>
        <w:rPr>
          <w:rFonts w:ascii="Arial" w:hAnsi="Arial" w:cs="Arial"/>
        </w:rPr>
      </w:pPr>
      <w:r w:rsidRPr="001E7FC3">
        <w:rPr>
          <w:rFonts w:ascii="Arial" w:eastAsia="Arial" w:hAnsi="Arial" w:cs="Arial"/>
          <w:lang w:val="es-419" w:bidi="es-419"/>
        </w:rPr>
        <w:lastRenderedPageBreak/>
        <w:t>Hacer responsables a las personas que se comprometen a actuar.</w:t>
      </w:r>
    </w:p>
    <w:p w14:paraId="0A93F070" w14:textId="07032BD7" w:rsidR="00E1231C" w:rsidRPr="001E7FC3" w:rsidRDefault="00E1231C" w:rsidP="001E7FC3">
      <w:pPr>
        <w:spacing w:line="300" w:lineRule="auto"/>
        <w:rPr>
          <w:rFonts w:ascii="Arial" w:hAnsi="Arial" w:cs="Arial"/>
        </w:rPr>
      </w:pPr>
      <w:r w:rsidRPr="001E7FC3">
        <w:rPr>
          <w:rFonts w:ascii="Arial" w:eastAsia="Arial" w:hAnsi="Arial" w:cs="Arial"/>
          <w:lang w:val="es-419" w:bidi="es-419"/>
        </w:rPr>
        <w:t>La construcción de redes sigue un ciclo familiar:</w:t>
      </w:r>
    </w:p>
    <w:p w14:paraId="6B0A1E9E" w14:textId="0F9CABA6" w:rsidR="00E1231C" w:rsidRPr="001E7FC3" w:rsidRDefault="00E1231C" w:rsidP="001E7FC3">
      <w:pPr>
        <w:pStyle w:val="ListParagraph"/>
        <w:numPr>
          <w:ilvl w:val="0"/>
          <w:numId w:val="23"/>
        </w:numPr>
        <w:spacing w:line="300" w:lineRule="auto"/>
        <w:rPr>
          <w:rFonts w:ascii="Arial" w:hAnsi="Arial" w:cs="Arial"/>
        </w:rPr>
      </w:pPr>
      <w:r w:rsidRPr="001E7FC3">
        <w:rPr>
          <w:rFonts w:ascii="Arial" w:eastAsia="Arial" w:hAnsi="Arial" w:cs="Arial"/>
          <w:b/>
          <w:lang w:val="es-419" w:bidi="es-419"/>
        </w:rPr>
        <w:t xml:space="preserve">Conocer la red </w:t>
      </w:r>
      <w:r w:rsidRPr="001E7FC3">
        <w:rPr>
          <w:rFonts w:ascii="Arial" w:eastAsia="Arial" w:hAnsi="Arial" w:cs="Arial"/>
          <w:lang w:val="es-419" w:bidi="es-419"/>
        </w:rPr>
        <w:t xml:space="preserve"> - localizar el problema, las partes interesadas y las conexiones existentes</w:t>
      </w:r>
    </w:p>
    <w:p w14:paraId="0871B1CF" w14:textId="0E899E5F" w:rsidR="00E1231C" w:rsidRPr="001E7FC3" w:rsidRDefault="00E1231C" w:rsidP="001E7FC3">
      <w:pPr>
        <w:pStyle w:val="ListParagraph"/>
        <w:numPr>
          <w:ilvl w:val="0"/>
          <w:numId w:val="23"/>
        </w:numPr>
        <w:spacing w:line="300" w:lineRule="auto"/>
        <w:rPr>
          <w:rFonts w:ascii="Arial" w:hAnsi="Arial" w:cs="Arial"/>
        </w:rPr>
      </w:pPr>
      <w:r w:rsidRPr="001E7FC3">
        <w:rPr>
          <w:rFonts w:ascii="Arial" w:eastAsia="Arial" w:hAnsi="Arial" w:cs="Arial"/>
          <w:b/>
          <w:lang w:val="es-419" w:bidi="es-419"/>
        </w:rPr>
        <w:t>Tejer la red</w:t>
      </w:r>
      <w:r w:rsidRPr="001E7FC3">
        <w:rPr>
          <w:rFonts w:ascii="Arial" w:eastAsia="Arial" w:hAnsi="Arial" w:cs="Arial"/>
          <w:lang w:val="es-419" w:bidi="es-419"/>
        </w:rPr>
        <w:t xml:space="preserve"> - conectar a las partes interesadas, nutrir a los administradores o líderes de la red, crear diferentes puntos de entrada que reflejen una variedad de intereses, establecer estructuras y procedimientos según sea necesario</w:t>
      </w:r>
    </w:p>
    <w:p w14:paraId="4CA7F260" w14:textId="508D68CB" w:rsidR="00E1231C" w:rsidRPr="001E7FC3" w:rsidRDefault="00E1231C" w:rsidP="001E7FC3">
      <w:pPr>
        <w:pStyle w:val="ListParagraph"/>
        <w:numPr>
          <w:ilvl w:val="0"/>
          <w:numId w:val="23"/>
        </w:numPr>
        <w:spacing w:line="300" w:lineRule="auto"/>
        <w:rPr>
          <w:rFonts w:ascii="Arial" w:hAnsi="Arial" w:cs="Arial"/>
        </w:rPr>
      </w:pPr>
      <w:r w:rsidRPr="001E7FC3">
        <w:rPr>
          <w:rFonts w:ascii="Arial" w:eastAsia="Arial" w:hAnsi="Arial" w:cs="Arial"/>
          <w:b/>
          <w:lang w:val="es-419" w:bidi="es-419"/>
        </w:rPr>
        <w:t xml:space="preserve">Hacer crecer la red </w:t>
      </w:r>
      <w:r w:rsidRPr="001E7FC3">
        <w:rPr>
          <w:rFonts w:ascii="Arial" w:eastAsia="Arial" w:hAnsi="Arial" w:cs="Arial"/>
          <w:lang w:val="es-419" w:bidi="es-419"/>
        </w:rPr>
        <w:t xml:space="preserve"> - generar confianza y conectividad, descentralizar las funciones de la red, difundir y profundizar las estrategias de la red, aumentar los recursos</w:t>
      </w:r>
    </w:p>
    <w:p w14:paraId="326DF06B" w14:textId="7D4C216F" w:rsidR="00763723" w:rsidRPr="001E7FC3" w:rsidRDefault="00E1231C" w:rsidP="001E7FC3">
      <w:pPr>
        <w:pStyle w:val="ListParagraph"/>
        <w:numPr>
          <w:ilvl w:val="0"/>
          <w:numId w:val="23"/>
        </w:numPr>
        <w:spacing w:line="300" w:lineRule="auto"/>
        <w:rPr>
          <w:rFonts w:ascii="Arial" w:hAnsi="Arial" w:cs="Arial"/>
        </w:rPr>
      </w:pPr>
      <w:r w:rsidRPr="001E7FC3">
        <w:rPr>
          <w:rFonts w:ascii="Arial" w:eastAsia="Arial" w:hAnsi="Arial" w:cs="Arial"/>
          <w:b/>
          <w:lang w:val="es-419" w:bidi="es-419"/>
        </w:rPr>
        <w:t>Transformar o facilitar la transición de la red</w:t>
      </w:r>
      <w:r w:rsidRPr="001E7FC3">
        <w:rPr>
          <w:rFonts w:ascii="Arial" w:eastAsia="Arial" w:hAnsi="Arial" w:cs="Arial"/>
          <w:lang w:val="es-419" w:bidi="es-419"/>
        </w:rPr>
        <w:t xml:space="preserve"> - evaluar la eficacia, perfeccionar las propuestas de valor de la red</w:t>
      </w:r>
    </w:p>
    <w:p w14:paraId="1905B9C8" w14:textId="7305FB46" w:rsidR="00F82CD5" w:rsidRPr="001E7FC3" w:rsidRDefault="00763723" w:rsidP="001E7FC3">
      <w:pPr>
        <w:spacing w:line="300" w:lineRule="auto"/>
        <w:rPr>
          <w:rFonts w:ascii="Arial" w:hAnsi="Arial" w:cs="Arial"/>
        </w:rPr>
      </w:pPr>
      <w:r w:rsidRPr="001E7FC3">
        <w:rPr>
          <w:rFonts w:ascii="Arial" w:eastAsia="Arial" w:hAnsi="Arial" w:cs="Arial"/>
          <w:lang w:val="es-419" w:bidi="es-419"/>
        </w:rPr>
        <w:t>La guía también presenta una rúbrica muy útil para evaluar el estado de las redes y señalar las cosas que puede hacer para mejorar su rendimiento.</w:t>
      </w:r>
    </w:p>
    <w:p w14:paraId="0DF43D2F" w14:textId="25879370" w:rsidR="00F82CD5" w:rsidRPr="002A453F" w:rsidRDefault="00F82CD5" w:rsidP="009A6B92">
      <w:pPr>
        <w:pStyle w:val="Heading3"/>
        <w:rPr>
          <w:rFonts w:ascii="Arial" w:hAnsi="Arial" w:cs="Arial"/>
          <w:iCs/>
          <w:color w:val="FF0000"/>
        </w:rPr>
      </w:pPr>
      <w:bookmarkStart w:id="15" w:name="_Toc79567754"/>
      <w:r w:rsidRPr="002A453F">
        <w:rPr>
          <w:rFonts w:ascii="Arial" w:eastAsia="Arial" w:hAnsi="Arial" w:cs="Arial"/>
          <w:color w:val="FF0000"/>
          <w:lang w:val="es-419" w:bidi="es-419"/>
        </w:rPr>
        <w:t xml:space="preserve">Ros </w:t>
      </w:r>
      <w:proofErr w:type="spellStart"/>
      <w:r w:rsidRPr="002A453F">
        <w:rPr>
          <w:rFonts w:ascii="Arial" w:eastAsia="Arial" w:hAnsi="Arial" w:cs="Arial"/>
          <w:color w:val="FF0000"/>
          <w:lang w:val="es-419" w:bidi="es-419"/>
        </w:rPr>
        <w:t>Tennyson</w:t>
      </w:r>
      <w:proofErr w:type="spellEnd"/>
      <w:r w:rsidRPr="002A453F">
        <w:rPr>
          <w:rFonts w:ascii="Arial" w:eastAsia="Arial" w:hAnsi="Arial" w:cs="Arial"/>
          <w:color w:val="FF0000"/>
          <w:lang w:val="es-419" w:bidi="es-419"/>
        </w:rPr>
        <w:t xml:space="preserve">, </w:t>
      </w:r>
      <w:r w:rsidRPr="002A453F">
        <w:rPr>
          <w:rFonts w:ascii="Arial" w:eastAsia="Arial" w:hAnsi="Arial" w:cs="Arial"/>
          <w:i/>
          <w:color w:val="FF0000"/>
          <w:lang w:val="es-419" w:bidi="es-419"/>
        </w:rPr>
        <w:t>Manual de Asociaciones (</w:t>
      </w:r>
      <w:proofErr w:type="spellStart"/>
      <w:r w:rsidRPr="002A453F">
        <w:rPr>
          <w:rFonts w:ascii="Arial" w:eastAsia="Arial" w:hAnsi="Arial" w:cs="Arial"/>
          <w:i/>
          <w:color w:val="FF0000"/>
          <w:lang w:val="es-419" w:bidi="es-419"/>
        </w:rPr>
        <w:t>The</w:t>
      </w:r>
      <w:proofErr w:type="spellEnd"/>
      <w:r w:rsidRPr="002A453F">
        <w:rPr>
          <w:rFonts w:ascii="Arial" w:eastAsia="Arial" w:hAnsi="Arial" w:cs="Arial"/>
          <w:i/>
          <w:color w:val="FF0000"/>
          <w:lang w:val="es-419" w:bidi="es-419"/>
        </w:rPr>
        <w:t xml:space="preserve"> </w:t>
      </w:r>
      <w:proofErr w:type="spellStart"/>
      <w:r w:rsidRPr="002A453F">
        <w:rPr>
          <w:rFonts w:ascii="Arial" w:eastAsia="Arial" w:hAnsi="Arial" w:cs="Arial"/>
          <w:i/>
          <w:color w:val="FF0000"/>
          <w:lang w:val="es-419" w:bidi="es-419"/>
        </w:rPr>
        <w:t>Partnering</w:t>
      </w:r>
      <w:proofErr w:type="spellEnd"/>
      <w:r w:rsidRPr="002A453F">
        <w:rPr>
          <w:rFonts w:ascii="Arial" w:eastAsia="Arial" w:hAnsi="Arial" w:cs="Arial"/>
          <w:i/>
          <w:color w:val="FF0000"/>
          <w:lang w:val="es-419" w:bidi="es-419"/>
        </w:rPr>
        <w:t xml:space="preserve"> </w:t>
      </w:r>
      <w:proofErr w:type="spellStart"/>
      <w:r w:rsidRPr="002A453F">
        <w:rPr>
          <w:rFonts w:ascii="Arial" w:eastAsia="Arial" w:hAnsi="Arial" w:cs="Arial"/>
          <w:i/>
          <w:color w:val="FF0000"/>
          <w:lang w:val="es-419" w:bidi="es-419"/>
        </w:rPr>
        <w:t>Toolbook</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The</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Partnering</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Initiative</w:t>
      </w:r>
      <w:proofErr w:type="spellEnd"/>
      <w:r w:rsidRPr="002A453F">
        <w:rPr>
          <w:rFonts w:ascii="Arial" w:eastAsia="Arial" w:hAnsi="Arial" w:cs="Arial"/>
          <w:color w:val="FF0000"/>
          <w:lang w:val="es-419" w:bidi="es-419"/>
        </w:rPr>
        <w:t>, 2011.</w:t>
      </w:r>
      <w:bookmarkEnd w:id="15"/>
      <w:r w:rsidRPr="002A453F">
        <w:rPr>
          <w:rFonts w:ascii="Arial" w:eastAsia="Arial" w:hAnsi="Arial" w:cs="Arial"/>
          <w:color w:val="FF0000"/>
          <w:lang w:val="es-419" w:bidi="es-419"/>
        </w:rPr>
        <w:t xml:space="preserve"> </w:t>
      </w:r>
    </w:p>
    <w:p w14:paraId="291D89C3" w14:textId="4785939B" w:rsidR="007F1C5F" w:rsidRPr="001E7FC3" w:rsidRDefault="009403D4" w:rsidP="001E7FC3">
      <w:pPr>
        <w:spacing w:line="300" w:lineRule="auto"/>
        <w:rPr>
          <w:rFonts w:ascii="Arial" w:hAnsi="Arial" w:cs="Arial"/>
        </w:rPr>
      </w:pPr>
      <w:r w:rsidRPr="001E7FC3">
        <w:rPr>
          <w:rFonts w:ascii="Arial" w:eastAsia="Arial" w:hAnsi="Arial" w:cs="Arial"/>
          <w:lang w:val="es-419" w:bidi="es-419"/>
        </w:rPr>
        <w:t xml:space="preserve">Este libro de herramientas proporciona una guía muy completa para iniciar y gestionar acciones colaborativas. Utiliza el término "asociación", que implica proyectos bilaterales o de grupos pequeños. Sin embargo, el contenido se aplica en cualquier colaboración entre organizaciones, sean pocas o muchas. Explica por qué es posible que desee colaborar con otros, qué puede obstaculizarlo y una serie de pasos a seguir para lograr una colaboración exitosa. </w:t>
      </w:r>
    </w:p>
    <w:p w14:paraId="45713EB0" w14:textId="6A7C7FCA" w:rsidR="009B17B2" w:rsidRPr="001E7FC3" w:rsidRDefault="007F1C5F" w:rsidP="001E7FC3">
      <w:pPr>
        <w:spacing w:line="300" w:lineRule="auto"/>
        <w:rPr>
          <w:rFonts w:ascii="Arial" w:hAnsi="Arial" w:cs="Arial"/>
        </w:rPr>
      </w:pPr>
      <w:r w:rsidRPr="001E7FC3">
        <w:rPr>
          <w:rFonts w:ascii="Arial" w:eastAsia="Arial" w:hAnsi="Arial" w:cs="Arial"/>
          <w:lang w:val="es-419" w:bidi="es-419"/>
        </w:rPr>
        <w:t>Más específicamente, expone lo siguiente.</w:t>
      </w:r>
    </w:p>
    <w:p w14:paraId="1A1AED59" w14:textId="646C833B" w:rsidR="009B17B2" w:rsidRPr="001E7FC3" w:rsidRDefault="009B17B2" w:rsidP="001E7FC3">
      <w:pPr>
        <w:spacing w:line="300" w:lineRule="auto"/>
        <w:rPr>
          <w:rFonts w:ascii="Arial" w:hAnsi="Arial" w:cs="Arial"/>
          <w:b/>
        </w:rPr>
      </w:pPr>
      <w:r w:rsidRPr="001E7FC3">
        <w:rPr>
          <w:rFonts w:ascii="Arial" w:eastAsia="Arial" w:hAnsi="Arial" w:cs="Arial"/>
          <w:b/>
          <w:lang w:val="es-419" w:bidi="es-419"/>
        </w:rPr>
        <w:t>El desafío de las asociaciones:</w:t>
      </w:r>
    </w:p>
    <w:p w14:paraId="1610402F" w14:textId="2A543475" w:rsidR="009B17B2" w:rsidRPr="001E7FC3" w:rsidRDefault="009B17B2" w:rsidP="001E7FC3">
      <w:pPr>
        <w:pStyle w:val="ListParagraph"/>
        <w:numPr>
          <w:ilvl w:val="0"/>
          <w:numId w:val="24"/>
        </w:numPr>
        <w:spacing w:line="300" w:lineRule="auto"/>
        <w:rPr>
          <w:rFonts w:ascii="Arial" w:hAnsi="Arial" w:cs="Arial"/>
        </w:rPr>
      </w:pPr>
      <w:r w:rsidRPr="001E7FC3">
        <w:rPr>
          <w:rFonts w:ascii="Arial" w:eastAsia="Arial" w:hAnsi="Arial" w:cs="Arial"/>
          <w:lang w:val="es-419" w:bidi="es-419"/>
        </w:rPr>
        <w:t>El fundamento de la asociación. La colaboración aporta enfoques innovadores, una gama de capacidades más allá de las que tiene una sola organización, un mayor acceso a los recursos, más vías de participación con un conjunto más amplio de actores y una mayor comprensión de los valores y atributos de otros sectores.</w:t>
      </w:r>
    </w:p>
    <w:p w14:paraId="087AFE2E" w14:textId="764BF1F8" w:rsidR="009B17B2" w:rsidRPr="001E7FC3" w:rsidRDefault="009B17B2" w:rsidP="001E7FC3">
      <w:pPr>
        <w:pStyle w:val="ListParagraph"/>
        <w:numPr>
          <w:ilvl w:val="0"/>
          <w:numId w:val="24"/>
        </w:numPr>
        <w:spacing w:line="300" w:lineRule="auto"/>
        <w:rPr>
          <w:rFonts w:ascii="Arial" w:hAnsi="Arial" w:cs="Arial"/>
        </w:rPr>
      </w:pPr>
      <w:r w:rsidRPr="001E7FC3">
        <w:rPr>
          <w:rFonts w:ascii="Arial" w:eastAsia="Arial" w:hAnsi="Arial" w:cs="Arial"/>
          <w:lang w:val="es-419" w:bidi="es-419"/>
        </w:rPr>
        <w:t>Obstáculos de una asociación. Estos pueden incluir actitudes negativas hacia otros sectores, habilidades inadecuadas para asociarse, falta de fe en la efectividad de la asociación y conflicto en cuanto a las prioridades de las organizaciones.</w:t>
      </w:r>
    </w:p>
    <w:p w14:paraId="7175D98A" w14:textId="564040A9" w:rsidR="009B17B2" w:rsidRPr="001E7FC3" w:rsidRDefault="009B17B2" w:rsidP="001E7FC3">
      <w:pPr>
        <w:pStyle w:val="ListParagraph"/>
        <w:numPr>
          <w:ilvl w:val="0"/>
          <w:numId w:val="24"/>
        </w:numPr>
        <w:spacing w:line="300" w:lineRule="auto"/>
        <w:rPr>
          <w:rFonts w:ascii="Arial" w:hAnsi="Arial" w:cs="Arial"/>
        </w:rPr>
      </w:pPr>
      <w:r w:rsidRPr="001E7FC3">
        <w:rPr>
          <w:rFonts w:ascii="Arial" w:eastAsia="Arial" w:hAnsi="Arial" w:cs="Arial"/>
          <w:lang w:val="es-419" w:bidi="es-419"/>
        </w:rPr>
        <w:lastRenderedPageBreak/>
        <w:t>Valores clave de la asociación: equidad, transparencia y beneficio mutuo.</w:t>
      </w:r>
    </w:p>
    <w:p w14:paraId="51277120" w14:textId="74AD7719" w:rsidR="009B17B2" w:rsidRPr="001E7FC3" w:rsidRDefault="009B17B2" w:rsidP="001E7FC3">
      <w:pPr>
        <w:pStyle w:val="ListParagraph"/>
        <w:numPr>
          <w:ilvl w:val="0"/>
          <w:numId w:val="24"/>
        </w:numPr>
        <w:spacing w:line="300" w:lineRule="auto"/>
        <w:rPr>
          <w:rFonts w:ascii="Arial" w:hAnsi="Arial" w:cs="Arial"/>
        </w:rPr>
      </w:pPr>
      <w:r w:rsidRPr="001E7FC3">
        <w:rPr>
          <w:rFonts w:ascii="Arial" w:eastAsia="Arial" w:hAnsi="Arial" w:cs="Arial"/>
          <w:lang w:val="es-419" w:bidi="es-419"/>
        </w:rPr>
        <w:t>El desafío del liderazgo: la gestión de estos desafíos es importante para que una colaboración tenga éxito.</w:t>
      </w:r>
    </w:p>
    <w:p w14:paraId="3824A5F8" w14:textId="31F36113" w:rsidR="009B17B2" w:rsidRPr="001E7FC3" w:rsidRDefault="009B17B2" w:rsidP="001E7FC3">
      <w:pPr>
        <w:spacing w:line="300" w:lineRule="auto"/>
        <w:rPr>
          <w:rFonts w:ascii="Arial" w:hAnsi="Arial" w:cs="Arial"/>
          <w:b/>
        </w:rPr>
      </w:pPr>
      <w:r w:rsidRPr="001E7FC3">
        <w:rPr>
          <w:rFonts w:ascii="Arial" w:eastAsia="Arial" w:hAnsi="Arial" w:cs="Arial"/>
          <w:b/>
          <w:lang w:val="es-419" w:bidi="es-419"/>
        </w:rPr>
        <w:t>Formación de alianzas:</w:t>
      </w:r>
    </w:p>
    <w:p w14:paraId="70FFDB28" w14:textId="04A2DDC7" w:rsidR="009B17B2" w:rsidRPr="001E7FC3" w:rsidRDefault="009B17B2" w:rsidP="001E7FC3">
      <w:pPr>
        <w:pStyle w:val="ListParagraph"/>
        <w:numPr>
          <w:ilvl w:val="0"/>
          <w:numId w:val="25"/>
        </w:numPr>
        <w:spacing w:line="300" w:lineRule="auto"/>
        <w:rPr>
          <w:rFonts w:ascii="Arial" w:hAnsi="Arial" w:cs="Arial"/>
        </w:rPr>
      </w:pPr>
      <w:r w:rsidRPr="001E7FC3">
        <w:rPr>
          <w:rFonts w:ascii="Arial" w:eastAsia="Arial" w:hAnsi="Arial" w:cs="Arial"/>
          <w:lang w:val="es-419" w:bidi="es-419"/>
        </w:rPr>
        <w:t>Identificación de los socios. Un Formulario para la Evaluación de Socios ayuda a pensar detenidamente en qué candidatos incluir.</w:t>
      </w:r>
    </w:p>
    <w:p w14:paraId="228772FC" w14:textId="6A82C32F" w:rsidR="009B17B2" w:rsidRPr="001E7FC3" w:rsidRDefault="009B17B2" w:rsidP="001E7FC3">
      <w:pPr>
        <w:pStyle w:val="ListParagraph"/>
        <w:numPr>
          <w:ilvl w:val="0"/>
          <w:numId w:val="25"/>
        </w:numPr>
        <w:spacing w:line="300" w:lineRule="auto"/>
        <w:rPr>
          <w:rFonts w:ascii="Arial" w:hAnsi="Arial" w:cs="Arial"/>
        </w:rPr>
      </w:pPr>
      <w:r w:rsidRPr="001E7FC3">
        <w:rPr>
          <w:rFonts w:ascii="Arial" w:eastAsia="Arial" w:hAnsi="Arial" w:cs="Arial"/>
          <w:lang w:val="es-419" w:bidi="es-419"/>
        </w:rPr>
        <w:t>Evaluar riesgos y recompensas</w:t>
      </w:r>
    </w:p>
    <w:p w14:paraId="41990AC1" w14:textId="415F8EF4" w:rsidR="007F1C5F" w:rsidRPr="001E7FC3" w:rsidRDefault="009B17B2" w:rsidP="001E7FC3">
      <w:pPr>
        <w:pStyle w:val="ListParagraph"/>
        <w:numPr>
          <w:ilvl w:val="0"/>
          <w:numId w:val="25"/>
        </w:numPr>
        <w:spacing w:line="300" w:lineRule="auto"/>
        <w:rPr>
          <w:rFonts w:ascii="Arial" w:hAnsi="Arial" w:cs="Arial"/>
        </w:rPr>
      </w:pPr>
      <w:r w:rsidRPr="001E7FC3">
        <w:rPr>
          <w:rFonts w:ascii="Arial" w:eastAsia="Arial" w:hAnsi="Arial" w:cs="Arial"/>
          <w:lang w:val="es-419" w:bidi="es-419"/>
        </w:rPr>
        <w:t>Localización de recursos: una orientación para averiguar lo que cada organización podría aportar a la colaboración es esencial para un buen inicio y asegurarse de que todas las capacidades requeridas estén bien representadas. Existe también una herramienta práctica de localización de participantes para determinar qué participantes deberían estar involucrados. En el caso de las coaliciones urbanas de resiliencia, la herramienta presupone que existe familiarización previa con todos los posibles participantes, así que sería útil contar con otra herramienta adicional que informe a los participantes sobre lo que son los sistemas urbanos.</w:t>
      </w:r>
    </w:p>
    <w:p w14:paraId="4EA2DBAA" w14:textId="60DFEC4B" w:rsidR="009B17B2" w:rsidRPr="002B0AC2" w:rsidRDefault="009B17B2" w:rsidP="0084508B">
      <w:pPr>
        <w:spacing w:line="300" w:lineRule="auto"/>
        <w:rPr>
          <w:b/>
        </w:rPr>
      </w:pPr>
      <w:r w:rsidRPr="002B0AC2">
        <w:rPr>
          <w:b/>
          <w:lang w:val="es-419" w:bidi="es-419"/>
        </w:rPr>
        <w:t>Acuerdos de Asociación:</w:t>
      </w:r>
    </w:p>
    <w:p w14:paraId="58D1F2DB" w14:textId="7A215C8D" w:rsidR="009B17B2" w:rsidRPr="005E2EC5" w:rsidRDefault="009B17B2" w:rsidP="0084508B">
      <w:pPr>
        <w:pStyle w:val="ListParagraph"/>
        <w:numPr>
          <w:ilvl w:val="0"/>
          <w:numId w:val="26"/>
        </w:numPr>
        <w:spacing w:line="300" w:lineRule="auto"/>
        <w:rPr>
          <w:rFonts w:ascii="Arial" w:hAnsi="Arial" w:cs="Arial"/>
        </w:rPr>
      </w:pPr>
      <w:r w:rsidRPr="005E2EC5">
        <w:rPr>
          <w:rFonts w:ascii="Arial" w:eastAsia="Arial" w:hAnsi="Arial" w:cs="Arial"/>
          <w:lang w:val="es-419" w:bidi="es-419"/>
        </w:rPr>
        <w:t>Asegurar el compromiso entre socios: se incluye un modelo de Acuerdo de Asociación, aunque sería útil contar con más modelos adaptados a los diferentes niveles de compromiso.</w:t>
      </w:r>
    </w:p>
    <w:p w14:paraId="095E9D32" w14:textId="1E628853" w:rsidR="009B17B2" w:rsidRPr="005E2EC5" w:rsidRDefault="009B17B2" w:rsidP="0084508B">
      <w:pPr>
        <w:pStyle w:val="ListParagraph"/>
        <w:numPr>
          <w:ilvl w:val="0"/>
          <w:numId w:val="26"/>
        </w:numPr>
        <w:spacing w:line="300" w:lineRule="auto"/>
        <w:rPr>
          <w:rFonts w:ascii="Arial" w:hAnsi="Arial" w:cs="Arial"/>
        </w:rPr>
      </w:pPr>
      <w:r w:rsidRPr="005E2EC5">
        <w:rPr>
          <w:rFonts w:ascii="Arial" w:eastAsia="Arial" w:hAnsi="Arial" w:cs="Arial"/>
          <w:lang w:val="es-419" w:bidi="es-419"/>
        </w:rPr>
        <w:t>Negociación en función de los intereses de las partes</w:t>
      </w:r>
    </w:p>
    <w:p w14:paraId="0DC12E48" w14:textId="1B9FCBFF" w:rsidR="009B17B2" w:rsidRPr="005E2EC5" w:rsidRDefault="009B17B2" w:rsidP="0084508B">
      <w:pPr>
        <w:pStyle w:val="ListParagraph"/>
        <w:numPr>
          <w:ilvl w:val="0"/>
          <w:numId w:val="26"/>
        </w:numPr>
        <w:spacing w:line="300" w:lineRule="auto"/>
        <w:rPr>
          <w:rFonts w:ascii="Arial" w:hAnsi="Arial" w:cs="Arial"/>
        </w:rPr>
      </w:pPr>
      <w:r w:rsidRPr="005E2EC5">
        <w:rPr>
          <w:rFonts w:ascii="Arial" w:eastAsia="Arial" w:hAnsi="Arial" w:cs="Arial"/>
          <w:lang w:val="es-419" w:bidi="es-419"/>
        </w:rPr>
        <w:t>Gobierno y responsabilidades. La orientación sobre la puesta en marcha de estructuras de gobierno es limitada, por ello, puede ser que los participantes quieran complementar esta guía con otras.</w:t>
      </w:r>
    </w:p>
    <w:p w14:paraId="18FED0C6" w14:textId="77777777" w:rsidR="006E7DFD" w:rsidRDefault="006E7DFD" w:rsidP="009B17B2">
      <w:pPr>
        <w:rPr>
          <w:rFonts w:asciiTheme="majorHAnsi" w:hAnsiTheme="majorHAnsi"/>
          <w:b/>
        </w:rPr>
      </w:pPr>
    </w:p>
    <w:p w14:paraId="2BD06BAE" w14:textId="32D7C72F" w:rsidR="009B17B2" w:rsidRPr="005E2EC5" w:rsidRDefault="009B17B2" w:rsidP="005E2EC5">
      <w:pPr>
        <w:spacing w:line="300" w:lineRule="auto"/>
        <w:rPr>
          <w:rFonts w:ascii="Arial" w:hAnsi="Arial" w:cs="Arial"/>
          <w:b/>
        </w:rPr>
      </w:pPr>
      <w:r w:rsidRPr="005E2EC5">
        <w:rPr>
          <w:rFonts w:ascii="Arial" w:eastAsia="Arial" w:hAnsi="Arial" w:cs="Arial"/>
          <w:b/>
          <w:lang w:val="es-419" w:bidi="es-419"/>
        </w:rPr>
        <w:t xml:space="preserve">Gestión del proceso de asociación — </w:t>
      </w:r>
      <w:r w:rsidRPr="005E2EC5">
        <w:rPr>
          <w:rFonts w:ascii="Arial" w:eastAsia="Arial" w:hAnsi="Arial" w:cs="Arial"/>
          <w:lang w:val="es-419" w:bidi="es-419"/>
        </w:rPr>
        <w:t>La guía da excelentes recomendaciones acerca de cómo trabajar cuando se es miembro de una coalición. Aclara una serie de roles que pueden desempeñar los participantes, explica cómo los diferentes estilos de liderazgo pueden ayudar u obstaculizar los esfuerzos y las buenas prácticas de los individuos y de las organizaciones que conducen a coaliciones de éxito.</w:t>
      </w:r>
    </w:p>
    <w:p w14:paraId="75BFCF58" w14:textId="65DAEEC6" w:rsidR="009B17B2" w:rsidRPr="005E2EC5" w:rsidRDefault="009B17B2" w:rsidP="005E2EC5">
      <w:pPr>
        <w:pStyle w:val="ListParagraph"/>
        <w:numPr>
          <w:ilvl w:val="0"/>
          <w:numId w:val="27"/>
        </w:numPr>
        <w:spacing w:line="300" w:lineRule="auto"/>
        <w:rPr>
          <w:rFonts w:ascii="Arial" w:hAnsi="Arial" w:cs="Arial"/>
        </w:rPr>
      </w:pPr>
      <w:r w:rsidRPr="005E2EC5">
        <w:rPr>
          <w:rFonts w:ascii="Arial" w:eastAsia="Arial" w:hAnsi="Arial" w:cs="Arial"/>
          <w:lang w:val="es-419" w:bidi="es-419"/>
        </w:rPr>
        <w:t>Los roles en la asociación</w:t>
      </w:r>
    </w:p>
    <w:p w14:paraId="5A825AB4" w14:textId="79DDD93B" w:rsidR="009B17B2" w:rsidRPr="005E2EC5" w:rsidRDefault="009B17B2" w:rsidP="005E2EC5">
      <w:pPr>
        <w:pStyle w:val="ListParagraph"/>
        <w:numPr>
          <w:ilvl w:val="0"/>
          <w:numId w:val="27"/>
        </w:numPr>
        <w:spacing w:line="300" w:lineRule="auto"/>
        <w:rPr>
          <w:rFonts w:ascii="Arial" w:hAnsi="Arial" w:cs="Arial"/>
        </w:rPr>
      </w:pPr>
      <w:r w:rsidRPr="005E2EC5">
        <w:rPr>
          <w:rFonts w:ascii="Arial" w:eastAsia="Arial" w:hAnsi="Arial" w:cs="Arial"/>
          <w:lang w:val="es-419" w:bidi="es-419"/>
        </w:rPr>
        <w:t>Los socios con función de líder</w:t>
      </w:r>
    </w:p>
    <w:p w14:paraId="55DE8F6B" w14:textId="0D1E1517" w:rsidR="009B17B2" w:rsidRPr="005E2EC5" w:rsidRDefault="009B17B2" w:rsidP="005E2EC5">
      <w:pPr>
        <w:pStyle w:val="ListParagraph"/>
        <w:numPr>
          <w:ilvl w:val="0"/>
          <w:numId w:val="27"/>
        </w:numPr>
        <w:spacing w:line="300" w:lineRule="auto"/>
        <w:rPr>
          <w:rFonts w:ascii="Arial" w:hAnsi="Arial" w:cs="Arial"/>
        </w:rPr>
      </w:pPr>
      <w:r w:rsidRPr="005E2EC5">
        <w:rPr>
          <w:rFonts w:ascii="Arial" w:eastAsia="Arial" w:hAnsi="Arial" w:cs="Arial"/>
          <w:lang w:val="es-419" w:bidi="es-419"/>
        </w:rPr>
        <w:lastRenderedPageBreak/>
        <w:t>Habilidades de los socios</w:t>
      </w:r>
    </w:p>
    <w:p w14:paraId="2D54F854" w14:textId="476FA8A0" w:rsidR="009B17B2" w:rsidRPr="005E2EC5" w:rsidRDefault="009B17B2" w:rsidP="005E2EC5">
      <w:pPr>
        <w:pStyle w:val="ListParagraph"/>
        <w:numPr>
          <w:ilvl w:val="0"/>
          <w:numId w:val="27"/>
        </w:numPr>
        <w:spacing w:line="300" w:lineRule="auto"/>
        <w:rPr>
          <w:rFonts w:ascii="Arial" w:hAnsi="Arial" w:cs="Arial"/>
        </w:rPr>
      </w:pPr>
      <w:r w:rsidRPr="005E2EC5">
        <w:rPr>
          <w:rFonts w:ascii="Arial" w:eastAsia="Arial" w:hAnsi="Arial" w:cs="Arial"/>
          <w:lang w:val="es-419" w:bidi="es-419"/>
        </w:rPr>
        <w:t>Buenas prácticas de trabajo en alianza</w:t>
      </w:r>
    </w:p>
    <w:p w14:paraId="2FC78954" w14:textId="16394576" w:rsidR="009B17B2" w:rsidRPr="005E2EC5" w:rsidRDefault="009B17B2" w:rsidP="005E2EC5">
      <w:pPr>
        <w:spacing w:line="300" w:lineRule="auto"/>
        <w:rPr>
          <w:rFonts w:ascii="Arial" w:hAnsi="Arial" w:cs="Arial"/>
        </w:rPr>
      </w:pPr>
      <w:r w:rsidRPr="005E2EC5">
        <w:rPr>
          <w:rFonts w:ascii="Arial" w:eastAsia="Arial" w:hAnsi="Arial" w:cs="Arial"/>
          <w:b/>
          <w:lang w:val="es-419" w:bidi="es-419"/>
        </w:rPr>
        <w:t>Presentar proyectos de éxito.</w:t>
      </w:r>
      <w:r w:rsidRPr="005E2EC5">
        <w:rPr>
          <w:rFonts w:ascii="Arial" w:eastAsia="Arial" w:hAnsi="Arial" w:cs="Arial"/>
          <w:lang w:val="es-419" w:bidi="es-419"/>
        </w:rPr>
        <w:t xml:space="preserve"> Esta directriz acerca de cómo crear un programa de trabajo resultará familiar a toda aquella persona que ha diseñado o dirigido un proyecto, así que aquí se proporciona poca información nueva al respecto. Habría sido útil incluir una nota que reconozca que los participantes de las coaliciones a menudo difieren en el grado de compromiso que asumen para con otros miembros, desde proyectos específicos con resultados tangibles hasta a los esfuerzos de intercambio de información más general. Y en la práctica, dado que las coaliciones a menudo se forman en torno a la planificación de actividades, conviene recordar que a veces los pasos enumerados en este manual se presentan en otro orden. </w:t>
      </w:r>
    </w:p>
    <w:p w14:paraId="14EC3B0D" w14:textId="458C69C3" w:rsidR="009B17B2" w:rsidRPr="005E2EC5" w:rsidRDefault="009B17B2" w:rsidP="005E2EC5">
      <w:pPr>
        <w:pStyle w:val="ListParagraph"/>
        <w:numPr>
          <w:ilvl w:val="0"/>
          <w:numId w:val="28"/>
        </w:numPr>
        <w:spacing w:line="300" w:lineRule="auto"/>
        <w:rPr>
          <w:rFonts w:ascii="Arial" w:hAnsi="Arial" w:cs="Arial"/>
        </w:rPr>
      </w:pPr>
      <w:r w:rsidRPr="005E2EC5">
        <w:rPr>
          <w:rFonts w:ascii="Arial" w:eastAsia="Arial" w:hAnsi="Arial" w:cs="Arial"/>
          <w:lang w:val="es-419" w:bidi="es-419"/>
        </w:rPr>
        <w:t>Gestionar la transición</w:t>
      </w:r>
    </w:p>
    <w:p w14:paraId="45A22BE7" w14:textId="537D2447" w:rsidR="009B17B2" w:rsidRPr="005E2EC5" w:rsidRDefault="009B17B2" w:rsidP="005E2EC5">
      <w:pPr>
        <w:pStyle w:val="ListParagraph"/>
        <w:numPr>
          <w:ilvl w:val="0"/>
          <w:numId w:val="28"/>
        </w:numPr>
        <w:spacing w:line="300" w:lineRule="auto"/>
        <w:rPr>
          <w:rFonts w:ascii="Arial" w:hAnsi="Arial" w:cs="Arial"/>
        </w:rPr>
      </w:pPr>
      <w:r w:rsidRPr="005E2EC5">
        <w:rPr>
          <w:rFonts w:ascii="Arial" w:eastAsia="Arial" w:hAnsi="Arial" w:cs="Arial"/>
          <w:lang w:val="es-419" w:bidi="es-419"/>
        </w:rPr>
        <w:t>Ceñirse a la labor</w:t>
      </w:r>
    </w:p>
    <w:p w14:paraId="01222DCB" w14:textId="0447B70E" w:rsidR="009B17B2" w:rsidRPr="005E2EC5" w:rsidRDefault="009B17B2" w:rsidP="005E2EC5">
      <w:pPr>
        <w:pStyle w:val="ListParagraph"/>
        <w:numPr>
          <w:ilvl w:val="0"/>
          <w:numId w:val="28"/>
        </w:numPr>
        <w:spacing w:line="300" w:lineRule="auto"/>
        <w:rPr>
          <w:rFonts w:ascii="Arial" w:hAnsi="Arial" w:cs="Arial"/>
        </w:rPr>
      </w:pPr>
      <w:r w:rsidRPr="005E2EC5">
        <w:rPr>
          <w:rFonts w:ascii="Arial" w:eastAsia="Arial" w:hAnsi="Arial" w:cs="Arial"/>
          <w:lang w:val="es-419" w:bidi="es-419"/>
        </w:rPr>
        <w:t>Elaborar informes, evaluación y revisión</w:t>
      </w:r>
    </w:p>
    <w:p w14:paraId="17436B0A" w14:textId="61ED401F" w:rsidR="009B17B2" w:rsidRPr="005E2EC5" w:rsidRDefault="009B17B2" w:rsidP="005E2EC5">
      <w:pPr>
        <w:spacing w:line="300" w:lineRule="auto"/>
        <w:rPr>
          <w:rFonts w:ascii="Arial" w:hAnsi="Arial" w:cs="Arial"/>
        </w:rPr>
      </w:pPr>
      <w:r w:rsidRPr="005E2EC5">
        <w:rPr>
          <w:rFonts w:ascii="Arial" w:eastAsia="Arial" w:hAnsi="Arial" w:cs="Arial"/>
          <w:b/>
          <w:lang w:val="es-419" w:bidi="es-419"/>
        </w:rPr>
        <w:t>Mantenimiento de los acuerdos</w:t>
      </w:r>
      <w:r w:rsidRPr="005E2EC5">
        <w:rPr>
          <w:rFonts w:ascii="Arial" w:eastAsia="Arial" w:hAnsi="Arial" w:cs="Arial"/>
          <w:lang w:val="es-419" w:bidi="es-419"/>
        </w:rPr>
        <w:t xml:space="preserve"> Se incluyen observaciones prácticas sobre cómo hacer que el acuerdo continúe activo, incluida la opción de establecer una organización que la dirija. Resultan igualmente útiles las observaciones acerca de cómo fomentar la capacidad de las asociaciones participantes para apoyar y usar las colaboraciones que a menudo requieren que los miembros adapten su forma de trabajo.</w:t>
      </w:r>
    </w:p>
    <w:p w14:paraId="106E0B25" w14:textId="426975BA" w:rsidR="009B17B2" w:rsidRPr="005E2EC5" w:rsidRDefault="009B17B2" w:rsidP="005E2EC5">
      <w:pPr>
        <w:pStyle w:val="ListParagraph"/>
        <w:numPr>
          <w:ilvl w:val="0"/>
          <w:numId w:val="29"/>
        </w:numPr>
        <w:spacing w:line="300" w:lineRule="auto"/>
        <w:rPr>
          <w:rFonts w:ascii="Arial" w:hAnsi="Arial" w:cs="Arial"/>
        </w:rPr>
      </w:pPr>
      <w:r w:rsidRPr="005E2EC5">
        <w:rPr>
          <w:rFonts w:ascii="Arial" w:eastAsia="Arial" w:hAnsi="Arial" w:cs="Arial"/>
          <w:lang w:val="es-419" w:bidi="es-419"/>
        </w:rPr>
        <w:t>Planificar a largo plazo</w:t>
      </w:r>
    </w:p>
    <w:p w14:paraId="68AE455F" w14:textId="50ADF2C1" w:rsidR="009B17B2" w:rsidRPr="005E2EC5" w:rsidRDefault="009B17B2" w:rsidP="005E2EC5">
      <w:pPr>
        <w:pStyle w:val="ListParagraph"/>
        <w:numPr>
          <w:ilvl w:val="0"/>
          <w:numId w:val="29"/>
        </w:numPr>
        <w:spacing w:line="300" w:lineRule="auto"/>
        <w:rPr>
          <w:rFonts w:ascii="Arial" w:hAnsi="Arial" w:cs="Arial"/>
        </w:rPr>
      </w:pPr>
      <w:r w:rsidRPr="005E2EC5">
        <w:rPr>
          <w:rFonts w:ascii="Arial" w:eastAsia="Arial" w:hAnsi="Arial" w:cs="Arial"/>
          <w:lang w:val="es-419" w:bidi="es-419"/>
        </w:rPr>
        <w:t>Asegurar una mayor participación</w:t>
      </w:r>
    </w:p>
    <w:p w14:paraId="500CD178" w14:textId="03851616" w:rsidR="009B17B2" w:rsidRPr="005E2EC5" w:rsidRDefault="009B17B2" w:rsidP="005E2EC5">
      <w:pPr>
        <w:pStyle w:val="ListParagraph"/>
        <w:numPr>
          <w:ilvl w:val="0"/>
          <w:numId w:val="29"/>
        </w:numPr>
        <w:spacing w:line="300" w:lineRule="auto"/>
        <w:rPr>
          <w:rFonts w:ascii="Arial" w:hAnsi="Arial" w:cs="Arial"/>
        </w:rPr>
      </w:pPr>
      <w:r w:rsidRPr="005E2EC5">
        <w:rPr>
          <w:rFonts w:ascii="Arial" w:eastAsia="Arial" w:hAnsi="Arial" w:cs="Arial"/>
          <w:lang w:val="es-419" w:bidi="es-419"/>
        </w:rPr>
        <w:t>Fomentar la capacidad institucional</w:t>
      </w:r>
    </w:p>
    <w:p w14:paraId="16CCC56F" w14:textId="56C4237C" w:rsidR="009B17B2" w:rsidRPr="005E2EC5" w:rsidRDefault="009B17B2" w:rsidP="005E2EC5">
      <w:pPr>
        <w:spacing w:line="300" w:lineRule="auto"/>
        <w:rPr>
          <w:rFonts w:ascii="Arial" w:hAnsi="Arial" w:cs="Arial"/>
        </w:rPr>
      </w:pPr>
      <w:r w:rsidRPr="005E2EC5">
        <w:rPr>
          <w:rFonts w:ascii="Arial" w:eastAsia="Arial" w:hAnsi="Arial" w:cs="Arial"/>
          <w:b/>
          <w:lang w:val="es-419" w:bidi="es-419"/>
        </w:rPr>
        <w:t xml:space="preserve">Asociaciones de éxito. </w:t>
      </w:r>
      <w:r w:rsidRPr="005E2EC5">
        <w:rPr>
          <w:rFonts w:ascii="Arial" w:eastAsia="Arial" w:hAnsi="Arial" w:cs="Arial"/>
          <w:lang w:val="es-419" w:bidi="es-419"/>
        </w:rPr>
        <w:t xml:space="preserve">La orientación dada sobre cómo evaluar el éxito de una alianza no proporciona más información que la obvia: si la asociación funciona bien y si ha alcanzado las metas propuestas. Otros sitios ofrecen marcos más completos de los que beneficiarse para evaluar la efectividad de una coalición. </w:t>
      </w:r>
    </w:p>
    <w:p w14:paraId="48BEF449" w14:textId="343B7820" w:rsidR="009B17B2" w:rsidRPr="005E2EC5" w:rsidRDefault="009B17B2" w:rsidP="005E2EC5">
      <w:pPr>
        <w:pStyle w:val="ListParagraph"/>
        <w:numPr>
          <w:ilvl w:val="0"/>
          <w:numId w:val="30"/>
        </w:numPr>
        <w:spacing w:line="300" w:lineRule="auto"/>
        <w:rPr>
          <w:rFonts w:ascii="Arial" w:hAnsi="Arial" w:cs="Arial"/>
        </w:rPr>
      </w:pPr>
      <w:r w:rsidRPr="005E2EC5">
        <w:rPr>
          <w:rFonts w:ascii="Arial" w:eastAsia="Arial" w:hAnsi="Arial" w:cs="Arial"/>
          <w:lang w:val="es-419" w:bidi="es-419"/>
        </w:rPr>
        <w:t>Definir lo que es éxito</w:t>
      </w:r>
    </w:p>
    <w:p w14:paraId="60AE80DD" w14:textId="7EB3EDE7" w:rsidR="009B17B2" w:rsidRPr="005E2EC5" w:rsidRDefault="009B17B2" w:rsidP="005E2EC5">
      <w:pPr>
        <w:pStyle w:val="ListParagraph"/>
        <w:numPr>
          <w:ilvl w:val="0"/>
          <w:numId w:val="30"/>
        </w:numPr>
        <w:spacing w:line="300" w:lineRule="auto"/>
        <w:rPr>
          <w:rFonts w:ascii="Arial" w:hAnsi="Arial" w:cs="Arial"/>
        </w:rPr>
      </w:pPr>
      <w:r w:rsidRPr="005E2EC5">
        <w:rPr>
          <w:rFonts w:ascii="Arial" w:eastAsia="Arial" w:hAnsi="Arial" w:cs="Arial"/>
          <w:lang w:val="es-419" w:bidi="es-419"/>
        </w:rPr>
        <w:t>Compartir experiencias positivas</w:t>
      </w:r>
    </w:p>
    <w:p w14:paraId="7FDB53C3" w14:textId="2377851B" w:rsidR="00F814AF" w:rsidRPr="005E2EC5" w:rsidRDefault="009B17B2" w:rsidP="005E2EC5">
      <w:pPr>
        <w:pStyle w:val="ListParagraph"/>
        <w:numPr>
          <w:ilvl w:val="0"/>
          <w:numId w:val="30"/>
        </w:numPr>
        <w:spacing w:line="300" w:lineRule="auto"/>
        <w:rPr>
          <w:rFonts w:ascii="Arial" w:hAnsi="Arial" w:cs="Arial"/>
        </w:rPr>
      </w:pPr>
      <w:r w:rsidRPr="005E2EC5">
        <w:rPr>
          <w:rFonts w:ascii="Arial" w:eastAsia="Arial" w:hAnsi="Arial" w:cs="Arial"/>
          <w:lang w:val="es-419" w:bidi="es-419"/>
        </w:rPr>
        <w:t>Colaboración en un mundo competitivo</w:t>
      </w:r>
    </w:p>
    <w:p w14:paraId="10F88D11" w14:textId="7D6D2DA0" w:rsidR="008E0800" w:rsidRPr="005C2E7B" w:rsidRDefault="00A550B4" w:rsidP="005C2E7B">
      <w:pPr>
        <w:spacing w:line="300" w:lineRule="auto"/>
        <w:rPr>
          <w:rFonts w:ascii="Arial" w:hAnsi="Arial" w:cs="Arial"/>
        </w:rPr>
      </w:pPr>
      <w:r w:rsidRPr="005E2EC5">
        <w:rPr>
          <w:rFonts w:ascii="Arial" w:eastAsia="Arial" w:hAnsi="Arial" w:cs="Arial"/>
          <w:lang w:val="es-419" w:bidi="es-419"/>
        </w:rPr>
        <w:t xml:space="preserve">Las herramientas incluidas al dorso de la guía son útiles para moverse a través de cada una de estas etapas. </w:t>
      </w:r>
    </w:p>
    <w:p w14:paraId="32D3C1D8" w14:textId="3406372B" w:rsidR="00360E07" w:rsidRPr="002A453F" w:rsidRDefault="00817BD8" w:rsidP="001A723E">
      <w:pPr>
        <w:pStyle w:val="Heading3"/>
        <w:rPr>
          <w:rFonts w:ascii="Arial" w:hAnsi="Arial" w:cs="Arial"/>
          <w:iCs/>
          <w:color w:val="FF0000"/>
        </w:rPr>
      </w:pPr>
      <w:bookmarkStart w:id="16" w:name="_Toc79567755"/>
      <w:proofErr w:type="spellStart"/>
      <w:r w:rsidRPr="002A453F">
        <w:rPr>
          <w:rFonts w:ascii="Arial" w:eastAsia="Arial" w:hAnsi="Arial" w:cs="Arial"/>
          <w:color w:val="FF0000"/>
          <w:lang w:val="es-419" w:bidi="es-419"/>
        </w:rPr>
        <w:lastRenderedPageBreak/>
        <w:t>Robin</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Katcher</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i/>
          <w:color w:val="FF0000"/>
          <w:lang w:val="es-419" w:bidi="es-419"/>
        </w:rPr>
        <w:t>Unstill</w:t>
      </w:r>
      <w:proofErr w:type="spellEnd"/>
      <w:r w:rsidRPr="002A453F">
        <w:rPr>
          <w:rFonts w:ascii="Arial" w:eastAsia="Arial" w:hAnsi="Arial" w:cs="Arial"/>
          <w:i/>
          <w:color w:val="FF0000"/>
          <w:lang w:val="es-419" w:bidi="es-419"/>
        </w:rPr>
        <w:t xml:space="preserve"> </w:t>
      </w:r>
      <w:proofErr w:type="spellStart"/>
      <w:r w:rsidRPr="002A453F">
        <w:rPr>
          <w:rFonts w:ascii="Arial" w:eastAsia="Arial" w:hAnsi="Arial" w:cs="Arial"/>
          <w:i/>
          <w:color w:val="FF0000"/>
          <w:lang w:val="es-419" w:bidi="es-419"/>
        </w:rPr>
        <w:t>Waters</w:t>
      </w:r>
      <w:proofErr w:type="spellEnd"/>
      <w:r w:rsidRPr="002A453F">
        <w:rPr>
          <w:rFonts w:ascii="Arial" w:eastAsia="Arial" w:hAnsi="Arial" w:cs="Arial"/>
          <w:i/>
          <w:color w:val="FF0000"/>
          <w:lang w:val="es-419" w:bidi="es-419"/>
        </w:rPr>
        <w:t xml:space="preserve">: </w:t>
      </w:r>
      <w:proofErr w:type="spellStart"/>
      <w:r w:rsidRPr="002A453F">
        <w:rPr>
          <w:rFonts w:ascii="Arial" w:eastAsia="Arial" w:hAnsi="Arial" w:cs="Arial"/>
          <w:i/>
          <w:color w:val="FF0000"/>
          <w:lang w:val="es-419" w:bidi="es-419"/>
        </w:rPr>
        <w:t>The</w:t>
      </w:r>
      <w:proofErr w:type="spellEnd"/>
      <w:r w:rsidRPr="002A453F">
        <w:rPr>
          <w:rFonts w:ascii="Arial" w:eastAsia="Arial" w:hAnsi="Arial" w:cs="Arial"/>
          <w:i/>
          <w:color w:val="FF0000"/>
          <w:lang w:val="es-419" w:bidi="es-419"/>
        </w:rPr>
        <w:t xml:space="preserve"> Fluid Role of Networks in Social </w:t>
      </w:r>
      <w:proofErr w:type="spellStart"/>
      <w:r w:rsidRPr="002A453F">
        <w:rPr>
          <w:rFonts w:ascii="Arial" w:eastAsia="Arial" w:hAnsi="Arial" w:cs="Arial"/>
          <w:i/>
          <w:color w:val="FF0000"/>
          <w:lang w:val="es-419" w:bidi="es-419"/>
        </w:rPr>
        <w:t>Movements</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u w:val="single"/>
          <w:lang w:val="es-419" w:bidi="es-419"/>
        </w:rPr>
        <w:t>The</w:t>
      </w:r>
      <w:proofErr w:type="spellEnd"/>
      <w:r w:rsidRPr="002A453F">
        <w:rPr>
          <w:rFonts w:ascii="Arial" w:eastAsia="Arial" w:hAnsi="Arial" w:cs="Arial"/>
          <w:color w:val="FF0000"/>
          <w:u w:val="single"/>
          <w:lang w:val="es-419" w:bidi="es-419"/>
        </w:rPr>
        <w:t xml:space="preserve"> </w:t>
      </w:r>
      <w:proofErr w:type="spellStart"/>
      <w:r w:rsidRPr="002A453F">
        <w:rPr>
          <w:rFonts w:ascii="Arial" w:eastAsia="Arial" w:hAnsi="Arial" w:cs="Arial"/>
          <w:color w:val="FF0000"/>
          <w:u w:val="single"/>
          <w:lang w:val="es-419" w:bidi="es-419"/>
        </w:rPr>
        <w:t>Nonprofit</w:t>
      </w:r>
      <w:proofErr w:type="spellEnd"/>
      <w:r w:rsidRPr="002A453F">
        <w:rPr>
          <w:rFonts w:ascii="Arial" w:eastAsia="Arial" w:hAnsi="Arial" w:cs="Arial"/>
          <w:color w:val="FF0000"/>
          <w:u w:val="single"/>
          <w:lang w:val="es-419" w:bidi="es-419"/>
        </w:rPr>
        <w:t xml:space="preserve"> </w:t>
      </w:r>
      <w:proofErr w:type="spellStart"/>
      <w:r w:rsidRPr="002A453F">
        <w:rPr>
          <w:rFonts w:ascii="Arial" w:eastAsia="Arial" w:hAnsi="Arial" w:cs="Arial"/>
          <w:color w:val="FF0000"/>
          <w:u w:val="single"/>
          <w:lang w:val="es-419" w:bidi="es-419"/>
        </w:rPr>
        <w:t>Quarterly</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Summer</w:t>
      </w:r>
      <w:proofErr w:type="spellEnd"/>
      <w:r w:rsidRPr="002A453F">
        <w:rPr>
          <w:rFonts w:ascii="Arial" w:eastAsia="Arial" w:hAnsi="Arial" w:cs="Arial"/>
          <w:color w:val="FF0000"/>
          <w:lang w:val="es-419" w:bidi="es-419"/>
        </w:rPr>
        <w:t xml:space="preserve"> 2010.</w:t>
      </w:r>
      <w:bookmarkEnd w:id="16"/>
    </w:p>
    <w:p w14:paraId="69BE4490" w14:textId="77777777" w:rsidR="005E2EC5" w:rsidRPr="005E2EC5" w:rsidRDefault="005E2EC5" w:rsidP="005E2EC5">
      <w:pPr>
        <w:spacing w:after="0"/>
        <w:rPr>
          <w:rFonts w:asciiTheme="majorHAnsi" w:hAnsiTheme="majorHAnsi"/>
          <w:b/>
          <w:bCs/>
          <w:i/>
          <w:iCs/>
          <w:color w:val="404040" w:themeColor="text1" w:themeTint="BF"/>
        </w:rPr>
      </w:pPr>
    </w:p>
    <w:p w14:paraId="4B3A45E1" w14:textId="585A70B3" w:rsidR="00C26269" w:rsidRPr="005C2E7B" w:rsidRDefault="00C26269" w:rsidP="005C2E7B">
      <w:pPr>
        <w:spacing w:line="300" w:lineRule="auto"/>
        <w:rPr>
          <w:rFonts w:ascii="Arial" w:hAnsi="Arial" w:cs="Arial"/>
        </w:rPr>
      </w:pPr>
      <w:r w:rsidRPr="005C2E7B">
        <w:rPr>
          <w:rFonts w:ascii="Arial" w:eastAsia="Arial" w:hAnsi="Arial" w:cs="Arial"/>
          <w:lang w:val="es-419" w:bidi="es-419"/>
        </w:rPr>
        <w:t>Mucha de la experiencia y de la orientación en la formación de coaliciones proviene de los movimientos sociales. Estos movimientos suelen ser más amplios y menos rígidos que las coaliciones formales, aunque contienen redes que se unen para alcanzar una meta común. Si bien la literatura sobre redes de movimientos sociales es vasta, el artículo resume con acierto el papel que juegan las redes en apoyo de movimientos sociales más extensos.</w:t>
      </w:r>
    </w:p>
    <w:p w14:paraId="6CDD91A5" w14:textId="20A26350" w:rsidR="00360E07" w:rsidRPr="005C2E7B" w:rsidRDefault="00C26269" w:rsidP="005C2E7B">
      <w:pPr>
        <w:spacing w:line="300" w:lineRule="auto"/>
        <w:rPr>
          <w:rFonts w:ascii="Arial" w:hAnsi="Arial" w:cs="Arial"/>
        </w:rPr>
      </w:pPr>
      <w:r w:rsidRPr="005C2E7B">
        <w:rPr>
          <w:rFonts w:ascii="Arial" w:eastAsia="Arial" w:hAnsi="Arial" w:cs="Arial"/>
          <w:lang w:val="es-419" w:bidi="es-419"/>
        </w:rPr>
        <w:t xml:space="preserve">En los movimientos sociales, las redes desempeñan la misma función que en las coaliciones, expanden el alcance de cada miembro, aúnan talentos complementarios, coordinan esfuerzos, toman acción conjunta, comparten información, etc. Estas redes a menudo profundizan en su análisis político, más que en una coalición típica, con una visión más amplia del cambio buscado. Las redes de éxito en este contexto deben potenciar la flexibilidad y dar espacio a las voces marginadas, que a menudo encuentran dificultades para participar en coaliciones constituidas por organizaciones formales. Las redes de movimientos sociales tienden también a ser más porosas, pues permiten que nuevos grupos que acaban de nacer se agreguen, son más abiertas al desacuerdo y a promover el debate interno sobre la posibilidad de adaptar el programa a las circunstancias cambiantes. </w:t>
      </w:r>
    </w:p>
    <w:p w14:paraId="10C8B734" w14:textId="77777777" w:rsidR="00E73D74" w:rsidRDefault="00E73D74" w:rsidP="00E73D74"/>
    <w:p w14:paraId="7FCDE18F" w14:textId="72A37B96" w:rsidR="00117CDC" w:rsidRPr="002A453F" w:rsidRDefault="00087D9E" w:rsidP="00E60F69">
      <w:pPr>
        <w:pStyle w:val="Heading3"/>
        <w:rPr>
          <w:rFonts w:ascii="Arial" w:hAnsi="Arial" w:cs="Arial"/>
          <w:iCs/>
          <w:color w:val="FF0000"/>
        </w:rPr>
      </w:pPr>
      <w:bookmarkStart w:id="17" w:name="_Toc79567756"/>
      <w:proofErr w:type="spellStart"/>
      <w:r w:rsidRPr="002A453F">
        <w:rPr>
          <w:rFonts w:ascii="Arial" w:eastAsia="Arial" w:hAnsi="Arial" w:cs="Arial"/>
          <w:color w:val="FF0000"/>
          <w:lang w:val="es-419" w:bidi="es-419"/>
        </w:rPr>
        <w:t>Plastrik</w:t>
      </w:r>
      <w:proofErr w:type="spellEnd"/>
      <w:r w:rsidRPr="002A453F">
        <w:rPr>
          <w:rFonts w:ascii="Arial" w:eastAsia="Arial" w:hAnsi="Arial" w:cs="Arial"/>
          <w:color w:val="FF0000"/>
          <w:lang w:val="es-419" w:bidi="es-419"/>
        </w:rPr>
        <w:t xml:space="preserve">, Peter y Taylor, Madeleine: </w:t>
      </w:r>
      <w:r w:rsidRPr="002A453F">
        <w:rPr>
          <w:rFonts w:ascii="Arial" w:eastAsia="Arial" w:hAnsi="Arial" w:cs="Arial"/>
          <w:i/>
          <w:color w:val="FF0000"/>
          <w:lang w:val="es-419" w:bidi="es-419"/>
        </w:rPr>
        <w:t xml:space="preserve">NET GAINS: Manual para Constructores de Redes que Buscan un Cambio Social, </w:t>
      </w:r>
      <w:r w:rsidRPr="002A453F">
        <w:rPr>
          <w:rFonts w:ascii="Arial" w:eastAsia="Arial" w:hAnsi="Arial" w:cs="Arial"/>
          <w:color w:val="FF0000"/>
          <w:lang w:val="es-419" w:bidi="es-419"/>
        </w:rPr>
        <w:t>Red de Innovación para las Comunidades, 2006.</w:t>
      </w:r>
      <w:bookmarkEnd w:id="17"/>
    </w:p>
    <w:p w14:paraId="04C9219B" w14:textId="77777777" w:rsidR="005C2E7B" w:rsidRPr="005C2E7B" w:rsidRDefault="005C2E7B" w:rsidP="005C2E7B">
      <w:pPr>
        <w:spacing w:after="0"/>
        <w:rPr>
          <w:rFonts w:ascii="Arial" w:hAnsi="Arial" w:cs="Arial"/>
          <w:b/>
          <w:bCs/>
          <w:i/>
          <w:iCs/>
          <w:color w:val="3366FF"/>
          <w:sz w:val="25"/>
          <w:szCs w:val="25"/>
        </w:rPr>
      </w:pPr>
    </w:p>
    <w:p w14:paraId="21DDE611" w14:textId="1F23303A" w:rsidR="002F08FE" w:rsidRPr="004C3A58" w:rsidRDefault="002F08FE" w:rsidP="004C3A58">
      <w:pPr>
        <w:spacing w:line="300" w:lineRule="auto"/>
        <w:rPr>
          <w:rFonts w:ascii="Arial" w:hAnsi="Arial" w:cs="Arial"/>
        </w:rPr>
      </w:pPr>
      <w:r w:rsidRPr="004C3A58">
        <w:rPr>
          <w:rFonts w:ascii="Arial" w:eastAsia="Arial" w:hAnsi="Arial" w:cs="Arial"/>
          <w:lang w:val="es-419" w:bidi="es-419"/>
        </w:rPr>
        <w:t>Este manual se ocupa de redes, aunque las ideas son valiosas para cualquier tipo de colaboración, independientemente del nombre o de la forma que tome.</w:t>
      </w:r>
    </w:p>
    <w:p w14:paraId="3FD2BF92" w14:textId="23FDDAFE" w:rsidR="002F08FE" w:rsidRPr="004C3A58" w:rsidRDefault="002F08FE" w:rsidP="004C3A58">
      <w:pPr>
        <w:spacing w:line="300" w:lineRule="auto"/>
        <w:rPr>
          <w:rFonts w:ascii="Arial" w:hAnsi="Arial" w:cs="Arial"/>
        </w:rPr>
      </w:pPr>
      <w:r w:rsidRPr="004C3A58">
        <w:rPr>
          <w:rFonts w:ascii="Arial" w:eastAsia="Arial" w:hAnsi="Arial" w:cs="Arial"/>
          <w:lang w:val="es-419" w:bidi="es-419"/>
        </w:rPr>
        <w:t>Identifica las razones por las que las redes pueden ser efectivas ya que difieren de otras fuentes descritas anteriormente:</w:t>
      </w:r>
    </w:p>
    <w:p w14:paraId="39C64033" w14:textId="74C38E55" w:rsidR="002F08FE" w:rsidRPr="004C3A58" w:rsidRDefault="002F08FE" w:rsidP="004C3A58">
      <w:pPr>
        <w:pStyle w:val="ListParagraph"/>
        <w:numPr>
          <w:ilvl w:val="0"/>
          <w:numId w:val="31"/>
        </w:numPr>
        <w:spacing w:line="300" w:lineRule="auto"/>
        <w:rPr>
          <w:rFonts w:ascii="Arial" w:hAnsi="Arial" w:cs="Arial"/>
        </w:rPr>
      </w:pPr>
      <w:r w:rsidRPr="004C3A58">
        <w:rPr>
          <w:rFonts w:ascii="Arial" w:eastAsia="Arial" w:hAnsi="Arial" w:cs="Arial"/>
          <w:b/>
          <w:lang w:val="es-419" w:bidi="es-419"/>
        </w:rPr>
        <w:t>Crecimiento Rápido</w:t>
      </w:r>
      <w:r w:rsidRPr="004C3A58">
        <w:rPr>
          <w:rFonts w:ascii="Arial" w:eastAsia="Arial" w:hAnsi="Arial" w:cs="Arial"/>
          <w:lang w:val="es-419" w:bidi="es-419"/>
        </w:rPr>
        <w:t xml:space="preserve"> -- Las redes pueden crecer rápidamente y en todas las direcciones, porque sus miembros se benefician de cada nuevo enlace formado y, en consecuencia, buscan crear nuevas relaciones.</w:t>
      </w:r>
    </w:p>
    <w:p w14:paraId="3BB0D259" w14:textId="248CF121" w:rsidR="002F08FE" w:rsidRPr="004C3A58" w:rsidRDefault="002F08FE" w:rsidP="004C3A58">
      <w:pPr>
        <w:pStyle w:val="ListParagraph"/>
        <w:numPr>
          <w:ilvl w:val="0"/>
          <w:numId w:val="31"/>
        </w:numPr>
        <w:spacing w:line="300" w:lineRule="auto"/>
        <w:rPr>
          <w:rFonts w:ascii="Arial" w:hAnsi="Arial" w:cs="Arial"/>
        </w:rPr>
      </w:pPr>
      <w:r w:rsidRPr="004C3A58">
        <w:rPr>
          <w:rFonts w:ascii="Arial" w:eastAsia="Arial" w:hAnsi="Arial" w:cs="Arial"/>
          <w:b/>
          <w:lang w:val="es-419" w:bidi="es-419"/>
        </w:rPr>
        <w:t>Difusión rápida</w:t>
      </w:r>
      <w:r w:rsidRPr="004C3A58">
        <w:rPr>
          <w:rFonts w:ascii="Arial" w:eastAsia="Arial" w:hAnsi="Arial" w:cs="Arial"/>
          <w:lang w:val="es-419" w:bidi="es-419"/>
        </w:rPr>
        <w:t xml:space="preserve"> -- A medida que se añaden nuevos nodos, la red difunde información y recursos de forma cada vez más amplia a través de estos </w:t>
      </w:r>
      <w:r w:rsidRPr="004C3A58">
        <w:rPr>
          <w:rFonts w:ascii="Arial" w:eastAsia="Arial" w:hAnsi="Arial" w:cs="Arial"/>
          <w:lang w:val="es-419" w:bidi="es-419"/>
        </w:rPr>
        <w:lastRenderedPageBreak/>
        <w:t>enlaces. El efecto de la difusión permite a las redes transmitir ideas y generar retroalimentación con rapidez.</w:t>
      </w:r>
    </w:p>
    <w:p w14:paraId="7B773A17" w14:textId="0EC89C3A" w:rsidR="002F08FE" w:rsidRPr="004C3A58" w:rsidRDefault="002F08FE" w:rsidP="004C3A58">
      <w:pPr>
        <w:pStyle w:val="ListParagraph"/>
        <w:numPr>
          <w:ilvl w:val="0"/>
          <w:numId w:val="31"/>
        </w:numPr>
        <w:spacing w:line="300" w:lineRule="auto"/>
        <w:rPr>
          <w:rFonts w:ascii="Arial" w:hAnsi="Arial" w:cs="Arial"/>
        </w:rPr>
      </w:pPr>
      <w:r w:rsidRPr="004C3A58">
        <w:rPr>
          <w:rFonts w:ascii="Arial" w:eastAsia="Arial" w:hAnsi="Arial" w:cs="Arial"/>
          <w:b/>
          <w:lang w:val="es-419" w:bidi="es-419"/>
        </w:rPr>
        <w:t xml:space="preserve">«El mundo al alcance de la mano» </w:t>
      </w:r>
      <w:r w:rsidRPr="004C3A58">
        <w:rPr>
          <w:rFonts w:ascii="Arial" w:eastAsia="Arial" w:hAnsi="Arial" w:cs="Arial"/>
          <w:lang w:val="es-419" w:bidi="es-419"/>
        </w:rPr>
        <w:t>-- Las redes permiten unir a las personas eficientemente y dan lugar a combinaciones novedosas, puesto que crean atajos entre individuos que están separados por distancias geográficas o sociales. Cuando dos personas en una red tienden un puente a través de la distancia y de la clase social, esta conexión estará disponible para otros nodos de la red.</w:t>
      </w:r>
    </w:p>
    <w:p w14:paraId="3E0DC6AC" w14:textId="503AB2A2" w:rsidR="002F08FE" w:rsidRPr="004C3A58" w:rsidRDefault="002F08FE" w:rsidP="004C3A58">
      <w:pPr>
        <w:pStyle w:val="ListParagraph"/>
        <w:numPr>
          <w:ilvl w:val="0"/>
          <w:numId w:val="31"/>
        </w:numPr>
        <w:spacing w:line="300" w:lineRule="auto"/>
        <w:rPr>
          <w:rFonts w:ascii="Arial" w:hAnsi="Arial" w:cs="Arial"/>
        </w:rPr>
      </w:pPr>
      <w:r w:rsidRPr="004C3A58">
        <w:rPr>
          <w:rFonts w:ascii="Arial" w:eastAsia="Arial" w:hAnsi="Arial" w:cs="Arial"/>
          <w:b/>
          <w:lang w:val="es-419" w:bidi="es-419"/>
        </w:rPr>
        <w:t>Resiliencia</w:t>
      </w:r>
      <w:r w:rsidRPr="004C3A58">
        <w:rPr>
          <w:rFonts w:ascii="Arial" w:eastAsia="Arial" w:hAnsi="Arial" w:cs="Arial"/>
          <w:lang w:val="es-419" w:bidi="es-419"/>
        </w:rPr>
        <w:t xml:space="preserve"> -- Las redes pueden soportar tensiones, como la disolución de uno o más enlaces, puesto que sus nodos se reorganizan con rapidez ante alteraciones u obstáculos sin que se produzca un descenso significativo de su funcionalidad.</w:t>
      </w:r>
    </w:p>
    <w:p w14:paraId="43368047" w14:textId="03CCF94D" w:rsidR="002A766D" w:rsidRPr="004C3A58" w:rsidRDefault="002A766D" w:rsidP="004C3A58">
      <w:pPr>
        <w:pStyle w:val="ListParagraph"/>
        <w:numPr>
          <w:ilvl w:val="0"/>
          <w:numId w:val="31"/>
        </w:numPr>
        <w:spacing w:line="300" w:lineRule="auto"/>
        <w:rPr>
          <w:rFonts w:ascii="Arial" w:hAnsi="Arial" w:cs="Arial"/>
        </w:rPr>
      </w:pPr>
      <w:r w:rsidRPr="004C3A58">
        <w:rPr>
          <w:rFonts w:ascii="Arial" w:eastAsia="Arial" w:hAnsi="Arial" w:cs="Arial"/>
          <w:b/>
          <w:lang w:val="es-419" w:bidi="es-419"/>
        </w:rPr>
        <w:t>Capacidad de Adaptación--</w:t>
      </w:r>
      <w:r w:rsidRPr="004C3A58">
        <w:rPr>
          <w:rFonts w:ascii="Arial" w:eastAsia="Arial" w:hAnsi="Arial" w:cs="Arial"/>
          <w:lang w:val="es-419" w:bidi="es-419"/>
        </w:rPr>
        <w:t xml:space="preserve"> Las redes permiten crear uniones de capacidades y romperlas con relativa facilidad, es decir, se adaptan con agilidad. Se pueden añadir o disolver los enlaces entre individuos u organizaciones, o bien pueden quedarse “latentes”; esto significa que se mantienen con un nivel de conectividad muy bajo, o algo más activo.</w:t>
      </w:r>
    </w:p>
    <w:p w14:paraId="5D504408" w14:textId="63BBD05B" w:rsidR="006119F4" w:rsidRPr="004C3A58" w:rsidRDefault="00CC636B" w:rsidP="004C3A58">
      <w:pPr>
        <w:spacing w:line="300" w:lineRule="auto"/>
        <w:rPr>
          <w:rFonts w:ascii="Arial" w:hAnsi="Arial" w:cs="Arial"/>
        </w:rPr>
      </w:pPr>
      <w:r w:rsidRPr="004C3A58">
        <w:rPr>
          <w:rFonts w:ascii="Arial" w:eastAsia="Arial" w:hAnsi="Arial" w:cs="Arial"/>
          <w:lang w:val="es-419" w:bidi="es-419"/>
        </w:rPr>
        <w:t>Hay siete grandes decisiones que cualquier colaboración tendrá que tomar:</w:t>
      </w:r>
    </w:p>
    <w:p w14:paraId="07EE85A8" w14:textId="5E6CAE3C" w:rsidR="006119F4" w:rsidRPr="004C3A58" w:rsidRDefault="006119F4" w:rsidP="004C3A58">
      <w:pPr>
        <w:pStyle w:val="ListParagraph"/>
        <w:numPr>
          <w:ilvl w:val="0"/>
          <w:numId w:val="33"/>
        </w:numPr>
        <w:spacing w:line="300" w:lineRule="auto"/>
        <w:rPr>
          <w:rFonts w:ascii="Arial" w:hAnsi="Arial" w:cs="Arial"/>
        </w:rPr>
      </w:pPr>
      <w:r w:rsidRPr="004C3A58">
        <w:rPr>
          <w:rFonts w:ascii="Arial" w:eastAsia="Arial" w:hAnsi="Arial" w:cs="Arial"/>
          <w:lang w:val="es-419" w:bidi="es-419"/>
        </w:rPr>
        <w:t xml:space="preserve">¿Qué </w:t>
      </w:r>
      <w:r w:rsidRPr="004C3A58">
        <w:rPr>
          <w:rFonts w:ascii="Arial" w:eastAsia="Arial" w:hAnsi="Arial" w:cs="Arial"/>
          <w:b/>
          <w:lang w:val="es-419" w:bidi="es-419"/>
        </w:rPr>
        <w:t>tipo de red</w:t>
      </w:r>
      <w:r w:rsidRPr="004C3A58">
        <w:rPr>
          <w:rFonts w:ascii="Arial" w:eastAsia="Arial" w:hAnsi="Arial" w:cs="Arial"/>
          <w:lang w:val="es-419" w:bidi="es-419"/>
        </w:rPr>
        <w:t xml:space="preserve"> se pretende construir? </w:t>
      </w:r>
    </w:p>
    <w:p w14:paraId="3AFCC4BA" w14:textId="3B67DFEA" w:rsidR="006119F4" w:rsidRPr="004C3A58" w:rsidRDefault="006119F4" w:rsidP="004C3A58">
      <w:pPr>
        <w:pStyle w:val="ListParagraph"/>
        <w:numPr>
          <w:ilvl w:val="0"/>
          <w:numId w:val="33"/>
        </w:numPr>
        <w:spacing w:line="300" w:lineRule="auto"/>
        <w:rPr>
          <w:rFonts w:ascii="Arial" w:hAnsi="Arial" w:cs="Arial"/>
        </w:rPr>
      </w:pPr>
      <w:r w:rsidRPr="004C3A58">
        <w:rPr>
          <w:rFonts w:ascii="Arial" w:eastAsia="Arial" w:hAnsi="Arial" w:cs="Arial"/>
          <w:lang w:val="es-419" w:bidi="es-419"/>
        </w:rPr>
        <w:t>¿Cuál es la "</w:t>
      </w:r>
      <w:r w:rsidRPr="004C3A58">
        <w:rPr>
          <w:rFonts w:ascii="Arial" w:eastAsia="Arial" w:hAnsi="Arial" w:cs="Arial"/>
          <w:b/>
          <w:lang w:val="es-419" w:bidi="es-419"/>
        </w:rPr>
        <w:t>propuesta de valor colectivo</w:t>
      </w:r>
      <w:r w:rsidRPr="004C3A58">
        <w:rPr>
          <w:rFonts w:ascii="Arial" w:eastAsia="Arial" w:hAnsi="Arial" w:cs="Arial"/>
          <w:lang w:val="es-419" w:bidi="es-419"/>
        </w:rPr>
        <w:t xml:space="preserve">" de la red? ¿Cuál es el beneficio potencial que anima a los individuos o a las organizaciones a participar en esta red? Una propuesta de valor colectivo debe representar un beneficio que sea ampliamente anhelado por los miembros de la red. </w:t>
      </w:r>
    </w:p>
    <w:p w14:paraId="0E13D67C" w14:textId="48C52698" w:rsidR="006119F4" w:rsidRPr="004C3A58" w:rsidRDefault="006119F4" w:rsidP="004C3A58">
      <w:pPr>
        <w:pStyle w:val="ListParagraph"/>
        <w:numPr>
          <w:ilvl w:val="0"/>
          <w:numId w:val="33"/>
        </w:numPr>
        <w:spacing w:line="300" w:lineRule="auto"/>
        <w:rPr>
          <w:rFonts w:ascii="Arial" w:hAnsi="Arial" w:cs="Arial"/>
        </w:rPr>
      </w:pPr>
      <w:r w:rsidRPr="004C3A58">
        <w:rPr>
          <w:rFonts w:ascii="Arial" w:eastAsia="Arial" w:hAnsi="Arial" w:cs="Arial"/>
          <w:lang w:val="es-419" w:bidi="es-419"/>
        </w:rPr>
        <w:t xml:space="preserve">¿Cuál es la </w:t>
      </w:r>
      <w:r w:rsidRPr="004C3A58">
        <w:rPr>
          <w:rFonts w:ascii="Arial" w:eastAsia="Arial" w:hAnsi="Arial" w:cs="Arial"/>
          <w:b/>
          <w:lang w:val="es-419" w:bidi="es-419"/>
        </w:rPr>
        <w:t>membresía</w:t>
      </w:r>
      <w:r w:rsidRPr="004C3A58">
        <w:rPr>
          <w:rFonts w:ascii="Arial" w:eastAsia="Arial" w:hAnsi="Arial" w:cs="Arial"/>
          <w:lang w:val="es-419" w:bidi="es-419"/>
        </w:rPr>
        <w:t xml:space="preserve"> inicial de la red? ¿Quién forma parte y quién no?</w:t>
      </w:r>
    </w:p>
    <w:p w14:paraId="77ECE6C5" w14:textId="4D51D021" w:rsidR="006119F4" w:rsidRPr="004C3A58" w:rsidRDefault="006119F4" w:rsidP="004C3A58">
      <w:pPr>
        <w:pStyle w:val="ListParagraph"/>
        <w:numPr>
          <w:ilvl w:val="0"/>
          <w:numId w:val="32"/>
        </w:numPr>
        <w:spacing w:line="300" w:lineRule="auto"/>
        <w:rPr>
          <w:rFonts w:ascii="Arial" w:hAnsi="Arial" w:cs="Arial"/>
        </w:rPr>
      </w:pPr>
      <w:r w:rsidRPr="004C3A58">
        <w:rPr>
          <w:rFonts w:ascii="Arial" w:eastAsia="Arial" w:hAnsi="Arial" w:cs="Arial"/>
          <w:lang w:val="es-419" w:bidi="es-419"/>
        </w:rPr>
        <w:t xml:space="preserve">Las redes tienen límites y horizontes, pero sus fronteras pueden ser “blandas”, fáciles de penetrar o “duras”, impenetrables. </w:t>
      </w:r>
    </w:p>
    <w:p w14:paraId="044FA196" w14:textId="4B986A6B" w:rsidR="006119F4" w:rsidRPr="004C3A58" w:rsidRDefault="006119F4" w:rsidP="004C3A58">
      <w:pPr>
        <w:pStyle w:val="ListParagraph"/>
        <w:numPr>
          <w:ilvl w:val="0"/>
          <w:numId w:val="33"/>
        </w:numPr>
        <w:spacing w:line="300" w:lineRule="auto"/>
        <w:rPr>
          <w:rFonts w:ascii="Arial" w:hAnsi="Arial" w:cs="Arial"/>
        </w:rPr>
      </w:pPr>
      <w:r w:rsidRPr="004C3A58">
        <w:rPr>
          <w:rFonts w:ascii="Arial" w:eastAsia="Arial" w:hAnsi="Arial" w:cs="Arial"/>
          <w:lang w:val="es-419" w:bidi="es-419"/>
        </w:rPr>
        <w:t>¿</w:t>
      </w:r>
      <w:proofErr w:type="spellStart"/>
      <w:r w:rsidRPr="004C3A58">
        <w:rPr>
          <w:rFonts w:ascii="Arial" w:eastAsia="Arial" w:hAnsi="Arial" w:cs="Arial"/>
          <w:lang w:val="es-419" w:bidi="es-419"/>
        </w:rPr>
        <w:t>Como</w:t>
      </w:r>
      <w:proofErr w:type="spellEnd"/>
      <w:r w:rsidRPr="004C3A58">
        <w:rPr>
          <w:rFonts w:ascii="Arial" w:eastAsia="Arial" w:hAnsi="Arial" w:cs="Arial"/>
          <w:lang w:val="es-419" w:bidi="es-419"/>
        </w:rPr>
        <w:t xml:space="preserve"> debería </w:t>
      </w:r>
      <w:r w:rsidRPr="004C3A58">
        <w:rPr>
          <w:rFonts w:ascii="Arial" w:eastAsia="Arial" w:hAnsi="Arial" w:cs="Arial"/>
          <w:b/>
          <w:lang w:val="es-419" w:bidi="es-419"/>
        </w:rPr>
        <w:t>ser dirigida</w:t>
      </w:r>
      <w:r w:rsidRPr="004C3A58">
        <w:rPr>
          <w:rFonts w:ascii="Arial" w:eastAsia="Arial" w:hAnsi="Arial" w:cs="Arial"/>
          <w:lang w:val="es-419" w:bidi="es-419"/>
        </w:rPr>
        <w:t xml:space="preserve"> la red? Las redes se autogobiernan; los miembros mandan. Pero, ¿cómo gobernarán? ¿Qué decide el gobierno? ¿Quién gobierna? </w:t>
      </w:r>
    </w:p>
    <w:p w14:paraId="40C31581" w14:textId="0407A7AF" w:rsidR="006119F4" w:rsidRPr="004C3A58" w:rsidRDefault="006119F4" w:rsidP="004C3A58">
      <w:pPr>
        <w:pStyle w:val="ListParagraph"/>
        <w:numPr>
          <w:ilvl w:val="0"/>
          <w:numId w:val="33"/>
        </w:numPr>
        <w:spacing w:line="300" w:lineRule="auto"/>
        <w:rPr>
          <w:rFonts w:ascii="Arial" w:hAnsi="Arial" w:cs="Arial"/>
        </w:rPr>
      </w:pPr>
      <w:r w:rsidRPr="004C3A58">
        <w:rPr>
          <w:rFonts w:ascii="Arial" w:eastAsia="Arial" w:hAnsi="Arial" w:cs="Arial"/>
          <w:lang w:val="es-419" w:bidi="es-419"/>
        </w:rPr>
        <w:t xml:space="preserve">¿Qué </w:t>
      </w:r>
      <w:r w:rsidRPr="004C3A58">
        <w:rPr>
          <w:rFonts w:ascii="Arial" w:eastAsia="Arial" w:hAnsi="Arial" w:cs="Arial"/>
          <w:b/>
          <w:lang w:val="es-419" w:bidi="es-419"/>
        </w:rPr>
        <w:t>estructura</w:t>
      </w:r>
      <w:r w:rsidRPr="004C3A58">
        <w:rPr>
          <w:rFonts w:ascii="Arial" w:eastAsia="Arial" w:hAnsi="Arial" w:cs="Arial"/>
          <w:lang w:val="es-419" w:bidi="es-419"/>
        </w:rPr>
        <w:t xml:space="preserve"> debería tener la asociación? Las redes tienen estructuras o formas, patrones de conexión entre sus miembros. Las diferentes estructuras tienen un impacto diferente en las capacidades y operaciones de una asociación. ¿Qué estructura es la adecuada para su organización? </w:t>
      </w:r>
    </w:p>
    <w:p w14:paraId="18853BE1" w14:textId="7FC9481E" w:rsidR="006119F4" w:rsidRPr="004C3A58" w:rsidRDefault="006119F4" w:rsidP="004C3A58">
      <w:pPr>
        <w:pStyle w:val="ListParagraph"/>
        <w:numPr>
          <w:ilvl w:val="0"/>
          <w:numId w:val="33"/>
        </w:numPr>
        <w:spacing w:line="300" w:lineRule="auto"/>
        <w:rPr>
          <w:rFonts w:ascii="Arial" w:hAnsi="Arial" w:cs="Arial"/>
        </w:rPr>
      </w:pPr>
      <w:r w:rsidRPr="004C3A58">
        <w:rPr>
          <w:rFonts w:ascii="Arial" w:eastAsia="Arial" w:hAnsi="Arial" w:cs="Arial"/>
          <w:lang w:val="es-419" w:bidi="es-419"/>
        </w:rPr>
        <w:t xml:space="preserve">¿Cuáles son los </w:t>
      </w:r>
      <w:r w:rsidRPr="004C3A58">
        <w:rPr>
          <w:rFonts w:ascii="Arial" w:eastAsia="Arial" w:hAnsi="Arial" w:cs="Arial"/>
          <w:b/>
          <w:lang w:val="es-419" w:bidi="es-419"/>
        </w:rPr>
        <w:t>principios operacionales</w:t>
      </w:r>
      <w:r w:rsidRPr="004C3A58">
        <w:rPr>
          <w:rFonts w:ascii="Arial" w:eastAsia="Arial" w:hAnsi="Arial" w:cs="Arial"/>
          <w:lang w:val="es-419" w:bidi="es-419"/>
        </w:rPr>
        <w:t xml:space="preserve"> iniciales de la red? Las asociaciones tienen su propia forma de funcionamiento, sus «reglas </w:t>
      </w:r>
      <w:r w:rsidRPr="004C3A58">
        <w:rPr>
          <w:rFonts w:ascii="Arial" w:eastAsia="Arial" w:hAnsi="Arial" w:cs="Arial"/>
          <w:lang w:val="es-419" w:bidi="es-419"/>
        </w:rPr>
        <w:lastRenderedPageBreak/>
        <w:t xml:space="preserve">naturales», que si se alteran es bajo su propia responsabilidad. ¿Cuáles son estas normas? </w:t>
      </w:r>
    </w:p>
    <w:p w14:paraId="49F4CE80" w14:textId="43E611F2" w:rsidR="00A963A7" w:rsidRPr="004C3A58" w:rsidRDefault="006119F4" w:rsidP="004C3A58">
      <w:pPr>
        <w:pStyle w:val="ListParagraph"/>
        <w:numPr>
          <w:ilvl w:val="0"/>
          <w:numId w:val="33"/>
        </w:numPr>
        <w:spacing w:line="300" w:lineRule="auto"/>
        <w:rPr>
          <w:rFonts w:ascii="Arial" w:hAnsi="Arial" w:cs="Arial"/>
        </w:rPr>
      </w:pPr>
      <w:r w:rsidRPr="004C3A58">
        <w:rPr>
          <w:rFonts w:ascii="Arial" w:eastAsia="Arial" w:hAnsi="Arial" w:cs="Arial"/>
          <w:lang w:val="es-419" w:bidi="es-419"/>
        </w:rPr>
        <w:t>¿</w:t>
      </w:r>
      <w:r w:rsidRPr="004C3A58">
        <w:rPr>
          <w:rFonts w:ascii="Arial" w:eastAsia="Arial" w:hAnsi="Arial" w:cs="Arial"/>
          <w:b/>
          <w:lang w:val="es-419" w:bidi="es-419"/>
        </w:rPr>
        <w:t xml:space="preserve">Quién construirá </w:t>
      </w:r>
      <w:r w:rsidRPr="004C3A58">
        <w:rPr>
          <w:rFonts w:ascii="Arial" w:eastAsia="Arial" w:hAnsi="Arial" w:cs="Arial"/>
          <w:lang w:val="es-419" w:bidi="es-419"/>
        </w:rPr>
        <w:t>la red?</w:t>
      </w:r>
    </w:p>
    <w:p w14:paraId="23AAB6BD" w14:textId="77777777" w:rsidR="00E73D74" w:rsidRPr="004C3A58" w:rsidRDefault="00E73D74" w:rsidP="004C3A58">
      <w:pPr>
        <w:spacing w:line="300" w:lineRule="auto"/>
        <w:rPr>
          <w:rFonts w:ascii="Arial" w:hAnsi="Arial" w:cs="Arial"/>
          <w:b/>
        </w:rPr>
      </w:pPr>
    </w:p>
    <w:p w14:paraId="39350188" w14:textId="72C07D92" w:rsidR="004B2895" w:rsidRPr="004C3A58" w:rsidRDefault="004B2895" w:rsidP="004C3A58">
      <w:pPr>
        <w:spacing w:line="300" w:lineRule="auto"/>
        <w:rPr>
          <w:rFonts w:ascii="Arial" w:hAnsi="Arial" w:cs="Arial"/>
          <w:b/>
        </w:rPr>
      </w:pPr>
      <w:r w:rsidRPr="004C3A58">
        <w:rPr>
          <w:rFonts w:ascii="Arial" w:eastAsia="Arial" w:hAnsi="Arial" w:cs="Arial"/>
          <w:b/>
          <w:lang w:val="es-419" w:bidi="es-419"/>
        </w:rPr>
        <w:t>Tipos de Redes</w:t>
      </w:r>
    </w:p>
    <w:p w14:paraId="4375FD04" w14:textId="0D59B933" w:rsidR="004B2895" w:rsidRPr="004C3A58" w:rsidRDefault="00A963A7" w:rsidP="004C3A58">
      <w:pPr>
        <w:pStyle w:val="ListParagraph"/>
        <w:numPr>
          <w:ilvl w:val="0"/>
          <w:numId w:val="34"/>
        </w:numPr>
        <w:spacing w:line="300" w:lineRule="auto"/>
        <w:rPr>
          <w:rFonts w:ascii="Arial" w:hAnsi="Arial" w:cs="Arial"/>
        </w:rPr>
      </w:pPr>
      <w:r w:rsidRPr="004C3A58">
        <w:rPr>
          <w:rFonts w:ascii="Arial" w:eastAsia="Arial" w:hAnsi="Arial" w:cs="Arial"/>
          <w:b/>
          <w:lang w:val="es-419" w:bidi="es-419"/>
        </w:rPr>
        <w:t>Conectividad de la Red</w:t>
      </w:r>
      <w:r w:rsidRPr="004C3A58">
        <w:rPr>
          <w:rFonts w:ascii="Arial" w:eastAsia="Arial" w:hAnsi="Arial" w:cs="Arial"/>
          <w:lang w:val="es-419" w:bidi="es-419"/>
        </w:rPr>
        <w:t xml:space="preserve"> -- Conecta a las personas para facilitar el flujo y el acceso a la información y a las transacciones</w:t>
      </w:r>
    </w:p>
    <w:p w14:paraId="3D8E5086" w14:textId="77777777" w:rsidR="00A4632E" w:rsidRPr="004C3A58" w:rsidRDefault="00A963A7" w:rsidP="004C3A58">
      <w:pPr>
        <w:pStyle w:val="ListParagraph"/>
        <w:numPr>
          <w:ilvl w:val="0"/>
          <w:numId w:val="34"/>
        </w:numPr>
        <w:spacing w:line="300" w:lineRule="auto"/>
        <w:rPr>
          <w:rFonts w:ascii="Arial" w:hAnsi="Arial" w:cs="Arial"/>
        </w:rPr>
      </w:pPr>
      <w:r w:rsidRPr="004C3A58">
        <w:rPr>
          <w:rFonts w:ascii="Arial" w:eastAsia="Arial" w:hAnsi="Arial" w:cs="Arial"/>
          <w:b/>
          <w:lang w:val="es-419" w:bidi="es-419"/>
        </w:rPr>
        <w:t xml:space="preserve"> Alineamiento de la Red</w:t>
      </w:r>
      <w:r w:rsidRPr="004C3A58">
        <w:rPr>
          <w:rFonts w:ascii="Arial" w:eastAsia="Arial" w:hAnsi="Arial" w:cs="Arial"/>
          <w:lang w:val="es-419" w:bidi="es-419"/>
        </w:rPr>
        <w:t xml:space="preserve"> -- Alinea a las personas para desarrollar y difundir una identidad y una propuesta de valor colectivo</w:t>
      </w:r>
    </w:p>
    <w:p w14:paraId="3874878B" w14:textId="17B3FCE0" w:rsidR="00A963A7" w:rsidRPr="004C3A58" w:rsidRDefault="00A963A7" w:rsidP="004C3A58">
      <w:pPr>
        <w:pStyle w:val="ListParagraph"/>
        <w:numPr>
          <w:ilvl w:val="0"/>
          <w:numId w:val="34"/>
        </w:numPr>
        <w:spacing w:line="300" w:lineRule="auto"/>
        <w:rPr>
          <w:rFonts w:ascii="Arial" w:hAnsi="Arial" w:cs="Arial"/>
        </w:rPr>
      </w:pPr>
      <w:r w:rsidRPr="004C3A58">
        <w:rPr>
          <w:rFonts w:ascii="Arial" w:eastAsia="Arial" w:hAnsi="Arial" w:cs="Arial"/>
          <w:b/>
          <w:lang w:val="es-419" w:bidi="es-419"/>
        </w:rPr>
        <w:t>Producción de la Red</w:t>
      </w:r>
      <w:r w:rsidRPr="004C3A58">
        <w:rPr>
          <w:rFonts w:ascii="Arial" w:eastAsia="Arial" w:hAnsi="Arial" w:cs="Arial"/>
          <w:lang w:val="es-419" w:bidi="es-419"/>
        </w:rPr>
        <w:t xml:space="preserve"> -- Fomenta la acción conjunta para obtener resultados especializados por parte de personas alineadas</w:t>
      </w:r>
    </w:p>
    <w:p w14:paraId="0066D0D7" w14:textId="217AB46E" w:rsidR="008D1974" w:rsidRPr="004C3A58" w:rsidRDefault="00985EFE" w:rsidP="004C3A58">
      <w:pPr>
        <w:spacing w:line="300" w:lineRule="auto"/>
        <w:rPr>
          <w:rFonts w:ascii="Arial" w:hAnsi="Arial" w:cs="Arial"/>
        </w:rPr>
      </w:pPr>
      <w:r w:rsidRPr="004C3A58">
        <w:rPr>
          <w:rFonts w:ascii="Arial" w:eastAsia="Arial" w:hAnsi="Arial" w:cs="Arial"/>
          <w:lang w:val="es-419" w:bidi="es-419"/>
        </w:rPr>
        <w:t>Aunque no es difícil encontrar otros tipos diferentes, estos tres sirven para ejemplificar que los diferentes propósitos requieren distintos tipos de redes. Las coaliciones que los miembros de la Cruz Roja/Media Luna Roja pueden crear tenderán a estar en la red de Alineación o de Producción, dependiendo de la intensidad con la que la coalición lleve a cabo sus actividades.</w:t>
      </w:r>
    </w:p>
    <w:p w14:paraId="6F0C52C8" w14:textId="65D0A707" w:rsidR="00320791" w:rsidRPr="004C3A58" w:rsidRDefault="00320791" w:rsidP="004C3A58">
      <w:pPr>
        <w:spacing w:line="300" w:lineRule="auto"/>
        <w:rPr>
          <w:rFonts w:ascii="Arial" w:hAnsi="Arial" w:cs="Arial"/>
        </w:rPr>
      </w:pPr>
      <w:r w:rsidRPr="004C3A58">
        <w:rPr>
          <w:rFonts w:ascii="Arial" w:eastAsia="Arial" w:hAnsi="Arial" w:cs="Arial"/>
          <w:b/>
          <w:lang w:val="es-419" w:bidi="es-419"/>
        </w:rPr>
        <w:t xml:space="preserve">Cómo elegir a los miembros de la colaboración: </w:t>
      </w:r>
      <w:r w:rsidRPr="004C3A58">
        <w:rPr>
          <w:rFonts w:ascii="Arial" w:eastAsia="Arial" w:hAnsi="Arial" w:cs="Arial"/>
          <w:lang w:val="es-419" w:bidi="es-419"/>
        </w:rPr>
        <w:t xml:space="preserve"> los socios eficaces tienen las siguientes características</w:t>
      </w:r>
    </w:p>
    <w:p w14:paraId="4256E49C" w14:textId="2C74485C" w:rsidR="00320791" w:rsidRPr="004C3A58" w:rsidRDefault="00320791" w:rsidP="004C3A58">
      <w:pPr>
        <w:pStyle w:val="ListParagraph"/>
        <w:numPr>
          <w:ilvl w:val="0"/>
          <w:numId w:val="35"/>
        </w:numPr>
        <w:spacing w:line="300" w:lineRule="auto"/>
        <w:rPr>
          <w:rFonts w:ascii="Arial" w:hAnsi="Arial" w:cs="Arial"/>
        </w:rPr>
      </w:pPr>
      <w:r w:rsidRPr="004C3A58">
        <w:rPr>
          <w:rFonts w:ascii="Arial" w:eastAsia="Arial" w:hAnsi="Arial" w:cs="Arial"/>
          <w:lang w:val="es-419" w:bidi="es-419"/>
        </w:rPr>
        <w:t>Compromiso compartido con los objetivos de la red</w:t>
      </w:r>
    </w:p>
    <w:p w14:paraId="124FEC0E" w14:textId="755A3EE5" w:rsidR="00320791" w:rsidRPr="004C3A58" w:rsidRDefault="00320791" w:rsidP="004C3A58">
      <w:pPr>
        <w:pStyle w:val="ListParagraph"/>
        <w:numPr>
          <w:ilvl w:val="0"/>
          <w:numId w:val="35"/>
        </w:numPr>
        <w:spacing w:line="300" w:lineRule="auto"/>
        <w:rPr>
          <w:rFonts w:ascii="Arial" w:hAnsi="Arial" w:cs="Arial"/>
        </w:rPr>
      </w:pPr>
      <w:r w:rsidRPr="004C3A58">
        <w:rPr>
          <w:rFonts w:ascii="Arial" w:eastAsia="Arial" w:hAnsi="Arial" w:cs="Arial"/>
          <w:lang w:val="es-419" w:bidi="es-419"/>
        </w:rPr>
        <w:t>Experiencia o competencia reconocida en el trabajo de la asociación</w:t>
      </w:r>
    </w:p>
    <w:p w14:paraId="4E73B65F" w14:textId="037DB746" w:rsidR="00320791" w:rsidRPr="004C3A58" w:rsidRDefault="00320791" w:rsidP="004C3A58">
      <w:pPr>
        <w:pStyle w:val="ListParagraph"/>
        <w:numPr>
          <w:ilvl w:val="0"/>
          <w:numId w:val="35"/>
        </w:numPr>
        <w:spacing w:line="300" w:lineRule="auto"/>
        <w:rPr>
          <w:rFonts w:ascii="Arial" w:hAnsi="Arial" w:cs="Arial"/>
        </w:rPr>
      </w:pPr>
      <w:r w:rsidRPr="004C3A58">
        <w:rPr>
          <w:rFonts w:ascii="Arial" w:eastAsia="Arial" w:hAnsi="Arial" w:cs="Arial"/>
          <w:lang w:val="es-419" w:bidi="es-419"/>
        </w:rPr>
        <w:t>Conexiones que importan</w:t>
      </w:r>
    </w:p>
    <w:p w14:paraId="4AB1FDB5" w14:textId="77777777" w:rsidR="00320791" w:rsidRPr="004C3A58" w:rsidRDefault="00320791" w:rsidP="004C3A58">
      <w:pPr>
        <w:pStyle w:val="ListParagraph"/>
        <w:numPr>
          <w:ilvl w:val="0"/>
          <w:numId w:val="35"/>
        </w:numPr>
        <w:spacing w:line="300" w:lineRule="auto"/>
        <w:rPr>
          <w:rFonts w:ascii="Arial" w:hAnsi="Arial" w:cs="Arial"/>
        </w:rPr>
      </w:pPr>
      <w:r w:rsidRPr="004C3A58">
        <w:rPr>
          <w:rFonts w:ascii="Arial" w:eastAsia="Arial" w:hAnsi="Arial" w:cs="Arial"/>
          <w:lang w:val="es-419" w:bidi="es-419"/>
        </w:rPr>
        <w:t xml:space="preserve">Capacidad de Colaboración </w:t>
      </w:r>
    </w:p>
    <w:p w14:paraId="6CE5BC0D" w14:textId="385DCAD2" w:rsidR="004C3A58" w:rsidRDefault="00257B81" w:rsidP="004C3A58">
      <w:pPr>
        <w:pStyle w:val="ListParagraph"/>
        <w:numPr>
          <w:ilvl w:val="0"/>
          <w:numId w:val="35"/>
        </w:numPr>
        <w:spacing w:line="300" w:lineRule="auto"/>
        <w:rPr>
          <w:rFonts w:ascii="Arial" w:hAnsi="Arial" w:cs="Arial"/>
        </w:rPr>
      </w:pPr>
      <w:r w:rsidRPr="004C3A58">
        <w:rPr>
          <w:rFonts w:ascii="Arial" w:eastAsia="Arial" w:hAnsi="Arial" w:cs="Arial"/>
          <w:lang w:val="es-419" w:bidi="es-419"/>
        </w:rPr>
        <w:t>Buen ciudadano de la red</w:t>
      </w:r>
    </w:p>
    <w:p w14:paraId="013AB8ED" w14:textId="77777777" w:rsidR="004C3A58" w:rsidRPr="004C3A58" w:rsidRDefault="004C3A58" w:rsidP="004C3A58">
      <w:pPr>
        <w:spacing w:line="300" w:lineRule="auto"/>
        <w:rPr>
          <w:rFonts w:ascii="Arial" w:hAnsi="Arial" w:cs="Arial"/>
        </w:rPr>
      </w:pPr>
    </w:p>
    <w:p w14:paraId="18A0534C" w14:textId="67313524" w:rsidR="00175E2C" w:rsidRPr="004C3A58" w:rsidRDefault="00175E2C" w:rsidP="004C3A58">
      <w:pPr>
        <w:spacing w:line="300" w:lineRule="auto"/>
        <w:rPr>
          <w:rFonts w:ascii="Arial" w:hAnsi="Arial" w:cs="Arial"/>
          <w:b/>
        </w:rPr>
      </w:pPr>
      <w:r w:rsidRPr="004C3A58">
        <w:rPr>
          <w:rFonts w:ascii="Arial" w:eastAsia="Arial" w:hAnsi="Arial" w:cs="Arial"/>
          <w:b/>
          <w:lang w:val="es-419" w:bidi="es-419"/>
        </w:rPr>
        <w:t>Gestión de la red</w:t>
      </w:r>
    </w:p>
    <w:p w14:paraId="0B4FFC76" w14:textId="10A4A88A" w:rsidR="00175E2C" w:rsidRPr="004C3A58" w:rsidRDefault="00175E2C" w:rsidP="004C3A58">
      <w:pPr>
        <w:spacing w:line="300" w:lineRule="auto"/>
        <w:rPr>
          <w:rFonts w:ascii="Arial" w:hAnsi="Arial" w:cs="Arial"/>
        </w:rPr>
      </w:pPr>
      <w:r w:rsidRPr="004C3A58">
        <w:rPr>
          <w:rFonts w:ascii="Arial" w:eastAsia="Arial" w:hAnsi="Arial" w:cs="Arial"/>
          <w:lang w:val="es-419" w:bidi="es-419"/>
        </w:rPr>
        <w:t>La guía proporciona una orientación considerable sobre cómo gestionar una red eficaz, demasiado para resumirla aquí. Proporciona orientación sobre:</w:t>
      </w:r>
    </w:p>
    <w:p w14:paraId="68DC2AE8" w14:textId="76274C67" w:rsidR="00175E2C" w:rsidRPr="004C3A58" w:rsidRDefault="00156281" w:rsidP="004C3A58">
      <w:pPr>
        <w:pStyle w:val="ListParagraph"/>
        <w:numPr>
          <w:ilvl w:val="0"/>
          <w:numId w:val="36"/>
        </w:numPr>
        <w:spacing w:line="300" w:lineRule="auto"/>
        <w:rPr>
          <w:rFonts w:ascii="Arial" w:hAnsi="Arial" w:cs="Arial"/>
        </w:rPr>
      </w:pPr>
      <w:r w:rsidRPr="004C3A58">
        <w:rPr>
          <w:rFonts w:ascii="Arial" w:eastAsia="Arial" w:hAnsi="Arial" w:cs="Arial"/>
          <w:lang w:val="es-419" w:bidi="es-419"/>
        </w:rPr>
        <w:t>Gobierno de la red</w:t>
      </w:r>
    </w:p>
    <w:p w14:paraId="58904B6A" w14:textId="24B694E1" w:rsidR="00175E2C" w:rsidRPr="004C3A58" w:rsidRDefault="00156281" w:rsidP="004C3A58">
      <w:pPr>
        <w:pStyle w:val="ListParagraph"/>
        <w:numPr>
          <w:ilvl w:val="0"/>
          <w:numId w:val="36"/>
        </w:numPr>
        <w:spacing w:line="300" w:lineRule="auto"/>
        <w:rPr>
          <w:rFonts w:ascii="Arial" w:hAnsi="Arial" w:cs="Arial"/>
        </w:rPr>
      </w:pPr>
      <w:r w:rsidRPr="004C3A58">
        <w:rPr>
          <w:rFonts w:ascii="Arial" w:eastAsia="Arial" w:hAnsi="Arial" w:cs="Arial"/>
          <w:lang w:val="es-419" w:bidi="es-419"/>
        </w:rPr>
        <w:t>Estructuras de las redes</w:t>
      </w:r>
    </w:p>
    <w:p w14:paraId="2824DDB9" w14:textId="6B6EEBC2" w:rsidR="00175E2C" w:rsidRPr="004C3A58" w:rsidRDefault="00156281" w:rsidP="004C3A58">
      <w:pPr>
        <w:pStyle w:val="ListParagraph"/>
        <w:numPr>
          <w:ilvl w:val="0"/>
          <w:numId w:val="36"/>
        </w:numPr>
        <w:spacing w:line="300" w:lineRule="auto"/>
        <w:rPr>
          <w:rFonts w:ascii="Arial" w:hAnsi="Arial" w:cs="Arial"/>
        </w:rPr>
      </w:pPr>
      <w:r w:rsidRPr="004C3A58">
        <w:rPr>
          <w:rFonts w:ascii="Arial" w:eastAsia="Arial" w:hAnsi="Arial" w:cs="Arial"/>
          <w:lang w:val="es-419" w:bidi="es-419"/>
        </w:rPr>
        <w:t>Principios de funcionamiento para la creación de redes</w:t>
      </w:r>
    </w:p>
    <w:p w14:paraId="78E72627" w14:textId="4A8B93B7" w:rsidR="00175E2C" w:rsidRPr="004C3A58" w:rsidRDefault="00156281" w:rsidP="004C3A58">
      <w:pPr>
        <w:pStyle w:val="ListParagraph"/>
        <w:numPr>
          <w:ilvl w:val="0"/>
          <w:numId w:val="36"/>
        </w:numPr>
        <w:spacing w:line="300" w:lineRule="auto"/>
        <w:rPr>
          <w:rFonts w:ascii="Arial" w:hAnsi="Arial" w:cs="Arial"/>
        </w:rPr>
      </w:pPr>
      <w:r w:rsidRPr="004C3A58">
        <w:rPr>
          <w:rFonts w:ascii="Arial" w:eastAsia="Arial" w:hAnsi="Arial" w:cs="Arial"/>
          <w:lang w:val="es-419" w:bidi="es-419"/>
        </w:rPr>
        <w:t>Diferentes funciones de los creadores de redes</w:t>
      </w:r>
    </w:p>
    <w:p w14:paraId="2D72EA94" w14:textId="52E01C80" w:rsidR="00175E2C" w:rsidRPr="004C3A58" w:rsidRDefault="00175E2C" w:rsidP="004C3A58">
      <w:pPr>
        <w:pStyle w:val="ListParagraph"/>
        <w:numPr>
          <w:ilvl w:val="0"/>
          <w:numId w:val="36"/>
        </w:numPr>
        <w:spacing w:line="300" w:lineRule="auto"/>
        <w:rPr>
          <w:rFonts w:ascii="Arial" w:hAnsi="Arial" w:cs="Arial"/>
        </w:rPr>
      </w:pPr>
      <w:r w:rsidRPr="004C3A58">
        <w:rPr>
          <w:rFonts w:ascii="Arial" w:eastAsia="Arial" w:hAnsi="Arial" w:cs="Arial"/>
          <w:lang w:val="es-419" w:bidi="es-419"/>
        </w:rPr>
        <w:t>Acuerdos del programa</w:t>
      </w:r>
    </w:p>
    <w:p w14:paraId="7AB24E30" w14:textId="256E72A9" w:rsidR="00175E2C" w:rsidRPr="004C3A58" w:rsidRDefault="00175E2C" w:rsidP="004C3A58">
      <w:pPr>
        <w:pStyle w:val="ListParagraph"/>
        <w:numPr>
          <w:ilvl w:val="0"/>
          <w:numId w:val="36"/>
        </w:numPr>
        <w:spacing w:line="300" w:lineRule="auto"/>
        <w:rPr>
          <w:rFonts w:ascii="Arial" w:hAnsi="Arial" w:cs="Arial"/>
        </w:rPr>
      </w:pPr>
      <w:r w:rsidRPr="004C3A58">
        <w:rPr>
          <w:rFonts w:ascii="Arial" w:eastAsia="Arial" w:hAnsi="Arial" w:cs="Arial"/>
          <w:lang w:val="es-419" w:bidi="es-419"/>
        </w:rPr>
        <w:t>Actividad de coordinación</w:t>
      </w:r>
    </w:p>
    <w:p w14:paraId="1931948A" w14:textId="31C92525" w:rsidR="00175E2C" w:rsidRPr="004C3A58" w:rsidRDefault="00156281" w:rsidP="004C3A58">
      <w:pPr>
        <w:pStyle w:val="ListParagraph"/>
        <w:numPr>
          <w:ilvl w:val="0"/>
          <w:numId w:val="36"/>
        </w:numPr>
        <w:spacing w:line="300" w:lineRule="auto"/>
        <w:rPr>
          <w:rFonts w:ascii="Arial" w:hAnsi="Arial" w:cs="Arial"/>
        </w:rPr>
      </w:pPr>
      <w:r w:rsidRPr="004C3A58">
        <w:rPr>
          <w:rFonts w:ascii="Arial" w:eastAsia="Arial" w:hAnsi="Arial" w:cs="Arial"/>
          <w:lang w:val="es-419" w:bidi="es-419"/>
        </w:rPr>
        <w:lastRenderedPageBreak/>
        <w:t>Seguimiento y evaluación</w:t>
      </w:r>
    </w:p>
    <w:p w14:paraId="7FCC878A" w14:textId="4543E22D" w:rsidR="00175E2C" w:rsidRPr="004C3A58" w:rsidRDefault="00175E2C" w:rsidP="004C3A58">
      <w:pPr>
        <w:pStyle w:val="ListParagraph"/>
        <w:numPr>
          <w:ilvl w:val="0"/>
          <w:numId w:val="36"/>
        </w:numPr>
        <w:spacing w:line="300" w:lineRule="auto"/>
        <w:rPr>
          <w:rFonts w:ascii="Arial" w:hAnsi="Arial" w:cs="Arial"/>
        </w:rPr>
      </w:pPr>
      <w:r w:rsidRPr="004C3A58">
        <w:rPr>
          <w:rFonts w:ascii="Arial" w:eastAsia="Arial" w:hAnsi="Arial" w:cs="Arial"/>
          <w:lang w:val="es-419" w:bidi="es-419"/>
        </w:rPr>
        <w:t>Redes de mapas</w:t>
      </w:r>
    </w:p>
    <w:p w14:paraId="293310A1" w14:textId="1DA664F9" w:rsidR="00297395" w:rsidRDefault="00297395" w:rsidP="00E73D74"/>
    <w:p w14:paraId="4DFE5CC6" w14:textId="12D1A46D" w:rsidR="00297395" w:rsidRPr="00E60F69" w:rsidRDefault="00297395" w:rsidP="00E60F69">
      <w:pPr>
        <w:pStyle w:val="Heading3"/>
        <w:rPr>
          <w:rFonts w:ascii="Arial" w:hAnsi="Arial" w:cs="Arial"/>
          <w:i/>
          <w:iCs/>
          <w:color w:val="FF0000"/>
        </w:rPr>
      </w:pPr>
      <w:bookmarkStart w:id="18" w:name="_Toc79567757"/>
      <w:r w:rsidRPr="00E60F69">
        <w:rPr>
          <w:rFonts w:ascii="Arial" w:eastAsia="Arial" w:hAnsi="Arial" w:cs="Arial"/>
          <w:i/>
          <w:color w:val="FF0000"/>
          <w:lang w:val="es-419" w:bidi="es-419"/>
        </w:rPr>
        <w:t xml:space="preserve">Trabajo de las Coaliciones, </w:t>
      </w:r>
      <w:hyperlink r:id="rId11" w:history="1">
        <w:r w:rsidRPr="00E60F69">
          <w:rPr>
            <w:rFonts w:ascii="Arial" w:eastAsia="Arial" w:hAnsi="Arial" w:cs="Arial"/>
            <w:i/>
            <w:color w:val="FF0000"/>
            <w:lang w:val="es-419" w:bidi="es-419"/>
          </w:rPr>
          <w:t>http://coalitionswork.com</w:t>
        </w:r>
        <w:bookmarkEnd w:id="18"/>
      </w:hyperlink>
    </w:p>
    <w:p w14:paraId="0F9D9F79" w14:textId="77777777" w:rsidR="004C3A58" w:rsidRPr="004C3A58" w:rsidRDefault="004C3A58" w:rsidP="004C3A58">
      <w:pPr>
        <w:spacing w:after="0"/>
        <w:rPr>
          <w:rFonts w:ascii="Arial" w:hAnsi="Arial" w:cs="Arial"/>
          <w:b/>
          <w:bCs/>
          <w:color w:val="3366FF"/>
          <w:sz w:val="25"/>
          <w:szCs w:val="25"/>
        </w:rPr>
      </w:pPr>
    </w:p>
    <w:p w14:paraId="5ABC6351" w14:textId="76EBC3F3" w:rsidR="00297395" w:rsidRPr="004C3A58" w:rsidRDefault="00297395" w:rsidP="004C3A58">
      <w:pPr>
        <w:spacing w:line="300" w:lineRule="auto"/>
        <w:rPr>
          <w:rFonts w:ascii="Arial" w:hAnsi="Arial" w:cs="Arial"/>
        </w:rPr>
      </w:pPr>
      <w:r w:rsidRPr="004C3A58">
        <w:rPr>
          <w:rFonts w:ascii="Arial" w:eastAsia="Arial" w:hAnsi="Arial" w:cs="Arial"/>
          <w:lang w:val="es-419" w:bidi="es-419"/>
        </w:rPr>
        <w:t xml:space="preserve">Este sitio web es un tesoro de herramientas, guías y formularios para cada etapa del trabajo de la colaboración. Aunque el grupo tiene su sede en Estados Unidos, se basa en la experiencia de todo el mundo, especialmente en la creación de coaliciones en torno a la salud.  </w:t>
      </w:r>
    </w:p>
    <w:p w14:paraId="176B301D" w14:textId="4DC94A65" w:rsidR="00297395" w:rsidRPr="004C3A58" w:rsidRDefault="00297395" w:rsidP="004C3A58">
      <w:pPr>
        <w:spacing w:line="300" w:lineRule="auto"/>
        <w:rPr>
          <w:rFonts w:ascii="Arial" w:hAnsi="Arial" w:cs="Arial"/>
        </w:rPr>
      </w:pPr>
      <w:r w:rsidRPr="004C3A58">
        <w:rPr>
          <w:rFonts w:ascii="Arial" w:eastAsia="Arial" w:hAnsi="Arial" w:cs="Arial"/>
          <w:lang w:val="es-419" w:bidi="es-419"/>
        </w:rPr>
        <w:t>A continuación se presenta una muestra de las herramientas descargables y disponibles para que todos las puedan utilizar.</w:t>
      </w:r>
    </w:p>
    <w:p w14:paraId="1B506F2C" w14:textId="77777777" w:rsidR="004E0B74" w:rsidRPr="004C3A58" w:rsidRDefault="004E0B74" w:rsidP="004C3A58">
      <w:pPr>
        <w:spacing w:line="300" w:lineRule="auto"/>
        <w:rPr>
          <w:rFonts w:ascii="Arial" w:hAnsi="Arial" w:cs="Arial"/>
          <w:b/>
        </w:rPr>
      </w:pPr>
      <w:r w:rsidRPr="004C3A58">
        <w:rPr>
          <w:rFonts w:ascii="Arial" w:eastAsia="Arial" w:hAnsi="Arial" w:cs="Arial"/>
          <w:b/>
          <w:lang w:val="es-419" w:bidi="es-419"/>
        </w:rPr>
        <w:t>Herramientas para el Inicio de la Coalición</w:t>
      </w:r>
    </w:p>
    <w:p w14:paraId="77C5B349" w14:textId="77777777" w:rsidR="004E0B74" w:rsidRPr="004C3A58" w:rsidRDefault="004E0B74" w:rsidP="004C3A58">
      <w:pPr>
        <w:pStyle w:val="ListParagraph"/>
        <w:numPr>
          <w:ilvl w:val="0"/>
          <w:numId w:val="37"/>
        </w:numPr>
        <w:spacing w:line="300" w:lineRule="auto"/>
        <w:rPr>
          <w:rFonts w:ascii="Arial" w:hAnsi="Arial" w:cs="Arial"/>
        </w:rPr>
      </w:pPr>
      <w:r w:rsidRPr="004C3A58">
        <w:rPr>
          <w:rFonts w:ascii="Arial" w:eastAsia="Arial" w:hAnsi="Arial" w:cs="Arial"/>
          <w:lang w:val="es-419" w:bidi="es-419"/>
        </w:rPr>
        <w:t>¿Es una alianza adecuada para usted?</w:t>
      </w:r>
    </w:p>
    <w:p w14:paraId="767C0295" w14:textId="77777777" w:rsidR="004E0B74" w:rsidRPr="004C3A58" w:rsidRDefault="004E0B74" w:rsidP="004C3A58">
      <w:pPr>
        <w:pStyle w:val="ListParagraph"/>
        <w:numPr>
          <w:ilvl w:val="0"/>
          <w:numId w:val="37"/>
        </w:numPr>
        <w:spacing w:line="300" w:lineRule="auto"/>
        <w:rPr>
          <w:rFonts w:ascii="Arial" w:hAnsi="Arial" w:cs="Arial"/>
        </w:rPr>
      </w:pPr>
      <w:r w:rsidRPr="004C3A58">
        <w:rPr>
          <w:rFonts w:ascii="Arial" w:eastAsia="Arial" w:hAnsi="Arial" w:cs="Arial"/>
          <w:lang w:val="es-419" w:bidi="es-419"/>
        </w:rPr>
        <w:t>Guías de la coalición</w:t>
      </w:r>
    </w:p>
    <w:p w14:paraId="0E7C1321" w14:textId="77777777" w:rsidR="004E0B74" w:rsidRPr="004C3A58" w:rsidRDefault="004E0B74" w:rsidP="004C3A58">
      <w:pPr>
        <w:pStyle w:val="ListParagraph"/>
        <w:numPr>
          <w:ilvl w:val="0"/>
          <w:numId w:val="37"/>
        </w:numPr>
        <w:spacing w:line="300" w:lineRule="auto"/>
        <w:rPr>
          <w:rFonts w:ascii="Arial" w:hAnsi="Arial" w:cs="Arial"/>
        </w:rPr>
      </w:pPr>
      <w:r w:rsidRPr="004C3A58">
        <w:rPr>
          <w:rFonts w:ascii="Arial" w:eastAsia="Arial" w:hAnsi="Arial" w:cs="Arial"/>
          <w:lang w:val="es-419" w:bidi="es-419"/>
        </w:rPr>
        <w:t>Modelo de Carta de Compromiso</w:t>
      </w:r>
    </w:p>
    <w:p w14:paraId="48F69C59" w14:textId="77777777" w:rsidR="004E0B74" w:rsidRPr="004C3A58" w:rsidRDefault="004E0B74" w:rsidP="004C3A58">
      <w:pPr>
        <w:pStyle w:val="ListParagraph"/>
        <w:numPr>
          <w:ilvl w:val="0"/>
          <w:numId w:val="37"/>
        </w:numPr>
        <w:spacing w:line="300" w:lineRule="auto"/>
        <w:rPr>
          <w:rFonts w:ascii="Arial" w:hAnsi="Arial" w:cs="Arial"/>
        </w:rPr>
      </w:pPr>
      <w:r w:rsidRPr="004C3A58">
        <w:rPr>
          <w:rFonts w:ascii="Arial" w:eastAsia="Arial" w:hAnsi="Arial" w:cs="Arial"/>
          <w:lang w:val="es-419" w:bidi="es-419"/>
        </w:rPr>
        <w:t>Lista de comprobación para convertirse en una Organización Sin Ánimo de Lucro 501 c(3)</w:t>
      </w:r>
    </w:p>
    <w:p w14:paraId="75DBCC38" w14:textId="1D79ADC0" w:rsidR="004E0B74" w:rsidRPr="004C3A58" w:rsidRDefault="00411240" w:rsidP="004C3A58">
      <w:pPr>
        <w:pStyle w:val="ListParagraph"/>
        <w:numPr>
          <w:ilvl w:val="0"/>
          <w:numId w:val="37"/>
        </w:numPr>
        <w:spacing w:line="300" w:lineRule="auto"/>
        <w:rPr>
          <w:rFonts w:ascii="Arial" w:hAnsi="Arial" w:cs="Arial"/>
        </w:rPr>
      </w:pPr>
      <w:r w:rsidRPr="004C3A58">
        <w:rPr>
          <w:rFonts w:ascii="Arial" w:eastAsia="Arial" w:hAnsi="Arial" w:cs="Arial"/>
          <w:lang w:val="es-419" w:bidi="es-419"/>
        </w:rPr>
        <w:t>¿En qué consiste una buena Agencia Líder?</w:t>
      </w:r>
    </w:p>
    <w:p w14:paraId="17356221" w14:textId="77777777" w:rsidR="004E0B74" w:rsidRPr="004C3A58" w:rsidRDefault="004E0B74" w:rsidP="004C3A58">
      <w:pPr>
        <w:spacing w:line="300" w:lineRule="auto"/>
        <w:rPr>
          <w:rFonts w:ascii="Arial" w:hAnsi="Arial" w:cs="Arial"/>
          <w:b/>
        </w:rPr>
      </w:pPr>
      <w:r w:rsidRPr="004C3A58">
        <w:rPr>
          <w:rFonts w:ascii="Arial" w:eastAsia="Arial" w:hAnsi="Arial" w:cs="Arial"/>
          <w:b/>
          <w:lang w:val="es-419" w:bidi="es-419"/>
        </w:rPr>
        <w:t>Herramientas de Planificación de la Coalición</w:t>
      </w:r>
    </w:p>
    <w:p w14:paraId="76025CE8" w14:textId="77777777" w:rsidR="004E0B74" w:rsidRPr="004C3A58" w:rsidRDefault="004E0B74" w:rsidP="004C3A58">
      <w:pPr>
        <w:pStyle w:val="ListParagraph"/>
        <w:numPr>
          <w:ilvl w:val="0"/>
          <w:numId w:val="38"/>
        </w:numPr>
        <w:spacing w:line="300" w:lineRule="auto"/>
        <w:rPr>
          <w:rFonts w:ascii="Arial" w:hAnsi="Arial" w:cs="Arial"/>
        </w:rPr>
      </w:pPr>
      <w:r w:rsidRPr="004C3A58">
        <w:rPr>
          <w:rFonts w:ascii="Arial" w:eastAsia="Arial" w:hAnsi="Arial" w:cs="Arial"/>
          <w:lang w:val="es-419" w:bidi="es-419"/>
        </w:rPr>
        <w:t>Índice de Calidad del Plan (PQI por sus siglas en inglés)</w:t>
      </w:r>
    </w:p>
    <w:p w14:paraId="53B33714" w14:textId="77777777" w:rsidR="004E0B74" w:rsidRPr="004C3A58" w:rsidRDefault="004E0B74" w:rsidP="004C3A58">
      <w:pPr>
        <w:pStyle w:val="ListParagraph"/>
        <w:numPr>
          <w:ilvl w:val="0"/>
          <w:numId w:val="38"/>
        </w:numPr>
        <w:spacing w:line="300" w:lineRule="auto"/>
        <w:rPr>
          <w:rFonts w:ascii="Arial" w:hAnsi="Arial" w:cs="Arial"/>
        </w:rPr>
      </w:pPr>
      <w:r w:rsidRPr="004C3A58">
        <w:rPr>
          <w:rFonts w:ascii="Arial" w:eastAsia="Arial" w:hAnsi="Arial" w:cs="Arial"/>
          <w:lang w:val="es-419" w:bidi="es-419"/>
        </w:rPr>
        <w:t>Índice del Plan Estatal (SPI por sus siglas en inglés)</w:t>
      </w:r>
    </w:p>
    <w:p w14:paraId="7A61D041" w14:textId="77777777" w:rsidR="004E0B74" w:rsidRPr="004C3A58" w:rsidRDefault="004E0B74" w:rsidP="004C3A58">
      <w:pPr>
        <w:pStyle w:val="ListParagraph"/>
        <w:numPr>
          <w:ilvl w:val="0"/>
          <w:numId w:val="38"/>
        </w:numPr>
        <w:spacing w:line="300" w:lineRule="auto"/>
        <w:rPr>
          <w:rFonts w:ascii="Arial" w:hAnsi="Arial" w:cs="Arial"/>
        </w:rPr>
      </w:pPr>
      <w:r w:rsidRPr="004C3A58">
        <w:rPr>
          <w:rFonts w:ascii="Arial" w:eastAsia="Arial" w:hAnsi="Arial" w:cs="Arial"/>
          <w:lang w:val="es-419" w:bidi="es-419"/>
        </w:rPr>
        <w:t>Formulario del Plan de Acción de la Coalición</w:t>
      </w:r>
    </w:p>
    <w:p w14:paraId="4D4409C1" w14:textId="7660CB3D" w:rsidR="004E0B74" w:rsidRPr="004C3A58" w:rsidRDefault="004E0B74" w:rsidP="004C3A58">
      <w:pPr>
        <w:pStyle w:val="ListParagraph"/>
        <w:numPr>
          <w:ilvl w:val="0"/>
          <w:numId w:val="38"/>
        </w:numPr>
        <w:spacing w:line="300" w:lineRule="auto"/>
        <w:rPr>
          <w:rFonts w:ascii="Arial" w:hAnsi="Arial" w:cs="Arial"/>
        </w:rPr>
      </w:pPr>
      <w:r w:rsidRPr="004C3A58">
        <w:rPr>
          <w:rFonts w:ascii="Arial" w:eastAsia="Arial" w:hAnsi="Arial" w:cs="Arial"/>
          <w:lang w:val="es-419" w:bidi="es-419"/>
        </w:rPr>
        <w:t>Funciones y Descripciones de Puestos de la Coalición</w:t>
      </w:r>
    </w:p>
    <w:p w14:paraId="4637209B" w14:textId="77777777" w:rsidR="004E0B74" w:rsidRPr="004C3A58" w:rsidRDefault="004E0B74" w:rsidP="004C3A58">
      <w:pPr>
        <w:pStyle w:val="ListParagraph"/>
        <w:numPr>
          <w:ilvl w:val="0"/>
          <w:numId w:val="38"/>
        </w:numPr>
        <w:spacing w:line="300" w:lineRule="auto"/>
        <w:rPr>
          <w:rFonts w:ascii="Arial" w:hAnsi="Arial" w:cs="Arial"/>
        </w:rPr>
      </w:pPr>
      <w:r w:rsidRPr="004C3A58">
        <w:rPr>
          <w:rFonts w:ascii="Arial" w:eastAsia="Arial" w:hAnsi="Arial" w:cs="Arial"/>
          <w:lang w:val="es-419" w:bidi="es-419"/>
        </w:rPr>
        <w:t>Visión, Misión y Objetivos de la Coalición</w:t>
      </w:r>
    </w:p>
    <w:p w14:paraId="4BEABEF0" w14:textId="77777777" w:rsidR="004E0B74" w:rsidRPr="004C3A58" w:rsidRDefault="004E0B74" w:rsidP="004C3A58">
      <w:pPr>
        <w:pStyle w:val="ListParagraph"/>
        <w:numPr>
          <w:ilvl w:val="0"/>
          <w:numId w:val="38"/>
        </w:numPr>
        <w:spacing w:line="300" w:lineRule="auto"/>
        <w:rPr>
          <w:rFonts w:ascii="Arial" w:hAnsi="Arial" w:cs="Arial"/>
        </w:rPr>
      </w:pPr>
      <w:r w:rsidRPr="004C3A58">
        <w:rPr>
          <w:rFonts w:ascii="Arial" w:eastAsia="Arial" w:hAnsi="Arial" w:cs="Arial"/>
          <w:lang w:val="es-419" w:bidi="es-419"/>
        </w:rPr>
        <w:t xml:space="preserve">Contenido del Reglamento de la Coalición   </w:t>
      </w:r>
    </w:p>
    <w:p w14:paraId="66119CF7" w14:textId="1D2A3C18" w:rsidR="004E0B74" w:rsidRPr="004C3A58" w:rsidRDefault="004E0B74" w:rsidP="004C3A58">
      <w:pPr>
        <w:pStyle w:val="ListParagraph"/>
        <w:numPr>
          <w:ilvl w:val="0"/>
          <w:numId w:val="38"/>
        </w:numPr>
        <w:spacing w:line="300" w:lineRule="auto"/>
        <w:rPr>
          <w:rFonts w:ascii="Arial" w:hAnsi="Arial" w:cs="Arial"/>
        </w:rPr>
      </w:pPr>
      <w:r w:rsidRPr="004C3A58">
        <w:rPr>
          <w:rFonts w:ascii="Arial" w:eastAsia="Arial" w:hAnsi="Arial" w:cs="Arial"/>
          <w:lang w:val="es-419" w:bidi="es-419"/>
        </w:rPr>
        <w:t>El Proceso de Planificación Estratégica</w:t>
      </w:r>
    </w:p>
    <w:p w14:paraId="4CBF8D8A" w14:textId="77777777" w:rsidR="004E0B74" w:rsidRPr="004C3A58" w:rsidRDefault="004E0B74" w:rsidP="004C3A58">
      <w:pPr>
        <w:spacing w:line="300" w:lineRule="auto"/>
        <w:rPr>
          <w:rFonts w:ascii="Arial" w:hAnsi="Arial" w:cs="Arial"/>
          <w:b/>
        </w:rPr>
      </w:pPr>
      <w:r w:rsidRPr="004C3A58">
        <w:rPr>
          <w:rFonts w:ascii="Arial" w:eastAsia="Arial" w:hAnsi="Arial" w:cs="Arial"/>
          <w:b/>
          <w:lang w:val="es-419" w:bidi="es-419"/>
        </w:rPr>
        <w:t>Herramientas para la Creación de Coaliciones</w:t>
      </w:r>
    </w:p>
    <w:p w14:paraId="6BA5D0DB"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Red de Miembros Potenciales</w:t>
      </w:r>
    </w:p>
    <w:p w14:paraId="534A46B6"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¿Soy un Miembro de la Coalición de Alto Rendimiento?</w:t>
      </w:r>
    </w:p>
    <w:p w14:paraId="63879659"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¿Soy un Líder de Coalición Transformacional?</w:t>
      </w:r>
    </w:p>
    <w:p w14:paraId="639FB330"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Etapas de la Creación de Equipos</w:t>
      </w:r>
    </w:p>
    <w:p w14:paraId="00AA36FF"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Revisión de la Reunión de la Coalición</w:t>
      </w:r>
    </w:p>
    <w:p w14:paraId="1D0C8019"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Directrices de la Reunión del Presidente o el Moderador</w:t>
      </w:r>
    </w:p>
    <w:p w14:paraId="039B000D"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lastRenderedPageBreak/>
        <w:t>Indicaciones para la etiqueta durante las Reuniones de la Coalición</w:t>
      </w:r>
    </w:p>
    <w:p w14:paraId="6C5D9DD7"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 xml:space="preserve">Plantilla del Orden del Día de la reunión  </w:t>
      </w:r>
    </w:p>
    <w:p w14:paraId="5E7D429E"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 xml:space="preserve">Plantilla del Acta de la reunión   </w:t>
      </w:r>
    </w:p>
    <w:p w14:paraId="06719339"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¿Qué tipo de miembro es usted?</w:t>
      </w:r>
    </w:p>
    <w:p w14:paraId="4E29B3CB"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Hoja de Trabajo del Inventario de Habilidades</w:t>
      </w:r>
    </w:p>
    <w:p w14:paraId="30E35487"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Paquete de Orientación para Miembros</w:t>
      </w:r>
    </w:p>
    <w:p w14:paraId="1C2E9A75"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 xml:space="preserve">Análisis de las Carencias de los Miembros de la Coalición  </w:t>
      </w:r>
    </w:p>
    <w:p w14:paraId="42E8450F" w14:textId="77777777"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 xml:space="preserve">Programa de Amigos para la Captación de Socios   </w:t>
      </w:r>
    </w:p>
    <w:p w14:paraId="2A0F5C46" w14:textId="565EC8B2" w:rsidR="004E0B74" w:rsidRPr="004C3A58" w:rsidRDefault="004E0B74" w:rsidP="004C3A58">
      <w:pPr>
        <w:pStyle w:val="ListParagraph"/>
        <w:numPr>
          <w:ilvl w:val="0"/>
          <w:numId w:val="39"/>
        </w:numPr>
        <w:spacing w:line="300" w:lineRule="auto"/>
        <w:rPr>
          <w:rFonts w:ascii="Arial" w:hAnsi="Arial" w:cs="Arial"/>
        </w:rPr>
      </w:pPr>
      <w:r w:rsidRPr="004C3A58">
        <w:rPr>
          <w:rFonts w:ascii="Arial" w:eastAsia="Arial" w:hAnsi="Arial" w:cs="Arial"/>
          <w:lang w:val="es-419" w:bidi="es-419"/>
        </w:rPr>
        <w:t xml:space="preserve">Asociación con los Sectores Comunitarios  </w:t>
      </w:r>
    </w:p>
    <w:p w14:paraId="117DC233" w14:textId="5ABA6248" w:rsidR="00763F57" w:rsidRPr="004C3A58" w:rsidRDefault="004E0B74" w:rsidP="004C3A58">
      <w:pPr>
        <w:spacing w:line="300" w:lineRule="auto"/>
        <w:rPr>
          <w:rFonts w:ascii="Arial" w:hAnsi="Arial" w:cs="Arial"/>
          <w:b/>
        </w:rPr>
      </w:pPr>
      <w:r w:rsidRPr="004C3A58">
        <w:rPr>
          <w:rFonts w:ascii="Arial" w:eastAsia="Arial" w:hAnsi="Arial" w:cs="Arial"/>
          <w:b/>
          <w:lang w:val="es-419" w:bidi="es-419"/>
        </w:rPr>
        <w:t>Herramientas de Valoración &amp; Evaluación de la Coalición</w:t>
      </w:r>
    </w:p>
    <w:p w14:paraId="68C4F344" w14:textId="005329F8" w:rsidR="004E0B74" w:rsidRPr="004C3A58" w:rsidRDefault="004E0B74" w:rsidP="004C3A58">
      <w:pPr>
        <w:pStyle w:val="ListParagraph"/>
        <w:numPr>
          <w:ilvl w:val="0"/>
          <w:numId w:val="40"/>
        </w:numPr>
        <w:spacing w:line="300" w:lineRule="auto"/>
        <w:rPr>
          <w:rFonts w:ascii="Arial" w:hAnsi="Arial" w:cs="Arial"/>
        </w:rPr>
      </w:pPr>
      <w:r w:rsidRPr="004C3A58">
        <w:rPr>
          <w:rFonts w:ascii="Arial" w:eastAsia="Arial" w:hAnsi="Arial" w:cs="Arial"/>
          <w:lang w:val="es-419" w:bidi="es-419"/>
        </w:rPr>
        <w:t>¿Está Preparado para Evaluar su Coalición?</w:t>
      </w:r>
    </w:p>
    <w:p w14:paraId="66B5598F" w14:textId="77777777" w:rsidR="004E0B74" w:rsidRPr="004C3A58" w:rsidRDefault="004E0B74" w:rsidP="004C3A58">
      <w:pPr>
        <w:pStyle w:val="ListParagraph"/>
        <w:numPr>
          <w:ilvl w:val="0"/>
          <w:numId w:val="40"/>
        </w:numPr>
        <w:spacing w:line="300" w:lineRule="auto"/>
        <w:rPr>
          <w:rFonts w:ascii="Arial" w:hAnsi="Arial" w:cs="Arial"/>
        </w:rPr>
      </w:pPr>
      <w:r w:rsidRPr="004C3A58">
        <w:rPr>
          <w:rFonts w:ascii="Arial" w:eastAsia="Arial" w:hAnsi="Arial" w:cs="Arial"/>
          <w:lang w:val="es-419" w:bidi="es-419"/>
        </w:rPr>
        <w:t>Evaluación de las Necesidades Iniciales de la Coalición</w:t>
      </w:r>
    </w:p>
    <w:p w14:paraId="5639A554" w14:textId="77777777" w:rsidR="004E0B74" w:rsidRPr="004C3A58" w:rsidRDefault="004E0B74" w:rsidP="004C3A58">
      <w:pPr>
        <w:pStyle w:val="ListParagraph"/>
        <w:numPr>
          <w:ilvl w:val="0"/>
          <w:numId w:val="40"/>
        </w:numPr>
        <w:spacing w:line="300" w:lineRule="auto"/>
        <w:rPr>
          <w:rFonts w:ascii="Arial" w:hAnsi="Arial" w:cs="Arial"/>
        </w:rPr>
      </w:pPr>
      <w:r w:rsidRPr="004C3A58">
        <w:rPr>
          <w:rFonts w:ascii="Arial" w:eastAsia="Arial" w:hAnsi="Arial" w:cs="Arial"/>
          <w:lang w:val="es-419" w:bidi="es-419"/>
        </w:rPr>
        <w:t>Encuesta a los Miembros de la Coalición</w:t>
      </w:r>
    </w:p>
    <w:p w14:paraId="7C88744F" w14:textId="77777777" w:rsidR="004E0B74" w:rsidRPr="004C3A58" w:rsidRDefault="004E0B74" w:rsidP="004C3A58">
      <w:pPr>
        <w:pStyle w:val="ListParagraph"/>
        <w:numPr>
          <w:ilvl w:val="0"/>
          <w:numId w:val="40"/>
        </w:numPr>
        <w:spacing w:line="300" w:lineRule="auto"/>
        <w:rPr>
          <w:rFonts w:ascii="Arial" w:hAnsi="Arial" w:cs="Arial"/>
        </w:rPr>
      </w:pPr>
      <w:r w:rsidRPr="004C3A58">
        <w:rPr>
          <w:rFonts w:ascii="Arial" w:eastAsia="Arial" w:hAnsi="Arial" w:cs="Arial"/>
          <w:lang w:val="es-419" w:bidi="es-419"/>
        </w:rPr>
        <w:t>Inventario de la Eficacia de las alianzas (CEI por sus siglas en inglés).</w:t>
      </w:r>
    </w:p>
    <w:p w14:paraId="19E2F103" w14:textId="77777777" w:rsidR="004E0B74" w:rsidRPr="004C3A58" w:rsidRDefault="004E0B74" w:rsidP="004C3A58">
      <w:pPr>
        <w:pStyle w:val="ListParagraph"/>
        <w:numPr>
          <w:ilvl w:val="0"/>
          <w:numId w:val="40"/>
        </w:numPr>
        <w:spacing w:line="300" w:lineRule="auto"/>
        <w:rPr>
          <w:rFonts w:ascii="Arial" w:hAnsi="Arial" w:cs="Arial"/>
        </w:rPr>
      </w:pPr>
      <w:r w:rsidRPr="004C3A58">
        <w:rPr>
          <w:rFonts w:ascii="Arial" w:eastAsia="Arial" w:hAnsi="Arial" w:cs="Arial"/>
          <w:lang w:val="es-419" w:bidi="es-419"/>
        </w:rPr>
        <w:t>Inventario de la Eficacia de las Reuniones (MEI por sus siglas en inglés)</w:t>
      </w:r>
    </w:p>
    <w:p w14:paraId="3244D2BD" w14:textId="77777777" w:rsidR="004E0B74" w:rsidRPr="004C3A58" w:rsidRDefault="004E0B74" w:rsidP="004C3A58">
      <w:pPr>
        <w:pStyle w:val="ListParagraph"/>
        <w:numPr>
          <w:ilvl w:val="0"/>
          <w:numId w:val="40"/>
        </w:numPr>
        <w:spacing w:line="300" w:lineRule="auto"/>
        <w:rPr>
          <w:rFonts w:ascii="Arial" w:hAnsi="Arial" w:cs="Arial"/>
        </w:rPr>
      </w:pPr>
      <w:r w:rsidRPr="004C3A58">
        <w:rPr>
          <w:rFonts w:ascii="Arial" w:eastAsia="Arial" w:hAnsi="Arial" w:cs="Arial"/>
          <w:lang w:val="es-419" w:bidi="es-419"/>
        </w:rPr>
        <w:t xml:space="preserve">Priorizar Sus Estrategias  </w:t>
      </w:r>
    </w:p>
    <w:p w14:paraId="15555D8D" w14:textId="77777777" w:rsidR="004E0B74" w:rsidRPr="004C3A58" w:rsidRDefault="004E0B74" w:rsidP="004C3A58">
      <w:pPr>
        <w:pStyle w:val="ListParagraph"/>
        <w:numPr>
          <w:ilvl w:val="0"/>
          <w:numId w:val="40"/>
        </w:numPr>
        <w:spacing w:line="300" w:lineRule="auto"/>
        <w:rPr>
          <w:rFonts w:ascii="Arial" w:hAnsi="Arial" w:cs="Arial"/>
        </w:rPr>
      </w:pPr>
      <w:r w:rsidRPr="004C3A58">
        <w:rPr>
          <w:rFonts w:ascii="Arial" w:eastAsia="Arial" w:hAnsi="Arial" w:cs="Arial"/>
          <w:lang w:val="es-419" w:bidi="es-419"/>
        </w:rPr>
        <w:t>¿Es Este Grupo Realmente Una Coalición?</w:t>
      </w:r>
    </w:p>
    <w:p w14:paraId="265359C9" w14:textId="2B818829" w:rsidR="004E0B74" w:rsidRPr="004C3A58" w:rsidRDefault="004E0B74" w:rsidP="004C3A58">
      <w:pPr>
        <w:pStyle w:val="ListParagraph"/>
        <w:numPr>
          <w:ilvl w:val="0"/>
          <w:numId w:val="40"/>
        </w:numPr>
        <w:spacing w:line="300" w:lineRule="auto"/>
        <w:rPr>
          <w:rFonts w:ascii="Arial" w:hAnsi="Arial" w:cs="Arial"/>
        </w:rPr>
      </w:pPr>
      <w:r w:rsidRPr="004C3A58">
        <w:rPr>
          <w:rFonts w:ascii="Arial" w:eastAsia="Arial" w:hAnsi="Arial" w:cs="Arial"/>
          <w:lang w:val="es-419" w:bidi="es-419"/>
        </w:rPr>
        <w:t xml:space="preserve">Qué Hacer Cuando las Cosas Van Mal   </w:t>
      </w:r>
    </w:p>
    <w:p w14:paraId="3F3BEDFC" w14:textId="16985F11" w:rsidR="00763F57" w:rsidRPr="004C3A58" w:rsidRDefault="004E0B74" w:rsidP="004C3A58">
      <w:pPr>
        <w:spacing w:line="300" w:lineRule="auto"/>
        <w:rPr>
          <w:rFonts w:ascii="Arial" w:hAnsi="Arial" w:cs="Arial"/>
          <w:b/>
        </w:rPr>
      </w:pPr>
      <w:r w:rsidRPr="004C3A58">
        <w:rPr>
          <w:rFonts w:ascii="Arial" w:eastAsia="Arial" w:hAnsi="Arial" w:cs="Arial"/>
          <w:b/>
          <w:lang w:val="es-419" w:bidi="es-419"/>
        </w:rPr>
        <w:t>Herramientas de Sostenibilidad de la Coalición</w:t>
      </w:r>
    </w:p>
    <w:p w14:paraId="5E8F6752"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Tareas Clave de Sostenibilidad para las Coaliciones</w:t>
      </w:r>
    </w:p>
    <w:p w14:paraId="3E7BA1A9"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Características de la Sostenibilidad de la Alianza</w:t>
      </w:r>
    </w:p>
    <w:p w14:paraId="27F5A750"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 xml:space="preserve">Mensaje Organizativo de 1 página para las Organizaciones </w:t>
      </w:r>
    </w:p>
    <w:p w14:paraId="16207684"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Plan de Desarrollo de Recursos de la Coalición</w:t>
      </w:r>
    </w:p>
    <w:p w14:paraId="766F603F"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Siete Consejos para Retener a los Miembros de la Asociación</w:t>
      </w:r>
    </w:p>
    <w:p w14:paraId="29CC36DE"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Seis Pasos para el Éxito de la Recaudación de Fondos</w:t>
      </w:r>
    </w:p>
    <w:p w14:paraId="1A619E5E"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Fomentar la Innovación en su Coalición</w:t>
      </w:r>
    </w:p>
    <w:p w14:paraId="2E054D13"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 xml:space="preserve">¿Debe disolver su organización?  </w:t>
      </w:r>
    </w:p>
    <w:p w14:paraId="1C6A8BF9" w14:textId="77777777"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 xml:space="preserve">Impacto Colectivo </w:t>
      </w:r>
    </w:p>
    <w:p w14:paraId="1A83496A" w14:textId="3C94E13A" w:rsidR="004E0B74" w:rsidRPr="004C3A58" w:rsidRDefault="004E0B74" w:rsidP="004C3A58">
      <w:pPr>
        <w:pStyle w:val="ListParagraph"/>
        <w:numPr>
          <w:ilvl w:val="0"/>
          <w:numId w:val="41"/>
        </w:numPr>
        <w:spacing w:line="300" w:lineRule="auto"/>
        <w:rPr>
          <w:rFonts w:ascii="Arial" w:hAnsi="Arial" w:cs="Arial"/>
        </w:rPr>
      </w:pPr>
      <w:r w:rsidRPr="004C3A58">
        <w:rPr>
          <w:rFonts w:ascii="Arial" w:eastAsia="Arial" w:hAnsi="Arial" w:cs="Arial"/>
          <w:lang w:val="es-419" w:bidi="es-419"/>
        </w:rPr>
        <w:t xml:space="preserve">Factores que Promueven la Sostenibilidad   </w:t>
      </w:r>
    </w:p>
    <w:p w14:paraId="4F1E8FB1" w14:textId="63A8B742" w:rsidR="00297395" w:rsidRPr="004C3A58" w:rsidRDefault="00411240" w:rsidP="004C3A58">
      <w:pPr>
        <w:spacing w:line="300" w:lineRule="auto"/>
        <w:rPr>
          <w:rFonts w:ascii="Arial" w:hAnsi="Arial" w:cs="Arial"/>
        </w:rPr>
      </w:pPr>
      <w:r w:rsidRPr="004C3A58">
        <w:rPr>
          <w:rFonts w:ascii="Arial" w:eastAsia="Arial" w:hAnsi="Arial" w:cs="Arial"/>
          <w:lang w:val="es-419" w:bidi="es-419"/>
        </w:rPr>
        <w:t>Todas las herramientas están escritas en un lenguaje accesible. Van desde centrarse en pequeños detalles, como una guía para el levantamiento de actas, hasta lo más conceptual, como un análisis de las carencias entre miembros de la coalición.</w:t>
      </w:r>
    </w:p>
    <w:p w14:paraId="3823D452" w14:textId="77777777" w:rsidR="00297395" w:rsidRPr="00A4632E" w:rsidRDefault="00297395" w:rsidP="00A4632E">
      <w:pPr>
        <w:rPr>
          <w:rFonts w:asciiTheme="majorHAnsi" w:hAnsiTheme="majorHAnsi"/>
        </w:rPr>
      </w:pPr>
    </w:p>
    <w:p w14:paraId="626AE3E3" w14:textId="18DFC69E" w:rsidR="005C14BD" w:rsidRPr="002A453F" w:rsidRDefault="00261B9B" w:rsidP="00E60F69">
      <w:pPr>
        <w:pStyle w:val="Heading3"/>
        <w:rPr>
          <w:rFonts w:ascii="Arial" w:hAnsi="Arial" w:cs="Arial"/>
          <w:iCs/>
          <w:color w:val="FF0000"/>
        </w:rPr>
      </w:pPr>
      <w:bookmarkStart w:id="19" w:name="_Toc79567758"/>
      <w:proofErr w:type="spellStart"/>
      <w:r w:rsidRPr="002A453F">
        <w:rPr>
          <w:rFonts w:ascii="Arial" w:eastAsia="Arial" w:hAnsi="Arial" w:cs="Arial"/>
          <w:color w:val="FF0000"/>
          <w:lang w:val="es-419" w:bidi="es-419"/>
        </w:rPr>
        <w:lastRenderedPageBreak/>
        <w:t>Dave</w:t>
      </w:r>
      <w:proofErr w:type="spellEnd"/>
      <w:r w:rsidRPr="002A453F">
        <w:rPr>
          <w:rFonts w:ascii="Arial" w:eastAsia="Arial" w:hAnsi="Arial" w:cs="Arial"/>
          <w:color w:val="FF0000"/>
          <w:lang w:val="es-419" w:bidi="es-419"/>
        </w:rPr>
        <w:t xml:space="preserve"> Prescott, </w:t>
      </w:r>
      <w:proofErr w:type="spellStart"/>
      <w:r w:rsidRPr="002A453F">
        <w:rPr>
          <w:rFonts w:ascii="Arial" w:eastAsia="Arial" w:hAnsi="Arial" w:cs="Arial"/>
          <w:color w:val="FF0000"/>
          <w:lang w:val="es-419" w:bidi="es-419"/>
        </w:rPr>
        <w:t>Katie</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Fry</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Hester</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Darian</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Stibbe</w:t>
      </w:r>
      <w:proofErr w:type="spellEnd"/>
      <w:r w:rsidRPr="002A453F">
        <w:rPr>
          <w:rFonts w:ascii="Arial" w:eastAsia="Arial" w:hAnsi="Arial" w:cs="Arial"/>
          <w:color w:val="FF0000"/>
          <w:lang w:val="es-419" w:bidi="es-419"/>
        </w:rPr>
        <w:t xml:space="preserve">, </w:t>
      </w:r>
      <w:r w:rsidRPr="002A453F">
        <w:rPr>
          <w:rFonts w:ascii="Arial" w:eastAsia="Arial" w:hAnsi="Arial" w:cs="Arial"/>
          <w:i/>
          <w:color w:val="FF0000"/>
          <w:lang w:val="es-419" w:bidi="es-419"/>
        </w:rPr>
        <w:t>El Libro de Herramientas La Asociación de Zambia</w:t>
      </w:r>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The</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Partnering</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Initiative</w:t>
      </w:r>
      <w:proofErr w:type="spellEnd"/>
      <w:r w:rsidRPr="002A453F">
        <w:rPr>
          <w:rFonts w:ascii="Arial" w:eastAsia="Arial" w:hAnsi="Arial" w:cs="Arial"/>
          <w:color w:val="FF0000"/>
          <w:lang w:val="es-419" w:bidi="es-419"/>
        </w:rPr>
        <w:t>, Oxford, 2015.</w:t>
      </w:r>
      <w:bookmarkEnd w:id="19"/>
    </w:p>
    <w:p w14:paraId="598008F4" w14:textId="77777777" w:rsidR="004C3A58" w:rsidRPr="004C3A58" w:rsidRDefault="004C3A58" w:rsidP="004C3A58">
      <w:pPr>
        <w:spacing w:after="0"/>
        <w:rPr>
          <w:rFonts w:ascii="Arial" w:hAnsi="Arial" w:cs="Arial"/>
          <w:b/>
          <w:bCs/>
          <w:color w:val="FF0000"/>
          <w:sz w:val="28"/>
          <w:szCs w:val="28"/>
        </w:rPr>
      </w:pPr>
    </w:p>
    <w:p w14:paraId="569A289C" w14:textId="2DEFC209" w:rsidR="00AF550B" w:rsidRPr="00A523CB" w:rsidRDefault="005C14BD" w:rsidP="00A523CB">
      <w:pPr>
        <w:spacing w:line="300" w:lineRule="auto"/>
        <w:rPr>
          <w:rFonts w:ascii="Arial" w:hAnsi="Arial" w:cs="Arial"/>
        </w:rPr>
      </w:pPr>
      <w:r w:rsidRPr="00A523CB">
        <w:rPr>
          <w:rFonts w:ascii="Arial" w:eastAsia="Arial" w:hAnsi="Arial" w:cs="Arial"/>
          <w:lang w:val="es-419" w:bidi="es-419"/>
        </w:rPr>
        <w:t>Esta guía es especialmente útil para pensar en la colaboración entre la empresa privada, la sociedad civil y el gobierno. Establece principios y procesos para el éxito de las «asociaciones intersectoriales», que pueden ser complicadas dado que los distintos sectores tienen intereses y estilos de trabajo diferentes. Destaca las etapas importantes en el desarrollo de las asociaciones más que lo que hay que hacer para mantenerlas. Aunque describe una progresión de etapas, señala que en la práctica real las etapas pueden repetirse o aplicarse en un orden diferente dependiendo de la situación.</w:t>
      </w:r>
    </w:p>
    <w:p w14:paraId="3502898C" w14:textId="61F3ADDB" w:rsidR="00AF550B" w:rsidRPr="00A523CB" w:rsidRDefault="00AF550B" w:rsidP="00A523CB">
      <w:pPr>
        <w:spacing w:line="300" w:lineRule="auto"/>
        <w:rPr>
          <w:rFonts w:ascii="Arial" w:hAnsi="Arial" w:cs="Arial"/>
        </w:rPr>
      </w:pPr>
      <w:r w:rsidRPr="00A523CB">
        <w:rPr>
          <w:rFonts w:ascii="Arial" w:eastAsia="Arial" w:hAnsi="Arial" w:cs="Arial"/>
          <w:lang w:val="es-419" w:bidi="es-419"/>
        </w:rPr>
        <w:t>Estas etapas son:</w:t>
      </w:r>
    </w:p>
    <w:p w14:paraId="31D29C47" w14:textId="6E87A03D" w:rsidR="00AF550B" w:rsidRPr="00A523CB" w:rsidRDefault="00AF550B" w:rsidP="00A523CB">
      <w:pPr>
        <w:pStyle w:val="ListParagraph"/>
        <w:numPr>
          <w:ilvl w:val="0"/>
          <w:numId w:val="42"/>
        </w:numPr>
        <w:spacing w:line="300" w:lineRule="auto"/>
        <w:rPr>
          <w:rFonts w:ascii="Arial" w:hAnsi="Arial" w:cs="Arial"/>
        </w:rPr>
      </w:pPr>
      <w:r w:rsidRPr="00A523CB">
        <w:rPr>
          <w:rFonts w:ascii="Arial" w:eastAsia="Arial" w:hAnsi="Arial" w:cs="Arial"/>
          <w:lang w:val="es-419" w:bidi="es-419"/>
        </w:rPr>
        <w:t>Comprender la coincidencia de intereses entre los socios potenciales</w:t>
      </w:r>
    </w:p>
    <w:p w14:paraId="77C2280E" w14:textId="00C4E775" w:rsidR="00AF550B" w:rsidRPr="00A523CB" w:rsidRDefault="00AF550B" w:rsidP="00A523CB">
      <w:pPr>
        <w:pStyle w:val="ListParagraph"/>
        <w:numPr>
          <w:ilvl w:val="0"/>
          <w:numId w:val="42"/>
        </w:numPr>
        <w:spacing w:line="300" w:lineRule="auto"/>
        <w:rPr>
          <w:rFonts w:ascii="Arial" w:hAnsi="Arial" w:cs="Arial"/>
        </w:rPr>
      </w:pPr>
      <w:r w:rsidRPr="00A523CB">
        <w:rPr>
          <w:rFonts w:ascii="Arial" w:eastAsia="Arial" w:hAnsi="Arial" w:cs="Arial"/>
          <w:lang w:val="es-419" w:bidi="es-419"/>
        </w:rPr>
        <w:t>Acordar en una visión global</w:t>
      </w:r>
    </w:p>
    <w:p w14:paraId="641B2770" w14:textId="41FAB50A" w:rsidR="00AF550B" w:rsidRPr="00A523CB" w:rsidRDefault="00AF550B" w:rsidP="00A523CB">
      <w:pPr>
        <w:pStyle w:val="ListParagraph"/>
        <w:numPr>
          <w:ilvl w:val="0"/>
          <w:numId w:val="42"/>
        </w:numPr>
        <w:spacing w:line="300" w:lineRule="auto"/>
        <w:rPr>
          <w:rFonts w:ascii="Arial" w:hAnsi="Arial" w:cs="Arial"/>
        </w:rPr>
      </w:pPr>
      <w:r w:rsidRPr="00A523CB">
        <w:rPr>
          <w:rFonts w:ascii="Arial" w:eastAsia="Arial" w:hAnsi="Arial" w:cs="Arial"/>
          <w:lang w:val="es-419" w:bidi="es-419"/>
        </w:rPr>
        <w:t>Reconocer un propósito/misión común</w:t>
      </w:r>
    </w:p>
    <w:p w14:paraId="1CF018F8" w14:textId="28763C19" w:rsidR="00AF550B" w:rsidRPr="00A523CB" w:rsidRDefault="00AF550B" w:rsidP="00A523CB">
      <w:pPr>
        <w:pStyle w:val="ListParagraph"/>
        <w:numPr>
          <w:ilvl w:val="0"/>
          <w:numId w:val="42"/>
        </w:numPr>
        <w:spacing w:line="300" w:lineRule="auto"/>
        <w:rPr>
          <w:rFonts w:ascii="Arial" w:hAnsi="Arial" w:cs="Arial"/>
        </w:rPr>
      </w:pPr>
      <w:r w:rsidRPr="00A523CB">
        <w:rPr>
          <w:rFonts w:ascii="Arial" w:eastAsia="Arial" w:hAnsi="Arial" w:cs="Arial"/>
          <w:lang w:val="es-419" w:bidi="es-419"/>
        </w:rPr>
        <w:t>Concordar objetivos y actividades específicas</w:t>
      </w:r>
    </w:p>
    <w:p w14:paraId="5AEC441A" w14:textId="543D2BE6" w:rsidR="002E6F5E" w:rsidRPr="00A523CB" w:rsidRDefault="002E6F5E" w:rsidP="00A523CB">
      <w:pPr>
        <w:pStyle w:val="ListParagraph"/>
        <w:numPr>
          <w:ilvl w:val="0"/>
          <w:numId w:val="42"/>
        </w:numPr>
        <w:spacing w:line="300" w:lineRule="auto"/>
        <w:rPr>
          <w:rFonts w:ascii="Arial" w:hAnsi="Arial" w:cs="Arial"/>
        </w:rPr>
      </w:pPr>
      <w:r w:rsidRPr="00A523CB">
        <w:rPr>
          <w:rFonts w:ascii="Arial" w:eastAsia="Arial" w:hAnsi="Arial" w:cs="Arial"/>
          <w:lang w:val="es-419" w:bidi="es-419"/>
        </w:rPr>
        <w:t>Acordar en los recursos, las funciones y las responsabilidades</w:t>
      </w:r>
    </w:p>
    <w:p w14:paraId="65965B65" w14:textId="3958697E" w:rsidR="002E6F5E" w:rsidRPr="00A523CB" w:rsidRDefault="002E6F5E" w:rsidP="00A523CB">
      <w:pPr>
        <w:pStyle w:val="ListParagraph"/>
        <w:numPr>
          <w:ilvl w:val="0"/>
          <w:numId w:val="42"/>
        </w:numPr>
        <w:spacing w:line="300" w:lineRule="auto"/>
        <w:rPr>
          <w:rFonts w:ascii="Arial" w:hAnsi="Arial" w:cs="Arial"/>
        </w:rPr>
      </w:pPr>
      <w:r w:rsidRPr="00A523CB">
        <w:rPr>
          <w:rFonts w:ascii="Arial" w:eastAsia="Arial" w:hAnsi="Arial" w:cs="Arial"/>
          <w:lang w:val="es-419" w:bidi="es-419"/>
        </w:rPr>
        <w:t>Estructurar la asociación</w:t>
      </w:r>
    </w:p>
    <w:p w14:paraId="0FD3EB41" w14:textId="4B73C16B" w:rsidR="002E6F5E" w:rsidRPr="00A523CB" w:rsidRDefault="002E6F5E" w:rsidP="00A523CB">
      <w:pPr>
        <w:pStyle w:val="ListParagraph"/>
        <w:numPr>
          <w:ilvl w:val="0"/>
          <w:numId w:val="42"/>
        </w:numPr>
        <w:spacing w:line="300" w:lineRule="auto"/>
        <w:rPr>
          <w:rFonts w:ascii="Arial" w:hAnsi="Arial" w:cs="Arial"/>
        </w:rPr>
      </w:pPr>
      <w:r w:rsidRPr="00A523CB">
        <w:rPr>
          <w:rFonts w:ascii="Arial" w:eastAsia="Arial" w:hAnsi="Arial" w:cs="Arial"/>
          <w:lang w:val="es-419" w:bidi="es-419"/>
        </w:rPr>
        <w:t>Firmar un acuerdo de asociación</w:t>
      </w:r>
    </w:p>
    <w:p w14:paraId="0CACDAE6" w14:textId="32D005B5" w:rsidR="00AF550B" w:rsidRPr="00A523CB" w:rsidRDefault="00A30BA9" w:rsidP="00A523CB">
      <w:pPr>
        <w:spacing w:line="300" w:lineRule="auto"/>
        <w:rPr>
          <w:rFonts w:ascii="Arial" w:hAnsi="Arial" w:cs="Arial"/>
        </w:rPr>
      </w:pPr>
      <w:r w:rsidRPr="00A523CB">
        <w:rPr>
          <w:rFonts w:ascii="Arial" w:eastAsia="Arial" w:hAnsi="Arial" w:cs="Arial"/>
          <w:lang w:val="es-419" w:bidi="es-419"/>
        </w:rPr>
        <w:t xml:space="preserve">La guía ofrece siete herramientas de apoyo al proceso. </w:t>
      </w:r>
    </w:p>
    <w:p w14:paraId="3342A273" w14:textId="72553D7C" w:rsidR="003B22E0" w:rsidRPr="00A523CB" w:rsidRDefault="003B22E0" w:rsidP="00A523CB">
      <w:pPr>
        <w:pStyle w:val="ListParagraph"/>
        <w:numPr>
          <w:ilvl w:val="0"/>
          <w:numId w:val="43"/>
        </w:numPr>
        <w:spacing w:line="300" w:lineRule="auto"/>
        <w:rPr>
          <w:rFonts w:ascii="Arial" w:hAnsi="Arial" w:cs="Arial"/>
        </w:rPr>
      </w:pPr>
      <w:r w:rsidRPr="00A523CB">
        <w:rPr>
          <w:rFonts w:ascii="Arial" w:eastAsia="Arial" w:hAnsi="Arial" w:cs="Arial"/>
          <w:b/>
          <w:lang w:val="es-419" w:bidi="es-419"/>
        </w:rPr>
        <w:t xml:space="preserve">Formulario de evaluación de los socios </w:t>
      </w:r>
      <w:r w:rsidRPr="00A523CB">
        <w:rPr>
          <w:rFonts w:ascii="Arial" w:eastAsia="Arial" w:hAnsi="Arial" w:cs="Arial"/>
          <w:lang w:val="es-419" w:bidi="es-419"/>
        </w:rPr>
        <w:t xml:space="preserve"> – Plantea preguntas sobre las capacidades de los socios potenciales y orienta la investigación cuando se desconocen las respuestas.</w:t>
      </w:r>
    </w:p>
    <w:p w14:paraId="446F9E08" w14:textId="72E1B448" w:rsidR="003B22E0" w:rsidRPr="00A523CB" w:rsidRDefault="003B22E0" w:rsidP="00A523CB">
      <w:pPr>
        <w:pStyle w:val="ListParagraph"/>
        <w:numPr>
          <w:ilvl w:val="0"/>
          <w:numId w:val="43"/>
        </w:numPr>
        <w:spacing w:line="300" w:lineRule="auto"/>
        <w:rPr>
          <w:rFonts w:ascii="Arial" w:hAnsi="Arial" w:cs="Arial"/>
        </w:rPr>
      </w:pPr>
      <w:r w:rsidRPr="00A523CB">
        <w:rPr>
          <w:rFonts w:ascii="Arial" w:eastAsia="Arial" w:hAnsi="Arial" w:cs="Arial"/>
          <w:b/>
          <w:lang w:val="es-419" w:bidi="es-419"/>
        </w:rPr>
        <w:t>Concepto de asociación</w:t>
      </w:r>
      <w:r w:rsidRPr="00A523CB">
        <w:rPr>
          <w:rFonts w:ascii="Arial" w:eastAsia="Arial" w:hAnsi="Arial" w:cs="Arial"/>
          <w:lang w:val="es-419" w:bidi="es-419"/>
        </w:rPr>
        <w:t xml:space="preserve"> – Una plantilla para una comunicación temprana entre socios potenciales. Plantea preguntas clave como: ¿Qué tema/problema aborda esta asociación? ¿Cómo aborda la asociación las prioridades estratégicas de cada uno de los socios? ¿Qué recursos potenciales (financieros y en especie) podrían ser necesarios? ¿Qué conflictos, preocupaciones y riesgos potenciales podría presentar esta colaboración?</w:t>
      </w:r>
    </w:p>
    <w:p w14:paraId="526781CC" w14:textId="545DB9BC" w:rsidR="00DE38D3" w:rsidRPr="00A523CB" w:rsidRDefault="009B5B5A" w:rsidP="00A523CB">
      <w:pPr>
        <w:pStyle w:val="ListParagraph"/>
        <w:numPr>
          <w:ilvl w:val="0"/>
          <w:numId w:val="43"/>
        </w:numPr>
        <w:spacing w:line="300" w:lineRule="auto"/>
        <w:rPr>
          <w:rFonts w:ascii="Arial" w:hAnsi="Arial" w:cs="Arial"/>
        </w:rPr>
      </w:pPr>
      <w:r w:rsidRPr="00A523CB">
        <w:rPr>
          <w:rFonts w:ascii="Arial" w:eastAsia="Arial" w:hAnsi="Arial" w:cs="Arial"/>
          <w:b/>
          <w:lang w:val="es-419" w:bidi="es-419"/>
        </w:rPr>
        <w:t>Evaluación interna de la posible asociación</w:t>
      </w:r>
      <w:r w:rsidRPr="00A523CB">
        <w:rPr>
          <w:rFonts w:ascii="Arial" w:eastAsia="Arial" w:hAnsi="Arial" w:cs="Arial"/>
          <w:lang w:val="es-419" w:bidi="es-419"/>
        </w:rPr>
        <w:t xml:space="preserve"> – Una lista de comprobación que permite a cada miembro decidir si se asocia. </w:t>
      </w:r>
    </w:p>
    <w:p w14:paraId="75DC08E3" w14:textId="5AAC3A1E" w:rsidR="00344C35" w:rsidRPr="00A523CB" w:rsidRDefault="00344C35" w:rsidP="00A523CB">
      <w:pPr>
        <w:pStyle w:val="ListParagraph"/>
        <w:numPr>
          <w:ilvl w:val="0"/>
          <w:numId w:val="43"/>
        </w:numPr>
        <w:spacing w:line="300" w:lineRule="auto"/>
        <w:rPr>
          <w:rFonts w:ascii="Arial" w:hAnsi="Arial" w:cs="Arial"/>
        </w:rPr>
      </w:pPr>
      <w:r w:rsidRPr="00A523CB">
        <w:rPr>
          <w:rFonts w:ascii="Arial" w:eastAsia="Arial" w:hAnsi="Arial" w:cs="Arial"/>
          <w:b/>
          <w:lang w:val="es-419" w:bidi="es-419"/>
        </w:rPr>
        <w:lastRenderedPageBreak/>
        <w:t>Plantilla de planificación de la asociación</w:t>
      </w:r>
      <w:r w:rsidRPr="00A523CB">
        <w:rPr>
          <w:rFonts w:ascii="Arial" w:eastAsia="Arial" w:hAnsi="Arial" w:cs="Arial"/>
          <w:lang w:val="es-419" w:bidi="es-419"/>
        </w:rPr>
        <w:t xml:space="preserve"> – Una breve guía para desarrollar la visión, la misión, los objetivos, las actividades y la medición de la colaboración.</w:t>
      </w:r>
    </w:p>
    <w:p w14:paraId="05B99A40" w14:textId="45E7FDE7" w:rsidR="005870CF" w:rsidRPr="00A523CB" w:rsidRDefault="005870CF" w:rsidP="00A523CB">
      <w:pPr>
        <w:pStyle w:val="ListParagraph"/>
        <w:numPr>
          <w:ilvl w:val="0"/>
          <w:numId w:val="43"/>
        </w:numPr>
        <w:spacing w:line="300" w:lineRule="auto"/>
        <w:rPr>
          <w:rFonts w:ascii="Arial" w:hAnsi="Arial" w:cs="Arial"/>
        </w:rPr>
      </w:pPr>
      <w:r w:rsidRPr="00A523CB">
        <w:rPr>
          <w:rFonts w:ascii="Arial" w:eastAsia="Arial" w:hAnsi="Arial" w:cs="Arial"/>
          <w:b/>
          <w:lang w:val="es-419" w:bidi="es-419"/>
        </w:rPr>
        <w:t xml:space="preserve">Mapa de recursos </w:t>
      </w:r>
      <w:r w:rsidRPr="00A523CB">
        <w:rPr>
          <w:rFonts w:ascii="Arial" w:eastAsia="Arial" w:hAnsi="Arial" w:cs="Arial"/>
          <w:lang w:val="es-419" w:bidi="es-419"/>
        </w:rPr>
        <w:t xml:space="preserve"> – Una breve guía de los recursos que se necesitarán, los recursos que puede aportar cada socio y las necesidades de recursos externos. Pueden ser personas, conocimientos técnicos, capital social y relaciones, legitimidad y autoridad, acceso a conocimientos/información críticos, productos/equipos/logística, o espacio de oficina/terreno/almacenamiento.</w:t>
      </w:r>
    </w:p>
    <w:p w14:paraId="735B0174" w14:textId="77777777" w:rsidR="003A4440" w:rsidRPr="00A523CB" w:rsidRDefault="007149C4" w:rsidP="00A523CB">
      <w:pPr>
        <w:pStyle w:val="ListParagraph"/>
        <w:numPr>
          <w:ilvl w:val="0"/>
          <w:numId w:val="43"/>
        </w:numPr>
        <w:spacing w:line="300" w:lineRule="auto"/>
        <w:rPr>
          <w:rFonts w:ascii="Arial" w:hAnsi="Arial" w:cs="Arial"/>
        </w:rPr>
      </w:pPr>
      <w:r w:rsidRPr="00A523CB">
        <w:rPr>
          <w:rFonts w:ascii="Arial" w:eastAsia="Arial" w:hAnsi="Arial" w:cs="Arial"/>
          <w:b/>
          <w:lang w:val="es-419" w:bidi="es-419"/>
        </w:rPr>
        <w:t xml:space="preserve">Bloques de construcción de la estructura de la asociación-- </w:t>
      </w:r>
      <w:r w:rsidRPr="00A523CB">
        <w:rPr>
          <w:rFonts w:ascii="Arial" w:eastAsia="Arial" w:hAnsi="Arial" w:cs="Arial"/>
          <w:lang w:val="es-419" w:bidi="es-419"/>
        </w:rPr>
        <w:t xml:space="preserve"> aclara los parámetros de la gestión y las operaciones de la colaboración, incluyendo diez áreas de discusión para una estructura de asociación eficaz: gobierno y toma de decisiones, estructura de gestión, gestión de las relaciones, responsabilidad, capacidad humana, comunicación, estructura legal, obligaciones de información, acuerdos financieros y proceso de revisión continua.</w:t>
      </w:r>
    </w:p>
    <w:p w14:paraId="07515E75" w14:textId="679F2F02" w:rsidR="003A4440" w:rsidRPr="00A523CB" w:rsidRDefault="003A4440" w:rsidP="00A523CB">
      <w:pPr>
        <w:pStyle w:val="ListParagraph"/>
        <w:numPr>
          <w:ilvl w:val="0"/>
          <w:numId w:val="43"/>
        </w:numPr>
        <w:spacing w:line="300" w:lineRule="auto"/>
        <w:rPr>
          <w:rFonts w:ascii="Arial" w:hAnsi="Arial" w:cs="Arial"/>
        </w:rPr>
      </w:pPr>
      <w:r w:rsidRPr="00A523CB">
        <w:rPr>
          <w:rFonts w:ascii="Arial" w:eastAsia="Arial" w:hAnsi="Arial" w:cs="Arial"/>
          <w:b/>
          <w:lang w:val="es-419" w:bidi="es-419"/>
        </w:rPr>
        <w:t>Sistema de puntuación del acuerdo de asociación</w:t>
      </w:r>
      <w:r w:rsidRPr="00A523CB">
        <w:rPr>
          <w:rFonts w:ascii="Arial" w:eastAsia="Arial" w:hAnsi="Arial" w:cs="Arial"/>
          <w:lang w:val="es-419" w:bidi="es-419"/>
        </w:rPr>
        <w:t xml:space="preserve"> – una sencilla lista de comprobación para evaluar el estado o salud de la cooperación. </w:t>
      </w:r>
    </w:p>
    <w:p w14:paraId="37B32533" w14:textId="60DB440E" w:rsidR="00996B3C" w:rsidRPr="00A523CB" w:rsidRDefault="0026461D" w:rsidP="00A523CB">
      <w:pPr>
        <w:spacing w:line="300" w:lineRule="auto"/>
        <w:rPr>
          <w:rFonts w:ascii="Arial" w:hAnsi="Arial" w:cs="Arial"/>
        </w:rPr>
      </w:pPr>
      <w:r w:rsidRPr="00A523CB">
        <w:rPr>
          <w:rFonts w:ascii="Arial" w:eastAsia="Arial" w:hAnsi="Arial" w:cs="Arial"/>
          <w:lang w:val="es-419" w:bidi="es-419"/>
        </w:rPr>
        <w:t>Todas estas herramientas son muy básicas y requerirán cierta interpretación para ponerlas en práctica. Se adaptan mejor a los estilos de operación de la sociedad civil o del gobierno que los estilos de negocios, pero si se utilizan como guías para las discusiones en lugar de procedimientos rígidos a seguir, pueden ser útiles para todos los socios potenciales.</w:t>
      </w:r>
    </w:p>
    <w:p w14:paraId="6EA6DE48" w14:textId="3DD29A21" w:rsidR="00996B3C" w:rsidRPr="00A523CB" w:rsidRDefault="00996B3C" w:rsidP="00A523CB">
      <w:pPr>
        <w:spacing w:line="300" w:lineRule="auto"/>
        <w:rPr>
          <w:rFonts w:ascii="Arial" w:hAnsi="Arial" w:cs="Arial"/>
        </w:rPr>
      </w:pPr>
      <w:r w:rsidRPr="00A523CB">
        <w:rPr>
          <w:rFonts w:ascii="Arial" w:eastAsia="Arial" w:hAnsi="Arial" w:cs="Arial"/>
          <w:lang w:val="es-419" w:bidi="es-419"/>
        </w:rPr>
        <w:t>La guía también proporciona un estudio de caso útil para ilustrar los procedimientos descritos.</w:t>
      </w:r>
    </w:p>
    <w:p w14:paraId="655660F6" w14:textId="77777777" w:rsidR="00996B3C" w:rsidRPr="00A523CB" w:rsidRDefault="00996B3C" w:rsidP="00A523CB">
      <w:pPr>
        <w:spacing w:line="300" w:lineRule="auto"/>
        <w:rPr>
          <w:rFonts w:ascii="Arial" w:hAnsi="Arial" w:cs="Arial"/>
        </w:rPr>
      </w:pPr>
    </w:p>
    <w:p w14:paraId="5225B56A" w14:textId="77777777" w:rsidR="005F6821" w:rsidRDefault="005F6821">
      <w:pPr>
        <w:spacing w:after="0"/>
        <w:rPr>
          <w:rFonts w:asciiTheme="majorHAnsi" w:hAnsiTheme="majorHAnsi"/>
          <w:color w:val="3366FF"/>
        </w:rPr>
      </w:pPr>
      <w:r>
        <w:rPr>
          <w:rFonts w:asciiTheme="majorHAnsi" w:hAnsiTheme="majorHAnsi"/>
          <w:color w:val="3366FF"/>
          <w:lang w:val="es-419" w:bidi="es-419"/>
        </w:rPr>
        <w:br w:type="page"/>
      </w:r>
    </w:p>
    <w:p w14:paraId="486C0777" w14:textId="0128809A" w:rsidR="00E54C07" w:rsidRPr="002A453F" w:rsidRDefault="003209AB" w:rsidP="009A6B92">
      <w:pPr>
        <w:pStyle w:val="Heading3"/>
        <w:rPr>
          <w:rFonts w:ascii="Arial" w:hAnsi="Arial" w:cs="Arial"/>
          <w:iCs/>
          <w:color w:val="FF0000"/>
        </w:rPr>
      </w:pPr>
      <w:bookmarkStart w:id="20" w:name="_Toc79567759"/>
      <w:r w:rsidRPr="002A453F">
        <w:rPr>
          <w:rFonts w:ascii="Arial" w:eastAsia="Arial" w:hAnsi="Arial" w:cs="Arial"/>
          <w:color w:val="FF0000"/>
          <w:lang w:val="es-419" w:bidi="es-419"/>
        </w:rPr>
        <w:lastRenderedPageBreak/>
        <w:t xml:space="preserve">Niels </w:t>
      </w:r>
      <w:proofErr w:type="spellStart"/>
      <w:r w:rsidRPr="002A453F">
        <w:rPr>
          <w:rFonts w:ascii="Arial" w:eastAsia="Arial" w:hAnsi="Arial" w:cs="Arial"/>
          <w:color w:val="FF0000"/>
          <w:lang w:val="es-419" w:bidi="es-419"/>
        </w:rPr>
        <w:t>Keijzer</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Eunike</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Spierings</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Geert</w:t>
      </w:r>
      <w:proofErr w:type="spellEnd"/>
      <w:r w:rsidRPr="002A453F">
        <w:rPr>
          <w:rFonts w:ascii="Arial" w:eastAsia="Arial" w:hAnsi="Arial" w:cs="Arial"/>
          <w:color w:val="FF0000"/>
          <w:lang w:val="es-419" w:bidi="es-419"/>
        </w:rPr>
        <w:t xml:space="preserve"> </w:t>
      </w:r>
      <w:proofErr w:type="spellStart"/>
      <w:r w:rsidRPr="002A453F">
        <w:rPr>
          <w:rFonts w:ascii="Arial" w:eastAsia="Arial" w:hAnsi="Arial" w:cs="Arial"/>
          <w:color w:val="FF0000"/>
          <w:lang w:val="es-419" w:bidi="es-419"/>
        </w:rPr>
        <w:t>Phlix</w:t>
      </w:r>
      <w:proofErr w:type="spellEnd"/>
      <w:r w:rsidRPr="002A453F">
        <w:rPr>
          <w:rFonts w:ascii="Arial" w:eastAsia="Arial" w:hAnsi="Arial" w:cs="Arial"/>
          <w:color w:val="FF0000"/>
          <w:lang w:val="es-419" w:bidi="es-419"/>
        </w:rPr>
        <w:t xml:space="preserve"> y Alan </w:t>
      </w:r>
      <w:proofErr w:type="spellStart"/>
      <w:r w:rsidRPr="002A453F">
        <w:rPr>
          <w:rFonts w:ascii="Arial" w:eastAsia="Arial" w:hAnsi="Arial" w:cs="Arial"/>
          <w:color w:val="FF0000"/>
          <w:lang w:val="es-419" w:bidi="es-419"/>
        </w:rPr>
        <w:t>Fowler</w:t>
      </w:r>
      <w:proofErr w:type="spellEnd"/>
      <w:r w:rsidRPr="002A453F">
        <w:rPr>
          <w:rFonts w:ascii="Arial" w:eastAsia="Arial" w:hAnsi="Arial" w:cs="Arial"/>
          <w:color w:val="FF0000"/>
          <w:lang w:val="es-419" w:bidi="es-419"/>
        </w:rPr>
        <w:t xml:space="preserve">, </w:t>
      </w:r>
      <w:r w:rsidRPr="002A453F">
        <w:rPr>
          <w:rFonts w:ascii="Arial" w:eastAsia="Arial" w:hAnsi="Arial" w:cs="Arial"/>
          <w:i/>
          <w:color w:val="FF0000"/>
          <w:lang w:val="es-419" w:bidi="es-419"/>
        </w:rPr>
        <w:t xml:space="preserve">Poniendo lo invisible en perspectiva: Documento de referencia para el uso del marco de las 5C para planificar, controlar y evaluar la capacidad y los resultados de los procesos de desarrollo de la capacidad, </w:t>
      </w:r>
      <w:r w:rsidRPr="002A453F">
        <w:rPr>
          <w:rFonts w:ascii="Arial" w:eastAsia="Arial" w:hAnsi="Arial" w:cs="Arial"/>
          <w:color w:val="FF0000"/>
          <w:lang w:val="es-419" w:bidi="es-419"/>
        </w:rPr>
        <w:t>ECDPM Maastricht, Países Bajos, diciembre de 2011.</w:t>
      </w:r>
      <w:bookmarkEnd w:id="20"/>
    </w:p>
    <w:p w14:paraId="0BF31187" w14:textId="09DA512A" w:rsidR="004207E7" w:rsidRPr="00A523CB" w:rsidRDefault="004D4DAA" w:rsidP="00A523CB">
      <w:pPr>
        <w:spacing w:line="300" w:lineRule="auto"/>
        <w:rPr>
          <w:rFonts w:ascii="Arial" w:hAnsi="Arial" w:cs="Arial"/>
        </w:rPr>
      </w:pPr>
      <w:r w:rsidRPr="00A523CB">
        <w:rPr>
          <w:rFonts w:ascii="Arial" w:eastAsia="Arial" w:hAnsi="Arial" w:cs="Arial"/>
          <w:lang w:val="es-419" w:bidi="es-419"/>
        </w:rPr>
        <w:t xml:space="preserve">Este documento describe un enfoque integral para la planeación, el monitoreo y la evaluación de la capacidad y los resultados de los procesos de desarrollo de la capacidad. Este marco de capacidad utilizado se centra en cinco capacidades (las "5C") que juntas contribuyen a la capacidad de una organización para crear valor social. Aunque se centra en la capacidad organizativa general en lugar de en las coaliciones, tiene ideas útiles para pensar en cómo una organización colabora con otras. Debido a que se necesita una perspectiva de sistemas para comprender la capacidad organizacional, las relaciones externas son, por lo tanto, de gran importancia en el marco. </w:t>
      </w:r>
    </w:p>
    <w:p w14:paraId="4A0B98DE" w14:textId="17687B19" w:rsidR="004207E7" w:rsidRPr="00A523CB" w:rsidRDefault="004207E7" w:rsidP="00A523CB">
      <w:pPr>
        <w:spacing w:line="300" w:lineRule="auto"/>
        <w:rPr>
          <w:rFonts w:ascii="Arial" w:hAnsi="Arial" w:cs="Arial"/>
        </w:rPr>
      </w:pPr>
      <w:r w:rsidRPr="00A523CB">
        <w:rPr>
          <w:rFonts w:ascii="Arial" w:eastAsia="Arial" w:hAnsi="Arial" w:cs="Arial"/>
          <w:lang w:val="es-419" w:bidi="es-419"/>
        </w:rPr>
        <w:t>El marco de las 5C distingue la capacidad definida como "producir valor social" y cinco capacidades centrales.</w:t>
      </w:r>
    </w:p>
    <w:p w14:paraId="3C0D790D" w14:textId="5629C4DA" w:rsidR="004207E7" w:rsidRPr="00A523CB" w:rsidRDefault="004207E7" w:rsidP="00A523CB">
      <w:pPr>
        <w:pStyle w:val="ListParagraph"/>
        <w:numPr>
          <w:ilvl w:val="0"/>
          <w:numId w:val="44"/>
        </w:numPr>
        <w:spacing w:line="300" w:lineRule="auto"/>
        <w:rPr>
          <w:rFonts w:ascii="Arial" w:hAnsi="Arial" w:cs="Arial"/>
        </w:rPr>
      </w:pPr>
      <w:r w:rsidRPr="00A523CB">
        <w:rPr>
          <w:rFonts w:ascii="Arial" w:eastAsia="Arial" w:hAnsi="Arial" w:cs="Arial"/>
          <w:b/>
          <w:lang w:val="es-419" w:bidi="es-419"/>
        </w:rPr>
        <w:t xml:space="preserve">La capacidad </w:t>
      </w:r>
      <w:r w:rsidRPr="00A523CB">
        <w:rPr>
          <w:rFonts w:ascii="Arial" w:eastAsia="Arial" w:hAnsi="Arial" w:cs="Arial"/>
          <w:lang w:val="es-419" w:bidi="es-419"/>
        </w:rPr>
        <w:t>se conoce como la capacidad general de una organización o sistema para crear valor para otros.</w:t>
      </w:r>
    </w:p>
    <w:p w14:paraId="1F48DFC4" w14:textId="55FEB006" w:rsidR="004207E7" w:rsidRPr="00A523CB" w:rsidRDefault="004207E7" w:rsidP="00A523CB">
      <w:pPr>
        <w:pStyle w:val="ListParagraph"/>
        <w:numPr>
          <w:ilvl w:val="0"/>
          <w:numId w:val="44"/>
        </w:numPr>
        <w:spacing w:line="300" w:lineRule="auto"/>
        <w:rPr>
          <w:rFonts w:ascii="Arial" w:hAnsi="Arial" w:cs="Arial"/>
        </w:rPr>
      </w:pPr>
      <w:r w:rsidRPr="00A523CB">
        <w:rPr>
          <w:rFonts w:ascii="Arial" w:eastAsia="Arial" w:hAnsi="Arial" w:cs="Arial"/>
          <w:b/>
          <w:lang w:val="es-419" w:bidi="es-419"/>
        </w:rPr>
        <w:t xml:space="preserve">Las capacidades </w:t>
      </w:r>
      <w:r w:rsidRPr="00A523CB">
        <w:rPr>
          <w:rFonts w:ascii="Arial" w:eastAsia="Arial" w:hAnsi="Arial" w:cs="Arial"/>
          <w:lang w:val="es-419" w:bidi="es-419"/>
        </w:rPr>
        <w:t xml:space="preserve"> son la capacidad colectiva de un grupo o un sistema para hacer algo dentro o fuera del sistema. Las habilidades colectivas involucradas pueden ser técnicas, logísticas, de gestión o generativas (es decir, la capacidad de ganar legitimidad, adaptarse, crear significado, etc.).</w:t>
      </w:r>
    </w:p>
    <w:p w14:paraId="64BE6BBB" w14:textId="338C3099" w:rsidR="004207E7" w:rsidRPr="00A523CB" w:rsidRDefault="004207E7" w:rsidP="00A523CB">
      <w:pPr>
        <w:pStyle w:val="ListParagraph"/>
        <w:numPr>
          <w:ilvl w:val="0"/>
          <w:numId w:val="44"/>
        </w:numPr>
        <w:spacing w:line="300" w:lineRule="auto"/>
        <w:rPr>
          <w:rFonts w:ascii="Arial" w:hAnsi="Arial" w:cs="Arial"/>
        </w:rPr>
      </w:pPr>
      <w:r w:rsidRPr="00A523CB">
        <w:rPr>
          <w:rFonts w:ascii="Arial" w:eastAsia="Arial" w:hAnsi="Arial" w:cs="Arial"/>
          <w:b/>
          <w:lang w:val="es-419" w:bidi="es-419"/>
        </w:rPr>
        <w:t xml:space="preserve">Las competencias </w:t>
      </w:r>
      <w:r w:rsidRPr="00A523CB">
        <w:rPr>
          <w:rFonts w:ascii="Arial" w:eastAsia="Arial" w:hAnsi="Arial" w:cs="Arial"/>
          <w:lang w:val="es-419" w:bidi="es-419"/>
        </w:rPr>
        <w:t xml:space="preserve"> son la energía, habilidad y aptitud de los individuos. Fundamental para todo esto son las aportaciones, como los recursos humanos, materiales y financieros, la tecnología, la información, etc.</w:t>
      </w:r>
    </w:p>
    <w:p w14:paraId="47D71419" w14:textId="30FC5BE7" w:rsidR="00EF6EAD" w:rsidRPr="00A523CB" w:rsidRDefault="002A57A2" w:rsidP="00A523CB">
      <w:pPr>
        <w:spacing w:line="300" w:lineRule="auto"/>
        <w:rPr>
          <w:rFonts w:ascii="Arial" w:hAnsi="Arial" w:cs="Arial"/>
        </w:rPr>
      </w:pPr>
      <w:r w:rsidRPr="00A523CB">
        <w:rPr>
          <w:rFonts w:ascii="Arial" w:eastAsia="Arial" w:hAnsi="Arial" w:cs="Arial"/>
          <w:lang w:val="es-419" w:bidi="es-419"/>
        </w:rPr>
        <w:t>Las "5C" se refieren a las Capacidades. Éstas son:</w:t>
      </w:r>
    </w:p>
    <w:p w14:paraId="47F431B8" w14:textId="10D780E1" w:rsidR="002A57A2" w:rsidRPr="00A523CB" w:rsidRDefault="002A57A2" w:rsidP="00A523CB">
      <w:pPr>
        <w:pStyle w:val="ListParagraph"/>
        <w:numPr>
          <w:ilvl w:val="0"/>
          <w:numId w:val="45"/>
        </w:numPr>
        <w:spacing w:line="300" w:lineRule="auto"/>
        <w:rPr>
          <w:rFonts w:ascii="Arial" w:hAnsi="Arial" w:cs="Arial"/>
        </w:rPr>
      </w:pPr>
      <w:r w:rsidRPr="00A523CB">
        <w:rPr>
          <w:rFonts w:ascii="Arial" w:eastAsia="Arial" w:hAnsi="Arial" w:cs="Arial"/>
          <w:lang w:val="es-419" w:bidi="es-419"/>
        </w:rPr>
        <w:t>La capacidad de actuar y comprometerse</w:t>
      </w:r>
    </w:p>
    <w:p w14:paraId="7E2433A6" w14:textId="30EF1582" w:rsidR="002A57A2" w:rsidRPr="00A523CB" w:rsidRDefault="002A57A2" w:rsidP="00A523CB">
      <w:pPr>
        <w:pStyle w:val="ListParagraph"/>
        <w:numPr>
          <w:ilvl w:val="0"/>
          <w:numId w:val="45"/>
        </w:numPr>
        <w:spacing w:line="300" w:lineRule="auto"/>
        <w:rPr>
          <w:rFonts w:ascii="Arial" w:hAnsi="Arial" w:cs="Arial"/>
        </w:rPr>
      </w:pPr>
      <w:r w:rsidRPr="00A523CB">
        <w:rPr>
          <w:rFonts w:ascii="Arial" w:eastAsia="Arial" w:hAnsi="Arial" w:cs="Arial"/>
          <w:lang w:val="es-419" w:bidi="es-419"/>
        </w:rPr>
        <w:t>La capacidad de cumplir con los objetivos de desarrollo</w:t>
      </w:r>
    </w:p>
    <w:p w14:paraId="4DDE5AB2" w14:textId="59D030ED" w:rsidR="002A57A2" w:rsidRPr="00A523CB" w:rsidRDefault="002A57A2" w:rsidP="00A523CB">
      <w:pPr>
        <w:pStyle w:val="ListParagraph"/>
        <w:numPr>
          <w:ilvl w:val="0"/>
          <w:numId w:val="45"/>
        </w:numPr>
        <w:spacing w:line="300" w:lineRule="auto"/>
        <w:rPr>
          <w:rFonts w:ascii="Arial" w:hAnsi="Arial" w:cs="Arial"/>
        </w:rPr>
      </w:pPr>
      <w:r w:rsidRPr="00A523CB">
        <w:rPr>
          <w:rFonts w:ascii="Arial" w:eastAsia="Arial" w:hAnsi="Arial" w:cs="Arial"/>
          <w:lang w:val="es-419" w:bidi="es-419"/>
        </w:rPr>
        <w:t>La capacidad de adaptarse y auto-renovarse</w:t>
      </w:r>
    </w:p>
    <w:p w14:paraId="664A2E03" w14:textId="345340E2" w:rsidR="002A57A2" w:rsidRPr="00A523CB" w:rsidRDefault="002A57A2" w:rsidP="00A523CB">
      <w:pPr>
        <w:pStyle w:val="ListParagraph"/>
        <w:numPr>
          <w:ilvl w:val="0"/>
          <w:numId w:val="45"/>
        </w:numPr>
        <w:spacing w:line="300" w:lineRule="auto"/>
        <w:rPr>
          <w:rFonts w:ascii="Arial" w:hAnsi="Arial" w:cs="Arial"/>
        </w:rPr>
      </w:pPr>
      <w:r w:rsidRPr="00A523CB">
        <w:rPr>
          <w:rFonts w:ascii="Arial" w:eastAsia="Arial" w:hAnsi="Arial" w:cs="Arial"/>
          <w:lang w:val="es-419" w:bidi="es-419"/>
        </w:rPr>
        <w:t>La capacidad de relacionarse con las partes interesadas externas</w:t>
      </w:r>
    </w:p>
    <w:p w14:paraId="7EB21D8D" w14:textId="1BBCF790" w:rsidR="007D4AF9" w:rsidRPr="00A523CB" w:rsidRDefault="002A57A2" w:rsidP="00A523CB">
      <w:pPr>
        <w:pStyle w:val="ListParagraph"/>
        <w:numPr>
          <w:ilvl w:val="0"/>
          <w:numId w:val="45"/>
        </w:numPr>
        <w:spacing w:line="300" w:lineRule="auto"/>
        <w:rPr>
          <w:rFonts w:ascii="Arial" w:hAnsi="Arial" w:cs="Arial"/>
        </w:rPr>
      </w:pPr>
      <w:r w:rsidRPr="00A523CB">
        <w:rPr>
          <w:rFonts w:ascii="Arial" w:eastAsia="Arial" w:hAnsi="Arial" w:cs="Arial"/>
          <w:lang w:val="es-419" w:bidi="es-419"/>
        </w:rPr>
        <w:t>La capacidad de lograr coherencia</w:t>
      </w:r>
    </w:p>
    <w:p w14:paraId="36B1615C" w14:textId="3B720410" w:rsidR="0079113E" w:rsidRPr="00A523CB" w:rsidRDefault="002A57A2" w:rsidP="00A523CB">
      <w:pPr>
        <w:spacing w:line="300" w:lineRule="auto"/>
        <w:rPr>
          <w:rFonts w:ascii="Arial" w:hAnsi="Arial" w:cs="Arial"/>
        </w:rPr>
      </w:pPr>
      <w:r w:rsidRPr="00A523CB">
        <w:rPr>
          <w:rFonts w:ascii="Arial" w:eastAsia="Arial" w:hAnsi="Arial" w:cs="Arial"/>
          <w:lang w:val="es-419" w:bidi="es-419"/>
        </w:rPr>
        <w:t xml:space="preserve">Para los propósitos de esta revisión, la comprensión de la capacidad de relacionarse con las partes interesadas externas es el principal punto de interés. </w:t>
      </w:r>
    </w:p>
    <w:p w14:paraId="3D0CBBE2" w14:textId="77777777" w:rsidR="0079113E" w:rsidRPr="00A523CB" w:rsidRDefault="002A57A2" w:rsidP="00A523CB">
      <w:pPr>
        <w:spacing w:line="300" w:lineRule="auto"/>
        <w:rPr>
          <w:rFonts w:ascii="Arial" w:hAnsi="Arial" w:cs="Arial"/>
        </w:rPr>
      </w:pPr>
      <w:r w:rsidRPr="00A523CB">
        <w:rPr>
          <w:rFonts w:ascii="Arial" w:eastAsia="Arial" w:hAnsi="Arial" w:cs="Arial"/>
          <w:lang w:val="es-419" w:bidi="es-419"/>
        </w:rPr>
        <w:lastRenderedPageBreak/>
        <w:t>Primero, el marco identifica una variedad de asociaciones colaborativas, resumidas en la siguiente tabla:</w:t>
      </w:r>
    </w:p>
    <w:p w14:paraId="7EB88A6F" w14:textId="36D347B4" w:rsidR="005422B3" w:rsidRDefault="0021363C" w:rsidP="00261B9B">
      <w:pPr>
        <w:rPr>
          <w:rFonts w:asciiTheme="majorHAnsi" w:hAnsiTheme="majorHAnsi"/>
        </w:rPr>
      </w:pPr>
      <w:r>
        <w:rPr>
          <w:noProof/>
          <w:lang w:val="bg-BG" w:eastAsia="bg-BG"/>
        </w:rPr>
        <mc:AlternateContent>
          <mc:Choice Requires="wps">
            <w:drawing>
              <wp:anchor distT="0" distB="0" distL="114300" distR="114300" simplePos="0" relativeHeight="251660288" behindDoc="0" locked="0" layoutInCell="1" allowOverlap="1" wp14:anchorId="627282F4" wp14:editId="5D9921E0">
                <wp:simplePos x="0" y="0"/>
                <wp:positionH relativeFrom="column">
                  <wp:posOffset>76019</wp:posOffset>
                </wp:positionH>
                <wp:positionV relativeFrom="paragraph">
                  <wp:posOffset>2401661</wp:posOffset>
                </wp:positionV>
                <wp:extent cx="636815" cy="751114"/>
                <wp:effectExtent l="0" t="0" r="11430" b="11430"/>
                <wp:wrapNone/>
                <wp:docPr id="1" name="Text Box 1"/>
                <wp:cNvGraphicFramePr/>
                <a:graphic xmlns:a="http://schemas.openxmlformats.org/drawingml/2006/main">
                  <a:graphicData uri="http://schemas.microsoft.com/office/word/2010/wordprocessingShape">
                    <wps:wsp>
                      <wps:cNvSpPr txBox="1"/>
                      <wps:spPr>
                        <a:xfrm>
                          <a:off x="0" y="0"/>
                          <a:ext cx="636815" cy="751114"/>
                        </a:xfrm>
                        <a:prstGeom prst="rect">
                          <a:avLst/>
                        </a:prstGeom>
                        <a:solidFill>
                          <a:schemeClr val="lt1"/>
                        </a:solidFill>
                        <a:ln w="6350">
                          <a:solidFill>
                            <a:prstClr val="black"/>
                          </a:solidFill>
                        </a:ln>
                      </wps:spPr>
                      <wps:txbx>
                        <w:txbxContent>
                          <w:p w14:paraId="2CF83E93" w14:textId="07CBD3D0" w:rsidR="0021363C" w:rsidRPr="0021363C" w:rsidRDefault="0021363C">
                            <w:pPr>
                              <w:rPr>
                                <w:sz w:val="14"/>
                                <w:szCs w:val="14"/>
                              </w:rPr>
                            </w:pPr>
                            <w:r w:rsidRPr="0021363C">
                              <w:rPr>
                                <w:sz w:val="14"/>
                                <w:szCs w:val="14"/>
                                <w:lang w:val="es-419" w:bidi="es-419"/>
                              </w:rPr>
                              <w:t>Nivel de diversidad entre miembros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7282F4" id="_x0000_t202" coordsize="21600,21600" o:spt="202" path="m,l,21600r21600,l21600,xe">
                <v:stroke joinstyle="miter"/>
                <v:path gradientshapeok="t" o:connecttype="rect"/>
              </v:shapetype>
              <v:shape id="Text Box 1" o:spid="_x0000_s1027" type="#_x0000_t202" style="position:absolute;margin-left:6pt;margin-top:189.1pt;width:50.15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xOSwIAAKcEAAAOAAAAZHJzL2Uyb0RvYy54bWysVFFv2jAQfp+0/2D5fYQwoG1EqBgV0yTU&#10;VoKpz8ZxiDXH59mGhP36nZ1AabenaS/mfPfl8913d8zu21qRo7BOgs5pOhhSIjSHQup9Tr9vV59u&#10;KXGe6YIp0CKnJ+Ho/fzjh1ljMjGCClQhLEES7bLG5LTy3mRJ4nglauYGYITGYAm2Zh6vdp8UljXI&#10;XqtkNBxOkwZsYSxw4Rx6H7ognUf+shTcP5WlE56onGJuPp42nrtwJvMZy/aWmUryPg32D1nUTGp8&#10;9EL1wDwjByv/oKolt+Cg9AMOdQJlKbmINWA16fBdNZuKGRFrQXGcucjk/h8tfzw+WyIL7B0lmtXY&#10;oq1oPfkCLUmDOo1xGYI2BmG+RXdA9n6HzlB0W9o6/GI5BOOo8+mibSDj6Jx+nt6mE0o4hm4maZqO&#10;A0vy+rGxzn8VUJNg5NRi66Ki7Lh2voOeIeEtB0oWK6lUvIRxEUtlyZFho5WPKSL5G5TSpAmJTIaR&#10;+E0sUF++3ynGf/TpXaGQT2nMOUjSlR4s3+7aXsBelh0UJ1TLQjdtzvCVRPo1c/6ZWRwvFAhXxj/h&#10;USrAnKC3KKnA/vqbP+Cx6xilpMFxzan7eWBWUKK+aZyHu3Q8DvMdL+PJzQgv9jqyu47oQ70EFAp7&#10;jtlFM+C9OpulhfoFN2sRXsUQ0xzfzqk/m0vfLRFuJheLRQThRBvm13pjeKAOjQmybtsXZk3fVo/z&#10;8AjnwWbZu+522PClhsXBQylj64POnaq9/LgNcXj6zQ3rdn2PqNf/l/lvAAAA//8DAFBLAwQUAAYA&#10;CAAAACEAr3921N0AAAAKAQAADwAAAGRycy9kb3ducmV2LnhtbEyPMU/DMBSEdyT+g/WQ2KjTFEoa&#10;4lSACgsTpersxq+2Rfwc2W4a/j3uBOPpTnffNevJ9WzEEK0nAfNZAQyp88qSFrD7erurgMUkScne&#10;Ewr4wQjr9vqqkbXyZ/rEcZs0yyUUaynApDTUnMfOoJNx5gek7B19cDJlGTRXQZ5zuet5WRRL7qSl&#10;vGDkgK8Gu+/tyQnYvOiV7ioZzKZS1o7T/vih34W4vZmen4AlnNJfGC74GR3azHTwJ1KR9VmX+UoS&#10;sHisSmCXwLxcADsIuF8tH4C3Df9/of0FAAD//wMAUEsBAi0AFAAGAAgAAAAhALaDOJL+AAAA4QEA&#10;ABMAAAAAAAAAAAAAAAAAAAAAAFtDb250ZW50X1R5cGVzXS54bWxQSwECLQAUAAYACAAAACEAOP0h&#10;/9YAAACUAQAACwAAAAAAAAAAAAAAAAAvAQAAX3JlbHMvLnJlbHNQSwECLQAUAAYACAAAACEAHym8&#10;TksCAACnBAAADgAAAAAAAAAAAAAAAAAuAgAAZHJzL2Uyb0RvYy54bWxQSwECLQAUAAYACAAAACEA&#10;r3921N0AAAAKAQAADwAAAAAAAAAAAAAAAAClBAAAZHJzL2Rvd25yZXYueG1sUEsFBgAAAAAEAAQA&#10;8wAAAK8FAAAAAA==&#10;" fillcolor="white [3201]" strokeweight=".5pt">
                <v:textbox>
                  <w:txbxContent>
                    <w:p w14:paraId="2CF83E93" w14:textId="07CBD3D0" w:rsidR="0021363C" w:rsidRPr="0021363C" w:rsidRDefault="0021363C">
                      <w:pPr>
                        <w:rPr>
                          <w:sz w:val="14"/>
                          <w:szCs w:val="14"/>
                        </w:rPr>
                      </w:pPr>
                      <w:r w:rsidRPr="0021363C">
                        <w:rPr>
                          <w:sz w:val="14"/>
                          <w:szCs w:val="14"/>
                          <w:lang w:val="es-419" w:bidi="es-419"/>
                        </w:rPr>
                        <w:t>Nivel de diversidad entre miembros</w:t>
                      </w:r>
                    </w:p>
                  </w:txbxContent>
                </v:textbox>
              </v:shape>
            </w:pict>
          </mc:Fallback>
        </mc:AlternateContent>
      </w:r>
      <w:bookmarkStart w:id="21" w:name="_GoBack"/>
      <w:r w:rsidR="006737EA">
        <w:rPr>
          <w:noProof/>
          <w:lang w:val="bg-BG" w:eastAsia="bg-BG"/>
        </w:rPr>
        <w:drawing>
          <wp:inline distT="0" distB="0" distL="0" distR="0" wp14:anchorId="55ACF961" wp14:editId="1F795104">
            <wp:extent cx="5486400" cy="4123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123946"/>
                    </a:xfrm>
                    <a:prstGeom prst="rect">
                      <a:avLst/>
                    </a:prstGeom>
                    <a:noFill/>
                  </pic:spPr>
                </pic:pic>
              </a:graphicData>
            </a:graphic>
          </wp:inline>
        </w:drawing>
      </w:r>
      <w:bookmarkEnd w:id="21"/>
    </w:p>
    <w:p w14:paraId="5A25A9DD" w14:textId="77777777" w:rsidR="00681D76" w:rsidRPr="004B571D" w:rsidRDefault="00681D76" w:rsidP="00681D76">
      <w:pPr>
        <w:jc w:val="center"/>
        <w:rPr>
          <w:b/>
          <w:i/>
        </w:rPr>
      </w:pPr>
      <w:r w:rsidRPr="004B571D">
        <w:rPr>
          <w:b/>
          <w:i/>
          <w:lang w:val="es-419" w:bidi="es-419"/>
        </w:rPr>
        <w:t>Diferentes Tipos de Colaboraciones</w:t>
      </w:r>
    </w:p>
    <w:p w14:paraId="558B87C3" w14:textId="77777777" w:rsidR="005C14BD" w:rsidRDefault="005C14BD" w:rsidP="00681D76">
      <w:pPr>
        <w:rPr>
          <w:rFonts w:asciiTheme="majorHAnsi" w:hAnsiTheme="majorHAnsi"/>
        </w:rPr>
      </w:pPr>
    </w:p>
    <w:p w14:paraId="484083D7" w14:textId="2D5ABBAB" w:rsidR="0079113E" w:rsidRPr="002676A3" w:rsidRDefault="003D663B" w:rsidP="002676A3">
      <w:pPr>
        <w:spacing w:line="300" w:lineRule="auto"/>
        <w:rPr>
          <w:rFonts w:ascii="Arial" w:hAnsi="Arial" w:cs="Arial"/>
        </w:rPr>
      </w:pPr>
      <w:r w:rsidRPr="002676A3">
        <w:rPr>
          <w:rFonts w:ascii="Arial" w:eastAsia="Arial" w:hAnsi="Arial" w:cs="Arial"/>
          <w:lang w:val="es-419" w:bidi="es-419"/>
        </w:rPr>
        <w:t xml:space="preserve">Moviéndose hacia la derecha, las colaboraciones pueden variar desde el simple intercambio de información y las deliberaciones sobre programas y acciones conjuntas. Moviéndose hacia arriba, las colaboraciones pueden unirse a organizaciones del mismo sector, como las organizaciones de la sociedad civil, o pueden traer representantes de otros sectores tales como el gobierno y las empresas. Este rango es similar a los tipos de colaboraciones documentadas anteriormente por </w:t>
      </w:r>
      <w:proofErr w:type="spellStart"/>
      <w:r w:rsidRPr="002676A3">
        <w:rPr>
          <w:rFonts w:ascii="Arial" w:eastAsia="Arial" w:hAnsi="Arial" w:cs="Arial"/>
          <w:lang w:val="es-419" w:bidi="es-419"/>
        </w:rPr>
        <w:t>Plastrik</w:t>
      </w:r>
      <w:proofErr w:type="spellEnd"/>
      <w:r w:rsidRPr="002676A3">
        <w:rPr>
          <w:rFonts w:ascii="Arial" w:eastAsia="Arial" w:hAnsi="Arial" w:cs="Arial"/>
          <w:lang w:val="es-419" w:bidi="es-419"/>
        </w:rPr>
        <w:t xml:space="preserve"> y Taylor. </w:t>
      </w:r>
    </w:p>
    <w:p w14:paraId="6F23B940" w14:textId="77777777" w:rsidR="007A5B2F" w:rsidRPr="002676A3" w:rsidRDefault="007A5B2F" w:rsidP="002676A3">
      <w:pPr>
        <w:spacing w:after="0" w:line="300" w:lineRule="auto"/>
        <w:rPr>
          <w:rFonts w:ascii="Arial" w:hAnsi="Arial" w:cs="Arial"/>
        </w:rPr>
      </w:pPr>
      <w:r w:rsidRPr="002676A3">
        <w:rPr>
          <w:rFonts w:ascii="Arial" w:eastAsia="Arial" w:hAnsi="Arial" w:cs="Arial"/>
          <w:lang w:val="es-419" w:bidi="es-419"/>
        </w:rPr>
        <w:br w:type="page"/>
      </w:r>
    </w:p>
    <w:p w14:paraId="6E0E9C21" w14:textId="52BE71E1" w:rsidR="0079113E" w:rsidRPr="002676A3" w:rsidRDefault="00A37EEE" w:rsidP="002676A3">
      <w:pPr>
        <w:spacing w:line="300" w:lineRule="auto"/>
        <w:rPr>
          <w:rFonts w:ascii="Arial" w:hAnsi="Arial" w:cs="Arial"/>
        </w:rPr>
      </w:pPr>
      <w:r w:rsidRPr="002676A3">
        <w:rPr>
          <w:rFonts w:ascii="Arial" w:eastAsia="Arial" w:hAnsi="Arial" w:cs="Arial"/>
          <w:lang w:val="es-419" w:bidi="es-419"/>
        </w:rPr>
        <w:lastRenderedPageBreak/>
        <w:t>La guía también sugiere algunos indicadores simples para cada capacidad de una coalición, como se ilustra en esta tabla:</w:t>
      </w:r>
    </w:p>
    <w:p w14:paraId="418893B3" w14:textId="77777777" w:rsidR="0079113E" w:rsidRDefault="0079113E" w:rsidP="007A5B2F">
      <w:pPr>
        <w:rPr>
          <w:rFonts w:asciiTheme="majorHAnsi" w:hAnsiTheme="majorHAnsi"/>
        </w:rPr>
      </w:pPr>
    </w:p>
    <w:tbl>
      <w:tblPr>
        <w:tblStyle w:val="LightList-Accent1"/>
        <w:tblpPr w:leftFromText="180" w:rightFromText="180" w:vertAnchor="text" w:tblpY="17"/>
        <w:tblW w:w="0" w:type="auto"/>
        <w:tblCellMar>
          <w:left w:w="115" w:type="dxa"/>
          <w:right w:w="115" w:type="dxa"/>
        </w:tblCellMar>
        <w:tblLook w:val="04A0" w:firstRow="1" w:lastRow="0" w:firstColumn="1" w:lastColumn="0" w:noHBand="0" w:noVBand="1"/>
      </w:tblPr>
      <w:tblGrid>
        <w:gridCol w:w="4298"/>
        <w:gridCol w:w="4322"/>
      </w:tblGrid>
      <w:tr w:rsidR="003E2D60" w:rsidRPr="00A05FE7" w14:paraId="23F7ADE8" w14:textId="77777777" w:rsidTr="003E2D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8" w:type="dxa"/>
          </w:tcPr>
          <w:p w14:paraId="065EC33D" w14:textId="77777777" w:rsidR="003E2D60" w:rsidRPr="00A05FE7" w:rsidRDefault="003E2D60" w:rsidP="00297395">
            <w:pPr>
              <w:jc w:val="center"/>
              <w:rPr>
                <w:rFonts w:asciiTheme="majorHAnsi" w:hAnsiTheme="majorHAnsi"/>
              </w:rPr>
            </w:pPr>
            <w:r>
              <w:rPr>
                <w:rFonts w:asciiTheme="majorHAnsi" w:hAnsiTheme="majorHAnsi"/>
                <w:lang w:val="es-419" w:bidi="es-419"/>
              </w:rPr>
              <w:t>Capacidad</w:t>
            </w:r>
          </w:p>
        </w:tc>
        <w:tc>
          <w:tcPr>
            <w:tcW w:w="4428" w:type="dxa"/>
          </w:tcPr>
          <w:p w14:paraId="7C74B2AE" w14:textId="77777777" w:rsidR="003E2D60" w:rsidRPr="00A05FE7" w:rsidRDefault="003E2D60" w:rsidP="0029739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lang w:val="es-419" w:bidi="es-419"/>
              </w:rPr>
              <w:t>Indicador</w:t>
            </w:r>
          </w:p>
        </w:tc>
      </w:tr>
      <w:tr w:rsidR="003E2D60" w:rsidRPr="00A05FE7" w14:paraId="21033299" w14:textId="77777777" w:rsidTr="00297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FD757F3" w14:textId="77777777" w:rsidR="003E2D60" w:rsidRPr="00A05FE7" w:rsidRDefault="003E2D60" w:rsidP="00297395">
            <w:pPr>
              <w:rPr>
                <w:rFonts w:asciiTheme="majorHAnsi" w:hAnsiTheme="majorHAnsi"/>
              </w:rPr>
            </w:pPr>
            <w:r w:rsidRPr="00A05FE7">
              <w:rPr>
                <w:rFonts w:asciiTheme="majorHAnsi" w:hAnsiTheme="majorHAnsi"/>
                <w:lang w:val="es-419" w:bidi="es-419"/>
              </w:rPr>
              <w:t>Comprometerse y actuar</w:t>
            </w:r>
          </w:p>
        </w:tc>
        <w:tc>
          <w:tcPr>
            <w:tcW w:w="4428" w:type="dxa"/>
          </w:tcPr>
          <w:p w14:paraId="3355E7BC" w14:textId="77777777" w:rsidR="003E2D60" w:rsidRPr="00A05FE7" w:rsidRDefault="003E2D60" w:rsidP="00E73D74">
            <w:pPr>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5FE7">
              <w:rPr>
                <w:rFonts w:asciiTheme="majorHAnsi" w:hAnsiTheme="majorHAnsi"/>
                <w:lang w:val="es-419" w:bidi="es-419"/>
              </w:rPr>
              <w:t>El liderazgo es compartido en lugar de posicional</w:t>
            </w:r>
          </w:p>
          <w:p w14:paraId="01A7E4DA" w14:textId="77777777" w:rsidR="003E2D60" w:rsidRPr="00A05FE7" w:rsidRDefault="003E2D60" w:rsidP="00E73D74">
            <w:pPr>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5FE7">
              <w:rPr>
                <w:rFonts w:asciiTheme="majorHAnsi" w:hAnsiTheme="majorHAnsi"/>
                <w:lang w:val="es-419" w:bidi="es-419"/>
              </w:rPr>
              <w:t>Los miembros actúan para satisfacer los intereses de todos los miembros</w:t>
            </w:r>
          </w:p>
        </w:tc>
      </w:tr>
      <w:tr w:rsidR="003E2D60" w:rsidRPr="00A05FE7" w14:paraId="4D0484E8" w14:textId="77777777" w:rsidTr="00297395">
        <w:tc>
          <w:tcPr>
            <w:cnfStyle w:val="001000000000" w:firstRow="0" w:lastRow="0" w:firstColumn="1" w:lastColumn="0" w:oddVBand="0" w:evenVBand="0" w:oddHBand="0" w:evenHBand="0" w:firstRowFirstColumn="0" w:firstRowLastColumn="0" w:lastRowFirstColumn="0" w:lastRowLastColumn="0"/>
            <w:tcW w:w="4428" w:type="dxa"/>
          </w:tcPr>
          <w:p w14:paraId="12B8E24A" w14:textId="77777777" w:rsidR="003E2D60" w:rsidRPr="00A05FE7" w:rsidRDefault="003E2D60" w:rsidP="00297395">
            <w:pPr>
              <w:rPr>
                <w:rFonts w:asciiTheme="majorHAnsi" w:hAnsiTheme="majorHAnsi"/>
              </w:rPr>
            </w:pPr>
            <w:r w:rsidRPr="00A05FE7">
              <w:rPr>
                <w:rFonts w:asciiTheme="majorHAnsi" w:hAnsiTheme="majorHAnsi"/>
                <w:lang w:val="es-419" w:bidi="es-419"/>
              </w:rPr>
              <w:t>Cumplir con los objetivos de desarrollo</w:t>
            </w:r>
          </w:p>
        </w:tc>
        <w:tc>
          <w:tcPr>
            <w:tcW w:w="4428" w:type="dxa"/>
          </w:tcPr>
          <w:p w14:paraId="59CDF388" w14:textId="77777777" w:rsidR="003E2D60" w:rsidRPr="00A05FE7" w:rsidRDefault="003E2D60" w:rsidP="00E73D74">
            <w:pPr>
              <w:numPr>
                <w:ilvl w:val="0"/>
                <w:numId w:val="8"/>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05FE7">
              <w:rPr>
                <w:rFonts w:asciiTheme="majorHAnsi" w:hAnsiTheme="majorHAnsi"/>
                <w:lang w:val="es-419" w:bidi="es-419"/>
              </w:rPr>
              <w:t>Hay suficiente transparencia, los datos se comparten y explican libremente</w:t>
            </w:r>
          </w:p>
        </w:tc>
      </w:tr>
      <w:tr w:rsidR="003E2D60" w:rsidRPr="00A05FE7" w14:paraId="172A52FA" w14:textId="77777777" w:rsidTr="00297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16B8801" w14:textId="77777777" w:rsidR="003E2D60" w:rsidRPr="00A05FE7" w:rsidRDefault="003E2D60" w:rsidP="00297395">
            <w:pPr>
              <w:rPr>
                <w:rFonts w:asciiTheme="majorHAnsi" w:hAnsiTheme="majorHAnsi"/>
              </w:rPr>
            </w:pPr>
            <w:r w:rsidRPr="00A05FE7">
              <w:rPr>
                <w:rFonts w:asciiTheme="majorHAnsi" w:hAnsiTheme="majorHAnsi"/>
                <w:lang w:val="es-419" w:bidi="es-419"/>
              </w:rPr>
              <w:t>Relacionarse</w:t>
            </w:r>
          </w:p>
        </w:tc>
        <w:tc>
          <w:tcPr>
            <w:tcW w:w="4428" w:type="dxa"/>
          </w:tcPr>
          <w:p w14:paraId="554D7264" w14:textId="77777777" w:rsidR="003E2D60" w:rsidRPr="00A05FE7" w:rsidRDefault="003E2D60" w:rsidP="00E73D74">
            <w:pPr>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5FE7">
              <w:rPr>
                <w:rFonts w:asciiTheme="majorHAnsi" w:hAnsiTheme="majorHAnsi"/>
                <w:lang w:val="es-419" w:bidi="es-419"/>
              </w:rPr>
              <w:t>Desarrollo y reconocimiento conjunto de valores e intereses compartidos entre los miembros de la asociación</w:t>
            </w:r>
          </w:p>
        </w:tc>
      </w:tr>
      <w:tr w:rsidR="003E2D60" w:rsidRPr="00A05FE7" w14:paraId="6F65B755" w14:textId="77777777" w:rsidTr="00297395">
        <w:tc>
          <w:tcPr>
            <w:cnfStyle w:val="001000000000" w:firstRow="0" w:lastRow="0" w:firstColumn="1" w:lastColumn="0" w:oddVBand="0" w:evenVBand="0" w:oddHBand="0" w:evenHBand="0" w:firstRowFirstColumn="0" w:firstRowLastColumn="0" w:lastRowFirstColumn="0" w:lastRowLastColumn="0"/>
            <w:tcW w:w="4428" w:type="dxa"/>
          </w:tcPr>
          <w:p w14:paraId="4DBE02D5" w14:textId="77777777" w:rsidR="003E2D60" w:rsidRPr="00A05FE7" w:rsidRDefault="003E2D60" w:rsidP="00297395">
            <w:pPr>
              <w:rPr>
                <w:rFonts w:asciiTheme="majorHAnsi" w:hAnsiTheme="majorHAnsi"/>
              </w:rPr>
            </w:pPr>
            <w:r w:rsidRPr="00A05FE7">
              <w:rPr>
                <w:rFonts w:asciiTheme="majorHAnsi" w:hAnsiTheme="majorHAnsi"/>
                <w:lang w:val="es-419" w:bidi="es-419"/>
              </w:rPr>
              <w:t>Adaptarse y auto-renovarse</w:t>
            </w:r>
          </w:p>
        </w:tc>
        <w:tc>
          <w:tcPr>
            <w:tcW w:w="4428" w:type="dxa"/>
          </w:tcPr>
          <w:p w14:paraId="0D7F8032" w14:textId="77777777" w:rsidR="003E2D60" w:rsidRPr="00A05FE7" w:rsidRDefault="003E2D60" w:rsidP="00E73D74">
            <w:pPr>
              <w:numPr>
                <w:ilvl w:val="0"/>
                <w:numId w:val="8"/>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05FE7">
              <w:rPr>
                <w:rFonts w:asciiTheme="majorHAnsi" w:hAnsiTheme="majorHAnsi"/>
                <w:lang w:val="es-419" w:bidi="es-419"/>
              </w:rPr>
              <w:t>Los miembros afrontan eficazmente su diversidad y asimetrías de poder</w:t>
            </w:r>
          </w:p>
        </w:tc>
      </w:tr>
      <w:tr w:rsidR="003E2D60" w:rsidRPr="00A05FE7" w14:paraId="4E8D37D4" w14:textId="77777777" w:rsidTr="002973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28" w:type="dxa"/>
          </w:tcPr>
          <w:p w14:paraId="2C37286C" w14:textId="77777777" w:rsidR="003E2D60" w:rsidRPr="00A05FE7" w:rsidRDefault="003E2D60" w:rsidP="00297395">
            <w:pPr>
              <w:rPr>
                <w:rFonts w:asciiTheme="majorHAnsi" w:hAnsiTheme="majorHAnsi"/>
              </w:rPr>
            </w:pPr>
            <w:r w:rsidRPr="00A05FE7">
              <w:rPr>
                <w:rFonts w:asciiTheme="majorHAnsi" w:hAnsiTheme="majorHAnsi"/>
                <w:lang w:val="es-419" w:bidi="es-419"/>
              </w:rPr>
              <w:t>Lograr coherencia</w:t>
            </w:r>
          </w:p>
          <w:p w14:paraId="5B168A7A" w14:textId="77777777" w:rsidR="003E2D60" w:rsidRPr="00A05FE7" w:rsidRDefault="003E2D60" w:rsidP="00297395">
            <w:pPr>
              <w:rPr>
                <w:rFonts w:asciiTheme="majorHAnsi" w:hAnsiTheme="majorHAnsi"/>
              </w:rPr>
            </w:pPr>
          </w:p>
        </w:tc>
        <w:tc>
          <w:tcPr>
            <w:tcW w:w="4428" w:type="dxa"/>
          </w:tcPr>
          <w:p w14:paraId="0ACB62F5" w14:textId="77777777" w:rsidR="003E2D60" w:rsidRPr="00A05FE7" w:rsidRDefault="003E2D60" w:rsidP="00E73D74">
            <w:pPr>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5FE7">
              <w:rPr>
                <w:rFonts w:asciiTheme="majorHAnsi" w:hAnsiTheme="majorHAnsi"/>
                <w:lang w:val="es-419" w:bidi="es-419"/>
              </w:rPr>
              <w:t>Hay una estructura y un proceso impulsados ​​por resultados</w:t>
            </w:r>
          </w:p>
          <w:p w14:paraId="37A0156A" w14:textId="77777777" w:rsidR="003E2D60" w:rsidRPr="00A05FE7" w:rsidRDefault="003E2D60" w:rsidP="00E73D74">
            <w:pPr>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5FE7">
              <w:rPr>
                <w:rFonts w:asciiTheme="majorHAnsi" w:hAnsiTheme="majorHAnsi"/>
                <w:lang w:val="es-419" w:bidi="es-419"/>
              </w:rPr>
              <w:t>Están presentes actitudes de respeto y confianza, evitando los estereotipos o comportamientos reactivos (cultura)</w:t>
            </w:r>
          </w:p>
          <w:p w14:paraId="13625721" w14:textId="77777777" w:rsidR="003E2D60" w:rsidRPr="00A05FE7" w:rsidRDefault="003E2D60" w:rsidP="00E73D74">
            <w:pPr>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5FE7">
              <w:rPr>
                <w:rFonts w:asciiTheme="majorHAnsi" w:hAnsiTheme="majorHAnsi"/>
                <w:lang w:val="es-419" w:bidi="es-419"/>
              </w:rPr>
              <w:t>El crédito y la responsabilidad de la colaboración se comparten entre los miembros</w:t>
            </w:r>
          </w:p>
          <w:p w14:paraId="3EB55BBD" w14:textId="77777777" w:rsidR="003E2D60" w:rsidRPr="00A05FE7" w:rsidRDefault="003E2D60" w:rsidP="00E73D74">
            <w:pPr>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5FE7">
              <w:rPr>
                <w:rFonts w:asciiTheme="majorHAnsi" w:hAnsiTheme="majorHAnsi"/>
                <w:lang w:val="es-419" w:bidi="es-419"/>
              </w:rPr>
              <w:t>Los miembros se aseguran de que las opiniones de las partes interesadas menos poderosas tengan voz</w:t>
            </w:r>
          </w:p>
        </w:tc>
      </w:tr>
    </w:tbl>
    <w:p w14:paraId="49B63BE3" w14:textId="77777777" w:rsidR="0040438D" w:rsidRDefault="0040438D" w:rsidP="0079113E">
      <w:pPr>
        <w:rPr>
          <w:rFonts w:asciiTheme="majorHAnsi" w:hAnsiTheme="majorHAnsi"/>
        </w:rPr>
      </w:pPr>
    </w:p>
    <w:p w14:paraId="6F245D09" w14:textId="4886B766" w:rsidR="0040438D" w:rsidRPr="002676A3" w:rsidRDefault="0040438D" w:rsidP="002676A3">
      <w:pPr>
        <w:spacing w:line="300" w:lineRule="auto"/>
        <w:rPr>
          <w:rFonts w:ascii="Arial" w:hAnsi="Arial" w:cs="Arial"/>
        </w:rPr>
      </w:pPr>
      <w:r w:rsidRPr="002676A3">
        <w:rPr>
          <w:rFonts w:ascii="Arial" w:eastAsia="Arial" w:hAnsi="Arial" w:cs="Arial"/>
          <w:lang w:val="es-419" w:bidi="es-419"/>
        </w:rPr>
        <w:t>De particular interés es que el documento proporciona una orientación considerable sobre las relaciones entre los socios del Norte y del Sur, que pueden ser útiles en el movimiento de la FICR dadas las relaciones de financiación comunes entre las Sociedades Nacionales y sus Asociaciones de Sociedades Nacionales de Europa y América del Norte.</w:t>
      </w:r>
    </w:p>
    <w:p w14:paraId="625A84F3" w14:textId="77777777" w:rsidR="00E358A9" w:rsidRDefault="00E358A9" w:rsidP="0079113E">
      <w:pPr>
        <w:rPr>
          <w:rFonts w:asciiTheme="majorHAnsi" w:hAnsiTheme="majorHAnsi"/>
        </w:rPr>
      </w:pPr>
    </w:p>
    <w:p w14:paraId="0FE43C6C" w14:textId="77777777" w:rsidR="007A5B2F" w:rsidRDefault="007A5B2F">
      <w:pPr>
        <w:spacing w:after="0"/>
        <w:rPr>
          <w:rFonts w:asciiTheme="majorHAnsi" w:hAnsiTheme="majorHAnsi"/>
          <w:color w:val="3366FF"/>
        </w:rPr>
      </w:pPr>
      <w:r>
        <w:rPr>
          <w:rFonts w:asciiTheme="majorHAnsi" w:hAnsiTheme="majorHAnsi"/>
          <w:color w:val="3366FF"/>
          <w:lang w:val="es-419" w:bidi="es-419"/>
        </w:rPr>
        <w:lastRenderedPageBreak/>
        <w:br w:type="page"/>
      </w:r>
    </w:p>
    <w:p w14:paraId="5D79DFEF" w14:textId="60C379FC" w:rsidR="00D935C2" w:rsidRPr="007B1EA1" w:rsidRDefault="00E358A9" w:rsidP="009A6B92">
      <w:pPr>
        <w:pStyle w:val="Heading3"/>
        <w:rPr>
          <w:rFonts w:ascii="Arial" w:hAnsi="Arial" w:cs="Arial"/>
          <w:iCs/>
          <w:color w:val="FF0000"/>
        </w:rPr>
      </w:pPr>
      <w:bookmarkStart w:id="22" w:name="_Toc79567760"/>
      <w:r w:rsidRPr="007B1EA1">
        <w:rPr>
          <w:rFonts w:ascii="Arial" w:eastAsia="Arial" w:hAnsi="Arial" w:cs="Arial"/>
          <w:color w:val="FF0000"/>
          <w:lang w:val="es-419" w:bidi="es-419"/>
        </w:rPr>
        <w:lastRenderedPageBreak/>
        <w:t xml:space="preserve">Brian Hardy, Bob Hudson, </w:t>
      </w:r>
      <w:proofErr w:type="spellStart"/>
      <w:r w:rsidRPr="007B1EA1">
        <w:rPr>
          <w:rFonts w:ascii="Arial" w:eastAsia="Arial" w:hAnsi="Arial" w:cs="Arial"/>
          <w:color w:val="FF0000"/>
          <w:lang w:val="es-419" w:bidi="es-419"/>
        </w:rPr>
        <w:t>Eileen</w:t>
      </w:r>
      <w:proofErr w:type="spellEnd"/>
      <w:r w:rsidRPr="007B1EA1">
        <w:rPr>
          <w:rFonts w:ascii="Arial" w:eastAsia="Arial" w:hAnsi="Arial" w:cs="Arial"/>
          <w:color w:val="FF0000"/>
          <w:lang w:val="es-419" w:bidi="es-419"/>
        </w:rPr>
        <w:t xml:space="preserve"> </w:t>
      </w:r>
      <w:proofErr w:type="spellStart"/>
      <w:r w:rsidRPr="007B1EA1">
        <w:rPr>
          <w:rFonts w:ascii="Arial" w:eastAsia="Arial" w:hAnsi="Arial" w:cs="Arial"/>
          <w:color w:val="FF0000"/>
          <w:lang w:val="es-419" w:bidi="es-419"/>
        </w:rPr>
        <w:t>Waddington</w:t>
      </w:r>
      <w:proofErr w:type="spellEnd"/>
      <w:r w:rsidRPr="007B1EA1">
        <w:rPr>
          <w:rFonts w:ascii="Arial" w:eastAsia="Arial" w:hAnsi="Arial" w:cs="Arial"/>
          <w:color w:val="FF0000"/>
          <w:lang w:val="es-419" w:bidi="es-419"/>
        </w:rPr>
        <w:t xml:space="preserve">, </w:t>
      </w:r>
      <w:r w:rsidRPr="007B1EA1">
        <w:rPr>
          <w:rFonts w:ascii="Arial" w:eastAsia="Arial" w:hAnsi="Arial" w:cs="Arial"/>
          <w:i/>
          <w:color w:val="FF0000"/>
          <w:lang w:val="es-419" w:bidi="es-419"/>
        </w:rPr>
        <w:t xml:space="preserve">Evaluación de asociaciones estratégicas: </w:t>
      </w:r>
      <w:proofErr w:type="spellStart"/>
      <w:r w:rsidRPr="007B1EA1">
        <w:rPr>
          <w:rFonts w:ascii="Arial" w:eastAsia="Arial" w:hAnsi="Arial" w:cs="Arial"/>
          <w:i/>
          <w:color w:val="FF0000"/>
          <w:lang w:val="es-419" w:bidi="es-419"/>
        </w:rPr>
        <w:t>The</w:t>
      </w:r>
      <w:proofErr w:type="spellEnd"/>
      <w:r w:rsidRPr="007B1EA1">
        <w:rPr>
          <w:rFonts w:ascii="Arial" w:eastAsia="Arial" w:hAnsi="Arial" w:cs="Arial"/>
          <w:i/>
          <w:color w:val="FF0000"/>
          <w:lang w:val="es-419" w:bidi="es-419"/>
        </w:rPr>
        <w:t xml:space="preserve"> </w:t>
      </w:r>
      <w:proofErr w:type="spellStart"/>
      <w:r w:rsidRPr="007B1EA1">
        <w:rPr>
          <w:rFonts w:ascii="Arial" w:eastAsia="Arial" w:hAnsi="Arial" w:cs="Arial"/>
          <w:i/>
          <w:color w:val="FF0000"/>
          <w:lang w:val="es-419" w:bidi="es-419"/>
        </w:rPr>
        <w:t>Partnership</w:t>
      </w:r>
      <w:proofErr w:type="spellEnd"/>
      <w:r w:rsidRPr="007B1EA1">
        <w:rPr>
          <w:rFonts w:ascii="Arial" w:eastAsia="Arial" w:hAnsi="Arial" w:cs="Arial"/>
          <w:i/>
          <w:color w:val="FF0000"/>
          <w:lang w:val="es-419" w:bidi="es-419"/>
        </w:rPr>
        <w:t xml:space="preserve"> </w:t>
      </w:r>
      <w:proofErr w:type="spellStart"/>
      <w:r w:rsidRPr="007B1EA1">
        <w:rPr>
          <w:rFonts w:ascii="Arial" w:eastAsia="Arial" w:hAnsi="Arial" w:cs="Arial"/>
          <w:i/>
          <w:color w:val="FF0000"/>
          <w:lang w:val="es-419" w:bidi="es-419"/>
        </w:rPr>
        <w:t>Assessment</w:t>
      </w:r>
      <w:proofErr w:type="spellEnd"/>
      <w:r w:rsidRPr="007B1EA1">
        <w:rPr>
          <w:rFonts w:ascii="Arial" w:eastAsia="Arial" w:hAnsi="Arial" w:cs="Arial"/>
          <w:i/>
          <w:color w:val="FF0000"/>
          <w:lang w:val="es-419" w:bidi="es-419"/>
        </w:rPr>
        <w:t xml:space="preserve"> </w:t>
      </w:r>
      <w:proofErr w:type="spellStart"/>
      <w:r w:rsidRPr="007B1EA1">
        <w:rPr>
          <w:rFonts w:ascii="Arial" w:eastAsia="Arial" w:hAnsi="Arial" w:cs="Arial"/>
          <w:i/>
          <w:color w:val="FF0000"/>
          <w:lang w:val="es-419" w:bidi="es-419"/>
        </w:rPr>
        <w:t>Tool</w:t>
      </w:r>
      <w:proofErr w:type="spellEnd"/>
      <w:r w:rsidRPr="007B1EA1">
        <w:rPr>
          <w:rFonts w:ascii="Arial" w:eastAsia="Arial" w:hAnsi="Arial" w:cs="Arial"/>
          <w:i/>
          <w:color w:val="FF0000"/>
          <w:lang w:val="es-419" w:bidi="es-419"/>
        </w:rPr>
        <w:t xml:space="preserve">, </w:t>
      </w:r>
      <w:proofErr w:type="spellStart"/>
      <w:r w:rsidRPr="007B1EA1">
        <w:rPr>
          <w:rFonts w:ascii="Arial" w:eastAsia="Arial" w:hAnsi="Arial" w:cs="Arial"/>
          <w:i/>
          <w:color w:val="FF0000"/>
          <w:lang w:val="es-419" w:bidi="es-419"/>
        </w:rPr>
        <w:t>Strategic</w:t>
      </w:r>
      <w:proofErr w:type="spellEnd"/>
      <w:r w:rsidRPr="007B1EA1">
        <w:rPr>
          <w:rFonts w:ascii="Arial" w:eastAsia="Arial" w:hAnsi="Arial" w:cs="Arial"/>
          <w:i/>
          <w:color w:val="FF0000"/>
          <w:lang w:val="es-419" w:bidi="es-419"/>
        </w:rPr>
        <w:t xml:space="preserve"> </w:t>
      </w:r>
      <w:proofErr w:type="spellStart"/>
      <w:r w:rsidRPr="007B1EA1">
        <w:rPr>
          <w:rFonts w:ascii="Arial" w:eastAsia="Arial" w:hAnsi="Arial" w:cs="Arial"/>
          <w:i/>
          <w:color w:val="FF0000"/>
          <w:lang w:val="es-419" w:bidi="es-419"/>
        </w:rPr>
        <w:t>Partnering</w:t>
      </w:r>
      <w:proofErr w:type="spellEnd"/>
      <w:r w:rsidRPr="007B1EA1">
        <w:rPr>
          <w:rFonts w:ascii="Arial" w:eastAsia="Arial" w:hAnsi="Arial" w:cs="Arial"/>
          <w:i/>
          <w:color w:val="FF0000"/>
          <w:lang w:val="es-419" w:bidi="es-419"/>
        </w:rPr>
        <w:t xml:space="preserve"> </w:t>
      </w:r>
      <w:proofErr w:type="spellStart"/>
      <w:r w:rsidRPr="007B1EA1">
        <w:rPr>
          <w:rFonts w:ascii="Arial" w:eastAsia="Arial" w:hAnsi="Arial" w:cs="Arial"/>
          <w:i/>
          <w:color w:val="FF0000"/>
          <w:lang w:val="es-419" w:bidi="es-419"/>
        </w:rPr>
        <w:t>Taskforce</w:t>
      </w:r>
      <w:proofErr w:type="spellEnd"/>
      <w:r w:rsidRPr="007B1EA1">
        <w:rPr>
          <w:rFonts w:ascii="Arial" w:eastAsia="Arial" w:hAnsi="Arial" w:cs="Arial"/>
          <w:i/>
          <w:color w:val="FF0000"/>
          <w:lang w:val="es-419" w:bidi="es-419"/>
        </w:rPr>
        <w:t xml:space="preserve">, </w:t>
      </w:r>
      <w:r w:rsidRPr="007B1EA1">
        <w:rPr>
          <w:rFonts w:ascii="Arial" w:eastAsia="Arial" w:hAnsi="Arial" w:cs="Arial"/>
          <w:color w:val="FF0000"/>
          <w:lang w:val="es-419" w:bidi="es-419"/>
        </w:rPr>
        <w:t>Oficina del Viceprimer Ministro del Reino Unido, mayo de 2003.</w:t>
      </w:r>
      <w:bookmarkEnd w:id="22"/>
    </w:p>
    <w:p w14:paraId="0F418DA1" w14:textId="77777777" w:rsidR="005F32C3" w:rsidRPr="005F32C3" w:rsidRDefault="005F32C3" w:rsidP="005F32C3"/>
    <w:p w14:paraId="4CA70C00" w14:textId="41EEA4D2" w:rsidR="0028187D" w:rsidRPr="002676A3" w:rsidRDefault="0028187D" w:rsidP="002676A3">
      <w:pPr>
        <w:spacing w:line="300" w:lineRule="auto"/>
        <w:rPr>
          <w:rFonts w:ascii="Arial" w:hAnsi="Arial" w:cs="Arial"/>
        </w:rPr>
      </w:pPr>
      <w:r w:rsidRPr="002676A3">
        <w:rPr>
          <w:rFonts w:ascii="Arial" w:eastAsia="Arial" w:hAnsi="Arial" w:cs="Arial"/>
          <w:lang w:val="es-419" w:bidi="es-419"/>
        </w:rPr>
        <w:t>Al igual que con muchas de las otras guías y herramientas que se tratan aquí, este documento dispone los principios de asociación:</w:t>
      </w:r>
    </w:p>
    <w:p w14:paraId="0DDABB8E" w14:textId="56796AD8" w:rsidR="0028187D" w:rsidRPr="002676A3" w:rsidRDefault="0028187D" w:rsidP="002676A3">
      <w:pPr>
        <w:pStyle w:val="ListParagraph"/>
        <w:numPr>
          <w:ilvl w:val="0"/>
          <w:numId w:val="46"/>
        </w:numPr>
        <w:spacing w:line="300" w:lineRule="auto"/>
        <w:rPr>
          <w:rFonts w:ascii="Arial" w:hAnsi="Arial" w:cs="Arial"/>
        </w:rPr>
      </w:pPr>
      <w:r w:rsidRPr="002676A3">
        <w:rPr>
          <w:rFonts w:ascii="Arial" w:eastAsia="Arial" w:hAnsi="Arial" w:cs="Arial"/>
          <w:lang w:val="es-419" w:bidi="es-419"/>
        </w:rPr>
        <w:t>reconocer y aceptar la necesidad de asociación</w:t>
      </w:r>
    </w:p>
    <w:p w14:paraId="66CDD2F1" w14:textId="4DA31309" w:rsidR="0028187D" w:rsidRPr="002676A3" w:rsidRDefault="0028187D" w:rsidP="002676A3">
      <w:pPr>
        <w:pStyle w:val="ListParagraph"/>
        <w:numPr>
          <w:ilvl w:val="0"/>
          <w:numId w:val="46"/>
        </w:numPr>
        <w:spacing w:line="300" w:lineRule="auto"/>
        <w:rPr>
          <w:rFonts w:ascii="Arial" w:hAnsi="Arial" w:cs="Arial"/>
        </w:rPr>
      </w:pPr>
      <w:r w:rsidRPr="002676A3">
        <w:rPr>
          <w:rFonts w:ascii="Arial" w:eastAsia="Arial" w:hAnsi="Arial" w:cs="Arial"/>
          <w:lang w:val="es-419" w:bidi="es-419"/>
        </w:rPr>
        <w:t>desarrollar claridad y un propósito realista</w:t>
      </w:r>
    </w:p>
    <w:p w14:paraId="1FD0AA57" w14:textId="67483433" w:rsidR="0028187D" w:rsidRPr="002676A3" w:rsidRDefault="0028187D" w:rsidP="002676A3">
      <w:pPr>
        <w:pStyle w:val="ListParagraph"/>
        <w:numPr>
          <w:ilvl w:val="0"/>
          <w:numId w:val="46"/>
        </w:numPr>
        <w:spacing w:line="300" w:lineRule="auto"/>
        <w:rPr>
          <w:rFonts w:ascii="Arial" w:hAnsi="Arial" w:cs="Arial"/>
        </w:rPr>
      </w:pPr>
      <w:r w:rsidRPr="002676A3">
        <w:rPr>
          <w:rFonts w:ascii="Arial" w:eastAsia="Arial" w:hAnsi="Arial" w:cs="Arial"/>
          <w:lang w:val="es-419" w:bidi="es-419"/>
        </w:rPr>
        <w:t>asegurar el compromiso y la propiedad</w:t>
      </w:r>
    </w:p>
    <w:p w14:paraId="25675371" w14:textId="55D4425D" w:rsidR="0028187D" w:rsidRPr="002676A3" w:rsidRDefault="0028187D" w:rsidP="002676A3">
      <w:pPr>
        <w:pStyle w:val="ListParagraph"/>
        <w:numPr>
          <w:ilvl w:val="0"/>
          <w:numId w:val="46"/>
        </w:numPr>
        <w:spacing w:line="300" w:lineRule="auto"/>
        <w:rPr>
          <w:rFonts w:ascii="Arial" w:hAnsi="Arial" w:cs="Arial"/>
        </w:rPr>
      </w:pPr>
      <w:r w:rsidRPr="002676A3">
        <w:rPr>
          <w:rFonts w:ascii="Arial" w:eastAsia="Arial" w:hAnsi="Arial" w:cs="Arial"/>
          <w:lang w:val="es-419" w:bidi="es-419"/>
        </w:rPr>
        <w:t>desarrollar y mantener la confianza</w:t>
      </w:r>
    </w:p>
    <w:p w14:paraId="6F031A04" w14:textId="74EA32D1" w:rsidR="0028187D" w:rsidRPr="002676A3" w:rsidRDefault="0028187D" w:rsidP="002676A3">
      <w:pPr>
        <w:pStyle w:val="ListParagraph"/>
        <w:numPr>
          <w:ilvl w:val="0"/>
          <w:numId w:val="46"/>
        </w:numPr>
        <w:spacing w:line="300" w:lineRule="auto"/>
        <w:rPr>
          <w:rFonts w:ascii="Arial" w:hAnsi="Arial" w:cs="Arial"/>
        </w:rPr>
      </w:pPr>
      <w:r w:rsidRPr="002676A3">
        <w:rPr>
          <w:rFonts w:ascii="Arial" w:eastAsia="Arial" w:hAnsi="Arial" w:cs="Arial"/>
          <w:lang w:val="es-419" w:bidi="es-419"/>
        </w:rPr>
        <w:t>crear acuerdos de asociación claros y sólidos</w:t>
      </w:r>
    </w:p>
    <w:p w14:paraId="4C93FBFA" w14:textId="633D33D5" w:rsidR="0028187D" w:rsidRPr="002676A3" w:rsidRDefault="0028187D" w:rsidP="002676A3">
      <w:pPr>
        <w:pStyle w:val="ListParagraph"/>
        <w:numPr>
          <w:ilvl w:val="0"/>
          <w:numId w:val="46"/>
        </w:numPr>
        <w:spacing w:line="300" w:lineRule="auto"/>
        <w:rPr>
          <w:rFonts w:ascii="Arial" w:hAnsi="Arial" w:cs="Arial"/>
        </w:rPr>
      </w:pPr>
      <w:r w:rsidRPr="002676A3">
        <w:rPr>
          <w:rFonts w:ascii="Arial" w:eastAsia="Arial" w:hAnsi="Arial" w:cs="Arial"/>
          <w:lang w:val="es-419" w:bidi="es-419"/>
        </w:rPr>
        <w:t>Controlar, medir y aprender.</w:t>
      </w:r>
    </w:p>
    <w:p w14:paraId="61E7DA33" w14:textId="3DFA59DB" w:rsidR="004130AB" w:rsidRPr="002676A3" w:rsidRDefault="004130AB" w:rsidP="002676A3">
      <w:pPr>
        <w:spacing w:line="300" w:lineRule="auto"/>
        <w:rPr>
          <w:rFonts w:ascii="Arial" w:hAnsi="Arial" w:cs="Arial"/>
          <w:bCs/>
        </w:rPr>
      </w:pPr>
      <w:r w:rsidRPr="002676A3">
        <w:rPr>
          <w:rFonts w:ascii="Arial" w:eastAsia="Arial" w:hAnsi="Arial" w:cs="Arial"/>
          <w:lang w:val="es-419" w:bidi="es-419"/>
        </w:rPr>
        <w:t xml:space="preserve">Existe una versión en </w:t>
      </w:r>
      <w:proofErr w:type="spellStart"/>
      <w:r w:rsidRPr="002676A3">
        <w:rPr>
          <w:rFonts w:ascii="Arial" w:eastAsia="Arial" w:hAnsi="Arial" w:cs="Arial"/>
          <w:lang w:val="es-419" w:bidi="es-419"/>
        </w:rPr>
        <w:t>linea</w:t>
      </w:r>
      <w:proofErr w:type="spellEnd"/>
      <w:r w:rsidRPr="002676A3">
        <w:rPr>
          <w:rFonts w:ascii="Arial" w:eastAsia="Arial" w:hAnsi="Arial" w:cs="Arial"/>
          <w:lang w:val="es-419" w:bidi="es-419"/>
        </w:rPr>
        <w:t xml:space="preserve"> protegida por contraseña que los colaboradores pueden utilizar adaptada de esta herramienta: La herramienta del proceso de asociación, </w:t>
      </w:r>
      <w:hyperlink r:id="rId13" w:history="1">
        <w:r w:rsidRPr="002676A3">
          <w:rPr>
            <w:rStyle w:val="Hyperlink"/>
            <w:rFonts w:ascii="Arial" w:eastAsia="Arial" w:hAnsi="Arial" w:cs="Arial"/>
            <w:lang w:val="es-419" w:bidi="es-419"/>
          </w:rPr>
          <w:t>http://www.ppplab.org/ppplab-partnership-process-tool/</w:t>
        </w:r>
      </w:hyperlink>
      <w:r w:rsidRPr="002676A3">
        <w:rPr>
          <w:rFonts w:ascii="Arial" w:eastAsia="Arial" w:hAnsi="Arial" w:cs="Arial"/>
          <w:lang w:val="es-419" w:bidi="es-419"/>
        </w:rPr>
        <w:t>.</w:t>
      </w:r>
    </w:p>
    <w:p w14:paraId="143F8AEA" w14:textId="158A6B0D" w:rsidR="004130AB" w:rsidRPr="002676A3" w:rsidRDefault="004130AB" w:rsidP="002676A3">
      <w:pPr>
        <w:spacing w:line="300" w:lineRule="auto"/>
        <w:rPr>
          <w:rFonts w:ascii="Arial" w:hAnsi="Arial" w:cs="Arial"/>
          <w:bCs/>
        </w:rPr>
      </w:pPr>
      <w:r w:rsidRPr="002676A3">
        <w:rPr>
          <w:rFonts w:ascii="Arial" w:eastAsia="Arial" w:hAnsi="Arial" w:cs="Arial"/>
          <w:lang w:val="es-419" w:bidi="es-419"/>
        </w:rPr>
        <w:t>Estos principios son similares a los de muchas de las otras guías revisadas aquí. Esta herramienta tiene un formulario de evaluación simple para cada principio que pueden completar todos los miembros de la coalición. Para cada principio hay seis preguntas, y los encuestados marcan la casilla de “totalmente de acuerdo” a “totalmente en desacuerdo”. Es fácil de usar. Localizar los resultados y compararlos no solo diagnostica qué está funcionando bien y qué no, sino que también muestra diferentes perspectivas entre los miembros, lo que es una pista adicional sobre cómo solucionar cualquier problema diagnosticado.</w:t>
      </w:r>
    </w:p>
    <w:p w14:paraId="59D51802" w14:textId="2664290A" w:rsidR="004130AB" w:rsidRPr="002676A3" w:rsidRDefault="004130AB" w:rsidP="002676A3">
      <w:pPr>
        <w:spacing w:line="300" w:lineRule="auto"/>
        <w:rPr>
          <w:rFonts w:ascii="Arial" w:hAnsi="Arial" w:cs="Arial"/>
          <w:bCs/>
        </w:rPr>
      </w:pPr>
      <w:r w:rsidRPr="002676A3">
        <w:rPr>
          <w:rFonts w:ascii="Arial" w:eastAsia="Arial" w:hAnsi="Arial" w:cs="Arial"/>
          <w:lang w:val="es-419" w:bidi="es-419"/>
        </w:rPr>
        <w:t>La guía no brinda soluciones a estos problemas sino simplemente diagnósticos.</w:t>
      </w:r>
    </w:p>
    <w:p w14:paraId="5F06E3F5" w14:textId="77777777" w:rsidR="004130AB" w:rsidRDefault="004130AB" w:rsidP="00E358A9">
      <w:pPr>
        <w:rPr>
          <w:rFonts w:asciiTheme="majorHAnsi" w:hAnsiTheme="majorHAnsi"/>
          <w:bCs/>
        </w:rPr>
      </w:pPr>
    </w:p>
    <w:p w14:paraId="06E734AC" w14:textId="77777777" w:rsidR="00011A1D" w:rsidRDefault="00011A1D">
      <w:pPr>
        <w:spacing w:after="0"/>
        <w:rPr>
          <w:rFonts w:asciiTheme="majorHAnsi" w:eastAsiaTheme="majorEastAsia" w:hAnsiTheme="majorHAnsi" w:cstheme="majorBidi"/>
          <w:b/>
          <w:bCs/>
          <w:color w:val="943634" w:themeColor="accent2" w:themeShade="BF"/>
          <w:sz w:val="36"/>
          <w:szCs w:val="26"/>
        </w:rPr>
      </w:pPr>
      <w:r>
        <w:rPr>
          <w:lang w:val="es-419" w:bidi="es-419"/>
        </w:rPr>
        <w:br w:type="page"/>
      </w:r>
    </w:p>
    <w:p w14:paraId="15464AFA" w14:textId="6EDC6AB2" w:rsidR="00251EC3" w:rsidRPr="002676A3" w:rsidRDefault="00251EC3" w:rsidP="009A6B92">
      <w:pPr>
        <w:pStyle w:val="Heading1"/>
        <w:rPr>
          <w:rFonts w:ascii="Arial" w:hAnsi="Arial" w:cs="Arial"/>
          <w:color w:val="595959" w:themeColor="text1" w:themeTint="A6"/>
        </w:rPr>
      </w:pPr>
      <w:bookmarkStart w:id="23" w:name="_Toc79567761"/>
      <w:r w:rsidRPr="002676A3">
        <w:rPr>
          <w:rFonts w:ascii="Arial" w:eastAsia="Arial" w:hAnsi="Arial" w:cs="Arial"/>
          <w:color w:val="595959" w:themeColor="text1" w:themeTint="A6"/>
          <w:lang w:val="es-419" w:bidi="es-419"/>
        </w:rPr>
        <w:lastRenderedPageBreak/>
        <w:t>Conclusión</w:t>
      </w:r>
      <w:bookmarkEnd w:id="23"/>
    </w:p>
    <w:p w14:paraId="400E925F" w14:textId="498A61CE" w:rsidR="00251EC3" w:rsidRPr="002676A3" w:rsidRDefault="00251EC3" w:rsidP="002676A3">
      <w:pPr>
        <w:spacing w:line="300" w:lineRule="auto"/>
        <w:rPr>
          <w:rFonts w:ascii="Arial" w:hAnsi="Arial" w:cs="Arial"/>
        </w:rPr>
      </w:pPr>
      <w:r w:rsidRPr="002676A3">
        <w:rPr>
          <w:rFonts w:ascii="Arial" w:eastAsia="Arial" w:hAnsi="Arial" w:cs="Arial"/>
          <w:lang w:val="es-419" w:bidi="es-419"/>
        </w:rPr>
        <w:t xml:space="preserve">Existe una variedad de marcos y guías para construir coaliciones sólidas. Si bien algunos resaltan algunos puntos sobre otros, existe un amplio consenso sobre los pasos necesarios para construir, ejecutar y controlar las coaliciones, herramientas para ayudar en el proceso y métodos para hacer que todo funcione. Existe una variación en la medida en que las coaliciones deben estar estrechamente dirigidas o ser más porosas y flexibles, según el tipo de organizaciones involucradas, lo que se está tratando de lograr y la etapa que ha alcanzado la coalición. Muchos documentos advierten que las coaliciones no se construyen a partir de una serie de pasos preestablecidos: los participantes deben diagnosticar dónde se encuentran para generar confianza, encontrar un propósito común, acordar el gobierno y el proceso y avanzar en la implementación. Y todos reconocen el poder de trabajar juntos como la única forma de resolver problemas complejos.   </w:t>
      </w:r>
    </w:p>
    <w:sectPr w:rsidR="00251EC3" w:rsidRPr="002676A3" w:rsidSect="000F209A">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2285C" w14:textId="77777777" w:rsidR="0012731B" w:rsidRDefault="0012731B" w:rsidP="000B3E8D">
      <w:r>
        <w:separator/>
      </w:r>
    </w:p>
  </w:endnote>
  <w:endnote w:type="continuationSeparator" w:id="0">
    <w:p w14:paraId="6199D026" w14:textId="77777777" w:rsidR="0012731B" w:rsidRDefault="0012731B" w:rsidP="000B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EDC9" w14:textId="77777777" w:rsidR="006737EA" w:rsidRDefault="006737EA" w:rsidP="00E46F60">
    <w:pPr>
      <w:pStyle w:val="Footer"/>
      <w:framePr w:wrap="around" w:vAnchor="text" w:hAnchor="margin" w:xAlign="right" w:y="1"/>
      <w:rPr>
        <w:rStyle w:val="PageNumber"/>
      </w:rPr>
    </w:pPr>
    <w:r>
      <w:rPr>
        <w:rStyle w:val="PageNumber"/>
        <w:lang w:val="es-419" w:bidi="es-419"/>
      </w:rPr>
      <w:fldChar w:fldCharType="begin"/>
    </w:r>
    <w:r>
      <w:rPr>
        <w:rStyle w:val="PageNumber"/>
        <w:lang w:val="es-419" w:bidi="es-419"/>
      </w:rPr>
      <w:instrText xml:space="preserve">PAGE  </w:instrText>
    </w:r>
    <w:r>
      <w:rPr>
        <w:rStyle w:val="PageNumber"/>
        <w:lang w:val="es-419" w:bidi="es-419"/>
      </w:rPr>
      <w:fldChar w:fldCharType="end"/>
    </w:r>
  </w:p>
  <w:p w14:paraId="46313E25" w14:textId="77777777" w:rsidR="006737EA" w:rsidRDefault="006737EA" w:rsidP="000B3E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09FD" w14:textId="49E32DA4" w:rsidR="006737EA" w:rsidRDefault="006737EA" w:rsidP="00E46F60">
    <w:pPr>
      <w:pStyle w:val="Footer"/>
      <w:framePr w:wrap="around" w:vAnchor="text" w:hAnchor="margin" w:xAlign="right" w:y="1"/>
      <w:rPr>
        <w:rStyle w:val="PageNumber"/>
      </w:rPr>
    </w:pPr>
    <w:r>
      <w:rPr>
        <w:rStyle w:val="PageNumber"/>
        <w:lang w:val="es-419" w:bidi="es-419"/>
      </w:rPr>
      <w:fldChar w:fldCharType="begin"/>
    </w:r>
    <w:r>
      <w:rPr>
        <w:rStyle w:val="PageNumber"/>
        <w:lang w:val="es-419" w:bidi="es-419"/>
      </w:rPr>
      <w:instrText xml:space="preserve">PAGE  </w:instrText>
    </w:r>
    <w:r>
      <w:rPr>
        <w:rStyle w:val="PageNumber"/>
        <w:lang w:val="es-419" w:bidi="es-419"/>
      </w:rPr>
      <w:fldChar w:fldCharType="separate"/>
    </w:r>
    <w:r w:rsidR="00586F4F">
      <w:rPr>
        <w:rStyle w:val="PageNumber"/>
        <w:noProof/>
        <w:lang w:val="es-419" w:bidi="es-419"/>
      </w:rPr>
      <w:t>31</w:t>
    </w:r>
    <w:r>
      <w:rPr>
        <w:rStyle w:val="PageNumber"/>
        <w:lang w:val="es-419" w:bidi="es-419"/>
      </w:rPr>
      <w:fldChar w:fldCharType="end"/>
    </w:r>
  </w:p>
  <w:p w14:paraId="67F15B45" w14:textId="7542364B" w:rsidR="006737EA" w:rsidRPr="000B3E8D" w:rsidRDefault="006737EA" w:rsidP="000B3E8D">
    <w:pPr>
      <w:pStyle w:val="Footer"/>
      <w:ind w:right="360"/>
      <w:rPr>
        <w:bCs/>
      </w:rPr>
    </w:pPr>
    <w:r w:rsidRPr="000B3E8D">
      <w:rPr>
        <w:lang w:val="es-419" w:bidi="es-419"/>
      </w:rPr>
      <w:t>Revisión de materiales sobre construcción de coaliciones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4746" w14:textId="7CE14B6F" w:rsidR="006737EA" w:rsidRDefault="006737EA" w:rsidP="00C50B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FBD5" w14:textId="77777777" w:rsidR="0012731B" w:rsidRDefault="0012731B" w:rsidP="000B3E8D">
      <w:r>
        <w:separator/>
      </w:r>
    </w:p>
  </w:footnote>
  <w:footnote w:type="continuationSeparator" w:id="0">
    <w:p w14:paraId="248EE989" w14:textId="77777777" w:rsidR="0012731B" w:rsidRDefault="0012731B" w:rsidP="000B3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83D9" w14:textId="54D9155C" w:rsidR="006737EA" w:rsidRDefault="006737EA" w:rsidP="00985064">
    <w:pPr>
      <w:pStyle w:val="Header"/>
      <w:jc w:val="center"/>
    </w:pPr>
  </w:p>
  <w:p w14:paraId="5CAA7FE0" w14:textId="77777777" w:rsidR="006737EA" w:rsidRDefault="00673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766D" w14:textId="5036556E" w:rsidR="006737EA" w:rsidRDefault="006737EA">
    <w:pPr>
      <w:pStyle w:val="Header"/>
    </w:pPr>
    <w:r>
      <w:rPr>
        <w:lang w:val="es-419" w:bidi="es-419"/>
      </w:rPr>
      <w:ptab w:relativeTo="margin" w:alignment="center" w:leader="none"/>
    </w:r>
    <w:r w:rsidRPr="00EE4DCB">
      <w:rPr>
        <w:noProof/>
        <w:lang w:val="bg-BG" w:eastAsia="bg-BG"/>
      </w:rPr>
      <w:drawing>
        <wp:inline distT="0" distB="0" distL="0" distR="0" wp14:anchorId="4F784988" wp14:editId="54A9C7D0">
          <wp:extent cx="2714625"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14625"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3388"/>
    <w:multiLevelType w:val="hybridMultilevel"/>
    <w:tmpl w:val="6412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3655"/>
    <w:multiLevelType w:val="hybridMultilevel"/>
    <w:tmpl w:val="190A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F2000"/>
    <w:multiLevelType w:val="hybridMultilevel"/>
    <w:tmpl w:val="8C2A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7DC1"/>
    <w:multiLevelType w:val="hybridMultilevel"/>
    <w:tmpl w:val="2F7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347C"/>
    <w:multiLevelType w:val="hybridMultilevel"/>
    <w:tmpl w:val="6208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B21EA"/>
    <w:multiLevelType w:val="hybridMultilevel"/>
    <w:tmpl w:val="91CE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756D7"/>
    <w:multiLevelType w:val="hybridMultilevel"/>
    <w:tmpl w:val="614C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56690"/>
    <w:multiLevelType w:val="hybridMultilevel"/>
    <w:tmpl w:val="35AE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F2E0A"/>
    <w:multiLevelType w:val="hybridMultilevel"/>
    <w:tmpl w:val="CE12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F41E0"/>
    <w:multiLevelType w:val="hybridMultilevel"/>
    <w:tmpl w:val="3F727B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2637B"/>
    <w:multiLevelType w:val="hybridMultilevel"/>
    <w:tmpl w:val="43B6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A36F2"/>
    <w:multiLevelType w:val="hybridMultilevel"/>
    <w:tmpl w:val="1D0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62BBA"/>
    <w:multiLevelType w:val="hybridMultilevel"/>
    <w:tmpl w:val="7D54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979DE"/>
    <w:multiLevelType w:val="hybridMultilevel"/>
    <w:tmpl w:val="1F7A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C3E0E"/>
    <w:multiLevelType w:val="hybridMultilevel"/>
    <w:tmpl w:val="B612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00F7E"/>
    <w:multiLevelType w:val="hybridMultilevel"/>
    <w:tmpl w:val="F06E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572"/>
    <w:multiLevelType w:val="hybridMultilevel"/>
    <w:tmpl w:val="97948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A2E21"/>
    <w:multiLevelType w:val="hybridMultilevel"/>
    <w:tmpl w:val="C058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07E46"/>
    <w:multiLevelType w:val="hybridMultilevel"/>
    <w:tmpl w:val="0CA6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40AD7"/>
    <w:multiLevelType w:val="hybridMultilevel"/>
    <w:tmpl w:val="1FE0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66820"/>
    <w:multiLevelType w:val="hybridMultilevel"/>
    <w:tmpl w:val="DEA6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C6404"/>
    <w:multiLevelType w:val="hybridMultilevel"/>
    <w:tmpl w:val="7952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86AB6"/>
    <w:multiLevelType w:val="hybridMultilevel"/>
    <w:tmpl w:val="3B00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17107"/>
    <w:multiLevelType w:val="hybridMultilevel"/>
    <w:tmpl w:val="C3EA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040A9"/>
    <w:multiLevelType w:val="hybridMultilevel"/>
    <w:tmpl w:val="C6646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6D791A"/>
    <w:multiLevelType w:val="hybridMultilevel"/>
    <w:tmpl w:val="451E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F5172"/>
    <w:multiLevelType w:val="hybridMultilevel"/>
    <w:tmpl w:val="A4C8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32B76"/>
    <w:multiLevelType w:val="hybridMultilevel"/>
    <w:tmpl w:val="2D1C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3E2CE3"/>
    <w:multiLevelType w:val="hybridMultilevel"/>
    <w:tmpl w:val="7F3C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B1480"/>
    <w:multiLevelType w:val="hybridMultilevel"/>
    <w:tmpl w:val="72D6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603F6"/>
    <w:multiLevelType w:val="hybridMultilevel"/>
    <w:tmpl w:val="4B58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5799A"/>
    <w:multiLevelType w:val="hybridMultilevel"/>
    <w:tmpl w:val="C85C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5556BF"/>
    <w:multiLevelType w:val="hybridMultilevel"/>
    <w:tmpl w:val="AAF6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E5EB7"/>
    <w:multiLevelType w:val="hybridMultilevel"/>
    <w:tmpl w:val="D1427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65A26"/>
    <w:multiLevelType w:val="hybridMultilevel"/>
    <w:tmpl w:val="666C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83AC9"/>
    <w:multiLevelType w:val="hybridMultilevel"/>
    <w:tmpl w:val="E764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A2F71"/>
    <w:multiLevelType w:val="hybridMultilevel"/>
    <w:tmpl w:val="8D28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17436"/>
    <w:multiLevelType w:val="hybridMultilevel"/>
    <w:tmpl w:val="F8CC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672D8"/>
    <w:multiLevelType w:val="hybridMultilevel"/>
    <w:tmpl w:val="3178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A0E27"/>
    <w:multiLevelType w:val="hybridMultilevel"/>
    <w:tmpl w:val="6712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60BBE"/>
    <w:multiLevelType w:val="hybridMultilevel"/>
    <w:tmpl w:val="6F4E9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617B8"/>
    <w:multiLevelType w:val="hybridMultilevel"/>
    <w:tmpl w:val="4DBC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D6150"/>
    <w:multiLevelType w:val="hybridMultilevel"/>
    <w:tmpl w:val="ED82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F34F0"/>
    <w:multiLevelType w:val="hybridMultilevel"/>
    <w:tmpl w:val="1AA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77858"/>
    <w:multiLevelType w:val="hybridMultilevel"/>
    <w:tmpl w:val="5786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804C9"/>
    <w:multiLevelType w:val="hybridMultilevel"/>
    <w:tmpl w:val="72B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5"/>
  </w:num>
  <w:num w:numId="4">
    <w:abstractNumId w:val="2"/>
  </w:num>
  <w:num w:numId="5">
    <w:abstractNumId w:val="9"/>
  </w:num>
  <w:num w:numId="6">
    <w:abstractNumId w:val="0"/>
  </w:num>
  <w:num w:numId="7">
    <w:abstractNumId w:val="26"/>
  </w:num>
  <w:num w:numId="8">
    <w:abstractNumId w:val="24"/>
  </w:num>
  <w:num w:numId="9">
    <w:abstractNumId w:val="30"/>
  </w:num>
  <w:num w:numId="10">
    <w:abstractNumId w:val="23"/>
  </w:num>
  <w:num w:numId="11">
    <w:abstractNumId w:val="38"/>
  </w:num>
  <w:num w:numId="12">
    <w:abstractNumId w:val="25"/>
  </w:num>
  <w:num w:numId="13">
    <w:abstractNumId w:val="27"/>
  </w:num>
  <w:num w:numId="14">
    <w:abstractNumId w:val="35"/>
  </w:num>
  <w:num w:numId="15">
    <w:abstractNumId w:val="33"/>
  </w:num>
  <w:num w:numId="16">
    <w:abstractNumId w:val="8"/>
  </w:num>
  <w:num w:numId="17">
    <w:abstractNumId w:val="6"/>
  </w:num>
  <w:num w:numId="18">
    <w:abstractNumId w:val="37"/>
  </w:num>
  <w:num w:numId="19">
    <w:abstractNumId w:val="4"/>
  </w:num>
  <w:num w:numId="20">
    <w:abstractNumId w:val="21"/>
  </w:num>
  <w:num w:numId="21">
    <w:abstractNumId w:val="16"/>
  </w:num>
  <w:num w:numId="22">
    <w:abstractNumId w:val="39"/>
  </w:num>
  <w:num w:numId="23">
    <w:abstractNumId w:val="32"/>
  </w:num>
  <w:num w:numId="24">
    <w:abstractNumId w:val="28"/>
  </w:num>
  <w:num w:numId="25">
    <w:abstractNumId w:val="3"/>
  </w:num>
  <w:num w:numId="26">
    <w:abstractNumId w:val="5"/>
  </w:num>
  <w:num w:numId="27">
    <w:abstractNumId w:val="1"/>
  </w:num>
  <w:num w:numId="28">
    <w:abstractNumId w:val="17"/>
  </w:num>
  <w:num w:numId="29">
    <w:abstractNumId w:val="31"/>
  </w:num>
  <w:num w:numId="30">
    <w:abstractNumId w:val="14"/>
  </w:num>
  <w:num w:numId="31">
    <w:abstractNumId w:val="34"/>
  </w:num>
  <w:num w:numId="32">
    <w:abstractNumId w:val="19"/>
  </w:num>
  <w:num w:numId="33">
    <w:abstractNumId w:val="7"/>
  </w:num>
  <w:num w:numId="34">
    <w:abstractNumId w:val="42"/>
  </w:num>
  <w:num w:numId="35">
    <w:abstractNumId w:val="10"/>
  </w:num>
  <w:num w:numId="36">
    <w:abstractNumId w:val="11"/>
  </w:num>
  <w:num w:numId="37">
    <w:abstractNumId w:val="36"/>
  </w:num>
  <w:num w:numId="38">
    <w:abstractNumId w:val="13"/>
  </w:num>
  <w:num w:numId="39">
    <w:abstractNumId w:val="43"/>
  </w:num>
  <w:num w:numId="40">
    <w:abstractNumId w:val="22"/>
  </w:num>
  <w:num w:numId="41">
    <w:abstractNumId w:val="18"/>
  </w:num>
  <w:num w:numId="42">
    <w:abstractNumId w:val="44"/>
  </w:num>
  <w:num w:numId="43">
    <w:abstractNumId w:val="41"/>
  </w:num>
  <w:num w:numId="44">
    <w:abstractNumId w:val="12"/>
  </w:num>
  <w:num w:numId="45">
    <w:abstractNumId w:val="15"/>
  </w:num>
  <w:num w:numId="46">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CC"/>
    <w:rsid w:val="00005C3B"/>
    <w:rsid w:val="00007E4F"/>
    <w:rsid w:val="00011A1D"/>
    <w:rsid w:val="000160CC"/>
    <w:rsid w:val="0002628A"/>
    <w:rsid w:val="00031413"/>
    <w:rsid w:val="00037E90"/>
    <w:rsid w:val="00046A7A"/>
    <w:rsid w:val="000555F8"/>
    <w:rsid w:val="00060078"/>
    <w:rsid w:val="00066895"/>
    <w:rsid w:val="00067CA4"/>
    <w:rsid w:val="00087D9E"/>
    <w:rsid w:val="000A613B"/>
    <w:rsid w:val="000B3E8D"/>
    <w:rsid w:val="000B3EBF"/>
    <w:rsid w:val="000C4F7F"/>
    <w:rsid w:val="000C6AA5"/>
    <w:rsid w:val="000D5C97"/>
    <w:rsid w:val="000D7414"/>
    <w:rsid w:val="000F14F0"/>
    <w:rsid w:val="000F209A"/>
    <w:rsid w:val="000F2C11"/>
    <w:rsid w:val="001136C4"/>
    <w:rsid w:val="00117CDC"/>
    <w:rsid w:val="00125065"/>
    <w:rsid w:val="0012731B"/>
    <w:rsid w:val="001520E9"/>
    <w:rsid w:val="00156281"/>
    <w:rsid w:val="00163AA5"/>
    <w:rsid w:val="00174476"/>
    <w:rsid w:val="00175E2C"/>
    <w:rsid w:val="00185C0F"/>
    <w:rsid w:val="00195B06"/>
    <w:rsid w:val="001A723E"/>
    <w:rsid w:val="001B34D9"/>
    <w:rsid w:val="001B7CC9"/>
    <w:rsid w:val="001C0792"/>
    <w:rsid w:val="001C1110"/>
    <w:rsid w:val="001E7FC3"/>
    <w:rsid w:val="001F4E60"/>
    <w:rsid w:val="001F5DC6"/>
    <w:rsid w:val="00200AC5"/>
    <w:rsid w:val="00200E30"/>
    <w:rsid w:val="00205140"/>
    <w:rsid w:val="00210F2C"/>
    <w:rsid w:val="0021363C"/>
    <w:rsid w:val="00227DD7"/>
    <w:rsid w:val="00251EC3"/>
    <w:rsid w:val="00251FCC"/>
    <w:rsid w:val="002524A8"/>
    <w:rsid w:val="00257B81"/>
    <w:rsid w:val="00261B9B"/>
    <w:rsid w:val="0026461D"/>
    <w:rsid w:val="00267404"/>
    <w:rsid w:val="002676A3"/>
    <w:rsid w:val="002728DD"/>
    <w:rsid w:val="00281237"/>
    <w:rsid w:val="0028187D"/>
    <w:rsid w:val="00285265"/>
    <w:rsid w:val="00285469"/>
    <w:rsid w:val="00285B41"/>
    <w:rsid w:val="00296E45"/>
    <w:rsid w:val="00297395"/>
    <w:rsid w:val="002A453F"/>
    <w:rsid w:val="002A57A2"/>
    <w:rsid w:val="002A6EB0"/>
    <w:rsid w:val="002A766D"/>
    <w:rsid w:val="002B0AC2"/>
    <w:rsid w:val="002B1BBA"/>
    <w:rsid w:val="002B4107"/>
    <w:rsid w:val="002B6CF5"/>
    <w:rsid w:val="002B7D07"/>
    <w:rsid w:val="002E4C6E"/>
    <w:rsid w:val="002E6F5E"/>
    <w:rsid w:val="002F08FE"/>
    <w:rsid w:val="00304F74"/>
    <w:rsid w:val="00320791"/>
    <w:rsid w:val="003209AB"/>
    <w:rsid w:val="00333288"/>
    <w:rsid w:val="00344C35"/>
    <w:rsid w:val="00344E50"/>
    <w:rsid w:val="00353806"/>
    <w:rsid w:val="00360E07"/>
    <w:rsid w:val="00361F56"/>
    <w:rsid w:val="003A328F"/>
    <w:rsid w:val="003A42E5"/>
    <w:rsid w:val="003A4440"/>
    <w:rsid w:val="003B22E0"/>
    <w:rsid w:val="003D5F60"/>
    <w:rsid w:val="003D663B"/>
    <w:rsid w:val="003E2D60"/>
    <w:rsid w:val="003E5159"/>
    <w:rsid w:val="0040417D"/>
    <w:rsid w:val="0040438D"/>
    <w:rsid w:val="00411240"/>
    <w:rsid w:val="004130AB"/>
    <w:rsid w:val="00414FCD"/>
    <w:rsid w:val="00416711"/>
    <w:rsid w:val="00417AEC"/>
    <w:rsid w:val="004207E7"/>
    <w:rsid w:val="004337E9"/>
    <w:rsid w:val="00437A9E"/>
    <w:rsid w:val="00447574"/>
    <w:rsid w:val="00451FF7"/>
    <w:rsid w:val="00460543"/>
    <w:rsid w:val="004625CA"/>
    <w:rsid w:val="00467632"/>
    <w:rsid w:val="004A0258"/>
    <w:rsid w:val="004B2895"/>
    <w:rsid w:val="004B571D"/>
    <w:rsid w:val="004B6148"/>
    <w:rsid w:val="004C3A58"/>
    <w:rsid w:val="004D4DAA"/>
    <w:rsid w:val="004D508E"/>
    <w:rsid w:val="004E0B74"/>
    <w:rsid w:val="004F7181"/>
    <w:rsid w:val="00503239"/>
    <w:rsid w:val="00520EC6"/>
    <w:rsid w:val="005305F7"/>
    <w:rsid w:val="00531019"/>
    <w:rsid w:val="00541DAF"/>
    <w:rsid w:val="005422B3"/>
    <w:rsid w:val="00543C93"/>
    <w:rsid w:val="005508E4"/>
    <w:rsid w:val="00574376"/>
    <w:rsid w:val="00581CAE"/>
    <w:rsid w:val="00586F4F"/>
    <w:rsid w:val="005870CF"/>
    <w:rsid w:val="00594A5B"/>
    <w:rsid w:val="005C12DB"/>
    <w:rsid w:val="005C14BD"/>
    <w:rsid w:val="005C2E7B"/>
    <w:rsid w:val="005C58CC"/>
    <w:rsid w:val="005C67B5"/>
    <w:rsid w:val="005D0001"/>
    <w:rsid w:val="005D79B2"/>
    <w:rsid w:val="005E14B7"/>
    <w:rsid w:val="005E2EC5"/>
    <w:rsid w:val="005F1A07"/>
    <w:rsid w:val="005F32C3"/>
    <w:rsid w:val="005F6821"/>
    <w:rsid w:val="00606227"/>
    <w:rsid w:val="006119F4"/>
    <w:rsid w:val="00623545"/>
    <w:rsid w:val="00637263"/>
    <w:rsid w:val="006526C6"/>
    <w:rsid w:val="00655AD1"/>
    <w:rsid w:val="006737EA"/>
    <w:rsid w:val="00681D76"/>
    <w:rsid w:val="00682395"/>
    <w:rsid w:val="006A48F4"/>
    <w:rsid w:val="006B15F8"/>
    <w:rsid w:val="006B5932"/>
    <w:rsid w:val="006D0A01"/>
    <w:rsid w:val="006D2FDD"/>
    <w:rsid w:val="006D7EB7"/>
    <w:rsid w:val="006E14E1"/>
    <w:rsid w:val="006E7DFD"/>
    <w:rsid w:val="007140D8"/>
    <w:rsid w:val="007149C4"/>
    <w:rsid w:val="007166C3"/>
    <w:rsid w:val="007371C4"/>
    <w:rsid w:val="00742533"/>
    <w:rsid w:val="0074313B"/>
    <w:rsid w:val="00763723"/>
    <w:rsid w:val="00763F57"/>
    <w:rsid w:val="0079113E"/>
    <w:rsid w:val="007A1368"/>
    <w:rsid w:val="007A26B2"/>
    <w:rsid w:val="007A5B2F"/>
    <w:rsid w:val="007A7B96"/>
    <w:rsid w:val="007B1EA1"/>
    <w:rsid w:val="007D0DE7"/>
    <w:rsid w:val="007D4AF9"/>
    <w:rsid w:val="007D50AB"/>
    <w:rsid w:val="007E2A00"/>
    <w:rsid w:val="007F1C5F"/>
    <w:rsid w:val="007F1E68"/>
    <w:rsid w:val="00804761"/>
    <w:rsid w:val="00817BD8"/>
    <w:rsid w:val="0084508B"/>
    <w:rsid w:val="00847D1A"/>
    <w:rsid w:val="00864240"/>
    <w:rsid w:val="00872CA0"/>
    <w:rsid w:val="0087773A"/>
    <w:rsid w:val="0088505E"/>
    <w:rsid w:val="00891AFE"/>
    <w:rsid w:val="00893555"/>
    <w:rsid w:val="008940A0"/>
    <w:rsid w:val="008943DF"/>
    <w:rsid w:val="00894C47"/>
    <w:rsid w:val="008B24C0"/>
    <w:rsid w:val="008C1AAB"/>
    <w:rsid w:val="008C4DE8"/>
    <w:rsid w:val="008D0516"/>
    <w:rsid w:val="008D1974"/>
    <w:rsid w:val="008E0800"/>
    <w:rsid w:val="008E3E2B"/>
    <w:rsid w:val="0090043A"/>
    <w:rsid w:val="00911181"/>
    <w:rsid w:val="00936A32"/>
    <w:rsid w:val="009403D4"/>
    <w:rsid w:val="0094739C"/>
    <w:rsid w:val="0094750C"/>
    <w:rsid w:val="00970895"/>
    <w:rsid w:val="00975B8A"/>
    <w:rsid w:val="0098368A"/>
    <w:rsid w:val="00985064"/>
    <w:rsid w:val="00985EFE"/>
    <w:rsid w:val="00986B42"/>
    <w:rsid w:val="00994CC7"/>
    <w:rsid w:val="00994E6D"/>
    <w:rsid w:val="00995596"/>
    <w:rsid w:val="00996B3C"/>
    <w:rsid w:val="00996C0F"/>
    <w:rsid w:val="009A6B92"/>
    <w:rsid w:val="009B17B2"/>
    <w:rsid w:val="009B5B5A"/>
    <w:rsid w:val="009E23CB"/>
    <w:rsid w:val="009E6A36"/>
    <w:rsid w:val="00A05FE7"/>
    <w:rsid w:val="00A063A8"/>
    <w:rsid w:val="00A13345"/>
    <w:rsid w:val="00A26BC9"/>
    <w:rsid w:val="00A30BA9"/>
    <w:rsid w:val="00A32BCF"/>
    <w:rsid w:val="00A37EEE"/>
    <w:rsid w:val="00A4632E"/>
    <w:rsid w:val="00A523CB"/>
    <w:rsid w:val="00A550B4"/>
    <w:rsid w:val="00A63E86"/>
    <w:rsid w:val="00A91D58"/>
    <w:rsid w:val="00A931E1"/>
    <w:rsid w:val="00A963A7"/>
    <w:rsid w:val="00AA361F"/>
    <w:rsid w:val="00AA6AE1"/>
    <w:rsid w:val="00AD0F9F"/>
    <w:rsid w:val="00AE3139"/>
    <w:rsid w:val="00AF363A"/>
    <w:rsid w:val="00AF550B"/>
    <w:rsid w:val="00AF6B35"/>
    <w:rsid w:val="00B023E9"/>
    <w:rsid w:val="00B173FD"/>
    <w:rsid w:val="00B539EE"/>
    <w:rsid w:val="00B62E7B"/>
    <w:rsid w:val="00B84622"/>
    <w:rsid w:val="00B9082F"/>
    <w:rsid w:val="00B96092"/>
    <w:rsid w:val="00BA0DBB"/>
    <w:rsid w:val="00BB7728"/>
    <w:rsid w:val="00BE4FC9"/>
    <w:rsid w:val="00C0514C"/>
    <w:rsid w:val="00C1745B"/>
    <w:rsid w:val="00C26269"/>
    <w:rsid w:val="00C50B54"/>
    <w:rsid w:val="00C75A21"/>
    <w:rsid w:val="00C86DAA"/>
    <w:rsid w:val="00CA776F"/>
    <w:rsid w:val="00CC636B"/>
    <w:rsid w:val="00CE7730"/>
    <w:rsid w:val="00D25174"/>
    <w:rsid w:val="00D317FB"/>
    <w:rsid w:val="00D374B6"/>
    <w:rsid w:val="00D45CDD"/>
    <w:rsid w:val="00D475BF"/>
    <w:rsid w:val="00D60AA3"/>
    <w:rsid w:val="00D6513D"/>
    <w:rsid w:val="00D747F2"/>
    <w:rsid w:val="00D7553F"/>
    <w:rsid w:val="00D935C2"/>
    <w:rsid w:val="00D93B0B"/>
    <w:rsid w:val="00DB3564"/>
    <w:rsid w:val="00DD27A4"/>
    <w:rsid w:val="00DE0D21"/>
    <w:rsid w:val="00DE38D3"/>
    <w:rsid w:val="00E0105A"/>
    <w:rsid w:val="00E10D5D"/>
    <w:rsid w:val="00E1231C"/>
    <w:rsid w:val="00E30512"/>
    <w:rsid w:val="00E358A9"/>
    <w:rsid w:val="00E40684"/>
    <w:rsid w:val="00E46F60"/>
    <w:rsid w:val="00E54C07"/>
    <w:rsid w:val="00E60F69"/>
    <w:rsid w:val="00E65B95"/>
    <w:rsid w:val="00E73D74"/>
    <w:rsid w:val="00EB428C"/>
    <w:rsid w:val="00EB50FB"/>
    <w:rsid w:val="00EE067B"/>
    <w:rsid w:val="00EE104C"/>
    <w:rsid w:val="00EE436E"/>
    <w:rsid w:val="00EF6EAD"/>
    <w:rsid w:val="00F30355"/>
    <w:rsid w:val="00F41A1E"/>
    <w:rsid w:val="00F54705"/>
    <w:rsid w:val="00F634A0"/>
    <w:rsid w:val="00F814AF"/>
    <w:rsid w:val="00F82CD5"/>
    <w:rsid w:val="00F86F71"/>
    <w:rsid w:val="00FB6215"/>
    <w:rsid w:val="00FC727D"/>
    <w:rsid w:val="00FD1808"/>
    <w:rsid w:val="00FD4B18"/>
    <w:rsid w:val="00FD67FC"/>
    <w:rsid w:val="00FE3171"/>
    <w:rsid w:val="00FF78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95A48"/>
  <w14:defaultImageDpi w14:val="330"/>
  <w15:docId w15:val="{880C6B46-0B4F-4A8D-AA0A-0CFFC8E0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DAA"/>
    <w:pPr>
      <w:spacing w:after="120"/>
    </w:pPr>
  </w:style>
  <w:style w:type="paragraph" w:styleId="Heading1">
    <w:name w:val="heading 1"/>
    <w:basedOn w:val="Normal"/>
    <w:next w:val="Normal"/>
    <w:link w:val="Heading1Char"/>
    <w:uiPriority w:val="9"/>
    <w:qFormat/>
    <w:rsid w:val="009A6B92"/>
    <w:pPr>
      <w:keepNext/>
      <w:keepLines/>
      <w:spacing w:before="480"/>
      <w:outlineLvl w:val="0"/>
    </w:pPr>
    <w:rPr>
      <w:rFonts w:asciiTheme="majorHAnsi" w:eastAsiaTheme="majorEastAsia" w:hAnsiTheme="majorHAnsi" w:cstheme="majorBidi"/>
      <w:b/>
      <w:bCs/>
      <w:color w:val="632423" w:themeColor="accent2" w:themeShade="80"/>
      <w:sz w:val="52"/>
      <w:szCs w:val="32"/>
    </w:rPr>
  </w:style>
  <w:style w:type="paragraph" w:styleId="Heading2">
    <w:name w:val="heading 2"/>
    <w:basedOn w:val="Normal"/>
    <w:next w:val="Normal"/>
    <w:link w:val="Heading2Char"/>
    <w:uiPriority w:val="9"/>
    <w:unhideWhenUsed/>
    <w:qFormat/>
    <w:rsid w:val="004F7181"/>
    <w:pPr>
      <w:keepNext/>
      <w:keepLines/>
      <w:spacing w:before="360"/>
      <w:outlineLvl w:val="1"/>
    </w:pPr>
    <w:rPr>
      <w:rFonts w:asciiTheme="majorHAnsi" w:eastAsiaTheme="majorEastAsia" w:hAnsiTheme="majorHAnsi" w:cstheme="majorBidi"/>
      <w:b/>
      <w:bCs/>
      <w:color w:val="943634" w:themeColor="accent2" w:themeShade="BF"/>
      <w:sz w:val="36"/>
      <w:szCs w:val="26"/>
    </w:rPr>
  </w:style>
  <w:style w:type="paragraph" w:styleId="Heading3">
    <w:name w:val="heading 3"/>
    <w:basedOn w:val="Normal"/>
    <w:next w:val="Normal"/>
    <w:link w:val="Heading3Char"/>
    <w:uiPriority w:val="9"/>
    <w:unhideWhenUsed/>
    <w:qFormat/>
    <w:rsid w:val="00574376"/>
    <w:pPr>
      <w:keepNext/>
      <w:keepLines/>
      <w:spacing w:before="240"/>
      <w:outlineLvl w:val="2"/>
    </w:pPr>
    <w:rPr>
      <w:rFonts w:asciiTheme="majorHAnsi" w:eastAsiaTheme="majorEastAsia" w:hAnsiTheme="majorHAnsi" w:cstheme="majorBidi"/>
      <w:b/>
      <w:bCs/>
      <w:color w:val="E36C0A" w:themeColor="accent6" w:themeShade="BF"/>
      <w:sz w:val="28"/>
      <w:szCs w:val="28"/>
    </w:rPr>
  </w:style>
  <w:style w:type="paragraph" w:styleId="Heading4">
    <w:name w:val="heading 4"/>
    <w:basedOn w:val="Normal"/>
    <w:next w:val="Normal"/>
    <w:link w:val="Heading4Char"/>
    <w:uiPriority w:val="9"/>
    <w:unhideWhenUsed/>
    <w:qFormat/>
    <w:rsid w:val="007371C4"/>
    <w:pPr>
      <w:keepNext/>
      <w:keepLines/>
      <w:spacing w:before="200"/>
      <w:outlineLvl w:val="3"/>
    </w:pPr>
    <w:rPr>
      <w:rFonts w:asciiTheme="majorHAnsi" w:eastAsiaTheme="majorEastAsia" w:hAnsiTheme="majorHAnsi" w:cstheme="majorBidi"/>
      <w:b/>
      <w:bCs/>
      <w:i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B92"/>
    <w:rPr>
      <w:rFonts w:asciiTheme="majorHAnsi" w:eastAsiaTheme="majorEastAsia" w:hAnsiTheme="majorHAnsi" w:cstheme="majorBidi"/>
      <w:b/>
      <w:bCs/>
      <w:color w:val="632423" w:themeColor="accent2" w:themeShade="80"/>
      <w:sz w:val="52"/>
      <w:szCs w:val="32"/>
    </w:rPr>
  </w:style>
  <w:style w:type="paragraph" w:styleId="BalloonText">
    <w:name w:val="Balloon Text"/>
    <w:basedOn w:val="Normal"/>
    <w:link w:val="BalloonTextChar"/>
    <w:uiPriority w:val="99"/>
    <w:semiHidden/>
    <w:unhideWhenUsed/>
    <w:rsid w:val="005032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239"/>
    <w:rPr>
      <w:rFonts w:ascii="Lucida Grande" w:hAnsi="Lucida Grande" w:cs="Lucida Grande"/>
      <w:sz w:val="18"/>
      <w:szCs w:val="18"/>
    </w:rPr>
  </w:style>
  <w:style w:type="paragraph" w:styleId="ListParagraph">
    <w:name w:val="List Paragraph"/>
    <w:basedOn w:val="Normal"/>
    <w:uiPriority w:val="34"/>
    <w:qFormat/>
    <w:rsid w:val="004625CA"/>
    <w:pPr>
      <w:ind w:left="720"/>
      <w:contextualSpacing/>
    </w:pPr>
  </w:style>
  <w:style w:type="character" w:customStyle="1" w:styleId="Heading2Char">
    <w:name w:val="Heading 2 Char"/>
    <w:basedOn w:val="DefaultParagraphFont"/>
    <w:link w:val="Heading2"/>
    <w:uiPriority w:val="9"/>
    <w:rsid w:val="004F7181"/>
    <w:rPr>
      <w:rFonts w:asciiTheme="majorHAnsi" w:eastAsiaTheme="majorEastAsia" w:hAnsiTheme="majorHAnsi" w:cstheme="majorBidi"/>
      <w:b/>
      <w:bCs/>
      <w:color w:val="943634" w:themeColor="accent2" w:themeShade="BF"/>
      <w:sz w:val="36"/>
      <w:szCs w:val="26"/>
    </w:rPr>
  </w:style>
  <w:style w:type="table" w:styleId="TableGrid">
    <w:name w:val="Table Grid"/>
    <w:basedOn w:val="TableNormal"/>
    <w:uiPriority w:val="59"/>
    <w:rsid w:val="002E4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2E4C6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0B3E8D"/>
    <w:pPr>
      <w:tabs>
        <w:tab w:val="center" w:pos="4320"/>
        <w:tab w:val="right" w:pos="8640"/>
      </w:tabs>
    </w:pPr>
  </w:style>
  <w:style w:type="character" w:customStyle="1" w:styleId="HeaderChar">
    <w:name w:val="Header Char"/>
    <w:basedOn w:val="DefaultParagraphFont"/>
    <w:link w:val="Header"/>
    <w:uiPriority w:val="99"/>
    <w:rsid w:val="000B3E8D"/>
  </w:style>
  <w:style w:type="paragraph" w:styleId="Footer">
    <w:name w:val="footer"/>
    <w:basedOn w:val="Normal"/>
    <w:link w:val="FooterChar"/>
    <w:uiPriority w:val="99"/>
    <w:unhideWhenUsed/>
    <w:rsid w:val="000B3E8D"/>
    <w:pPr>
      <w:tabs>
        <w:tab w:val="center" w:pos="4320"/>
        <w:tab w:val="right" w:pos="8640"/>
      </w:tabs>
    </w:pPr>
  </w:style>
  <w:style w:type="character" w:customStyle="1" w:styleId="FooterChar">
    <w:name w:val="Footer Char"/>
    <w:basedOn w:val="DefaultParagraphFont"/>
    <w:link w:val="Footer"/>
    <w:uiPriority w:val="99"/>
    <w:rsid w:val="000B3E8D"/>
  </w:style>
  <w:style w:type="character" w:styleId="PageNumber">
    <w:name w:val="page number"/>
    <w:basedOn w:val="DefaultParagraphFont"/>
    <w:uiPriority w:val="99"/>
    <w:semiHidden/>
    <w:unhideWhenUsed/>
    <w:rsid w:val="000B3E8D"/>
  </w:style>
  <w:style w:type="character" w:customStyle="1" w:styleId="Heading3Char">
    <w:name w:val="Heading 3 Char"/>
    <w:basedOn w:val="DefaultParagraphFont"/>
    <w:link w:val="Heading3"/>
    <w:uiPriority w:val="9"/>
    <w:rsid w:val="00574376"/>
    <w:rPr>
      <w:rFonts w:asciiTheme="majorHAnsi" w:eastAsiaTheme="majorEastAsia" w:hAnsiTheme="majorHAnsi" w:cstheme="majorBidi"/>
      <w:b/>
      <w:bCs/>
      <w:color w:val="E36C0A" w:themeColor="accent6" w:themeShade="BF"/>
      <w:sz w:val="28"/>
      <w:szCs w:val="28"/>
    </w:rPr>
  </w:style>
  <w:style w:type="character" w:customStyle="1" w:styleId="Heading4Char">
    <w:name w:val="Heading 4 Char"/>
    <w:basedOn w:val="DefaultParagraphFont"/>
    <w:link w:val="Heading4"/>
    <w:uiPriority w:val="9"/>
    <w:rsid w:val="007371C4"/>
    <w:rPr>
      <w:rFonts w:asciiTheme="majorHAnsi" w:eastAsiaTheme="majorEastAsia" w:hAnsiTheme="majorHAnsi" w:cstheme="majorBidi"/>
      <w:b/>
      <w:bCs/>
      <w:iCs/>
      <w:color w:val="4F81BD" w:themeColor="accent1"/>
      <w:sz w:val="26"/>
      <w:szCs w:val="26"/>
    </w:rPr>
  </w:style>
  <w:style w:type="paragraph" w:styleId="NormalWeb">
    <w:name w:val="Normal (Web)"/>
    <w:basedOn w:val="Normal"/>
    <w:uiPriority w:val="99"/>
    <w:unhideWhenUsed/>
    <w:rsid w:val="00985064"/>
    <w:pPr>
      <w:spacing w:before="100" w:beforeAutospacing="1" w:after="100" w:afterAutospacing="1"/>
    </w:pPr>
    <w:rPr>
      <w:rFonts w:ascii="Times New Roman" w:eastAsia="MS Mincho" w:hAnsi="Times New Roman" w:cs="Times New Roman"/>
    </w:rPr>
  </w:style>
  <w:style w:type="character" w:styleId="CommentReference">
    <w:name w:val="annotation reference"/>
    <w:basedOn w:val="DefaultParagraphFont"/>
    <w:uiPriority w:val="99"/>
    <w:semiHidden/>
    <w:unhideWhenUsed/>
    <w:rsid w:val="00FD67FC"/>
    <w:rPr>
      <w:sz w:val="18"/>
      <w:szCs w:val="18"/>
    </w:rPr>
  </w:style>
  <w:style w:type="paragraph" w:styleId="CommentText">
    <w:name w:val="annotation text"/>
    <w:basedOn w:val="Normal"/>
    <w:link w:val="CommentTextChar"/>
    <w:uiPriority w:val="99"/>
    <w:semiHidden/>
    <w:unhideWhenUsed/>
    <w:rsid w:val="00FD67FC"/>
  </w:style>
  <w:style w:type="character" w:customStyle="1" w:styleId="CommentTextChar">
    <w:name w:val="Comment Text Char"/>
    <w:basedOn w:val="DefaultParagraphFont"/>
    <w:link w:val="CommentText"/>
    <w:uiPriority w:val="99"/>
    <w:semiHidden/>
    <w:rsid w:val="00FD67FC"/>
  </w:style>
  <w:style w:type="paragraph" w:styleId="CommentSubject">
    <w:name w:val="annotation subject"/>
    <w:basedOn w:val="CommentText"/>
    <w:next w:val="CommentText"/>
    <w:link w:val="CommentSubjectChar"/>
    <w:uiPriority w:val="99"/>
    <w:semiHidden/>
    <w:unhideWhenUsed/>
    <w:rsid w:val="00FD67FC"/>
    <w:rPr>
      <w:b/>
      <w:bCs/>
      <w:sz w:val="20"/>
      <w:szCs w:val="20"/>
    </w:rPr>
  </w:style>
  <w:style w:type="character" w:customStyle="1" w:styleId="CommentSubjectChar">
    <w:name w:val="Comment Subject Char"/>
    <w:basedOn w:val="CommentTextChar"/>
    <w:link w:val="CommentSubject"/>
    <w:uiPriority w:val="99"/>
    <w:semiHidden/>
    <w:rsid w:val="00FD67FC"/>
    <w:rPr>
      <w:b/>
      <w:bCs/>
      <w:sz w:val="20"/>
      <w:szCs w:val="20"/>
    </w:rPr>
  </w:style>
  <w:style w:type="table" w:styleId="LightList-Accent1">
    <w:name w:val="Light List Accent 1"/>
    <w:basedOn w:val="TableNormal"/>
    <w:uiPriority w:val="61"/>
    <w:rsid w:val="00A37E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4130AB"/>
    <w:rPr>
      <w:color w:val="0000FF" w:themeColor="hyperlink"/>
      <w:u w:val="single"/>
    </w:rPr>
  </w:style>
  <w:style w:type="character" w:customStyle="1" w:styleId="Mention1">
    <w:name w:val="Mention1"/>
    <w:basedOn w:val="DefaultParagraphFont"/>
    <w:uiPriority w:val="99"/>
    <w:semiHidden/>
    <w:unhideWhenUsed/>
    <w:rsid w:val="00297395"/>
    <w:rPr>
      <w:color w:val="2B579A"/>
      <w:shd w:val="clear" w:color="auto" w:fill="E6E6E6"/>
    </w:rPr>
  </w:style>
  <w:style w:type="character" w:styleId="Strong">
    <w:name w:val="Strong"/>
    <w:basedOn w:val="DefaultParagraphFont"/>
    <w:uiPriority w:val="22"/>
    <w:qFormat/>
    <w:rsid w:val="00297395"/>
    <w:rPr>
      <w:b/>
      <w:bCs/>
    </w:rPr>
  </w:style>
  <w:style w:type="character" w:styleId="FollowedHyperlink">
    <w:name w:val="FollowedHyperlink"/>
    <w:basedOn w:val="DefaultParagraphFont"/>
    <w:uiPriority w:val="99"/>
    <w:semiHidden/>
    <w:unhideWhenUsed/>
    <w:rsid w:val="00297395"/>
    <w:rPr>
      <w:color w:val="800080" w:themeColor="followedHyperlink"/>
      <w:u w:val="single"/>
    </w:rPr>
  </w:style>
  <w:style w:type="character" w:styleId="BookTitle">
    <w:name w:val="Book Title"/>
    <w:basedOn w:val="DefaultParagraphFont"/>
    <w:uiPriority w:val="33"/>
    <w:qFormat/>
    <w:rsid w:val="00361F56"/>
    <w:rPr>
      <w:rFonts w:asciiTheme="majorHAnsi" w:hAnsiTheme="majorHAnsi"/>
      <w:b/>
      <w:bCs/>
      <w:smallCaps/>
      <w:color w:val="632423" w:themeColor="accent2" w:themeShade="80"/>
      <w:spacing w:val="5"/>
      <w:sz w:val="52"/>
    </w:rPr>
  </w:style>
  <w:style w:type="paragraph" w:styleId="TOC1">
    <w:name w:val="toc 1"/>
    <w:basedOn w:val="Normal"/>
    <w:next w:val="Normal"/>
    <w:autoRedefine/>
    <w:uiPriority w:val="39"/>
    <w:unhideWhenUsed/>
    <w:rsid w:val="00891AFE"/>
    <w:pPr>
      <w:tabs>
        <w:tab w:val="right" w:leader="dot" w:pos="8630"/>
      </w:tabs>
    </w:pPr>
    <w:rPr>
      <w:noProof/>
      <w:sz w:val="23"/>
      <w:szCs w:val="23"/>
    </w:rPr>
  </w:style>
  <w:style w:type="paragraph" w:styleId="TOC2">
    <w:name w:val="toc 2"/>
    <w:basedOn w:val="Normal"/>
    <w:next w:val="Normal"/>
    <w:autoRedefine/>
    <w:uiPriority w:val="39"/>
    <w:unhideWhenUsed/>
    <w:rsid w:val="009A6B92"/>
    <w:pPr>
      <w:ind w:left="240"/>
    </w:pPr>
  </w:style>
  <w:style w:type="paragraph" w:styleId="TOC3">
    <w:name w:val="toc 3"/>
    <w:basedOn w:val="Normal"/>
    <w:next w:val="Normal"/>
    <w:autoRedefine/>
    <w:uiPriority w:val="39"/>
    <w:unhideWhenUsed/>
    <w:rsid w:val="009A6B92"/>
    <w:pPr>
      <w:ind w:left="480"/>
    </w:pPr>
  </w:style>
  <w:style w:type="paragraph" w:styleId="TOC4">
    <w:name w:val="toc 4"/>
    <w:basedOn w:val="Normal"/>
    <w:next w:val="Normal"/>
    <w:autoRedefine/>
    <w:uiPriority w:val="39"/>
    <w:unhideWhenUsed/>
    <w:rsid w:val="009A6B92"/>
    <w:pPr>
      <w:ind w:left="720"/>
    </w:pPr>
  </w:style>
  <w:style w:type="paragraph" w:styleId="TOC5">
    <w:name w:val="toc 5"/>
    <w:basedOn w:val="Normal"/>
    <w:next w:val="Normal"/>
    <w:autoRedefine/>
    <w:uiPriority w:val="39"/>
    <w:unhideWhenUsed/>
    <w:rsid w:val="009A6B92"/>
    <w:pPr>
      <w:ind w:left="960"/>
    </w:pPr>
  </w:style>
  <w:style w:type="paragraph" w:styleId="TOC6">
    <w:name w:val="toc 6"/>
    <w:basedOn w:val="Normal"/>
    <w:next w:val="Normal"/>
    <w:autoRedefine/>
    <w:uiPriority w:val="39"/>
    <w:unhideWhenUsed/>
    <w:rsid w:val="009A6B92"/>
    <w:pPr>
      <w:ind w:left="1200"/>
    </w:pPr>
  </w:style>
  <w:style w:type="paragraph" w:styleId="TOC7">
    <w:name w:val="toc 7"/>
    <w:basedOn w:val="Normal"/>
    <w:next w:val="Normal"/>
    <w:autoRedefine/>
    <w:uiPriority w:val="39"/>
    <w:unhideWhenUsed/>
    <w:rsid w:val="009A6B92"/>
    <w:pPr>
      <w:ind w:left="1440"/>
    </w:pPr>
  </w:style>
  <w:style w:type="paragraph" w:styleId="TOC8">
    <w:name w:val="toc 8"/>
    <w:basedOn w:val="Normal"/>
    <w:next w:val="Normal"/>
    <w:autoRedefine/>
    <w:uiPriority w:val="39"/>
    <w:unhideWhenUsed/>
    <w:rsid w:val="009A6B92"/>
    <w:pPr>
      <w:ind w:left="1680"/>
    </w:pPr>
  </w:style>
  <w:style w:type="paragraph" w:styleId="TOC9">
    <w:name w:val="toc 9"/>
    <w:basedOn w:val="Normal"/>
    <w:next w:val="Normal"/>
    <w:autoRedefine/>
    <w:uiPriority w:val="39"/>
    <w:unhideWhenUsed/>
    <w:rsid w:val="009A6B9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255">
      <w:bodyDiv w:val="1"/>
      <w:marLeft w:val="0"/>
      <w:marRight w:val="0"/>
      <w:marTop w:val="0"/>
      <w:marBottom w:val="0"/>
      <w:divBdr>
        <w:top w:val="none" w:sz="0" w:space="0" w:color="auto"/>
        <w:left w:val="none" w:sz="0" w:space="0" w:color="auto"/>
        <w:bottom w:val="none" w:sz="0" w:space="0" w:color="auto"/>
        <w:right w:val="none" w:sz="0" w:space="0" w:color="auto"/>
      </w:divBdr>
      <w:divsChild>
        <w:div w:id="1443381828">
          <w:marLeft w:val="0"/>
          <w:marRight w:val="0"/>
          <w:marTop w:val="0"/>
          <w:marBottom w:val="0"/>
          <w:divBdr>
            <w:top w:val="none" w:sz="0" w:space="0" w:color="auto"/>
            <w:left w:val="none" w:sz="0" w:space="0" w:color="auto"/>
            <w:bottom w:val="none" w:sz="0" w:space="0" w:color="auto"/>
            <w:right w:val="none" w:sz="0" w:space="0" w:color="auto"/>
          </w:divBdr>
        </w:div>
        <w:div w:id="1151020018">
          <w:marLeft w:val="0"/>
          <w:marRight w:val="0"/>
          <w:marTop w:val="0"/>
          <w:marBottom w:val="0"/>
          <w:divBdr>
            <w:top w:val="none" w:sz="0" w:space="0" w:color="auto"/>
            <w:left w:val="none" w:sz="0" w:space="0" w:color="auto"/>
            <w:bottom w:val="none" w:sz="0" w:space="0" w:color="auto"/>
            <w:right w:val="none" w:sz="0" w:space="0" w:color="auto"/>
          </w:divBdr>
        </w:div>
        <w:div w:id="2032488431">
          <w:marLeft w:val="0"/>
          <w:marRight w:val="0"/>
          <w:marTop w:val="0"/>
          <w:marBottom w:val="0"/>
          <w:divBdr>
            <w:top w:val="none" w:sz="0" w:space="0" w:color="auto"/>
            <w:left w:val="none" w:sz="0" w:space="0" w:color="auto"/>
            <w:bottom w:val="none" w:sz="0" w:space="0" w:color="auto"/>
            <w:right w:val="none" w:sz="0" w:space="0" w:color="auto"/>
          </w:divBdr>
        </w:div>
        <w:div w:id="683170224">
          <w:marLeft w:val="0"/>
          <w:marRight w:val="0"/>
          <w:marTop w:val="0"/>
          <w:marBottom w:val="0"/>
          <w:divBdr>
            <w:top w:val="none" w:sz="0" w:space="0" w:color="auto"/>
            <w:left w:val="none" w:sz="0" w:space="0" w:color="auto"/>
            <w:bottom w:val="none" w:sz="0" w:space="0" w:color="auto"/>
            <w:right w:val="none" w:sz="0" w:space="0" w:color="auto"/>
          </w:divBdr>
        </w:div>
        <w:div w:id="1499153376">
          <w:marLeft w:val="0"/>
          <w:marRight w:val="0"/>
          <w:marTop w:val="0"/>
          <w:marBottom w:val="0"/>
          <w:divBdr>
            <w:top w:val="none" w:sz="0" w:space="0" w:color="auto"/>
            <w:left w:val="none" w:sz="0" w:space="0" w:color="auto"/>
            <w:bottom w:val="none" w:sz="0" w:space="0" w:color="auto"/>
            <w:right w:val="none" w:sz="0" w:space="0" w:color="auto"/>
          </w:divBdr>
        </w:div>
      </w:divsChild>
    </w:div>
    <w:div w:id="100957197">
      <w:bodyDiv w:val="1"/>
      <w:marLeft w:val="0"/>
      <w:marRight w:val="0"/>
      <w:marTop w:val="0"/>
      <w:marBottom w:val="0"/>
      <w:divBdr>
        <w:top w:val="none" w:sz="0" w:space="0" w:color="auto"/>
        <w:left w:val="none" w:sz="0" w:space="0" w:color="auto"/>
        <w:bottom w:val="none" w:sz="0" w:space="0" w:color="auto"/>
        <w:right w:val="none" w:sz="0" w:space="0" w:color="auto"/>
      </w:divBdr>
      <w:divsChild>
        <w:div w:id="1892811211">
          <w:marLeft w:val="0"/>
          <w:marRight w:val="0"/>
          <w:marTop w:val="0"/>
          <w:marBottom w:val="0"/>
          <w:divBdr>
            <w:top w:val="none" w:sz="0" w:space="0" w:color="auto"/>
            <w:left w:val="none" w:sz="0" w:space="0" w:color="auto"/>
            <w:bottom w:val="none" w:sz="0" w:space="0" w:color="auto"/>
            <w:right w:val="none" w:sz="0" w:space="0" w:color="auto"/>
          </w:divBdr>
        </w:div>
        <w:div w:id="1536456024">
          <w:marLeft w:val="0"/>
          <w:marRight w:val="0"/>
          <w:marTop w:val="0"/>
          <w:marBottom w:val="0"/>
          <w:divBdr>
            <w:top w:val="none" w:sz="0" w:space="0" w:color="auto"/>
            <w:left w:val="none" w:sz="0" w:space="0" w:color="auto"/>
            <w:bottom w:val="none" w:sz="0" w:space="0" w:color="auto"/>
            <w:right w:val="none" w:sz="0" w:space="0" w:color="auto"/>
          </w:divBdr>
        </w:div>
        <w:div w:id="1454598011">
          <w:marLeft w:val="0"/>
          <w:marRight w:val="0"/>
          <w:marTop w:val="0"/>
          <w:marBottom w:val="0"/>
          <w:divBdr>
            <w:top w:val="none" w:sz="0" w:space="0" w:color="auto"/>
            <w:left w:val="none" w:sz="0" w:space="0" w:color="auto"/>
            <w:bottom w:val="none" w:sz="0" w:space="0" w:color="auto"/>
            <w:right w:val="none" w:sz="0" w:space="0" w:color="auto"/>
          </w:divBdr>
        </w:div>
        <w:div w:id="1922447624">
          <w:marLeft w:val="0"/>
          <w:marRight w:val="0"/>
          <w:marTop w:val="0"/>
          <w:marBottom w:val="0"/>
          <w:divBdr>
            <w:top w:val="none" w:sz="0" w:space="0" w:color="auto"/>
            <w:left w:val="none" w:sz="0" w:space="0" w:color="auto"/>
            <w:bottom w:val="none" w:sz="0" w:space="0" w:color="auto"/>
            <w:right w:val="none" w:sz="0" w:space="0" w:color="auto"/>
          </w:divBdr>
        </w:div>
        <w:div w:id="16666843">
          <w:marLeft w:val="0"/>
          <w:marRight w:val="0"/>
          <w:marTop w:val="0"/>
          <w:marBottom w:val="0"/>
          <w:divBdr>
            <w:top w:val="none" w:sz="0" w:space="0" w:color="auto"/>
            <w:left w:val="none" w:sz="0" w:space="0" w:color="auto"/>
            <w:bottom w:val="none" w:sz="0" w:space="0" w:color="auto"/>
            <w:right w:val="none" w:sz="0" w:space="0" w:color="auto"/>
          </w:divBdr>
        </w:div>
        <w:div w:id="168297458">
          <w:marLeft w:val="0"/>
          <w:marRight w:val="0"/>
          <w:marTop w:val="0"/>
          <w:marBottom w:val="0"/>
          <w:divBdr>
            <w:top w:val="none" w:sz="0" w:space="0" w:color="auto"/>
            <w:left w:val="none" w:sz="0" w:space="0" w:color="auto"/>
            <w:bottom w:val="none" w:sz="0" w:space="0" w:color="auto"/>
            <w:right w:val="none" w:sz="0" w:space="0" w:color="auto"/>
          </w:divBdr>
        </w:div>
        <w:div w:id="1488982705">
          <w:marLeft w:val="0"/>
          <w:marRight w:val="0"/>
          <w:marTop w:val="0"/>
          <w:marBottom w:val="0"/>
          <w:divBdr>
            <w:top w:val="none" w:sz="0" w:space="0" w:color="auto"/>
            <w:left w:val="none" w:sz="0" w:space="0" w:color="auto"/>
            <w:bottom w:val="none" w:sz="0" w:space="0" w:color="auto"/>
            <w:right w:val="none" w:sz="0" w:space="0" w:color="auto"/>
          </w:divBdr>
        </w:div>
        <w:div w:id="632252132">
          <w:marLeft w:val="0"/>
          <w:marRight w:val="0"/>
          <w:marTop w:val="0"/>
          <w:marBottom w:val="0"/>
          <w:divBdr>
            <w:top w:val="none" w:sz="0" w:space="0" w:color="auto"/>
            <w:left w:val="none" w:sz="0" w:space="0" w:color="auto"/>
            <w:bottom w:val="none" w:sz="0" w:space="0" w:color="auto"/>
            <w:right w:val="none" w:sz="0" w:space="0" w:color="auto"/>
          </w:divBdr>
        </w:div>
        <w:div w:id="1671328362">
          <w:marLeft w:val="0"/>
          <w:marRight w:val="0"/>
          <w:marTop w:val="0"/>
          <w:marBottom w:val="0"/>
          <w:divBdr>
            <w:top w:val="none" w:sz="0" w:space="0" w:color="auto"/>
            <w:left w:val="none" w:sz="0" w:space="0" w:color="auto"/>
            <w:bottom w:val="none" w:sz="0" w:space="0" w:color="auto"/>
            <w:right w:val="none" w:sz="0" w:space="0" w:color="auto"/>
          </w:divBdr>
        </w:div>
        <w:div w:id="1679310768">
          <w:marLeft w:val="0"/>
          <w:marRight w:val="0"/>
          <w:marTop w:val="0"/>
          <w:marBottom w:val="0"/>
          <w:divBdr>
            <w:top w:val="none" w:sz="0" w:space="0" w:color="auto"/>
            <w:left w:val="none" w:sz="0" w:space="0" w:color="auto"/>
            <w:bottom w:val="none" w:sz="0" w:space="0" w:color="auto"/>
            <w:right w:val="none" w:sz="0" w:space="0" w:color="auto"/>
          </w:divBdr>
        </w:div>
        <w:div w:id="1853453841">
          <w:marLeft w:val="0"/>
          <w:marRight w:val="0"/>
          <w:marTop w:val="0"/>
          <w:marBottom w:val="0"/>
          <w:divBdr>
            <w:top w:val="none" w:sz="0" w:space="0" w:color="auto"/>
            <w:left w:val="none" w:sz="0" w:space="0" w:color="auto"/>
            <w:bottom w:val="none" w:sz="0" w:space="0" w:color="auto"/>
            <w:right w:val="none" w:sz="0" w:space="0" w:color="auto"/>
          </w:divBdr>
        </w:div>
      </w:divsChild>
    </w:div>
    <w:div w:id="137846372">
      <w:bodyDiv w:val="1"/>
      <w:marLeft w:val="0"/>
      <w:marRight w:val="0"/>
      <w:marTop w:val="0"/>
      <w:marBottom w:val="0"/>
      <w:divBdr>
        <w:top w:val="none" w:sz="0" w:space="0" w:color="auto"/>
        <w:left w:val="none" w:sz="0" w:space="0" w:color="auto"/>
        <w:bottom w:val="none" w:sz="0" w:space="0" w:color="auto"/>
        <w:right w:val="none" w:sz="0" w:space="0" w:color="auto"/>
      </w:divBdr>
    </w:div>
    <w:div w:id="245768391">
      <w:bodyDiv w:val="1"/>
      <w:marLeft w:val="0"/>
      <w:marRight w:val="0"/>
      <w:marTop w:val="0"/>
      <w:marBottom w:val="0"/>
      <w:divBdr>
        <w:top w:val="none" w:sz="0" w:space="0" w:color="auto"/>
        <w:left w:val="none" w:sz="0" w:space="0" w:color="auto"/>
        <w:bottom w:val="none" w:sz="0" w:space="0" w:color="auto"/>
        <w:right w:val="none" w:sz="0" w:space="0" w:color="auto"/>
      </w:divBdr>
      <w:divsChild>
        <w:div w:id="163402829">
          <w:marLeft w:val="0"/>
          <w:marRight w:val="0"/>
          <w:marTop w:val="0"/>
          <w:marBottom w:val="0"/>
          <w:divBdr>
            <w:top w:val="none" w:sz="0" w:space="0" w:color="auto"/>
            <w:left w:val="none" w:sz="0" w:space="0" w:color="auto"/>
            <w:bottom w:val="none" w:sz="0" w:space="0" w:color="auto"/>
            <w:right w:val="none" w:sz="0" w:space="0" w:color="auto"/>
          </w:divBdr>
        </w:div>
        <w:div w:id="644167617">
          <w:marLeft w:val="0"/>
          <w:marRight w:val="0"/>
          <w:marTop w:val="0"/>
          <w:marBottom w:val="0"/>
          <w:divBdr>
            <w:top w:val="none" w:sz="0" w:space="0" w:color="auto"/>
            <w:left w:val="none" w:sz="0" w:space="0" w:color="auto"/>
            <w:bottom w:val="none" w:sz="0" w:space="0" w:color="auto"/>
            <w:right w:val="none" w:sz="0" w:space="0" w:color="auto"/>
          </w:divBdr>
        </w:div>
        <w:div w:id="102310128">
          <w:marLeft w:val="0"/>
          <w:marRight w:val="0"/>
          <w:marTop w:val="0"/>
          <w:marBottom w:val="0"/>
          <w:divBdr>
            <w:top w:val="none" w:sz="0" w:space="0" w:color="auto"/>
            <w:left w:val="none" w:sz="0" w:space="0" w:color="auto"/>
            <w:bottom w:val="none" w:sz="0" w:space="0" w:color="auto"/>
            <w:right w:val="none" w:sz="0" w:space="0" w:color="auto"/>
          </w:divBdr>
        </w:div>
        <w:div w:id="871503002">
          <w:marLeft w:val="0"/>
          <w:marRight w:val="0"/>
          <w:marTop w:val="0"/>
          <w:marBottom w:val="0"/>
          <w:divBdr>
            <w:top w:val="none" w:sz="0" w:space="0" w:color="auto"/>
            <w:left w:val="none" w:sz="0" w:space="0" w:color="auto"/>
            <w:bottom w:val="none" w:sz="0" w:space="0" w:color="auto"/>
            <w:right w:val="none" w:sz="0" w:space="0" w:color="auto"/>
          </w:divBdr>
        </w:div>
        <w:div w:id="1690984037">
          <w:marLeft w:val="0"/>
          <w:marRight w:val="0"/>
          <w:marTop w:val="0"/>
          <w:marBottom w:val="0"/>
          <w:divBdr>
            <w:top w:val="none" w:sz="0" w:space="0" w:color="auto"/>
            <w:left w:val="none" w:sz="0" w:space="0" w:color="auto"/>
            <w:bottom w:val="none" w:sz="0" w:space="0" w:color="auto"/>
            <w:right w:val="none" w:sz="0" w:space="0" w:color="auto"/>
          </w:divBdr>
        </w:div>
        <w:div w:id="1863131765">
          <w:marLeft w:val="0"/>
          <w:marRight w:val="0"/>
          <w:marTop w:val="0"/>
          <w:marBottom w:val="0"/>
          <w:divBdr>
            <w:top w:val="none" w:sz="0" w:space="0" w:color="auto"/>
            <w:left w:val="none" w:sz="0" w:space="0" w:color="auto"/>
            <w:bottom w:val="none" w:sz="0" w:space="0" w:color="auto"/>
            <w:right w:val="none" w:sz="0" w:space="0" w:color="auto"/>
          </w:divBdr>
        </w:div>
        <w:div w:id="1962417765">
          <w:marLeft w:val="0"/>
          <w:marRight w:val="0"/>
          <w:marTop w:val="0"/>
          <w:marBottom w:val="0"/>
          <w:divBdr>
            <w:top w:val="none" w:sz="0" w:space="0" w:color="auto"/>
            <w:left w:val="none" w:sz="0" w:space="0" w:color="auto"/>
            <w:bottom w:val="none" w:sz="0" w:space="0" w:color="auto"/>
            <w:right w:val="none" w:sz="0" w:space="0" w:color="auto"/>
          </w:divBdr>
        </w:div>
        <w:div w:id="248781061">
          <w:marLeft w:val="0"/>
          <w:marRight w:val="0"/>
          <w:marTop w:val="0"/>
          <w:marBottom w:val="0"/>
          <w:divBdr>
            <w:top w:val="none" w:sz="0" w:space="0" w:color="auto"/>
            <w:left w:val="none" w:sz="0" w:space="0" w:color="auto"/>
            <w:bottom w:val="none" w:sz="0" w:space="0" w:color="auto"/>
            <w:right w:val="none" w:sz="0" w:space="0" w:color="auto"/>
          </w:divBdr>
        </w:div>
        <w:div w:id="1889142095">
          <w:marLeft w:val="0"/>
          <w:marRight w:val="0"/>
          <w:marTop w:val="0"/>
          <w:marBottom w:val="0"/>
          <w:divBdr>
            <w:top w:val="none" w:sz="0" w:space="0" w:color="auto"/>
            <w:left w:val="none" w:sz="0" w:space="0" w:color="auto"/>
            <w:bottom w:val="none" w:sz="0" w:space="0" w:color="auto"/>
            <w:right w:val="none" w:sz="0" w:space="0" w:color="auto"/>
          </w:divBdr>
        </w:div>
        <w:div w:id="574169566">
          <w:marLeft w:val="0"/>
          <w:marRight w:val="0"/>
          <w:marTop w:val="0"/>
          <w:marBottom w:val="0"/>
          <w:divBdr>
            <w:top w:val="none" w:sz="0" w:space="0" w:color="auto"/>
            <w:left w:val="none" w:sz="0" w:space="0" w:color="auto"/>
            <w:bottom w:val="none" w:sz="0" w:space="0" w:color="auto"/>
            <w:right w:val="none" w:sz="0" w:space="0" w:color="auto"/>
          </w:divBdr>
        </w:div>
        <w:div w:id="1517384616">
          <w:marLeft w:val="0"/>
          <w:marRight w:val="0"/>
          <w:marTop w:val="0"/>
          <w:marBottom w:val="0"/>
          <w:divBdr>
            <w:top w:val="none" w:sz="0" w:space="0" w:color="auto"/>
            <w:left w:val="none" w:sz="0" w:space="0" w:color="auto"/>
            <w:bottom w:val="none" w:sz="0" w:space="0" w:color="auto"/>
            <w:right w:val="none" w:sz="0" w:space="0" w:color="auto"/>
          </w:divBdr>
        </w:div>
      </w:divsChild>
    </w:div>
    <w:div w:id="724328595">
      <w:bodyDiv w:val="1"/>
      <w:marLeft w:val="0"/>
      <w:marRight w:val="0"/>
      <w:marTop w:val="0"/>
      <w:marBottom w:val="0"/>
      <w:divBdr>
        <w:top w:val="none" w:sz="0" w:space="0" w:color="auto"/>
        <w:left w:val="none" w:sz="0" w:space="0" w:color="auto"/>
        <w:bottom w:val="none" w:sz="0" w:space="0" w:color="auto"/>
        <w:right w:val="none" w:sz="0" w:space="0" w:color="auto"/>
      </w:divBdr>
      <w:divsChild>
        <w:div w:id="1666399093">
          <w:marLeft w:val="0"/>
          <w:marRight w:val="0"/>
          <w:marTop w:val="0"/>
          <w:marBottom w:val="0"/>
          <w:divBdr>
            <w:top w:val="none" w:sz="0" w:space="0" w:color="auto"/>
            <w:left w:val="none" w:sz="0" w:space="0" w:color="auto"/>
            <w:bottom w:val="none" w:sz="0" w:space="0" w:color="auto"/>
            <w:right w:val="none" w:sz="0" w:space="0" w:color="auto"/>
          </w:divBdr>
        </w:div>
        <w:div w:id="144052635">
          <w:marLeft w:val="0"/>
          <w:marRight w:val="0"/>
          <w:marTop w:val="0"/>
          <w:marBottom w:val="0"/>
          <w:divBdr>
            <w:top w:val="none" w:sz="0" w:space="0" w:color="auto"/>
            <w:left w:val="none" w:sz="0" w:space="0" w:color="auto"/>
            <w:bottom w:val="none" w:sz="0" w:space="0" w:color="auto"/>
            <w:right w:val="none" w:sz="0" w:space="0" w:color="auto"/>
          </w:divBdr>
        </w:div>
        <w:div w:id="7602554">
          <w:marLeft w:val="0"/>
          <w:marRight w:val="0"/>
          <w:marTop w:val="0"/>
          <w:marBottom w:val="0"/>
          <w:divBdr>
            <w:top w:val="none" w:sz="0" w:space="0" w:color="auto"/>
            <w:left w:val="none" w:sz="0" w:space="0" w:color="auto"/>
            <w:bottom w:val="none" w:sz="0" w:space="0" w:color="auto"/>
            <w:right w:val="none" w:sz="0" w:space="0" w:color="auto"/>
          </w:divBdr>
        </w:div>
        <w:div w:id="1051464589">
          <w:marLeft w:val="0"/>
          <w:marRight w:val="0"/>
          <w:marTop w:val="0"/>
          <w:marBottom w:val="0"/>
          <w:divBdr>
            <w:top w:val="none" w:sz="0" w:space="0" w:color="auto"/>
            <w:left w:val="none" w:sz="0" w:space="0" w:color="auto"/>
            <w:bottom w:val="none" w:sz="0" w:space="0" w:color="auto"/>
            <w:right w:val="none" w:sz="0" w:space="0" w:color="auto"/>
          </w:divBdr>
        </w:div>
        <w:div w:id="260650442">
          <w:marLeft w:val="0"/>
          <w:marRight w:val="0"/>
          <w:marTop w:val="0"/>
          <w:marBottom w:val="0"/>
          <w:divBdr>
            <w:top w:val="none" w:sz="0" w:space="0" w:color="auto"/>
            <w:left w:val="none" w:sz="0" w:space="0" w:color="auto"/>
            <w:bottom w:val="none" w:sz="0" w:space="0" w:color="auto"/>
            <w:right w:val="none" w:sz="0" w:space="0" w:color="auto"/>
          </w:divBdr>
        </w:div>
      </w:divsChild>
    </w:div>
    <w:div w:id="733821534">
      <w:bodyDiv w:val="1"/>
      <w:marLeft w:val="0"/>
      <w:marRight w:val="0"/>
      <w:marTop w:val="0"/>
      <w:marBottom w:val="0"/>
      <w:divBdr>
        <w:top w:val="none" w:sz="0" w:space="0" w:color="auto"/>
        <w:left w:val="none" w:sz="0" w:space="0" w:color="auto"/>
        <w:bottom w:val="none" w:sz="0" w:space="0" w:color="auto"/>
        <w:right w:val="none" w:sz="0" w:space="0" w:color="auto"/>
      </w:divBdr>
      <w:divsChild>
        <w:div w:id="1442601722">
          <w:marLeft w:val="0"/>
          <w:marRight w:val="0"/>
          <w:marTop w:val="0"/>
          <w:marBottom w:val="0"/>
          <w:divBdr>
            <w:top w:val="none" w:sz="0" w:space="0" w:color="auto"/>
            <w:left w:val="none" w:sz="0" w:space="0" w:color="auto"/>
            <w:bottom w:val="none" w:sz="0" w:space="0" w:color="auto"/>
            <w:right w:val="none" w:sz="0" w:space="0" w:color="auto"/>
          </w:divBdr>
        </w:div>
        <w:div w:id="1123570527">
          <w:marLeft w:val="0"/>
          <w:marRight w:val="0"/>
          <w:marTop w:val="0"/>
          <w:marBottom w:val="0"/>
          <w:divBdr>
            <w:top w:val="none" w:sz="0" w:space="0" w:color="auto"/>
            <w:left w:val="none" w:sz="0" w:space="0" w:color="auto"/>
            <w:bottom w:val="none" w:sz="0" w:space="0" w:color="auto"/>
            <w:right w:val="none" w:sz="0" w:space="0" w:color="auto"/>
          </w:divBdr>
        </w:div>
        <w:div w:id="2063944403">
          <w:marLeft w:val="0"/>
          <w:marRight w:val="0"/>
          <w:marTop w:val="0"/>
          <w:marBottom w:val="0"/>
          <w:divBdr>
            <w:top w:val="none" w:sz="0" w:space="0" w:color="auto"/>
            <w:left w:val="none" w:sz="0" w:space="0" w:color="auto"/>
            <w:bottom w:val="none" w:sz="0" w:space="0" w:color="auto"/>
            <w:right w:val="none" w:sz="0" w:space="0" w:color="auto"/>
          </w:divBdr>
        </w:div>
      </w:divsChild>
    </w:div>
    <w:div w:id="1423912856">
      <w:bodyDiv w:val="1"/>
      <w:marLeft w:val="0"/>
      <w:marRight w:val="0"/>
      <w:marTop w:val="0"/>
      <w:marBottom w:val="0"/>
      <w:divBdr>
        <w:top w:val="none" w:sz="0" w:space="0" w:color="auto"/>
        <w:left w:val="none" w:sz="0" w:space="0" w:color="auto"/>
        <w:bottom w:val="none" w:sz="0" w:space="0" w:color="auto"/>
        <w:right w:val="none" w:sz="0" w:space="0" w:color="auto"/>
      </w:divBdr>
      <w:divsChild>
        <w:div w:id="2083522390">
          <w:marLeft w:val="0"/>
          <w:marRight w:val="0"/>
          <w:marTop w:val="0"/>
          <w:marBottom w:val="0"/>
          <w:divBdr>
            <w:top w:val="none" w:sz="0" w:space="0" w:color="auto"/>
            <w:left w:val="none" w:sz="0" w:space="0" w:color="auto"/>
            <w:bottom w:val="none" w:sz="0" w:space="0" w:color="auto"/>
            <w:right w:val="none" w:sz="0" w:space="0" w:color="auto"/>
          </w:divBdr>
        </w:div>
        <w:div w:id="2113357446">
          <w:marLeft w:val="0"/>
          <w:marRight w:val="0"/>
          <w:marTop w:val="0"/>
          <w:marBottom w:val="0"/>
          <w:divBdr>
            <w:top w:val="none" w:sz="0" w:space="0" w:color="auto"/>
            <w:left w:val="none" w:sz="0" w:space="0" w:color="auto"/>
            <w:bottom w:val="none" w:sz="0" w:space="0" w:color="auto"/>
            <w:right w:val="none" w:sz="0" w:space="0" w:color="auto"/>
          </w:divBdr>
        </w:div>
        <w:div w:id="290594727">
          <w:marLeft w:val="0"/>
          <w:marRight w:val="0"/>
          <w:marTop w:val="0"/>
          <w:marBottom w:val="0"/>
          <w:divBdr>
            <w:top w:val="none" w:sz="0" w:space="0" w:color="auto"/>
            <w:left w:val="none" w:sz="0" w:space="0" w:color="auto"/>
            <w:bottom w:val="none" w:sz="0" w:space="0" w:color="auto"/>
            <w:right w:val="none" w:sz="0" w:space="0" w:color="auto"/>
          </w:divBdr>
        </w:div>
        <w:div w:id="1354186392">
          <w:marLeft w:val="0"/>
          <w:marRight w:val="0"/>
          <w:marTop w:val="0"/>
          <w:marBottom w:val="0"/>
          <w:divBdr>
            <w:top w:val="none" w:sz="0" w:space="0" w:color="auto"/>
            <w:left w:val="none" w:sz="0" w:space="0" w:color="auto"/>
            <w:bottom w:val="none" w:sz="0" w:space="0" w:color="auto"/>
            <w:right w:val="none" w:sz="0" w:space="0" w:color="auto"/>
          </w:divBdr>
        </w:div>
        <w:div w:id="2024355893">
          <w:marLeft w:val="0"/>
          <w:marRight w:val="0"/>
          <w:marTop w:val="0"/>
          <w:marBottom w:val="0"/>
          <w:divBdr>
            <w:top w:val="none" w:sz="0" w:space="0" w:color="auto"/>
            <w:left w:val="none" w:sz="0" w:space="0" w:color="auto"/>
            <w:bottom w:val="none" w:sz="0" w:space="0" w:color="auto"/>
            <w:right w:val="none" w:sz="0" w:space="0" w:color="auto"/>
          </w:divBdr>
        </w:div>
      </w:divsChild>
    </w:div>
    <w:div w:id="1463188726">
      <w:bodyDiv w:val="1"/>
      <w:marLeft w:val="0"/>
      <w:marRight w:val="0"/>
      <w:marTop w:val="0"/>
      <w:marBottom w:val="0"/>
      <w:divBdr>
        <w:top w:val="none" w:sz="0" w:space="0" w:color="auto"/>
        <w:left w:val="none" w:sz="0" w:space="0" w:color="auto"/>
        <w:bottom w:val="none" w:sz="0" w:space="0" w:color="auto"/>
        <w:right w:val="none" w:sz="0" w:space="0" w:color="auto"/>
      </w:divBdr>
    </w:div>
    <w:div w:id="1535801458">
      <w:bodyDiv w:val="1"/>
      <w:marLeft w:val="0"/>
      <w:marRight w:val="0"/>
      <w:marTop w:val="0"/>
      <w:marBottom w:val="0"/>
      <w:divBdr>
        <w:top w:val="none" w:sz="0" w:space="0" w:color="auto"/>
        <w:left w:val="none" w:sz="0" w:space="0" w:color="auto"/>
        <w:bottom w:val="none" w:sz="0" w:space="0" w:color="auto"/>
        <w:right w:val="none" w:sz="0" w:space="0" w:color="auto"/>
      </w:divBdr>
    </w:div>
    <w:div w:id="1548030725">
      <w:bodyDiv w:val="1"/>
      <w:marLeft w:val="0"/>
      <w:marRight w:val="0"/>
      <w:marTop w:val="0"/>
      <w:marBottom w:val="0"/>
      <w:divBdr>
        <w:top w:val="none" w:sz="0" w:space="0" w:color="auto"/>
        <w:left w:val="none" w:sz="0" w:space="0" w:color="auto"/>
        <w:bottom w:val="none" w:sz="0" w:space="0" w:color="auto"/>
        <w:right w:val="none" w:sz="0" w:space="0" w:color="auto"/>
      </w:divBdr>
      <w:divsChild>
        <w:div w:id="381253552">
          <w:marLeft w:val="0"/>
          <w:marRight w:val="0"/>
          <w:marTop w:val="0"/>
          <w:marBottom w:val="0"/>
          <w:divBdr>
            <w:top w:val="none" w:sz="0" w:space="0" w:color="auto"/>
            <w:left w:val="none" w:sz="0" w:space="0" w:color="auto"/>
            <w:bottom w:val="none" w:sz="0" w:space="0" w:color="auto"/>
            <w:right w:val="none" w:sz="0" w:space="0" w:color="auto"/>
          </w:divBdr>
        </w:div>
        <w:div w:id="1296064073">
          <w:marLeft w:val="0"/>
          <w:marRight w:val="0"/>
          <w:marTop w:val="0"/>
          <w:marBottom w:val="0"/>
          <w:divBdr>
            <w:top w:val="none" w:sz="0" w:space="0" w:color="auto"/>
            <w:left w:val="none" w:sz="0" w:space="0" w:color="auto"/>
            <w:bottom w:val="none" w:sz="0" w:space="0" w:color="auto"/>
            <w:right w:val="none" w:sz="0" w:space="0" w:color="auto"/>
          </w:divBdr>
        </w:div>
        <w:div w:id="762072527">
          <w:marLeft w:val="0"/>
          <w:marRight w:val="0"/>
          <w:marTop w:val="0"/>
          <w:marBottom w:val="0"/>
          <w:divBdr>
            <w:top w:val="none" w:sz="0" w:space="0" w:color="auto"/>
            <w:left w:val="none" w:sz="0" w:space="0" w:color="auto"/>
            <w:bottom w:val="none" w:sz="0" w:space="0" w:color="auto"/>
            <w:right w:val="none" w:sz="0" w:space="0" w:color="auto"/>
          </w:divBdr>
        </w:div>
        <w:div w:id="637105083">
          <w:marLeft w:val="0"/>
          <w:marRight w:val="0"/>
          <w:marTop w:val="0"/>
          <w:marBottom w:val="0"/>
          <w:divBdr>
            <w:top w:val="none" w:sz="0" w:space="0" w:color="auto"/>
            <w:left w:val="none" w:sz="0" w:space="0" w:color="auto"/>
            <w:bottom w:val="none" w:sz="0" w:space="0" w:color="auto"/>
            <w:right w:val="none" w:sz="0" w:space="0" w:color="auto"/>
          </w:divBdr>
        </w:div>
        <w:div w:id="1986662934">
          <w:marLeft w:val="0"/>
          <w:marRight w:val="0"/>
          <w:marTop w:val="0"/>
          <w:marBottom w:val="0"/>
          <w:divBdr>
            <w:top w:val="none" w:sz="0" w:space="0" w:color="auto"/>
            <w:left w:val="none" w:sz="0" w:space="0" w:color="auto"/>
            <w:bottom w:val="none" w:sz="0" w:space="0" w:color="auto"/>
            <w:right w:val="none" w:sz="0" w:space="0" w:color="auto"/>
          </w:divBdr>
        </w:div>
      </w:divsChild>
    </w:div>
    <w:div w:id="1663923637">
      <w:bodyDiv w:val="1"/>
      <w:marLeft w:val="0"/>
      <w:marRight w:val="0"/>
      <w:marTop w:val="0"/>
      <w:marBottom w:val="0"/>
      <w:divBdr>
        <w:top w:val="none" w:sz="0" w:space="0" w:color="auto"/>
        <w:left w:val="none" w:sz="0" w:space="0" w:color="auto"/>
        <w:bottom w:val="none" w:sz="0" w:space="0" w:color="auto"/>
        <w:right w:val="none" w:sz="0" w:space="0" w:color="auto"/>
      </w:divBdr>
    </w:div>
    <w:div w:id="1771387888">
      <w:bodyDiv w:val="1"/>
      <w:marLeft w:val="0"/>
      <w:marRight w:val="0"/>
      <w:marTop w:val="0"/>
      <w:marBottom w:val="0"/>
      <w:divBdr>
        <w:top w:val="none" w:sz="0" w:space="0" w:color="auto"/>
        <w:left w:val="none" w:sz="0" w:space="0" w:color="auto"/>
        <w:bottom w:val="none" w:sz="0" w:space="0" w:color="auto"/>
        <w:right w:val="none" w:sz="0" w:space="0" w:color="auto"/>
      </w:divBdr>
    </w:div>
    <w:div w:id="2005277848">
      <w:bodyDiv w:val="1"/>
      <w:marLeft w:val="0"/>
      <w:marRight w:val="0"/>
      <w:marTop w:val="0"/>
      <w:marBottom w:val="0"/>
      <w:divBdr>
        <w:top w:val="none" w:sz="0" w:space="0" w:color="auto"/>
        <w:left w:val="none" w:sz="0" w:space="0" w:color="auto"/>
        <w:bottom w:val="none" w:sz="0" w:space="0" w:color="auto"/>
        <w:right w:val="none" w:sz="0" w:space="0" w:color="auto"/>
      </w:divBdr>
    </w:div>
    <w:div w:id="2128815146">
      <w:bodyDiv w:val="1"/>
      <w:marLeft w:val="0"/>
      <w:marRight w:val="0"/>
      <w:marTop w:val="0"/>
      <w:marBottom w:val="0"/>
      <w:divBdr>
        <w:top w:val="none" w:sz="0" w:space="0" w:color="auto"/>
        <w:left w:val="none" w:sz="0" w:space="0" w:color="auto"/>
        <w:bottom w:val="none" w:sz="0" w:space="0" w:color="auto"/>
        <w:right w:val="none" w:sz="0" w:space="0" w:color="auto"/>
      </w:divBdr>
      <w:divsChild>
        <w:div w:id="763722951">
          <w:marLeft w:val="0"/>
          <w:marRight w:val="0"/>
          <w:marTop w:val="0"/>
          <w:marBottom w:val="0"/>
          <w:divBdr>
            <w:top w:val="none" w:sz="0" w:space="0" w:color="auto"/>
            <w:left w:val="none" w:sz="0" w:space="0" w:color="auto"/>
            <w:bottom w:val="none" w:sz="0" w:space="0" w:color="auto"/>
            <w:right w:val="none" w:sz="0" w:space="0" w:color="auto"/>
          </w:divBdr>
        </w:div>
        <w:div w:id="41056464">
          <w:marLeft w:val="0"/>
          <w:marRight w:val="0"/>
          <w:marTop w:val="0"/>
          <w:marBottom w:val="0"/>
          <w:divBdr>
            <w:top w:val="none" w:sz="0" w:space="0" w:color="auto"/>
            <w:left w:val="none" w:sz="0" w:space="0" w:color="auto"/>
            <w:bottom w:val="none" w:sz="0" w:space="0" w:color="auto"/>
            <w:right w:val="none" w:sz="0" w:space="0" w:color="auto"/>
          </w:divBdr>
        </w:div>
        <w:div w:id="16829268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pplab.org/ppplab-partnership-process-too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alitionswor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C97B169430741BB6089908BE00696" ma:contentTypeVersion="16" ma:contentTypeDescription="Create a new document." ma:contentTypeScope="" ma:versionID="c07029025d240c3d8c3736af2adf52c8">
  <xsd:schema xmlns:xsd="http://www.w3.org/2001/XMLSchema" xmlns:xs="http://www.w3.org/2001/XMLSchema" xmlns:p="http://schemas.microsoft.com/office/2006/metadata/properties" xmlns:ns2="fd85fe04-2fd8-4e4a-af8a-e46921e24e4f" xmlns:ns3="1a816407-3347-4b55-bae3-c297dd0a5413" targetNamespace="http://schemas.microsoft.com/office/2006/metadata/properties" ma:root="true" ma:fieldsID="b984879a6aaa47798a196f15952c3ac3" ns2:_="" ns3:_="">
    <xsd:import namespace="fd85fe04-2fd8-4e4a-af8a-e46921e24e4f"/>
    <xsd:import namespace="1a816407-3347-4b55-bae3-c297dd0a5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Notes0" minOccurs="0"/>
                <xsd:element ref="ns2:Hyperlink" minOccurs="0"/>
                <xsd:element ref="ns2:Author_x002f_Custod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5fe04-2fd8-4e4a-af8a-e46921e24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0" ma:index="20" nillable="true" ma:displayName="Notes" ma:internalName="Notes0">
      <xsd:simpleType>
        <xsd:restriction base="dms:Note">
          <xsd:maxLength value="255"/>
        </xsd:restriction>
      </xsd:simpleType>
    </xsd:element>
    <xsd:element name="Hyperlink" ma:index="21"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Author_x002f_Custodian" ma:index="22" nillable="true" ma:displayName="Author/Custodian" ma:format="Dropdown" ma:list="UserInfo" ma:SharePointGroup="0" ma:internalName="Author_x002f_Custodia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816407-3347-4b55-bae3-c297dd0a54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fd85fe04-2fd8-4e4a-af8a-e46921e24e4f" xsi:nil="true"/>
    <Hyperlink xmlns="fd85fe04-2fd8-4e4a-af8a-e46921e24e4f">
      <Url xsi:nil="true"/>
      <Description xsi:nil="true"/>
    </Hyperlink>
    <Author_x002f_Custodian xmlns="fd85fe04-2fd8-4e4a-af8a-e46921e24e4f">
      <UserInfo>
        <DisplayName/>
        <AccountId xsi:nil="true"/>
        <AccountType/>
      </UserInfo>
    </Author_x002f_Custod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314A-76B8-4B45-923A-BCDB902925CB}">
  <ds:schemaRefs>
    <ds:schemaRef ds:uri="http://schemas.microsoft.com/sharepoint/v3/contenttype/forms"/>
  </ds:schemaRefs>
</ds:datastoreItem>
</file>

<file path=customXml/itemProps2.xml><?xml version="1.0" encoding="utf-8"?>
<ds:datastoreItem xmlns:ds="http://schemas.openxmlformats.org/officeDocument/2006/customXml" ds:itemID="{086B327F-13FD-437E-B38F-3BD7534B4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5fe04-2fd8-4e4a-af8a-e46921e24e4f"/>
    <ds:schemaRef ds:uri="1a816407-3347-4b55-bae3-c297dd0a5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BAAE5-BD9F-4B7C-9530-434ED67D94C7}">
  <ds:schemaRefs>
    <ds:schemaRef ds:uri="http://schemas.microsoft.com/office/2006/metadata/properties"/>
    <ds:schemaRef ds:uri="http://schemas.microsoft.com/office/infopath/2007/PartnerControls"/>
    <ds:schemaRef ds:uri="fd85fe04-2fd8-4e4a-af8a-e46921e24e4f"/>
  </ds:schemaRefs>
</ds:datastoreItem>
</file>

<file path=customXml/itemProps4.xml><?xml version="1.0" encoding="utf-8"?>
<ds:datastoreItem xmlns:ds="http://schemas.openxmlformats.org/officeDocument/2006/customXml" ds:itemID="{B31B01D2-AD61-4505-B576-DFF57FFF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7134</Words>
  <Characters>40667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ISET International</Company>
  <LinksUpToDate>false</LinksUpToDate>
  <CharactersWithSpaces>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Allan</dc:creator>
  <cp:keywords/>
  <dc:description/>
  <cp:lastModifiedBy>Dona Petkova</cp:lastModifiedBy>
  <cp:revision>4</cp:revision>
  <cp:lastPrinted>2017-08-08T22:12:00Z</cp:lastPrinted>
  <dcterms:created xsi:type="dcterms:W3CDTF">2021-08-11T06:11:00Z</dcterms:created>
  <dcterms:modified xsi:type="dcterms:W3CDTF">2021-08-11T06:49:00Z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0x010100B80C97B169430741BB6089908BE00696</vt:lpwstr>
  </property>
</Properties>
</file>