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before="9117" w:line="261.99999999999994" w:lineRule="auto"/>
        <w:ind w:right="499"/>
        <w:rPr>
          <w:rFonts w:ascii="Calibri" w:cs="Calibri" w:eastAsia="Calibri" w:hAnsi="Calibri"/>
          <w:color w:val="000000"/>
          <w:sz w:val="72"/>
          <w:szCs w:val="72"/>
        </w:rPr>
      </w:pPr>
      <w:r w:rsidDel="00000000" w:rsidR="00000000" w:rsidRPr="00000000">
        <w:rPr>
          <w:rFonts w:ascii="Calibri" w:cs="Calibri" w:eastAsia="Calibri" w:hAnsi="Calibri"/>
          <w:color w:val="000000"/>
          <w:sz w:val="72"/>
          <w:szCs w:val="72"/>
          <w:rtl w:val="0"/>
        </w:rPr>
        <w:t xml:space="preserve">Enhanced Vulnerability and  Capacity Assessment</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-520699</wp:posOffset>
                </wp:positionH>
                <wp:positionV relativeFrom="paragraph">
                  <wp:posOffset>-546099</wp:posOffset>
                </wp:positionV>
                <wp:extent cx="7558116" cy="5629411"/>
                <wp:effectExtent b="0" l="0" r="0" t="0"/>
                <wp:wrapNone/>
                <wp:docPr id="569406147" name=""/>
                <a:graphic>
                  <a:graphicData uri="http://schemas.microsoft.com/office/word/2010/wordprocessingGroup">
                    <wpg:wgp>
                      <wpg:cNvGrpSpPr/>
                      <wpg:grpSpPr>
                        <a:xfrm>
                          <a:off x="1566925" y="965275"/>
                          <a:ext cx="7558116" cy="5629411"/>
                          <a:chOff x="1566925" y="965275"/>
                          <a:chExt cx="7558150" cy="5629450"/>
                        </a:xfrm>
                      </wpg:grpSpPr>
                      <wpg:grpSp>
                        <wpg:cNvGrpSpPr/>
                        <wpg:grpSpPr>
                          <a:xfrm>
                            <a:off x="1566942" y="965295"/>
                            <a:ext cx="7558116" cy="5629411"/>
                            <a:chOff x="0" y="0"/>
                            <a:chExt cx="7558116" cy="5629411"/>
                          </a:xfrm>
                        </wpg:grpSpPr>
                        <wps:wsp>
                          <wps:cNvSpPr/>
                          <wps:cNvPr id="4" name="Shape 4"/>
                          <wps:spPr>
                            <a:xfrm>
                              <a:off x="0" y="0"/>
                              <a:ext cx="7558100" cy="5629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5" name="Shape 5"/>
                            <pic:cNvPicPr preferRelativeResize="0"/>
                          </pic:nvPicPr>
                          <pic:blipFill rotWithShape="1">
                            <a:blip r:embed="rId8">
                              <a:alphaModFix/>
                            </a:blip>
                            <a:srcRect b="0" l="0" r="0" t="0"/>
                            <a:stretch/>
                          </pic:blipFill>
                          <pic:spPr>
                            <a:xfrm>
                              <a:off x="0" y="0"/>
                              <a:ext cx="7552690" cy="5440045"/>
                            </a:xfrm>
                            <a:prstGeom prst="rect">
                              <a:avLst/>
                            </a:prstGeom>
                            <a:noFill/>
                            <a:ln>
                              <a:noFill/>
                            </a:ln>
                          </pic:spPr>
                        </pic:pic>
                        <wps:wsp>
                          <wps:cNvSpPr/>
                          <wps:cNvPr id="6" name="Shape 6"/>
                          <wps:spPr>
                            <a:xfrm>
                              <a:off x="5463251" y="5243331"/>
                              <a:ext cx="2094865" cy="386080"/>
                            </a:xfrm>
                            <a:prstGeom prst="rect">
                              <a:avLst/>
                            </a:prstGeom>
                            <a:noFill/>
                            <a:ln>
                              <a:noFill/>
                            </a:ln>
                          </wps:spPr>
                          <wps:txbx>
                            <w:txbxContent>
                              <w:p w:rsidR="00000000" w:rsidDel="00000000" w:rsidP="00000000" w:rsidRDefault="00000000" w:rsidRPr="00000000">
                                <w:pPr>
                                  <w:spacing w:after="0" w:before="0" w:line="275.9999942779541"/>
                                  <w:ind w:left="0" w:right="0" w:firstLine="0"/>
                                  <w:jc w:val="right"/>
                                  <w:textDirection w:val="btLr"/>
                                </w:pPr>
                                <w:r w:rsidDel="00000000" w:rsidR="00000000" w:rsidRPr="00000000">
                                  <w:rPr>
                                    <w:rFonts w:ascii="Arial" w:cs="Arial" w:eastAsia="Arial" w:hAnsi="Arial"/>
                                    <w:b w:val="0"/>
                                    <w:i w:val="0"/>
                                    <w:smallCaps w:val="0"/>
                                    <w:strike w:val="0"/>
                                    <w:color w:val="ffffff"/>
                                    <w:sz w:val="22"/>
                                    <w:vertAlign w:val="baseline"/>
                                  </w:rPr>
                                  <w:t xml:space="preserve">Source: Danish Red Cross</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-520699</wp:posOffset>
                </wp:positionH>
                <wp:positionV relativeFrom="paragraph">
                  <wp:posOffset>-546099</wp:posOffset>
                </wp:positionV>
                <wp:extent cx="7558116" cy="5629411"/>
                <wp:effectExtent b="0" l="0" r="0" t="0"/>
                <wp:wrapNone/>
                <wp:docPr id="569406147" name="image20.png"/>
                <a:graphic>
                  <a:graphicData uri="http://schemas.openxmlformats.org/drawingml/2006/picture">
                    <pic:pic>
                      <pic:nvPicPr>
                        <pic:cNvPr id="0" name="image20.png"/>
                        <pic:cNvPicPr preferRelativeResize="0"/>
                      </pic:nvPicPr>
                      <pic:blipFill>
                        <a:blip r:embed="rId9"/>
                        <a:srcRect/>
                        <a:stretch>
                          <a:fillRect/>
                        </a:stretch>
                      </pic:blipFill>
                      <pic:spPr>
                        <a:xfrm>
                          <a:off x="0" y="0"/>
                          <a:ext cx="7558116" cy="5629411"/>
                        </a:xfrm>
                        <a:prstGeom prst="rect"/>
                        <a:ln/>
                      </pic:spPr>
                    </pic:pic>
                  </a:graphicData>
                </a:graphic>
              </wp:anchor>
            </w:drawing>
          </mc:Fallback>
        </mc:AlternateContent>
      </w:r>
    </w:p>
    <w:p w:rsidR="00000000" w:rsidDel="00000000" w:rsidP="00000000" w:rsidRDefault="00000000" w:rsidRPr="00000000" w14:paraId="00000002">
      <w:pPr>
        <w:widowControl w:val="0"/>
        <w:pBdr>
          <w:top w:space="0" w:sz="0" w:val="nil"/>
          <w:left w:space="0" w:sz="0" w:val="nil"/>
          <w:bottom w:space="0" w:sz="0" w:val="nil"/>
          <w:right w:space="0" w:sz="0" w:val="nil"/>
          <w:between w:space="0" w:sz="0" w:val="nil"/>
        </w:pBdr>
        <w:spacing w:before="203" w:line="240" w:lineRule="auto"/>
        <w:rPr>
          <w:rFonts w:ascii="Calibri" w:cs="Calibri" w:eastAsia="Calibri" w:hAnsi="Calibri"/>
          <w:color w:val="000000"/>
          <w:sz w:val="55"/>
          <w:szCs w:val="55"/>
        </w:rPr>
      </w:pPr>
      <w:r w:rsidDel="00000000" w:rsidR="00000000" w:rsidRPr="00000000">
        <w:rPr>
          <w:rFonts w:ascii="Calibri" w:cs="Calibri" w:eastAsia="Calibri" w:hAnsi="Calibri"/>
          <w:color w:val="000000"/>
          <w:sz w:val="55"/>
          <w:szCs w:val="55"/>
          <w:rtl w:val="0"/>
        </w:rPr>
        <w:t xml:space="preserve">Version 2 - for field testing </w:t>
      </w:r>
    </w:p>
    <w:p w:rsidR="00000000" w:rsidDel="00000000" w:rsidP="00000000" w:rsidRDefault="00000000" w:rsidRPr="00000000" w14:paraId="00000003">
      <w:pPr>
        <w:widowControl w:val="0"/>
        <w:pBdr>
          <w:top w:space="0" w:sz="0" w:val="nil"/>
          <w:left w:space="0" w:sz="0" w:val="nil"/>
          <w:bottom w:space="0" w:sz="0" w:val="nil"/>
          <w:right w:space="0" w:sz="0" w:val="nil"/>
          <w:between w:space="0" w:sz="0" w:val="nil"/>
        </w:pBdr>
        <w:spacing w:before="242" w:line="240" w:lineRule="auto"/>
        <w:rPr>
          <w:rFonts w:ascii="Calibri" w:cs="Calibri" w:eastAsia="Calibri" w:hAnsi="Calibri"/>
          <w:color w:val="000000"/>
          <w:sz w:val="52"/>
          <w:szCs w:val="52"/>
        </w:rPr>
      </w:pPr>
      <w:r w:rsidDel="00000000" w:rsidR="00000000" w:rsidRPr="00000000">
        <w:rPr>
          <w:rFonts w:ascii="Calibri" w:cs="Calibri" w:eastAsia="Calibri" w:hAnsi="Calibri"/>
          <w:color w:val="000000"/>
          <w:sz w:val="52"/>
          <w:szCs w:val="52"/>
          <w:rtl w:val="0"/>
        </w:rPr>
        <w:t xml:space="preserve">IFRC</w:t>
      </w:r>
    </w:p>
    <w:p w:rsidR="00000000" w:rsidDel="00000000" w:rsidP="00000000" w:rsidRDefault="00000000" w:rsidRPr="00000000" w14:paraId="00000004">
      <w:pPr>
        <w:widowControl w:val="0"/>
        <w:pBdr>
          <w:top w:space="0" w:sz="0" w:val="nil"/>
          <w:left w:space="0" w:sz="0" w:val="nil"/>
          <w:bottom w:space="0" w:sz="0" w:val="nil"/>
          <w:right w:space="0" w:sz="0" w:val="nil"/>
          <w:between w:space="0" w:sz="0" w:val="nil"/>
        </w:pBdr>
        <w:spacing w:before="234" w:line="240" w:lineRule="auto"/>
        <w:rPr>
          <w:rFonts w:ascii="Calibri" w:cs="Calibri" w:eastAsia="Calibri" w:hAnsi="Calibri"/>
          <w:color w:val="000000"/>
          <w:sz w:val="52"/>
          <w:szCs w:val="52"/>
        </w:rPr>
      </w:pPr>
      <w:r w:rsidDel="00000000" w:rsidR="00000000" w:rsidRPr="00000000">
        <w:rPr>
          <w:rFonts w:ascii="Calibri" w:cs="Calibri" w:eastAsia="Calibri" w:hAnsi="Calibri"/>
          <w:color w:val="000000"/>
          <w:sz w:val="52"/>
          <w:szCs w:val="52"/>
          <w:rtl w:val="0"/>
        </w:rPr>
        <w:t xml:space="preserve">November 2022</w:t>
      </w:r>
    </w:p>
    <w:p w:rsidR="00000000" w:rsidDel="00000000" w:rsidP="00000000" w:rsidRDefault="00000000" w:rsidRPr="00000000" w14:paraId="00000005">
      <w:pPr>
        <w:rPr>
          <w:rFonts w:ascii="Calibri" w:cs="Calibri" w:eastAsia="Calibri" w:hAnsi="Calibri"/>
          <w:color w:val="000000"/>
          <w:sz w:val="72"/>
          <w:szCs w:val="72"/>
        </w:rPr>
      </w:pPr>
      <w:r w:rsidDel="00000000" w:rsidR="00000000" w:rsidRPr="00000000">
        <w:br w:type="page"/>
      </w:r>
      <w:r w:rsidDel="00000000" w:rsidR="00000000" w:rsidRPr="00000000">
        <w:rPr>
          <w:rtl w:val="0"/>
        </w:rPr>
      </w:r>
    </w:p>
    <w:p w:rsidR="00000000" w:rsidDel="00000000" w:rsidP="00000000" w:rsidRDefault="00000000" w:rsidRPr="00000000" w14:paraId="00000006">
      <w:pPr>
        <w:widowControl w:val="0"/>
        <w:pBdr>
          <w:top w:space="0" w:sz="0" w:val="nil"/>
          <w:left w:space="0" w:sz="0" w:val="nil"/>
          <w:bottom w:space="0" w:sz="0" w:val="nil"/>
          <w:right w:space="0" w:sz="0" w:val="nil"/>
          <w:between w:space="0" w:sz="0" w:val="nil"/>
        </w:pBdr>
        <w:spacing w:before="8302" w:line="240" w:lineRule="auto"/>
        <w:ind w:left="142" w:right="782" w:firstLine="0"/>
        <w:rPr>
          <w:rFonts w:ascii="Calibri" w:cs="Calibri" w:eastAsia="Calibri" w:hAnsi="Calibri"/>
          <w:color w:val="000000"/>
        </w:rPr>
      </w:pPr>
      <w:r w:rsidDel="00000000" w:rsidR="00000000" w:rsidRPr="00000000">
        <w:rPr>
          <w:rFonts w:ascii="Calibri" w:cs="Calibri" w:eastAsia="Calibri" w:hAnsi="Calibri"/>
          <w:color w:val="ffffff"/>
          <w:rtl w:val="0"/>
        </w:rPr>
        <w:t xml:space="preserve">Source: Dani</w:t>
      </w:r>
      <w:r w:rsidDel="00000000" w:rsidR="00000000" w:rsidRPr="00000000">
        <w:rPr>
          <w:rtl w:val="0"/>
        </w:rPr>
      </w:r>
    </w:p>
    <w:p w:rsidR="00000000" w:rsidDel="00000000" w:rsidP="00000000" w:rsidRDefault="00000000" w:rsidRPr="00000000" w14:paraId="00000007">
      <w:pPr>
        <w:rPr>
          <w:rFonts w:ascii="Calibri" w:cs="Calibri" w:eastAsia="Calibri" w:hAnsi="Calibri"/>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30j0zll">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Introduction</w:t>
              <w:tab/>
              <w:t xml:space="preserve">3</w:t>
            </w:r>
          </w:hyperlink>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fob9te">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Why do an EVCA?</w:t>
              <w:tab/>
              <w:t xml:space="preserve">3</w:t>
            </w:r>
          </w:hyperlink>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znysh7">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What is the EVCA?</w:t>
              <w:tab/>
              <w:t xml:space="preserve">4</w:t>
            </w:r>
          </w:hyperlink>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et92p0">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What is new about the EVCA?</w:t>
              <w:tab/>
              <w:t xml:space="preserve">5</w:t>
            </w:r>
          </w:hyperlink>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dy6vkm">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Things to consider before deciding to conduct an EVCA</w:t>
              <w:tab/>
              <w:t xml:space="preserve">11</w:t>
            </w:r>
          </w:hyperlink>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t3h5sf">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Level One: Internal preparation</w:t>
              <w:tab/>
              <w:t xml:space="preserve">12</w:t>
            </w:r>
          </w:hyperlink>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d34og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Step 1. Get prepared within your National Society</w:t>
              <w:tab/>
              <w:t xml:space="preserve">12</w:t>
            </w:r>
          </w:hyperlink>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s8eyo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Level Two: Prepare for the assessment</w:t>
              <w:tab/>
              <w:t xml:space="preserve">16</w:t>
            </w:r>
          </w:hyperlink>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7dp8v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Step 2. Decide where to do the EVCA</w:t>
              <w:tab/>
              <w:t xml:space="preserve">16</w:t>
            </w:r>
          </w:hyperlink>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rdcrj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Step 3. Prepare for the EVCA</w:t>
              <w:tab/>
              <w:t xml:space="preserve">20</w:t>
            </w:r>
          </w:hyperlink>
          <w:r w:rsidDel="00000000" w:rsidR="00000000" w:rsidRPr="00000000">
            <w:rPr>
              <w:rtl w:val="0"/>
            </w:rPr>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5nkun2">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Level Three: Facilitate the assessment</w:t>
              <w:tab/>
              <w:t xml:space="preserve">29</w:t>
            </w:r>
          </w:hyperlink>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ksv4u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Step 4. Introduction with the community</w:t>
              <w:tab/>
              <w:t xml:space="preserve">31</w:t>
            </w:r>
          </w:hyperlink>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4sinio">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Step 5. Set the foundation</w:t>
              <w:tab/>
              <w:t xml:space="preserve">32</w:t>
            </w:r>
          </w:hyperlink>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jxsxq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Step 6. Hazard and exposure assessment</w:t>
              <w:tab/>
              <w:t xml:space="preserve">33</w:t>
            </w:r>
          </w:hyperlink>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z337ya">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Step 7. Vulnerability and capacity assessment</w:t>
              <w:tab/>
              <w:t xml:space="preserve">39</w:t>
            </w:r>
          </w:hyperlink>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j2qqm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Step 8. Consolidate and conclude on risk levels</w:t>
              <w:tab/>
              <w:t xml:space="preserve">46</w:t>
            </w:r>
          </w:hyperlink>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y810tw">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Level Four: Facilitate planning</w:t>
              <w:tab/>
              <w:t xml:space="preserve">51</w:t>
            </w:r>
          </w:hyperlink>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i7ojhp">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Step 9. Risk reduction planning</w:t>
              <w:tab/>
              <w:t xml:space="preserve">51</w:t>
            </w:r>
          </w:hyperlink>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xcytpi">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Step 10. Contingency planning</w:t>
              <w:tab/>
              <w:t xml:space="preserve">55</w:t>
            </w:r>
          </w:hyperlink>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bookmarkStart w:colFirst="0" w:colLast="0" w:name="_heading=h.gjdgxs" w:id="0"/>
          <w:bookmarkEnd w:id="0"/>
          <w:hyperlink w:anchor="_heading=h.1ci93xb">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Step 11. Reflect and provide feedback on the EVCA process</w:t>
              <w:tab/>
              <w:t xml:space="preserve">58</w:t>
            </w:r>
          </w:hyperlink>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whwml4">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Step 12. Report and share</w:t>
              <w:tab/>
              <w:t xml:space="preserve">60</w:t>
            </w:r>
          </w:hyperlink>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bn6wsx">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Level Five: Accompany community implementation and learning</w:t>
              <w:tab/>
              <w:t xml:space="preserve">62</w:t>
            </w:r>
          </w:hyperlink>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qsh70q">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Step 13. Accompany implementation</w:t>
              <w:tab/>
              <w:t xml:space="preserve">62</w:t>
            </w:r>
          </w:hyperlink>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0223"/>
            </w:tabs>
            <w:spacing w:after="100" w:before="0" w:line="259" w:lineRule="auto"/>
            <w:ind w:left="22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3as4poj">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Step 14. Support monitoring, evaluation and learning</w:t>
              <w:tab/>
              <w:t xml:space="preserve">65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0">
      <w:pPr>
        <w:widowControl w:val="0"/>
        <w:pBdr>
          <w:top w:space="0" w:sz="0" w:val="nil"/>
          <w:left w:space="0" w:sz="0" w:val="nil"/>
          <w:bottom w:space="0" w:sz="0" w:val="nil"/>
          <w:right w:space="0" w:sz="0" w:val="nil"/>
          <w:between w:space="0" w:sz="0" w:val="nil"/>
        </w:pBdr>
        <w:spacing w:before="8302" w:line="240" w:lineRule="auto"/>
        <w:ind w:left="284" w:right="782" w:firstLine="0"/>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21">
      <w:pPr>
        <w:pStyle w:val="Heading1"/>
        <w:spacing w:before="600" w:lineRule="auto"/>
        <w:rPr/>
      </w:pPr>
      <w:bookmarkStart w:colFirst="0" w:colLast="0" w:name="_heading=h.30j0zll" w:id="1"/>
      <w:bookmarkEnd w:id="1"/>
      <w:r w:rsidDel="00000000" w:rsidR="00000000" w:rsidRPr="00000000">
        <w:rPr>
          <w:rtl w:val="0"/>
        </w:rPr>
        <w:t xml:space="preserve">Introduction </w:t>
      </w:r>
    </w:p>
    <w:p w:rsidR="00000000" w:rsidDel="00000000" w:rsidP="00000000" w:rsidRDefault="00000000" w:rsidRPr="00000000" w14:paraId="00000022">
      <w:pPr>
        <w:widowControl w:val="0"/>
        <w:pBdr>
          <w:top w:space="0" w:sz="0" w:val="nil"/>
          <w:left w:space="0" w:sz="0" w:val="nil"/>
          <w:bottom w:space="0" w:sz="0" w:val="nil"/>
          <w:right w:space="0" w:sz="0" w:val="nil"/>
          <w:between w:space="0" w:sz="0" w:val="nil"/>
        </w:pBdr>
        <w:spacing w:before="661" w:line="261.99999999999994" w:lineRule="auto"/>
        <w:ind w:left="1128" w:right="-115" w:firstLine="2.9999999999999716"/>
        <w:jc w:val="both"/>
        <w:rPr>
          <w:rFonts w:ascii="Calibri" w:cs="Calibri" w:eastAsia="Calibri" w:hAnsi="Calibri"/>
          <w:b w:val="1"/>
          <w:color w:val="000000"/>
        </w:rPr>
      </w:pPr>
      <w:r w:rsidDel="00000000" w:rsidR="00000000" w:rsidRPr="00000000">
        <w:rPr>
          <w:rFonts w:ascii="Calibri" w:cs="Calibri" w:eastAsia="Calibri" w:hAnsi="Calibri"/>
          <w:color w:val="000000"/>
          <w:rtl w:val="0"/>
        </w:rPr>
        <w:t xml:space="preserve">We continue to witness a steady increase in the number of disasters. Many factors contribute to this trend: a growing population, an increased number of people living in hazard-prone areas, environmental degradation, unsustainable development patterns that often lead to higher levels of vulnerability, as well as rapid and unplanned urbanization, amongst others. These trends are set to continue and will be compounded by the impact of climate change. </w:t>
      </w:r>
      <w:r w:rsidDel="00000000" w:rsidR="00000000" w:rsidRPr="00000000">
        <w:rPr>
          <w:rFonts w:ascii="Calibri" w:cs="Calibri" w:eastAsia="Calibri" w:hAnsi="Calibri"/>
          <w:b w:val="1"/>
          <w:color w:val="000000"/>
          <w:rtl w:val="0"/>
        </w:rPr>
        <w:t xml:space="preserve">Assessing vulnerability and capacity in at-risk communities is critical to determine how to most effectively reduce disaster risk and foster community resilience. </w:t>
      </w:r>
    </w:p>
    <w:p w:rsidR="00000000" w:rsidDel="00000000" w:rsidP="00000000" w:rsidRDefault="00000000" w:rsidRPr="00000000" w14:paraId="00000023">
      <w:pPr>
        <w:widowControl w:val="0"/>
        <w:pBdr>
          <w:top w:space="0" w:sz="0" w:val="nil"/>
          <w:left w:space="0" w:sz="0" w:val="nil"/>
          <w:bottom w:space="0" w:sz="0" w:val="nil"/>
          <w:right w:space="0" w:sz="0" w:val="nil"/>
          <w:between w:space="0" w:sz="0" w:val="nil"/>
        </w:pBdr>
        <w:spacing w:before="132" w:line="261.99999999999994" w:lineRule="auto"/>
        <w:ind w:left="1134" w:right="-115" w:hanging="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“Vulnerability and Capacity Assessment” is a long-standing approach of the Red Cross Red Crescent (RCRC) better known by its acronym “VCA”.</w:t>
      </w:r>
      <w:r w:rsidDel="00000000" w:rsidR="00000000" w:rsidRPr="00000000">
        <w:rPr>
          <w:rFonts w:ascii="Calibri" w:cs="Calibri" w:eastAsia="Calibri" w:hAnsi="Calibri"/>
          <w:color w:val="000000"/>
          <w:vertAlign w:val="superscript"/>
        </w:rPr>
        <w:footnoteReference w:customMarkFollows="0" w:id="0"/>
      </w:r>
      <w:r w:rsidDel="00000000" w:rsidR="00000000" w:rsidRPr="00000000">
        <w:rPr>
          <w:rFonts w:ascii="Calibri" w:cs="Calibri" w:eastAsia="Calibri" w:hAnsi="Calibri"/>
          <w:color w:val="000000"/>
          <w:sz w:val="23"/>
          <w:szCs w:val="23"/>
          <w:vertAlign w:val="superscript"/>
          <w:rtl w:val="0"/>
        </w:rPr>
        <w:t xml:space="preserve"> </w:t>
      </w:r>
      <w:r w:rsidDel="00000000" w:rsidR="00000000" w:rsidRPr="00000000">
        <w:rPr>
          <w:rFonts w:ascii="Calibri" w:cs="Calibri" w:eastAsia="Calibri" w:hAnsi="Calibri"/>
          <w:color w:val="000000"/>
          <w:rtl w:val="0"/>
        </w:rPr>
        <w:t xml:space="preserve">It is a participatory process developed for communities to become more resilient through the assessment and analysis of the risks they are facing and the identification of solutions to address these. It enables communities, with the support of the  RCRC when needed, to explore where these risks come from, which members of the community will  be the worst affected, what is available at all levels to reduce the risks, and what initiatives can be  undertaken to strengthen the capacity of people at risk and reduce the risks they face. </w:t>
      </w:r>
    </w:p>
    <w:p w:rsidR="00000000" w:rsidDel="00000000" w:rsidP="00000000" w:rsidRDefault="00000000" w:rsidRPr="00000000" w14:paraId="00000024">
      <w:pPr>
        <w:widowControl w:val="0"/>
        <w:pBdr>
          <w:top w:space="0" w:sz="0" w:val="nil"/>
          <w:left w:space="0" w:sz="0" w:val="nil"/>
          <w:bottom w:space="0" w:sz="0" w:val="nil"/>
          <w:right w:space="0" w:sz="0" w:val="nil"/>
          <w:between w:space="0" w:sz="0" w:val="nil"/>
        </w:pBdr>
        <w:spacing w:before="129" w:line="261.99999999999994" w:lineRule="auto"/>
        <w:ind w:left="1133" w:right="-115" w:firstLine="9.000000000000057"/>
        <w:rPr>
          <w:rFonts w:ascii="Calibri" w:cs="Calibri" w:eastAsia="Calibri" w:hAnsi="Calibri"/>
          <w:color w:val="000000"/>
        </w:rPr>
      </w:pPr>
      <w:r w:rsidDel="00000000" w:rsidR="00000000" w:rsidRPr="00000000">
        <w:rPr>
          <w:rFonts w:ascii="Calibri" w:cs="Calibri" w:eastAsia="Calibri" w:hAnsi="Calibri"/>
          <w:color w:val="000000"/>
          <w:rtl w:val="0"/>
        </w:rPr>
        <w:t xml:space="preserve">EVCA stands for enhanced VCA. It is an improved version of the VCA made possible thanks to the support of a number of National Societies, Reference Centres and IFRC. </w:t>
      </w:r>
    </w:p>
    <w:p w:rsidR="00000000" w:rsidDel="00000000" w:rsidP="00000000" w:rsidRDefault="00000000" w:rsidRPr="00000000" w14:paraId="00000025">
      <w:pPr>
        <w:pStyle w:val="Heading2"/>
        <w:ind w:right="-115" w:firstLine="1128"/>
        <w:rPr/>
      </w:pPr>
      <w:bookmarkStart w:colFirst="0" w:colLast="0" w:name="_heading=h.1fob9te" w:id="2"/>
      <w:bookmarkEnd w:id="2"/>
      <w:r w:rsidDel="00000000" w:rsidR="00000000" w:rsidRPr="00000000">
        <w:rPr>
          <w:rtl w:val="0"/>
        </w:rPr>
        <w:t xml:space="preserve">Why do an EVCA? </w:t>
      </w:r>
    </w:p>
    <w:p w:rsidR="00000000" w:rsidDel="00000000" w:rsidP="00000000" w:rsidRDefault="00000000" w:rsidRPr="00000000" w14:paraId="00000026">
      <w:pPr>
        <w:widowControl w:val="0"/>
        <w:pBdr>
          <w:top w:space="0" w:sz="0" w:val="nil"/>
          <w:left w:space="0" w:sz="0" w:val="nil"/>
          <w:bottom w:space="0" w:sz="0" w:val="nil"/>
          <w:right w:space="0" w:sz="0" w:val="nil"/>
          <w:between w:space="0" w:sz="0" w:val="nil"/>
        </w:pBdr>
        <w:spacing w:before="161" w:line="263.00000000000006" w:lineRule="auto"/>
        <w:ind w:left="1128" w:right="-115" w:hanging="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Assessments are a vital element of the programme planning process. It provides the information on which decisions should be made. Whilst good information does not guarantee a good programme, poor information almost certainly guarantees a bad one.</w:t>
      </w:r>
    </w:p>
    <w:p w:rsidR="00000000" w:rsidDel="00000000" w:rsidP="00000000" w:rsidRDefault="00000000" w:rsidRPr="00000000" w14:paraId="00000027">
      <w:pPr>
        <w:widowControl w:val="0"/>
        <w:pBdr>
          <w:top w:space="0" w:sz="0" w:val="nil"/>
          <w:left w:space="0" w:sz="0" w:val="nil"/>
          <w:bottom w:space="0" w:sz="0" w:val="nil"/>
          <w:right w:space="0" w:sz="0" w:val="nil"/>
          <w:between w:space="0" w:sz="0" w:val="nil"/>
        </w:pBdr>
        <w:spacing w:before="129" w:line="261.99999999999994" w:lineRule="auto"/>
        <w:ind w:left="1126" w:right="-115" w:firstLine="0"/>
        <w:jc w:val="both"/>
        <w:rPr>
          <w:rFonts w:ascii="Calibri" w:cs="Calibri" w:eastAsia="Calibri" w:hAnsi="Calibri"/>
          <w:b w:val="1"/>
          <w:color w:val="000000"/>
        </w:rPr>
      </w:pPr>
      <w:r w:rsidDel="00000000" w:rsidR="00000000" w:rsidRPr="00000000">
        <w:rPr>
          <w:rFonts w:ascii="Calibri" w:cs="Calibri" w:eastAsia="Calibri" w:hAnsi="Calibri"/>
          <w:color w:val="000000"/>
          <w:rtl w:val="0"/>
        </w:rPr>
        <w:t xml:space="preserve">Twenty years of experience using the VCA have shown it to be a methodology that is highly-valued by National Societies, not only for risk assessment but also as a process that, when done well, has the power to promote inclusive participation, community leadership and empowerment of vulnerable people. Local perspectives and priorities are critical for the success of any risk reduction plan resulting from the EVCA. </w:t>
      </w:r>
      <w:r w:rsidDel="00000000" w:rsidR="00000000" w:rsidRPr="00000000">
        <w:rPr>
          <w:rFonts w:ascii="Calibri" w:cs="Calibri" w:eastAsia="Calibri" w:hAnsi="Calibri"/>
          <w:b w:val="1"/>
          <w:color w:val="000000"/>
          <w:rtl w:val="0"/>
        </w:rPr>
        <w:t xml:space="preserve">Communities need to ‘own’ these plans and the analysis that led to them in order to put efforts into implementing them. </w:t>
      </w:r>
    </w:p>
    <w:p w:rsidR="00000000" w:rsidDel="00000000" w:rsidP="00000000" w:rsidRDefault="00000000" w:rsidRPr="00000000" w14:paraId="00000028">
      <w:pPr>
        <w:widowControl w:val="0"/>
        <w:pBdr>
          <w:top w:space="0" w:sz="0" w:val="nil"/>
          <w:left w:space="0" w:sz="0" w:val="nil"/>
          <w:bottom w:space="0" w:sz="0" w:val="nil"/>
          <w:right w:space="0" w:sz="0" w:val="nil"/>
          <w:between w:space="0" w:sz="0" w:val="nil"/>
        </w:pBdr>
        <w:spacing w:before="132" w:line="240" w:lineRule="auto"/>
        <w:ind w:left="1143"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Four reasons to conduct an EVCA: </w:t>
      </w:r>
    </w:p>
    <w:p w:rsidR="00000000" w:rsidDel="00000000" w:rsidP="00000000" w:rsidRDefault="00000000" w:rsidRPr="00000000" w14:paraId="00000029">
      <w:pPr>
        <w:widowControl w:val="0"/>
        <w:pBdr>
          <w:top w:space="0" w:sz="0" w:val="nil"/>
          <w:left w:space="0" w:sz="0" w:val="nil"/>
          <w:bottom w:space="0" w:sz="0" w:val="nil"/>
          <w:right w:space="0" w:sz="0" w:val="nil"/>
          <w:between w:space="0" w:sz="0" w:val="nil"/>
        </w:pBdr>
        <w:spacing w:before="152" w:line="260" w:lineRule="auto"/>
        <w:ind w:left="1418"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1. For communities to better understand the nature and extent of existing, changing and emerging risks they are and will be facing. </w:t>
      </w:r>
    </w:p>
    <w:p w:rsidR="00000000" w:rsidDel="00000000" w:rsidP="00000000" w:rsidRDefault="00000000" w:rsidRPr="00000000" w14:paraId="0000002A">
      <w:pPr>
        <w:widowControl w:val="0"/>
        <w:pBdr>
          <w:top w:space="0" w:sz="0" w:val="nil"/>
          <w:left w:space="0" w:sz="0" w:val="nil"/>
          <w:bottom w:space="0" w:sz="0" w:val="nil"/>
          <w:right w:space="0" w:sz="0" w:val="nil"/>
          <w:between w:space="0" w:sz="0" w:val="nil"/>
        </w:pBdr>
        <w:spacing w:before="134" w:line="261.99999999999994" w:lineRule="auto"/>
        <w:ind w:left="1418"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2. For communities to identify relevant and practical actions to reduce their risks and strengthen their resilience based on their priorities. </w:t>
      </w:r>
    </w:p>
    <w:p w:rsidR="00000000" w:rsidDel="00000000" w:rsidP="00000000" w:rsidRDefault="00000000" w:rsidRPr="00000000" w14:paraId="0000002B">
      <w:pPr>
        <w:widowControl w:val="0"/>
        <w:pBdr>
          <w:top w:space="0" w:sz="0" w:val="nil"/>
          <w:left w:space="0" w:sz="0" w:val="nil"/>
          <w:bottom w:space="0" w:sz="0" w:val="nil"/>
          <w:right w:space="0" w:sz="0" w:val="nil"/>
          <w:between w:space="0" w:sz="0" w:val="nil"/>
        </w:pBdr>
        <w:spacing w:before="131" w:line="260" w:lineRule="auto"/>
        <w:ind w:left="1418"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3. To raise awareness and mobilise resources within the community and externally so that the community can implement its risk reduction action plan. </w:t>
      </w:r>
    </w:p>
    <w:p w:rsidR="00000000" w:rsidDel="00000000" w:rsidP="00000000" w:rsidRDefault="00000000" w:rsidRPr="00000000" w14:paraId="0000002C">
      <w:pPr>
        <w:widowControl w:val="0"/>
        <w:pBdr>
          <w:top w:space="0" w:sz="0" w:val="nil"/>
          <w:left w:space="0" w:sz="0" w:val="nil"/>
          <w:bottom w:space="0" w:sz="0" w:val="nil"/>
          <w:right w:space="0" w:sz="0" w:val="nil"/>
          <w:between w:space="0" w:sz="0" w:val="nil"/>
        </w:pBdr>
        <w:spacing w:before="131" w:line="260" w:lineRule="auto"/>
        <w:ind w:left="1418"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4. For National Societies to support communities to reduce their prioritized risks, including by influencing policies, laws and development investments which can benefit those communities. </w:t>
      </w:r>
    </w:p>
    <w:p w:rsidR="00000000" w:rsidDel="00000000" w:rsidP="00000000" w:rsidRDefault="00000000" w:rsidRPr="00000000" w14:paraId="0000002D">
      <w:pPr>
        <w:pStyle w:val="Heading2"/>
        <w:ind w:right="-115" w:firstLine="1128"/>
        <w:rPr/>
      </w:pPr>
      <w:bookmarkStart w:colFirst="0" w:colLast="0" w:name="_heading=h.3znysh7" w:id="3"/>
      <w:bookmarkEnd w:id="3"/>
      <w:r w:rsidDel="00000000" w:rsidR="00000000" w:rsidRPr="00000000">
        <w:rPr>
          <w:rtl w:val="0"/>
        </w:rPr>
        <w:t xml:space="preserve">What is the EVCA? </w:t>
      </w:r>
    </w:p>
    <w:p w:rsidR="00000000" w:rsidDel="00000000" w:rsidP="00000000" w:rsidRDefault="00000000" w:rsidRPr="00000000" w14:paraId="0000002E">
      <w:pPr>
        <w:widowControl w:val="0"/>
        <w:pBdr>
          <w:top w:space="0" w:sz="0" w:val="nil"/>
          <w:left w:space="0" w:sz="0" w:val="nil"/>
          <w:bottom w:space="0" w:sz="0" w:val="nil"/>
          <w:right w:space="0" w:sz="0" w:val="nil"/>
          <w:between w:space="0" w:sz="0" w:val="nil"/>
        </w:pBdr>
        <w:spacing w:before="161" w:line="240" w:lineRule="auto"/>
        <w:ind w:left="1143" w:right="-115" w:firstLine="0"/>
        <w:rPr>
          <w:rFonts w:ascii="Calibri" w:cs="Calibri" w:eastAsia="Calibri" w:hAnsi="Calibri"/>
          <w:color w:val="000000"/>
        </w:rPr>
      </w:pPr>
      <w:r w:rsidDel="00000000" w:rsidR="00000000" w:rsidRPr="00000000">
        <w:rPr>
          <w:rFonts w:ascii="Calibri" w:cs="Calibri" w:eastAsia="Calibri" w:hAnsi="Calibri"/>
          <w:color w:val="000000"/>
          <w:highlight w:val="white"/>
          <w:u w:val="single"/>
          <w:rtl w:val="0"/>
        </w:rPr>
        <w:t xml:space="preserve">1. A participatory and empowering process </w:t>
      </w:r>
      <w:r w:rsidDel="00000000" w:rsidR="00000000" w:rsidRPr="00000000">
        <w:rPr>
          <w:rFonts w:ascii="Calibri" w:cs="Calibri" w:eastAsia="Calibri" w:hAnsi="Calibri"/>
          <w:color w:val="000000"/>
          <w:rtl w:val="0"/>
        </w:rPr>
        <w:t xml:space="preserve"> </w:t>
      </w:r>
    </w:p>
    <w:p w:rsidR="00000000" w:rsidDel="00000000" w:rsidP="00000000" w:rsidRDefault="00000000" w:rsidRPr="00000000" w14:paraId="0000002F">
      <w:pPr>
        <w:widowControl w:val="0"/>
        <w:pBdr>
          <w:top w:space="0" w:sz="0" w:val="nil"/>
          <w:left w:space="0" w:sz="0" w:val="nil"/>
          <w:bottom w:space="0" w:sz="0" w:val="nil"/>
          <w:right w:space="0" w:sz="0" w:val="nil"/>
          <w:between w:space="0" w:sz="0" w:val="nil"/>
        </w:pBdr>
        <w:spacing w:before="150" w:line="261.99999999999994" w:lineRule="auto"/>
        <w:ind w:left="1130" w:right="-115" w:hanging="4.000000000000057"/>
        <w:rPr>
          <w:rFonts w:ascii="Calibri" w:cs="Calibri" w:eastAsia="Calibri" w:hAnsi="Calibri"/>
          <w:color w:val="000000"/>
        </w:rPr>
      </w:pPr>
      <w:r w:rsidDel="00000000" w:rsidR="00000000" w:rsidRPr="00000000">
        <w:rPr>
          <w:rFonts w:ascii="Calibri" w:cs="Calibri" w:eastAsia="Calibri" w:hAnsi="Calibri"/>
          <w:color w:val="000000"/>
          <w:rtl w:val="0"/>
        </w:rPr>
        <w:t xml:space="preserve">The EVCA is not merely a process for data collection, analysis and action planning. It is also a process of learning and empowerment whereby target communities are supported to be in the driver’s seat when it comes to their risk understanding, risk reduction and resilience building endeavours. </w:t>
      </w:r>
    </w:p>
    <w:p w:rsidR="00000000" w:rsidDel="00000000" w:rsidP="00000000" w:rsidRDefault="00000000" w:rsidRPr="00000000" w14:paraId="00000030">
      <w:pPr>
        <w:widowControl w:val="0"/>
        <w:pBdr>
          <w:top w:space="0" w:sz="0" w:val="nil"/>
          <w:left w:space="0" w:sz="0" w:val="nil"/>
          <w:bottom w:space="0" w:sz="0" w:val="nil"/>
          <w:right w:space="0" w:sz="0" w:val="nil"/>
          <w:between w:space="0" w:sz="0" w:val="nil"/>
        </w:pBdr>
        <w:spacing w:before="131" w:line="261.99999999999994" w:lineRule="auto"/>
        <w:ind w:left="1128" w:right="-115" w:firstLine="1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Inclusive participation of the community is fundamental for the process to be truly empowering and have a sustainable impact. A community is not a homogeneous entity. You must apply a gender and diversity approach to ensure you engage with and understand the needs, capacities and priorities of women, men, boys and girls, as well as people with disabilities and individuals from diverse social, cultural, economic and religious groups that make up the community, including migrant groups.</w:t>
      </w:r>
      <w:r w:rsidDel="00000000" w:rsidR="00000000" w:rsidRPr="00000000">
        <w:rPr>
          <w:rFonts w:ascii="Calibri" w:cs="Calibri" w:eastAsia="Calibri" w:hAnsi="Calibri"/>
          <w:color w:val="000000"/>
          <w:vertAlign w:val="superscript"/>
        </w:rPr>
        <w:footnoteReference w:customMarkFollows="0" w:id="1"/>
      </w:r>
      <w:r w:rsidDel="00000000" w:rsidR="00000000" w:rsidRPr="00000000">
        <w:rPr>
          <w:rFonts w:ascii="Calibri" w:cs="Calibri" w:eastAsia="Calibri" w:hAnsi="Calibri"/>
          <w:color w:val="000000"/>
          <w:sz w:val="23"/>
          <w:szCs w:val="23"/>
          <w:vertAlign w:val="superscript"/>
          <w:rtl w:val="0"/>
        </w:rPr>
        <w:t xml:space="preserve"> </w:t>
      </w:r>
      <w:r w:rsidDel="00000000" w:rsidR="00000000" w:rsidRPr="00000000">
        <w:rPr>
          <w:rFonts w:ascii="Calibri" w:cs="Calibri" w:eastAsia="Calibri" w:hAnsi="Calibri"/>
          <w:color w:val="000000"/>
          <w:rtl w:val="0"/>
        </w:rPr>
        <w:t xml:space="preserve">In some cases, such as in urban areas, a ‘community’ might be harder to define and bring together, which therefore requires an extra step of identifying the different ‘communities’ in the urban area. </w:t>
      </w:r>
    </w:p>
    <w:p w:rsidR="00000000" w:rsidDel="00000000" w:rsidP="00000000" w:rsidRDefault="00000000" w:rsidRPr="00000000" w14:paraId="00000031">
      <w:pPr>
        <w:widowControl w:val="0"/>
        <w:pBdr>
          <w:top w:space="0" w:sz="0" w:val="nil"/>
          <w:left w:space="0" w:sz="0" w:val="nil"/>
          <w:bottom w:space="0" w:sz="0" w:val="nil"/>
          <w:right w:space="0" w:sz="0" w:val="nil"/>
          <w:between w:space="0" w:sz="0" w:val="nil"/>
        </w:pBdr>
        <w:spacing w:before="132" w:line="240" w:lineRule="auto"/>
        <w:ind w:left="1136" w:right="-115" w:firstLine="0"/>
        <w:rPr>
          <w:rFonts w:ascii="Calibri" w:cs="Calibri" w:eastAsia="Calibri" w:hAnsi="Calibri"/>
          <w:color w:val="000000"/>
        </w:rPr>
      </w:pPr>
      <w:r w:rsidDel="00000000" w:rsidR="00000000" w:rsidRPr="00000000">
        <w:rPr>
          <w:rFonts w:ascii="Calibri" w:cs="Calibri" w:eastAsia="Calibri" w:hAnsi="Calibri"/>
          <w:color w:val="000000"/>
          <w:u w:val="single"/>
          <w:rtl w:val="0"/>
        </w:rPr>
        <w:t xml:space="preserve">2. A process focused on understanding risks and identifying risk reduction and adaptation actions</w:t>
      </w:r>
      <w:r w:rsidDel="00000000" w:rsidR="00000000" w:rsidRPr="00000000">
        <w:rPr>
          <w:rFonts w:ascii="Calibri" w:cs="Calibri" w:eastAsia="Calibri" w:hAnsi="Calibri"/>
          <w:color w:val="000000"/>
          <w:rtl w:val="0"/>
        </w:rPr>
        <w:t xml:space="preserve"> </w:t>
      </w:r>
    </w:p>
    <w:p w:rsidR="00000000" w:rsidDel="00000000" w:rsidP="00000000" w:rsidRDefault="00000000" w:rsidRPr="00000000" w14:paraId="00000032">
      <w:pPr>
        <w:widowControl w:val="0"/>
        <w:pBdr>
          <w:top w:space="0" w:sz="0" w:val="nil"/>
          <w:left w:space="0" w:sz="0" w:val="nil"/>
          <w:bottom w:space="0" w:sz="0" w:val="nil"/>
          <w:right w:space="0" w:sz="0" w:val="nil"/>
          <w:between w:space="0" w:sz="0" w:val="nil"/>
        </w:pBdr>
        <w:spacing w:before="152" w:line="261.99999999999994" w:lineRule="auto"/>
        <w:ind w:left="1133" w:right="-115" w:hanging="5"/>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A specific hazard does not affect all individuals, households, communities and infrastructure to the same degree and in the same way. While some could be seriously affected, others might not be affected at all. Even though the magnitude of the hazard might be the same, the impact can be different depending on exposure, vulnerability and coping and adaptation capacities. </w:t>
      </w:r>
    </w:p>
    <w:p w:rsidR="00000000" w:rsidDel="00000000" w:rsidP="00000000" w:rsidRDefault="00000000" w:rsidRPr="00000000" w14:paraId="00000033">
      <w:pPr>
        <w:widowControl w:val="0"/>
        <w:pBdr>
          <w:top w:space="0" w:sz="0" w:val="nil"/>
          <w:left w:space="0" w:sz="0" w:val="nil"/>
          <w:bottom w:space="0" w:sz="0" w:val="nil"/>
          <w:right w:space="0" w:sz="0" w:val="nil"/>
          <w:between w:space="0" w:sz="0" w:val="nil"/>
        </w:pBdr>
        <w:spacing w:after="120" w:before="132" w:line="261.99999999999994" w:lineRule="auto"/>
        <w:ind w:left="1128" w:right="-115" w:firstLine="10.999999999999943"/>
        <w:jc w:val="both"/>
        <w:rPr>
          <w:rFonts w:ascii="Calibri" w:cs="Calibri" w:eastAsia="Calibri" w:hAnsi="Calibri"/>
          <w:color w:val="231f20"/>
        </w:rPr>
      </w:pPr>
      <w:r w:rsidDel="00000000" w:rsidR="00000000" w:rsidRPr="00000000">
        <w:rPr>
          <w:rFonts w:ascii="Calibri" w:cs="Calibri" w:eastAsia="Calibri" w:hAnsi="Calibri"/>
          <w:color w:val="000000"/>
          <w:rtl w:val="0"/>
        </w:rPr>
        <w:t xml:space="preserve">In other words, the risk of a disaster is directly proportional to the magnitude of the hazard, level of vulnerability and exposure, and is inversely proportional to the capacity to withstand the shocks and stresses of the hazard. Hazard, exposure, vulnerability and capacity are often called risk determinants or risk factors. </w:t>
      </w:r>
      <w:r w:rsidDel="00000000" w:rsidR="00000000" w:rsidRPr="00000000">
        <w:rPr>
          <w:rFonts w:ascii="Calibri" w:cs="Calibri" w:eastAsia="Calibri" w:hAnsi="Calibri"/>
          <w:color w:val="231f20"/>
          <w:rtl w:val="0"/>
        </w:rPr>
        <w:t xml:space="preserve">See the risk formula below: </w:t>
      </w:r>
    </w:p>
    <w:tbl>
      <w:tblPr>
        <w:tblStyle w:val="Table1"/>
        <w:tblW w:w="4123.0" w:type="dxa"/>
        <w:jc w:val="left"/>
        <w:tblInd w:w="3821.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23"/>
        <w:tblGridChange w:id="0">
          <w:tblGrid>
            <w:gridCol w:w="4123"/>
          </w:tblGrid>
        </w:tblGridChange>
      </w:tblGrid>
      <w:tr>
        <w:trPr>
          <w:cantSplit w:val="0"/>
          <w:trHeight w:val="792"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034">
            <w:pPr>
              <w:widowControl w:val="0"/>
              <w:pBdr>
                <w:top w:space="0" w:sz="0" w:val="nil"/>
                <w:left w:space="0" w:sz="0" w:val="nil"/>
                <w:bottom w:space="0" w:sz="0" w:val="nil"/>
                <w:right w:space="0" w:sz="0" w:val="nil"/>
                <w:between w:space="0" w:sz="0" w:val="nil"/>
              </w:pBdr>
              <w:spacing w:line="371" w:lineRule="auto"/>
              <w:ind w:left="112" w:right="167" w:firstLine="18.000000000000007"/>
              <w:jc w:val="center"/>
              <w:rPr>
                <w:rFonts w:ascii="Calibri" w:cs="Calibri" w:eastAsia="Calibri" w:hAnsi="Calibri"/>
                <w:color w:val="000000"/>
              </w:rPr>
            </w:pPr>
            <w:r w:rsidDel="00000000" w:rsidR="00000000" w:rsidRPr="00000000">
              <w:rPr>
                <w:rFonts w:ascii="Calibri" w:cs="Calibri" w:eastAsia="Calibri" w:hAnsi="Calibri"/>
                <w:color w:val="000000"/>
                <w:rtl w:val="0"/>
              </w:rPr>
              <w:t xml:space="preserve">Risk = </w:t>
            </w:r>
            <w:r w:rsidDel="00000000" w:rsidR="00000000" w:rsidRPr="00000000">
              <w:rPr>
                <w:rFonts w:ascii="Calibri" w:cs="Calibri" w:eastAsia="Calibri" w:hAnsi="Calibri"/>
                <w:color w:val="000000"/>
                <w:u w:val="single"/>
                <w:rtl w:val="0"/>
              </w:rPr>
              <w:t xml:space="preserve">Hazard x Exposure x Vulnerability</w:t>
            </w:r>
            <w:r w:rsidDel="00000000" w:rsidR="00000000" w:rsidRPr="00000000">
              <w:rPr>
                <w:rFonts w:ascii="Calibri" w:cs="Calibri" w:eastAsia="Calibri" w:hAnsi="Calibri"/>
                <w:color w:val="000000"/>
                <w:rtl w:val="0"/>
              </w:rPr>
              <w:t xml:space="preserve">  Capacity</w:t>
            </w:r>
          </w:p>
        </w:tc>
      </w:tr>
    </w:tbl>
    <w:p w:rsidR="00000000" w:rsidDel="00000000" w:rsidP="00000000" w:rsidRDefault="00000000" w:rsidRPr="00000000" w14:paraId="00000035">
      <w:pPr>
        <w:widowControl w:val="0"/>
        <w:pBdr>
          <w:top w:space="0" w:sz="0" w:val="nil"/>
          <w:left w:space="0" w:sz="0" w:val="nil"/>
          <w:bottom w:space="0" w:sz="0" w:val="nil"/>
          <w:right w:space="0" w:sz="0" w:val="nil"/>
          <w:between w:space="0" w:sz="0" w:val="nil"/>
        </w:pBdr>
        <w:rPr>
          <w:color w:val="000000"/>
        </w:rPr>
      </w:pPr>
      <w:r w:rsidDel="00000000" w:rsidR="00000000" w:rsidRPr="00000000">
        <w:rPr>
          <w:rtl w:val="0"/>
        </w:rPr>
      </w:r>
    </w:p>
    <w:p w:rsidR="00000000" w:rsidDel="00000000" w:rsidP="00000000" w:rsidRDefault="00000000" w:rsidRPr="00000000" w14:paraId="00000036">
      <w:pPr>
        <w:widowControl w:val="0"/>
        <w:pBdr>
          <w:top w:space="0" w:sz="0" w:val="nil"/>
          <w:left w:space="0" w:sz="0" w:val="nil"/>
          <w:bottom w:space="0" w:sz="0" w:val="nil"/>
          <w:right w:space="0" w:sz="0" w:val="nil"/>
          <w:between w:space="0" w:sz="0" w:val="nil"/>
        </w:pBdr>
        <w:spacing w:line="240" w:lineRule="auto"/>
        <w:ind w:left="1143" w:firstLine="0"/>
        <w:jc w:val="both"/>
        <w:rPr>
          <w:rFonts w:ascii="Calibri" w:cs="Calibri" w:eastAsia="Calibri" w:hAnsi="Calibri"/>
          <w:color w:val="0563c1"/>
        </w:rPr>
      </w:pPr>
      <w:r w:rsidDel="00000000" w:rsidR="00000000" w:rsidRPr="00000000">
        <w:rPr>
          <w:rFonts w:ascii="Calibri" w:cs="Calibri" w:eastAsia="Calibri" w:hAnsi="Calibri"/>
          <w:color w:val="0563c1"/>
          <w:u w:val="single"/>
          <w:rtl w:val="0"/>
        </w:rPr>
        <w:t xml:space="preserve">Read more about the different determinants of disaster risk &gt;</w:t>
      </w:r>
      <w:r w:rsidDel="00000000" w:rsidR="00000000" w:rsidRPr="00000000">
        <w:rPr>
          <w:rFonts w:ascii="Calibri" w:cs="Calibri" w:eastAsia="Calibri" w:hAnsi="Calibri"/>
          <w:color w:val="0563c1"/>
          <w:rtl w:val="0"/>
        </w:rPr>
        <w:t xml:space="preserve"> </w:t>
      </w:r>
    </w:p>
    <w:p w:rsidR="00000000" w:rsidDel="00000000" w:rsidP="00000000" w:rsidRDefault="00000000" w:rsidRPr="00000000" w14:paraId="00000037">
      <w:pPr>
        <w:widowControl w:val="0"/>
        <w:pBdr>
          <w:top w:space="0" w:sz="0" w:val="nil"/>
          <w:left w:space="0" w:sz="0" w:val="nil"/>
          <w:bottom w:space="0" w:sz="0" w:val="nil"/>
          <w:right w:space="0" w:sz="0" w:val="nil"/>
          <w:between w:space="0" w:sz="0" w:val="nil"/>
        </w:pBdr>
        <w:spacing w:before="150" w:line="261.99999999999994" w:lineRule="auto"/>
        <w:ind w:left="1134" w:hanging="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EVCA helps communities to understand current and emerging risk factors, their underlying causes and actions that could help to reduce their impacts.  </w:t>
      </w:r>
    </w:p>
    <w:p w:rsidR="00000000" w:rsidDel="00000000" w:rsidP="00000000" w:rsidRDefault="00000000" w:rsidRPr="00000000" w14:paraId="00000038">
      <w:pPr>
        <w:widowControl w:val="0"/>
        <w:pBdr>
          <w:top w:space="0" w:sz="0" w:val="nil"/>
          <w:left w:space="0" w:sz="0" w:val="nil"/>
          <w:bottom w:space="0" w:sz="0" w:val="nil"/>
          <w:right w:space="0" w:sz="0" w:val="nil"/>
          <w:between w:space="0" w:sz="0" w:val="nil"/>
        </w:pBdr>
        <w:spacing w:before="131" w:line="240" w:lineRule="auto"/>
        <w:ind w:left="1135" w:firstLine="0"/>
        <w:jc w:val="both"/>
        <w:rPr>
          <w:rFonts w:ascii="Calibri" w:cs="Calibri" w:eastAsia="Calibri" w:hAnsi="Calibri"/>
          <w:color w:val="000000"/>
        </w:rPr>
      </w:pPr>
      <w:r w:rsidDel="00000000" w:rsidR="00000000" w:rsidRPr="00000000">
        <w:rPr>
          <w:rFonts w:ascii="Calibri" w:cs="Calibri" w:eastAsia="Calibri" w:hAnsi="Calibri"/>
          <w:color w:val="000000"/>
          <w:u w:val="single"/>
          <w:rtl w:val="0"/>
        </w:rPr>
        <w:t xml:space="preserve">3. A multi-sectoral process</w:t>
      </w:r>
      <w:r w:rsidDel="00000000" w:rsidR="00000000" w:rsidRPr="00000000">
        <w:rPr>
          <w:rFonts w:ascii="Calibri" w:cs="Calibri" w:eastAsia="Calibri" w:hAnsi="Calibri"/>
          <w:color w:val="000000"/>
          <w:rtl w:val="0"/>
        </w:rPr>
        <w:t xml:space="preserve"> </w:t>
      </w:r>
    </w:p>
    <w:p w:rsidR="00000000" w:rsidDel="00000000" w:rsidP="00000000" w:rsidRDefault="00000000" w:rsidRPr="00000000" w14:paraId="00000039">
      <w:pPr>
        <w:widowControl w:val="0"/>
        <w:pBdr>
          <w:top w:space="0" w:sz="0" w:val="nil"/>
          <w:left w:space="0" w:sz="0" w:val="nil"/>
          <w:bottom w:space="0" w:sz="0" w:val="nil"/>
          <w:right w:space="0" w:sz="0" w:val="nil"/>
          <w:between w:space="0" w:sz="0" w:val="nil"/>
        </w:pBdr>
        <w:spacing w:before="153" w:line="261.99999999999994" w:lineRule="auto"/>
        <w:ind w:left="1170" w:right="27" w:firstLine="0"/>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Most hazards affect more than one sector. Floods can affect people’s livelihoods, contaminate water sources and lead to illness, destroy homes and schools, and cut road networks. </w:t>
      </w:r>
      <w:r w:rsidDel="00000000" w:rsidR="00000000" w:rsidRPr="00000000">
        <w:rPr>
          <w:rFonts w:ascii="Calibri" w:cs="Calibri" w:eastAsia="Calibri" w:hAnsi="Calibri"/>
          <w:color w:val="000000"/>
          <w:rtl w:val="0"/>
        </w:rPr>
        <w:t xml:space="preserve">At the same time, risk blind development and imbalances of power create vulnerabilities. For example, a school that is built in an earthquake-prone area without using earthquake-resistant construction techniques puts children at risk. Violence and conflict can disrupt government services and lead to destruction of natural resources that the community depends on. </w:t>
      </w:r>
      <w:r w:rsidDel="00000000" w:rsidR="00000000" w:rsidRPr="00000000">
        <w:rPr>
          <w:rFonts w:ascii="Calibri" w:cs="Calibri" w:eastAsia="Calibri" w:hAnsi="Calibri"/>
          <w:color w:val="231f20"/>
          <w:rtl w:val="0"/>
        </w:rPr>
        <w:t xml:space="preserve">Conflict affects livelihoods, health, shelter, education, road, communication, etc. </w:t>
      </w:r>
      <w:r w:rsidDel="00000000" w:rsidR="00000000" w:rsidRPr="00000000">
        <w:rPr>
          <w:rFonts w:ascii="Calibri" w:cs="Calibri" w:eastAsia="Calibri" w:hAnsi="Calibri"/>
          <w:color w:val="000000"/>
          <w:rtl w:val="0"/>
        </w:rPr>
        <w:t xml:space="preserve">For this reason, we need to mainstream risk sensitivity in all sectors and we also need to consider all sectors while doing a risk assessment and risk reduction planning to make the risk reduction effort successful and sustainable. That is why </w:t>
      </w:r>
      <w:r w:rsidDel="00000000" w:rsidR="00000000" w:rsidRPr="00000000">
        <w:rPr>
          <w:rFonts w:ascii="Calibri" w:cs="Calibri" w:eastAsia="Calibri" w:hAnsi="Calibri"/>
          <w:color w:val="231f20"/>
          <w:rtl w:val="0"/>
        </w:rPr>
        <w:t xml:space="preserve">the </w:t>
      </w:r>
      <w:r w:rsidDel="00000000" w:rsidR="00000000" w:rsidRPr="00000000">
        <w:rPr>
          <w:rFonts w:ascii="Calibri" w:cs="Calibri" w:eastAsia="Calibri" w:hAnsi="Calibri"/>
          <w:color w:val="000000"/>
          <w:rtl w:val="0"/>
        </w:rPr>
        <w:t xml:space="preserve">EVCA is developed to suit all types of threats to safety and well-being, and is also designed to understand the overall risk landscape in the community regardless of the sector. </w:t>
      </w:r>
      <w:r w:rsidDel="00000000" w:rsidR="00000000" w:rsidRPr="00000000">
        <w:rPr>
          <w:rFonts w:ascii="Calibri" w:cs="Calibri" w:eastAsia="Calibri" w:hAnsi="Calibri"/>
          <w:color w:val="231f20"/>
          <w:rtl w:val="0"/>
        </w:rPr>
        <w:t xml:space="preserve">For these reasons, it is strongly suggested that EVCA be facilitated by a multidisciplinary team. </w:t>
      </w:r>
    </w:p>
    <w:p w:rsidR="00000000" w:rsidDel="00000000" w:rsidP="00000000" w:rsidRDefault="00000000" w:rsidRPr="00000000" w14:paraId="0000003A">
      <w:pPr>
        <w:widowControl w:val="0"/>
        <w:pBdr>
          <w:top w:space="0" w:sz="0" w:val="nil"/>
          <w:left w:space="0" w:sz="0" w:val="nil"/>
          <w:bottom w:space="0" w:sz="0" w:val="nil"/>
          <w:right w:space="0" w:sz="0" w:val="nil"/>
          <w:between w:space="0" w:sz="0" w:val="nil"/>
        </w:pBdr>
        <w:spacing w:before="132" w:line="240" w:lineRule="auto"/>
        <w:ind w:left="1129" w:right="27" w:firstLine="0"/>
        <w:rPr>
          <w:rFonts w:ascii="Calibri" w:cs="Calibri" w:eastAsia="Calibri" w:hAnsi="Calibri"/>
          <w:color w:val="000000"/>
        </w:rPr>
      </w:pPr>
      <w:r w:rsidDel="00000000" w:rsidR="00000000" w:rsidRPr="00000000">
        <w:rPr>
          <w:rFonts w:ascii="Calibri" w:cs="Calibri" w:eastAsia="Calibri" w:hAnsi="Calibri"/>
          <w:color w:val="000000"/>
          <w:u w:val="single"/>
          <w:rtl w:val="0"/>
        </w:rPr>
        <w:t xml:space="preserve">4. A multi-stakeholder process </w:t>
      </w:r>
      <w:r w:rsidDel="00000000" w:rsidR="00000000" w:rsidRPr="00000000">
        <w:rPr>
          <w:rFonts w:ascii="Calibri" w:cs="Calibri" w:eastAsia="Calibri" w:hAnsi="Calibri"/>
          <w:color w:val="000000"/>
          <w:rtl w:val="0"/>
        </w:rPr>
        <w:t xml:space="preserve"> </w:t>
      </w:r>
    </w:p>
    <w:p w:rsidR="00000000" w:rsidDel="00000000" w:rsidP="00000000" w:rsidRDefault="00000000" w:rsidRPr="00000000" w14:paraId="0000003B">
      <w:pPr>
        <w:widowControl w:val="0"/>
        <w:pBdr>
          <w:top w:space="0" w:sz="0" w:val="nil"/>
          <w:left w:space="0" w:sz="0" w:val="nil"/>
          <w:bottom w:space="0" w:sz="0" w:val="nil"/>
          <w:right w:space="0" w:sz="0" w:val="nil"/>
          <w:between w:space="0" w:sz="0" w:val="nil"/>
        </w:pBdr>
        <w:spacing w:before="152" w:line="261.99999999999994" w:lineRule="auto"/>
        <w:ind w:left="1126" w:right="27" w:hanging="0.9999999999999432"/>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The EVCA should be a multi-stakeholder process involving other key stakeholders such as local government, relevant ministries, meteorological offices, NGOs, the private sector and academic institutions. Your National Society should accompany the community and help it connect with stakeholders that can support the community’s assessment process and implementation of action plans. The more stakeholders you engage, the more successful your risk reduction efforts will be. However, it requires patience and careful planning as working with many stakeholders can be complicated. It is important to think creatively of how and whom to engage with and to do this from the start of the process. (See also Roadmap to Community Resilience Milestone 3: Connect the community to stakeholders).  </w:t>
      </w:r>
    </w:p>
    <w:p w:rsidR="00000000" w:rsidDel="00000000" w:rsidP="00000000" w:rsidRDefault="00000000" w:rsidRPr="00000000" w14:paraId="0000003C">
      <w:pPr>
        <w:widowControl w:val="0"/>
        <w:pBdr>
          <w:top w:space="0" w:sz="0" w:val="nil"/>
          <w:left w:space="0" w:sz="0" w:val="nil"/>
          <w:bottom w:space="0" w:sz="0" w:val="nil"/>
          <w:right w:space="0" w:sz="0" w:val="nil"/>
          <w:between w:space="0" w:sz="0" w:val="nil"/>
        </w:pBdr>
        <w:spacing w:before="129" w:line="240" w:lineRule="auto"/>
        <w:ind w:left="1135" w:right="27" w:firstLine="0"/>
        <w:rPr>
          <w:rFonts w:ascii="Calibri" w:cs="Calibri" w:eastAsia="Calibri" w:hAnsi="Calibri"/>
          <w:color w:val="231f20"/>
        </w:rPr>
      </w:pPr>
      <w:r w:rsidDel="00000000" w:rsidR="00000000" w:rsidRPr="00000000">
        <w:rPr>
          <w:rFonts w:ascii="Calibri" w:cs="Calibri" w:eastAsia="Calibri" w:hAnsi="Calibri"/>
          <w:color w:val="231f20"/>
          <w:u w:val="single"/>
          <w:rtl w:val="0"/>
        </w:rPr>
        <w:t xml:space="preserve">5. An entry point to all RCRC community work</w:t>
      </w:r>
      <w:r w:rsidDel="00000000" w:rsidR="00000000" w:rsidRPr="00000000">
        <w:rPr>
          <w:rFonts w:ascii="Calibri" w:cs="Calibri" w:eastAsia="Calibri" w:hAnsi="Calibri"/>
          <w:color w:val="231f20"/>
          <w:rtl w:val="0"/>
        </w:rPr>
        <w:t xml:space="preserve"> </w:t>
      </w:r>
    </w:p>
    <w:p w:rsidR="00000000" w:rsidDel="00000000" w:rsidP="00000000" w:rsidRDefault="00000000" w:rsidRPr="00000000" w14:paraId="0000003D">
      <w:pPr>
        <w:widowControl w:val="0"/>
        <w:pBdr>
          <w:top w:space="0" w:sz="0" w:val="nil"/>
          <w:left w:space="0" w:sz="0" w:val="nil"/>
          <w:bottom w:space="0" w:sz="0" w:val="nil"/>
          <w:right w:space="0" w:sz="0" w:val="nil"/>
          <w:between w:space="0" w:sz="0" w:val="nil"/>
        </w:pBdr>
        <w:spacing w:before="152" w:line="261.99999999999994" w:lineRule="auto"/>
        <w:ind w:left="1133" w:right="27" w:hanging="7.000000000000028"/>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The EVCA should be </w:t>
      </w:r>
      <w:r w:rsidDel="00000000" w:rsidR="00000000" w:rsidRPr="00000000">
        <w:rPr>
          <w:rFonts w:ascii="Calibri" w:cs="Calibri" w:eastAsia="Calibri" w:hAnsi="Calibri"/>
          <w:color w:val="231f20"/>
          <w:u w:val="single"/>
          <w:rtl w:val="0"/>
        </w:rPr>
        <w:t xml:space="preserve">the entry point </w:t>
      </w:r>
      <w:r w:rsidDel="00000000" w:rsidR="00000000" w:rsidRPr="00000000">
        <w:rPr>
          <w:rFonts w:ascii="Calibri" w:cs="Calibri" w:eastAsia="Calibri" w:hAnsi="Calibri"/>
          <w:color w:val="231f20"/>
          <w:rtl w:val="0"/>
        </w:rPr>
        <w:t xml:space="preserve">to all initial RCRC community work because it provides the overall risk landscape of the community. However, the EVCA can often reveal issues that are sector-specific and about which you do not have enough information. To explore these sectoral issues, the RCRC has sectoral assessment approaches that will provide more in-depth information. The picture below explains how the EVCA relates to the different RCRC sectoral community assessment approaches.</w:t>
      </w:r>
    </w:p>
    <w:p w:rsidR="00000000" w:rsidDel="00000000" w:rsidP="00000000" w:rsidRDefault="00000000" w:rsidRPr="00000000" w14:paraId="0000003E">
      <w:pPr>
        <w:widowControl w:val="0"/>
        <w:pBdr>
          <w:top w:space="0" w:sz="0" w:val="nil"/>
          <w:left w:space="0" w:sz="0" w:val="nil"/>
          <w:bottom w:space="0" w:sz="0" w:val="nil"/>
          <w:right w:space="0" w:sz="0" w:val="nil"/>
          <w:between w:space="0" w:sz="0" w:val="nil"/>
        </w:pBdr>
        <w:spacing w:before="557" w:line="230" w:lineRule="auto"/>
        <w:ind w:left="10052" w:right="1117" w:hanging="8690"/>
        <w:rPr>
          <w:rFonts w:ascii="Calibri" w:cs="Calibri" w:eastAsia="Calibri" w:hAnsi="Calibri"/>
          <w:color w:val="000000"/>
        </w:rPr>
      </w:pPr>
      <w:r w:rsidDel="00000000" w:rsidR="00000000" w:rsidRPr="00000000">
        <w:rPr>
          <w:rFonts w:ascii="Calibri" w:cs="Calibri" w:eastAsia="Calibri" w:hAnsi="Calibri"/>
          <w:color w:val="231f20"/>
        </w:rPr>
        <w:drawing>
          <wp:inline distB="19050" distT="19050" distL="19050" distR="19050">
            <wp:extent cx="5420360" cy="3858895"/>
            <wp:effectExtent b="0" l="0" r="0" t="0"/>
            <wp:docPr id="569406205" name="image18.png"/>
            <a:graphic>
              <a:graphicData uri="http://schemas.openxmlformats.org/drawingml/2006/picture">
                <pic:pic>
                  <pic:nvPicPr>
                    <pic:cNvPr id="0" name="image18.png"/>
                    <pic:cNvPicPr preferRelativeResize="0"/>
                  </pic:nvPicPr>
                  <pic:blipFill>
                    <a:blip r:embed="rId10"/>
                    <a:srcRect b="0" l="0" r="0" t="0"/>
                    <a:stretch>
                      <a:fillRect/>
                    </a:stretch>
                  </pic:blipFill>
                  <pic:spPr>
                    <a:xfrm>
                      <a:off x="0" y="0"/>
                      <a:ext cx="5420360" cy="3858895"/>
                    </a:xfrm>
                    <a:prstGeom prst="rect"/>
                    <a:ln/>
                  </pic:spPr>
                </pic:pic>
              </a:graphicData>
            </a:graphic>
          </wp:inline>
        </w:drawing>
      </w:r>
      <w:r w:rsidDel="00000000" w:rsidR="00000000" w:rsidRPr="00000000">
        <w:rPr>
          <w:rFonts w:ascii="Calibri" w:cs="Calibri" w:eastAsia="Calibri" w:hAnsi="Calibri"/>
          <w:color w:val="000000"/>
          <w:rtl w:val="0"/>
        </w:rPr>
        <w:t xml:space="preserve"> </w:t>
      </w:r>
    </w:p>
    <w:p w:rsidR="00000000" w:rsidDel="00000000" w:rsidP="00000000" w:rsidRDefault="00000000" w:rsidRPr="00000000" w14:paraId="0000003F">
      <w:pPr>
        <w:widowControl w:val="0"/>
        <w:pBdr>
          <w:top w:space="0" w:sz="0" w:val="nil"/>
          <w:left w:space="0" w:sz="0" w:val="nil"/>
          <w:bottom w:space="0" w:sz="0" w:val="nil"/>
          <w:right w:space="0" w:sz="0" w:val="nil"/>
          <w:between w:space="0" w:sz="0" w:val="nil"/>
        </w:pBdr>
        <w:spacing w:before="557" w:line="230" w:lineRule="auto"/>
        <w:ind w:left="10052" w:right="1117" w:hanging="8690"/>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40">
      <w:pPr>
        <w:pStyle w:val="Heading2"/>
        <w:ind w:right="-115" w:firstLine="1128"/>
        <w:rPr/>
      </w:pPr>
      <w:bookmarkStart w:colFirst="0" w:colLast="0" w:name="_heading=h.2et92p0" w:id="4"/>
      <w:bookmarkEnd w:id="4"/>
      <w:r w:rsidDel="00000000" w:rsidR="00000000" w:rsidRPr="00000000">
        <w:rPr>
          <w:rtl w:val="0"/>
        </w:rPr>
        <w:t xml:space="preserve">What is new about the EVCA? </w:t>
      </w:r>
      <w:r w:rsidDel="00000000" w:rsidR="00000000" w:rsidRPr="00000000">
        <w:drawing>
          <wp:anchor allowOverlap="1" behindDoc="0" distB="19050" distT="19050" distL="19050" distR="19050" hidden="0" layoutInCell="1" locked="0" relativeHeight="0" simplePos="0">
            <wp:simplePos x="0" y="0"/>
            <wp:positionH relativeFrom="column">
              <wp:posOffset>1785</wp:posOffset>
            </wp:positionH>
            <wp:positionV relativeFrom="paragraph">
              <wp:posOffset>69095</wp:posOffset>
            </wp:positionV>
            <wp:extent cx="521335" cy="403860"/>
            <wp:effectExtent b="0" l="0" r="0" t="0"/>
            <wp:wrapSquare wrapText="right" distB="19050" distT="19050" distL="19050" distR="19050"/>
            <wp:docPr id="569406206" name="image17.png"/>
            <a:graphic>
              <a:graphicData uri="http://schemas.openxmlformats.org/drawingml/2006/picture">
                <pic:pic>
                  <pic:nvPicPr>
                    <pic:cNvPr id="0" name="image17.png"/>
                    <pic:cNvPicPr preferRelativeResize="0"/>
                  </pic:nvPicPr>
                  <pic:blipFill>
                    <a:blip r:embed="rId11"/>
                    <a:srcRect b="0" l="0" r="0" t="0"/>
                    <a:stretch>
                      <a:fillRect/>
                    </a:stretch>
                  </pic:blipFill>
                  <pic:spPr>
                    <a:xfrm>
                      <a:off x="0" y="0"/>
                      <a:ext cx="521335" cy="403860"/>
                    </a:xfrm>
                    <a:prstGeom prst="rect"/>
                    <a:ln/>
                  </pic:spPr>
                </pic:pic>
              </a:graphicData>
            </a:graphic>
          </wp:anchor>
        </w:drawing>
      </w:r>
    </w:p>
    <w:p w:rsidR="00000000" w:rsidDel="00000000" w:rsidP="00000000" w:rsidRDefault="00000000" w:rsidRPr="00000000" w14:paraId="00000041">
      <w:pPr>
        <w:widowControl w:val="0"/>
        <w:pBdr>
          <w:top w:space="0" w:sz="0" w:val="nil"/>
          <w:left w:space="0" w:sz="0" w:val="nil"/>
          <w:bottom w:space="0" w:sz="0" w:val="nil"/>
          <w:right w:space="0" w:sz="0" w:val="nil"/>
          <w:between w:space="0" w:sz="0" w:val="nil"/>
        </w:pBdr>
        <w:spacing w:before="162" w:line="260" w:lineRule="auto"/>
        <w:ind w:left="1128" w:right="-115" w:hanging="0.9999999999999432"/>
        <w:rPr>
          <w:rFonts w:ascii="Calibri" w:cs="Calibri" w:eastAsia="Calibri" w:hAnsi="Calibri"/>
          <w:color w:val="000000"/>
        </w:rPr>
      </w:pPr>
      <w:r w:rsidDel="00000000" w:rsidR="00000000" w:rsidRPr="00000000">
        <w:rPr>
          <w:rFonts w:ascii="Calibri" w:cs="Calibri" w:eastAsia="Calibri" w:hAnsi="Calibri"/>
          <w:color w:val="000000"/>
          <w:rtl w:val="0"/>
        </w:rPr>
        <w:t xml:space="preserve">The EVCA is the result of an extensive review of the VCA guidance and toolkit and its application within the RCRC conducted in 2015. </w:t>
      </w:r>
    </w:p>
    <w:p w:rsidR="00000000" w:rsidDel="00000000" w:rsidP="00000000" w:rsidRDefault="00000000" w:rsidRPr="00000000" w14:paraId="00000042">
      <w:pPr>
        <w:widowControl w:val="0"/>
        <w:pBdr>
          <w:top w:space="0" w:sz="0" w:val="nil"/>
          <w:left w:space="0" w:sz="0" w:val="nil"/>
          <w:bottom w:space="0" w:sz="0" w:val="nil"/>
          <w:right w:space="0" w:sz="0" w:val="nil"/>
          <w:between w:space="0" w:sz="0" w:val="nil"/>
        </w:pBdr>
        <w:spacing w:before="162" w:line="260" w:lineRule="auto"/>
        <w:ind w:left="1128" w:right="-115" w:hanging="0.9999999999999432"/>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43">
      <w:pPr>
        <w:ind w:left="1134" w:firstLine="0"/>
        <w:jc w:val="both"/>
        <w:rPr>
          <w:rFonts w:ascii="Calibri" w:cs="Calibri" w:eastAsia="Calibri" w:hAnsi="Calibri"/>
          <w:color w:val="0563c1"/>
          <w:u w:val="single"/>
        </w:rPr>
      </w:pPr>
      <w:bookmarkStart w:colFirst="0" w:colLast="0" w:name="_heading=h.tyjcwt" w:id="5"/>
      <w:bookmarkEnd w:id="5"/>
      <w:r w:rsidDel="00000000" w:rsidR="00000000" w:rsidRPr="00000000">
        <w:fldChar w:fldCharType="begin"/>
        <w:instrText xml:space="preserve"> HYPERLINK "https://docs.wixstatic.com/ugd/7baf5b_cc35c0454be0464f928fbc837056fbb3.pdf" </w:instrText>
        <w:fldChar w:fldCharType="separate"/>
      </w:r>
      <w:r w:rsidDel="00000000" w:rsidR="00000000" w:rsidRPr="00000000">
        <w:rPr>
          <w:rFonts w:ascii="Calibri" w:cs="Calibri" w:eastAsia="Calibri" w:hAnsi="Calibri"/>
          <w:color w:val="0563c1"/>
          <w:u w:val="single"/>
          <w:rtl w:val="0"/>
        </w:rPr>
        <w:t xml:space="preserve">More about the history of VCA and the enhancement process</w:t>
      </w:r>
    </w:p>
    <w:p w:rsidR="00000000" w:rsidDel="00000000" w:rsidP="00000000" w:rsidRDefault="00000000" w:rsidRPr="00000000" w14:paraId="00000044">
      <w:pPr>
        <w:widowControl w:val="0"/>
        <w:pBdr>
          <w:top w:space="0" w:sz="0" w:val="nil"/>
          <w:left w:space="0" w:sz="0" w:val="nil"/>
          <w:bottom w:space="0" w:sz="0" w:val="nil"/>
          <w:right w:space="0" w:sz="0" w:val="nil"/>
          <w:between w:space="0" w:sz="0" w:val="nil"/>
        </w:pBdr>
        <w:spacing w:before="152" w:line="261.99999999999994" w:lineRule="auto"/>
        <w:ind w:left="1134" w:right="-115" w:hanging="7.999999999999972"/>
        <w:rPr>
          <w:rFonts w:ascii="Calibri" w:cs="Calibri" w:eastAsia="Calibri" w:hAnsi="Calibri"/>
          <w:color w:val="000000"/>
        </w:rPr>
      </w:pPr>
      <w:r w:rsidDel="00000000" w:rsidR="00000000" w:rsidRPr="00000000">
        <w:fldChar w:fldCharType="end"/>
      </w:r>
      <w:r w:rsidDel="00000000" w:rsidR="00000000" w:rsidRPr="00000000">
        <w:rPr>
          <w:rFonts w:ascii="Calibri" w:cs="Calibri" w:eastAsia="Calibri" w:hAnsi="Calibri"/>
          <w:color w:val="000000"/>
          <w:rtl w:val="0"/>
        </w:rPr>
        <w:t xml:space="preserve">The EVCA brings together all the previously published VCA guidelines and toolbox into one easy-to access place.  </w:t>
      </w:r>
    </w:p>
    <w:p w:rsidR="00000000" w:rsidDel="00000000" w:rsidP="00000000" w:rsidRDefault="00000000" w:rsidRPr="00000000" w14:paraId="00000045">
      <w:pPr>
        <w:widowControl w:val="0"/>
        <w:pBdr>
          <w:top w:space="0" w:sz="0" w:val="nil"/>
          <w:left w:space="0" w:sz="0" w:val="nil"/>
          <w:bottom w:space="0" w:sz="0" w:val="nil"/>
          <w:right w:space="0" w:sz="0" w:val="nil"/>
          <w:between w:space="0" w:sz="0" w:val="nil"/>
        </w:pBdr>
        <w:spacing w:before="129" w:line="261.99999999999994" w:lineRule="auto"/>
        <w:ind w:left="1128" w:right="-115" w:firstLine="1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It has been aligned with the Roadmap to Community Resilience and has been adapted to better analyse the different characteristics of resilient communities. The ambition is to over time include the EVCA as an integral part of a revised/enhanced version of the Roadmap to Community Resilience, with the EVCA focusing mainly on the assessment and planning process/steps (from Stage 2 (related to understanding community risk and resilience) through to Stage 3 (related to taking action for resilience and developing a community resilience plan of action).  </w:t>
      </w:r>
    </w:p>
    <w:p w:rsidR="00000000" w:rsidDel="00000000" w:rsidP="00000000" w:rsidRDefault="00000000" w:rsidRPr="00000000" w14:paraId="00000046">
      <w:pPr>
        <w:widowControl w:val="0"/>
        <w:pBdr>
          <w:top w:space="0" w:sz="0" w:val="nil"/>
          <w:left w:space="0" w:sz="0" w:val="nil"/>
          <w:bottom w:space="0" w:sz="0" w:val="nil"/>
          <w:right w:space="0" w:sz="0" w:val="nil"/>
          <w:between w:space="0" w:sz="0" w:val="nil"/>
        </w:pBdr>
        <w:spacing w:before="131" w:line="261.99999999999994" w:lineRule="auto"/>
        <w:ind w:left="1134" w:right="-115" w:hanging="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EVCA now includes epidemic risks and climate change considerations as well as gender and diversity considerations. It will also provide a platform for future guidance on how to conduct EVCAs in an urban or conflict context and the utilisation of digital tools [under development]. You will find the following icons to indicate where we have incorporated climate change and gender and diversity guidance as well as new changes in the process: </w:t>
      </w:r>
    </w:p>
    <w:p w:rsidR="00000000" w:rsidDel="00000000" w:rsidP="00000000" w:rsidRDefault="00000000" w:rsidRPr="00000000" w14:paraId="00000047">
      <w:pPr>
        <w:widowControl w:val="0"/>
        <w:pBdr>
          <w:top w:space="0" w:sz="0" w:val="nil"/>
          <w:left w:space="0" w:sz="0" w:val="nil"/>
          <w:bottom w:space="0" w:sz="0" w:val="nil"/>
          <w:right w:space="0" w:sz="0" w:val="nil"/>
          <w:between w:space="0" w:sz="0" w:val="nil"/>
        </w:pBdr>
        <w:spacing w:before="131" w:line="261.99999999999994" w:lineRule="auto"/>
        <w:ind w:left="1134" w:right="1071" w:hanging="7.999999999999972"/>
        <w:jc w:val="both"/>
        <w:rPr>
          <w:rFonts w:ascii="Calibri" w:cs="Calibri" w:eastAsia="Calibri" w:hAnsi="Calibri"/>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1758663</wp:posOffset>
            </wp:positionH>
            <wp:positionV relativeFrom="paragraph">
              <wp:posOffset>594943</wp:posOffset>
            </wp:positionV>
            <wp:extent cx="457200" cy="521619"/>
            <wp:effectExtent b="0" l="0" r="0" t="0"/>
            <wp:wrapNone/>
            <wp:docPr id="569406197" name="image15.png"/>
            <a:graphic>
              <a:graphicData uri="http://schemas.openxmlformats.org/drawingml/2006/picture">
                <pic:pic>
                  <pic:nvPicPr>
                    <pic:cNvPr id="0" name="image15.png"/>
                    <pic:cNvPicPr preferRelativeResize="0"/>
                  </pic:nvPicPr>
                  <pic:blipFill>
                    <a:blip r:embed="rId12"/>
                    <a:srcRect b="0" l="0" r="0" t="0"/>
                    <a:stretch>
                      <a:fillRect/>
                    </a:stretch>
                  </pic:blipFill>
                  <pic:spPr>
                    <a:xfrm>
                      <a:off x="0" y="0"/>
                      <a:ext cx="457200" cy="521619"/>
                    </a:xfrm>
                    <a:prstGeom prst="rect"/>
                    <a:ln/>
                  </pic:spPr>
                </pic:pic>
              </a:graphicData>
            </a:graphic>
          </wp:anchor>
        </w:drawing>
      </w:r>
    </w:p>
    <w:tbl>
      <w:tblPr>
        <w:tblStyle w:val="Table2"/>
        <w:tblW w:w="7508.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410"/>
        <w:gridCol w:w="2551"/>
        <w:gridCol w:w="2547"/>
        <w:tblGridChange w:id="0">
          <w:tblGrid>
            <w:gridCol w:w="2410"/>
            <w:gridCol w:w="2551"/>
            <w:gridCol w:w="2547"/>
          </w:tblGrid>
        </w:tblGridChange>
      </w:tblGrid>
      <w:tr>
        <w:trPr>
          <w:cantSplit w:val="0"/>
          <w:tblHeader w:val="0"/>
        </w:trPr>
        <w:tc>
          <w:tcPr/>
          <w:p w:rsidR="00000000" w:rsidDel="00000000" w:rsidP="00000000" w:rsidRDefault="00000000" w:rsidRPr="00000000" w14:paraId="00000048">
            <w:pPr>
              <w:widowControl w:val="0"/>
              <w:spacing w:before="131" w:line="261.99999999999994" w:lineRule="auto"/>
              <w:ind w:right="-103"/>
              <w:jc w:val="center"/>
              <w:rPr>
                <w:rFonts w:ascii="Calibri" w:cs="Calibri" w:eastAsia="Calibri" w:hAnsi="Calibri"/>
                <w:color w:val="000000"/>
              </w:rPr>
            </w:pPr>
            <w:r w:rsidDel="00000000" w:rsidR="00000000" w:rsidRPr="00000000">
              <w:rPr>
                <w:rFonts w:ascii="Calibri" w:cs="Calibri" w:eastAsia="Calibri" w:hAnsi="Calibri"/>
                <w:color w:val="000000"/>
                <w:sz w:val="26"/>
                <w:szCs w:val="26"/>
                <w:vertAlign w:val="superscript"/>
                <w:rtl w:val="0"/>
              </w:rPr>
              <w:t xml:space="preserve">Climate change</w:t>
            </w:r>
            <w:r w:rsidDel="00000000" w:rsidR="00000000" w:rsidRPr="00000000">
              <w:rPr>
                <w:rtl w:val="0"/>
              </w:rPr>
            </w:r>
          </w:p>
        </w:tc>
        <w:tc>
          <w:tcPr/>
          <w:p w:rsidR="00000000" w:rsidDel="00000000" w:rsidP="00000000" w:rsidRDefault="00000000" w:rsidRPr="00000000" w14:paraId="00000049">
            <w:pPr>
              <w:widowControl w:val="0"/>
              <w:spacing w:before="131" w:line="261.99999999999994" w:lineRule="auto"/>
              <w:ind w:left="-113" w:right="-104" w:firstLine="0"/>
              <w:jc w:val="center"/>
              <w:rPr>
                <w:rFonts w:ascii="Calibri" w:cs="Calibri" w:eastAsia="Calibri" w:hAnsi="Calibri"/>
                <w:color w:val="000000"/>
              </w:rPr>
            </w:pPr>
            <w:r w:rsidDel="00000000" w:rsidR="00000000" w:rsidRPr="00000000">
              <w:rPr>
                <w:rFonts w:ascii="Calibri" w:cs="Calibri" w:eastAsia="Calibri" w:hAnsi="Calibri"/>
                <w:color w:val="000000"/>
                <w:sz w:val="16"/>
                <w:szCs w:val="16"/>
                <w:rtl w:val="0"/>
              </w:rPr>
              <w:t xml:space="preserve">Gender &amp; diversity</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393065</wp:posOffset>
                  </wp:positionH>
                  <wp:positionV relativeFrom="paragraph">
                    <wp:posOffset>263438</wp:posOffset>
                  </wp:positionV>
                  <wp:extent cx="628650" cy="600710"/>
                  <wp:effectExtent b="0" l="0" r="0" t="0"/>
                  <wp:wrapNone/>
                  <wp:docPr id="569406150"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tc>
        <w:tc>
          <w:tcPr/>
          <w:p w:rsidR="00000000" w:rsidDel="00000000" w:rsidP="00000000" w:rsidRDefault="00000000" w:rsidRPr="00000000" w14:paraId="0000004A">
            <w:pPr>
              <w:widowControl w:val="0"/>
              <w:pBdr>
                <w:top w:space="0" w:sz="0" w:val="nil"/>
                <w:left w:space="0" w:sz="0" w:val="nil"/>
                <w:bottom w:space="0" w:sz="0" w:val="nil"/>
                <w:right w:space="0" w:sz="0" w:val="nil"/>
                <w:between w:space="0" w:sz="0" w:val="nil"/>
              </w:pBdr>
              <w:spacing w:before="120" w:lineRule="auto"/>
              <w:jc w:val="center"/>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New</w:t>
            </w:r>
            <w:r w:rsidDel="00000000" w:rsidR="00000000" w:rsidRPr="00000000">
              <w:drawing>
                <wp:anchor allowOverlap="1" behindDoc="0" distB="0" distT="0" distL="114300" distR="114300" hidden="0" layoutInCell="1" locked="0" relativeHeight="0" simplePos="0">
                  <wp:simplePos x="0" y="0"/>
                  <wp:positionH relativeFrom="column">
                    <wp:posOffset>438150</wp:posOffset>
                  </wp:positionH>
                  <wp:positionV relativeFrom="paragraph">
                    <wp:posOffset>302173</wp:posOffset>
                  </wp:positionV>
                  <wp:extent cx="683260" cy="532130"/>
                  <wp:effectExtent b="0" l="0" r="0" t="0"/>
                  <wp:wrapNone/>
                  <wp:docPr id="569406179"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tc>
      </w:tr>
      <w:tr>
        <w:trPr>
          <w:cantSplit w:val="0"/>
          <w:tblHeader w:val="0"/>
        </w:trPr>
        <w:tc>
          <w:tcPr/>
          <w:p w:rsidR="00000000" w:rsidDel="00000000" w:rsidP="00000000" w:rsidRDefault="00000000" w:rsidRPr="00000000" w14:paraId="0000004B">
            <w:pPr>
              <w:widowControl w:val="0"/>
              <w:spacing w:before="131" w:line="261.99999999999994" w:lineRule="auto"/>
              <w:ind w:right="-103"/>
              <w:jc w:val="center"/>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04C">
            <w:pPr>
              <w:widowControl w:val="0"/>
              <w:spacing w:before="131" w:line="261.99999999999994" w:lineRule="auto"/>
              <w:ind w:right="-104"/>
              <w:jc w:val="center"/>
              <w:rPr>
                <w:rFonts w:ascii="Calibri" w:cs="Calibri" w:eastAsia="Calibri" w:hAnsi="Calibri"/>
                <w:color w:val="000000"/>
              </w:rPr>
            </w:pPr>
            <w:r w:rsidDel="00000000" w:rsidR="00000000" w:rsidRPr="00000000">
              <w:rPr>
                <w:rtl w:val="0"/>
              </w:rPr>
            </w:r>
          </w:p>
        </w:tc>
        <w:tc>
          <w:tcPr/>
          <w:p w:rsidR="00000000" w:rsidDel="00000000" w:rsidP="00000000" w:rsidRDefault="00000000" w:rsidRPr="00000000" w14:paraId="0000004D">
            <w:pPr>
              <w:widowControl w:val="0"/>
              <w:spacing w:before="131" w:line="261.99999999999994" w:lineRule="auto"/>
              <w:ind w:right="-10"/>
              <w:jc w:val="center"/>
              <w:rPr>
                <w:rFonts w:ascii="Calibri" w:cs="Calibri" w:eastAsia="Calibri" w:hAnsi="Calibri"/>
                <w:color w:val="000000"/>
              </w:rPr>
            </w:pPr>
            <w:r w:rsidDel="00000000" w:rsidR="00000000" w:rsidRPr="00000000">
              <w:rPr>
                <w:rtl w:val="0"/>
              </w:rPr>
            </w:r>
          </w:p>
        </w:tc>
      </w:tr>
    </w:tbl>
    <w:p w:rsidR="00000000" w:rsidDel="00000000" w:rsidP="00000000" w:rsidRDefault="00000000" w:rsidRPr="00000000" w14:paraId="0000004E">
      <w:pPr>
        <w:widowControl w:val="0"/>
        <w:pBdr>
          <w:top w:space="0" w:sz="0" w:val="nil"/>
          <w:left w:space="0" w:sz="0" w:val="nil"/>
          <w:bottom w:space="0" w:sz="0" w:val="nil"/>
          <w:right w:space="0" w:sz="0" w:val="nil"/>
          <w:between w:space="0" w:sz="0" w:val="nil"/>
        </w:pBdr>
        <w:spacing w:before="228" w:line="261.99999999999994" w:lineRule="auto"/>
        <w:ind w:left="1133" w:right="27" w:firstLine="9.000000000000057"/>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4F">
      <w:pPr>
        <w:widowControl w:val="0"/>
        <w:pBdr>
          <w:top w:space="0" w:sz="0" w:val="nil"/>
          <w:left w:space="0" w:sz="0" w:val="nil"/>
          <w:bottom w:space="0" w:sz="0" w:val="nil"/>
          <w:right w:space="0" w:sz="0" w:val="nil"/>
          <w:between w:space="0" w:sz="0" w:val="nil"/>
        </w:pBdr>
        <w:spacing w:before="228" w:line="261.99999999999994" w:lineRule="auto"/>
        <w:ind w:left="1133" w:right="27" w:firstLine="9.00000000000005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Furthermore, efforts have been made to improve the assessment process, including by improving the sequencing of the assessment steps and introducing a clearer focus on the different elements of risk (hazard, exposure, vulnerability and capacity). This has helped simplify and strengthen the analysis process. The guidance has also expanded on how to ensure that the EVCA is used as part of an overall process to empower communities. </w:t>
      </w:r>
    </w:p>
    <w:p w:rsidR="00000000" w:rsidDel="00000000" w:rsidP="00000000" w:rsidRDefault="00000000" w:rsidRPr="00000000" w14:paraId="00000050">
      <w:pPr>
        <w:widowControl w:val="0"/>
        <w:pBdr>
          <w:top w:space="0" w:sz="0" w:val="nil"/>
          <w:left w:space="0" w:sz="0" w:val="nil"/>
          <w:bottom w:space="0" w:sz="0" w:val="nil"/>
          <w:right w:space="0" w:sz="0" w:val="nil"/>
          <w:between w:space="0" w:sz="0" w:val="nil"/>
        </w:pBdr>
        <w:spacing w:before="132" w:line="240" w:lineRule="auto"/>
        <w:ind w:left="1126" w:right="27"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The following are the key differences between the EVCA and VCA: </w:t>
      </w:r>
    </w:p>
    <w:tbl>
      <w:tblPr>
        <w:tblStyle w:val="Table3"/>
        <w:tblW w:w="8931.0" w:type="dxa"/>
        <w:jc w:val="left"/>
        <w:tblInd w:w="11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09"/>
        <w:gridCol w:w="3544"/>
        <w:gridCol w:w="4252"/>
        <w:gridCol w:w="426"/>
        <w:tblGridChange w:id="0">
          <w:tblGrid>
            <w:gridCol w:w="709"/>
            <w:gridCol w:w="3544"/>
            <w:gridCol w:w="4252"/>
            <w:gridCol w:w="426"/>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051">
            <w:pPr>
              <w:widowControl w:val="0"/>
              <w:jc w:val="center"/>
              <w:rPr>
                <w:rFonts w:ascii="Calibri" w:cs="Calibri" w:eastAsia="Calibri" w:hAnsi="Calibri"/>
                <w:b w:val="1"/>
                <w:color w:val="000000"/>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52">
            <w:pPr>
              <w:widowControl w:val="0"/>
              <w:spacing w:after="120" w:before="132" w:lineRule="auto"/>
              <w:jc w:val="center"/>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VCA</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53">
            <w:pPr>
              <w:widowControl w:val="0"/>
              <w:spacing w:after="120" w:before="132" w:lineRule="auto"/>
              <w:jc w:val="center"/>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EVCA</w:t>
            </w:r>
          </w:p>
        </w:tc>
      </w:tr>
      <w:tr>
        <w:trPr>
          <w:cantSplit w:val="1"/>
          <w:trHeight w:val="1134" w:hRule="atLeast"/>
          <w:tblHeader w:val="0"/>
        </w:trPr>
        <w:tc>
          <w:tcPr>
            <w:tcBorders>
              <w:top w:color="000000" w:space="0" w:sz="0" w:val="nil"/>
              <w:left w:color="000000" w:space="0" w:sz="0" w:val="nil"/>
              <w:bottom w:color="000000" w:space="0" w:sz="0" w:val="nil"/>
              <w:right w:color="000000" w:space="0" w:sz="4" w:val="single"/>
            </w:tcBorders>
          </w:tcPr>
          <w:p w:rsidR="00000000" w:rsidDel="00000000" w:rsidP="00000000" w:rsidRDefault="00000000" w:rsidRPr="00000000" w14:paraId="00000054">
            <w:pPr>
              <w:widowControl w:val="0"/>
              <w:ind w:left="113" w:right="113" w:firstLine="0"/>
              <w:jc w:val="center"/>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Process</w:t>
            </w:r>
          </w:p>
        </w:tc>
        <w:tc>
          <w:tcPr>
            <w:tcBorders>
              <w:top w:color="000000" w:space="0" w:sz="4" w:val="single"/>
              <w:left w:color="000000" w:space="0" w:sz="4" w:val="single"/>
            </w:tcBorders>
          </w:tcPr>
          <w:p w:rsidR="00000000" w:rsidDel="00000000" w:rsidP="00000000" w:rsidRDefault="00000000" w:rsidRPr="00000000" w14:paraId="00000055">
            <w:pPr>
              <w:widowControl w:val="0"/>
              <w:rPr>
                <w:rFonts w:ascii="Calibri" w:cs="Calibri" w:eastAsia="Calibri" w:hAnsi="Calibri"/>
                <w:color w:val="000000"/>
              </w:rPr>
            </w:pPr>
            <w:r w:rsidDel="00000000" w:rsidR="00000000" w:rsidRPr="00000000">
              <w:rPr>
                <w:rFonts w:ascii="Calibri" w:cs="Calibri" w:eastAsia="Calibri" w:hAnsi="Calibri"/>
                <w:color w:val="000000"/>
                <w:rtl w:val="0"/>
              </w:rPr>
              <w:t xml:space="preserve">The VCA was perceived as a once-off product, not a process for community leadership in risk reduction.</w:t>
            </w:r>
          </w:p>
        </w:tc>
        <w:tc>
          <w:tcPr>
            <w:gridSpan w:val="2"/>
            <w:tcBorders>
              <w:top w:color="000000" w:space="0" w:sz="4" w:val="single"/>
            </w:tcBorders>
          </w:tcPr>
          <w:p w:rsidR="00000000" w:rsidDel="00000000" w:rsidP="00000000" w:rsidRDefault="00000000" w:rsidRPr="00000000" w14:paraId="00000056">
            <w:pPr>
              <w:widowControl w:val="0"/>
              <w:rPr>
                <w:rFonts w:ascii="Calibri" w:cs="Calibri" w:eastAsia="Calibri" w:hAnsi="Calibri"/>
                <w:color w:val="000000"/>
              </w:rPr>
            </w:pPr>
            <w:r w:rsidDel="00000000" w:rsidR="00000000" w:rsidRPr="00000000">
              <w:rPr>
                <w:rFonts w:ascii="Calibri" w:cs="Calibri" w:eastAsia="Calibri" w:hAnsi="Calibri"/>
                <w:color w:val="000000"/>
                <w:rtl w:val="0"/>
              </w:rPr>
              <w:t xml:space="preserve">The EVCA includes concise guidance on how to promote community leadership during preparation, analysis, reporting, implementation and follow-up.</w:t>
            </w:r>
          </w:p>
        </w:tc>
      </w:tr>
      <w:tr>
        <w:trPr>
          <w:cantSplit w:val="1"/>
          <w:trHeight w:val="1134" w:hRule="atLeast"/>
          <w:tblHeader w:val="0"/>
        </w:trPr>
        <w:tc>
          <w:tcPr>
            <w:tcBorders>
              <w:top w:color="000000" w:space="0" w:sz="0" w:val="nil"/>
              <w:left w:color="000000" w:space="0" w:sz="0" w:val="nil"/>
              <w:bottom w:color="000000" w:space="0" w:sz="0" w:val="nil"/>
              <w:right w:color="000000" w:space="0" w:sz="4" w:val="single"/>
            </w:tcBorders>
          </w:tcPr>
          <w:p w:rsidR="00000000" w:rsidDel="00000000" w:rsidP="00000000" w:rsidRDefault="00000000" w:rsidRPr="00000000" w14:paraId="00000058">
            <w:pPr>
              <w:widowControl w:val="0"/>
              <w:ind w:left="113" w:right="113" w:firstLine="0"/>
              <w:jc w:val="center"/>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Data collection</w:t>
            </w:r>
          </w:p>
        </w:tc>
        <w:tc>
          <w:tcPr>
            <w:tcBorders>
              <w:left w:color="000000" w:space="0" w:sz="4" w:val="single"/>
            </w:tcBorders>
          </w:tcPr>
          <w:p w:rsidR="00000000" w:rsidDel="00000000" w:rsidP="00000000" w:rsidRDefault="00000000" w:rsidRPr="00000000" w14:paraId="00000059">
            <w:pPr>
              <w:widowControl w:val="0"/>
              <w:rPr>
                <w:rFonts w:ascii="Calibri" w:cs="Calibri" w:eastAsia="Calibri" w:hAnsi="Calibri"/>
                <w:color w:val="000000"/>
              </w:rPr>
            </w:pPr>
            <w:r w:rsidDel="00000000" w:rsidR="00000000" w:rsidRPr="00000000">
              <w:rPr>
                <w:rFonts w:ascii="Calibri" w:cs="Calibri" w:eastAsia="Calibri" w:hAnsi="Calibri"/>
                <w:color w:val="000000"/>
                <w:rtl w:val="0"/>
              </w:rPr>
              <w:t xml:space="preserve">The VCA started with the immediate use of VCA tools to collect data.</w:t>
            </w:r>
          </w:p>
        </w:tc>
        <w:tc>
          <w:tcPr>
            <w:gridSpan w:val="2"/>
          </w:tcPr>
          <w:p w:rsidR="00000000" w:rsidDel="00000000" w:rsidP="00000000" w:rsidRDefault="00000000" w:rsidRPr="00000000" w14:paraId="0000005A">
            <w:pPr>
              <w:widowControl w:val="0"/>
              <w:rPr>
                <w:rFonts w:ascii="Calibri" w:cs="Calibri" w:eastAsia="Calibri" w:hAnsi="Calibri"/>
                <w:color w:val="000000"/>
              </w:rPr>
            </w:pPr>
            <w:r w:rsidDel="00000000" w:rsidR="00000000" w:rsidRPr="00000000">
              <w:rPr>
                <w:rFonts w:ascii="Calibri" w:cs="Calibri" w:eastAsia="Calibri" w:hAnsi="Calibri"/>
                <w:color w:val="000000"/>
                <w:rtl w:val="0"/>
              </w:rPr>
              <w:t xml:space="preserve">The EVCA indicates which tools to use for different elements of risk. This process makes data collection more focused.</w:t>
            </w:r>
          </w:p>
        </w:tc>
      </w:tr>
      <w:tr>
        <w:trPr>
          <w:cantSplit w:val="1"/>
          <w:trHeight w:val="1134" w:hRule="atLeast"/>
          <w:tblHeader w:val="0"/>
        </w:trPr>
        <w:tc>
          <w:tcPr>
            <w:tcBorders>
              <w:top w:color="000000" w:space="0" w:sz="0" w:val="nil"/>
              <w:left w:color="000000" w:space="0" w:sz="0" w:val="nil"/>
              <w:bottom w:color="000000" w:space="0" w:sz="0" w:val="nil"/>
              <w:right w:color="000000" w:space="0" w:sz="4" w:val="single"/>
            </w:tcBorders>
          </w:tcPr>
          <w:p w:rsidR="00000000" w:rsidDel="00000000" w:rsidP="00000000" w:rsidRDefault="00000000" w:rsidRPr="00000000" w14:paraId="0000005C">
            <w:pPr>
              <w:widowControl w:val="0"/>
              <w:ind w:left="113" w:right="113" w:firstLine="0"/>
              <w:jc w:val="center"/>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Tools</w:t>
            </w:r>
          </w:p>
        </w:tc>
        <w:tc>
          <w:tcPr>
            <w:tcBorders>
              <w:left w:color="000000" w:space="0" w:sz="4" w:val="single"/>
            </w:tcBorders>
          </w:tcPr>
          <w:p w:rsidR="00000000" w:rsidDel="00000000" w:rsidP="00000000" w:rsidRDefault="00000000" w:rsidRPr="00000000" w14:paraId="0000005D">
            <w:pPr>
              <w:widowControl w:val="0"/>
              <w:rPr>
                <w:rFonts w:ascii="Calibri" w:cs="Calibri" w:eastAsia="Calibri" w:hAnsi="Calibri"/>
                <w:color w:val="000000"/>
              </w:rPr>
            </w:pPr>
            <w:r w:rsidDel="00000000" w:rsidR="00000000" w:rsidRPr="00000000">
              <w:rPr>
                <w:rFonts w:ascii="Calibri" w:cs="Calibri" w:eastAsia="Calibri" w:hAnsi="Calibri"/>
                <w:color w:val="000000"/>
                <w:rtl w:val="0"/>
              </w:rPr>
              <w:t xml:space="preserve">Some of the tools over time required revision.</w:t>
            </w:r>
          </w:p>
        </w:tc>
        <w:tc>
          <w:tcPr>
            <w:gridSpan w:val="2"/>
          </w:tcPr>
          <w:p w:rsidR="00000000" w:rsidDel="00000000" w:rsidP="00000000" w:rsidRDefault="00000000" w:rsidRPr="00000000" w14:paraId="0000005E">
            <w:pPr>
              <w:widowControl w:val="0"/>
              <w:rPr>
                <w:rFonts w:ascii="Calibri" w:cs="Calibri" w:eastAsia="Calibri" w:hAnsi="Calibri"/>
                <w:color w:val="000000"/>
              </w:rPr>
            </w:pPr>
            <w:r w:rsidDel="00000000" w:rsidR="00000000" w:rsidRPr="00000000">
              <w:rPr>
                <w:rFonts w:ascii="Calibri" w:cs="Calibri" w:eastAsia="Calibri" w:hAnsi="Calibri"/>
                <w:color w:val="000000"/>
                <w:rtl w:val="0"/>
              </w:rPr>
              <w:t xml:space="preserve">The tools in the toolbox have been updated to integrate gender and diversity, epidemic risks, climate change and resilience considerations. Furthermore, digital collection tools are under development.</w:t>
            </w:r>
          </w:p>
        </w:tc>
      </w:tr>
      <w:tr>
        <w:trPr>
          <w:cantSplit w:val="1"/>
          <w:trHeight w:val="1134" w:hRule="atLeast"/>
          <w:tblHeader w:val="0"/>
        </w:trPr>
        <w:tc>
          <w:tcPr>
            <w:tcBorders>
              <w:top w:color="000000" w:space="0" w:sz="0" w:val="nil"/>
              <w:left w:color="000000" w:space="0" w:sz="0" w:val="nil"/>
              <w:bottom w:color="000000" w:space="0" w:sz="0" w:val="nil"/>
              <w:right w:color="000000" w:space="0" w:sz="4" w:val="single"/>
            </w:tcBorders>
          </w:tcPr>
          <w:p w:rsidR="00000000" w:rsidDel="00000000" w:rsidP="00000000" w:rsidRDefault="00000000" w:rsidRPr="00000000" w14:paraId="00000060">
            <w:pPr>
              <w:widowControl w:val="0"/>
              <w:ind w:left="113" w:right="113" w:firstLine="0"/>
              <w:jc w:val="center"/>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Analysis</w:t>
            </w:r>
          </w:p>
        </w:tc>
        <w:tc>
          <w:tcPr>
            <w:tcBorders>
              <w:left w:color="000000" w:space="0" w:sz="4" w:val="single"/>
            </w:tcBorders>
          </w:tcPr>
          <w:p w:rsidR="00000000" w:rsidDel="00000000" w:rsidP="00000000" w:rsidRDefault="00000000" w:rsidRPr="00000000" w14:paraId="00000061">
            <w:pPr>
              <w:widowControl w:val="0"/>
              <w:rPr>
                <w:rFonts w:ascii="Calibri" w:cs="Calibri" w:eastAsia="Calibri" w:hAnsi="Calibri"/>
                <w:color w:val="000000"/>
              </w:rPr>
            </w:pPr>
            <w:r w:rsidDel="00000000" w:rsidR="00000000" w:rsidRPr="00000000">
              <w:rPr>
                <w:rFonts w:ascii="Calibri" w:cs="Calibri" w:eastAsia="Calibri" w:hAnsi="Calibri"/>
                <w:color w:val="000000"/>
                <w:rtl w:val="0"/>
              </w:rPr>
              <w:t xml:space="preserve">The traditional VCA often led to analysis of the data once all the data was collected using the selected tools. This approach meant that, at times, too much data was collected, making the analysis more difficult.</w:t>
            </w:r>
          </w:p>
        </w:tc>
        <w:tc>
          <w:tcPr>
            <w:gridSpan w:val="2"/>
          </w:tcPr>
          <w:p w:rsidR="00000000" w:rsidDel="00000000" w:rsidP="00000000" w:rsidRDefault="00000000" w:rsidRPr="00000000" w14:paraId="00000062">
            <w:pPr>
              <w:widowControl w:val="0"/>
              <w:rPr>
                <w:rFonts w:ascii="Calibri" w:cs="Calibri" w:eastAsia="Calibri" w:hAnsi="Calibri"/>
                <w:color w:val="000000"/>
              </w:rPr>
            </w:pPr>
            <w:r w:rsidDel="00000000" w:rsidR="00000000" w:rsidRPr="00000000">
              <w:rPr>
                <w:rFonts w:ascii="Calibri" w:cs="Calibri" w:eastAsia="Calibri" w:hAnsi="Calibri"/>
                <w:color w:val="000000"/>
                <w:rtl w:val="0"/>
              </w:rPr>
              <w:t xml:space="preserve">Data collection and analysis are to be done for each element of risk (hazard, exposure, vulnerability and capacity) separately and the results then later combined during the synthesis. This approach makes the analysis less complicated, more manageable and allows the community to participate in the analysis.</w:t>
            </w:r>
          </w:p>
        </w:tc>
      </w:tr>
      <w:tr>
        <w:trPr>
          <w:cantSplit w:val="1"/>
          <w:trHeight w:val="813" w:hRule="atLeast"/>
          <w:tblHeader w:val="0"/>
        </w:trPr>
        <w:tc>
          <w:tcPr>
            <w:tcBorders>
              <w:top w:color="000000" w:space="0" w:sz="0" w:val="nil"/>
              <w:left w:color="000000" w:space="0" w:sz="0" w:val="nil"/>
              <w:bottom w:color="000000" w:space="0" w:sz="0" w:val="nil"/>
              <w:right w:color="000000" w:space="0" w:sz="4" w:val="single"/>
            </w:tcBorders>
          </w:tcPr>
          <w:p w:rsidR="00000000" w:rsidDel="00000000" w:rsidP="00000000" w:rsidRDefault="00000000" w:rsidRPr="00000000" w14:paraId="00000064">
            <w:pPr>
              <w:widowControl w:val="0"/>
              <w:ind w:left="113" w:right="113" w:firstLine="0"/>
              <w:jc w:val="center"/>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Resilience</w:t>
            </w:r>
          </w:p>
        </w:tc>
        <w:tc>
          <w:tcPr>
            <w:tcBorders>
              <w:left w:color="000000" w:space="0" w:sz="4" w:val="single"/>
            </w:tcBorders>
          </w:tcPr>
          <w:p w:rsidR="00000000" w:rsidDel="00000000" w:rsidP="00000000" w:rsidRDefault="00000000" w:rsidRPr="00000000" w14:paraId="00000065">
            <w:pPr>
              <w:widowControl w:val="0"/>
              <w:rPr>
                <w:rFonts w:ascii="Calibri" w:cs="Calibri" w:eastAsia="Calibri" w:hAnsi="Calibri"/>
                <w:color w:val="000000"/>
              </w:rPr>
            </w:pPr>
            <w:r w:rsidDel="00000000" w:rsidR="00000000" w:rsidRPr="00000000">
              <w:rPr>
                <w:rFonts w:ascii="Calibri" w:cs="Calibri" w:eastAsia="Calibri" w:hAnsi="Calibri"/>
                <w:color w:val="000000"/>
                <w:rtl w:val="0"/>
              </w:rPr>
              <w:t xml:space="preserve">The VCA was perceived to be a DRR focused tool.</w:t>
            </w:r>
          </w:p>
        </w:tc>
        <w:tc>
          <w:tcPr>
            <w:gridSpan w:val="2"/>
          </w:tcPr>
          <w:p w:rsidR="00000000" w:rsidDel="00000000" w:rsidP="00000000" w:rsidRDefault="00000000" w:rsidRPr="00000000" w14:paraId="00000066">
            <w:pPr>
              <w:widowControl w:val="0"/>
              <w:rPr>
                <w:rFonts w:ascii="Calibri" w:cs="Calibri" w:eastAsia="Calibri" w:hAnsi="Calibri"/>
                <w:color w:val="000000"/>
              </w:rPr>
            </w:pPr>
            <w:r w:rsidDel="00000000" w:rsidR="00000000" w:rsidRPr="00000000">
              <w:rPr>
                <w:rFonts w:ascii="Calibri" w:cs="Calibri" w:eastAsia="Calibri" w:hAnsi="Calibri"/>
                <w:color w:val="000000"/>
                <w:rtl w:val="0"/>
              </w:rPr>
              <w:t xml:space="preserve">The EVCA incorporates a more holistic lens through the addition of the resilience characteristics/dimensions.</w:t>
            </w:r>
          </w:p>
        </w:tc>
      </w:tr>
      <w:tr>
        <w:trPr>
          <w:cantSplit w:val="1"/>
          <w:trHeight w:val="673" w:hRule="atLeast"/>
          <w:tblHeader w:val="0"/>
        </w:trPr>
        <w:tc>
          <w:tcPr>
            <w:tcBorders>
              <w:top w:color="000000" w:space="0" w:sz="0" w:val="nil"/>
              <w:left w:color="000000" w:space="0" w:sz="0" w:val="nil"/>
              <w:bottom w:color="000000" w:space="0" w:sz="0" w:val="nil"/>
              <w:right w:color="000000" w:space="0" w:sz="4" w:val="single"/>
            </w:tcBorders>
          </w:tcPr>
          <w:p w:rsidR="00000000" w:rsidDel="00000000" w:rsidP="00000000" w:rsidRDefault="00000000" w:rsidRPr="00000000" w14:paraId="00000068">
            <w:pPr>
              <w:widowControl w:val="0"/>
              <w:ind w:left="113" w:right="113" w:firstLine="0"/>
              <w:jc w:val="center"/>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Links</w:t>
            </w:r>
          </w:p>
        </w:tc>
        <w:tc>
          <w:tcPr>
            <w:tcBorders>
              <w:left w:color="000000" w:space="0" w:sz="4" w:val="single"/>
            </w:tcBorders>
          </w:tcPr>
          <w:p w:rsidR="00000000" w:rsidDel="00000000" w:rsidP="00000000" w:rsidRDefault="00000000" w:rsidRPr="00000000" w14:paraId="00000069">
            <w:pPr>
              <w:widowControl w:val="0"/>
              <w:rPr>
                <w:rFonts w:ascii="Calibri" w:cs="Calibri" w:eastAsia="Calibri" w:hAnsi="Calibri"/>
                <w:color w:val="000000"/>
              </w:rPr>
            </w:pPr>
            <w:r w:rsidDel="00000000" w:rsidR="00000000" w:rsidRPr="00000000">
              <w:rPr>
                <w:rFonts w:ascii="Calibri" w:cs="Calibri" w:eastAsia="Calibri" w:hAnsi="Calibri"/>
                <w:color w:val="000000"/>
                <w:rtl w:val="0"/>
              </w:rPr>
              <w:t xml:space="preserve">The VCA was not clearly aligned with other sectoral assessment tools.</w:t>
            </w:r>
          </w:p>
        </w:tc>
        <w:tc>
          <w:tcPr>
            <w:gridSpan w:val="2"/>
          </w:tcPr>
          <w:p w:rsidR="00000000" w:rsidDel="00000000" w:rsidP="00000000" w:rsidRDefault="00000000" w:rsidRPr="00000000" w14:paraId="0000006A">
            <w:pPr>
              <w:widowControl w:val="0"/>
              <w:rPr>
                <w:rFonts w:ascii="Calibri" w:cs="Calibri" w:eastAsia="Calibri" w:hAnsi="Calibri"/>
                <w:color w:val="000000"/>
              </w:rPr>
            </w:pPr>
            <w:r w:rsidDel="00000000" w:rsidR="00000000" w:rsidRPr="00000000">
              <w:rPr>
                <w:rFonts w:ascii="Calibri" w:cs="Calibri" w:eastAsia="Calibri" w:hAnsi="Calibri"/>
                <w:color w:val="000000"/>
                <w:rtl w:val="0"/>
              </w:rPr>
              <w:t xml:space="preserve">The EVCA aligns with other sectoral assessment tools </w:t>
            </w:r>
            <w:r w:rsidDel="00000000" w:rsidR="00000000" w:rsidRPr="00000000">
              <w:rPr>
                <w:rFonts w:ascii="Calibri" w:cs="Calibri" w:eastAsia="Calibri" w:hAnsi="Calibri"/>
                <w:color w:val="000000"/>
                <w:sz w:val="19"/>
                <w:szCs w:val="19"/>
                <w:rtl w:val="0"/>
              </w:rPr>
              <w:t xml:space="preserve">(e.g. CBHFA, PASSA).</w:t>
            </w:r>
            <w:r w:rsidDel="00000000" w:rsidR="00000000" w:rsidRPr="00000000">
              <w:rPr>
                <w:rtl w:val="0"/>
              </w:rPr>
            </w:r>
          </w:p>
        </w:tc>
      </w:tr>
    </w:tbl>
    <w:p w:rsidR="00000000" w:rsidDel="00000000" w:rsidP="00000000" w:rsidRDefault="00000000" w:rsidRPr="00000000" w14:paraId="0000006C">
      <w:pPr>
        <w:widowControl w:val="0"/>
        <w:pBdr>
          <w:top w:space="0" w:sz="0" w:val="nil"/>
          <w:left w:space="0" w:sz="0" w:val="nil"/>
          <w:bottom w:space="0" w:sz="0" w:val="nil"/>
          <w:right w:space="0" w:sz="0" w:val="nil"/>
          <w:between w:space="0" w:sz="0" w:val="nil"/>
        </w:pBdr>
        <w:spacing w:before="360" w:line="240" w:lineRule="auto"/>
        <w:ind w:left="1140"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EVCA and resilience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244989</wp:posOffset>
            </wp:positionV>
            <wp:extent cx="683260" cy="532130"/>
            <wp:effectExtent b="0" l="0" r="0" t="0"/>
            <wp:wrapNone/>
            <wp:docPr id="569406186"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p w:rsidR="00000000" w:rsidDel="00000000" w:rsidP="00000000" w:rsidRDefault="00000000" w:rsidRPr="00000000" w14:paraId="0000006D">
      <w:pPr>
        <w:widowControl w:val="0"/>
        <w:pBdr>
          <w:top w:space="0" w:sz="0" w:val="nil"/>
          <w:left w:space="0" w:sz="0" w:val="nil"/>
          <w:bottom w:space="0" w:sz="0" w:val="nil"/>
          <w:right w:space="0" w:sz="0" w:val="nil"/>
          <w:between w:space="0" w:sz="0" w:val="nil"/>
        </w:pBdr>
        <w:spacing w:before="156" w:line="261.99999999999994" w:lineRule="auto"/>
        <w:ind w:left="1130" w:right="4846" w:firstLine="12.000000000000028"/>
        <w:jc w:val="both"/>
        <w:rPr>
          <w:rFonts w:ascii="Calibri" w:cs="Calibri" w:eastAsia="Calibri" w:hAnsi="Calibri"/>
          <w:color w:val="000000"/>
          <w:sz w:val="13"/>
          <w:szCs w:val="13"/>
        </w:rPr>
      </w:pPr>
      <w:r w:rsidDel="00000000" w:rsidR="00000000" w:rsidRPr="00000000">
        <w:rPr>
          <w:rFonts w:ascii="Calibri" w:cs="Calibri" w:eastAsia="Calibri" w:hAnsi="Calibri"/>
          <w:color w:val="000000"/>
          <w:rtl w:val="0"/>
        </w:rPr>
        <w:t xml:space="preserve">Resilience has become a top priority for the RCRC and many humanitarian organisations. Community resilience is the ability of communities (and their members) to anticipate, prepare for, reduce the impact of, cope with and recover from the effects of shocks and stresses without compromising their long-term prospects.</w:t>
      </w:r>
      <w:r w:rsidDel="00000000" w:rsidR="00000000" w:rsidRPr="00000000">
        <w:rPr>
          <w:rFonts w:ascii="Calibri" w:cs="Calibri" w:eastAsia="Calibri" w:hAnsi="Calibri"/>
          <w:color w:val="000000"/>
          <w:vertAlign w:val="superscript"/>
        </w:rPr>
        <w:footnoteReference w:customMarkFollows="0" w:id="2"/>
      </w: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3653082</wp:posOffset>
            </wp:positionH>
            <wp:positionV relativeFrom="paragraph">
              <wp:posOffset>117676</wp:posOffset>
            </wp:positionV>
            <wp:extent cx="3067050" cy="5370195"/>
            <wp:effectExtent b="0" l="0" r="0" t="0"/>
            <wp:wrapSquare wrapText="left" distB="19050" distT="19050" distL="19050" distR="19050"/>
            <wp:docPr id="569406191" name="image14.png"/>
            <a:graphic>
              <a:graphicData uri="http://schemas.openxmlformats.org/drawingml/2006/picture">
                <pic:pic>
                  <pic:nvPicPr>
                    <pic:cNvPr id="0" name="image14.png"/>
                    <pic:cNvPicPr preferRelativeResize="0"/>
                  </pic:nvPicPr>
                  <pic:blipFill>
                    <a:blip r:embed="rId15"/>
                    <a:srcRect b="0" l="0" r="0" t="0"/>
                    <a:stretch>
                      <a:fillRect/>
                    </a:stretch>
                  </pic:blipFill>
                  <pic:spPr>
                    <a:xfrm>
                      <a:off x="0" y="0"/>
                      <a:ext cx="3067050" cy="5370195"/>
                    </a:xfrm>
                    <a:prstGeom prst="rect"/>
                    <a:ln/>
                  </pic:spPr>
                </pic:pic>
              </a:graphicData>
            </a:graphic>
          </wp:anchor>
        </w:drawing>
      </w:r>
    </w:p>
    <w:p w:rsidR="00000000" w:rsidDel="00000000" w:rsidP="00000000" w:rsidRDefault="00000000" w:rsidRPr="00000000" w14:paraId="0000006E">
      <w:pPr>
        <w:widowControl w:val="0"/>
        <w:pBdr>
          <w:top w:space="0" w:sz="0" w:val="nil"/>
          <w:left w:space="0" w:sz="0" w:val="nil"/>
          <w:bottom w:space="0" w:sz="0" w:val="nil"/>
          <w:right w:space="0" w:sz="0" w:val="nil"/>
          <w:between w:space="0" w:sz="0" w:val="nil"/>
        </w:pBdr>
        <w:spacing w:before="132" w:line="261.99999999999994" w:lineRule="auto"/>
        <w:ind w:left="1130" w:right="4846" w:firstLine="12.000000000000028"/>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IFRC believes that strengthening community  resilience entails (1) assisting communities to adopt risk informed, holistic approaches to address their underlying  vulnerabilities; (2) a demand-driven, people-centred approach; and (3) being (and remaining) connected to communities. </w:t>
      </w:r>
    </w:p>
    <w:p w:rsidR="00000000" w:rsidDel="00000000" w:rsidP="00000000" w:rsidRDefault="00000000" w:rsidRPr="00000000" w14:paraId="0000006F">
      <w:pPr>
        <w:widowControl w:val="0"/>
        <w:pBdr>
          <w:top w:space="0" w:sz="0" w:val="nil"/>
          <w:left w:space="0" w:sz="0" w:val="nil"/>
          <w:bottom w:space="0" w:sz="0" w:val="nil"/>
          <w:right w:space="0" w:sz="0" w:val="nil"/>
          <w:between w:space="0" w:sz="0" w:val="nil"/>
        </w:pBdr>
        <w:spacing w:before="131" w:line="261.99999999999994" w:lineRule="auto"/>
        <w:ind w:left="1130" w:right="4846" w:firstLine="12.000000000000028"/>
        <w:jc w:val="both"/>
        <w:rPr>
          <w:rFonts w:ascii="Calibri" w:cs="Calibri" w:eastAsia="Calibri" w:hAnsi="Calibri"/>
          <w:b w:val="1"/>
          <w:color w:val="000000"/>
        </w:rPr>
      </w:pPr>
      <w:r w:rsidDel="00000000" w:rsidR="00000000" w:rsidRPr="00000000">
        <w:rPr>
          <w:rFonts w:ascii="Calibri" w:cs="Calibri" w:eastAsia="Calibri" w:hAnsi="Calibri"/>
          <w:color w:val="000000"/>
          <w:rtl w:val="0"/>
        </w:rPr>
        <w:t xml:space="preserve">The EVCA is a useful tool for resilience work because it serves as an entry point to the community and provides a holistic risk landscape of the community. The EVCA has been adapted to better analyse the different characteristics of resilient communities (see diagram). </w:t>
      </w:r>
      <w:r w:rsidDel="00000000" w:rsidR="00000000" w:rsidRPr="00000000">
        <w:rPr>
          <w:rtl w:val="0"/>
        </w:rPr>
      </w:r>
    </w:p>
    <w:p w:rsidR="00000000" w:rsidDel="00000000" w:rsidP="00000000" w:rsidRDefault="00000000" w:rsidRPr="00000000" w14:paraId="00000070">
      <w:pPr>
        <w:widowControl w:val="0"/>
        <w:pBdr>
          <w:top w:space="0" w:sz="0" w:val="nil"/>
          <w:left w:space="0" w:sz="0" w:val="nil"/>
          <w:bottom w:space="0" w:sz="0" w:val="nil"/>
          <w:right w:space="0" w:sz="0" w:val="nil"/>
          <w:between w:space="0" w:sz="0" w:val="nil"/>
        </w:pBdr>
        <w:spacing w:before="132" w:line="260" w:lineRule="auto"/>
        <w:ind w:left="1130" w:right="4846" w:firstLine="12.000000000000028"/>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How does the EVCA link to the IFRC’s Roadmap to Community Resilience? </w:t>
      </w:r>
    </w:p>
    <w:p w:rsidR="00000000" w:rsidDel="00000000" w:rsidP="00000000" w:rsidRDefault="00000000" w:rsidRPr="00000000" w14:paraId="00000071">
      <w:pPr>
        <w:widowControl w:val="0"/>
        <w:pBdr>
          <w:top w:space="0" w:sz="0" w:val="nil"/>
          <w:left w:space="0" w:sz="0" w:val="nil"/>
          <w:bottom w:space="0" w:sz="0" w:val="nil"/>
          <w:right w:space="0" w:sz="0" w:val="nil"/>
          <w:between w:space="0" w:sz="0" w:val="nil"/>
        </w:pBdr>
        <w:spacing w:before="134" w:line="261.99999999999994" w:lineRule="auto"/>
        <w:ind w:left="1130" w:right="4846" w:firstLine="12.000000000000028"/>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EVCA focuses mainly on the assessment and planning process and therefore aligns with Stage 2 and Stage 3 of the Roadmap to Community Resilience (see highlighted portions in diagram below). </w:t>
      </w:r>
    </w:p>
    <w:p w:rsidR="00000000" w:rsidDel="00000000" w:rsidP="00000000" w:rsidRDefault="00000000" w:rsidRPr="00000000" w14:paraId="00000072">
      <w:pPr>
        <w:widowControl w:val="0"/>
        <w:pBdr>
          <w:top w:space="0" w:sz="0" w:val="nil"/>
          <w:left w:space="0" w:sz="0" w:val="nil"/>
          <w:bottom w:space="0" w:sz="0" w:val="nil"/>
          <w:right w:space="0" w:sz="0" w:val="nil"/>
          <w:between w:space="0" w:sz="0" w:val="nil"/>
        </w:pBdr>
        <w:spacing w:line="644" w:lineRule="auto"/>
        <w:ind w:left="2268" w:right="2440" w:hanging="736.9999999999999"/>
        <w:jc w:val="center"/>
        <w:rPr>
          <w:rFonts w:ascii="Calibri" w:cs="Calibri" w:eastAsia="Calibri" w:hAnsi="Calibri"/>
          <w:color w:val="000000"/>
        </w:rPr>
      </w:pPr>
      <w:r w:rsidDel="00000000" w:rsidR="00000000" w:rsidRPr="00000000">
        <w:rPr>
          <w:rFonts w:ascii="Calibri" w:cs="Calibri" w:eastAsia="Calibri" w:hAnsi="Calibri"/>
          <w:color w:val="000000"/>
        </w:rPr>
        <w:drawing>
          <wp:inline distB="19050" distT="19050" distL="19050" distR="19050">
            <wp:extent cx="4908715" cy="7130433"/>
            <wp:effectExtent b="0" l="0" r="0" t="0"/>
            <wp:docPr id="569406208" name="image16.png"/>
            <a:graphic>
              <a:graphicData uri="http://schemas.openxmlformats.org/drawingml/2006/picture">
                <pic:pic>
                  <pic:nvPicPr>
                    <pic:cNvPr id="0" name="image16.png"/>
                    <pic:cNvPicPr preferRelativeResize="0"/>
                  </pic:nvPicPr>
                  <pic:blipFill>
                    <a:blip r:embed="rId16"/>
                    <a:srcRect b="0" l="0" r="0" t="0"/>
                    <a:stretch>
                      <a:fillRect/>
                    </a:stretch>
                  </pic:blipFill>
                  <pic:spPr>
                    <a:xfrm>
                      <a:off x="0" y="0"/>
                      <a:ext cx="4908715" cy="7130433"/>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widowControl w:val="0"/>
        <w:pBdr>
          <w:top w:space="0" w:sz="0" w:val="nil"/>
          <w:left w:space="0" w:sz="0" w:val="nil"/>
          <w:bottom w:space="0" w:sz="0" w:val="nil"/>
          <w:right w:space="0" w:sz="0" w:val="nil"/>
          <w:between w:space="0" w:sz="0" w:val="nil"/>
        </w:pBdr>
        <w:spacing w:line="261.99999999999994" w:lineRule="auto"/>
        <w:ind w:left="1134" w:right="-115" w:hanging="5.99999999999994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As you can see, the Roadmap to Community Resilience includes a broader process of community engagement and follow-up including some steps to set indicators with the community to monitor and evaluate progress in resilience-strengthening. If you are using the EVCA for the Roadmap to Community Resilience process, make sure to add these extra steps to EVCA: </w:t>
      </w:r>
    </w:p>
    <w:p w:rsidR="00000000" w:rsidDel="00000000" w:rsidP="00000000" w:rsidRDefault="00000000" w:rsidRPr="00000000" w14:paraId="00000074">
      <w:pPr>
        <w:widowControl w:val="0"/>
        <w:pBdr>
          <w:top w:space="0" w:sz="0" w:val="nil"/>
          <w:left w:space="0" w:sz="0" w:val="nil"/>
          <w:bottom w:space="0" w:sz="0" w:val="nil"/>
          <w:right w:space="0" w:sz="0" w:val="nil"/>
          <w:between w:space="0" w:sz="0" w:val="nil"/>
        </w:pBdr>
        <w:spacing w:before="132" w:line="240" w:lineRule="auto"/>
        <w:ind w:left="1503"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Step 4: Contextualise the characteristics </w:t>
      </w:r>
    </w:p>
    <w:p w:rsidR="00000000" w:rsidDel="00000000" w:rsidP="00000000" w:rsidRDefault="00000000" w:rsidRPr="00000000" w14:paraId="00000075">
      <w:pPr>
        <w:widowControl w:val="0"/>
        <w:pBdr>
          <w:top w:space="0" w:sz="0" w:val="nil"/>
          <w:left w:space="0" w:sz="0" w:val="nil"/>
          <w:bottom w:space="0" w:sz="0" w:val="nil"/>
          <w:right w:space="0" w:sz="0" w:val="nil"/>
          <w:between w:space="0" w:sz="0" w:val="nil"/>
        </w:pBdr>
        <w:spacing w:before="152" w:line="240" w:lineRule="auto"/>
        <w:ind w:left="1503"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Step 5: Convert descriptions to indicators </w:t>
      </w:r>
    </w:p>
    <w:p w:rsidR="00000000" w:rsidDel="00000000" w:rsidP="00000000" w:rsidRDefault="00000000" w:rsidRPr="00000000" w14:paraId="00000076">
      <w:pPr>
        <w:widowControl w:val="0"/>
        <w:pBdr>
          <w:top w:space="0" w:sz="0" w:val="nil"/>
          <w:left w:space="0" w:sz="0" w:val="nil"/>
          <w:bottom w:space="0" w:sz="0" w:val="nil"/>
          <w:right w:space="0" w:sz="0" w:val="nil"/>
          <w:between w:space="0" w:sz="0" w:val="nil"/>
        </w:pBdr>
        <w:spacing w:before="152" w:line="240" w:lineRule="auto"/>
        <w:ind w:left="1503"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Step 8: Score the characteristics </w:t>
      </w:r>
    </w:p>
    <w:p w:rsidR="00000000" w:rsidDel="00000000" w:rsidP="00000000" w:rsidRDefault="00000000" w:rsidRPr="00000000" w14:paraId="00000077">
      <w:pPr>
        <w:widowControl w:val="0"/>
        <w:pBdr>
          <w:top w:space="0" w:sz="0" w:val="nil"/>
          <w:left w:space="0" w:sz="0" w:val="nil"/>
          <w:bottom w:space="0" w:sz="0" w:val="nil"/>
          <w:right w:space="0" w:sz="0" w:val="nil"/>
          <w:between w:space="0" w:sz="0" w:val="nil"/>
        </w:pBdr>
        <w:spacing w:before="451" w:line="240" w:lineRule="auto"/>
        <w:ind w:left="1141" w:right="-115"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EVCA and climate change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127321</wp:posOffset>
            </wp:positionH>
            <wp:positionV relativeFrom="paragraph">
              <wp:posOffset>50936</wp:posOffset>
            </wp:positionV>
            <wp:extent cx="374431" cy="427188"/>
            <wp:effectExtent b="0" l="0" r="0" t="0"/>
            <wp:wrapNone/>
            <wp:docPr id="569406184"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374431" cy="427188"/>
                    </a:xfrm>
                    <a:prstGeom prst="rect"/>
                    <a:ln/>
                  </pic:spPr>
                </pic:pic>
              </a:graphicData>
            </a:graphic>
          </wp:anchor>
        </w:drawing>
      </w:r>
    </w:p>
    <w:p w:rsidR="00000000" w:rsidDel="00000000" w:rsidP="00000000" w:rsidRDefault="00000000" w:rsidRPr="00000000" w14:paraId="00000078">
      <w:pPr>
        <w:widowControl w:val="0"/>
        <w:pBdr>
          <w:top w:space="0" w:sz="0" w:val="nil"/>
          <w:left w:space="0" w:sz="0" w:val="nil"/>
          <w:bottom w:space="0" w:sz="0" w:val="nil"/>
          <w:right w:space="0" w:sz="0" w:val="nil"/>
          <w:between w:space="0" w:sz="0" w:val="nil"/>
        </w:pBdr>
        <w:spacing w:before="157" w:line="261.99999999999994" w:lineRule="auto"/>
        <w:ind w:left="1128"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According to climate scientists, weather extremes that already affect communities are likely to occur more often and be more severe in the coming decades. Weather-related disasters doubled in the past 20 years alone. These disasters disrupt community health, livelihoods and education, and damage infrastructure such as roads and homes. In addition to these effects, more gradual changes to temperature, sea level, rainfall and seasons over time can affect agriculture and water availability and quality, etc.  </w:t>
      </w:r>
    </w:p>
    <w:p w:rsidR="00000000" w:rsidDel="00000000" w:rsidP="00000000" w:rsidRDefault="00000000" w:rsidRPr="00000000" w14:paraId="00000079">
      <w:pPr>
        <w:widowControl w:val="0"/>
        <w:pBdr>
          <w:top w:space="0" w:sz="0" w:val="nil"/>
          <w:left w:space="0" w:sz="0" w:val="nil"/>
          <w:bottom w:space="0" w:sz="0" w:val="nil"/>
          <w:right w:space="0" w:sz="0" w:val="nil"/>
          <w:between w:space="0" w:sz="0" w:val="nil"/>
        </w:pBdr>
        <w:spacing w:before="129" w:line="261.99999999999994" w:lineRule="auto"/>
        <w:ind w:left="1138" w:right="-115" w:firstLine="0.9999999999999432"/>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Now communities need to not only take action based on their past experiences, but also plan for a more severe and uncertain future. </w:t>
      </w:r>
    </w:p>
    <w:p w:rsidR="00000000" w:rsidDel="00000000" w:rsidP="00000000" w:rsidRDefault="00000000" w:rsidRPr="00000000" w14:paraId="0000007A">
      <w:pPr>
        <w:widowControl w:val="0"/>
        <w:pBdr>
          <w:top w:space="0" w:sz="0" w:val="nil"/>
          <w:left w:space="0" w:sz="0" w:val="nil"/>
          <w:bottom w:space="0" w:sz="0" w:val="nil"/>
          <w:right w:space="0" w:sz="0" w:val="nil"/>
          <w:between w:space="0" w:sz="0" w:val="nil"/>
        </w:pBdr>
        <w:spacing w:before="131" w:line="261.99999999999994" w:lineRule="auto"/>
        <w:ind w:left="1134"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Climate change may already be familiar to communities. Communities in many parts of the world are already noticing changes to climate and weather patterns or ‘funny weather’ relating to temperature and rainfall (particularly people who depend on climate-related sources of income such as agriculture). In many cases, the observed new weather patterns are challenging traditional knowledge. Talking to communities about these changes provides people with an opportunity to come up with new strategies to deal with them, and incorporate these ideas into their risk reduction plans developed through the EVCA process. </w:t>
      </w:r>
    </w:p>
    <w:p w:rsidR="00000000" w:rsidDel="00000000" w:rsidP="00000000" w:rsidRDefault="00000000" w:rsidRPr="00000000" w14:paraId="0000007B">
      <w:pPr>
        <w:widowControl w:val="0"/>
        <w:pBdr>
          <w:top w:space="0" w:sz="0" w:val="nil"/>
          <w:left w:space="0" w:sz="0" w:val="nil"/>
          <w:bottom w:space="0" w:sz="0" w:val="nil"/>
          <w:right w:space="0" w:sz="0" w:val="nil"/>
          <w:between w:space="0" w:sz="0" w:val="nil"/>
        </w:pBdr>
        <w:spacing w:before="132" w:line="240" w:lineRule="auto"/>
        <w:ind w:left="1126" w:right="-115" w:firstLine="0"/>
        <w:rPr>
          <w:rFonts w:ascii="Calibri" w:cs="Calibri" w:eastAsia="Calibri" w:hAnsi="Calibri"/>
          <w:color w:val="000000"/>
          <w:sz w:val="13"/>
          <w:szCs w:val="13"/>
        </w:rPr>
      </w:pPr>
      <w:r w:rsidDel="00000000" w:rsidR="00000000" w:rsidRPr="00000000">
        <w:rPr>
          <w:rFonts w:ascii="Calibri" w:cs="Calibri" w:eastAsia="Calibri" w:hAnsi="Calibri"/>
          <w:color w:val="000000"/>
          <w:rtl w:val="0"/>
        </w:rPr>
        <w:t xml:space="preserve">Two points to be mindful of:</w:t>
      </w:r>
      <w:r w:rsidDel="00000000" w:rsidR="00000000" w:rsidRPr="00000000">
        <w:rPr>
          <w:rFonts w:ascii="Calibri" w:cs="Calibri" w:eastAsia="Calibri" w:hAnsi="Calibri"/>
          <w:color w:val="000000"/>
          <w:vertAlign w:val="superscript"/>
        </w:rPr>
        <w:footnoteReference w:customMarkFollows="0" w:id="3"/>
      </w:r>
      <w:r w:rsidDel="00000000" w:rsidR="00000000" w:rsidRPr="00000000">
        <w:rPr>
          <w:rFonts w:ascii="Calibri" w:cs="Calibri" w:eastAsia="Calibri" w:hAnsi="Calibri"/>
          <w:color w:val="000000"/>
          <w:sz w:val="13"/>
          <w:szCs w:val="13"/>
          <w:rtl w:val="0"/>
        </w:rPr>
        <w:t xml:space="preserve"> </w:t>
      </w:r>
    </w:p>
    <w:p w:rsidR="00000000" w:rsidDel="00000000" w:rsidP="00000000" w:rsidRDefault="00000000" w:rsidRPr="00000000" w14:paraId="0000007C">
      <w:pPr>
        <w:widowControl w:val="0"/>
        <w:pBdr>
          <w:top w:space="0" w:sz="0" w:val="nil"/>
          <w:left w:space="0" w:sz="0" w:val="nil"/>
          <w:bottom w:space="0" w:sz="0" w:val="nil"/>
          <w:right w:space="0" w:sz="0" w:val="nil"/>
          <w:between w:space="0" w:sz="0" w:val="nil"/>
        </w:pBdr>
        <w:spacing w:before="152" w:line="261.99999999999994" w:lineRule="auto"/>
        <w:ind w:left="1490" w:right="-115" w:hanging="345.99999999999994"/>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1. All good community-based risk reduction action plans that are addressing weather-related hazards are already to some extent contributing to climate change adaptation by building better preparedness and resilience against the negative impacts of extreme weather events. Communities shouldn’t always only focus on the negative aspects of this weather variability and changes, but also take advantage of them if they have positive impacts. However, one of the steps needed to make community-based programmes more 'climate-smart' is to adjust the EVCA approach slightly so we use the insights on changing risk patterns from communities, as well as climate information available to us, to help prepare community risk reduction plans that are geared to a changing and more uncertain future. </w:t>
      </w:r>
    </w:p>
    <w:p w:rsidR="00000000" w:rsidDel="00000000" w:rsidP="00000000" w:rsidRDefault="00000000" w:rsidRPr="00000000" w14:paraId="0000007D">
      <w:pPr>
        <w:widowControl w:val="0"/>
        <w:pBdr>
          <w:top w:space="0" w:sz="0" w:val="nil"/>
          <w:left w:space="0" w:sz="0" w:val="nil"/>
          <w:bottom w:space="0" w:sz="0" w:val="nil"/>
          <w:right w:space="0" w:sz="0" w:val="nil"/>
          <w:between w:space="0" w:sz="0" w:val="nil"/>
        </w:pBdr>
        <w:spacing w:before="132" w:line="260" w:lineRule="auto"/>
        <w:ind w:left="1494" w:right="-115" w:hanging="35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2. The EVCA should not be turned into a 'climate-EVCA' by focusing only on exposure to climate change and ignoring other factors that influence community risk. </w:t>
      </w:r>
    </w:p>
    <w:p w:rsidR="00000000" w:rsidDel="00000000" w:rsidP="00000000" w:rsidRDefault="00000000" w:rsidRPr="00000000" w14:paraId="0000007E">
      <w:pPr>
        <w:widowControl w:val="0"/>
        <w:pBdr>
          <w:top w:space="0" w:sz="0" w:val="nil"/>
          <w:left w:space="0" w:sz="0" w:val="nil"/>
          <w:bottom w:space="0" w:sz="0" w:val="nil"/>
          <w:right w:space="0" w:sz="0" w:val="nil"/>
          <w:between w:space="0" w:sz="0" w:val="nil"/>
        </w:pBdr>
        <w:spacing w:before="133" w:line="261.99999999999994" w:lineRule="auto"/>
        <w:ind w:left="1139" w:right="1074" w:firstLine="2.9999999999999716"/>
        <w:jc w:val="both"/>
        <w:rPr>
          <w:rFonts w:ascii="Calibri" w:cs="Calibri" w:eastAsia="Calibri" w:hAnsi="Calibri"/>
          <w:color w:val="0563c1"/>
          <w:u w:val="single"/>
        </w:rPr>
      </w:pPr>
      <w:r w:rsidDel="00000000" w:rsidR="00000000" w:rsidRPr="00000000">
        <w:rPr>
          <w:rFonts w:ascii="Calibri" w:cs="Calibri" w:eastAsia="Calibri" w:hAnsi="Calibri"/>
          <w:color w:val="000000"/>
          <w:rtl w:val="0"/>
        </w:rPr>
        <w:t xml:space="preserve">For a summary of the science of climate change, please refer to the RCRC Climate Guide chapter “</w:t>
      </w:r>
      <w:r w:rsidDel="00000000" w:rsidR="00000000" w:rsidRPr="00000000">
        <w:rPr>
          <w:rFonts w:ascii="Calibri" w:cs="Calibri" w:eastAsia="Calibri" w:hAnsi="Calibri"/>
          <w:color w:val="0563c1"/>
          <w:u w:val="single"/>
          <w:rtl w:val="0"/>
        </w:rPr>
        <w:t xml:space="preserve">Climate change: the basics</w:t>
      </w:r>
      <w:r w:rsidDel="00000000" w:rsidR="00000000" w:rsidRPr="00000000">
        <w:rPr>
          <w:rFonts w:ascii="Calibri" w:cs="Calibri" w:eastAsia="Calibri" w:hAnsi="Calibri"/>
          <w:b w:val="1"/>
          <w:color w:val="000000"/>
          <w:rtl w:val="0"/>
        </w:rPr>
        <w:t xml:space="preserve">”</w:t>
      </w:r>
      <w:r w:rsidDel="00000000" w:rsidR="00000000" w:rsidRPr="00000000">
        <w:rPr>
          <w:rFonts w:ascii="Calibri" w:cs="Calibri" w:eastAsia="Calibri" w:hAnsi="Calibri"/>
          <w:color w:val="000000"/>
          <w:rtl w:val="0"/>
        </w:rPr>
        <w:t xml:space="preserve">.</w:t>
      </w:r>
      <w:r w:rsidDel="00000000" w:rsidR="00000000" w:rsidRPr="00000000">
        <w:rPr>
          <w:rtl w:val="0"/>
        </w:rPr>
        <w:t xml:space="preserve"> .</w:t>
      </w:r>
      <w:r w:rsidDel="00000000" w:rsidR="00000000" w:rsidRPr="00000000">
        <w:rPr>
          <w:rFonts w:ascii="Calibri" w:cs="Calibri" w:eastAsia="Calibri" w:hAnsi="Calibri"/>
          <w:color w:val="000000"/>
          <w:rtl w:val="0"/>
        </w:rPr>
        <w:t xml:space="preserve">. To know more about the RCRC approach to climate change, see the </w:t>
      </w:r>
      <w:r w:rsidDel="00000000" w:rsidR="00000000" w:rsidRPr="00000000">
        <w:rPr>
          <w:rtl w:val="0"/>
        </w:rPr>
      </w:r>
    </w:p>
    <w:p w:rsidR="00000000" w:rsidDel="00000000" w:rsidP="00000000" w:rsidRDefault="00000000" w:rsidRPr="00000000" w14:paraId="0000007F">
      <w:pPr>
        <w:widowControl w:val="0"/>
        <w:pBdr>
          <w:top w:space="0" w:sz="0" w:val="nil"/>
          <w:left w:space="0" w:sz="0" w:val="nil"/>
          <w:bottom w:space="0" w:sz="0" w:val="nil"/>
          <w:right w:space="0" w:sz="0" w:val="nil"/>
          <w:between w:space="0" w:sz="0" w:val="nil"/>
        </w:pBdr>
        <w:spacing w:before="133" w:line="261.99999999999994" w:lineRule="auto"/>
        <w:ind w:left="1139" w:right="1074" w:firstLine="2.9999999999999716"/>
        <w:jc w:val="both"/>
        <w:rPr>
          <w:rFonts w:ascii="Calibri" w:cs="Calibri" w:eastAsia="Calibri" w:hAnsi="Calibri"/>
          <w:color w:val="0563c1"/>
        </w:rPr>
      </w:pPr>
      <w:r w:rsidDel="00000000" w:rsidR="00000000" w:rsidRPr="00000000">
        <w:rPr>
          <w:rFonts w:ascii="Calibri" w:cs="Calibri" w:eastAsia="Calibri" w:hAnsi="Calibri"/>
          <w:color w:val="0563c1"/>
          <w:u w:val="single"/>
          <w:rtl w:val="0"/>
        </w:rPr>
        <w:t xml:space="preserve">Framework for Climate Action.</w:t>
      </w:r>
      <w:r w:rsidDel="00000000" w:rsidR="00000000" w:rsidRPr="00000000">
        <w:rPr>
          <w:rFonts w:ascii="Calibri" w:cs="Calibri" w:eastAsia="Calibri" w:hAnsi="Calibri"/>
          <w:color w:val="0563c1"/>
          <w:rtl w:val="0"/>
        </w:rPr>
        <w:t xml:space="preserve"> </w:t>
      </w:r>
    </w:p>
    <w:p w:rsidR="00000000" w:rsidDel="00000000" w:rsidP="00000000" w:rsidRDefault="00000000" w:rsidRPr="00000000" w14:paraId="00000080">
      <w:pPr>
        <w:widowControl w:val="0"/>
        <w:pBdr>
          <w:top w:space="0" w:sz="0" w:val="nil"/>
          <w:left w:space="0" w:sz="0" w:val="nil"/>
          <w:bottom w:space="0" w:sz="0" w:val="nil"/>
          <w:right w:space="0" w:sz="0" w:val="nil"/>
          <w:between w:space="0" w:sz="0" w:val="nil"/>
        </w:pBdr>
        <w:spacing w:before="133" w:line="261.99999999999994" w:lineRule="auto"/>
        <w:ind w:left="1139" w:right="-115" w:firstLine="2.9999999999999716"/>
        <w:jc w:val="both"/>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EVCA in urban contexts</w:t>
      </w:r>
      <w:r w:rsidDel="00000000" w:rsidR="00000000" w:rsidRPr="00000000">
        <w:rPr>
          <w:rFonts w:ascii="Calibri" w:cs="Calibri" w:eastAsia="Calibri" w:hAnsi="Calibri"/>
          <w:b w:val="1"/>
          <w:color w:val="c00000"/>
          <w:sz w:val="24"/>
          <w:szCs w:val="24"/>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237995</wp:posOffset>
            </wp:positionV>
            <wp:extent cx="683260" cy="532130"/>
            <wp:effectExtent b="0" l="0" r="0" t="0"/>
            <wp:wrapNone/>
            <wp:docPr id="569406166"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p w:rsidR="00000000" w:rsidDel="00000000" w:rsidP="00000000" w:rsidRDefault="00000000" w:rsidRPr="00000000" w14:paraId="00000081">
      <w:pPr>
        <w:widowControl w:val="0"/>
        <w:pBdr>
          <w:top w:space="0" w:sz="0" w:val="nil"/>
          <w:left w:space="0" w:sz="0" w:val="nil"/>
          <w:bottom w:space="0" w:sz="0" w:val="nil"/>
          <w:right w:space="0" w:sz="0" w:val="nil"/>
          <w:between w:space="0" w:sz="0" w:val="nil"/>
        </w:pBdr>
        <w:spacing w:before="156" w:line="261.99999999999994" w:lineRule="auto"/>
        <w:ind w:left="1130" w:right="-115" w:hanging="4.00000000000005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methodology of the EVCA is flexible enough to be relevant and applicable in every community whether it is in a rural, semi urban or urban setting. The main challenge in urban settings is how to identify which community is the most vulnerable and how to develop scalable solutions to the priority problems. Therefore, the EVCA should be preceded by a process to help the National Society narrow down the assessment from city level to community level. </w:t>
      </w:r>
    </w:p>
    <w:p w:rsidR="00000000" w:rsidDel="00000000" w:rsidP="00000000" w:rsidRDefault="00000000" w:rsidRPr="00000000" w14:paraId="00000082">
      <w:pPr>
        <w:widowControl w:val="0"/>
        <w:pBdr>
          <w:top w:space="0" w:sz="0" w:val="nil"/>
          <w:left w:space="0" w:sz="0" w:val="nil"/>
          <w:bottom w:space="0" w:sz="0" w:val="nil"/>
          <w:right w:space="0" w:sz="0" w:val="nil"/>
          <w:between w:space="0" w:sz="0" w:val="nil"/>
        </w:pBdr>
        <w:spacing w:before="131" w:line="260" w:lineRule="auto"/>
        <w:ind w:left="1141" w:right="-115" w:firstLine="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Many of the major cities face seismic risk, recurring floods, fires, deadly heat waves and a growing number of displaced populations. The risks and vulnerabilities that communities face in cities and towns cannot be fully mapped or understood without a city-scale perspective. In urban environments, local problems are often caused by non-local phenomena and solutions must be sought outside the community, at local, city, national or sometimes even international scales. This has implications for the number and types of people, organizations, departments and agencies that may need to be or are already involved. </w:t>
      </w:r>
    </w:p>
    <w:p w:rsidR="00000000" w:rsidDel="00000000" w:rsidP="00000000" w:rsidRDefault="00000000" w:rsidRPr="00000000" w14:paraId="00000083">
      <w:pPr>
        <w:widowControl w:val="0"/>
        <w:pBdr>
          <w:top w:space="0" w:sz="0" w:val="nil"/>
          <w:left w:space="0" w:sz="0" w:val="nil"/>
          <w:bottom w:space="0" w:sz="0" w:val="nil"/>
          <w:right w:space="0" w:sz="0" w:val="nil"/>
          <w:between w:space="0" w:sz="0" w:val="nil"/>
        </w:pBdr>
        <w:spacing w:before="132" w:line="261.99999999999994" w:lineRule="auto"/>
        <w:ind w:left="1128" w:right="-115" w:firstLine="1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Mapping the essential urban systems (health, energy, water, waste collection, etc.) and analysing how these systems and the built environment would impact the needs of populations in the event of a disaster or crisis is critical for community resilience. Similarly, the community action plans will not have the desired impact unless they are linked to city-level key stakeholders, most prominently the local governments and city emergency management authorities. </w:t>
      </w:r>
    </w:p>
    <w:p w:rsidR="00000000" w:rsidDel="00000000" w:rsidP="00000000" w:rsidRDefault="00000000" w:rsidRPr="00000000" w14:paraId="00000084">
      <w:pPr>
        <w:widowControl w:val="0"/>
        <w:pBdr>
          <w:top w:space="0" w:sz="0" w:val="nil"/>
          <w:left w:space="0" w:sz="0" w:val="nil"/>
          <w:bottom w:space="0" w:sz="0" w:val="nil"/>
          <w:right w:space="0" w:sz="0" w:val="nil"/>
          <w:between w:space="0" w:sz="0" w:val="nil"/>
        </w:pBdr>
        <w:spacing w:before="132" w:line="261.99999999999994" w:lineRule="auto"/>
        <w:ind w:left="1141" w:right="-115" w:firstLine="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New tools providing guidance on how to conduct </w:t>
      </w:r>
      <w:r w:rsidDel="00000000" w:rsidR="00000000" w:rsidRPr="00000000">
        <w:rPr>
          <w:rFonts w:ascii="Calibri" w:cs="Calibri" w:eastAsia="Calibri" w:hAnsi="Calibri"/>
          <w:color w:val="0563c1"/>
          <w:u w:val="single"/>
          <w:rtl w:val="0"/>
        </w:rPr>
        <w:t xml:space="preserve">city-wide risk assessments </w:t>
      </w:r>
      <w:r w:rsidDel="00000000" w:rsidR="00000000" w:rsidRPr="00000000">
        <w:rPr>
          <w:rFonts w:ascii="Calibri" w:cs="Calibri" w:eastAsia="Calibri" w:hAnsi="Calibri"/>
          <w:color w:val="000000"/>
          <w:rtl w:val="0"/>
        </w:rPr>
        <w:t xml:space="preserve">and </w:t>
      </w:r>
      <w:r w:rsidDel="00000000" w:rsidR="00000000" w:rsidRPr="00000000">
        <w:rPr>
          <w:rFonts w:ascii="Calibri" w:cs="Calibri" w:eastAsia="Calibri" w:hAnsi="Calibri"/>
          <w:color w:val="0563c1"/>
          <w:u w:val="single"/>
          <w:rtl w:val="0"/>
        </w:rPr>
        <w:t xml:space="preserve">urban profiling</w:t>
      </w:r>
      <w:r w:rsidDel="00000000" w:rsidR="00000000" w:rsidRPr="00000000">
        <w:rPr>
          <w:rFonts w:ascii="Calibri" w:cs="Calibri" w:eastAsia="Calibri" w:hAnsi="Calibri"/>
          <w:color w:val="0563c1"/>
          <w:rtl w:val="0"/>
        </w:rPr>
        <w:t xml:space="preserve"> </w:t>
      </w:r>
      <w:r w:rsidDel="00000000" w:rsidR="00000000" w:rsidRPr="00000000">
        <w:rPr>
          <w:rFonts w:ascii="Calibri" w:cs="Calibri" w:eastAsia="Calibri" w:hAnsi="Calibri"/>
          <w:color w:val="000000"/>
          <w:rtl w:val="0"/>
        </w:rPr>
        <w:t xml:space="preserve">are helpful for National Societies planning to do EVCAs in urban contexts. The </w:t>
      </w:r>
      <w:r w:rsidDel="00000000" w:rsidR="00000000" w:rsidRPr="00000000">
        <w:rPr>
          <w:rFonts w:ascii="Calibri" w:cs="Calibri" w:eastAsia="Calibri" w:hAnsi="Calibri"/>
          <w:color w:val="0563c1"/>
          <w:u w:val="single"/>
          <w:rtl w:val="0"/>
        </w:rPr>
        <w:t xml:space="preserve">coalition building</w:t>
      </w:r>
      <w:r w:rsidDel="00000000" w:rsidR="00000000" w:rsidRPr="00000000">
        <w:rPr>
          <w:rFonts w:ascii="Calibri" w:cs="Calibri" w:eastAsia="Calibri" w:hAnsi="Calibri"/>
          <w:color w:val="0563c1"/>
          <w:rtl w:val="0"/>
        </w:rPr>
        <w:t xml:space="preserve"> </w:t>
      </w:r>
      <w:r w:rsidDel="00000000" w:rsidR="00000000" w:rsidRPr="00000000">
        <w:rPr>
          <w:rFonts w:ascii="Calibri" w:cs="Calibri" w:eastAsia="Calibri" w:hAnsi="Calibri"/>
          <w:color w:val="000000"/>
          <w:rtl w:val="0"/>
        </w:rPr>
        <w:t xml:space="preserve">toolkit provides much needed guidance for National Societies to get better at working with a wider set of partners in urban areas.</w:t>
      </w:r>
    </w:p>
    <w:p w:rsidR="00000000" w:rsidDel="00000000" w:rsidP="00000000" w:rsidRDefault="00000000" w:rsidRPr="00000000" w14:paraId="00000085">
      <w:pPr>
        <w:widowControl w:val="0"/>
        <w:pBdr>
          <w:top w:space="0" w:sz="0" w:val="nil"/>
          <w:left w:space="0" w:sz="0" w:val="nil"/>
          <w:bottom w:space="0" w:sz="0" w:val="nil"/>
          <w:right w:space="0" w:sz="0" w:val="nil"/>
          <w:between w:space="0" w:sz="0" w:val="nil"/>
        </w:pBdr>
        <w:spacing w:before="539" w:line="240" w:lineRule="auto"/>
        <w:ind w:left="1141" w:right="-115" w:firstLine="0"/>
        <w:rPr>
          <w:rFonts w:ascii="Calibri" w:cs="Calibri" w:eastAsia="Calibri" w:hAnsi="Calibri"/>
          <w:b w:val="1"/>
          <w:color w:val="c00000"/>
          <w:sz w:val="24"/>
          <w:szCs w:val="24"/>
          <w:u w:val="single"/>
        </w:rPr>
      </w:pPr>
      <w:r w:rsidDel="00000000" w:rsidR="00000000" w:rsidRPr="00000000">
        <w:rPr>
          <w:rFonts w:ascii="Calibri" w:cs="Calibri" w:eastAsia="Calibri" w:hAnsi="Calibri"/>
          <w:b w:val="1"/>
          <w:color w:val="c00000"/>
          <w:sz w:val="24"/>
          <w:szCs w:val="24"/>
          <w:u w:val="single"/>
          <w:rtl w:val="0"/>
        </w:rPr>
        <w:t xml:space="preserve">EVCA and Epidemics</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243695</wp:posOffset>
            </wp:positionV>
            <wp:extent cx="683260" cy="532130"/>
            <wp:effectExtent b="0" l="0" r="0" t="0"/>
            <wp:wrapNone/>
            <wp:docPr id="569406209"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p w:rsidR="00000000" w:rsidDel="00000000" w:rsidP="00000000" w:rsidRDefault="00000000" w:rsidRPr="00000000" w14:paraId="00000086">
      <w:pPr>
        <w:widowControl w:val="0"/>
        <w:pBdr>
          <w:top w:space="0" w:sz="0" w:val="nil"/>
          <w:left w:space="0" w:sz="0" w:val="nil"/>
          <w:bottom w:space="0" w:sz="0" w:val="nil"/>
          <w:right w:space="0" w:sz="0" w:val="nil"/>
          <w:between w:space="0" w:sz="0" w:val="nil"/>
        </w:pBdr>
        <w:spacing w:before="132" w:line="261.99999999999994" w:lineRule="auto"/>
        <w:ind w:left="1141" w:right="-115" w:firstLine="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early 21st century has witnessed a recent pandemic of COVID 19 originating from a specific geographical region and transmitting across the world causing an immense global crisis. Other epidemics like Ebola, Zika, etc. have spread across multiple countries reaching large regional scale and causing heavy damages. </w:t>
      </w:r>
    </w:p>
    <w:p w:rsidR="00000000" w:rsidDel="00000000" w:rsidP="00000000" w:rsidRDefault="00000000" w:rsidRPr="00000000" w14:paraId="00000087">
      <w:pPr>
        <w:widowControl w:val="0"/>
        <w:pBdr>
          <w:top w:space="0" w:sz="0" w:val="nil"/>
          <w:left w:space="0" w:sz="0" w:val="nil"/>
          <w:bottom w:space="0" w:sz="0" w:val="nil"/>
          <w:right w:space="0" w:sz="0" w:val="nil"/>
          <w:between w:space="0" w:sz="0" w:val="nil"/>
        </w:pBdr>
        <w:spacing w:before="132" w:line="261.99999999999994" w:lineRule="auto"/>
        <w:ind w:left="1141" w:right="-115" w:firstLine="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Climate change, urbanization, habitat destruction, water scarcity, and trade of wild animals and their meat, animals’ health and unsustainable food systems are among those responsible factors for disease outbreaks. However, diseases do not need to transmit in large global or regional scale to be damaging. Communities across the world co-exist with endemic diseases like cholera or malaria with strong potential to cause outbreaks resulting in death, disability and suffering, especially among vulnerable population. The last decade has shown that it is urgent to work with communities around the world to better understand this type of risk, prevent future epidemic events but also be able to respond when the arise.</w:t>
      </w:r>
    </w:p>
    <w:p w:rsidR="00000000" w:rsidDel="00000000" w:rsidP="00000000" w:rsidRDefault="00000000" w:rsidRPr="00000000" w14:paraId="00000088">
      <w:pPr>
        <w:widowControl w:val="0"/>
        <w:pBdr>
          <w:top w:space="0" w:sz="0" w:val="nil"/>
          <w:left w:space="0" w:sz="0" w:val="nil"/>
          <w:bottom w:space="0" w:sz="0" w:val="nil"/>
          <w:right w:space="0" w:sz="0" w:val="nil"/>
          <w:between w:space="0" w:sz="0" w:val="nil"/>
        </w:pBdr>
        <w:spacing w:before="132" w:line="261.99999999999994" w:lineRule="auto"/>
        <w:ind w:left="1128"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EVCA offers a good opportunity for NSs to mainstream epidemic risks analysis when doing general community risk assessment and risk reduction planning to make the risk reduction effort successful and sustainable. Epidemic risk analysis requires specific knowledge and skills to make a good sense of health data collected. National Societies wishing to support communities in this area need to actively invest in technical health capacity of their staff and training of volunteers. Different approaches and tools are available in the RCRC Movement to support this investment like the </w:t>
      </w:r>
      <w:r w:rsidDel="00000000" w:rsidR="00000000" w:rsidRPr="00000000">
        <w:rPr>
          <w:rFonts w:ascii="Calibri" w:cs="Calibri" w:eastAsia="Calibri" w:hAnsi="Calibri"/>
          <w:color w:val="0563c1"/>
          <w:u w:val="single"/>
          <w:rtl w:val="0"/>
        </w:rPr>
        <w:t xml:space="preserve">IFRC Epidemic Control Toolkit</w:t>
      </w:r>
      <w:r w:rsidDel="00000000" w:rsidR="00000000" w:rsidRPr="00000000">
        <w:rPr>
          <w:rFonts w:ascii="Calibri" w:cs="Calibri" w:eastAsia="Calibri" w:hAnsi="Calibri"/>
          <w:color w:val="000000"/>
          <w:rtl w:val="0"/>
        </w:rPr>
        <w:t xml:space="preserve">. It is important as well to link up to external health stakeholders mainly the Ministry of Health (at all administration levels, from the health clinic to the health official in a provincial office) and key community members such as community health workers (CHW), midwifes, local pharmacist and traditional healers. </w:t>
      </w:r>
    </w:p>
    <w:p w:rsidR="00000000" w:rsidDel="00000000" w:rsidP="00000000" w:rsidRDefault="00000000" w:rsidRPr="00000000" w14:paraId="00000089">
      <w:pPr>
        <w:ind w:right="-115"/>
        <w:rPr>
          <w:rFonts w:ascii="Calibri" w:cs="Calibri" w:eastAsia="Calibri" w:hAnsi="Calibri"/>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8A">
      <w:pPr>
        <w:pStyle w:val="Heading2"/>
        <w:ind w:right="-115" w:firstLine="1128"/>
        <w:rPr/>
      </w:pPr>
      <w:bookmarkStart w:colFirst="0" w:colLast="0" w:name="_heading=h.3dy6vkm" w:id="6"/>
      <w:bookmarkEnd w:id="6"/>
      <w:r w:rsidDel="00000000" w:rsidR="00000000" w:rsidRPr="00000000">
        <w:rPr>
          <w:rtl w:val="0"/>
        </w:rPr>
        <w:t xml:space="preserve">Things to consider before deciding to conduct an EVCA </w:t>
      </w:r>
    </w:p>
    <w:p w:rsidR="00000000" w:rsidDel="00000000" w:rsidP="00000000" w:rsidRDefault="00000000" w:rsidRPr="00000000" w14:paraId="0000008B">
      <w:pPr>
        <w:widowControl w:val="0"/>
        <w:pBdr>
          <w:top w:space="0" w:sz="0" w:val="nil"/>
          <w:left w:space="0" w:sz="0" w:val="nil"/>
          <w:bottom w:space="0" w:sz="0" w:val="nil"/>
          <w:right w:space="0" w:sz="0" w:val="nil"/>
          <w:between w:space="0" w:sz="0" w:val="nil"/>
        </w:pBdr>
        <w:spacing w:before="161" w:line="261.99999999999994" w:lineRule="auto"/>
        <w:ind w:left="1132" w:right="-115" w:firstLine="1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Bear in mind that conducting an EVCA requires </w:t>
      </w:r>
      <w:r w:rsidDel="00000000" w:rsidR="00000000" w:rsidRPr="00000000">
        <w:rPr>
          <w:rFonts w:ascii="Calibri" w:cs="Calibri" w:eastAsia="Calibri" w:hAnsi="Calibri"/>
          <w:b w:val="1"/>
          <w:color w:val="000000"/>
          <w:rtl w:val="0"/>
        </w:rPr>
        <w:t xml:space="preserve">commitment </w:t>
      </w:r>
      <w:r w:rsidDel="00000000" w:rsidR="00000000" w:rsidRPr="00000000">
        <w:rPr>
          <w:rFonts w:ascii="Calibri" w:cs="Calibri" w:eastAsia="Calibri" w:hAnsi="Calibri"/>
          <w:color w:val="000000"/>
          <w:rtl w:val="0"/>
        </w:rPr>
        <w:t xml:space="preserve">and </w:t>
      </w:r>
      <w:r w:rsidDel="00000000" w:rsidR="00000000" w:rsidRPr="00000000">
        <w:rPr>
          <w:rFonts w:ascii="Calibri" w:cs="Calibri" w:eastAsia="Calibri" w:hAnsi="Calibri"/>
          <w:b w:val="1"/>
          <w:color w:val="000000"/>
          <w:rtl w:val="0"/>
        </w:rPr>
        <w:t xml:space="preserve">investment </w:t>
      </w:r>
      <w:r w:rsidDel="00000000" w:rsidR="00000000" w:rsidRPr="00000000">
        <w:rPr>
          <w:rFonts w:ascii="Calibri" w:cs="Calibri" w:eastAsia="Calibri" w:hAnsi="Calibri"/>
          <w:color w:val="000000"/>
          <w:rtl w:val="0"/>
        </w:rPr>
        <w:t xml:space="preserve">from your National Society and the community and therefore deserves careful consideration before making any decisions. It may require a change in mindset, roles and approach of your organisation. Use the following questions to help you determine whether your National Society is ready to engage in EVCAs:</w:t>
      </w:r>
    </w:p>
    <w:p w:rsidR="00000000" w:rsidDel="00000000" w:rsidP="00000000" w:rsidRDefault="00000000" w:rsidRPr="00000000" w14:paraId="0000008C">
      <w:pPr>
        <w:keepNext w:val="0"/>
        <w:keepLines w:val="0"/>
        <w:pageBreakBefore w:val="0"/>
        <w:widowControl w:val="0"/>
        <w:numPr>
          <w:ilvl w:val="2"/>
          <w:numId w:val="1"/>
        </w:numPr>
        <w:pBdr>
          <w:top w:space="0" w:sz="0" w:val="nil"/>
          <w:left w:space="0" w:sz="0" w:val="nil"/>
          <w:bottom w:space="0" w:sz="0" w:val="nil"/>
          <w:right w:space="0" w:sz="0" w:val="nil"/>
          <w:between w:space="0" w:sz="0" w:val="nil"/>
        </w:pBdr>
        <w:shd w:fill="auto" w:val="clear"/>
        <w:spacing w:after="0" w:before="132" w:line="263.00000000000006" w:lineRule="auto"/>
        <w:ind w:left="2160" w:right="-115"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Is community-level work reflected in your National Society development plans, policies and structure? If not, is your National Society prepared to make the necessary changes so that this becomes part of what you do? </w:t>
      </w:r>
    </w:p>
    <w:p w:rsidR="00000000" w:rsidDel="00000000" w:rsidP="00000000" w:rsidRDefault="00000000" w:rsidRPr="00000000" w14:paraId="0000008D">
      <w:pPr>
        <w:keepNext w:val="0"/>
        <w:keepLines w:val="0"/>
        <w:pageBreakBefore w:val="0"/>
        <w:widowControl w:val="0"/>
        <w:numPr>
          <w:ilvl w:val="2"/>
          <w:numId w:val="1"/>
        </w:numPr>
        <w:pBdr>
          <w:top w:space="0" w:sz="0" w:val="nil"/>
          <w:left w:space="0" w:sz="0" w:val="nil"/>
          <w:bottom w:space="0" w:sz="0" w:val="nil"/>
          <w:right w:space="0" w:sz="0" w:val="nil"/>
          <w:between w:space="0" w:sz="0" w:val="nil"/>
        </w:pBdr>
        <w:shd w:fill="auto" w:val="clear"/>
        <w:spacing w:after="0" w:before="0" w:line="261.99999999999994" w:lineRule="auto"/>
        <w:ind w:left="2160" w:right="-115"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Is your National Society willing to commit to working in a participatory manner with communities over the medium to long term? </w:t>
      </w:r>
    </w:p>
    <w:p w:rsidR="00000000" w:rsidDel="00000000" w:rsidP="00000000" w:rsidRDefault="00000000" w:rsidRPr="00000000" w14:paraId="0000008E">
      <w:pPr>
        <w:keepNext w:val="0"/>
        <w:keepLines w:val="0"/>
        <w:pageBreakBefore w:val="0"/>
        <w:widowControl w:val="0"/>
        <w:numPr>
          <w:ilvl w:val="2"/>
          <w:numId w:val="1"/>
        </w:numPr>
        <w:pBdr>
          <w:top w:space="0" w:sz="0" w:val="nil"/>
          <w:left w:space="0" w:sz="0" w:val="nil"/>
          <w:bottom w:space="0" w:sz="0" w:val="nil"/>
          <w:right w:space="0" w:sz="0" w:val="nil"/>
          <w:between w:space="0" w:sz="0" w:val="nil"/>
        </w:pBdr>
        <w:shd w:fill="auto" w:val="clear"/>
        <w:spacing w:after="0" w:before="0" w:line="261.99999999999994" w:lineRule="auto"/>
        <w:ind w:left="2160" w:right="-115"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Is your National Society ready and committed to enable and accompany communities to take a lead role in risk assessment, planning, implementation and evaluation? </w:t>
      </w:r>
    </w:p>
    <w:p w:rsidR="00000000" w:rsidDel="00000000" w:rsidP="00000000" w:rsidRDefault="00000000" w:rsidRPr="00000000" w14:paraId="0000008F">
      <w:pPr>
        <w:keepNext w:val="0"/>
        <w:keepLines w:val="0"/>
        <w:pageBreakBefore w:val="0"/>
        <w:widowControl w:val="0"/>
        <w:numPr>
          <w:ilvl w:val="2"/>
          <w:numId w:val="1"/>
        </w:numPr>
        <w:pBdr>
          <w:top w:space="0" w:sz="0" w:val="nil"/>
          <w:left w:space="0" w:sz="0" w:val="nil"/>
          <w:bottom w:space="0" w:sz="0" w:val="nil"/>
          <w:right w:space="0" w:sz="0" w:val="nil"/>
          <w:between w:space="0" w:sz="0" w:val="nil"/>
        </w:pBdr>
        <w:shd w:fill="auto" w:val="clear"/>
        <w:spacing w:after="0" w:before="0" w:line="261.99999999999994" w:lineRule="auto"/>
        <w:ind w:left="2160" w:right="-115"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Does your National Society have the resources and skills to undertake an EVCA and do the required follow-up? </w:t>
      </w:r>
    </w:p>
    <w:p w:rsidR="00000000" w:rsidDel="00000000" w:rsidP="00000000" w:rsidRDefault="00000000" w:rsidRPr="00000000" w14:paraId="00000090">
      <w:pPr>
        <w:keepNext w:val="0"/>
        <w:keepLines w:val="0"/>
        <w:pageBreakBefore w:val="0"/>
        <w:widowControl w:val="0"/>
        <w:numPr>
          <w:ilvl w:val="2"/>
          <w:numId w:val="1"/>
        </w:numPr>
        <w:pBdr>
          <w:top w:space="0" w:sz="0" w:val="nil"/>
          <w:left w:space="0" w:sz="0" w:val="nil"/>
          <w:bottom w:space="0" w:sz="0" w:val="nil"/>
          <w:right w:space="0" w:sz="0" w:val="nil"/>
          <w:between w:space="0" w:sz="0" w:val="nil"/>
        </w:pBdr>
        <w:shd w:fill="auto" w:val="clear"/>
        <w:spacing w:after="0" w:before="0" w:line="261.99999999999994" w:lineRule="auto"/>
        <w:ind w:left="2160" w:right="-115"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Are the national headquarters and participating branches willing to make the necessary investments in training staff and volunteers in community work? </w:t>
      </w:r>
    </w:p>
    <w:p w:rsidR="00000000" w:rsidDel="00000000" w:rsidP="00000000" w:rsidRDefault="00000000" w:rsidRPr="00000000" w14:paraId="00000091">
      <w:pPr>
        <w:keepNext w:val="0"/>
        <w:keepLines w:val="0"/>
        <w:pageBreakBefore w:val="0"/>
        <w:widowControl w:val="0"/>
        <w:numPr>
          <w:ilvl w:val="2"/>
          <w:numId w:val="1"/>
        </w:numPr>
        <w:pBdr>
          <w:top w:space="0" w:sz="0" w:val="nil"/>
          <w:left w:space="0" w:sz="0" w:val="nil"/>
          <w:bottom w:space="0" w:sz="0" w:val="nil"/>
          <w:right w:space="0" w:sz="0" w:val="nil"/>
          <w:between w:space="0" w:sz="0" w:val="nil"/>
        </w:pBdr>
        <w:shd w:fill="auto" w:val="clear"/>
        <w:spacing w:after="0" w:before="0" w:line="261.99999999999994" w:lineRule="auto"/>
        <w:ind w:left="2160" w:right="-257"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Is your National Society prepared to work in a multi-sectoral manner so that different technical and programme departments can respond to community needs that arise? </w:t>
      </w:r>
    </w:p>
    <w:p w:rsidR="00000000" w:rsidDel="00000000" w:rsidP="00000000" w:rsidRDefault="00000000" w:rsidRPr="00000000" w14:paraId="00000092">
      <w:pPr>
        <w:keepNext w:val="0"/>
        <w:keepLines w:val="0"/>
        <w:pageBreakBefore w:val="0"/>
        <w:widowControl w:val="0"/>
        <w:numPr>
          <w:ilvl w:val="2"/>
          <w:numId w:val="1"/>
        </w:numPr>
        <w:pBdr>
          <w:top w:space="0" w:sz="0" w:val="nil"/>
          <w:left w:space="0" w:sz="0" w:val="nil"/>
          <w:bottom w:space="0" w:sz="0" w:val="nil"/>
          <w:right w:space="0" w:sz="0" w:val="nil"/>
          <w:between w:space="0" w:sz="0" w:val="nil"/>
        </w:pBdr>
        <w:shd w:fill="auto" w:val="clear"/>
        <w:spacing w:after="0" w:before="0" w:line="261.99999999999994" w:lineRule="auto"/>
        <w:ind w:left="2160" w:right="-115"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Does your National Society have established working relationships at the different geographic/administrative levels and in the respective technical fields to enable the right connections for the community?</w:t>
      </w:r>
    </w:p>
    <w:p w:rsidR="00000000" w:rsidDel="00000000" w:rsidP="00000000" w:rsidRDefault="00000000" w:rsidRPr="00000000" w14:paraId="00000093">
      <w:pPr>
        <w:widowControl w:val="0"/>
        <w:pBdr>
          <w:top w:space="0" w:sz="0" w:val="nil"/>
          <w:left w:space="0" w:sz="0" w:val="nil"/>
          <w:bottom w:space="0" w:sz="0" w:val="nil"/>
          <w:right w:space="0" w:sz="0" w:val="nil"/>
          <w:between w:space="0" w:sz="0" w:val="nil"/>
        </w:pBdr>
        <w:spacing w:before="132" w:line="280" w:lineRule="auto"/>
        <w:ind w:left="1130" w:right="-115" w:firstLine="12.000000000000028"/>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If the answer to any of these </w:t>
      </w:r>
      <w:r w:rsidDel="00000000" w:rsidR="00000000" w:rsidRPr="00000000">
        <w:rPr>
          <w:rFonts w:ascii="Calibri" w:cs="Calibri" w:eastAsia="Calibri" w:hAnsi="Calibri"/>
          <w:i w:val="1"/>
          <w:color w:val="000000"/>
          <w:rtl w:val="0"/>
        </w:rPr>
        <w:t xml:space="preserve">questions is ‘no’, try</w:t>
      </w:r>
      <w:r w:rsidDel="00000000" w:rsidR="00000000" w:rsidRPr="00000000">
        <w:rPr>
          <w:rFonts w:ascii="Calibri" w:cs="Calibri" w:eastAsia="Calibri" w:hAnsi="Calibri"/>
          <w:color w:val="000000"/>
          <w:rtl w:val="0"/>
        </w:rPr>
        <w:t xml:space="preserve"> to address them or reconsider whether to go ahead with the EVCA.</w:t>
      </w:r>
    </w:p>
    <w:p w:rsidR="00000000" w:rsidDel="00000000" w:rsidP="00000000" w:rsidRDefault="00000000" w:rsidRPr="00000000" w14:paraId="00000094">
      <w:pPr>
        <w:rPr>
          <w:rFonts w:ascii="Calibri" w:cs="Calibri" w:eastAsia="Calibri" w:hAnsi="Calibri"/>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95">
      <w:pPr>
        <w:pStyle w:val="Heading1"/>
        <w:rPr/>
      </w:pPr>
      <w:bookmarkStart w:colFirst="0" w:colLast="0" w:name="_heading=h.1t3h5sf" w:id="7"/>
      <w:bookmarkEnd w:id="7"/>
      <w:r w:rsidDel="00000000" w:rsidR="00000000" w:rsidRPr="00000000">
        <w:rPr>
          <w:rtl w:val="0"/>
        </w:rPr>
        <w:t xml:space="preserve">Level One: Internal preparation </w:t>
      </w:r>
    </w:p>
    <w:p w:rsidR="00000000" w:rsidDel="00000000" w:rsidP="00000000" w:rsidRDefault="00000000" w:rsidRPr="00000000" w14:paraId="00000096">
      <w:pPr>
        <w:widowControl w:val="0"/>
        <w:pBdr>
          <w:top w:space="0" w:sz="0" w:val="nil"/>
          <w:left w:space="0" w:sz="0" w:val="nil"/>
          <w:bottom w:space="0" w:sz="0" w:val="nil"/>
          <w:right w:space="0" w:sz="0" w:val="nil"/>
          <w:between w:space="0" w:sz="0" w:val="nil"/>
        </w:pBdr>
        <w:spacing w:before="360" w:line="261.99999999999994" w:lineRule="auto"/>
        <w:ind w:left="1123" w:right="-11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This level outlines the first steps a National Society should undertake to prepare itself to do EVCAs. It will help you understand the different roles of the National Society, community and other stakeholders in the EVCA and guide you through the sensitisation process. Then it will guide you through the steps of creating the national EVCA team. </w:t>
      </w:r>
    </w:p>
    <w:p w:rsidR="00000000" w:rsidDel="00000000" w:rsidP="00000000" w:rsidRDefault="00000000" w:rsidRPr="00000000" w14:paraId="00000097">
      <w:pPr>
        <w:pStyle w:val="Heading2"/>
        <w:ind w:right="-115" w:firstLine="1128"/>
        <w:rPr/>
      </w:pPr>
      <w:bookmarkStart w:colFirst="0" w:colLast="0" w:name="_heading=h.4d34og8" w:id="8"/>
      <w:bookmarkEnd w:id="8"/>
      <w:r w:rsidDel="00000000" w:rsidR="00000000" w:rsidRPr="00000000">
        <w:rPr>
          <w:rtl w:val="0"/>
        </w:rPr>
        <w:t xml:space="preserve">Step 1. Get prepared within your National Society  </w:t>
      </w:r>
    </w:p>
    <w:p w:rsidR="00000000" w:rsidDel="00000000" w:rsidP="00000000" w:rsidRDefault="00000000" w:rsidRPr="00000000" w14:paraId="00000098">
      <w:pPr>
        <w:widowControl w:val="0"/>
        <w:pBdr>
          <w:top w:space="0" w:sz="0" w:val="nil"/>
          <w:left w:space="0" w:sz="0" w:val="nil"/>
          <w:bottom w:space="0" w:sz="0" w:val="nil"/>
          <w:right w:space="0" w:sz="0" w:val="nil"/>
          <w:between w:space="0" w:sz="0" w:val="nil"/>
        </w:pBdr>
        <w:spacing w:before="161" w:line="240" w:lineRule="auto"/>
        <w:ind w:left="1141" w:right="-115"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1.1 Understand the roles of different stakeholders in the EVCA</w:t>
      </w:r>
      <w:r w:rsidDel="00000000" w:rsidR="00000000" w:rsidRPr="00000000">
        <w:rPr>
          <w:rtl w:val="0"/>
        </w:rPr>
      </w:r>
    </w:p>
    <w:p w:rsidR="00000000" w:rsidDel="00000000" w:rsidP="00000000" w:rsidRDefault="00000000" w:rsidRPr="00000000" w14:paraId="00000099">
      <w:pPr>
        <w:widowControl w:val="0"/>
        <w:pBdr>
          <w:top w:space="0" w:sz="0" w:val="nil"/>
          <w:left w:space="0" w:sz="0" w:val="nil"/>
          <w:bottom w:space="0" w:sz="0" w:val="nil"/>
          <w:right w:space="0" w:sz="0" w:val="nil"/>
          <w:between w:space="0" w:sz="0" w:val="nil"/>
        </w:pBdr>
        <w:spacing w:before="154" w:line="261.99999999999994" w:lineRule="auto"/>
        <w:ind w:left="1133" w:right="-115" w:hanging="7.000000000000028"/>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The EVCA should not be a stand-alone process carried out solely by the National Society. </w:t>
      </w:r>
      <w:r w:rsidDel="00000000" w:rsidR="00000000" w:rsidRPr="00000000">
        <w:rPr>
          <w:rFonts w:ascii="Calibri" w:cs="Calibri" w:eastAsia="Calibri" w:hAnsi="Calibri"/>
          <w:color w:val="000000"/>
          <w:rtl w:val="0"/>
        </w:rPr>
        <w:t xml:space="preserve">Inclusive participation of the community is fundamental for the process to be truly empowering and have a sustainable impact, while engaging a range of other </w:t>
      </w:r>
      <w:r w:rsidDel="00000000" w:rsidR="00000000" w:rsidRPr="00000000">
        <w:rPr>
          <w:rFonts w:ascii="Calibri" w:cs="Calibri" w:eastAsia="Calibri" w:hAnsi="Calibri"/>
          <w:color w:val="231f20"/>
          <w:rtl w:val="0"/>
        </w:rPr>
        <w:t xml:space="preserve">stakeholders can help ensure the community’s action plan is implemented</w:t>
      </w:r>
      <w:r w:rsidDel="00000000" w:rsidR="00000000" w:rsidRPr="00000000">
        <w:rPr>
          <w:rFonts w:ascii="Calibri" w:cs="Calibri" w:eastAsia="Calibri" w:hAnsi="Calibri"/>
          <w:color w:val="000000"/>
          <w:rtl w:val="0"/>
        </w:rPr>
        <w:t xml:space="preserve">.  </w:t>
      </w:r>
    </w:p>
    <w:p w:rsidR="00000000" w:rsidDel="00000000" w:rsidP="00000000" w:rsidRDefault="00000000" w:rsidRPr="00000000" w14:paraId="0000009A">
      <w:pPr>
        <w:widowControl w:val="0"/>
        <w:pBdr>
          <w:top w:space="0" w:sz="0" w:val="nil"/>
          <w:left w:space="0" w:sz="0" w:val="nil"/>
          <w:bottom w:space="0" w:sz="0" w:val="nil"/>
          <w:right w:space="0" w:sz="0" w:val="nil"/>
          <w:between w:space="0" w:sz="0" w:val="nil"/>
        </w:pBdr>
        <w:spacing w:before="129" w:line="261.99999999999994" w:lineRule="auto"/>
        <w:ind w:left="1134" w:right="-115" w:firstLine="7.999999999999972"/>
        <w:rPr>
          <w:rFonts w:ascii="Calibri" w:cs="Calibri" w:eastAsia="Calibri" w:hAnsi="Calibri"/>
          <w:color w:val="000000"/>
        </w:rPr>
      </w:pPr>
      <w:r w:rsidDel="00000000" w:rsidR="00000000" w:rsidRPr="00000000">
        <w:rPr>
          <w:rFonts w:ascii="Calibri" w:cs="Calibri" w:eastAsia="Calibri" w:hAnsi="Calibri"/>
          <w:color w:val="000000"/>
          <w:rtl w:val="0"/>
        </w:rPr>
        <w:t xml:space="preserve">It is crucial for stakeholders in an EVCA to understand each other’s roles. These roles can, of course, evolve during the EVCA process based on interest and capacity.  </w:t>
      </w:r>
    </w:p>
    <w:p w:rsidR="00000000" w:rsidDel="00000000" w:rsidP="00000000" w:rsidRDefault="00000000" w:rsidRPr="00000000" w14:paraId="0000009B">
      <w:pPr>
        <w:widowControl w:val="0"/>
        <w:pBdr>
          <w:top w:space="0" w:sz="0" w:val="nil"/>
          <w:left w:space="0" w:sz="0" w:val="nil"/>
          <w:bottom w:space="0" w:sz="0" w:val="nil"/>
          <w:right w:space="0" w:sz="0" w:val="nil"/>
          <w:between w:space="0" w:sz="0" w:val="nil"/>
        </w:pBdr>
        <w:spacing w:before="131" w:line="240" w:lineRule="auto"/>
        <w:ind w:left="1139" w:right="-115" w:firstLine="0"/>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National Society</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09C">
      <w:pPr>
        <w:widowControl w:val="0"/>
        <w:pBdr>
          <w:top w:space="0" w:sz="0" w:val="nil"/>
          <w:left w:space="0" w:sz="0" w:val="nil"/>
          <w:bottom w:space="0" w:sz="0" w:val="nil"/>
          <w:right w:space="0" w:sz="0" w:val="nil"/>
          <w:between w:space="0" w:sz="0" w:val="nil"/>
        </w:pBdr>
        <w:spacing w:before="152" w:line="260" w:lineRule="auto"/>
        <w:ind w:left="1132" w:right="-115" w:hanging="5.999999999999943"/>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The National Society’s role is above all as a facilitator of community participation and empowerment. </w:t>
      </w:r>
    </w:p>
    <w:p w:rsidR="00000000" w:rsidDel="00000000" w:rsidP="00000000" w:rsidRDefault="00000000" w:rsidRPr="00000000" w14:paraId="0000009D">
      <w:pPr>
        <w:widowControl w:val="0"/>
        <w:pBdr>
          <w:top w:space="0" w:sz="0" w:val="nil"/>
          <w:left w:space="0" w:sz="0" w:val="nil"/>
          <w:bottom w:space="0" w:sz="0" w:val="nil"/>
          <w:right w:space="0" w:sz="0" w:val="nil"/>
          <w:between w:space="0" w:sz="0" w:val="nil"/>
        </w:pBdr>
        <w:spacing w:before="133" w:line="240" w:lineRule="auto"/>
        <w:ind w:left="1126"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This facilitation role includes the following:  </w:t>
      </w:r>
    </w:p>
    <w:p w:rsidR="00000000" w:rsidDel="00000000" w:rsidP="00000000" w:rsidRDefault="00000000" w:rsidRPr="00000000" w14:paraId="0000009E">
      <w:pPr>
        <w:widowControl w:val="0"/>
        <w:pBdr>
          <w:top w:space="0" w:sz="0" w:val="nil"/>
          <w:left w:space="0" w:sz="0" w:val="nil"/>
          <w:bottom w:space="0" w:sz="0" w:val="nil"/>
          <w:right w:space="0" w:sz="0" w:val="nil"/>
          <w:between w:space="0" w:sz="0" w:val="nil"/>
        </w:pBdr>
        <w:spacing w:before="153" w:line="261.99999999999994" w:lineRule="auto"/>
        <w:ind w:left="1847" w:right="-115" w:hanging="343.0000000000001"/>
        <w:jc w:val="both"/>
        <w:rPr>
          <w:rFonts w:ascii="Calibri" w:cs="Calibri" w:eastAsia="Calibri" w:hAnsi="Calibri"/>
          <w:color w:val="2c2d2e"/>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2c2d2e"/>
          <w:rtl w:val="0"/>
        </w:rPr>
        <w:t xml:space="preserve">Facilitate and encourage community members to speak, listen and analyse the data they generate</w:t>
      </w:r>
      <w:r w:rsidDel="00000000" w:rsidR="00000000" w:rsidRPr="00000000">
        <w:rPr>
          <w:rFonts w:ascii="Calibri" w:cs="Calibri" w:eastAsia="Calibri" w:hAnsi="Calibri"/>
          <w:color w:val="2c2d2e"/>
          <w:rtl w:val="0"/>
        </w:rPr>
        <w:t xml:space="preserve">.  </w:t>
      </w:r>
    </w:p>
    <w:p w:rsidR="00000000" w:rsidDel="00000000" w:rsidP="00000000" w:rsidRDefault="00000000" w:rsidRPr="00000000" w14:paraId="0000009F">
      <w:pPr>
        <w:widowControl w:val="0"/>
        <w:pBdr>
          <w:top w:space="0" w:sz="0" w:val="nil"/>
          <w:left w:space="0" w:sz="0" w:val="nil"/>
          <w:bottom w:space="0" w:sz="0" w:val="nil"/>
          <w:right w:space="0" w:sz="0" w:val="nil"/>
          <w:between w:space="0" w:sz="0" w:val="nil"/>
        </w:pBdr>
        <w:spacing w:before="129" w:line="261.99999999999994" w:lineRule="auto"/>
        <w:ind w:left="1860" w:right="-115" w:hanging="356.9999999999999"/>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color w:val="2c2d2e"/>
          <w:rtl w:val="0"/>
        </w:rPr>
        <w:t xml:space="preserve">Ensure that the most vulnerable people in the </w:t>
      </w:r>
      <w:r w:rsidDel="00000000" w:rsidR="00000000" w:rsidRPr="00000000">
        <w:rPr>
          <w:rFonts w:ascii="Calibri" w:cs="Calibri" w:eastAsia="Calibri" w:hAnsi="Calibri"/>
          <w:b w:val="1"/>
          <w:color w:val="2c2d2e"/>
          <w:rtl w:val="0"/>
        </w:rPr>
        <w:t xml:space="preserve">communities are well represented </w:t>
      </w:r>
      <w:r w:rsidDel="00000000" w:rsidR="00000000" w:rsidRPr="00000000">
        <w:rPr>
          <w:rFonts w:ascii="Calibri" w:cs="Calibri" w:eastAsia="Calibri" w:hAnsi="Calibri"/>
          <w:color w:val="2c2d2e"/>
          <w:rtl w:val="0"/>
        </w:rPr>
        <w:t xml:space="preserve">in the </w:t>
      </w:r>
      <w:r w:rsidDel="00000000" w:rsidR="00000000" w:rsidRPr="00000000">
        <w:rPr>
          <w:rFonts w:ascii="Calibri" w:cs="Calibri" w:eastAsia="Calibri" w:hAnsi="Calibri"/>
          <w:color w:val="000000"/>
          <w:rtl w:val="0"/>
        </w:rPr>
        <w:t xml:space="preserve">process. </w:t>
      </w:r>
    </w:p>
    <w:p w:rsidR="00000000" w:rsidDel="00000000" w:rsidP="00000000" w:rsidRDefault="00000000" w:rsidRPr="00000000" w14:paraId="000000A0">
      <w:pPr>
        <w:widowControl w:val="0"/>
        <w:pBdr>
          <w:top w:space="0" w:sz="0" w:val="nil"/>
          <w:left w:space="0" w:sz="0" w:val="nil"/>
          <w:bottom w:space="0" w:sz="0" w:val="nil"/>
          <w:right w:space="0" w:sz="0" w:val="nil"/>
          <w:between w:space="0" w:sz="0" w:val="nil"/>
        </w:pBdr>
        <w:spacing w:before="131" w:line="261.99999999999994" w:lineRule="auto"/>
        <w:ind w:left="1858" w:right="-115" w:hanging="35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Facilitate access to resources </w:t>
      </w:r>
      <w:r w:rsidDel="00000000" w:rsidR="00000000" w:rsidRPr="00000000">
        <w:rPr>
          <w:rFonts w:ascii="Calibri" w:cs="Calibri" w:eastAsia="Calibri" w:hAnsi="Calibri"/>
          <w:color w:val="000000"/>
          <w:rtl w:val="0"/>
        </w:rPr>
        <w:t xml:space="preserve">(financial, material, human) to enable the community to implement their action plan. </w:t>
      </w:r>
    </w:p>
    <w:p w:rsidR="00000000" w:rsidDel="00000000" w:rsidP="00000000" w:rsidRDefault="00000000" w:rsidRPr="00000000" w14:paraId="000000A1">
      <w:pPr>
        <w:widowControl w:val="0"/>
        <w:pBdr>
          <w:top w:space="0" w:sz="0" w:val="nil"/>
          <w:left w:space="0" w:sz="0" w:val="nil"/>
          <w:bottom w:space="0" w:sz="0" w:val="nil"/>
          <w:right w:space="0" w:sz="0" w:val="nil"/>
          <w:between w:space="0" w:sz="0" w:val="nil"/>
        </w:pBdr>
        <w:spacing w:before="129" w:line="261.99999999999994" w:lineRule="auto"/>
        <w:ind w:left="1854" w:right="-115" w:hanging="35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Strengthen the relationship between the community and local government officials </w:t>
      </w:r>
      <w:r w:rsidDel="00000000" w:rsidR="00000000" w:rsidRPr="00000000">
        <w:rPr>
          <w:rFonts w:ascii="Calibri" w:cs="Calibri" w:eastAsia="Calibri" w:hAnsi="Calibri"/>
          <w:color w:val="000000"/>
          <w:rtl w:val="0"/>
        </w:rPr>
        <w:t xml:space="preserve">using its auxiliary role. This fosters communication and accountability, and thereby helps the community to access services to which it is entitled. </w:t>
      </w:r>
    </w:p>
    <w:p w:rsidR="00000000" w:rsidDel="00000000" w:rsidP="00000000" w:rsidRDefault="00000000" w:rsidRPr="00000000" w14:paraId="000000A2">
      <w:pPr>
        <w:widowControl w:val="0"/>
        <w:pBdr>
          <w:top w:space="0" w:sz="0" w:val="nil"/>
          <w:left w:space="0" w:sz="0" w:val="nil"/>
          <w:bottom w:space="0" w:sz="0" w:val="nil"/>
          <w:right w:space="0" w:sz="0" w:val="nil"/>
          <w:between w:space="0" w:sz="0" w:val="nil"/>
        </w:pBdr>
        <w:spacing w:before="131" w:line="260" w:lineRule="auto"/>
        <w:ind w:left="1853" w:right="-115" w:hanging="349.000000000000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Bring other stakeholders together </w:t>
      </w:r>
      <w:r w:rsidDel="00000000" w:rsidR="00000000" w:rsidRPr="00000000">
        <w:rPr>
          <w:rFonts w:ascii="Calibri" w:cs="Calibri" w:eastAsia="Calibri" w:hAnsi="Calibri"/>
          <w:color w:val="000000"/>
          <w:rtl w:val="0"/>
        </w:rPr>
        <w:t xml:space="preserve">to </w:t>
      </w:r>
      <w:r w:rsidDel="00000000" w:rsidR="00000000" w:rsidRPr="00000000">
        <w:rPr>
          <w:rFonts w:ascii="Calibri" w:cs="Calibri" w:eastAsia="Calibri" w:hAnsi="Calibri"/>
          <w:b w:val="1"/>
          <w:color w:val="000000"/>
          <w:rtl w:val="0"/>
        </w:rPr>
        <w:t xml:space="preserve">connect the community </w:t>
      </w:r>
      <w:r w:rsidDel="00000000" w:rsidR="00000000" w:rsidRPr="00000000">
        <w:rPr>
          <w:rFonts w:ascii="Calibri" w:cs="Calibri" w:eastAsia="Calibri" w:hAnsi="Calibri"/>
          <w:color w:val="000000"/>
          <w:rtl w:val="0"/>
        </w:rPr>
        <w:t xml:space="preserve">with a network of potential sources of support for the EVCA and any actions that result from it. </w:t>
      </w:r>
    </w:p>
    <w:p w:rsidR="00000000" w:rsidDel="00000000" w:rsidP="00000000" w:rsidRDefault="00000000" w:rsidRPr="00000000" w14:paraId="000000A3">
      <w:pPr>
        <w:widowControl w:val="0"/>
        <w:pBdr>
          <w:top w:space="0" w:sz="0" w:val="nil"/>
          <w:left w:space="0" w:sz="0" w:val="nil"/>
          <w:bottom w:space="0" w:sz="0" w:val="nil"/>
          <w:right w:space="0" w:sz="0" w:val="nil"/>
          <w:between w:space="0" w:sz="0" w:val="nil"/>
        </w:pBdr>
        <w:spacing w:before="134" w:line="261.99999999999994" w:lineRule="auto"/>
        <w:ind w:left="1128"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 National Society must be prepared and </w:t>
      </w:r>
      <w:r w:rsidDel="00000000" w:rsidR="00000000" w:rsidRPr="00000000">
        <w:rPr>
          <w:rFonts w:ascii="Calibri" w:cs="Calibri" w:eastAsia="Calibri" w:hAnsi="Calibri"/>
          <w:b w:val="1"/>
          <w:color w:val="000000"/>
          <w:rtl w:val="0"/>
        </w:rPr>
        <w:t xml:space="preserve">committed to support communities for several years </w:t>
      </w:r>
      <w:r w:rsidDel="00000000" w:rsidR="00000000" w:rsidRPr="00000000">
        <w:rPr>
          <w:rFonts w:ascii="Calibri" w:cs="Calibri" w:eastAsia="Calibri" w:hAnsi="Calibri"/>
          <w:color w:val="000000"/>
          <w:rtl w:val="0"/>
        </w:rPr>
        <w:t xml:space="preserve">until they are in a position to find their own long-term solutions. </w:t>
      </w:r>
    </w:p>
    <w:p w:rsidR="00000000" w:rsidDel="00000000" w:rsidP="00000000" w:rsidRDefault="00000000" w:rsidRPr="00000000" w14:paraId="000000A4">
      <w:pPr>
        <w:widowControl w:val="0"/>
        <w:pBdr>
          <w:top w:space="0" w:sz="0" w:val="nil"/>
          <w:left w:space="0" w:sz="0" w:val="nil"/>
          <w:bottom w:space="0" w:sz="0" w:val="nil"/>
          <w:right w:space="0" w:sz="0" w:val="nil"/>
          <w:between w:space="0" w:sz="0" w:val="nil"/>
        </w:pBdr>
        <w:spacing w:before="131" w:line="261.99999999999994" w:lineRule="auto"/>
        <w:ind w:left="1134" w:right="-115"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 the traditional VCA practice, the National Society has been very prominent in leading the process and providing resources. As we move towards the resilience approach reflected in the Roadmap to Community Resilience, the role of the National Society will become less prominent to ensure that the communities assume a central role.</w:t>
      </w:r>
    </w:p>
    <w:p w:rsidR="00000000" w:rsidDel="00000000" w:rsidP="00000000" w:rsidRDefault="00000000" w:rsidRPr="00000000" w14:paraId="000000A5">
      <w:pPr>
        <w:widowControl w:val="0"/>
        <w:pBdr>
          <w:top w:space="0" w:sz="0" w:val="nil"/>
          <w:left w:space="0" w:sz="0" w:val="nil"/>
          <w:bottom w:space="0" w:sz="0" w:val="nil"/>
          <w:right w:space="0" w:sz="0" w:val="nil"/>
          <w:between w:space="0" w:sz="0" w:val="nil"/>
        </w:pBdr>
        <w:spacing w:before="240" w:line="264" w:lineRule="auto"/>
        <w:ind w:left="1145" w:right="-115" w:hanging="17.00000000000003"/>
        <w:jc w:val="both"/>
        <w:rPr>
          <w:rFonts w:ascii="Calibri" w:cs="Calibri" w:eastAsia="Calibri" w:hAnsi="Calibri"/>
          <w:color w:val="0563c1"/>
          <w:u w:val="single"/>
        </w:rPr>
      </w:pPr>
      <w:r w:rsidDel="00000000" w:rsidR="00000000" w:rsidRPr="00000000">
        <w:rPr>
          <w:rFonts w:ascii="Calibri" w:cs="Calibri" w:eastAsia="Calibri" w:hAnsi="Calibri"/>
          <w:color w:val="000000"/>
          <w:rtl w:val="0"/>
        </w:rPr>
        <w:t xml:space="preserve">The ultimate goal is that communities own, lead and proudly benefit from the entire process of risk reduction and resilience building with limited support from external organisations. </w:t>
      </w:r>
      <w:hyperlink r:id="rId18">
        <w:r w:rsidDel="00000000" w:rsidR="00000000" w:rsidRPr="00000000">
          <w:rPr>
            <w:rFonts w:ascii="Calibri" w:cs="Calibri" w:eastAsia="Calibri" w:hAnsi="Calibri"/>
            <w:color w:val="0563c1"/>
            <w:u w:val="single"/>
            <w:rtl w:val="0"/>
          </w:rPr>
          <w:t xml:space="preserve">Read more on the key services in the Roadmap to Community Resilience.</w:t>
        </w:r>
      </w:hyperlink>
      <w:r w:rsidDel="00000000" w:rsidR="00000000" w:rsidRPr="00000000">
        <w:rPr>
          <w:rFonts w:ascii="Calibri" w:cs="Calibri" w:eastAsia="Calibri" w:hAnsi="Calibri"/>
          <w:color w:val="0563c1"/>
          <w:u w:val="single"/>
          <w:rtl w:val="0"/>
        </w:rPr>
        <w:t xml:space="preserve"> </w:t>
      </w:r>
    </w:p>
    <w:p w:rsidR="00000000" w:rsidDel="00000000" w:rsidP="00000000" w:rsidRDefault="00000000" w:rsidRPr="00000000" w14:paraId="000000A6">
      <w:pPr>
        <w:widowControl w:val="0"/>
        <w:pBdr>
          <w:top w:space="0" w:sz="0" w:val="nil"/>
          <w:left w:space="0" w:sz="0" w:val="nil"/>
          <w:bottom w:space="0" w:sz="0" w:val="nil"/>
          <w:right w:space="0" w:sz="0" w:val="nil"/>
          <w:between w:space="0" w:sz="0" w:val="nil"/>
        </w:pBdr>
        <w:spacing w:before="129" w:line="240" w:lineRule="auto"/>
        <w:ind w:left="1133" w:right="-115" w:firstLine="0"/>
        <w:rPr>
          <w:rFonts w:ascii="Calibri" w:cs="Calibri" w:eastAsia="Calibri" w:hAnsi="Calibri"/>
          <w:b w:val="1"/>
          <w:color w:val="000000"/>
          <w:u w:val="single"/>
        </w:rPr>
      </w:pPr>
      <w:r w:rsidDel="00000000" w:rsidR="00000000" w:rsidRPr="00000000">
        <w:rPr>
          <w:rtl w:val="0"/>
        </w:rPr>
      </w:r>
    </w:p>
    <w:p w:rsidR="00000000" w:rsidDel="00000000" w:rsidP="00000000" w:rsidRDefault="00000000" w:rsidRPr="00000000" w14:paraId="000000A7">
      <w:pPr>
        <w:widowControl w:val="0"/>
        <w:pBdr>
          <w:top w:space="0" w:sz="0" w:val="nil"/>
          <w:left w:space="0" w:sz="0" w:val="nil"/>
          <w:bottom w:space="0" w:sz="0" w:val="nil"/>
          <w:right w:space="0" w:sz="0" w:val="nil"/>
          <w:between w:space="0" w:sz="0" w:val="nil"/>
        </w:pBdr>
        <w:spacing w:before="129" w:line="240" w:lineRule="auto"/>
        <w:ind w:left="1133" w:right="-115" w:firstLine="0"/>
        <w:rPr>
          <w:rFonts w:ascii="Calibri" w:cs="Calibri" w:eastAsia="Calibri" w:hAnsi="Calibri"/>
          <w:b w:val="1"/>
          <w:color w:val="000000"/>
          <w:u w:val="single"/>
        </w:rPr>
      </w:pPr>
      <w:r w:rsidDel="00000000" w:rsidR="00000000" w:rsidRPr="00000000">
        <w:rPr>
          <w:rtl w:val="0"/>
        </w:rPr>
      </w:r>
    </w:p>
    <w:p w:rsidR="00000000" w:rsidDel="00000000" w:rsidP="00000000" w:rsidRDefault="00000000" w:rsidRPr="00000000" w14:paraId="000000A8">
      <w:pPr>
        <w:widowControl w:val="0"/>
        <w:pBdr>
          <w:top w:space="0" w:sz="0" w:val="nil"/>
          <w:left w:space="0" w:sz="0" w:val="nil"/>
          <w:bottom w:space="0" w:sz="0" w:val="nil"/>
          <w:right w:space="0" w:sz="0" w:val="nil"/>
          <w:between w:space="0" w:sz="0" w:val="nil"/>
        </w:pBdr>
        <w:spacing w:before="129" w:line="240" w:lineRule="auto"/>
        <w:ind w:left="1133" w:right="-115" w:firstLine="0"/>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Community</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0A9">
      <w:pPr>
        <w:widowControl w:val="0"/>
        <w:pBdr>
          <w:top w:space="0" w:sz="0" w:val="nil"/>
          <w:left w:space="0" w:sz="0" w:val="nil"/>
          <w:bottom w:space="0" w:sz="0" w:val="nil"/>
          <w:right w:space="0" w:sz="0" w:val="nil"/>
          <w:between w:space="0" w:sz="0" w:val="nil"/>
        </w:pBdr>
        <w:spacing w:before="152" w:line="240" w:lineRule="auto"/>
        <w:ind w:left="1125" w:right="-115"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The community’s role is as the driver of the EVCA process. </w:t>
      </w:r>
    </w:p>
    <w:p w:rsidR="00000000" w:rsidDel="00000000" w:rsidP="00000000" w:rsidRDefault="00000000" w:rsidRPr="00000000" w14:paraId="000000AA">
      <w:pPr>
        <w:widowControl w:val="0"/>
        <w:pBdr>
          <w:top w:space="0" w:sz="0" w:val="nil"/>
          <w:left w:space="0" w:sz="0" w:val="nil"/>
          <w:bottom w:space="0" w:sz="0" w:val="nil"/>
          <w:right w:space="0" w:sz="0" w:val="nil"/>
          <w:between w:space="0" w:sz="0" w:val="nil"/>
        </w:pBdr>
        <w:spacing w:before="152" w:line="261.99999999999994" w:lineRule="auto"/>
        <w:ind w:left="1126" w:right="-115" w:hanging="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EVCA should </w:t>
      </w:r>
      <w:r w:rsidDel="00000000" w:rsidR="00000000" w:rsidRPr="00000000">
        <w:rPr>
          <w:rFonts w:ascii="Calibri" w:cs="Calibri" w:eastAsia="Calibri" w:hAnsi="Calibri"/>
          <w:b w:val="1"/>
          <w:color w:val="000000"/>
          <w:rtl w:val="0"/>
        </w:rPr>
        <w:t xml:space="preserve">not be a National Society or donor-driven data collection </w:t>
      </w:r>
      <w:r w:rsidDel="00000000" w:rsidR="00000000" w:rsidRPr="00000000">
        <w:rPr>
          <w:rFonts w:ascii="Calibri" w:cs="Calibri" w:eastAsia="Calibri" w:hAnsi="Calibri"/>
          <w:color w:val="000000"/>
          <w:rtl w:val="0"/>
        </w:rPr>
        <w:t xml:space="preserve">exercise in which the </w:t>
      </w:r>
      <w:r w:rsidDel="00000000" w:rsidR="00000000" w:rsidRPr="00000000">
        <w:rPr>
          <w:rFonts w:ascii="Calibri" w:cs="Calibri" w:eastAsia="Calibri" w:hAnsi="Calibri"/>
          <w:b w:val="1"/>
          <w:color w:val="000000"/>
          <w:rtl w:val="0"/>
        </w:rPr>
        <w:t xml:space="preserve">community members only play a minor </w:t>
      </w:r>
      <w:r w:rsidDel="00000000" w:rsidR="00000000" w:rsidRPr="00000000">
        <w:rPr>
          <w:rFonts w:ascii="Calibri" w:cs="Calibri" w:eastAsia="Calibri" w:hAnsi="Calibri"/>
          <w:color w:val="000000"/>
          <w:rtl w:val="0"/>
        </w:rPr>
        <w:t xml:space="preserve">or passive role. Hence the EVCA is different to a baseline survey which aims to collect data to measure the success of a project. Instead, the </w:t>
      </w:r>
      <w:r w:rsidDel="00000000" w:rsidR="00000000" w:rsidRPr="00000000">
        <w:rPr>
          <w:rFonts w:ascii="Calibri" w:cs="Calibri" w:eastAsia="Calibri" w:hAnsi="Calibri"/>
          <w:b w:val="1"/>
          <w:color w:val="000000"/>
          <w:rtl w:val="0"/>
        </w:rPr>
        <w:t xml:space="preserve">EVCA is a learning process and the first step towards encouraging risk reduction actions</w:t>
      </w: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The role of the community should grow throughout the EVCA process</w:t>
      </w:r>
      <w:r w:rsidDel="00000000" w:rsidR="00000000" w:rsidRPr="00000000">
        <w:rPr>
          <w:rFonts w:ascii="Calibri" w:cs="Calibri" w:eastAsia="Calibri" w:hAnsi="Calibri"/>
          <w:color w:val="000000"/>
          <w:rtl w:val="0"/>
        </w:rPr>
        <w:t xml:space="preserve">; while its starting point will depend on the existing leadership capacities within the community, everyone in your National Society should be committed to the ultimate goal of the community making and implementing its own risk reduction plan. The community’s role should be to: </w:t>
      </w:r>
    </w:p>
    <w:p w:rsidR="00000000" w:rsidDel="00000000" w:rsidP="00000000" w:rsidRDefault="00000000" w:rsidRPr="00000000" w14:paraId="000000AB">
      <w:pPr>
        <w:widowControl w:val="0"/>
        <w:pBdr>
          <w:top w:space="0" w:sz="0" w:val="nil"/>
          <w:left w:space="0" w:sz="0" w:val="nil"/>
          <w:bottom w:space="0" w:sz="0" w:val="nil"/>
          <w:right w:space="0" w:sz="0" w:val="nil"/>
          <w:between w:space="0" w:sz="0" w:val="nil"/>
        </w:pBdr>
        <w:spacing w:before="132" w:line="371" w:lineRule="auto"/>
        <w:ind w:left="1491"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Identify and analyse their risks, with support of the National Society and other stakeholders. - Develop a risk reduction plan based on their priorities. </w:t>
      </w:r>
    </w:p>
    <w:p w:rsidR="00000000" w:rsidDel="00000000" w:rsidP="00000000" w:rsidRDefault="00000000" w:rsidRPr="00000000" w14:paraId="000000AC">
      <w:pPr>
        <w:widowControl w:val="0"/>
        <w:pBdr>
          <w:top w:space="0" w:sz="0" w:val="nil"/>
          <w:left w:space="0" w:sz="0" w:val="nil"/>
          <w:bottom w:space="0" w:sz="0" w:val="nil"/>
          <w:right w:space="0" w:sz="0" w:val="nil"/>
          <w:between w:space="0" w:sz="0" w:val="nil"/>
        </w:pBdr>
        <w:spacing w:before="29" w:line="240" w:lineRule="auto"/>
        <w:ind w:left="1491"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Mobilise local resources (human, material and financial) to implement their plan. </w:t>
      </w:r>
    </w:p>
    <w:p w:rsidR="00000000" w:rsidDel="00000000" w:rsidP="00000000" w:rsidRDefault="00000000" w:rsidRPr="00000000" w14:paraId="000000AD">
      <w:pPr>
        <w:widowControl w:val="0"/>
        <w:pBdr>
          <w:top w:space="0" w:sz="0" w:val="nil"/>
          <w:left w:space="0" w:sz="0" w:val="nil"/>
          <w:bottom w:space="0" w:sz="0" w:val="nil"/>
          <w:right w:space="0" w:sz="0" w:val="nil"/>
          <w:between w:space="0" w:sz="0" w:val="nil"/>
        </w:pBdr>
        <w:spacing w:before="152" w:line="261.99999999999994" w:lineRule="auto"/>
        <w:ind w:left="1850" w:right="-115" w:hanging="358.000000000000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Execute their plan (which could include demanding the services they are entitled to from the government and other relevant actors). </w:t>
      </w:r>
    </w:p>
    <w:p w:rsidR="00000000" w:rsidDel="00000000" w:rsidP="00000000" w:rsidRDefault="00000000" w:rsidRPr="00000000" w14:paraId="000000AE">
      <w:pPr>
        <w:widowControl w:val="0"/>
        <w:pBdr>
          <w:top w:space="0" w:sz="0" w:val="nil"/>
          <w:left w:space="0" w:sz="0" w:val="nil"/>
          <w:bottom w:space="0" w:sz="0" w:val="nil"/>
          <w:right w:space="0" w:sz="0" w:val="nil"/>
          <w:between w:space="0" w:sz="0" w:val="nil"/>
        </w:pBdr>
        <w:spacing w:before="131" w:line="260" w:lineRule="auto"/>
        <w:ind w:left="1848" w:right="-115" w:hanging="355.99999999999994"/>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Monitor and evaluate their progress towards risk reduction and generate lessons to improve future actions.  </w:t>
      </w:r>
    </w:p>
    <w:p w:rsidR="00000000" w:rsidDel="00000000" w:rsidP="00000000" w:rsidRDefault="00000000" w:rsidRPr="00000000" w14:paraId="000000AF">
      <w:pPr>
        <w:widowControl w:val="0"/>
        <w:pBdr>
          <w:top w:space="0" w:sz="0" w:val="nil"/>
          <w:left w:space="0" w:sz="0" w:val="nil"/>
          <w:bottom w:space="0" w:sz="0" w:val="nil"/>
          <w:right w:space="0" w:sz="0" w:val="nil"/>
          <w:between w:space="0" w:sz="0" w:val="nil"/>
        </w:pBdr>
        <w:spacing w:before="133" w:line="261.99999999999994" w:lineRule="auto"/>
        <w:ind w:left="1133" w:right="-115" w:hanging="4.000000000000057"/>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Within the community, </w:t>
      </w:r>
      <w:r w:rsidDel="00000000" w:rsidR="00000000" w:rsidRPr="00000000">
        <w:rPr>
          <w:rFonts w:ascii="Calibri" w:cs="Calibri" w:eastAsia="Calibri" w:hAnsi="Calibri"/>
          <w:color w:val="000000"/>
          <w:rtl w:val="0"/>
        </w:rPr>
        <w:t xml:space="preserve">it is important that leaders involve people from all social and economic groups and in particular the most vulnerable ones. If the EVCA is not inclusive, it risks reinforcing unfair power structures and deepening the vulnerability and marginalisation of some groups, such as women, older people, people living with disabilities, ethnic and religious minorities and others.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628650" cy="600710"/>
            <wp:effectExtent b="0" l="0" r="0" t="0"/>
            <wp:wrapNone/>
            <wp:docPr id="569406215"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p w:rsidR="00000000" w:rsidDel="00000000" w:rsidP="00000000" w:rsidRDefault="00000000" w:rsidRPr="00000000" w14:paraId="000000B0">
      <w:pPr>
        <w:widowControl w:val="0"/>
        <w:pBdr>
          <w:top w:space="0" w:sz="0" w:val="nil"/>
          <w:left w:space="0" w:sz="0" w:val="nil"/>
          <w:bottom w:space="0" w:sz="0" w:val="nil"/>
          <w:right w:space="0" w:sz="0" w:val="nil"/>
          <w:between w:space="0" w:sz="0" w:val="nil"/>
        </w:pBdr>
        <w:spacing w:before="132" w:line="240" w:lineRule="auto"/>
        <w:ind w:left="1133" w:right="-115" w:firstLine="0"/>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Other stakeholders</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0B1">
      <w:pPr>
        <w:widowControl w:val="0"/>
        <w:pBdr>
          <w:top w:space="0" w:sz="0" w:val="nil"/>
          <w:left w:space="0" w:sz="0" w:val="nil"/>
          <w:bottom w:space="0" w:sz="0" w:val="nil"/>
          <w:right w:space="0" w:sz="0" w:val="nil"/>
          <w:between w:space="0" w:sz="0" w:val="nil"/>
        </w:pBdr>
        <w:spacing w:before="152" w:line="240" w:lineRule="auto"/>
        <w:ind w:left="1125" w:right="-115" w:firstLine="0"/>
        <w:jc w:val="both"/>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The role of other stakeholders in the EVCA is as contributor and/or enabler. </w:t>
      </w:r>
    </w:p>
    <w:p w:rsidR="00000000" w:rsidDel="00000000" w:rsidP="00000000" w:rsidRDefault="00000000" w:rsidRPr="00000000" w14:paraId="000000B2">
      <w:pPr>
        <w:widowControl w:val="0"/>
        <w:pBdr>
          <w:top w:space="0" w:sz="0" w:val="nil"/>
          <w:left w:space="0" w:sz="0" w:val="nil"/>
          <w:bottom w:space="0" w:sz="0" w:val="nil"/>
          <w:right w:space="0" w:sz="0" w:val="nil"/>
          <w:between w:space="0" w:sz="0" w:val="nil"/>
        </w:pBdr>
        <w:spacing w:before="152" w:line="261.99999999999994" w:lineRule="auto"/>
        <w:ind w:left="1132"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Stakeholders such as local government, relevant ministries, meteorological offices, NGOs, the private sector and academic institutions must be brought into the process from the beginning. The </w:t>
      </w:r>
      <w:r w:rsidDel="00000000" w:rsidR="00000000" w:rsidRPr="00000000">
        <w:rPr>
          <w:rFonts w:ascii="Calibri" w:cs="Calibri" w:eastAsia="Calibri" w:hAnsi="Calibri"/>
          <w:b w:val="1"/>
          <w:color w:val="000000"/>
          <w:rtl w:val="0"/>
        </w:rPr>
        <w:t xml:space="preserve">role of the different stakeholders </w:t>
      </w:r>
      <w:r w:rsidDel="00000000" w:rsidR="00000000" w:rsidRPr="00000000">
        <w:rPr>
          <w:rFonts w:ascii="Calibri" w:cs="Calibri" w:eastAsia="Calibri" w:hAnsi="Calibri"/>
          <w:color w:val="000000"/>
          <w:rtl w:val="0"/>
        </w:rPr>
        <w:t xml:space="preserve">will </w:t>
      </w:r>
      <w:r w:rsidDel="00000000" w:rsidR="00000000" w:rsidRPr="00000000">
        <w:rPr>
          <w:rFonts w:ascii="Calibri" w:cs="Calibri" w:eastAsia="Calibri" w:hAnsi="Calibri"/>
          <w:b w:val="1"/>
          <w:color w:val="000000"/>
          <w:rtl w:val="0"/>
        </w:rPr>
        <w:t xml:space="preserve">depend on their competencies and interests </w:t>
      </w:r>
      <w:r w:rsidDel="00000000" w:rsidR="00000000" w:rsidRPr="00000000">
        <w:rPr>
          <w:rFonts w:ascii="Calibri" w:cs="Calibri" w:eastAsia="Calibri" w:hAnsi="Calibri"/>
          <w:color w:val="000000"/>
          <w:rtl w:val="0"/>
        </w:rPr>
        <w:t xml:space="preserve">and should always put the communities’ interests first.  </w:t>
      </w:r>
    </w:p>
    <w:p w:rsidR="00000000" w:rsidDel="00000000" w:rsidP="00000000" w:rsidRDefault="00000000" w:rsidRPr="00000000" w14:paraId="000000B3">
      <w:pPr>
        <w:widowControl w:val="0"/>
        <w:pBdr>
          <w:top w:space="0" w:sz="0" w:val="nil"/>
          <w:left w:space="0" w:sz="0" w:val="nil"/>
          <w:bottom w:space="0" w:sz="0" w:val="nil"/>
          <w:right w:space="0" w:sz="0" w:val="nil"/>
          <w:between w:space="0" w:sz="0" w:val="nil"/>
        </w:pBdr>
        <w:spacing w:before="132" w:line="240" w:lineRule="auto"/>
        <w:ind w:left="1143"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Here are some of the roles that different stakeholders could have in the EVCA: </w:t>
      </w:r>
    </w:p>
    <w:p w:rsidR="00000000" w:rsidDel="00000000" w:rsidP="00000000" w:rsidRDefault="00000000" w:rsidRPr="00000000" w14:paraId="000000B4">
      <w:pPr>
        <w:widowControl w:val="0"/>
        <w:pBdr>
          <w:top w:space="0" w:sz="0" w:val="nil"/>
          <w:left w:space="0" w:sz="0" w:val="nil"/>
          <w:bottom w:space="0" w:sz="0" w:val="nil"/>
          <w:right w:space="0" w:sz="0" w:val="nil"/>
          <w:between w:space="0" w:sz="0" w:val="nil"/>
        </w:pBdr>
        <w:spacing w:before="150" w:line="263.00000000000006" w:lineRule="auto"/>
        <w:ind w:left="1854" w:right="-115" w:hanging="362.0000000000001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Government </w:t>
      </w:r>
      <w:r w:rsidDel="00000000" w:rsidR="00000000" w:rsidRPr="00000000">
        <w:rPr>
          <w:rFonts w:ascii="Calibri" w:cs="Calibri" w:eastAsia="Calibri" w:hAnsi="Calibri"/>
          <w:color w:val="000000"/>
          <w:rtl w:val="0"/>
        </w:rPr>
        <w:t xml:space="preserve">(local government, municipality): provide technical support, make resources available and create an enabling environment for effective risk reduction and climate change adaptation interventions.  </w:t>
      </w:r>
    </w:p>
    <w:p w:rsidR="00000000" w:rsidDel="00000000" w:rsidP="00000000" w:rsidRDefault="00000000" w:rsidRPr="00000000" w14:paraId="000000B5">
      <w:pPr>
        <w:widowControl w:val="0"/>
        <w:pBdr>
          <w:top w:space="0" w:sz="0" w:val="nil"/>
          <w:left w:space="0" w:sz="0" w:val="nil"/>
          <w:bottom w:space="0" w:sz="0" w:val="nil"/>
          <w:right w:space="0" w:sz="0" w:val="nil"/>
          <w:between w:space="0" w:sz="0" w:val="nil"/>
        </w:pBdr>
        <w:spacing w:before="131" w:line="261" w:lineRule="auto"/>
        <w:ind w:left="1860" w:right="-115" w:hanging="368.0000000000001"/>
        <w:jc w:val="both"/>
        <w:rPr>
          <w:rFonts w:ascii="Calibri" w:cs="Calibri" w:eastAsia="Calibri" w:hAnsi="Calibri"/>
          <w:color w:val="000000"/>
          <w:sz w:val="13"/>
          <w:szCs w:val="13"/>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Meteorological office: </w:t>
      </w:r>
      <w:r w:rsidDel="00000000" w:rsidR="00000000" w:rsidRPr="00000000">
        <w:rPr>
          <w:rFonts w:ascii="Calibri" w:cs="Calibri" w:eastAsia="Calibri" w:hAnsi="Calibri"/>
          <w:color w:val="000000"/>
          <w:rtl w:val="0"/>
        </w:rPr>
        <w:t xml:space="preserve">provide an overview of weather and climatic information in the past, present and future as well as scientific early warning information and relevant early action recommendations.</w:t>
      </w:r>
      <w:r w:rsidDel="00000000" w:rsidR="00000000" w:rsidRPr="00000000">
        <w:rPr>
          <w:rFonts w:ascii="Calibri" w:cs="Calibri" w:eastAsia="Calibri" w:hAnsi="Calibri"/>
          <w:color w:val="000000"/>
          <w:vertAlign w:val="superscript"/>
        </w:rPr>
        <w:footnoteReference w:customMarkFollows="0" w:id="4"/>
      </w:r>
      <w:r w:rsidDel="00000000" w:rsidR="00000000" w:rsidRPr="00000000">
        <w:rPr>
          <w:rtl w:val="0"/>
        </w:rPr>
      </w:r>
    </w:p>
    <w:p w:rsidR="00000000" w:rsidDel="00000000" w:rsidP="00000000" w:rsidRDefault="00000000" w:rsidRPr="00000000" w14:paraId="000000B6">
      <w:pPr>
        <w:widowControl w:val="0"/>
        <w:pBdr>
          <w:top w:space="0" w:sz="0" w:val="nil"/>
          <w:left w:space="0" w:sz="0" w:val="nil"/>
          <w:bottom w:space="0" w:sz="0" w:val="nil"/>
          <w:right w:space="0" w:sz="0" w:val="nil"/>
          <w:between w:space="0" w:sz="0" w:val="nil"/>
        </w:pBdr>
        <w:spacing w:before="132" w:line="261.99999999999994" w:lineRule="auto"/>
        <w:ind w:left="1860" w:right="-115" w:hanging="368.000000000000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Community-Based Organisations (CBOs): </w:t>
      </w:r>
      <w:r w:rsidDel="00000000" w:rsidR="00000000" w:rsidRPr="00000000">
        <w:rPr>
          <w:rFonts w:ascii="Calibri" w:cs="Calibri" w:eastAsia="Calibri" w:hAnsi="Calibri"/>
          <w:color w:val="000000"/>
          <w:rtl w:val="0"/>
        </w:rPr>
        <w:t xml:space="preserve">support the community to take forward the risk reduction plan.  </w:t>
      </w:r>
      <w:r w:rsidDel="00000000" w:rsidR="00000000" w:rsidRPr="00000000">
        <w:rPr>
          <w:rFonts w:ascii="Calibri" w:cs="Calibri" w:eastAsia="Calibri" w:hAnsi="Calibri"/>
          <w:b w:val="1"/>
          <w:color w:val="000000"/>
          <w:rtl w:val="0"/>
        </w:rPr>
        <w:t xml:space="preserve">Non-Governmental Organisations (NGOs)</w:t>
      </w:r>
      <w:r w:rsidDel="00000000" w:rsidR="00000000" w:rsidRPr="00000000">
        <w:rPr>
          <w:rFonts w:ascii="Calibri" w:cs="Calibri" w:eastAsia="Calibri" w:hAnsi="Calibri"/>
          <w:color w:val="000000"/>
          <w:rtl w:val="0"/>
        </w:rPr>
        <w:t xml:space="preserve">: support the community to implement part of their action plan by providing resources and technical support, and help share experiences and lessons.  </w:t>
      </w:r>
    </w:p>
    <w:p w:rsidR="00000000" w:rsidDel="00000000" w:rsidP="00000000" w:rsidRDefault="00000000" w:rsidRPr="00000000" w14:paraId="000000B7">
      <w:pPr>
        <w:widowControl w:val="0"/>
        <w:pBdr>
          <w:top w:space="0" w:sz="0" w:val="nil"/>
          <w:left w:space="0" w:sz="0" w:val="nil"/>
          <w:bottom w:space="0" w:sz="0" w:val="nil"/>
          <w:right w:space="0" w:sz="0" w:val="nil"/>
          <w:between w:space="0" w:sz="0" w:val="nil"/>
        </w:pBdr>
        <w:spacing w:line="240" w:lineRule="auto"/>
        <w:ind w:left="1850" w:right="-113" w:hanging="358.000000000000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Academic institutions</w:t>
      </w:r>
      <w:r w:rsidDel="00000000" w:rsidR="00000000" w:rsidRPr="00000000">
        <w:rPr>
          <w:rFonts w:ascii="Calibri" w:cs="Calibri" w:eastAsia="Calibri" w:hAnsi="Calibri"/>
          <w:color w:val="000000"/>
          <w:rtl w:val="0"/>
        </w:rPr>
        <w:t xml:space="preserve">: contribute innovative ideas and new thinking into the community and generate and share lessons. These could be used as evidence for advocating and lobbying around specific issues. </w:t>
      </w:r>
    </w:p>
    <w:p w:rsidR="00000000" w:rsidDel="00000000" w:rsidP="00000000" w:rsidRDefault="00000000" w:rsidRPr="00000000" w14:paraId="000000B8">
      <w:pPr>
        <w:widowControl w:val="0"/>
        <w:pBdr>
          <w:top w:space="0" w:sz="0" w:val="nil"/>
          <w:left w:space="0" w:sz="0" w:val="nil"/>
          <w:bottom w:space="0" w:sz="0" w:val="nil"/>
          <w:right w:space="0" w:sz="0" w:val="nil"/>
          <w:between w:space="0" w:sz="0" w:val="nil"/>
        </w:pBdr>
        <w:spacing w:line="240" w:lineRule="auto"/>
        <w:ind w:left="1854" w:right="-113" w:hanging="362.0000000000001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Research organisations</w:t>
      </w:r>
      <w:r w:rsidDel="00000000" w:rsidR="00000000" w:rsidRPr="00000000">
        <w:rPr>
          <w:rFonts w:ascii="Calibri" w:cs="Calibri" w:eastAsia="Calibri" w:hAnsi="Calibri"/>
          <w:color w:val="000000"/>
          <w:rtl w:val="0"/>
        </w:rPr>
        <w:t xml:space="preserve">: conduct research on the effectiveness of the risk reduction and adaptation measures and generate objective evidence on the challenges and underlying causes of people’s vulnerabilities.  </w:t>
      </w:r>
    </w:p>
    <w:p w:rsidR="00000000" w:rsidDel="00000000" w:rsidP="00000000" w:rsidRDefault="00000000" w:rsidRPr="00000000" w14:paraId="000000B9">
      <w:pPr>
        <w:widowControl w:val="0"/>
        <w:pBdr>
          <w:top w:space="0" w:sz="0" w:val="nil"/>
          <w:left w:space="0" w:sz="0" w:val="nil"/>
          <w:bottom w:space="0" w:sz="0" w:val="nil"/>
          <w:right w:space="0" w:sz="0" w:val="nil"/>
          <w:between w:space="0" w:sz="0" w:val="nil"/>
        </w:pBdr>
        <w:spacing w:line="240" w:lineRule="auto"/>
        <w:ind w:left="1854" w:right="-113" w:hanging="362.0000000000001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Media</w:t>
      </w:r>
      <w:r w:rsidDel="00000000" w:rsidR="00000000" w:rsidRPr="00000000">
        <w:rPr>
          <w:rFonts w:ascii="Calibri" w:cs="Calibri" w:eastAsia="Calibri" w:hAnsi="Calibri"/>
          <w:color w:val="000000"/>
          <w:rtl w:val="0"/>
        </w:rPr>
        <w:t xml:space="preserve">: awareness raising/sensitisation and broadcasting communities’ challenges – give the community a voice. </w:t>
      </w:r>
    </w:p>
    <w:p w:rsidR="00000000" w:rsidDel="00000000" w:rsidP="00000000" w:rsidRDefault="00000000" w:rsidRPr="00000000" w14:paraId="000000BA">
      <w:pPr>
        <w:widowControl w:val="0"/>
        <w:pBdr>
          <w:top w:space="0" w:sz="0" w:val="nil"/>
          <w:left w:space="0" w:sz="0" w:val="nil"/>
          <w:bottom w:space="0" w:sz="0" w:val="nil"/>
          <w:right w:space="0" w:sz="0" w:val="nil"/>
          <w:between w:space="0" w:sz="0" w:val="nil"/>
        </w:pBdr>
        <w:spacing w:line="240" w:lineRule="auto"/>
        <w:ind w:left="1848" w:right="-113" w:hanging="355.99999999999994"/>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Private sector</w:t>
      </w:r>
      <w:r w:rsidDel="00000000" w:rsidR="00000000" w:rsidRPr="00000000">
        <w:rPr>
          <w:rFonts w:ascii="Calibri" w:cs="Calibri" w:eastAsia="Calibri" w:hAnsi="Calibri"/>
          <w:color w:val="000000"/>
          <w:rtl w:val="0"/>
        </w:rPr>
        <w:t xml:space="preserve">: local businesses or national businesses can support communities through funding, provision of inputs, technical support etc. </w:t>
      </w:r>
    </w:p>
    <w:p w:rsidR="00000000" w:rsidDel="00000000" w:rsidP="00000000" w:rsidRDefault="00000000" w:rsidRPr="00000000" w14:paraId="000000BB">
      <w:pPr>
        <w:widowControl w:val="0"/>
        <w:spacing w:before="129" w:line="263.00000000000006" w:lineRule="auto"/>
        <w:ind w:left="1848" w:right="-115" w:hanging="355.99999999999994"/>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Health facilities</w:t>
      </w:r>
      <w:r w:rsidDel="00000000" w:rsidR="00000000" w:rsidRPr="00000000">
        <w:rPr>
          <w:rFonts w:ascii="Calibri" w:cs="Calibri" w:eastAsia="Calibri" w:hAnsi="Calibri"/>
          <w:color w:val="000000"/>
          <w:rtl w:val="0"/>
        </w:rPr>
        <w:t xml:space="preserve"> (hospital, health center, health post, etc.) and health staff (nurse, doctor, environmental officer, midwife, etc.) who help the community to assess health and epidemic risk by providing health data and have a role public health prevention and epidemic response. </w:t>
      </w:r>
    </w:p>
    <w:p w:rsidR="00000000" w:rsidDel="00000000" w:rsidP="00000000" w:rsidRDefault="00000000" w:rsidRPr="00000000" w14:paraId="000000BC">
      <w:pPr>
        <w:widowControl w:val="0"/>
        <w:pBdr>
          <w:top w:space="0" w:sz="0" w:val="nil"/>
          <w:left w:space="0" w:sz="0" w:val="nil"/>
          <w:bottom w:space="0" w:sz="0" w:val="nil"/>
          <w:right w:space="0" w:sz="0" w:val="nil"/>
          <w:between w:space="0" w:sz="0" w:val="nil"/>
        </w:pBdr>
        <w:spacing w:before="360" w:line="240" w:lineRule="auto"/>
        <w:ind w:left="1140" w:right="-113"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1.2. Ensure commitment by your National Society </w:t>
      </w:r>
      <w:r w:rsidDel="00000000" w:rsidR="00000000" w:rsidRPr="00000000">
        <w:rPr>
          <w:rFonts w:ascii="Calibri" w:cs="Calibri" w:eastAsia="Calibri" w:hAnsi="Calibri"/>
          <w:b w:val="1"/>
          <w:color w:val="c00000"/>
          <w:sz w:val="24"/>
          <w:szCs w:val="24"/>
          <w:rtl w:val="0"/>
        </w:rPr>
        <w:t xml:space="preserve"> </w:t>
      </w:r>
    </w:p>
    <w:p w:rsidR="00000000" w:rsidDel="00000000" w:rsidP="00000000" w:rsidRDefault="00000000" w:rsidRPr="00000000" w14:paraId="000000BD">
      <w:pPr>
        <w:widowControl w:val="0"/>
        <w:pBdr>
          <w:top w:space="0" w:sz="0" w:val="nil"/>
          <w:left w:space="0" w:sz="0" w:val="nil"/>
          <w:bottom w:space="0" w:sz="0" w:val="nil"/>
          <w:right w:space="0" w:sz="0" w:val="nil"/>
          <w:between w:space="0" w:sz="0" w:val="nil"/>
        </w:pBdr>
        <w:spacing w:before="154" w:line="261.99999999999994" w:lineRule="auto"/>
        <w:ind w:left="1134"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Over the last decade, the VCA has become quite well known in many National Societies. This does not necessarily mean that everyone in the National Society fully understands what is involved in carrying out a VCA, nor the extent of the obligations and responsibilities which will fall to branches and communities.  </w:t>
      </w:r>
    </w:p>
    <w:p w:rsidR="00000000" w:rsidDel="00000000" w:rsidP="00000000" w:rsidRDefault="00000000" w:rsidRPr="00000000" w14:paraId="000000BE">
      <w:pPr>
        <w:widowControl w:val="0"/>
        <w:pBdr>
          <w:top w:space="0" w:sz="0" w:val="nil"/>
          <w:left w:space="0" w:sz="0" w:val="nil"/>
          <w:bottom w:space="0" w:sz="0" w:val="nil"/>
          <w:right w:space="0" w:sz="0" w:val="nil"/>
          <w:between w:space="0" w:sz="0" w:val="nil"/>
        </w:pBdr>
        <w:spacing w:before="129" w:line="263.00000000000006" w:lineRule="auto"/>
        <w:ind w:left="1126" w:right="-115" w:firstLine="17.0000000000000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Doing EVCAs requires a strong commitment by the National Society to support communities. Therefore, it is very important that those who are proposing the exercise ensure all relevant people within the National Society are committed to engage in and support the process - including board members, management, technical staff from different teams and volunteers. </w:t>
      </w:r>
    </w:p>
    <w:p w:rsidR="00000000" w:rsidDel="00000000" w:rsidP="00000000" w:rsidRDefault="00000000" w:rsidRPr="00000000" w14:paraId="000000BF">
      <w:pPr>
        <w:widowControl w:val="0"/>
        <w:pBdr>
          <w:top w:space="0" w:sz="0" w:val="nil"/>
          <w:left w:space="0" w:sz="0" w:val="nil"/>
          <w:bottom w:space="0" w:sz="0" w:val="nil"/>
          <w:right w:space="0" w:sz="0" w:val="nil"/>
          <w:between w:space="0" w:sz="0" w:val="nil"/>
        </w:pBdr>
        <w:spacing w:before="129" w:line="240" w:lineRule="auto"/>
        <w:ind w:left="1126"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To start the sensitisation process, ask yourself the following questions: </w:t>
      </w:r>
    </w:p>
    <w:p w:rsidR="00000000" w:rsidDel="00000000" w:rsidP="00000000" w:rsidRDefault="00000000" w:rsidRPr="00000000" w14:paraId="000000C0">
      <w:pPr>
        <w:widowControl w:val="0"/>
        <w:pBdr>
          <w:top w:space="0" w:sz="0" w:val="nil"/>
          <w:left w:space="0" w:sz="0" w:val="nil"/>
          <w:bottom w:space="0" w:sz="0" w:val="nil"/>
          <w:right w:space="0" w:sz="0" w:val="nil"/>
          <w:between w:space="0" w:sz="0" w:val="nil"/>
        </w:pBdr>
        <w:spacing w:before="152" w:line="240" w:lineRule="auto"/>
        <w:ind w:left="1491"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Who should be sensitised?  </w:t>
      </w:r>
    </w:p>
    <w:p w:rsidR="00000000" w:rsidDel="00000000" w:rsidP="00000000" w:rsidRDefault="00000000" w:rsidRPr="00000000" w14:paraId="000000C1">
      <w:pPr>
        <w:widowControl w:val="0"/>
        <w:pBdr>
          <w:top w:space="0" w:sz="0" w:val="nil"/>
          <w:left w:space="0" w:sz="0" w:val="nil"/>
          <w:bottom w:space="0" w:sz="0" w:val="nil"/>
          <w:right w:space="0" w:sz="0" w:val="nil"/>
          <w:between w:space="0" w:sz="0" w:val="nil"/>
        </w:pBdr>
        <w:spacing w:before="152" w:line="240" w:lineRule="auto"/>
        <w:ind w:left="1491"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What do you want them to know? </w:t>
      </w:r>
    </w:p>
    <w:p w:rsidR="00000000" w:rsidDel="00000000" w:rsidP="00000000" w:rsidRDefault="00000000" w:rsidRPr="00000000" w14:paraId="000000C2">
      <w:pPr>
        <w:widowControl w:val="0"/>
        <w:pBdr>
          <w:top w:space="0" w:sz="0" w:val="nil"/>
          <w:left w:space="0" w:sz="0" w:val="nil"/>
          <w:bottom w:space="0" w:sz="0" w:val="nil"/>
          <w:right w:space="0" w:sz="0" w:val="nil"/>
          <w:between w:space="0" w:sz="0" w:val="nil"/>
        </w:pBdr>
        <w:spacing w:before="152" w:line="240" w:lineRule="auto"/>
        <w:ind w:left="1491"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Who can help to sensitise the different groups? </w:t>
      </w:r>
    </w:p>
    <w:p w:rsidR="00000000" w:rsidDel="00000000" w:rsidP="00000000" w:rsidRDefault="00000000" w:rsidRPr="00000000" w14:paraId="000000C3">
      <w:pPr>
        <w:widowControl w:val="0"/>
        <w:pBdr>
          <w:top w:space="0" w:sz="0" w:val="nil"/>
          <w:left w:space="0" w:sz="0" w:val="nil"/>
          <w:bottom w:space="0" w:sz="0" w:val="nil"/>
          <w:right w:space="0" w:sz="0" w:val="nil"/>
          <w:between w:space="0" w:sz="0" w:val="nil"/>
        </w:pBdr>
        <w:spacing w:before="150" w:line="261.99999999999994" w:lineRule="auto"/>
        <w:ind w:left="1854" w:right="-115" w:hanging="362.0000000000001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When is the best time to talk with people and/or make presentations? You may want to organise a presentation during regular activities/meetings of the board. </w:t>
      </w:r>
    </w:p>
    <w:p w:rsidR="00000000" w:rsidDel="00000000" w:rsidP="00000000" w:rsidRDefault="00000000" w:rsidRPr="00000000" w14:paraId="000000C4">
      <w:pPr>
        <w:widowControl w:val="0"/>
        <w:pBdr>
          <w:top w:space="0" w:sz="0" w:val="nil"/>
          <w:left w:space="0" w:sz="0" w:val="nil"/>
          <w:bottom w:space="0" w:sz="0" w:val="nil"/>
          <w:right w:space="0" w:sz="0" w:val="nil"/>
          <w:between w:space="0" w:sz="0" w:val="nil"/>
        </w:pBdr>
        <w:spacing w:before="131" w:line="240" w:lineRule="auto"/>
        <w:ind w:left="1143"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Keep in mind these tips: </w:t>
      </w:r>
    </w:p>
    <w:p w:rsidR="00000000" w:rsidDel="00000000" w:rsidP="00000000" w:rsidRDefault="00000000" w:rsidRPr="00000000" w14:paraId="000000C5">
      <w:pPr>
        <w:widowControl w:val="0"/>
        <w:pBdr>
          <w:top w:space="0" w:sz="0" w:val="nil"/>
          <w:left w:space="0" w:sz="0" w:val="nil"/>
          <w:bottom w:space="0" w:sz="0" w:val="nil"/>
          <w:right w:space="0" w:sz="0" w:val="nil"/>
          <w:between w:space="0" w:sz="0" w:val="nil"/>
        </w:pBdr>
        <w:spacing w:before="152" w:line="261.99999999999994" w:lineRule="auto"/>
        <w:ind w:left="1854" w:right="-115" w:hanging="362.0000000000001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Sensitising the leadership of the National Society is of particular importance so that they understand the commitment that is necessary from a National Society when approaching community work. Connect the different steps of the EVCA with the Roadmap to Community Resilience and the strategic plan of the National Society whenever possible. </w:t>
      </w:r>
    </w:p>
    <w:p w:rsidR="00000000" w:rsidDel="00000000" w:rsidP="00000000" w:rsidRDefault="00000000" w:rsidRPr="00000000" w14:paraId="000000C6">
      <w:pPr>
        <w:widowControl w:val="0"/>
        <w:pBdr>
          <w:top w:space="0" w:sz="0" w:val="nil"/>
          <w:left w:space="0" w:sz="0" w:val="nil"/>
          <w:bottom w:space="0" w:sz="0" w:val="nil"/>
          <w:right w:space="0" w:sz="0" w:val="nil"/>
          <w:between w:space="0" w:sz="0" w:val="nil"/>
        </w:pBdr>
        <w:spacing w:before="132" w:line="260" w:lineRule="auto"/>
        <w:ind w:left="1858" w:right="-115" w:hanging="365.99999999999994"/>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Let the EVCA sell itself. </w:t>
      </w:r>
      <w:r w:rsidDel="00000000" w:rsidR="00000000" w:rsidRPr="00000000">
        <w:rPr>
          <w:rFonts w:ascii="Calibri" w:cs="Calibri" w:eastAsia="Calibri" w:hAnsi="Calibri"/>
          <w:color w:val="000000"/>
          <w:rtl w:val="0"/>
        </w:rPr>
        <w:t xml:space="preserve">Remember that the EVCA is a powerful process if what you aim to do is empower communities to reduce their risks and strengthen their resilience. </w:t>
      </w:r>
    </w:p>
    <w:p w:rsidR="00000000" w:rsidDel="00000000" w:rsidP="00000000" w:rsidRDefault="00000000" w:rsidRPr="00000000" w14:paraId="000000C7">
      <w:pPr>
        <w:widowControl w:val="0"/>
        <w:pBdr>
          <w:top w:space="0" w:sz="0" w:val="nil"/>
          <w:left w:space="0" w:sz="0" w:val="nil"/>
          <w:bottom w:space="0" w:sz="0" w:val="nil"/>
          <w:right w:space="0" w:sz="0" w:val="nil"/>
          <w:between w:space="0" w:sz="0" w:val="nil"/>
        </w:pBdr>
        <w:spacing w:before="133" w:line="261.99999999999994" w:lineRule="auto"/>
        <w:ind w:left="1854" w:right="-115" w:hanging="362.0000000000001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Practice </w:t>
      </w:r>
      <w:r w:rsidDel="00000000" w:rsidR="00000000" w:rsidRPr="00000000">
        <w:rPr>
          <w:rFonts w:ascii="Calibri" w:cs="Calibri" w:eastAsia="Calibri" w:hAnsi="Calibri"/>
          <w:color w:val="000000"/>
          <w:rtl w:val="0"/>
        </w:rPr>
        <w:t xml:space="preserve">giving the sensitization presentation. Think about the questions that people might ask you and make sure you can answer them. </w:t>
      </w:r>
    </w:p>
    <w:p w:rsidR="00000000" w:rsidDel="00000000" w:rsidP="00000000" w:rsidRDefault="00000000" w:rsidRPr="00000000" w14:paraId="000000C8">
      <w:pPr>
        <w:widowControl w:val="0"/>
        <w:pBdr>
          <w:top w:space="0" w:sz="0" w:val="nil"/>
          <w:left w:space="0" w:sz="0" w:val="nil"/>
          <w:bottom w:space="0" w:sz="0" w:val="nil"/>
          <w:right w:space="0" w:sz="0" w:val="nil"/>
          <w:between w:space="0" w:sz="0" w:val="nil"/>
        </w:pBdr>
        <w:spacing w:before="131" w:line="240" w:lineRule="auto"/>
        <w:ind w:left="1491"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Disseminate information about the EVCA directly to the branch volunteers.</w:t>
      </w:r>
    </w:p>
    <w:p w:rsidR="00000000" w:rsidDel="00000000" w:rsidP="00000000" w:rsidRDefault="00000000" w:rsidRPr="00000000" w14:paraId="000000C9">
      <w:pPr>
        <w:widowControl w:val="0"/>
        <w:pBdr>
          <w:top w:space="0" w:sz="0" w:val="nil"/>
          <w:left w:space="0" w:sz="0" w:val="nil"/>
          <w:bottom w:space="0" w:sz="0" w:val="nil"/>
          <w:right w:space="0" w:sz="0" w:val="nil"/>
          <w:between w:space="0" w:sz="0" w:val="nil"/>
        </w:pBdr>
        <w:spacing w:before="131" w:line="240" w:lineRule="auto"/>
        <w:ind w:left="1491"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You may wish to identify people in your National Society who would be interested in the EVCA and ask them to help spread the word about the utility of the process. </w:t>
      </w:r>
    </w:p>
    <w:p w:rsidR="00000000" w:rsidDel="00000000" w:rsidP="00000000" w:rsidRDefault="00000000" w:rsidRPr="00000000" w14:paraId="000000CA">
      <w:pPr>
        <w:widowControl w:val="0"/>
        <w:pBdr>
          <w:top w:space="0" w:sz="0" w:val="nil"/>
          <w:left w:space="0" w:sz="0" w:val="nil"/>
          <w:bottom w:space="0" w:sz="0" w:val="nil"/>
          <w:right w:space="0" w:sz="0" w:val="nil"/>
          <w:between w:space="0" w:sz="0" w:val="nil"/>
        </w:pBdr>
        <w:spacing w:before="131" w:line="240" w:lineRule="auto"/>
        <w:ind w:left="1491"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Be creative in the way you do sensitization! </w:t>
      </w:r>
    </w:p>
    <w:p w:rsidR="00000000" w:rsidDel="00000000" w:rsidP="00000000" w:rsidRDefault="00000000" w:rsidRPr="00000000" w14:paraId="000000CB">
      <w:pPr>
        <w:widowControl w:val="0"/>
        <w:pBdr>
          <w:top w:space="0" w:sz="0" w:val="nil"/>
          <w:left w:space="0" w:sz="0" w:val="nil"/>
          <w:bottom w:space="0" w:sz="0" w:val="nil"/>
          <w:right w:space="0" w:sz="0" w:val="nil"/>
          <w:between w:space="0" w:sz="0" w:val="nil"/>
        </w:pBdr>
        <w:spacing w:before="150" w:line="261.99999999999994" w:lineRule="auto"/>
        <w:ind w:left="1128" w:right="-115" w:firstLine="1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Before going any further, it is important that your </w:t>
      </w:r>
      <w:r w:rsidDel="00000000" w:rsidR="00000000" w:rsidRPr="00000000">
        <w:rPr>
          <w:rFonts w:ascii="Calibri" w:cs="Calibri" w:eastAsia="Calibri" w:hAnsi="Calibri"/>
          <w:b w:val="1"/>
          <w:color w:val="000000"/>
          <w:rtl w:val="0"/>
        </w:rPr>
        <w:t xml:space="preserve">National Society’s senior management </w:t>
      </w:r>
      <w:r w:rsidDel="00000000" w:rsidR="00000000" w:rsidRPr="00000000">
        <w:rPr>
          <w:rFonts w:ascii="Calibri" w:cs="Calibri" w:eastAsia="Calibri" w:hAnsi="Calibri"/>
          <w:color w:val="000000"/>
          <w:rtl w:val="0"/>
        </w:rPr>
        <w:t xml:space="preserve">is aware of the commitment it involves and approves the EVCA. This ensures political support to move ahead with the process. </w:t>
      </w:r>
    </w:p>
    <w:p w:rsidR="00000000" w:rsidDel="00000000" w:rsidP="00000000" w:rsidRDefault="00000000" w:rsidRPr="00000000" w14:paraId="000000CC">
      <w:pPr>
        <w:widowControl w:val="0"/>
        <w:pBdr>
          <w:top w:space="0" w:sz="0" w:val="nil"/>
          <w:left w:space="0" w:sz="0" w:val="nil"/>
          <w:bottom w:space="0" w:sz="0" w:val="nil"/>
          <w:right w:space="0" w:sz="0" w:val="nil"/>
          <w:between w:space="0" w:sz="0" w:val="nil"/>
        </w:pBdr>
        <w:spacing w:before="150" w:line="261.99999999999994" w:lineRule="auto"/>
        <w:ind w:left="1128" w:right="-115" w:firstLine="15"/>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CD">
      <w:pPr>
        <w:widowControl w:val="0"/>
        <w:pBdr>
          <w:top w:space="0" w:sz="0" w:val="nil"/>
          <w:left w:space="0" w:sz="0" w:val="nil"/>
          <w:bottom w:space="0" w:sz="0" w:val="nil"/>
          <w:right w:space="0" w:sz="0" w:val="nil"/>
          <w:between w:space="0" w:sz="0" w:val="nil"/>
        </w:pBdr>
        <w:spacing w:before="360" w:line="240" w:lineRule="auto"/>
        <w:ind w:left="1140" w:right="-115"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1.3 Create the national EVCA team</w:t>
      </w:r>
      <w:r w:rsidDel="00000000" w:rsidR="00000000" w:rsidRPr="00000000">
        <w:rPr>
          <w:rtl w:val="0"/>
        </w:rPr>
      </w:r>
    </w:p>
    <w:p w:rsidR="00000000" w:rsidDel="00000000" w:rsidP="00000000" w:rsidRDefault="00000000" w:rsidRPr="00000000" w14:paraId="000000CE">
      <w:pPr>
        <w:widowControl w:val="0"/>
        <w:pBdr>
          <w:top w:space="0" w:sz="0" w:val="nil"/>
          <w:left w:space="0" w:sz="0" w:val="nil"/>
          <w:bottom w:space="0" w:sz="0" w:val="nil"/>
          <w:right w:space="0" w:sz="0" w:val="nil"/>
          <w:between w:space="0" w:sz="0" w:val="nil"/>
        </w:pBdr>
        <w:spacing w:before="156" w:line="261.99999999999994" w:lineRule="auto"/>
        <w:ind w:left="1134" w:right="-115" w:firstLine="7.999999999999972"/>
        <w:rPr>
          <w:rFonts w:ascii="Calibri" w:cs="Calibri" w:eastAsia="Calibri" w:hAnsi="Calibri"/>
          <w:color w:val="000000"/>
        </w:rPr>
      </w:pPr>
      <w:r w:rsidDel="00000000" w:rsidR="00000000" w:rsidRPr="00000000">
        <w:rPr>
          <w:rFonts w:ascii="Calibri" w:cs="Calibri" w:eastAsia="Calibri" w:hAnsi="Calibri"/>
          <w:color w:val="000000"/>
          <w:rtl w:val="0"/>
        </w:rPr>
        <w:t xml:space="preserve">If the National Society already has a VCA team, you may need to reactivate the team and update them about the new developments within the EVCA process and Roadmap to Community Resilience. </w:t>
      </w:r>
    </w:p>
    <w:p w:rsidR="00000000" w:rsidDel="00000000" w:rsidP="00000000" w:rsidRDefault="00000000" w:rsidRPr="00000000" w14:paraId="000000CF">
      <w:pPr>
        <w:widowControl w:val="0"/>
        <w:pBdr>
          <w:top w:space="0" w:sz="0" w:val="nil"/>
          <w:left w:space="0" w:sz="0" w:val="nil"/>
          <w:bottom w:space="0" w:sz="0" w:val="nil"/>
          <w:right w:space="0" w:sz="0" w:val="nil"/>
          <w:between w:space="0" w:sz="0" w:val="nil"/>
        </w:pBdr>
        <w:spacing w:before="131" w:line="261.99999999999994" w:lineRule="auto"/>
        <w:ind w:left="1127"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Your EVCA team will consist originally of people from your National Society headquarters and other interested stakeholders at the national level. Once the regions and communities where the EVCA will be done are selected (see Step 2.1), the EVCA team will expand to incorporate the facilitating team at the sub-national level. The facilitating team will include staff and volunteers from the branches, community members and other interested local stakeholders. </w:t>
      </w:r>
    </w:p>
    <w:p w:rsidR="00000000" w:rsidDel="00000000" w:rsidP="00000000" w:rsidRDefault="00000000" w:rsidRPr="00000000" w14:paraId="000000D0">
      <w:pPr>
        <w:widowControl w:val="0"/>
        <w:pBdr>
          <w:top w:space="0" w:sz="0" w:val="nil"/>
          <w:left w:space="0" w:sz="0" w:val="nil"/>
          <w:bottom w:space="0" w:sz="0" w:val="nil"/>
          <w:right w:space="0" w:sz="0" w:val="nil"/>
          <w:between w:space="0" w:sz="0" w:val="nil"/>
        </w:pBdr>
        <w:spacing w:before="129" w:line="240" w:lineRule="auto"/>
        <w:ind w:left="1126"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Tips for creating the national EVCA team: </w:t>
      </w:r>
    </w:p>
    <w:p w:rsidR="00000000" w:rsidDel="00000000" w:rsidP="00000000" w:rsidRDefault="00000000" w:rsidRPr="00000000" w14:paraId="000000D1">
      <w:pPr>
        <w:widowControl w:val="0"/>
        <w:pBdr>
          <w:top w:space="0" w:sz="0" w:val="nil"/>
          <w:left w:space="0" w:sz="0" w:val="nil"/>
          <w:bottom w:space="0" w:sz="0" w:val="nil"/>
          <w:right w:space="0" w:sz="0" w:val="nil"/>
          <w:between w:space="0" w:sz="0" w:val="nil"/>
        </w:pBdr>
        <w:spacing w:before="120" w:line="261.99999999999994" w:lineRule="auto"/>
        <w:ind w:left="1848" w:right="-115" w:hanging="344.000000000000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To ensure that the EVCA process is multi-sectoral and that there is institution-wide support for the proposed actions by the communities, the national EVCA team should include a </w:t>
      </w:r>
      <w:r w:rsidDel="00000000" w:rsidR="00000000" w:rsidRPr="00000000">
        <w:rPr>
          <w:rFonts w:ascii="Calibri" w:cs="Calibri" w:eastAsia="Calibri" w:hAnsi="Calibri"/>
          <w:b w:val="1"/>
          <w:color w:val="000000"/>
          <w:rtl w:val="0"/>
        </w:rPr>
        <w:t xml:space="preserve">representative from each technical department </w:t>
      </w:r>
      <w:r w:rsidDel="00000000" w:rsidR="00000000" w:rsidRPr="00000000">
        <w:rPr>
          <w:rFonts w:ascii="Calibri" w:cs="Calibri" w:eastAsia="Calibri" w:hAnsi="Calibri"/>
          <w:color w:val="000000"/>
          <w:rtl w:val="0"/>
        </w:rPr>
        <w:t xml:space="preserve">in the National Society (such as health, DRM, livelihoods, shelter, etc.). </w:t>
      </w:r>
    </w:p>
    <w:p w:rsidR="00000000" w:rsidDel="00000000" w:rsidP="00000000" w:rsidRDefault="00000000" w:rsidRPr="00000000" w14:paraId="000000D2">
      <w:pPr>
        <w:widowControl w:val="0"/>
        <w:pBdr>
          <w:top w:space="0" w:sz="0" w:val="nil"/>
          <w:left w:space="0" w:sz="0" w:val="nil"/>
          <w:bottom w:space="0" w:sz="0" w:val="nil"/>
          <w:right w:space="0" w:sz="0" w:val="nil"/>
          <w:between w:space="0" w:sz="0" w:val="nil"/>
        </w:pBdr>
        <w:spacing w:before="120" w:line="261.99999999999994" w:lineRule="auto"/>
        <w:ind w:left="1848" w:right="-115" w:hanging="344.000000000000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There must be a </w:t>
      </w:r>
      <w:r w:rsidDel="00000000" w:rsidR="00000000" w:rsidRPr="00000000">
        <w:rPr>
          <w:rFonts w:ascii="Calibri" w:cs="Calibri" w:eastAsia="Calibri" w:hAnsi="Calibri"/>
          <w:b w:val="1"/>
          <w:color w:val="000000"/>
          <w:rtl w:val="0"/>
        </w:rPr>
        <w:t xml:space="preserve">leader </w:t>
      </w:r>
      <w:r w:rsidDel="00000000" w:rsidR="00000000" w:rsidRPr="00000000">
        <w:rPr>
          <w:rFonts w:ascii="Calibri" w:cs="Calibri" w:eastAsia="Calibri" w:hAnsi="Calibri"/>
          <w:color w:val="000000"/>
          <w:rtl w:val="0"/>
        </w:rPr>
        <w:t xml:space="preserve">or leaders in charge, who ensure that the process advances. The leader (or at least one of the leaders) should have received formal training on the EVCA methodology. </w:t>
      </w:r>
    </w:p>
    <w:p w:rsidR="00000000" w:rsidDel="00000000" w:rsidP="00000000" w:rsidRDefault="00000000" w:rsidRPr="00000000" w14:paraId="000000D3">
      <w:pPr>
        <w:widowControl w:val="0"/>
        <w:pBdr>
          <w:top w:space="0" w:sz="0" w:val="nil"/>
          <w:left w:space="0" w:sz="0" w:val="nil"/>
          <w:bottom w:space="0" w:sz="0" w:val="nil"/>
          <w:right w:space="0" w:sz="0" w:val="nil"/>
          <w:between w:space="0" w:sz="0" w:val="nil"/>
        </w:pBdr>
        <w:spacing w:before="120" w:line="261.99999999999994" w:lineRule="auto"/>
        <w:ind w:left="1848" w:right="-115" w:hanging="344.000000000000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Experience has also shown that an </w:t>
      </w:r>
      <w:r w:rsidDel="00000000" w:rsidR="00000000" w:rsidRPr="00000000">
        <w:rPr>
          <w:rFonts w:ascii="Calibri" w:cs="Calibri" w:eastAsia="Calibri" w:hAnsi="Calibri"/>
          <w:b w:val="1"/>
          <w:color w:val="000000"/>
          <w:rtl w:val="0"/>
        </w:rPr>
        <w:t xml:space="preserve">EVCA mentor </w:t>
      </w:r>
      <w:r w:rsidDel="00000000" w:rsidR="00000000" w:rsidRPr="00000000">
        <w:rPr>
          <w:rFonts w:ascii="Calibri" w:cs="Calibri" w:eastAsia="Calibri" w:hAnsi="Calibri"/>
          <w:color w:val="000000"/>
          <w:rtl w:val="0"/>
        </w:rPr>
        <w:t xml:space="preserve">(i.e. someone who has carried out several VCAs for other National Societies) is an asset within the national EVCA team, although this is not mandatory. This person can help the National Society make plans, share lessons learned, and anticipate and resolve the challenges that will arise over the course of the EVCA process. </w:t>
      </w:r>
    </w:p>
    <w:p w:rsidR="00000000" w:rsidDel="00000000" w:rsidP="00000000" w:rsidRDefault="00000000" w:rsidRPr="00000000" w14:paraId="000000D4">
      <w:pPr>
        <w:widowControl w:val="0"/>
        <w:pBdr>
          <w:top w:space="0" w:sz="0" w:val="nil"/>
          <w:left w:space="0" w:sz="0" w:val="nil"/>
          <w:bottom w:space="0" w:sz="0" w:val="nil"/>
          <w:right w:space="0" w:sz="0" w:val="nil"/>
          <w:between w:space="0" w:sz="0" w:val="nil"/>
        </w:pBdr>
        <w:spacing w:before="120" w:line="261" w:lineRule="auto"/>
        <w:ind w:left="1850" w:right="-115" w:hanging="345.99999999999994"/>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Gender and inclusion elements are also very important to keep in mind. There should be a good </w:t>
      </w:r>
      <w:r w:rsidDel="00000000" w:rsidR="00000000" w:rsidRPr="00000000">
        <w:rPr>
          <w:rFonts w:ascii="Calibri" w:cs="Calibri" w:eastAsia="Calibri" w:hAnsi="Calibri"/>
          <w:b w:val="1"/>
          <w:color w:val="000000"/>
          <w:rtl w:val="0"/>
        </w:rPr>
        <w:t xml:space="preserve">balance of gender and diversity in the team</w:t>
      </w:r>
      <w:r w:rsidDel="00000000" w:rsidR="00000000" w:rsidRPr="00000000">
        <w:rPr>
          <w:rFonts w:ascii="Calibri" w:cs="Calibri" w:eastAsia="Calibri" w:hAnsi="Calibri"/>
          <w:color w:val="000000"/>
          <w:rtl w:val="0"/>
        </w:rPr>
        <w:t xml:space="preserve">. It is also important that there are team members with </w:t>
      </w:r>
      <w:r w:rsidDel="00000000" w:rsidR="00000000" w:rsidRPr="00000000">
        <w:rPr>
          <w:rFonts w:ascii="Calibri" w:cs="Calibri" w:eastAsia="Calibri" w:hAnsi="Calibri"/>
          <w:b w:val="1"/>
          <w:color w:val="000000"/>
          <w:rtl w:val="0"/>
        </w:rPr>
        <w:t xml:space="preserve">skills or experience in gender- and diversity-sensitive </w:t>
      </w:r>
      <w:r w:rsidDel="00000000" w:rsidR="00000000" w:rsidRPr="00000000">
        <w:rPr>
          <w:rFonts w:ascii="Calibri" w:cs="Calibri" w:eastAsia="Calibri" w:hAnsi="Calibri"/>
          <w:color w:val="000000"/>
          <w:rtl w:val="0"/>
        </w:rPr>
        <w:t xml:space="preserve">programmes.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91405</wp:posOffset>
            </wp:positionV>
            <wp:extent cx="628650" cy="600710"/>
            <wp:effectExtent b="0" l="0" r="0" t="0"/>
            <wp:wrapNone/>
            <wp:docPr id="569406165"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p w:rsidR="00000000" w:rsidDel="00000000" w:rsidP="00000000" w:rsidRDefault="00000000" w:rsidRPr="00000000" w14:paraId="000000D5">
      <w:pPr>
        <w:widowControl w:val="0"/>
        <w:pBdr>
          <w:top w:space="0" w:sz="0" w:val="nil"/>
          <w:left w:space="0" w:sz="0" w:val="nil"/>
          <w:bottom w:space="0" w:sz="0" w:val="nil"/>
          <w:right w:space="0" w:sz="0" w:val="nil"/>
          <w:between w:space="0" w:sz="0" w:val="nil"/>
        </w:pBdr>
        <w:spacing w:before="120" w:line="261.99999999999994" w:lineRule="auto"/>
        <w:ind w:left="1847" w:right="-115" w:hanging="344.000000000000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It is important to </w:t>
      </w:r>
      <w:r w:rsidDel="00000000" w:rsidR="00000000" w:rsidRPr="00000000">
        <w:rPr>
          <w:rFonts w:ascii="Calibri" w:cs="Calibri" w:eastAsia="Calibri" w:hAnsi="Calibri"/>
          <w:b w:val="1"/>
          <w:color w:val="000000"/>
          <w:rtl w:val="0"/>
        </w:rPr>
        <w:t xml:space="preserve">invite national-level external stakeholders and government </w:t>
      </w:r>
      <w:r w:rsidDel="00000000" w:rsidR="00000000" w:rsidRPr="00000000">
        <w:rPr>
          <w:rFonts w:ascii="Calibri" w:cs="Calibri" w:eastAsia="Calibri" w:hAnsi="Calibri"/>
          <w:color w:val="000000"/>
          <w:rtl w:val="0"/>
        </w:rPr>
        <w:t xml:space="preserve">to be part of the national EVCA team. This will ensure better dissemination of the results, increase the chances of obtaining funding for projects and secure multi-sectoral and multi-institutional acceptance and replication of the EVCA process. </w:t>
      </w:r>
    </w:p>
    <w:p w:rsidR="00000000" w:rsidDel="00000000" w:rsidP="00000000" w:rsidRDefault="00000000" w:rsidRPr="00000000" w14:paraId="000000D6">
      <w:pPr>
        <w:shd w:fill="c00000" w:val="clear"/>
        <w:spacing w:after="120" w:before="120" w:lineRule="auto"/>
        <w:ind w:left="1134" w:right="-115" w:firstLine="0"/>
        <w:jc w:val="center"/>
        <w:rPr>
          <w:rFonts w:ascii="Calibri" w:cs="Calibri" w:eastAsia="Calibri" w:hAnsi="Calibri"/>
          <w:b w:val="1"/>
        </w:rPr>
      </w:pPr>
      <w:r w:rsidDel="00000000" w:rsidR="00000000" w:rsidRPr="00000000">
        <w:rPr>
          <w:rFonts w:ascii="Calibri" w:cs="Calibri" w:eastAsia="Calibri" w:hAnsi="Calibri"/>
          <w:b w:val="1"/>
          <w:rtl w:val="0"/>
        </w:rPr>
        <w:t xml:space="preserve">Key message: Engaging the different stakeholders from the start is very important. The better you do this, the better the results and potential support for the risk reduction action plans will be. The more people within a National Society are involved with the EVCA process, the less chance of surprises and the better chance of success.</w:t>
      </w:r>
    </w:p>
    <w:p w:rsidR="00000000" w:rsidDel="00000000" w:rsidP="00000000" w:rsidRDefault="00000000" w:rsidRPr="00000000" w14:paraId="000000D7">
      <w:pPr>
        <w:widowControl w:val="0"/>
        <w:pBdr>
          <w:top w:space="0" w:sz="0" w:val="nil"/>
          <w:left w:space="0" w:sz="0" w:val="nil"/>
          <w:bottom w:space="0" w:sz="0" w:val="nil"/>
          <w:right w:space="0" w:sz="0" w:val="nil"/>
          <w:between w:space="0" w:sz="0" w:val="nil"/>
        </w:pBdr>
        <w:spacing w:before="360" w:line="240" w:lineRule="auto"/>
        <w:ind w:left="1128"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Tasks for creating a national EVCA team: </w:t>
      </w:r>
    </w:p>
    <w:p w:rsidR="00000000" w:rsidDel="00000000" w:rsidP="00000000" w:rsidRDefault="00000000" w:rsidRPr="00000000" w14:paraId="000000D8">
      <w:pPr>
        <w:widowControl w:val="0"/>
        <w:pBdr>
          <w:top w:space="0" w:sz="0" w:val="nil"/>
          <w:left w:space="0" w:sz="0" w:val="nil"/>
          <w:bottom w:space="0" w:sz="0" w:val="nil"/>
          <w:right w:space="0" w:sz="0" w:val="nil"/>
          <w:between w:space="0" w:sz="0" w:val="nil"/>
        </w:pBdr>
        <w:spacing w:before="120" w:line="264" w:lineRule="auto"/>
        <w:ind w:left="1849" w:right="-115" w:hanging="345.99999999999994"/>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Draw up terms of reference to clarify the roles and responsibilities (division of tasks) of all those involved, including for the following roles: team leader, facilitators, note takers, logistics. </w:t>
      </w:r>
    </w:p>
    <w:p w:rsidR="00000000" w:rsidDel="00000000" w:rsidP="00000000" w:rsidRDefault="00000000" w:rsidRPr="00000000" w14:paraId="000000D9">
      <w:pPr>
        <w:widowControl w:val="0"/>
        <w:pBdr>
          <w:top w:space="0" w:sz="0" w:val="nil"/>
          <w:left w:space="0" w:sz="0" w:val="nil"/>
          <w:bottom w:space="0" w:sz="0" w:val="nil"/>
          <w:right w:space="0" w:sz="0" w:val="nil"/>
          <w:between w:space="0" w:sz="0" w:val="nil"/>
        </w:pBdr>
        <w:spacing w:before="120" w:line="261.99999999999994" w:lineRule="auto"/>
        <w:ind w:left="1854" w:right="-115" w:hanging="35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Obtain a clear commitment from those involved; this could be done in writing if everyone agrees. </w:t>
      </w:r>
    </w:p>
    <w:p w:rsidR="00000000" w:rsidDel="00000000" w:rsidP="00000000" w:rsidRDefault="00000000" w:rsidRPr="00000000" w14:paraId="000000DA">
      <w:pPr>
        <w:widowControl w:val="0"/>
        <w:pBdr>
          <w:top w:space="0" w:sz="0" w:val="nil"/>
          <w:left w:space="0" w:sz="0" w:val="nil"/>
          <w:bottom w:space="0" w:sz="0" w:val="nil"/>
          <w:right w:space="0" w:sz="0" w:val="nil"/>
          <w:between w:space="0" w:sz="0" w:val="nil"/>
        </w:pBdr>
        <w:spacing w:before="120" w:line="261.99999999999994" w:lineRule="auto"/>
        <w:ind w:left="1854" w:right="-115" w:hanging="35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Outline what is needed for the team to function (time, resources, communication channels, etc.). </w:t>
      </w:r>
    </w:p>
    <w:p w:rsidR="00000000" w:rsidDel="00000000" w:rsidP="00000000" w:rsidRDefault="00000000" w:rsidRPr="00000000" w14:paraId="000000DB">
      <w:pPr>
        <w:widowControl w:val="0"/>
        <w:pBdr>
          <w:top w:space="0" w:sz="0" w:val="nil"/>
          <w:left w:space="0" w:sz="0" w:val="nil"/>
          <w:bottom w:space="0" w:sz="0" w:val="nil"/>
          <w:right w:space="0" w:sz="0" w:val="nil"/>
          <w:between w:space="0" w:sz="0" w:val="nil"/>
        </w:pBdr>
        <w:spacing w:before="120" w:line="261.99999999999994" w:lineRule="auto"/>
        <w:ind w:left="1860" w:right="-115" w:hanging="356.9999999999999"/>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Identify potential problems that could occur and possible solutions to them (e.g. relations between different levels). </w:t>
      </w:r>
    </w:p>
    <w:p w:rsidR="00000000" w:rsidDel="00000000" w:rsidP="00000000" w:rsidRDefault="00000000" w:rsidRPr="00000000" w14:paraId="000000DC">
      <w:pPr>
        <w:widowControl w:val="0"/>
        <w:pBdr>
          <w:top w:space="0" w:sz="0" w:val="nil"/>
          <w:left w:space="0" w:sz="0" w:val="nil"/>
          <w:bottom w:space="0" w:sz="0" w:val="nil"/>
          <w:right w:space="0" w:sz="0" w:val="nil"/>
          <w:between w:space="0" w:sz="0" w:val="nil"/>
        </w:pBdr>
        <w:spacing w:before="131" w:line="261" w:lineRule="auto"/>
        <w:ind w:left="1141" w:right="-115" w:hanging="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Once you have assembled the national EVCA team, you may need to refresh their knowledge on the EVCA, depending on the team’s experience. Kindly note that a proper training is planned later in the preparation stage for the local EVCA team (Step 2.5).  </w:t>
      </w:r>
    </w:p>
    <w:p w:rsidR="00000000" w:rsidDel="00000000" w:rsidP="00000000" w:rsidRDefault="00000000" w:rsidRPr="00000000" w14:paraId="000000DD">
      <w:pPr>
        <w:widowControl w:val="0"/>
        <w:pBdr>
          <w:top w:space="0" w:sz="0" w:val="nil"/>
          <w:left w:space="0" w:sz="0" w:val="nil"/>
          <w:bottom w:space="0" w:sz="0" w:val="nil"/>
          <w:right w:space="0" w:sz="0" w:val="nil"/>
          <w:between w:space="0" w:sz="0" w:val="nil"/>
        </w:pBdr>
        <w:spacing w:before="133" w:line="261.99999999999994" w:lineRule="auto"/>
        <w:ind w:left="1128" w:right="-115" w:firstLine="1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Now that you have engaged and sensitised stakeholders and created a national EVCA team, it is time to define where to do the EVCA and start preparing for the assessment. </w:t>
      </w:r>
      <w:r w:rsidDel="00000000" w:rsidR="00000000" w:rsidRPr="00000000">
        <w:br w:type="page"/>
      </w:r>
      <w:r w:rsidDel="00000000" w:rsidR="00000000" w:rsidRPr="00000000">
        <w:rPr>
          <w:rtl w:val="0"/>
        </w:rPr>
      </w:r>
    </w:p>
    <w:p w:rsidR="00000000" w:rsidDel="00000000" w:rsidP="00000000" w:rsidRDefault="00000000" w:rsidRPr="00000000" w14:paraId="000000DE">
      <w:pPr>
        <w:pStyle w:val="Heading1"/>
        <w:spacing w:before="840" w:lineRule="auto"/>
        <w:rPr/>
      </w:pPr>
      <w:bookmarkStart w:colFirst="0" w:colLast="0" w:name="_heading=h.2s8eyo1" w:id="9"/>
      <w:bookmarkEnd w:id="9"/>
      <w:r w:rsidDel="00000000" w:rsidR="00000000" w:rsidRPr="00000000">
        <w:rPr>
          <w:rtl w:val="0"/>
        </w:rPr>
        <w:t xml:space="preserve">Level Two: Prepare for the assessment </w:t>
      </w:r>
    </w:p>
    <w:p w:rsidR="00000000" w:rsidDel="00000000" w:rsidP="00000000" w:rsidRDefault="00000000" w:rsidRPr="00000000" w14:paraId="000000DF">
      <w:pPr>
        <w:widowControl w:val="0"/>
        <w:pBdr>
          <w:top w:space="0" w:sz="0" w:val="nil"/>
          <w:left w:space="0" w:sz="0" w:val="nil"/>
          <w:bottom w:space="0" w:sz="0" w:val="nil"/>
          <w:right w:space="0" w:sz="0" w:val="nil"/>
          <w:between w:space="0" w:sz="0" w:val="nil"/>
        </w:pBdr>
        <w:spacing w:before="360" w:line="261.99999999999994" w:lineRule="auto"/>
        <w:ind w:left="1134" w:right="27" w:hanging="5.99999999999994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This level outlines the necessary steps to define where to do the EVCA and then prepare and coordinate with the community to carry it out. </w:t>
      </w:r>
    </w:p>
    <w:p w:rsidR="00000000" w:rsidDel="00000000" w:rsidP="00000000" w:rsidRDefault="00000000" w:rsidRPr="00000000" w14:paraId="000000E0">
      <w:pPr>
        <w:widowControl w:val="0"/>
        <w:pBdr>
          <w:top w:space="0" w:sz="0" w:val="nil"/>
          <w:left w:space="0" w:sz="0" w:val="nil"/>
          <w:bottom w:space="0" w:sz="0" w:val="nil"/>
          <w:right w:space="0" w:sz="0" w:val="nil"/>
          <w:between w:space="0" w:sz="0" w:val="nil"/>
        </w:pBdr>
        <w:spacing w:before="131" w:line="261.99999999999994" w:lineRule="auto"/>
        <w:ind w:left="1133" w:right="27" w:hanging="7.000000000000028"/>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preparation phase is a crucial one. How well you prepare will directly impact on the chances of success of the process and its outputs. Effectively engaging the community and other stakeholders and preparing the team and resources will take time. It is key that the time is taken to do these steps properly.</w:t>
      </w:r>
    </w:p>
    <w:p w:rsidR="00000000" w:rsidDel="00000000" w:rsidP="00000000" w:rsidRDefault="00000000" w:rsidRPr="00000000" w14:paraId="000000E1">
      <w:pPr>
        <w:widowControl w:val="0"/>
        <w:pBdr>
          <w:top w:space="0" w:sz="0" w:val="nil"/>
          <w:left w:space="0" w:sz="0" w:val="nil"/>
          <w:bottom w:space="0" w:sz="0" w:val="nil"/>
          <w:right w:space="0" w:sz="0" w:val="nil"/>
          <w:between w:space="0" w:sz="0" w:val="nil"/>
        </w:pBdr>
        <w:spacing w:before="132" w:line="261.99999999999994" w:lineRule="auto"/>
        <w:ind w:left="1134" w:right="27" w:hanging="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activities to be carried out during this preparation phase are mainly the responsibility of the staff of the National Society that forms the national EVCA team. This includes making necessary decisions and completing activities that need to be done before the actual assessment with the community begins. Having everything in place will help minimise potential problems and unnecessary delays. Preparation takes time and requires considerable energy on the part of the EVCA leaders and staff. </w:t>
      </w:r>
    </w:p>
    <w:p w:rsidR="00000000" w:rsidDel="00000000" w:rsidP="00000000" w:rsidRDefault="00000000" w:rsidRPr="00000000" w14:paraId="000000E2">
      <w:pPr>
        <w:pStyle w:val="Heading2"/>
        <w:ind w:right="27" w:firstLine="1128"/>
        <w:rPr/>
      </w:pPr>
      <w:bookmarkStart w:colFirst="0" w:colLast="0" w:name="_heading=h.17dp8vu" w:id="10"/>
      <w:bookmarkEnd w:id="10"/>
      <w:r w:rsidDel="00000000" w:rsidR="00000000" w:rsidRPr="00000000">
        <w:rPr>
          <w:rtl w:val="0"/>
        </w:rPr>
        <w:t xml:space="preserve">Step 2. Decide where to do the EVCA </w:t>
      </w:r>
    </w:p>
    <w:p w:rsidR="00000000" w:rsidDel="00000000" w:rsidP="00000000" w:rsidRDefault="00000000" w:rsidRPr="00000000" w14:paraId="000000E3">
      <w:pPr>
        <w:widowControl w:val="0"/>
        <w:pBdr>
          <w:top w:space="0" w:sz="0" w:val="nil"/>
          <w:left w:space="0" w:sz="0" w:val="nil"/>
          <w:bottom w:space="0" w:sz="0" w:val="nil"/>
          <w:right w:space="0" w:sz="0" w:val="nil"/>
          <w:between w:space="0" w:sz="0" w:val="nil"/>
        </w:pBdr>
        <w:spacing w:before="159" w:line="261.99999999999994" w:lineRule="auto"/>
        <w:ind w:left="1127" w:right="27"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Your National Society should analyse a range of factors that will enable it to decide where best to focus its attention and resources. Secondary data (what is already known or written) is the place to start. The secondary data you compile in this step will also be useful later when you prepare for the assessment. </w:t>
      </w:r>
    </w:p>
    <w:p w:rsidR="00000000" w:rsidDel="00000000" w:rsidP="00000000" w:rsidRDefault="00000000" w:rsidRPr="00000000" w14:paraId="000000E4">
      <w:pPr>
        <w:widowControl w:val="0"/>
        <w:pBdr>
          <w:top w:space="0" w:sz="0" w:val="nil"/>
          <w:left w:space="0" w:sz="0" w:val="nil"/>
          <w:bottom w:space="0" w:sz="0" w:val="nil"/>
          <w:right w:space="0" w:sz="0" w:val="nil"/>
          <w:between w:space="0" w:sz="0" w:val="nil"/>
        </w:pBdr>
        <w:spacing w:before="129" w:line="263.00000000000006" w:lineRule="auto"/>
        <w:ind w:left="1126" w:right="27" w:hanging="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following sub steps are a short version of a community selection process. However, if you have the time, we encourage you to go through the more thorough process of community selection outlined in the </w:t>
      </w:r>
      <w:hyperlink r:id="rId19">
        <w:r w:rsidDel="00000000" w:rsidR="00000000" w:rsidRPr="00000000">
          <w:rPr>
            <w:rFonts w:ascii="Calibri" w:cs="Calibri" w:eastAsia="Calibri" w:hAnsi="Calibri"/>
            <w:color w:val="0563c1"/>
            <w:u w:val="single"/>
            <w:rtl w:val="0"/>
          </w:rPr>
          <w:t xml:space="preserve">Strategic Targeting Methodology</w:t>
        </w:r>
      </w:hyperlink>
      <w:r w:rsidDel="00000000" w:rsidR="00000000" w:rsidRPr="00000000">
        <w:rPr>
          <w:rFonts w:ascii="Calibri" w:cs="Calibri" w:eastAsia="Calibri" w:hAnsi="Calibri"/>
          <w:color w:val="000000"/>
          <w:rtl w:val="0"/>
        </w:rPr>
        <w:t xml:space="preserve">. </w:t>
      </w:r>
    </w:p>
    <w:p w:rsidR="00000000" w:rsidDel="00000000" w:rsidP="00000000" w:rsidRDefault="00000000" w:rsidRPr="00000000" w14:paraId="000000E5">
      <w:pPr>
        <w:widowControl w:val="0"/>
        <w:pBdr>
          <w:top w:space="0" w:sz="0" w:val="nil"/>
          <w:left w:space="0" w:sz="0" w:val="nil"/>
          <w:bottom w:space="0" w:sz="0" w:val="nil"/>
          <w:right w:space="0" w:sz="0" w:val="nil"/>
          <w:between w:space="0" w:sz="0" w:val="nil"/>
        </w:pBdr>
        <w:spacing w:before="360" w:line="240" w:lineRule="auto"/>
        <w:ind w:left="1134" w:right="27"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2.1 Select the sub-national target area</w:t>
      </w:r>
      <w:r w:rsidDel="00000000" w:rsidR="00000000" w:rsidRPr="00000000">
        <w:rPr>
          <w:rFonts w:ascii="Calibri" w:cs="Calibri" w:eastAsia="Calibri" w:hAnsi="Calibri"/>
          <w:b w:val="1"/>
          <w:color w:val="c00000"/>
          <w:sz w:val="24"/>
          <w:szCs w:val="24"/>
          <w:rtl w:val="0"/>
        </w:rPr>
        <w:t xml:space="preserve"> </w:t>
      </w:r>
    </w:p>
    <w:p w:rsidR="00000000" w:rsidDel="00000000" w:rsidP="00000000" w:rsidRDefault="00000000" w:rsidRPr="00000000" w14:paraId="000000E6">
      <w:pPr>
        <w:widowControl w:val="0"/>
        <w:pBdr>
          <w:top w:space="0" w:sz="0" w:val="nil"/>
          <w:left w:space="0" w:sz="0" w:val="nil"/>
          <w:bottom w:space="0" w:sz="0" w:val="nil"/>
          <w:right w:space="0" w:sz="0" w:val="nil"/>
          <w:between w:space="0" w:sz="0" w:val="nil"/>
        </w:pBdr>
        <w:spacing w:before="156" w:line="261.99999999999994" w:lineRule="auto"/>
        <w:ind w:left="1128" w:right="27" w:firstLine="4.000000000000057"/>
        <w:jc w:val="both"/>
        <w:rPr>
          <w:rFonts w:ascii="Calibri" w:cs="Calibri" w:eastAsia="Calibri" w:hAnsi="Calibri"/>
          <w:color w:val="000000"/>
          <w:sz w:val="13"/>
          <w:szCs w:val="13"/>
        </w:rPr>
      </w:pPr>
      <w:r w:rsidDel="00000000" w:rsidR="00000000" w:rsidRPr="00000000">
        <w:rPr>
          <w:rFonts w:ascii="Calibri" w:cs="Calibri" w:eastAsia="Calibri" w:hAnsi="Calibri"/>
          <w:color w:val="000000"/>
          <w:rtl w:val="0"/>
        </w:rPr>
        <w:t xml:space="preserve">Start by collecting information about </w:t>
      </w:r>
      <w:r w:rsidDel="00000000" w:rsidR="00000000" w:rsidRPr="00000000">
        <w:rPr>
          <w:rFonts w:ascii="Calibri" w:cs="Calibri" w:eastAsia="Calibri" w:hAnsi="Calibri"/>
          <w:b w:val="1"/>
          <w:color w:val="000000"/>
          <w:rtl w:val="0"/>
        </w:rPr>
        <w:t xml:space="preserve">risks and hazards </w:t>
      </w:r>
      <w:r w:rsidDel="00000000" w:rsidR="00000000" w:rsidRPr="00000000">
        <w:rPr>
          <w:rFonts w:ascii="Calibri" w:cs="Calibri" w:eastAsia="Calibri" w:hAnsi="Calibri"/>
          <w:color w:val="000000"/>
          <w:rtl w:val="0"/>
        </w:rPr>
        <w:t xml:space="preserve">at the sub-national level (e.g. Which parts of the country are most affected by hazards? Which hazards affect which parts of the country?). Make sure that you are not only collecting data on past or current risks but are also considering risks that may change over time. If you are in contact with the national meteorological offices or environmental departments, you might be able to use their information about historical changes (e.g. rainfall patterns) and projected climate for the coming decades (eg. increasing drought for a given country).</w:t>
      </w:r>
      <w:r w:rsidDel="00000000" w:rsidR="00000000" w:rsidRPr="00000000">
        <w:rPr>
          <w:rFonts w:ascii="Calibri" w:cs="Calibri" w:eastAsia="Calibri" w:hAnsi="Calibri"/>
          <w:color w:val="000000"/>
          <w:vertAlign w:val="superscript"/>
        </w:rPr>
        <w:footnoteReference w:customMarkFollows="0" w:id="5"/>
      </w:r>
      <w:r w:rsidDel="00000000" w:rsidR="00000000" w:rsidRPr="00000000">
        <w:rPr>
          <w:rFonts w:ascii="Calibri" w:cs="Calibri" w:eastAsia="Calibri" w:hAnsi="Calibri"/>
          <w:color w:val="000000"/>
          <w:sz w:val="13"/>
          <w:szCs w:val="13"/>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901874</wp:posOffset>
            </wp:positionV>
            <wp:extent cx="374431" cy="427188"/>
            <wp:effectExtent b="0" l="0" r="0" t="0"/>
            <wp:wrapNone/>
            <wp:docPr id="569406160"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374431" cy="427188"/>
                    </a:xfrm>
                    <a:prstGeom prst="rect"/>
                    <a:ln/>
                  </pic:spPr>
                </pic:pic>
              </a:graphicData>
            </a:graphic>
          </wp:anchor>
        </w:drawing>
      </w:r>
    </w:p>
    <w:p w:rsidR="00000000" w:rsidDel="00000000" w:rsidP="00000000" w:rsidRDefault="00000000" w:rsidRPr="00000000" w14:paraId="000000E7">
      <w:pPr>
        <w:widowControl w:val="0"/>
        <w:pBdr>
          <w:top w:space="0" w:sz="0" w:val="nil"/>
          <w:left w:space="0" w:sz="0" w:val="nil"/>
          <w:bottom w:space="0" w:sz="0" w:val="nil"/>
          <w:right w:space="0" w:sz="0" w:val="nil"/>
          <w:between w:space="0" w:sz="0" w:val="nil"/>
        </w:pBdr>
        <w:spacing w:before="156" w:line="261.99999999999994" w:lineRule="auto"/>
        <w:ind w:left="1128" w:right="27" w:firstLine="4.000000000000057"/>
        <w:jc w:val="both"/>
        <w:rPr>
          <w:rFonts w:ascii="Calibri" w:cs="Calibri" w:eastAsia="Calibri" w:hAnsi="Calibri"/>
          <w:color w:val="000000"/>
          <w:sz w:val="13"/>
          <w:szCs w:val="13"/>
        </w:rPr>
      </w:pPr>
      <w:r w:rsidDel="00000000" w:rsidR="00000000" w:rsidRPr="00000000">
        <w:rPr>
          <w:rFonts w:ascii="Calibri" w:cs="Calibri" w:eastAsia="Calibri" w:hAnsi="Calibri"/>
          <w:color w:val="000000"/>
          <w:rtl w:val="0"/>
        </w:rPr>
        <w:t xml:space="preserve">Collecting health data at sub-national level can be overwhelming as usually they come in the form of highly technical indicators. Discuss with health staff in the National Society and the stakeholders in the health sector like the Ministry of Health (MOH) officials. They can guide on the use of standard health indicators to identify epidemic-prone areas at sub-national level and collecting the information from the correct sources (e.g. national databases or global health data portals). Important here is the link to climate change and other factors that might enable new epidemic risks that are not yet reflected in secondary data. For example, the Ugandan MOH issued reports in 2019 of several outbreaks of malaria occurring in districts were there was increased mosquito breeding sites near communities and cessation of indoor residual spraying. This information would be of special relevance when selecting targeting areas for the assessment</w:t>
      </w:r>
      <w:r w:rsidDel="00000000" w:rsidR="00000000" w:rsidRPr="00000000">
        <w:rPr>
          <w:rFonts w:ascii="Calibri" w:cs="Calibri" w:eastAsia="Calibri" w:hAnsi="Calibri"/>
          <w:color w:val="000000"/>
          <w:vertAlign w:val="superscript"/>
        </w:rPr>
        <w:footnoteReference w:customMarkFollows="0" w:id="6"/>
      </w:r>
      <w:r w:rsidDel="00000000" w:rsidR="00000000" w:rsidRPr="00000000">
        <w:rPr>
          <w:rFonts w:ascii="Calibri" w:cs="Calibri" w:eastAsia="Calibri" w:hAnsi="Calibri"/>
          <w:color w:val="000000"/>
          <w:rtl w:val="0"/>
        </w:rPr>
        <w:t xml:space="preserve"> so the malaria affected districts are included in the eVCA process.</w:t>
      </w:r>
      <w:r w:rsidDel="00000000" w:rsidR="00000000" w:rsidRPr="00000000">
        <w:rPr>
          <w:rtl w:val="0"/>
        </w:rPr>
      </w:r>
    </w:p>
    <w:p w:rsidR="00000000" w:rsidDel="00000000" w:rsidP="00000000" w:rsidRDefault="00000000" w:rsidRPr="00000000" w14:paraId="000000E8">
      <w:pPr>
        <w:widowControl w:val="0"/>
        <w:pBdr>
          <w:top w:space="0" w:sz="0" w:val="nil"/>
          <w:left w:space="0" w:sz="0" w:val="nil"/>
          <w:bottom w:space="0" w:sz="0" w:val="nil"/>
          <w:right w:space="0" w:sz="0" w:val="nil"/>
          <w:between w:space="0" w:sz="0" w:val="nil"/>
        </w:pBdr>
        <w:spacing w:before="132" w:line="261.99999999999994" w:lineRule="auto"/>
        <w:ind w:left="1128" w:right="27"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Although projections for the future are not available at a local and community scale (downscaled models don’t agree with each other) and therefore can’t be used to guide site selection</w:t>
      </w:r>
      <w:r w:rsidDel="00000000" w:rsidR="00000000" w:rsidRPr="00000000">
        <w:rPr>
          <w:rFonts w:ascii="Calibri" w:cs="Calibri" w:eastAsia="Calibri" w:hAnsi="Calibri"/>
          <w:color w:val="000000"/>
          <w:vertAlign w:val="superscript"/>
        </w:rPr>
        <w:footnoteReference w:customMarkFollows="0" w:id="7"/>
      </w:r>
      <w:r w:rsidDel="00000000" w:rsidR="00000000" w:rsidRPr="00000000">
        <w:rPr>
          <w:rFonts w:ascii="Calibri" w:cs="Calibri" w:eastAsia="Calibri" w:hAnsi="Calibri"/>
          <w:color w:val="000000"/>
          <w:rtl w:val="0"/>
        </w:rPr>
        <w:t xml:space="preserve">, you can use this information at this stage to look at trends at the national and sub-national level. </w:t>
      </w:r>
    </w:p>
    <w:p w:rsidR="00000000" w:rsidDel="00000000" w:rsidP="00000000" w:rsidRDefault="00000000" w:rsidRPr="00000000" w14:paraId="000000E9">
      <w:pPr>
        <w:widowControl w:val="0"/>
        <w:pBdr>
          <w:top w:space="0" w:sz="0" w:val="nil"/>
          <w:left w:space="0" w:sz="0" w:val="nil"/>
          <w:bottom w:space="0" w:sz="0" w:val="nil"/>
          <w:right w:space="0" w:sz="0" w:val="nil"/>
          <w:between w:space="0" w:sz="0" w:val="nil"/>
        </w:pBdr>
        <w:spacing w:before="132" w:line="261.99999999999994" w:lineRule="auto"/>
        <w:ind w:left="1128" w:right="27" w:hanging="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following are some links to secondary sources that document and show risk indices that can help to identify high priority risk regions within your country: </w:t>
      </w:r>
    </w:p>
    <w:p w:rsidR="00000000" w:rsidDel="00000000" w:rsidP="00000000" w:rsidRDefault="00000000" w:rsidRPr="00000000" w14:paraId="000000EA">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129" w:line="240" w:lineRule="auto"/>
        <w:ind w:left="2276" w:right="27"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INFORM </w:t>
      </w:r>
      <w:r w:rsidDel="00000000" w:rsidR="00000000" w:rsidRPr="00000000">
        <w:rPr>
          <w:rFonts w:ascii="Calibri" w:cs="Calibri" w:eastAsia="Calibri" w:hAnsi="Calibri"/>
          <w:b w:val="0"/>
          <w:i w:val="0"/>
          <w:smallCaps w:val="0"/>
          <w:strike w:val="0"/>
          <w:color w:val="0563c1"/>
          <w:sz w:val="22"/>
          <w:szCs w:val="22"/>
          <w:u w:val="single"/>
          <w:shd w:fill="auto" w:val="clear"/>
          <w:vertAlign w:val="baseline"/>
          <w:rtl w:val="0"/>
        </w:rPr>
        <w:t xml:space="preserve">(</w:t>
      </w:r>
      <w:hyperlink r:id="rId20">
        <w:r w:rsidDel="00000000" w:rsidR="00000000" w:rsidRPr="00000000">
          <w:rPr>
            <w:rFonts w:ascii="Calibri" w:cs="Calibri" w:eastAsia="Calibri" w:hAnsi="Calibri"/>
            <w:b w:val="0"/>
            <w:i w:val="0"/>
            <w:smallCaps w:val="0"/>
            <w:strike w:val="0"/>
            <w:color w:val="0563c1"/>
            <w:sz w:val="22"/>
            <w:szCs w:val="22"/>
            <w:u w:val="single"/>
            <w:shd w:fill="auto" w:val="clear"/>
            <w:vertAlign w:val="baseline"/>
            <w:rtl w:val="0"/>
          </w:rPr>
          <w:t xml:space="preserve">Index for Risk Management</w:t>
        </w:r>
      </w:hyperlink>
      <w:r w:rsidDel="00000000" w:rsidR="00000000" w:rsidRPr="00000000">
        <w:rPr>
          <w:rFonts w:ascii="Calibri" w:cs="Calibri" w:eastAsia="Calibri" w:hAnsi="Calibri"/>
          <w:b w:val="0"/>
          <w:i w:val="0"/>
          <w:smallCaps w:val="0"/>
          <w:strike w:val="0"/>
          <w:color w:val="0563c1"/>
          <w:sz w:val="22"/>
          <w:szCs w:val="22"/>
          <w:u w:val="singl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Sub-national models</w:t>
      </w:r>
    </w:p>
    <w:p w:rsidR="00000000" w:rsidDel="00000000" w:rsidP="00000000" w:rsidRDefault="00000000" w:rsidRPr="00000000" w14:paraId="000000EB">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2276" w:right="27" w:hanging="360"/>
        <w:jc w:val="both"/>
        <w:rPr>
          <w:rFonts w:ascii="Calibri" w:cs="Calibri" w:eastAsia="Calibri" w:hAnsi="Calibri"/>
          <w:b w:val="0"/>
          <w:i w:val="0"/>
          <w:smallCaps w:val="0"/>
          <w:strike w:val="0"/>
          <w:color w:val="0563c1"/>
          <w:sz w:val="22"/>
          <w:szCs w:val="22"/>
          <w:u w:val="single"/>
          <w:shd w:fill="auto" w:val="clear"/>
          <w:vertAlign w:val="baseline"/>
        </w:rPr>
      </w:pPr>
      <w:hyperlink r:id="rId21">
        <w:r w:rsidDel="00000000" w:rsidR="00000000" w:rsidRPr="00000000">
          <w:rPr>
            <w:rFonts w:ascii="Calibri" w:cs="Calibri" w:eastAsia="Calibri" w:hAnsi="Calibri"/>
            <w:b w:val="0"/>
            <w:i w:val="0"/>
            <w:smallCaps w:val="0"/>
            <w:strike w:val="0"/>
            <w:color w:val="0563c1"/>
            <w:sz w:val="22"/>
            <w:szCs w:val="22"/>
            <w:u w:val="single"/>
            <w:shd w:fill="auto" w:val="clear"/>
            <w:vertAlign w:val="baseline"/>
            <w:rtl w:val="0"/>
          </w:rPr>
          <w:t xml:space="preserve">510 Community Risk Dashboard</w:t>
        </w:r>
      </w:hyperlink>
      <w:r w:rsidDel="00000000" w:rsidR="00000000" w:rsidRPr="00000000">
        <w:rPr>
          <w:rFonts w:ascii="Calibri" w:cs="Calibri" w:eastAsia="Calibri" w:hAnsi="Calibri"/>
          <w:b w:val="0"/>
          <w:i w:val="0"/>
          <w:smallCaps w:val="0"/>
          <w:strike w:val="0"/>
          <w:color w:val="0563c1"/>
          <w:sz w:val="22"/>
          <w:szCs w:val="22"/>
          <w:u w:val="single"/>
          <w:shd w:fill="auto" w:val="clear"/>
          <w:vertAlign w:val="baseline"/>
          <w:rtl w:val="0"/>
        </w:rPr>
        <w:t xml:space="preserve"> </w:t>
      </w:r>
    </w:p>
    <w:p w:rsidR="00000000" w:rsidDel="00000000" w:rsidP="00000000" w:rsidRDefault="00000000" w:rsidRPr="00000000" w14:paraId="000000EC">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2276" w:right="27" w:hanging="360"/>
        <w:jc w:val="both"/>
        <w:rPr>
          <w:rFonts w:ascii="Calibri" w:cs="Calibri" w:eastAsia="Calibri" w:hAnsi="Calibri"/>
          <w:b w:val="0"/>
          <w:i w:val="0"/>
          <w:smallCaps w:val="0"/>
          <w:strike w:val="0"/>
          <w:color w:val="0563c1"/>
          <w:sz w:val="22"/>
          <w:szCs w:val="22"/>
          <w:u w:val="single"/>
          <w:shd w:fill="auto" w:val="clear"/>
          <w:vertAlign w:val="baseline"/>
        </w:rPr>
      </w:pPr>
      <w:hyperlink r:id="rId22">
        <w:r w:rsidDel="00000000" w:rsidR="00000000" w:rsidRPr="00000000">
          <w:rPr>
            <w:rFonts w:ascii="Calibri" w:cs="Calibri" w:eastAsia="Calibri" w:hAnsi="Calibri"/>
            <w:b w:val="0"/>
            <w:i w:val="0"/>
            <w:smallCaps w:val="0"/>
            <w:strike w:val="0"/>
            <w:color w:val="0563c1"/>
            <w:sz w:val="22"/>
            <w:szCs w:val="22"/>
            <w:u w:val="single"/>
            <w:shd w:fill="auto" w:val="clear"/>
            <w:vertAlign w:val="baseline"/>
            <w:rtl w:val="0"/>
          </w:rPr>
          <w:t xml:space="preserve">UNISDR Country profiles</w:t>
        </w:r>
      </w:hyperlink>
      <w:r w:rsidDel="00000000" w:rsidR="00000000" w:rsidRPr="00000000">
        <w:rPr>
          <w:rFonts w:ascii="Calibri" w:cs="Calibri" w:eastAsia="Calibri" w:hAnsi="Calibri"/>
          <w:b w:val="0"/>
          <w:i w:val="0"/>
          <w:smallCaps w:val="0"/>
          <w:strike w:val="0"/>
          <w:color w:val="0563c1"/>
          <w:sz w:val="22"/>
          <w:szCs w:val="22"/>
          <w:u w:val="single"/>
          <w:shd w:fill="auto" w:val="clear"/>
          <w:vertAlign w:val="baseline"/>
          <w:rtl w:val="0"/>
        </w:rPr>
        <w:t xml:space="preserve"> </w:t>
      </w:r>
    </w:p>
    <w:p w:rsidR="00000000" w:rsidDel="00000000" w:rsidP="00000000" w:rsidRDefault="00000000" w:rsidRPr="00000000" w14:paraId="000000ED">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2276" w:right="27" w:hanging="360"/>
        <w:jc w:val="both"/>
        <w:rPr>
          <w:rFonts w:ascii="Calibri" w:cs="Calibri" w:eastAsia="Calibri" w:hAnsi="Calibri"/>
          <w:b w:val="0"/>
          <w:i w:val="0"/>
          <w:smallCaps w:val="0"/>
          <w:strike w:val="0"/>
          <w:color w:val="0563c1"/>
          <w:sz w:val="22"/>
          <w:szCs w:val="22"/>
          <w:u w:val="single"/>
          <w:shd w:fill="auto" w:val="clear"/>
          <w:vertAlign w:val="baseline"/>
        </w:rPr>
      </w:pPr>
      <w:hyperlink r:id="rId23">
        <w:r w:rsidDel="00000000" w:rsidR="00000000" w:rsidRPr="00000000">
          <w:rPr>
            <w:rFonts w:ascii="Calibri" w:cs="Calibri" w:eastAsia="Calibri" w:hAnsi="Calibri"/>
            <w:b w:val="0"/>
            <w:i w:val="0"/>
            <w:smallCaps w:val="0"/>
            <w:strike w:val="0"/>
            <w:color w:val="0563c1"/>
            <w:sz w:val="22"/>
            <w:szCs w:val="22"/>
            <w:u w:val="single"/>
            <w:shd w:fill="auto" w:val="clear"/>
            <w:vertAlign w:val="baseline"/>
            <w:rtl w:val="0"/>
          </w:rPr>
          <w:t xml:space="preserve">GFDRR think hazard</w:t>
        </w:r>
      </w:hyperlink>
      <w:r w:rsidDel="00000000" w:rsidR="00000000" w:rsidRPr="00000000">
        <w:rPr>
          <w:rFonts w:ascii="Calibri" w:cs="Calibri" w:eastAsia="Calibri" w:hAnsi="Calibri"/>
          <w:b w:val="0"/>
          <w:i w:val="0"/>
          <w:smallCaps w:val="0"/>
          <w:strike w:val="0"/>
          <w:color w:val="0563c1"/>
          <w:sz w:val="22"/>
          <w:szCs w:val="22"/>
          <w:u w:val="single"/>
          <w:shd w:fill="auto" w:val="clear"/>
          <w:vertAlign w:val="baseline"/>
          <w:rtl w:val="0"/>
        </w:rPr>
        <w:t xml:space="preserve"> </w:t>
      </w:r>
    </w:p>
    <w:p w:rsidR="00000000" w:rsidDel="00000000" w:rsidP="00000000" w:rsidRDefault="00000000" w:rsidRPr="00000000" w14:paraId="000000EE">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2276" w:right="27" w:hanging="360"/>
        <w:jc w:val="both"/>
        <w:rPr>
          <w:rFonts w:ascii="Calibri" w:cs="Calibri" w:eastAsia="Calibri" w:hAnsi="Calibri"/>
          <w:b w:val="0"/>
          <w:i w:val="0"/>
          <w:smallCaps w:val="0"/>
          <w:strike w:val="0"/>
          <w:color w:val="0563c1"/>
          <w:sz w:val="22"/>
          <w:szCs w:val="22"/>
          <w:u w:val="single"/>
          <w:shd w:fill="auto" w:val="clear"/>
          <w:vertAlign w:val="baseline"/>
        </w:rPr>
      </w:pPr>
      <w:hyperlink r:id="rId24">
        <w:r w:rsidDel="00000000" w:rsidR="00000000" w:rsidRPr="00000000">
          <w:rPr>
            <w:rFonts w:ascii="Calibri" w:cs="Calibri" w:eastAsia="Calibri" w:hAnsi="Calibri"/>
            <w:b w:val="0"/>
            <w:i w:val="0"/>
            <w:smallCaps w:val="0"/>
            <w:strike w:val="0"/>
            <w:color w:val="0563c1"/>
            <w:sz w:val="22"/>
            <w:szCs w:val="22"/>
            <w:u w:val="single"/>
            <w:shd w:fill="auto" w:val="clear"/>
            <w:vertAlign w:val="baseline"/>
            <w:rtl w:val="0"/>
          </w:rPr>
          <w:t xml:space="preserve">World Bank Climate Change Adaptation Profiles</w:t>
        </w:r>
      </w:hyperlink>
      <w:r w:rsidDel="00000000" w:rsidR="00000000" w:rsidRPr="00000000">
        <w:rPr>
          <w:rFonts w:ascii="Calibri" w:cs="Calibri" w:eastAsia="Calibri" w:hAnsi="Calibri"/>
          <w:b w:val="0"/>
          <w:i w:val="0"/>
          <w:smallCaps w:val="0"/>
          <w:strike w:val="0"/>
          <w:color w:val="0563c1"/>
          <w:sz w:val="22"/>
          <w:szCs w:val="22"/>
          <w:u w:val="single"/>
          <w:shd w:fill="auto" w:val="clear"/>
          <w:vertAlign w:val="baseline"/>
          <w:rtl w:val="0"/>
        </w:rPr>
        <w:t xml:space="preserve"> </w:t>
      </w:r>
    </w:p>
    <w:p w:rsidR="00000000" w:rsidDel="00000000" w:rsidP="00000000" w:rsidRDefault="00000000" w:rsidRPr="00000000" w14:paraId="000000E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2276" w:right="0" w:hanging="360"/>
        <w:jc w:val="left"/>
        <w:rPr>
          <w:rFonts w:ascii="Calibri" w:cs="Calibri" w:eastAsia="Calibri" w:hAnsi="Calibri"/>
          <w:b w:val="0"/>
          <w:i w:val="0"/>
          <w:smallCaps w:val="0"/>
          <w:strike w:val="0"/>
          <w:color w:val="0563c1"/>
          <w:sz w:val="22"/>
          <w:szCs w:val="22"/>
          <w:u w:val="single"/>
          <w:shd w:fill="auto" w:val="clear"/>
          <w:vertAlign w:val="baseline"/>
        </w:rPr>
      </w:pPr>
      <w:hyperlink r:id="rId25">
        <w:r w:rsidDel="00000000" w:rsidR="00000000" w:rsidRPr="00000000">
          <w:rPr>
            <w:rFonts w:ascii="Calibri" w:cs="Calibri" w:eastAsia="Calibri" w:hAnsi="Calibri"/>
            <w:b w:val="0"/>
            <w:i w:val="0"/>
            <w:smallCaps w:val="0"/>
            <w:strike w:val="0"/>
            <w:color w:val="0563c1"/>
            <w:sz w:val="22"/>
            <w:szCs w:val="22"/>
            <w:u w:val="single"/>
            <w:shd w:fill="auto" w:val="clear"/>
            <w:vertAlign w:val="baseline"/>
            <w:rtl w:val="0"/>
          </w:rPr>
          <w:t xml:space="preserve">Country profiles (who.int)</w:t>
        </w:r>
      </w:hyperlink>
      <w:r w:rsidDel="00000000" w:rsidR="00000000" w:rsidRPr="00000000">
        <w:rPr>
          <w:rtl w:val="0"/>
        </w:rPr>
      </w:r>
    </w:p>
    <w:p w:rsidR="00000000" w:rsidDel="00000000" w:rsidP="00000000" w:rsidRDefault="00000000" w:rsidRPr="00000000" w14:paraId="000000F0">
      <w:pPr>
        <w:widowControl w:val="0"/>
        <w:pBdr>
          <w:top w:space="0" w:sz="0" w:val="nil"/>
          <w:left w:space="0" w:sz="0" w:val="nil"/>
          <w:bottom w:space="0" w:sz="0" w:val="nil"/>
          <w:right w:space="0" w:sz="0" w:val="nil"/>
          <w:between w:space="0" w:sz="0" w:val="nil"/>
        </w:pBdr>
        <w:spacing w:before="152" w:line="261.99999999999994" w:lineRule="auto"/>
        <w:ind w:left="1134" w:right="27" w:firstLine="0"/>
        <w:jc w:val="both"/>
        <w:rPr>
          <w:rFonts w:ascii="Calibri" w:cs="Calibri" w:eastAsia="Calibri" w:hAnsi="Calibri"/>
          <w:color w:val="2c2d2e"/>
        </w:rPr>
      </w:pPr>
      <w:r w:rsidDel="00000000" w:rsidR="00000000" w:rsidRPr="00000000">
        <w:rPr>
          <w:rFonts w:ascii="Calibri" w:cs="Calibri" w:eastAsia="Calibri" w:hAnsi="Calibri"/>
          <w:color w:val="2c2d2e"/>
          <w:rtl w:val="0"/>
        </w:rPr>
        <w:t xml:space="preserve">Once you have selected the priority sub-national areas on the basis of risks and hazards, it is useful to also consider the following information in choosing your focus areas: </w:t>
      </w:r>
    </w:p>
    <w:p w:rsidR="00000000" w:rsidDel="00000000" w:rsidP="00000000" w:rsidRDefault="00000000" w:rsidRPr="00000000" w14:paraId="000000F1">
      <w:pPr>
        <w:widowControl w:val="0"/>
        <w:pBdr>
          <w:top w:space="0" w:sz="0" w:val="nil"/>
          <w:left w:space="0" w:sz="0" w:val="nil"/>
          <w:bottom w:space="0" w:sz="0" w:val="nil"/>
          <w:right w:space="0" w:sz="0" w:val="nil"/>
          <w:between w:space="0" w:sz="0" w:val="nil"/>
        </w:pBdr>
        <w:spacing w:before="131" w:line="240" w:lineRule="auto"/>
        <w:ind w:left="1143" w:right="27" w:firstLine="0"/>
        <w:jc w:val="both"/>
        <w:rPr>
          <w:rFonts w:ascii="Calibri" w:cs="Calibri" w:eastAsia="Calibri" w:hAnsi="Calibri"/>
          <w:color w:val="2c2d2e"/>
        </w:rPr>
      </w:pPr>
      <w:r w:rsidDel="00000000" w:rsidR="00000000" w:rsidRPr="00000000">
        <w:rPr>
          <w:rFonts w:ascii="Calibri" w:cs="Calibri" w:eastAsia="Calibri" w:hAnsi="Calibri"/>
          <w:color w:val="2c2d2e"/>
          <w:rtl w:val="0"/>
        </w:rPr>
        <w:t xml:space="preserve">● Does the RCRC have </w:t>
      </w:r>
      <w:r w:rsidDel="00000000" w:rsidR="00000000" w:rsidRPr="00000000">
        <w:rPr>
          <w:rFonts w:ascii="Calibri" w:cs="Calibri" w:eastAsia="Calibri" w:hAnsi="Calibri"/>
          <w:b w:val="1"/>
          <w:color w:val="2c2d2e"/>
          <w:rtl w:val="0"/>
        </w:rPr>
        <w:t xml:space="preserve">access </w:t>
      </w:r>
      <w:r w:rsidDel="00000000" w:rsidR="00000000" w:rsidRPr="00000000">
        <w:rPr>
          <w:rFonts w:ascii="Calibri" w:cs="Calibri" w:eastAsia="Calibri" w:hAnsi="Calibri"/>
          <w:color w:val="2c2d2e"/>
          <w:rtl w:val="0"/>
        </w:rPr>
        <w:t xml:space="preserve">to these sub-national areas? </w:t>
      </w:r>
    </w:p>
    <w:p w:rsidR="00000000" w:rsidDel="00000000" w:rsidP="00000000" w:rsidRDefault="00000000" w:rsidRPr="00000000" w14:paraId="000000F2">
      <w:pPr>
        <w:widowControl w:val="0"/>
        <w:pBdr>
          <w:top w:space="0" w:sz="0" w:val="nil"/>
          <w:left w:space="0" w:sz="0" w:val="nil"/>
          <w:bottom w:space="0" w:sz="0" w:val="nil"/>
          <w:right w:space="0" w:sz="0" w:val="nil"/>
          <w:between w:space="0" w:sz="0" w:val="nil"/>
        </w:pBdr>
        <w:spacing w:before="150" w:line="261.99999999999994" w:lineRule="auto"/>
        <w:ind w:left="1494" w:right="27" w:hanging="350"/>
        <w:jc w:val="both"/>
        <w:rPr>
          <w:rFonts w:ascii="Calibri" w:cs="Calibri" w:eastAsia="Calibri" w:hAnsi="Calibri"/>
          <w:color w:val="2c2d2e"/>
        </w:rPr>
      </w:pPr>
      <w:r w:rsidDel="00000000" w:rsidR="00000000" w:rsidRPr="00000000">
        <w:rPr>
          <w:rFonts w:ascii="Calibri" w:cs="Calibri" w:eastAsia="Calibri" w:hAnsi="Calibri"/>
          <w:color w:val="2c2d2e"/>
          <w:rtl w:val="0"/>
        </w:rPr>
        <w:t xml:space="preserve">● </w:t>
      </w:r>
      <w:r w:rsidDel="00000000" w:rsidR="00000000" w:rsidRPr="00000000">
        <w:rPr>
          <w:rFonts w:ascii="Calibri" w:cs="Calibri" w:eastAsia="Calibri" w:hAnsi="Calibri"/>
          <w:b w:val="1"/>
          <w:color w:val="2c2d2e"/>
          <w:rtl w:val="0"/>
        </w:rPr>
        <w:t xml:space="preserve">Who else is active there </w:t>
      </w:r>
      <w:r w:rsidDel="00000000" w:rsidR="00000000" w:rsidRPr="00000000">
        <w:rPr>
          <w:rFonts w:ascii="Calibri" w:cs="Calibri" w:eastAsia="Calibri" w:hAnsi="Calibri"/>
          <w:color w:val="2c2d2e"/>
          <w:rtl w:val="0"/>
        </w:rPr>
        <w:t xml:space="preserve">(currently or recently), what sectors do they cover and what are the opportunities for collaboration or risks of duplicating their work? </w:t>
      </w:r>
      <w:r w:rsidDel="00000000" w:rsidR="00000000" w:rsidRPr="00000000">
        <w:drawing>
          <wp:anchor allowOverlap="1" behindDoc="0" distB="0" distT="0" distL="114300" distR="114300" hidden="0" layoutInCell="1" locked="0" relativeHeight="0" simplePos="0">
            <wp:simplePos x="0" y="0"/>
            <wp:positionH relativeFrom="column">
              <wp:posOffset>46654</wp:posOffset>
            </wp:positionH>
            <wp:positionV relativeFrom="paragraph">
              <wp:posOffset>189541</wp:posOffset>
            </wp:positionV>
            <wp:extent cx="374015" cy="426720"/>
            <wp:effectExtent b="0" l="0" r="0" t="0"/>
            <wp:wrapNone/>
            <wp:docPr id="569406149"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374015" cy="426720"/>
                    </a:xfrm>
                    <a:prstGeom prst="rect"/>
                    <a:ln/>
                  </pic:spPr>
                </pic:pic>
              </a:graphicData>
            </a:graphic>
          </wp:anchor>
        </w:drawing>
      </w:r>
    </w:p>
    <w:p w:rsidR="00000000" w:rsidDel="00000000" w:rsidP="00000000" w:rsidRDefault="00000000" w:rsidRPr="00000000" w14:paraId="000000F3">
      <w:pPr>
        <w:widowControl w:val="0"/>
        <w:pBdr>
          <w:top w:space="0" w:sz="0" w:val="nil"/>
          <w:left w:space="0" w:sz="0" w:val="nil"/>
          <w:bottom w:space="0" w:sz="0" w:val="nil"/>
          <w:right w:space="0" w:sz="0" w:val="nil"/>
          <w:between w:space="0" w:sz="0" w:val="nil"/>
        </w:pBdr>
        <w:spacing w:before="131" w:line="261.99999999999994" w:lineRule="auto"/>
        <w:ind w:left="1494" w:right="27" w:hanging="350"/>
        <w:jc w:val="both"/>
        <w:rPr>
          <w:rFonts w:ascii="Calibri" w:cs="Calibri" w:eastAsia="Calibri" w:hAnsi="Calibri"/>
          <w:color w:val="2c2d2e"/>
        </w:rPr>
      </w:pPr>
      <w:r w:rsidDel="00000000" w:rsidR="00000000" w:rsidRPr="00000000">
        <w:rPr>
          <w:rFonts w:ascii="Calibri" w:cs="Calibri" w:eastAsia="Calibri" w:hAnsi="Calibri"/>
          <w:color w:val="2c2d2e"/>
          <w:rtl w:val="0"/>
        </w:rPr>
        <w:t xml:space="preserve">● </w:t>
      </w:r>
      <w:r w:rsidDel="00000000" w:rsidR="00000000" w:rsidRPr="00000000">
        <w:rPr>
          <w:rFonts w:ascii="Calibri" w:cs="Calibri" w:eastAsia="Calibri" w:hAnsi="Calibri"/>
          <w:b w:val="1"/>
          <w:color w:val="2c2d2e"/>
          <w:rtl w:val="0"/>
        </w:rPr>
        <w:t xml:space="preserve">In which other areas is the National Society working </w:t>
      </w:r>
      <w:r w:rsidDel="00000000" w:rsidR="00000000" w:rsidRPr="00000000">
        <w:rPr>
          <w:rFonts w:ascii="Calibri" w:cs="Calibri" w:eastAsia="Calibri" w:hAnsi="Calibri"/>
          <w:color w:val="2c2d2e"/>
          <w:rtl w:val="0"/>
        </w:rPr>
        <w:t xml:space="preserve">– say in health programming or in schools? It may be more effective to add to these programmes rather than starting in completely new communities. </w:t>
      </w:r>
    </w:p>
    <w:p w:rsidR="00000000" w:rsidDel="00000000" w:rsidP="00000000" w:rsidRDefault="00000000" w:rsidRPr="00000000" w14:paraId="000000F4">
      <w:pPr>
        <w:widowControl w:val="0"/>
        <w:pBdr>
          <w:top w:space="0" w:sz="0" w:val="nil"/>
          <w:left w:space="0" w:sz="0" w:val="nil"/>
          <w:bottom w:space="0" w:sz="0" w:val="nil"/>
          <w:right w:space="0" w:sz="0" w:val="nil"/>
          <w:between w:space="0" w:sz="0" w:val="nil"/>
        </w:pBdr>
        <w:spacing w:before="360" w:line="240" w:lineRule="auto"/>
        <w:ind w:left="1134" w:right="27"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2.2 Select target communities</w:t>
      </w:r>
      <w:r w:rsidDel="00000000" w:rsidR="00000000" w:rsidRPr="00000000">
        <w:rPr>
          <w:rtl w:val="0"/>
        </w:rPr>
      </w:r>
    </w:p>
    <w:p w:rsidR="00000000" w:rsidDel="00000000" w:rsidP="00000000" w:rsidRDefault="00000000" w:rsidRPr="00000000" w14:paraId="000000F5">
      <w:pPr>
        <w:widowControl w:val="0"/>
        <w:pBdr>
          <w:top w:space="0" w:sz="0" w:val="nil"/>
          <w:left w:space="0" w:sz="0" w:val="nil"/>
          <w:bottom w:space="0" w:sz="0" w:val="nil"/>
          <w:right w:space="0" w:sz="0" w:val="nil"/>
          <w:between w:space="0" w:sz="0" w:val="nil"/>
        </w:pBdr>
        <w:spacing w:before="156" w:line="261.99999999999994" w:lineRule="auto"/>
        <w:ind w:left="1128" w:right="27" w:firstLine="7.000000000000028"/>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Once you have narrowed the scope to the sub-national level, the next step is to select the target communities where to undertake the EVCA. It is important that this be based on clear criteria adapted to the context and that there be transparent communication around why you pick some communities and not others. </w:t>
      </w:r>
    </w:p>
    <w:p w:rsidR="00000000" w:rsidDel="00000000" w:rsidP="00000000" w:rsidRDefault="00000000" w:rsidRPr="00000000" w14:paraId="000000F6">
      <w:pPr>
        <w:widowControl w:val="0"/>
        <w:pBdr>
          <w:top w:space="0" w:sz="0" w:val="nil"/>
          <w:left w:space="0" w:sz="0" w:val="nil"/>
          <w:bottom w:space="0" w:sz="0" w:val="nil"/>
          <w:right w:space="0" w:sz="0" w:val="nil"/>
          <w:between w:space="0" w:sz="0" w:val="nil"/>
        </w:pBdr>
        <w:spacing w:before="132" w:line="261.99999999999994" w:lineRule="auto"/>
        <w:ind w:left="1128" w:right="27" w:firstLine="1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 an urban setting, identifying the community level can be challenging. In such contexts, it is recommended that National Societies/branches start first by </w:t>
      </w:r>
      <w:hyperlink r:id="rId26">
        <w:r w:rsidDel="00000000" w:rsidR="00000000" w:rsidRPr="00000000">
          <w:rPr>
            <w:rFonts w:ascii="Calibri" w:cs="Calibri" w:eastAsia="Calibri" w:hAnsi="Calibri"/>
            <w:color w:val="0563c1"/>
            <w:u w:val="single"/>
            <w:rtl w:val="0"/>
          </w:rPr>
          <w:t xml:space="preserve">building local coalitions</w:t>
        </w:r>
      </w:hyperlink>
      <w:r w:rsidDel="00000000" w:rsidR="00000000" w:rsidRPr="00000000">
        <w:rPr>
          <w:rFonts w:ascii="Calibri" w:cs="Calibri" w:eastAsia="Calibri" w:hAnsi="Calibri"/>
          <w:color w:val="1155cc"/>
          <w:u w:val="single"/>
          <w:rtl w:val="0"/>
        </w:rPr>
        <w:t xml:space="preserve"> </w:t>
      </w:r>
      <w:r w:rsidDel="00000000" w:rsidR="00000000" w:rsidRPr="00000000">
        <w:rPr>
          <w:rFonts w:ascii="Calibri" w:cs="Calibri" w:eastAsia="Calibri" w:hAnsi="Calibri"/>
          <w:color w:val="000000"/>
          <w:rtl w:val="0"/>
        </w:rPr>
        <w:t xml:space="preserve">and </w:t>
      </w:r>
      <w:hyperlink r:id="rId27">
        <w:r w:rsidDel="00000000" w:rsidR="00000000" w:rsidRPr="00000000">
          <w:rPr>
            <w:rFonts w:ascii="Calibri" w:cs="Calibri" w:eastAsia="Calibri" w:hAnsi="Calibri"/>
            <w:color w:val="0563c1"/>
            <w:u w:val="single"/>
            <w:rtl w:val="0"/>
          </w:rPr>
          <w:t xml:space="preserve">identifying the most at-risk communities</w:t>
        </w:r>
      </w:hyperlink>
      <w:r w:rsidDel="00000000" w:rsidR="00000000" w:rsidRPr="00000000">
        <w:rPr>
          <w:rFonts w:ascii="Calibri" w:cs="Calibri" w:eastAsia="Calibri" w:hAnsi="Calibri"/>
          <w:color w:val="1155cc"/>
          <w:u w:val="single"/>
          <w:rtl w:val="0"/>
        </w:rPr>
        <w:t xml:space="preserve"> </w:t>
      </w:r>
      <w:r w:rsidDel="00000000" w:rsidR="00000000" w:rsidRPr="00000000">
        <w:rPr>
          <w:rFonts w:ascii="Calibri" w:cs="Calibri" w:eastAsia="Calibri" w:hAnsi="Calibri"/>
          <w:color w:val="000000"/>
          <w:rtl w:val="0"/>
        </w:rPr>
        <w:t xml:space="preserve">in the city. The section on “Resilience For Whom” of the toolkit is designed to guide National Societies on how to identify vulnerable communities within the city from a systems analysis perspective.  </w:t>
      </w:r>
    </w:p>
    <w:p w:rsidR="00000000" w:rsidDel="00000000" w:rsidP="00000000" w:rsidRDefault="00000000" w:rsidRPr="00000000" w14:paraId="000000F7">
      <w:pPr>
        <w:widowControl w:val="0"/>
        <w:pBdr>
          <w:top w:space="0" w:sz="0" w:val="nil"/>
          <w:left w:space="0" w:sz="0" w:val="nil"/>
          <w:bottom w:space="0" w:sz="0" w:val="nil"/>
          <w:right w:space="0" w:sz="0" w:val="nil"/>
          <w:between w:space="0" w:sz="0" w:val="nil"/>
        </w:pBdr>
        <w:spacing w:before="132" w:line="261.99999999999994" w:lineRule="auto"/>
        <w:ind w:left="1128" w:right="27" w:firstLine="1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Taking into account an epidemic risk perspective when selecting target communities for EVCA can be difficult as this may require interpretation of highly technical health data and at-risk areas might be larger in scale. Seek advice from the health trained staff in the National Society. Discuss with the MOH (central level or provincial level), the National Health Cluster or agencies like UNICEF and WHO may have already conducted a mapping of risk areas for specific diseases likely to cause epidemics. Ask for their support to identify target districts and cluster communities from an epidemic risk perspective. For example, in Zimbabwe the MOH conducted a cholera hot spot mapping in 2020 with projections for 5 years. Communities highlighted in that map can be relevant spots to be selected for the assessment.</w:t>
      </w:r>
    </w:p>
    <w:p w:rsidR="00000000" w:rsidDel="00000000" w:rsidP="00000000" w:rsidRDefault="00000000" w:rsidRPr="00000000" w14:paraId="000000F8">
      <w:pPr>
        <w:widowControl w:val="0"/>
        <w:pBdr>
          <w:top w:space="0" w:sz="0" w:val="nil"/>
          <w:left w:space="0" w:sz="0" w:val="nil"/>
          <w:bottom w:space="0" w:sz="0" w:val="nil"/>
          <w:right w:space="0" w:sz="0" w:val="nil"/>
          <w:between w:space="0" w:sz="0" w:val="nil"/>
        </w:pBdr>
        <w:spacing w:before="129" w:line="261.99999999999994" w:lineRule="auto"/>
        <w:ind w:left="1405" w:right="27" w:hanging="265"/>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1. Discuss with the branch </w:t>
      </w:r>
      <w:r w:rsidDel="00000000" w:rsidR="00000000" w:rsidRPr="00000000">
        <w:rPr>
          <w:rFonts w:ascii="Calibri" w:cs="Calibri" w:eastAsia="Calibri" w:hAnsi="Calibri"/>
          <w:color w:val="000000"/>
          <w:rtl w:val="0"/>
        </w:rPr>
        <w:t xml:space="preserve">of your National Society in the selected region(s). The discussion must assess if the branch is interested, committed and has the capacities to deliver on their role in the implementation of EVCAs and community resilience. These are a few questions that can guide the discussion: </w:t>
      </w:r>
    </w:p>
    <w:p w:rsidR="00000000" w:rsidDel="00000000" w:rsidP="00000000" w:rsidRDefault="00000000" w:rsidRPr="00000000" w14:paraId="000000F9">
      <w:pPr>
        <w:widowControl w:val="0"/>
        <w:pBdr>
          <w:top w:space="0" w:sz="0" w:val="nil"/>
          <w:left w:space="0" w:sz="0" w:val="nil"/>
          <w:bottom w:space="0" w:sz="0" w:val="nil"/>
          <w:right w:space="0" w:sz="0" w:val="nil"/>
          <w:between w:space="0" w:sz="0" w:val="nil"/>
        </w:pBdr>
        <w:spacing w:before="129" w:line="261.99999999999994" w:lineRule="auto"/>
        <w:ind w:left="2222" w:right="27" w:hanging="359.00000000000006"/>
        <w:rPr>
          <w:rFonts w:ascii="Calibri" w:cs="Calibri" w:eastAsia="Calibri" w:hAnsi="Calibri"/>
          <w:color w:val="000000"/>
        </w:rPr>
      </w:pPr>
      <w:r w:rsidDel="00000000" w:rsidR="00000000" w:rsidRPr="00000000">
        <w:rPr>
          <w:rFonts w:ascii="Calibri" w:cs="Calibri" w:eastAsia="Calibri" w:hAnsi="Calibri"/>
          <w:color w:val="000000"/>
          <w:rtl w:val="0"/>
        </w:rPr>
        <w:t xml:space="preserve">● Is the branch experienced in working with communities? Can the EVCA be linked to other RCRC activities? </w:t>
      </w:r>
    </w:p>
    <w:p w:rsidR="00000000" w:rsidDel="00000000" w:rsidP="00000000" w:rsidRDefault="00000000" w:rsidRPr="00000000" w14:paraId="000000FA">
      <w:pPr>
        <w:widowControl w:val="0"/>
        <w:pBdr>
          <w:top w:space="0" w:sz="0" w:val="nil"/>
          <w:left w:space="0" w:sz="0" w:val="nil"/>
          <w:bottom w:space="0" w:sz="0" w:val="nil"/>
          <w:right w:space="0" w:sz="0" w:val="nil"/>
          <w:between w:space="0" w:sz="0" w:val="nil"/>
        </w:pBdr>
        <w:spacing w:before="131" w:line="371" w:lineRule="auto"/>
        <w:ind w:left="1863" w:right="27"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Does the branch have other “entry points” into communities through other programmes? ● Does the branch have the political will to carry out the EVCA? </w:t>
      </w:r>
    </w:p>
    <w:p w:rsidR="00000000" w:rsidDel="00000000" w:rsidP="00000000" w:rsidRDefault="00000000" w:rsidRPr="00000000" w14:paraId="000000FB">
      <w:pPr>
        <w:widowControl w:val="0"/>
        <w:pBdr>
          <w:top w:space="0" w:sz="0" w:val="nil"/>
          <w:left w:space="0" w:sz="0" w:val="nil"/>
          <w:bottom w:space="0" w:sz="0" w:val="nil"/>
          <w:right w:space="0" w:sz="0" w:val="nil"/>
          <w:between w:space="0" w:sz="0" w:val="nil"/>
        </w:pBdr>
        <w:spacing w:before="29" w:line="240" w:lineRule="auto"/>
        <w:ind w:left="1863" w:right="27"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What is the branch’s capacity? Does it have enough volunteers? </w:t>
      </w:r>
    </w:p>
    <w:p w:rsidR="00000000" w:rsidDel="00000000" w:rsidP="00000000" w:rsidRDefault="00000000" w:rsidRPr="00000000" w14:paraId="000000FC">
      <w:pPr>
        <w:widowControl w:val="0"/>
        <w:pBdr>
          <w:top w:space="0" w:sz="0" w:val="nil"/>
          <w:left w:space="0" w:sz="0" w:val="nil"/>
          <w:bottom w:space="0" w:sz="0" w:val="nil"/>
          <w:right w:space="0" w:sz="0" w:val="nil"/>
          <w:between w:space="0" w:sz="0" w:val="nil"/>
        </w:pBdr>
        <w:spacing w:before="152" w:line="261.99999999999994" w:lineRule="auto"/>
        <w:ind w:left="1134" w:right="27"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Once the branch has agreed and committed to implementing the EVCA, the national EVCA team, which now must include branch staff and other interested local stakeholders, can proceed to identify specific communities. Branches know their region best and are fully aware of local risks, vulnerabilities and capacities. </w:t>
      </w:r>
    </w:p>
    <w:p w:rsidR="00000000" w:rsidDel="00000000" w:rsidP="00000000" w:rsidRDefault="00000000" w:rsidRPr="00000000" w14:paraId="000000FD">
      <w:pPr>
        <w:widowControl w:val="0"/>
        <w:pBdr>
          <w:top w:space="0" w:sz="0" w:val="nil"/>
          <w:left w:space="0" w:sz="0" w:val="nil"/>
          <w:bottom w:space="0" w:sz="0" w:val="nil"/>
          <w:right w:space="0" w:sz="0" w:val="nil"/>
          <w:between w:space="0" w:sz="0" w:val="nil"/>
        </w:pBdr>
        <w:spacing w:before="132" w:line="240" w:lineRule="auto"/>
        <w:ind w:left="1133" w:right="27" w:firstLine="0"/>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2. Identify and list the distinct communities </w:t>
      </w:r>
      <w:r w:rsidDel="00000000" w:rsidR="00000000" w:rsidRPr="00000000">
        <w:rPr>
          <w:rFonts w:ascii="Calibri" w:cs="Calibri" w:eastAsia="Calibri" w:hAnsi="Calibri"/>
          <w:color w:val="000000"/>
          <w:rtl w:val="0"/>
        </w:rPr>
        <w:t xml:space="preserve">that live in the selected area  </w:t>
      </w:r>
    </w:p>
    <w:p w:rsidR="00000000" w:rsidDel="00000000" w:rsidP="00000000" w:rsidRDefault="00000000" w:rsidRPr="00000000" w14:paraId="000000FE">
      <w:pPr>
        <w:widowControl w:val="0"/>
        <w:pBdr>
          <w:top w:space="0" w:sz="0" w:val="nil"/>
          <w:left w:space="0" w:sz="0" w:val="nil"/>
          <w:bottom w:space="0" w:sz="0" w:val="nil"/>
          <w:right w:space="0" w:sz="0" w:val="nil"/>
          <w:between w:space="0" w:sz="0" w:val="nil"/>
        </w:pBdr>
        <w:spacing w:before="152" w:line="261" w:lineRule="auto"/>
        <w:ind w:left="1133" w:right="27" w:hanging="7.000000000000028"/>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IFRC defines a community as a group of people who often live in a defined geographical area, share a common culture, values and norms, and share the same resources. Communities are also exposed to the same threats and risks. It is important to note that a community is a group of people who may or may not live within the same area, village or neighbourhood, and that individuals may belong to more than one community. </w:t>
      </w:r>
    </w:p>
    <w:p w:rsidR="00000000" w:rsidDel="00000000" w:rsidP="00000000" w:rsidRDefault="00000000" w:rsidRPr="00000000" w14:paraId="000000FF">
      <w:pPr>
        <w:widowControl w:val="0"/>
        <w:pBdr>
          <w:top w:space="0" w:sz="0" w:val="nil"/>
          <w:left w:space="0" w:sz="0" w:val="nil"/>
          <w:bottom w:space="0" w:sz="0" w:val="nil"/>
          <w:right w:space="0" w:sz="0" w:val="nil"/>
          <w:between w:space="0" w:sz="0" w:val="nil"/>
        </w:pBdr>
        <w:spacing w:before="131" w:line="369" w:lineRule="auto"/>
        <w:ind w:left="1133" w:right="27" w:firstLine="0.9999999999999432"/>
        <w:rPr>
          <w:rFonts w:ascii="Calibri" w:cs="Calibri" w:eastAsia="Calibri" w:hAnsi="Calibri"/>
          <w:b w:val="1"/>
          <w:color w:val="ffffff"/>
        </w:rPr>
      </w:pPr>
      <w:r w:rsidDel="00000000" w:rsidR="00000000" w:rsidRPr="00000000">
        <w:rPr>
          <w:rFonts w:ascii="Calibri" w:cs="Calibri" w:eastAsia="Calibri" w:hAnsi="Calibri"/>
          <w:b w:val="1"/>
          <w:color w:val="ffffff"/>
          <w:shd w:fill="c00000" w:val="clear"/>
          <w:rtl w:val="0"/>
        </w:rPr>
        <w:t xml:space="preserve">Tip: Depending on the context in which you are working, communities can be very different.</w:t>
      </w:r>
      <w:r w:rsidDel="00000000" w:rsidR="00000000" w:rsidRPr="00000000">
        <w:rPr>
          <w:rFonts w:ascii="Calibri" w:cs="Calibri" w:eastAsia="Calibri" w:hAnsi="Calibri"/>
          <w:b w:val="1"/>
          <w:color w:val="ffffff"/>
          <w:rtl w:val="0"/>
        </w:rPr>
        <w:t xml:space="preserve"> </w:t>
      </w:r>
    </w:p>
    <w:p w:rsidR="00000000" w:rsidDel="00000000" w:rsidP="00000000" w:rsidRDefault="00000000" w:rsidRPr="00000000" w14:paraId="00000100">
      <w:pPr>
        <w:widowControl w:val="0"/>
        <w:pBdr>
          <w:top w:space="0" w:sz="0" w:val="nil"/>
          <w:left w:space="0" w:sz="0" w:val="nil"/>
          <w:bottom w:space="0" w:sz="0" w:val="nil"/>
          <w:right w:space="0" w:sz="0" w:val="nil"/>
          <w:between w:space="0" w:sz="0" w:val="nil"/>
        </w:pBdr>
        <w:spacing w:before="131" w:line="369" w:lineRule="auto"/>
        <w:ind w:left="1133" w:right="27" w:firstLine="296.0000000000001"/>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3. Prioritise the list of communities where you will undertake the EVCA </w:t>
      </w:r>
    </w:p>
    <w:p w:rsidR="00000000" w:rsidDel="00000000" w:rsidP="00000000" w:rsidRDefault="00000000" w:rsidRPr="00000000" w14:paraId="00000101">
      <w:pPr>
        <w:widowControl w:val="0"/>
        <w:pBdr>
          <w:top w:space="0" w:sz="0" w:val="nil"/>
          <w:left w:space="0" w:sz="0" w:val="nil"/>
          <w:bottom w:space="0" w:sz="0" w:val="nil"/>
          <w:right w:space="0" w:sz="0" w:val="nil"/>
          <w:between w:space="0" w:sz="0" w:val="nil"/>
        </w:pBdr>
        <w:spacing w:before="33" w:line="261.99999999999994" w:lineRule="auto"/>
        <w:ind w:left="1134" w:right="27" w:hanging="5.99999999999994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You will likely not be able to undertake the EVCA in all disaster-prone communities in the selected region(s). Based on the time and resources available, consider how many communities you will be able to target using the following criteria and tips: </w:t>
      </w:r>
    </w:p>
    <w:p w:rsidR="00000000" w:rsidDel="00000000" w:rsidP="00000000" w:rsidRDefault="00000000" w:rsidRPr="00000000" w14:paraId="00000102">
      <w:pPr>
        <w:widowControl w:val="0"/>
        <w:pBdr>
          <w:top w:space="0" w:sz="0" w:val="nil"/>
          <w:left w:space="0" w:sz="0" w:val="nil"/>
          <w:bottom w:space="0" w:sz="0" w:val="nil"/>
          <w:right w:space="0" w:sz="0" w:val="nil"/>
          <w:between w:space="0" w:sz="0" w:val="nil"/>
        </w:pBdr>
        <w:spacing w:before="129" w:line="261.99999999999994" w:lineRule="auto"/>
        <w:ind w:left="2207" w:right="27" w:hanging="344.000000000000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Level of risk</w:t>
      </w:r>
      <w:r w:rsidDel="00000000" w:rsidR="00000000" w:rsidRPr="00000000">
        <w:rPr>
          <w:rFonts w:ascii="Calibri" w:cs="Calibri" w:eastAsia="Calibri" w:hAnsi="Calibri"/>
          <w:color w:val="000000"/>
          <w:rtl w:val="0"/>
        </w:rPr>
        <w:t xml:space="preserve">: Which communities are particularly vulnerable? The principle of impartiality instructs us to be guided solely by needs and prioritize the most urgent cases. This information could be obtained through your previous sub-national risk analysis and maps. If details are not available at this level, discuss with the branch and key local stakeholders who would have local knowledge of past disaster events and risk. It is important to consider not only past and present disaster risk and vulnerabilities but also changing and emerging ones (due to climate change, land-use changes, population changes or other trends). If information is not clear or you have a very long list of potential high-risk communities, you might consider conducting a community selection process with the branch by conducting quick visits to each of the potential communities with a checklist to consult local leaders and verify information.</w:t>
      </w:r>
      <w:r w:rsidDel="00000000" w:rsidR="00000000" w:rsidRPr="00000000">
        <w:drawing>
          <wp:anchor allowOverlap="1" behindDoc="0" distB="0" distT="0" distL="114300" distR="114300" hidden="0" layoutInCell="1" locked="0" relativeHeight="0" simplePos="0">
            <wp:simplePos x="0" y="0"/>
            <wp:positionH relativeFrom="column">
              <wp:posOffset>325677</wp:posOffset>
            </wp:positionH>
            <wp:positionV relativeFrom="paragraph">
              <wp:posOffset>970131</wp:posOffset>
            </wp:positionV>
            <wp:extent cx="374431" cy="427188"/>
            <wp:effectExtent b="0" l="0" r="0" t="0"/>
            <wp:wrapNone/>
            <wp:docPr id="569406214"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374431" cy="427188"/>
                    </a:xfrm>
                    <a:prstGeom prst="rect"/>
                    <a:ln/>
                  </pic:spPr>
                </pic:pic>
              </a:graphicData>
            </a:graphic>
          </wp:anchor>
        </w:drawing>
      </w:r>
    </w:p>
    <w:p w:rsidR="00000000" w:rsidDel="00000000" w:rsidP="00000000" w:rsidRDefault="00000000" w:rsidRPr="00000000" w14:paraId="00000103">
      <w:pPr>
        <w:widowControl w:val="0"/>
        <w:pBdr>
          <w:top w:space="0" w:sz="0" w:val="nil"/>
          <w:left w:space="0" w:sz="0" w:val="nil"/>
          <w:bottom w:space="0" w:sz="0" w:val="nil"/>
          <w:right w:space="0" w:sz="0" w:val="nil"/>
          <w:between w:space="0" w:sz="0" w:val="nil"/>
        </w:pBdr>
        <w:spacing w:before="131" w:line="261.99999999999994" w:lineRule="auto"/>
        <w:ind w:left="2213" w:right="27" w:hanging="349.000000000000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Clusters</w:t>
      </w:r>
      <w:r w:rsidDel="00000000" w:rsidR="00000000" w:rsidRPr="00000000">
        <w:rPr>
          <w:rFonts w:ascii="Calibri" w:cs="Calibri" w:eastAsia="Calibri" w:hAnsi="Calibri"/>
          <w:color w:val="000000"/>
          <w:rtl w:val="0"/>
        </w:rPr>
        <w:t xml:space="preserve">: Are there several communities with similar risks because they share the same ecosystems, such as a coastal area or river basin? Working with groups of communities in so-called ‘clusters’ can avoid ‘neighbour jealousy’ and have benefits of scaling up and linking communities for joint action and involvement with local authorities. </w:t>
      </w:r>
    </w:p>
    <w:p w:rsidR="00000000" w:rsidDel="00000000" w:rsidP="00000000" w:rsidRDefault="00000000" w:rsidRPr="00000000" w14:paraId="00000104">
      <w:pPr>
        <w:widowControl w:val="0"/>
        <w:pBdr>
          <w:top w:space="0" w:sz="0" w:val="nil"/>
          <w:left w:space="0" w:sz="0" w:val="nil"/>
          <w:bottom w:space="0" w:sz="0" w:val="nil"/>
          <w:right w:space="0" w:sz="0" w:val="nil"/>
          <w:between w:space="0" w:sz="0" w:val="nil"/>
        </w:pBdr>
        <w:spacing w:before="132" w:line="261" w:lineRule="auto"/>
        <w:ind w:left="2210" w:right="27" w:hanging="345.99999999999994"/>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Complementarity: </w:t>
      </w:r>
      <w:r w:rsidDel="00000000" w:rsidR="00000000" w:rsidRPr="00000000">
        <w:rPr>
          <w:rFonts w:ascii="Calibri" w:cs="Calibri" w:eastAsia="Calibri" w:hAnsi="Calibri"/>
          <w:color w:val="000000"/>
          <w:rtl w:val="0"/>
        </w:rPr>
        <w:t xml:space="preserve">Are other organisations working in community or nearby? Could you work in partnership with them? Working with others is key to success. </w:t>
      </w:r>
    </w:p>
    <w:p w:rsidR="00000000" w:rsidDel="00000000" w:rsidP="00000000" w:rsidRDefault="00000000" w:rsidRPr="00000000" w14:paraId="00000105">
      <w:pPr>
        <w:widowControl w:val="0"/>
        <w:pBdr>
          <w:top w:space="0" w:sz="0" w:val="nil"/>
          <w:left w:space="0" w:sz="0" w:val="nil"/>
          <w:bottom w:space="0" w:sz="0" w:val="nil"/>
          <w:right w:space="0" w:sz="0" w:val="nil"/>
          <w:between w:space="0" w:sz="0" w:val="nil"/>
        </w:pBdr>
        <w:spacing w:before="133" w:line="261.99999999999994" w:lineRule="auto"/>
        <w:ind w:left="2214" w:right="27" w:hanging="35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Sample</w:t>
      </w:r>
      <w:r w:rsidDel="00000000" w:rsidR="00000000" w:rsidRPr="00000000">
        <w:rPr>
          <w:rFonts w:ascii="Calibri" w:cs="Calibri" w:eastAsia="Calibri" w:hAnsi="Calibri"/>
          <w:color w:val="000000"/>
          <w:rtl w:val="0"/>
        </w:rPr>
        <w:t xml:space="preserve">: If the number of communities with whom you can work is limited, could you pick a community or group that can represent the issues of other communities? Will this “sample” help you to extend programmes over a wider geographical area? </w:t>
      </w:r>
    </w:p>
    <w:p w:rsidR="00000000" w:rsidDel="00000000" w:rsidP="00000000" w:rsidRDefault="00000000" w:rsidRPr="00000000" w14:paraId="00000106">
      <w:pPr>
        <w:widowControl w:val="0"/>
        <w:pBdr>
          <w:top w:space="0" w:sz="0" w:val="nil"/>
          <w:left w:space="0" w:sz="0" w:val="nil"/>
          <w:bottom w:space="0" w:sz="0" w:val="nil"/>
          <w:right w:space="0" w:sz="0" w:val="nil"/>
          <w:between w:space="0" w:sz="0" w:val="nil"/>
        </w:pBdr>
        <w:spacing w:before="129" w:line="261.99999999999994" w:lineRule="auto"/>
        <w:ind w:left="2207" w:right="27" w:hanging="344.000000000000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Entry point or building block</w:t>
      </w:r>
      <w:r w:rsidDel="00000000" w:rsidR="00000000" w:rsidRPr="00000000">
        <w:rPr>
          <w:rFonts w:ascii="Calibri" w:cs="Calibri" w:eastAsia="Calibri" w:hAnsi="Calibri"/>
          <w:color w:val="000000"/>
          <w:rtl w:val="0"/>
        </w:rPr>
        <w:t xml:space="preserve">: On the one hand, an EVCA can be a great entry point for the RCRC branch to reach out and engage with new communities. However, take into consideration that extra time might be needed to build trust. Another consideration might be to prioritise communities where sectoral programs have already taken place, on the basis of which a holistic community resilience approach could now build on. Fostering resilience might be easier when the community already knows and trusts us. </w:t>
      </w:r>
    </w:p>
    <w:p w:rsidR="00000000" w:rsidDel="00000000" w:rsidP="00000000" w:rsidRDefault="00000000" w:rsidRPr="00000000" w14:paraId="00000107">
      <w:pPr>
        <w:widowControl w:val="0"/>
        <w:pBdr>
          <w:top w:space="0" w:sz="0" w:val="nil"/>
          <w:left w:space="0" w:sz="0" w:val="nil"/>
          <w:bottom w:space="0" w:sz="0" w:val="nil"/>
          <w:right w:space="0" w:sz="0" w:val="nil"/>
          <w:between w:space="0" w:sz="0" w:val="nil"/>
        </w:pBdr>
        <w:spacing w:before="132" w:line="263.00000000000006" w:lineRule="auto"/>
        <w:ind w:left="2208" w:right="27" w:hanging="344.00000000000006"/>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Access </w:t>
      </w:r>
      <w:r w:rsidDel="00000000" w:rsidR="00000000" w:rsidRPr="00000000">
        <w:rPr>
          <w:rFonts w:ascii="Calibri" w:cs="Calibri" w:eastAsia="Calibri" w:hAnsi="Calibri"/>
          <w:color w:val="000000"/>
          <w:rtl w:val="0"/>
        </w:rPr>
        <w:t xml:space="preserve">might also be an issue although often the most remote communities are especially vulnerable.  </w:t>
      </w:r>
    </w:p>
    <w:p w:rsidR="00000000" w:rsidDel="00000000" w:rsidP="00000000" w:rsidRDefault="00000000" w:rsidRPr="00000000" w14:paraId="00000108">
      <w:pPr>
        <w:widowControl w:val="0"/>
        <w:pBdr>
          <w:top w:space="0" w:sz="0" w:val="nil"/>
          <w:left w:space="0" w:sz="0" w:val="nil"/>
          <w:bottom w:space="0" w:sz="0" w:val="nil"/>
          <w:right w:space="0" w:sz="0" w:val="nil"/>
          <w:between w:space="0" w:sz="0" w:val="nil"/>
        </w:pBdr>
        <w:spacing w:before="128" w:line="261.99999999999994" w:lineRule="auto"/>
        <w:ind w:left="2207" w:right="27" w:hanging="344.000000000000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Interest: </w:t>
      </w:r>
      <w:r w:rsidDel="00000000" w:rsidR="00000000" w:rsidRPr="00000000">
        <w:rPr>
          <w:rFonts w:ascii="Calibri" w:cs="Calibri" w:eastAsia="Calibri" w:hAnsi="Calibri"/>
          <w:color w:val="000000"/>
          <w:rtl w:val="0"/>
        </w:rPr>
        <w:t xml:space="preserve">It is crucial for community members to want to invest their own time and efforts to improve their situation. Resilience is not a quick fix, nor can it be ‘done by the RCRC’. See the next section for guidance on how to confirm commitment from the community. </w:t>
      </w:r>
    </w:p>
    <w:p w:rsidR="00000000" w:rsidDel="00000000" w:rsidP="00000000" w:rsidRDefault="00000000" w:rsidRPr="00000000" w14:paraId="00000109">
      <w:pPr>
        <w:widowControl w:val="0"/>
        <w:pBdr>
          <w:top w:space="0" w:sz="0" w:val="nil"/>
          <w:left w:space="0" w:sz="0" w:val="nil"/>
          <w:bottom w:space="0" w:sz="0" w:val="nil"/>
          <w:right w:space="0" w:sz="0" w:val="nil"/>
          <w:between w:space="0" w:sz="0" w:val="nil"/>
        </w:pBdr>
        <w:spacing w:before="131" w:line="240" w:lineRule="auto"/>
        <w:ind w:left="1128" w:right="27"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4. Talk to the prioritised communities to ensure their commitment  </w:t>
      </w:r>
    </w:p>
    <w:p w:rsidR="00000000" w:rsidDel="00000000" w:rsidP="00000000" w:rsidRDefault="00000000" w:rsidRPr="00000000" w14:paraId="0000010A">
      <w:pPr>
        <w:widowControl w:val="0"/>
        <w:pBdr>
          <w:top w:space="0" w:sz="0" w:val="nil"/>
          <w:left w:space="0" w:sz="0" w:val="nil"/>
          <w:bottom w:space="0" w:sz="0" w:val="nil"/>
          <w:right w:space="0" w:sz="0" w:val="nil"/>
          <w:between w:space="0" w:sz="0" w:val="nil"/>
        </w:pBdr>
        <w:spacing w:after="120" w:before="150" w:line="261.99999999999994" w:lineRule="auto"/>
        <w:ind w:left="1128" w:right="27" w:firstLine="17.0000000000000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It is vital that you take time to explain to communities, in a way that they understand, what they will commit to, why the EVCA is being proposed, what is the purpose and what are the expected results. This process requires time and should not be rushed. </w:t>
      </w:r>
      <w:r w:rsidDel="00000000" w:rsidR="00000000" w:rsidRPr="00000000">
        <w:rPr>
          <w:rFonts w:ascii="Calibri" w:cs="Calibri" w:eastAsia="Calibri" w:hAnsi="Calibri"/>
          <w:b w:val="1"/>
          <w:color w:val="000000"/>
          <w:rtl w:val="0"/>
        </w:rPr>
        <w:t xml:space="preserve">Branches and communities should feel that they own the process</w:t>
      </w:r>
      <w:r w:rsidDel="00000000" w:rsidR="00000000" w:rsidRPr="00000000">
        <w:rPr>
          <w:rFonts w:ascii="Calibri" w:cs="Calibri" w:eastAsia="Calibri" w:hAnsi="Calibri"/>
          <w:color w:val="000000"/>
          <w:rtl w:val="0"/>
        </w:rPr>
        <w:t xml:space="preserve">. After all, communities will carry out most of the work, with the support of branch members. The selection of a community in which to do the EVCA is a critical step in the success of the EVCA process. Risk and vulnerability are prerequisites, but </w:t>
      </w:r>
      <w:r w:rsidDel="00000000" w:rsidR="00000000" w:rsidRPr="00000000">
        <w:rPr>
          <w:rFonts w:ascii="Calibri" w:cs="Calibri" w:eastAsia="Calibri" w:hAnsi="Calibri"/>
          <w:b w:val="1"/>
          <w:color w:val="000000"/>
          <w:rtl w:val="0"/>
        </w:rPr>
        <w:t xml:space="preserve">factors such as interest, willingness to actively participate, and an enabling environment are as important</w:t>
      </w:r>
      <w:r w:rsidDel="00000000" w:rsidR="00000000" w:rsidRPr="00000000">
        <w:rPr>
          <w:rFonts w:ascii="Calibri" w:cs="Calibri" w:eastAsia="Calibri" w:hAnsi="Calibri"/>
          <w:color w:val="000000"/>
          <w:rtl w:val="0"/>
        </w:rPr>
        <w:t xml:space="preserve">. Take care not to raise expectations about material or financial support. </w:t>
      </w:r>
    </w:p>
    <w:p w:rsidR="00000000" w:rsidDel="00000000" w:rsidP="00000000" w:rsidRDefault="00000000" w:rsidRPr="00000000" w14:paraId="0000010B">
      <w:pPr>
        <w:shd w:fill="c00000" w:val="clear"/>
        <w:spacing w:after="120" w:before="120" w:line="240" w:lineRule="auto"/>
        <w:ind w:left="1134" w:right="27" w:firstLine="0"/>
        <w:jc w:val="center"/>
        <w:rPr>
          <w:rFonts w:ascii="Calibri" w:cs="Calibri" w:eastAsia="Calibri" w:hAnsi="Calibri"/>
          <w:b w:val="1"/>
        </w:rPr>
      </w:pPr>
      <w:r w:rsidDel="00000000" w:rsidR="00000000" w:rsidRPr="00000000">
        <w:rPr>
          <w:rFonts w:ascii="Calibri" w:cs="Calibri" w:eastAsia="Calibri" w:hAnsi="Calibri"/>
          <w:b w:val="1"/>
          <w:rtl w:val="0"/>
        </w:rPr>
        <w:t xml:space="preserve">Key message: It is important to slow down the EVCA process until the communities fully understand it and show commitment for the entire process and outputs.</w:t>
      </w:r>
    </w:p>
    <w:p w:rsidR="00000000" w:rsidDel="00000000" w:rsidP="00000000" w:rsidRDefault="00000000" w:rsidRPr="00000000" w14:paraId="0000010C">
      <w:pPr>
        <w:widowControl w:val="0"/>
        <w:pBdr>
          <w:top w:space="0" w:sz="0" w:val="nil"/>
          <w:left w:space="0" w:sz="0" w:val="nil"/>
          <w:bottom w:space="0" w:sz="0" w:val="nil"/>
          <w:right w:space="0" w:sz="0" w:val="nil"/>
          <w:between w:space="0" w:sz="0" w:val="nil"/>
        </w:pBdr>
        <w:spacing w:before="360" w:line="240" w:lineRule="auto"/>
        <w:ind w:left="1128" w:right="27"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You can follow these steps to gauge the community’s interest: </w:t>
      </w:r>
    </w:p>
    <w:p w:rsidR="00000000" w:rsidDel="00000000" w:rsidP="00000000" w:rsidRDefault="00000000" w:rsidRPr="00000000" w14:paraId="0000010D">
      <w:pPr>
        <w:widowControl w:val="0"/>
        <w:pBdr>
          <w:top w:space="0" w:sz="0" w:val="nil"/>
          <w:left w:space="0" w:sz="0" w:val="nil"/>
          <w:bottom w:space="0" w:sz="0" w:val="nil"/>
          <w:right w:space="0" w:sz="0" w:val="nil"/>
          <w:between w:space="0" w:sz="0" w:val="nil"/>
        </w:pBdr>
        <w:spacing w:before="152" w:line="261.99999999999994" w:lineRule="auto"/>
        <w:ind w:left="1848" w:right="27" w:hanging="66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Step 1. </w:t>
      </w:r>
      <w:r w:rsidDel="00000000" w:rsidR="00000000" w:rsidRPr="00000000">
        <w:rPr>
          <w:rFonts w:ascii="Calibri" w:cs="Calibri" w:eastAsia="Calibri" w:hAnsi="Calibri"/>
          <w:b w:val="1"/>
          <w:color w:val="000000"/>
          <w:rtl w:val="0"/>
        </w:rPr>
        <w:t xml:space="preserve">Identify the community leaders/local authorities </w:t>
      </w:r>
      <w:r w:rsidDel="00000000" w:rsidR="00000000" w:rsidRPr="00000000">
        <w:rPr>
          <w:rFonts w:ascii="Calibri" w:cs="Calibri" w:eastAsia="Calibri" w:hAnsi="Calibri"/>
          <w:color w:val="000000"/>
          <w:rtl w:val="0"/>
        </w:rPr>
        <w:t xml:space="preserve">and explain to them the purpose of your visit, what the EVCA is for, what it involves and why you propose to conduct an EVCA. </w:t>
      </w:r>
      <w:r w:rsidDel="00000000" w:rsidR="00000000" w:rsidRPr="00000000">
        <w:rPr>
          <w:rFonts w:ascii="Calibri" w:cs="Calibri" w:eastAsia="Calibri" w:hAnsi="Calibri"/>
          <w:b w:val="1"/>
          <w:color w:val="000000"/>
          <w:rtl w:val="0"/>
        </w:rPr>
        <w:t xml:space="preserve">Suggest calling a community meeting </w:t>
      </w:r>
      <w:r w:rsidDel="00000000" w:rsidR="00000000" w:rsidRPr="00000000">
        <w:rPr>
          <w:rFonts w:ascii="Calibri" w:cs="Calibri" w:eastAsia="Calibri" w:hAnsi="Calibri"/>
          <w:color w:val="000000"/>
          <w:rtl w:val="0"/>
        </w:rPr>
        <w:t xml:space="preserve">or other event to inform the whole community, and make the invitation widely known through posters, radio, word of mouth, etc.  </w:t>
      </w:r>
    </w:p>
    <w:p w:rsidR="00000000" w:rsidDel="00000000" w:rsidP="00000000" w:rsidRDefault="00000000" w:rsidRPr="00000000" w14:paraId="0000010E">
      <w:pPr>
        <w:widowControl w:val="0"/>
        <w:pBdr>
          <w:top w:space="0" w:sz="0" w:val="nil"/>
          <w:left w:space="0" w:sz="0" w:val="nil"/>
          <w:bottom w:space="0" w:sz="0" w:val="nil"/>
          <w:right w:space="0" w:sz="0" w:val="nil"/>
          <w:between w:space="0" w:sz="0" w:val="nil"/>
        </w:pBdr>
        <w:spacing w:before="132" w:line="261.99999999999994" w:lineRule="auto"/>
        <w:ind w:left="1846" w:right="27" w:hanging="661"/>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Step 2. </w:t>
      </w:r>
      <w:r w:rsidDel="00000000" w:rsidR="00000000" w:rsidRPr="00000000">
        <w:rPr>
          <w:rFonts w:ascii="Calibri" w:cs="Calibri" w:eastAsia="Calibri" w:hAnsi="Calibri"/>
          <w:b w:val="1"/>
          <w:color w:val="000000"/>
          <w:rtl w:val="0"/>
        </w:rPr>
        <w:t xml:space="preserve">Arrange the meeting </w:t>
      </w:r>
      <w:r w:rsidDel="00000000" w:rsidR="00000000" w:rsidRPr="00000000">
        <w:rPr>
          <w:rFonts w:ascii="Calibri" w:cs="Calibri" w:eastAsia="Calibri" w:hAnsi="Calibri"/>
          <w:color w:val="000000"/>
          <w:rtl w:val="0"/>
        </w:rPr>
        <w:t xml:space="preserve">at a time and in a place that will be accessible to most people, and hold separate additional meetings for those who could not attend. In an urban setting, you may need to organize several meetings, and at different times of the day, for people who work shifts or outside of the community to be able to attend. </w:t>
      </w:r>
      <w:r w:rsidDel="00000000" w:rsidR="00000000" w:rsidRPr="00000000">
        <w:rPr>
          <w:rFonts w:ascii="Calibri" w:cs="Calibri" w:eastAsia="Calibri" w:hAnsi="Calibri"/>
          <w:b w:val="1"/>
          <w:color w:val="000000"/>
          <w:rtl w:val="0"/>
        </w:rPr>
        <w:t xml:space="preserve">Make sure that every person </w:t>
      </w:r>
      <w:r w:rsidDel="00000000" w:rsidR="00000000" w:rsidRPr="00000000">
        <w:rPr>
          <w:rFonts w:ascii="Calibri" w:cs="Calibri" w:eastAsia="Calibri" w:hAnsi="Calibri"/>
          <w:color w:val="000000"/>
          <w:rtl w:val="0"/>
        </w:rPr>
        <w:t xml:space="preserve">in the community irrespective of age, social status, gender and ethnicity has an </w:t>
      </w:r>
      <w:r w:rsidDel="00000000" w:rsidR="00000000" w:rsidRPr="00000000">
        <w:rPr>
          <w:rFonts w:ascii="Calibri" w:cs="Calibri" w:eastAsia="Calibri" w:hAnsi="Calibri"/>
          <w:b w:val="1"/>
          <w:color w:val="000000"/>
          <w:rtl w:val="0"/>
        </w:rPr>
        <w:t xml:space="preserve">equal opportunity to participate</w:t>
      </w:r>
      <w:r w:rsidDel="00000000" w:rsidR="00000000" w:rsidRPr="00000000">
        <w:rPr>
          <w:rFonts w:ascii="Calibri" w:cs="Calibri" w:eastAsia="Calibri" w:hAnsi="Calibri"/>
          <w:color w:val="000000"/>
          <w:rtl w:val="0"/>
        </w:rPr>
        <w:t xml:space="preserve">. This participation is crucial for risk reduction to be authentic and sustainable. </w:t>
      </w:r>
      <w:r w:rsidDel="00000000" w:rsidR="00000000" w:rsidRPr="00000000">
        <w:drawing>
          <wp:anchor allowOverlap="1" behindDoc="0" distB="19050" distT="19050" distL="19050" distR="19050" hidden="0" layoutInCell="1" locked="0" relativeHeight="0" simplePos="0">
            <wp:simplePos x="0" y="0"/>
            <wp:positionH relativeFrom="column">
              <wp:posOffset>19050</wp:posOffset>
            </wp:positionH>
            <wp:positionV relativeFrom="paragraph">
              <wp:posOffset>750062</wp:posOffset>
            </wp:positionV>
            <wp:extent cx="387350" cy="377190"/>
            <wp:effectExtent b="0" l="0" r="0" t="0"/>
            <wp:wrapSquare wrapText="right" distB="19050" distT="19050" distL="19050" distR="19050"/>
            <wp:docPr id="569406175" name="image10.png"/>
            <a:graphic>
              <a:graphicData uri="http://schemas.openxmlformats.org/drawingml/2006/picture">
                <pic:pic>
                  <pic:nvPicPr>
                    <pic:cNvPr id="0" name="image10.png"/>
                    <pic:cNvPicPr preferRelativeResize="0"/>
                  </pic:nvPicPr>
                  <pic:blipFill>
                    <a:blip r:embed="rId28"/>
                    <a:srcRect b="0" l="0" r="0" t="0"/>
                    <a:stretch>
                      <a:fillRect/>
                    </a:stretch>
                  </pic:blipFill>
                  <pic:spPr>
                    <a:xfrm>
                      <a:off x="0" y="0"/>
                      <a:ext cx="387350" cy="37719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613775</wp:posOffset>
            </wp:positionV>
            <wp:extent cx="628650" cy="600710"/>
            <wp:effectExtent b="0" l="0" r="0" t="0"/>
            <wp:wrapNone/>
            <wp:docPr id="569406176"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p w:rsidR="00000000" w:rsidDel="00000000" w:rsidP="00000000" w:rsidRDefault="00000000" w:rsidRPr="00000000" w14:paraId="0000010F">
      <w:pPr>
        <w:widowControl w:val="0"/>
        <w:pBdr>
          <w:top w:space="0" w:sz="0" w:val="nil"/>
          <w:left w:space="0" w:sz="0" w:val="nil"/>
          <w:bottom w:space="0" w:sz="0" w:val="nil"/>
          <w:right w:space="0" w:sz="0" w:val="nil"/>
          <w:between w:space="0" w:sz="0" w:val="nil"/>
        </w:pBdr>
        <w:spacing w:before="132" w:line="261.99999999999994" w:lineRule="auto"/>
        <w:ind w:left="1847" w:right="27" w:hanging="66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Step 3.  </w:t>
      </w:r>
      <w:r w:rsidDel="00000000" w:rsidR="00000000" w:rsidRPr="00000000">
        <w:rPr>
          <w:rFonts w:ascii="Calibri" w:cs="Calibri" w:eastAsia="Calibri" w:hAnsi="Calibri"/>
          <w:b w:val="1"/>
          <w:color w:val="000000"/>
          <w:rtl w:val="0"/>
        </w:rPr>
        <w:t xml:space="preserve">Prepare an agenda and presentation </w:t>
      </w:r>
      <w:r w:rsidDel="00000000" w:rsidR="00000000" w:rsidRPr="00000000">
        <w:rPr>
          <w:rFonts w:ascii="Calibri" w:cs="Calibri" w:eastAsia="Calibri" w:hAnsi="Calibri"/>
          <w:color w:val="000000"/>
          <w:rtl w:val="0"/>
        </w:rPr>
        <w:t xml:space="preserve">with key messages about the objectives and outputs of the EVCA and the overall goal of community resilience. Ensure that it is realistic and does not raise expectations about material or financial support. </w:t>
      </w:r>
      <w:r w:rsidDel="00000000" w:rsidR="00000000" w:rsidRPr="00000000">
        <w:rPr>
          <w:rFonts w:ascii="Calibri" w:cs="Calibri" w:eastAsia="Calibri" w:hAnsi="Calibri"/>
          <w:b w:val="1"/>
          <w:color w:val="000000"/>
          <w:rtl w:val="0"/>
        </w:rPr>
        <w:t xml:space="preserve">Prepare objectives for the meeting</w:t>
      </w:r>
      <w:r w:rsidDel="00000000" w:rsidR="00000000" w:rsidRPr="00000000">
        <w:rPr>
          <w:rFonts w:ascii="Calibri" w:cs="Calibri" w:eastAsia="Calibri" w:hAnsi="Calibri"/>
          <w:color w:val="000000"/>
          <w:rtl w:val="0"/>
        </w:rPr>
        <w:t xml:space="preserve">, to include: confirmation that the community is interested in the EVCA; a list of people who are representative of the different groups, who are willing to be involved; tentative timeline that considers community dynamics and commitments. </w:t>
      </w:r>
    </w:p>
    <w:p w:rsidR="00000000" w:rsidDel="00000000" w:rsidP="00000000" w:rsidRDefault="00000000" w:rsidRPr="00000000" w14:paraId="00000110">
      <w:pPr>
        <w:widowControl w:val="0"/>
        <w:pBdr>
          <w:top w:space="0" w:sz="0" w:val="nil"/>
          <w:left w:space="0" w:sz="0" w:val="nil"/>
          <w:bottom w:space="0" w:sz="0" w:val="nil"/>
          <w:right w:space="0" w:sz="0" w:val="nil"/>
          <w:between w:space="0" w:sz="0" w:val="nil"/>
        </w:pBdr>
        <w:spacing w:before="132" w:line="261.99999999999994" w:lineRule="auto"/>
        <w:ind w:left="1128" w:right="27" w:firstLine="10.999999999999943"/>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Remember that it is up to community members to decide </w:t>
      </w:r>
      <w:r w:rsidDel="00000000" w:rsidR="00000000" w:rsidRPr="00000000">
        <w:rPr>
          <w:rFonts w:ascii="Calibri" w:cs="Calibri" w:eastAsia="Calibri" w:hAnsi="Calibri"/>
          <w:color w:val="000000"/>
          <w:rtl w:val="0"/>
        </w:rPr>
        <w:t xml:space="preserve">whether to become involved with the EVCA process. If they decide they are not interested, or do not show a willingness to actively participate in the process, it may be better to consider another community. </w:t>
      </w:r>
    </w:p>
    <w:p w:rsidR="00000000" w:rsidDel="00000000" w:rsidP="00000000" w:rsidRDefault="00000000" w:rsidRPr="00000000" w14:paraId="00000111">
      <w:pPr>
        <w:widowControl w:val="0"/>
        <w:pBdr>
          <w:top w:space="0" w:sz="0" w:val="nil"/>
          <w:left w:space="0" w:sz="0" w:val="nil"/>
          <w:bottom w:space="0" w:sz="0" w:val="nil"/>
          <w:right w:space="0" w:sz="0" w:val="nil"/>
          <w:between w:space="0" w:sz="0" w:val="nil"/>
        </w:pBdr>
        <w:spacing w:before="129" w:line="261.99999999999994" w:lineRule="auto"/>
        <w:ind w:left="1128" w:right="27" w:hanging="0.9999999999999432"/>
        <w:rPr>
          <w:rFonts w:ascii="Calibri" w:cs="Calibri" w:eastAsia="Calibri" w:hAnsi="Calibri"/>
          <w:color w:val="000000"/>
        </w:rPr>
      </w:pPr>
      <w:r w:rsidDel="00000000" w:rsidR="00000000" w:rsidRPr="00000000">
        <w:rPr>
          <w:rFonts w:ascii="Calibri" w:cs="Calibri" w:eastAsia="Calibri" w:hAnsi="Calibri"/>
          <w:color w:val="000000"/>
          <w:rtl w:val="0"/>
        </w:rPr>
        <w:t xml:space="preserve">Taking into account all these considerations, you should now have an agreed list of target communities that will be involved in the EVCA. </w:t>
      </w:r>
    </w:p>
    <w:p w:rsidR="00000000" w:rsidDel="00000000" w:rsidP="00000000" w:rsidRDefault="00000000" w:rsidRPr="00000000" w14:paraId="00000112">
      <w:pPr>
        <w:widowControl w:val="0"/>
        <w:pBdr>
          <w:top w:space="0" w:sz="0" w:val="nil"/>
          <w:left w:space="0" w:sz="0" w:val="nil"/>
          <w:bottom w:space="0" w:sz="0" w:val="nil"/>
          <w:right w:space="0" w:sz="0" w:val="nil"/>
          <w:between w:space="0" w:sz="0" w:val="nil"/>
        </w:pBdr>
        <w:spacing w:before="131" w:line="240" w:lineRule="auto"/>
        <w:ind w:left="1134" w:right="27"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5. Document the community selection process and share the decision and rational  </w:t>
      </w:r>
    </w:p>
    <w:p w:rsidR="00000000" w:rsidDel="00000000" w:rsidP="00000000" w:rsidRDefault="00000000" w:rsidRPr="00000000" w14:paraId="00000113">
      <w:pPr>
        <w:widowControl w:val="0"/>
        <w:pBdr>
          <w:top w:space="0" w:sz="0" w:val="nil"/>
          <w:left w:space="0" w:sz="0" w:val="nil"/>
          <w:bottom w:space="0" w:sz="0" w:val="nil"/>
          <w:right w:space="0" w:sz="0" w:val="nil"/>
          <w:between w:space="0" w:sz="0" w:val="nil"/>
        </w:pBdr>
        <w:spacing w:before="152" w:line="261.99999999999994" w:lineRule="auto"/>
        <w:ind w:left="1133" w:right="27" w:firstLine="9.00000000000005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It is important to ensure transparent communication around why the Red Cross / Red Crescent has decided to target some communities and not others. Write up your community selection process and share the final decision and the rationale with staff, volunteers, interested communities and other stakeholders. </w:t>
      </w:r>
    </w:p>
    <w:p w:rsidR="00000000" w:rsidDel="00000000" w:rsidP="00000000" w:rsidRDefault="00000000" w:rsidRPr="00000000" w14:paraId="00000114">
      <w:pPr>
        <w:pStyle w:val="Heading2"/>
        <w:ind w:right="27" w:firstLine="1128"/>
        <w:rPr/>
      </w:pPr>
      <w:bookmarkStart w:colFirst="0" w:colLast="0" w:name="_heading=h.3rdcrjn" w:id="11"/>
      <w:bookmarkEnd w:id="11"/>
      <w:r w:rsidDel="00000000" w:rsidR="00000000" w:rsidRPr="00000000">
        <w:rPr>
          <w:rtl w:val="0"/>
        </w:rPr>
        <w:t xml:space="preserve">Step 3. Prepare for the EVCA </w:t>
      </w:r>
    </w:p>
    <w:p w:rsidR="00000000" w:rsidDel="00000000" w:rsidP="00000000" w:rsidRDefault="00000000" w:rsidRPr="00000000" w14:paraId="00000115">
      <w:pPr>
        <w:pStyle w:val="Heading3"/>
        <w:ind w:firstLine="1134"/>
        <w:rPr/>
      </w:pPr>
      <w:r w:rsidDel="00000000" w:rsidR="00000000" w:rsidRPr="00000000">
        <w:rPr>
          <w:rtl w:val="0"/>
        </w:rPr>
        <w:t xml:space="preserve">3.1 Make a workplan and budget </w:t>
      </w:r>
    </w:p>
    <w:p w:rsidR="00000000" w:rsidDel="00000000" w:rsidP="00000000" w:rsidRDefault="00000000" w:rsidRPr="00000000" w14:paraId="00000116">
      <w:pPr>
        <w:widowControl w:val="0"/>
        <w:pBdr>
          <w:top w:space="0" w:sz="0" w:val="nil"/>
          <w:left w:space="0" w:sz="0" w:val="nil"/>
          <w:bottom w:space="0" w:sz="0" w:val="nil"/>
          <w:right w:space="0" w:sz="0" w:val="nil"/>
          <w:between w:space="0" w:sz="0" w:val="nil"/>
        </w:pBdr>
        <w:spacing w:before="156" w:line="261" w:lineRule="auto"/>
        <w:ind w:left="1134" w:right="27" w:hanging="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next step to prepare for the assessment with the community is to plan your actions and create a budget. This should be done by the national EVCA team and subsequently further refined and adapted once the members of the </w:t>
      </w:r>
      <w:hyperlink w:anchor="_heading=h.lnxbz9">
        <w:r w:rsidDel="00000000" w:rsidR="00000000" w:rsidRPr="00000000">
          <w:rPr>
            <w:rFonts w:ascii="Calibri" w:cs="Calibri" w:eastAsia="Calibri" w:hAnsi="Calibri"/>
            <w:color w:val="0563c1"/>
            <w:u w:val="single"/>
            <w:rtl w:val="0"/>
          </w:rPr>
          <w:t xml:space="preserve">local EVCA team have been selected and trained</w:t>
        </w:r>
      </w:hyperlink>
      <w:r w:rsidDel="00000000" w:rsidR="00000000" w:rsidRPr="00000000">
        <w:rPr>
          <w:rFonts w:ascii="Calibri" w:cs="Calibri" w:eastAsia="Calibri" w:hAnsi="Calibri"/>
          <w:color w:val="000000"/>
          <w:rtl w:val="0"/>
        </w:rPr>
        <w:t xml:space="preserve">.The workplan should include the key actions, resources required (materials, equipment, vehicles, human), timeframe and responsible people. The plan should also consider when to do the EVCA. It is strongly advised to do it during a period of the year when the community is less busy and could effectively contribute. For farmers, for instance, the planting or harvesting season may be a difficult time to engage in the EVCA.  </w:t>
      </w:r>
    </w:p>
    <w:p w:rsidR="00000000" w:rsidDel="00000000" w:rsidP="00000000" w:rsidRDefault="00000000" w:rsidRPr="00000000" w14:paraId="00000117">
      <w:pPr>
        <w:widowControl w:val="0"/>
        <w:pBdr>
          <w:top w:space="0" w:sz="0" w:val="nil"/>
          <w:left w:space="0" w:sz="0" w:val="nil"/>
          <w:bottom w:space="0" w:sz="0" w:val="nil"/>
          <w:right w:space="0" w:sz="0" w:val="nil"/>
          <w:between w:space="0" w:sz="0" w:val="nil"/>
        </w:pBdr>
        <w:spacing w:before="132" w:line="261.99999999999994" w:lineRule="auto"/>
        <w:ind w:left="1134" w:right="27" w:hanging="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An EVCA does not need to be expensive - the resources most needed are the time, energy and commitment of communities, staff and volunteers.  </w:t>
      </w:r>
    </w:p>
    <w:p w:rsidR="00000000" w:rsidDel="00000000" w:rsidP="00000000" w:rsidRDefault="00000000" w:rsidRPr="00000000" w14:paraId="00000118">
      <w:pPr>
        <w:widowControl w:val="0"/>
        <w:pBdr>
          <w:top w:color="c00000" w:space="1" w:sz="4" w:val="single"/>
          <w:left w:color="c00000" w:space="1" w:sz="4" w:val="single"/>
          <w:bottom w:color="c00000" w:space="1" w:sz="4" w:val="single"/>
          <w:right w:color="c00000" w:space="1" w:sz="4" w:val="single"/>
        </w:pBdr>
        <w:spacing w:before="285" w:line="261.99999999999994" w:lineRule="auto"/>
        <w:ind w:left="1283" w:right="27" w:hanging="0.9999999999999432"/>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Good practice: </w:t>
      </w:r>
      <w:r w:rsidDel="00000000" w:rsidR="00000000" w:rsidRPr="00000000">
        <w:rPr>
          <w:rFonts w:ascii="Calibri" w:cs="Calibri" w:eastAsia="Calibri" w:hAnsi="Calibri"/>
          <w:color w:val="000000"/>
          <w:rtl w:val="0"/>
        </w:rPr>
        <w:t xml:space="preserve">To the extent possible, it is preferable to already have identified a minimum level of resources that will be available to help implement the community action plan and micro projects before the process starts in order to avoid disappointment when the community action plan is ready. To ensure this, it is important to engage stakeholders (local, national or international) that could fund the projects from the start. See more on this in </w:t>
      </w:r>
      <w:hyperlink w:anchor="_heading=h.26in1rg">
        <w:r w:rsidDel="00000000" w:rsidR="00000000" w:rsidRPr="00000000">
          <w:rPr>
            <w:rFonts w:ascii="Calibri" w:cs="Calibri" w:eastAsia="Calibri" w:hAnsi="Calibri"/>
            <w:color w:val="0563c1"/>
            <w:u w:val="single"/>
            <w:rtl w:val="0"/>
          </w:rPr>
          <w:t xml:space="preserve">section 3.3</w:t>
        </w:r>
      </w:hyperlink>
      <w:r w:rsidDel="00000000" w:rsidR="00000000" w:rsidRPr="00000000">
        <w:rPr>
          <w:rFonts w:ascii="Calibri" w:cs="Calibri" w:eastAsia="Calibri" w:hAnsi="Calibri"/>
          <w:color w:val="000000"/>
          <w:rtl w:val="0"/>
        </w:rPr>
        <w:t xml:space="preserve">.</w:t>
      </w:r>
    </w:p>
    <w:p w:rsidR="00000000" w:rsidDel="00000000" w:rsidP="00000000" w:rsidRDefault="00000000" w:rsidRPr="00000000" w14:paraId="00000119">
      <w:pPr>
        <w:widowControl w:val="0"/>
        <w:pBdr>
          <w:top w:space="0" w:sz="0" w:val="nil"/>
          <w:left w:space="0" w:sz="0" w:val="nil"/>
          <w:bottom w:space="0" w:sz="0" w:val="nil"/>
          <w:right w:space="0" w:sz="0" w:val="nil"/>
          <w:between w:space="0" w:sz="0" w:val="nil"/>
        </w:pBdr>
        <w:spacing w:before="178" w:line="240" w:lineRule="auto"/>
        <w:ind w:left="1127" w:right="27"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Your workplan and budget could be captured in the following format: </w:t>
      </w:r>
    </w:p>
    <w:tbl>
      <w:tblPr>
        <w:tblStyle w:val="Table4"/>
        <w:tblW w:w="8960.0" w:type="dxa"/>
        <w:jc w:val="left"/>
        <w:tblInd w:w="1332.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0"/>
        <w:gridCol w:w="2241"/>
        <w:gridCol w:w="1144"/>
        <w:gridCol w:w="885"/>
        <w:gridCol w:w="1224"/>
        <w:gridCol w:w="1318"/>
        <w:gridCol w:w="1108"/>
        <w:tblGridChange w:id="0">
          <w:tblGrid>
            <w:gridCol w:w="1040"/>
            <w:gridCol w:w="2241"/>
            <w:gridCol w:w="1144"/>
            <w:gridCol w:w="885"/>
            <w:gridCol w:w="1224"/>
            <w:gridCol w:w="1318"/>
            <w:gridCol w:w="1108"/>
          </w:tblGrid>
        </w:tblGridChange>
      </w:tblGrid>
      <w:tr>
        <w:trPr>
          <w:cantSplit w:val="0"/>
          <w:trHeight w:val="259" w:hRule="atLeast"/>
          <w:tblHeader w:val="0"/>
        </w:trPr>
        <w:tc>
          <w:tcPr>
            <w:shd w:fill="c00000" w:val="clear"/>
            <w:tcMar>
              <w:top w:w="100.0" w:type="dxa"/>
              <w:left w:w="100.0" w:type="dxa"/>
              <w:bottom w:w="100.0" w:type="dxa"/>
              <w:right w:w="100.0" w:type="dxa"/>
            </w:tcMar>
          </w:tcPr>
          <w:p w:rsidR="00000000" w:rsidDel="00000000" w:rsidP="00000000" w:rsidRDefault="00000000" w:rsidRPr="00000000" w14:paraId="0000011A">
            <w:pPr>
              <w:spacing w:line="240" w:lineRule="auto"/>
              <w:ind w:right="27"/>
              <w:jc w:val="center"/>
              <w:rPr>
                <w:rFonts w:ascii="Calibri" w:cs="Calibri" w:eastAsia="Calibri" w:hAnsi="Calibri"/>
                <w:b w:val="1"/>
                <w:color w:val="ffffff"/>
                <w:sz w:val="19"/>
                <w:szCs w:val="19"/>
              </w:rPr>
            </w:pPr>
            <w:r w:rsidDel="00000000" w:rsidR="00000000" w:rsidRPr="00000000">
              <w:rPr>
                <w:rFonts w:ascii="Calibri" w:cs="Calibri" w:eastAsia="Calibri" w:hAnsi="Calibri"/>
                <w:b w:val="1"/>
                <w:color w:val="ffffff"/>
                <w:sz w:val="19"/>
                <w:szCs w:val="19"/>
                <w:rtl w:val="0"/>
              </w:rPr>
              <w:t xml:space="preserve">Key steps</w:t>
            </w:r>
          </w:p>
        </w:tc>
        <w:tc>
          <w:tcPr>
            <w:shd w:fill="c00000" w:val="clear"/>
            <w:tcMar>
              <w:top w:w="100.0" w:type="dxa"/>
              <w:left w:w="100.0" w:type="dxa"/>
              <w:bottom w:w="100.0" w:type="dxa"/>
              <w:right w:w="100.0" w:type="dxa"/>
            </w:tcMar>
          </w:tcPr>
          <w:p w:rsidR="00000000" w:rsidDel="00000000" w:rsidP="00000000" w:rsidRDefault="00000000" w:rsidRPr="00000000" w14:paraId="0000011B">
            <w:pPr>
              <w:spacing w:line="240" w:lineRule="auto"/>
              <w:ind w:right="27"/>
              <w:jc w:val="center"/>
              <w:rPr>
                <w:rFonts w:ascii="Calibri" w:cs="Calibri" w:eastAsia="Calibri" w:hAnsi="Calibri"/>
                <w:b w:val="1"/>
                <w:color w:val="ffffff"/>
                <w:sz w:val="19"/>
                <w:szCs w:val="19"/>
              </w:rPr>
            </w:pPr>
            <w:r w:rsidDel="00000000" w:rsidR="00000000" w:rsidRPr="00000000">
              <w:rPr>
                <w:rFonts w:ascii="Calibri" w:cs="Calibri" w:eastAsia="Calibri" w:hAnsi="Calibri"/>
                <w:b w:val="1"/>
                <w:color w:val="ffffff"/>
                <w:sz w:val="19"/>
                <w:szCs w:val="19"/>
                <w:rtl w:val="0"/>
              </w:rPr>
              <w:t xml:space="preserve">Detailed activities</w:t>
            </w:r>
          </w:p>
        </w:tc>
        <w:tc>
          <w:tcPr>
            <w:shd w:fill="c00000" w:val="clear"/>
            <w:tcMar>
              <w:top w:w="100.0" w:type="dxa"/>
              <w:left w:w="100.0" w:type="dxa"/>
              <w:bottom w:w="100.0" w:type="dxa"/>
              <w:right w:w="100.0" w:type="dxa"/>
            </w:tcMar>
          </w:tcPr>
          <w:p w:rsidR="00000000" w:rsidDel="00000000" w:rsidP="00000000" w:rsidRDefault="00000000" w:rsidRPr="00000000" w14:paraId="0000011C">
            <w:pPr>
              <w:spacing w:line="240" w:lineRule="auto"/>
              <w:ind w:right="27"/>
              <w:jc w:val="center"/>
              <w:rPr>
                <w:rFonts w:ascii="Calibri" w:cs="Calibri" w:eastAsia="Calibri" w:hAnsi="Calibri"/>
                <w:b w:val="1"/>
                <w:color w:val="ffffff"/>
                <w:sz w:val="19"/>
                <w:szCs w:val="19"/>
              </w:rPr>
            </w:pPr>
            <w:r w:rsidDel="00000000" w:rsidR="00000000" w:rsidRPr="00000000">
              <w:rPr>
                <w:rFonts w:ascii="Calibri" w:cs="Calibri" w:eastAsia="Calibri" w:hAnsi="Calibri"/>
                <w:b w:val="1"/>
                <w:color w:val="ffffff"/>
                <w:sz w:val="19"/>
                <w:szCs w:val="19"/>
                <w:rtl w:val="0"/>
              </w:rPr>
              <w:t xml:space="preserve">Resources</w:t>
            </w:r>
          </w:p>
          <w:p w:rsidR="00000000" w:rsidDel="00000000" w:rsidP="00000000" w:rsidRDefault="00000000" w:rsidRPr="00000000" w14:paraId="0000011D">
            <w:pPr>
              <w:spacing w:line="240" w:lineRule="auto"/>
              <w:ind w:right="27"/>
              <w:jc w:val="center"/>
              <w:rPr>
                <w:rFonts w:ascii="Calibri" w:cs="Calibri" w:eastAsia="Calibri" w:hAnsi="Calibri"/>
                <w:b w:val="1"/>
                <w:color w:val="ffffff"/>
                <w:sz w:val="19"/>
                <w:szCs w:val="19"/>
              </w:rPr>
            </w:pPr>
            <w:r w:rsidDel="00000000" w:rsidR="00000000" w:rsidRPr="00000000">
              <w:rPr>
                <w:rFonts w:ascii="Calibri" w:cs="Calibri" w:eastAsia="Calibri" w:hAnsi="Calibri"/>
                <w:b w:val="1"/>
                <w:color w:val="ffffff"/>
                <w:sz w:val="19"/>
                <w:szCs w:val="19"/>
                <w:rtl w:val="0"/>
              </w:rPr>
              <w:t xml:space="preserve">required</w:t>
            </w:r>
          </w:p>
        </w:tc>
        <w:tc>
          <w:tcPr>
            <w:shd w:fill="c00000" w:val="clear"/>
            <w:tcMar>
              <w:top w:w="100.0" w:type="dxa"/>
              <w:left w:w="100.0" w:type="dxa"/>
              <w:bottom w:w="100.0" w:type="dxa"/>
              <w:right w:w="100.0" w:type="dxa"/>
            </w:tcMar>
          </w:tcPr>
          <w:p w:rsidR="00000000" w:rsidDel="00000000" w:rsidP="00000000" w:rsidRDefault="00000000" w:rsidRPr="00000000" w14:paraId="0000011E">
            <w:pPr>
              <w:spacing w:line="240" w:lineRule="auto"/>
              <w:ind w:right="27"/>
              <w:jc w:val="center"/>
              <w:rPr>
                <w:rFonts w:ascii="Calibri" w:cs="Calibri" w:eastAsia="Calibri" w:hAnsi="Calibri"/>
                <w:b w:val="1"/>
                <w:color w:val="ffffff"/>
                <w:sz w:val="19"/>
                <w:szCs w:val="19"/>
              </w:rPr>
            </w:pPr>
            <w:r w:rsidDel="00000000" w:rsidR="00000000" w:rsidRPr="00000000">
              <w:rPr>
                <w:rFonts w:ascii="Calibri" w:cs="Calibri" w:eastAsia="Calibri" w:hAnsi="Calibri"/>
                <w:b w:val="1"/>
                <w:color w:val="ffffff"/>
                <w:sz w:val="19"/>
                <w:szCs w:val="19"/>
                <w:rtl w:val="0"/>
              </w:rPr>
              <w:t xml:space="preserve">Budget</w:t>
            </w:r>
          </w:p>
        </w:tc>
        <w:tc>
          <w:tcPr>
            <w:shd w:fill="c00000" w:val="clear"/>
            <w:tcMar>
              <w:top w:w="100.0" w:type="dxa"/>
              <w:left w:w="100.0" w:type="dxa"/>
              <w:bottom w:w="100.0" w:type="dxa"/>
              <w:right w:w="100.0" w:type="dxa"/>
            </w:tcMar>
          </w:tcPr>
          <w:p w:rsidR="00000000" w:rsidDel="00000000" w:rsidP="00000000" w:rsidRDefault="00000000" w:rsidRPr="00000000" w14:paraId="0000011F">
            <w:pPr>
              <w:spacing w:line="240" w:lineRule="auto"/>
              <w:ind w:right="27"/>
              <w:jc w:val="center"/>
              <w:rPr>
                <w:rFonts w:ascii="Calibri" w:cs="Calibri" w:eastAsia="Calibri" w:hAnsi="Calibri"/>
                <w:b w:val="1"/>
                <w:color w:val="ffffff"/>
                <w:sz w:val="19"/>
                <w:szCs w:val="19"/>
              </w:rPr>
            </w:pPr>
            <w:r w:rsidDel="00000000" w:rsidR="00000000" w:rsidRPr="00000000">
              <w:rPr>
                <w:rFonts w:ascii="Calibri" w:cs="Calibri" w:eastAsia="Calibri" w:hAnsi="Calibri"/>
                <w:b w:val="1"/>
                <w:color w:val="ffffff"/>
                <w:sz w:val="19"/>
                <w:szCs w:val="19"/>
                <w:rtl w:val="0"/>
              </w:rPr>
              <w:t xml:space="preserve">Timeframe</w:t>
            </w:r>
          </w:p>
        </w:tc>
        <w:tc>
          <w:tcPr>
            <w:shd w:fill="c00000" w:val="clear"/>
            <w:tcMar>
              <w:top w:w="100.0" w:type="dxa"/>
              <w:left w:w="100.0" w:type="dxa"/>
              <w:bottom w:w="100.0" w:type="dxa"/>
              <w:right w:w="100.0" w:type="dxa"/>
            </w:tcMar>
          </w:tcPr>
          <w:p w:rsidR="00000000" w:rsidDel="00000000" w:rsidP="00000000" w:rsidRDefault="00000000" w:rsidRPr="00000000" w14:paraId="00000120">
            <w:pPr>
              <w:spacing w:line="240" w:lineRule="auto"/>
              <w:ind w:right="27"/>
              <w:jc w:val="center"/>
              <w:rPr>
                <w:rFonts w:ascii="Calibri" w:cs="Calibri" w:eastAsia="Calibri" w:hAnsi="Calibri"/>
                <w:b w:val="1"/>
                <w:color w:val="ffffff"/>
                <w:sz w:val="19"/>
                <w:szCs w:val="19"/>
              </w:rPr>
            </w:pPr>
            <w:r w:rsidDel="00000000" w:rsidR="00000000" w:rsidRPr="00000000">
              <w:rPr>
                <w:rFonts w:ascii="Calibri" w:cs="Calibri" w:eastAsia="Calibri" w:hAnsi="Calibri"/>
                <w:b w:val="1"/>
                <w:color w:val="ffffff"/>
                <w:sz w:val="19"/>
                <w:szCs w:val="19"/>
                <w:rtl w:val="0"/>
              </w:rPr>
              <w:t xml:space="preserve">Responsible</w:t>
            </w:r>
          </w:p>
          <w:p w:rsidR="00000000" w:rsidDel="00000000" w:rsidP="00000000" w:rsidRDefault="00000000" w:rsidRPr="00000000" w14:paraId="00000121">
            <w:pPr>
              <w:spacing w:line="240" w:lineRule="auto"/>
              <w:ind w:right="27"/>
              <w:jc w:val="center"/>
              <w:rPr>
                <w:rFonts w:ascii="Calibri" w:cs="Calibri" w:eastAsia="Calibri" w:hAnsi="Calibri"/>
                <w:b w:val="1"/>
                <w:color w:val="ffffff"/>
                <w:sz w:val="19"/>
                <w:szCs w:val="19"/>
              </w:rPr>
            </w:pPr>
            <w:r w:rsidDel="00000000" w:rsidR="00000000" w:rsidRPr="00000000">
              <w:rPr>
                <w:rFonts w:ascii="Calibri" w:cs="Calibri" w:eastAsia="Calibri" w:hAnsi="Calibri"/>
                <w:b w:val="1"/>
                <w:color w:val="ffffff"/>
                <w:sz w:val="19"/>
                <w:szCs w:val="19"/>
                <w:rtl w:val="0"/>
              </w:rPr>
              <w:t xml:space="preserve">person</w:t>
            </w:r>
          </w:p>
        </w:tc>
        <w:tc>
          <w:tcPr>
            <w:shd w:fill="c00000" w:val="clear"/>
            <w:tcMar>
              <w:top w:w="100.0" w:type="dxa"/>
              <w:left w:w="100.0" w:type="dxa"/>
              <w:bottom w:w="100.0" w:type="dxa"/>
              <w:right w:w="100.0" w:type="dxa"/>
            </w:tcMar>
          </w:tcPr>
          <w:p w:rsidR="00000000" w:rsidDel="00000000" w:rsidP="00000000" w:rsidRDefault="00000000" w:rsidRPr="00000000" w14:paraId="00000122">
            <w:pPr>
              <w:spacing w:line="240" w:lineRule="auto"/>
              <w:ind w:right="27"/>
              <w:jc w:val="center"/>
              <w:rPr>
                <w:rFonts w:ascii="Calibri" w:cs="Calibri" w:eastAsia="Calibri" w:hAnsi="Calibri"/>
                <w:b w:val="1"/>
                <w:color w:val="ffffff"/>
                <w:sz w:val="19"/>
                <w:szCs w:val="19"/>
              </w:rPr>
            </w:pPr>
            <w:r w:rsidDel="00000000" w:rsidR="00000000" w:rsidRPr="00000000">
              <w:rPr>
                <w:rFonts w:ascii="Calibri" w:cs="Calibri" w:eastAsia="Calibri" w:hAnsi="Calibri"/>
                <w:b w:val="1"/>
                <w:color w:val="ffffff"/>
                <w:sz w:val="19"/>
                <w:szCs w:val="19"/>
                <w:rtl w:val="0"/>
              </w:rPr>
              <w:t xml:space="preserve">Notes</w:t>
            </w:r>
          </w:p>
        </w:tc>
      </w:tr>
      <w:tr>
        <w:trPr>
          <w:cantSplit w:val="0"/>
          <w:trHeight w:val="429"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23">
            <w:pPr>
              <w:widowControl w:val="0"/>
              <w:pBdr>
                <w:top w:space="0" w:sz="0" w:val="nil"/>
                <w:left w:space="0" w:sz="0" w:val="nil"/>
                <w:bottom w:space="0" w:sz="0" w:val="nil"/>
                <w:right w:space="0" w:sz="0" w:val="nil"/>
                <w:between w:space="0" w:sz="0" w:val="nil"/>
              </w:pBdr>
              <w:ind w:right="27"/>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24">
            <w:pPr>
              <w:widowControl w:val="0"/>
              <w:pBdr>
                <w:top w:space="0" w:sz="0" w:val="nil"/>
                <w:left w:space="0" w:sz="0" w:val="nil"/>
                <w:bottom w:space="0" w:sz="0" w:val="nil"/>
                <w:right w:space="0" w:sz="0" w:val="nil"/>
                <w:between w:space="0" w:sz="0" w:val="nil"/>
              </w:pBdr>
              <w:ind w:right="27"/>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25">
            <w:pPr>
              <w:widowControl w:val="0"/>
              <w:pBdr>
                <w:top w:space="0" w:sz="0" w:val="nil"/>
                <w:left w:space="0" w:sz="0" w:val="nil"/>
                <w:bottom w:space="0" w:sz="0" w:val="nil"/>
                <w:right w:space="0" w:sz="0" w:val="nil"/>
                <w:between w:space="0" w:sz="0" w:val="nil"/>
              </w:pBdr>
              <w:ind w:right="27"/>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26">
            <w:pPr>
              <w:widowControl w:val="0"/>
              <w:pBdr>
                <w:top w:space="0" w:sz="0" w:val="nil"/>
                <w:left w:space="0" w:sz="0" w:val="nil"/>
                <w:bottom w:space="0" w:sz="0" w:val="nil"/>
                <w:right w:space="0" w:sz="0" w:val="nil"/>
                <w:between w:space="0" w:sz="0" w:val="nil"/>
              </w:pBdr>
              <w:ind w:right="27"/>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27">
            <w:pPr>
              <w:widowControl w:val="0"/>
              <w:pBdr>
                <w:top w:space="0" w:sz="0" w:val="nil"/>
                <w:left w:space="0" w:sz="0" w:val="nil"/>
                <w:bottom w:space="0" w:sz="0" w:val="nil"/>
                <w:right w:space="0" w:sz="0" w:val="nil"/>
                <w:between w:space="0" w:sz="0" w:val="nil"/>
              </w:pBdr>
              <w:ind w:right="27"/>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28">
            <w:pPr>
              <w:widowControl w:val="0"/>
              <w:pBdr>
                <w:top w:space="0" w:sz="0" w:val="nil"/>
                <w:left w:space="0" w:sz="0" w:val="nil"/>
                <w:bottom w:space="0" w:sz="0" w:val="nil"/>
                <w:right w:space="0" w:sz="0" w:val="nil"/>
                <w:between w:space="0" w:sz="0" w:val="nil"/>
              </w:pBdr>
              <w:ind w:right="27"/>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29">
            <w:pPr>
              <w:widowControl w:val="0"/>
              <w:pBdr>
                <w:top w:space="0" w:sz="0" w:val="nil"/>
                <w:left w:space="0" w:sz="0" w:val="nil"/>
                <w:bottom w:space="0" w:sz="0" w:val="nil"/>
                <w:right w:space="0" w:sz="0" w:val="nil"/>
                <w:between w:space="0" w:sz="0" w:val="nil"/>
              </w:pBdr>
              <w:ind w:right="27"/>
              <w:rPr>
                <w:rFonts w:ascii="Calibri" w:cs="Calibri" w:eastAsia="Calibri" w:hAnsi="Calibri"/>
                <w:b w:val="1"/>
                <w:color w:val="ffffff"/>
                <w:sz w:val="18"/>
                <w:szCs w:val="18"/>
                <w:shd w:fill="c00000" w:val="clear"/>
              </w:rPr>
            </w:pPr>
            <w:r w:rsidDel="00000000" w:rsidR="00000000" w:rsidRPr="00000000">
              <w:rPr>
                <w:rtl w:val="0"/>
              </w:rPr>
            </w:r>
          </w:p>
        </w:tc>
      </w:tr>
      <w:tr>
        <w:trPr>
          <w:cantSplit w:val="0"/>
          <w:trHeight w:val="300"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2A">
            <w:pPr>
              <w:widowControl w:val="0"/>
              <w:pBdr>
                <w:top w:space="0" w:sz="0" w:val="nil"/>
                <w:left w:space="0" w:sz="0" w:val="nil"/>
                <w:bottom w:space="0" w:sz="0" w:val="nil"/>
                <w:right w:space="0" w:sz="0" w:val="nil"/>
                <w:between w:space="0" w:sz="0" w:val="nil"/>
              </w:pBdr>
              <w:ind w:right="27"/>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2B">
            <w:pPr>
              <w:widowControl w:val="0"/>
              <w:pBdr>
                <w:top w:space="0" w:sz="0" w:val="nil"/>
                <w:left w:space="0" w:sz="0" w:val="nil"/>
                <w:bottom w:space="0" w:sz="0" w:val="nil"/>
                <w:right w:space="0" w:sz="0" w:val="nil"/>
                <w:between w:space="0" w:sz="0" w:val="nil"/>
              </w:pBdr>
              <w:ind w:right="27"/>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2C">
            <w:pPr>
              <w:widowControl w:val="0"/>
              <w:pBdr>
                <w:top w:space="0" w:sz="0" w:val="nil"/>
                <w:left w:space="0" w:sz="0" w:val="nil"/>
                <w:bottom w:space="0" w:sz="0" w:val="nil"/>
                <w:right w:space="0" w:sz="0" w:val="nil"/>
                <w:between w:space="0" w:sz="0" w:val="nil"/>
              </w:pBdr>
              <w:ind w:right="27"/>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2D">
            <w:pPr>
              <w:widowControl w:val="0"/>
              <w:pBdr>
                <w:top w:space="0" w:sz="0" w:val="nil"/>
                <w:left w:space="0" w:sz="0" w:val="nil"/>
                <w:bottom w:space="0" w:sz="0" w:val="nil"/>
                <w:right w:space="0" w:sz="0" w:val="nil"/>
                <w:between w:space="0" w:sz="0" w:val="nil"/>
              </w:pBdr>
              <w:ind w:right="27"/>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2E">
            <w:pPr>
              <w:widowControl w:val="0"/>
              <w:pBdr>
                <w:top w:space="0" w:sz="0" w:val="nil"/>
                <w:left w:space="0" w:sz="0" w:val="nil"/>
                <w:bottom w:space="0" w:sz="0" w:val="nil"/>
                <w:right w:space="0" w:sz="0" w:val="nil"/>
                <w:between w:space="0" w:sz="0" w:val="nil"/>
              </w:pBdr>
              <w:ind w:right="27"/>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2F">
            <w:pPr>
              <w:widowControl w:val="0"/>
              <w:pBdr>
                <w:top w:space="0" w:sz="0" w:val="nil"/>
                <w:left w:space="0" w:sz="0" w:val="nil"/>
                <w:bottom w:space="0" w:sz="0" w:val="nil"/>
                <w:right w:space="0" w:sz="0" w:val="nil"/>
                <w:between w:space="0" w:sz="0" w:val="nil"/>
              </w:pBdr>
              <w:ind w:right="27"/>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30">
            <w:pPr>
              <w:widowControl w:val="0"/>
              <w:pBdr>
                <w:top w:space="0" w:sz="0" w:val="nil"/>
                <w:left w:space="0" w:sz="0" w:val="nil"/>
                <w:bottom w:space="0" w:sz="0" w:val="nil"/>
                <w:right w:space="0" w:sz="0" w:val="nil"/>
                <w:between w:space="0" w:sz="0" w:val="nil"/>
              </w:pBdr>
              <w:ind w:right="27"/>
              <w:rPr>
                <w:rFonts w:ascii="Calibri" w:cs="Calibri" w:eastAsia="Calibri" w:hAnsi="Calibri"/>
                <w:b w:val="1"/>
                <w:color w:val="ffffff"/>
                <w:sz w:val="18"/>
                <w:szCs w:val="18"/>
                <w:shd w:fill="c00000" w:val="clear"/>
              </w:rPr>
            </w:pPr>
            <w:r w:rsidDel="00000000" w:rsidR="00000000" w:rsidRPr="00000000">
              <w:rPr>
                <w:rtl w:val="0"/>
              </w:rPr>
            </w:r>
          </w:p>
        </w:tc>
      </w:tr>
    </w:tbl>
    <w:p w:rsidR="00000000" w:rsidDel="00000000" w:rsidP="00000000" w:rsidRDefault="00000000" w:rsidRPr="00000000" w14:paraId="00000131">
      <w:pPr>
        <w:widowControl w:val="0"/>
        <w:pBdr>
          <w:top w:space="0" w:sz="0" w:val="nil"/>
          <w:left w:space="0" w:sz="0" w:val="nil"/>
          <w:bottom w:space="0" w:sz="0" w:val="nil"/>
          <w:right w:space="0" w:sz="0" w:val="nil"/>
          <w:between w:space="0" w:sz="0" w:val="nil"/>
        </w:pBdr>
        <w:ind w:right="27"/>
        <w:rPr>
          <w:color w:val="000000"/>
        </w:rPr>
      </w:pPr>
      <w:r w:rsidDel="00000000" w:rsidR="00000000" w:rsidRPr="00000000">
        <w:rPr>
          <w:rtl w:val="0"/>
        </w:rPr>
      </w:r>
    </w:p>
    <w:p w:rsidR="00000000" w:rsidDel="00000000" w:rsidP="00000000" w:rsidRDefault="00000000" w:rsidRPr="00000000" w14:paraId="00000132">
      <w:pPr>
        <w:pStyle w:val="Heading3"/>
        <w:ind w:firstLine="1134"/>
        <w:rPr/>
      </w:pPr>
      <w:r w:rsidDel="00000000" w:rsidR="00000000" w:rsidRPr="00000000">
        <w:rPr>
          <w:rtl w:val="0"/>
        </w:rPr>
        <w:t xml:space="preserve">3.2 Discuss with community leaders </w:t>
      </w:r>
    </w:p>
    <w:p w:rsidR="00000000" w:rsidDel="00000000" w:rsidP="00000000" w:rsidRDefault="00000000" w:rsidRPr="00000000" w14:paraId="00000133">
      <w:pPr>
        <w:widowControl w:val="0"/>
        <w:pBdr>
          <w:top w:space="0" w:sz="0" w:val="nil"/>
          <w:left w:space="0" w:sz="0" w:val="nil"/>
          <w:bottom w:space="0" w:sz="0" w:val="nil"/>
          <w:right w:space="0" w:sz="0" w:val="nil"/>
          <w:between w:space="0" w:sz="0" w:val="nil"/>
        </w:pBdr>
        <w:spacing w:before="156" w:line="261" w:lineRule="auto"/>
        <w:ind w:left="1130" w:right="27" w:firstLine="12.000000000000028"/>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Even if you have already obtained the consent of the community leaders, it is important to go back and explain the next steps of the preparation and the assessment. Informing them of the next steps will also be an opportunity to invite them to be part of the team or to get involved in other ways. </w:t>
      </w:r>
    </w:p>
    <w:p w:rsidR="00000000" w:rsidDel="00000000" w:rsidP="00000000" w:rsidRDefault="00000000" w:rsidRPr="00000000" w14:paraId="00000134">
      <w:pPr>
        <w:widowControl w:val="0"/>
        <w:pBdr>
          <w:top w:space="0" w:sz="0" w:val="nil"/>
          <w:left w:space="0" w:sz="0" w:val="nil"/>
          <w:bottom w:space="0" w:sz="0" w:val="nil"/>
          <w:right w:space="0" w:sz="0" w:val="nil"/>
          <w:between w:space="0" w:sz="0" w:val="nil"/>
        </w:pBdr>
        <w:spacing w:before="133" w:line="240" w:lineRule="auto"/>
        <w:ind w:left="851" w:right="27" w:firstLine="0"/>
        <w:jc w:val="center"/>
        <w:rPr>
          <w:rFonts w:ascii="Calibri" w:cs="Calibri" w:eastAsia="Calibri" w:hAnsi="Calibri"/>
          <w:b w:val="1"/>
          <w:color w:val="ffffff"/>
        </w:rPr>
      </w:pPr>
      <w:r w:rsidDel="00000000" w:rsidR="00000000" w:rsidRPr="00000000">
        <w:rPr>
          <w:rFonts w:ascii="Calibri" w:cs="Calibri" w:eastAsia="Calibri" w:hAnsi="Calibri"/>
          <w:b w:val="1"/>
          <w:color w:val="ffffff"/>
          <w:shd w:fill="c00000" w:val="clear"/>
          <w:rtl w:val="0"/>
        </w:rPr>
        <w:t xml:space="preserve">Tip! The more time you give the community to genuinely join the process, the better the results.</w:t>
      </w:r>
      <w:r w:rsidDel="00000000" w:rsidR="00000000" w:rsidRPr="00000000">
        <w:rPr>
          <w:rFonts w:ascii="Calibri" w:cs="Calibri" w:eastAsia="Calibri" w:hAnsi="Calibri"/>
          <w:b w:val="1"/>
          <w:color w:val="ffffff"/>
          <w:rtl w:val="0"/>
        </w:rPr>
        <w:t xml:space="preserve"> </w:t>
      </w:r>
    </w:p>
    <w:p w:rsidR="00000000" w:rsidDel="00000000" w:rsidP="00000000" w:rsidRDefault="00000000" w:rsidRPr="00000000" w14:paraId="00000135">
      <w:pPr>
        <w:pStyle w:val="Heading3"/>
        <w:ind w:firstLine="1134"/>
        <w:rPr/>
      </w:pPr>
      <w:bookmarkStart w:colFirst="0" w:colLast="0" w:name="_heading=h.26in1rg" w:id="12"/>
      <w:bookmarkEnd w:id="12"/>
      <w:r w:rsidDel="00000000" w:rsidR="00000000" w:rsidRPr="00000000">
        <w:rPr>
          <w:rtl w:val="0"/>
        </w:rPr>
        <w:t xml:space="preserve">3.3 Engage other stakeholders at the sub-national and community-level </w:t>
      </w:r>
    </w:p>
    <w:p w:rsidR="00000000" w:rsidDel="00000000" w:rsidP="00000000" w:rsidRDefault="00000000" w:rsidRPr="00000000" w14:paraId="00000136">
      <w:pPr>
        <w:widowControl w:val="0"/>
        <w:pBdr>
          <w:top w:space="0" w:sz="0" w:val="nil"/>
          <w:left w:space="0" w:sz="0" w:val="nil"/>
          <w:bottom w:space="0" w:sz="0" w:val="nil"/>
          <w:right w:space="0" w:sz="0" w:val="nil"/>
          <w:between w:space="0" w:sz="0" w:val="nil"/>
        </w:pBdr>
        <w:spacing w:before="154" w:line="261.99999999999994" w:lineRule="auto"/>
        <w:ind w:left="1126" w:right="-115" w:hanging="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To increase the chances of a successful process, you should have some resources to fund micro projects. For this, it is important that you engage stakeholders that could fund or support the projects. You might have already engaged stakeholders at the national level in Level 1, but it is now time to continue this engagement and to engage sub-national and local stakeholders as well. Consider inviting key stakeholders to the training and engaging them in the EVCA process.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68893</wp:posOffset>
            </wp:positionV>
            <wp:extent cx="683260" cy="532130"/>
            <wp:effectExtent b="0" l="0" r="0" t="0"/>
            <wp:wrapNone/>
            <wp:docPr id="569406203"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p w:rsidR="00000000" w:rsidDel="00000000" w:rsidP="00000000" w:rsidRDefault="00000000" w:rsidRPr="00000000" w14:paraId="00000137">
      <w:pPr>
        <w:widowControl w:val="0"/>
        <w:pBdr>
          <w:top w:space="0" w:sz="0" w:val="nil"/>
          <w:left w:space="0" w:sz="0" w:val="nil"/>
          <w:bottom w:space="0" w:sz="0" w:val="nil"/>
          <w:right w:space="0" w:sz="0" w:val="nil"/>
          <w:between w:space="0" w:sz="0" w:val="nil"/>
        </w:pBdr>
        <w:spacing w:before="132" w:line="261.99999999999994" w:lineRule="auto"/>
        <w:ind w:left="1126" w:right="-115" w:hanging="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This is of crucial importance especially if your National Society does not have the necessary funding to support the micro-projects that the community will ultimately identify as important during the EVCA. Later on, you should help the community to produce a proposal that can be sent to potential donors. You must help stakeholders understand the importance of going into the community with an open mind, not looking for a predefined threat or issue, or imposing a pre-packaged solution that comes from the outside. Community ownership is necessary for the EVCA to have a lasting impact. Luckily, many stakeholders and donors are increasingly on board with this and understand the need to build strong ownership from within. </w:t>
      </w:r>
    </w:p>
    <w:p w:rsidR="00000000" w:rsidDel="00000000" w:rsidP="00000000" w:rsidRDefault="00000000" w:rsidRPr="00000000" w14:paraId="00000138">
      <w:pPr>
        <w:widowControl w:val="0"/>
        <w:pBdr>
          <w:top w:space="0" w:sz="0" w:val="nil"/>
          <w:left w:space="0" w:sz="0" w:val="nil"/>
          <w:bottom w:space="0" w:sz="0" w:val="nil"/>
          <w:right w:space="0" w:sz="0" w:val="nil"/>
          <w:between w:space="0" w:sz="0" w:val="nil"/>
        </w:pBdr>
        <w:spacing w:before="132" w:line="240" w:lineRule="auto"/>
        <w:ind w:left="1126"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following steps and suggestions are proposed to guarantee proper stakeholder engagement:</w:t>
      </w:r>
    </w:p>
    <w:p w:rsidR="00000000" w:rsidDel="00000000" w:rsidP="00000000" w:rsidRDefault="00000000" w:rsidRPr="00000000" w14:paraId="00000139">
      <w:pPr>
        <w:widowControl w:val="0"/>
        <w:pBdr>
          <w:top w:space="0" w:sz="0" w:val="nil"/>
          <w:left w:space="0" w:sz="0" w:val="nil"/>
          <w:bottom w:space="0" w:sz="0" w:val="nil"/>
          <w:right w:space="0" w:sz="0" w:val="nil"/>
          <w:between w:space="0" w:sz="0" w:val="nil"/>
        </w:pBdr>
        <w:spacing w:before="152" w:line="261.99999999999994" w:lineRule="auto"/>
        <w:ind w:left="1854" w:right="-115" w:hanging="365.99999999999994"/>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 Map the different stakeholders at the sub-national and local level: think about who you can engage at this level, including from the below list. For this exercise, you can use the </w:t>
      </w:r>
      <w:hyperlink r:id="rId29">
        <w:r w:rsidDel="00000000" w:rsidR="00000000" w:rsidRPr="00000000">
          <w:rPr>
            <w:rFonts w:ascii="Calibri" w:cs="Calibri" w:eastAsia="Calibri" w:hAnsi="Calibri"/>
            <w:color w:val="0563c1"/>
            <w:u w:val="single"/>
            <w:rtl w:val="0"/>
          </w:rPr>
          <w:t xml:space="preserve">venndiagram</w:t>
        </w:r>
      </w:hyperlink>
      <w:r w:rsidDel="00000000" w:rsidR="00000000" w:rsidRPr="00000000">
        <w:rPr>
          <w:rFonts w:ascii="Calibri" w:cs="Calibri" w:eastAsia="Calibri" w:hAnsi="Calibri"/>
          <w:color w:val="1155cc"/>
          <w:u w:val="single"/>
          <w:rtl w:val="0"/>
        </w:rPr>
        <w:t xml:space="preserve"> </w:t>
      </w:r>
      <w:r w:rsidDel="00000000" w:rsidR="00000000" w:rsidRPr="00000000">
        <w:rPr>
          <w:rFonts w:ascii="Calibri" w:cs="Calibri" w:eastAsia="Calibri" w:hAnsi="Calibri"/>
          <w:color w:val="000000"/>
          <w:rtl w:val="0"/>
        </w:rPr>
        <w:t xml:space="preserve">social network analysis tool. Make sure to keep this stakeholder mapping as it will be useful again later (e.g. in step 7.2.1). </w:t>
      </w:r>
    </w:p>
    <w:p w:rsidR="00000000" w:rsidDel="00000000" w:rsidP="00000000" w:rsidRDefault="00000000" w:rsidRPr="00000000" w14:paraId="0000013A">
      <w:pPr>
        <w:widowControl w:val="0"/>
        <w:pBdr>
          <w:top w:space="0" w:sz="0" w:val="nil"/>
          <w:left w:space="0" w:sz="0" w:val="nil"/>
          <w:bottom w:space="0" w:sz="0" w:val="nil"/>
          <w:right w:space="0" w:sz="0" w:val="nil"/>
          <w:between w:space="0" w:sz="0" w:val="nil"/>
        </w:pBdr>
        <w:spacing w:before="131" w:line="240" w:lineRule="auto"/>
        <w:ind w:left="2583"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Local, municipal or regional government </w:t>
      </w:r>
    </w:p>
    <w:p w:rsidR="00000000" w:rsidDel="00000000" w:rsidP="00000000" w:rsidRDefault="00000000" w:rsidRPr="00000000" w14:paraId="0000013B">
      <w:pPr>
        <w:widowControl w:val="0"/>
        <w:pBdr>
          <w:top w:space="0" w:sz="0" w:val="nil"/>
          <w:left w:space="0" w:sz="0" w:val="nil"/>
          <w:bottom w:space="0" w:sz="0" w:val="nil"/>
          <w:right w:space="0" w:sz="0" w:val="nil"/>
          <w:between w:space="0" w:sz="0" w:val="nil"/>
        </w:pBdr>
        <w:spacing w:before="30" w:line="240" w:lineRule="auto"/>
        <w:ind w:left="2583"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Local civil protection bodies, firefighters or police </w:t>
      </w:r>
    </w:p>
    <w:p w:rsidR="00000000" w:rsidDel="00000000" w:rsidP="00000000" w:rsidRDefault="00000000" w:rsidRPr="00000000" w14:paraId="0000013C">
      <w:pPr>
        <w:widowControl w:val="0"/>
        <w:pBdr>
          <w:top w:space="0" w:sz="0" w:val="nil"/>
          <w:left w:space="0" w:sz="0" w:val="nil"/>
          <w:bottom w:space="0" w:sz="0" w:val="nil"/>
          <w:right w:space="0" w:sz="0" w:val="nil"/>
          <w:between w:space="0" w:sz="0" w:val="nil"/>
        </w:pBdr>
        <w:spacing w:before="32" w:line="240" w:lineRule="auto"/>
        <w:ind w:left="2583"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Private sector businesses in the region </w:t>
      </w:r>
    </w:p>
    <w:p w:rsidR="00000000" w:rsidDel="00000000" w:rsidP="00000000" w:rsidRDefault="00000000" w:rsidRPr="00000000" w14:paraId="0000013D">
      <w:pPr>
        <w:widowControl w:val="0"/>
        <w:pBdr>
          <w:top w:space="0" w:sz="0" w:val="nil"/>
          <w:left w:space="0" w:sz="0" w:val="nil"/>
          <w:bottom w:space="0" w:sz="0" w:val="nil"/>
          <w:right w:space="0" w:sz="0" w:val="nil"/>
          <w:between w:space="0" w:sz="0" w:val="nil"/>
        </w:pBdr>
        <w:spacing w:before="32" w:line="240" w:lineRule="auto"/>
        <w:ind w:left="2583"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Civil society and religious organisations </w:t>
      </w:r>
    </w:p>
    <w:p w:rsidR="00000000" w:rsidDel="00000000" w:rsidP="00000000" w:rsidRDefault="00000000" w:rsidRPr="00000000" w14:paraId="0000013E">
      <w:pPr>
        <w:widowControl w:val="0"/>
        <w:pBdr>
          <w:top w:space="0" w:sz="0" w:val="nil"/>
          <w:left w:space="0" w:sz="0" w:val="nil"/>
          <w:bottom w:space="0" w:sz="0" w:val="nil"/>
          <w:right w:space="0" w:sz="0" w:val="nil"/>
          <w:between w:space="0" w:sz="0" w:val="nil"/>
        </w:pBdr>
        <w:spacing w:before="32" w:line="240" w:lineRule="auto"/>
        <w:ind w:left="2583"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NGOs working in the region  </w:t>
      </w:r>
    </w:p>
    <w:p w:rsidR="00000000" w:rsidDel="00000000" w:rsidP="00000000" w:rsidRDefault="00000000" w:rsidRPr="00000000" w14:paraId="0000013F">
      <w:pPr>
        <w:widowControl w:val="0"/>
        <w:pBdr>
          <w:top w:space="0" w:sz="0" w:val="nil"/>
          <w:left w:space="0" w:sz="0" w:val="nil"/>
          <w:bottom w:space="0" w:sz="0" w:val="nil"/>
          <w:right w:space="0" w:sz="0" w:val="nil"/>
          <w:between w:space="0" w:sz="0" w:val="nil"/>
        </w:pBdr>
        <w:spacing w:before="30" w:line="240" w:lineRule="auto"/>
        <w:ind w:left="2583"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Academic institutions and schools </w:t>
      </w:r>
    </w:p>
    <w:p w:rsidR="00000000" w:rsidDel="00000000" w:rsidP="00000000" w:rsidRDefault="00000000" w:rsidRPr="00000000" w14:paraId="00000140">
      <w:pPr>
        <w:widowControl w:val="0"/>
        <w:pBdr>
          <w:top w:space="0" w:sz="0" w:val="nil"/>
          <w:left w:space="0" w:sz="0" w:val="nil"/>
          <w:bottom w:space="0" w:sz="0" w:val="nil"/>
          <w:right w:space="0" w:sz="0" w:val="nil"/>
          <w:between w:space="0" w:sz="0" w:val="nil"/>
        </w:pBdr>
        <w:spacing w:before="32" w:line="240" w:lineRule="auto"/>
        <w:ind w:left="2583"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Clinics, local healers </w:t>
      </w:r>
    </w:p>
    <w:p w:rsidR="00000000" w:rsidDel="00000000" w:rsidP="00000000" w:rsidRDefault="00000000" w:rsidRPr="00000000" w14:paraId="00000141">
      <w:pPr>
        <w:widowControl w:val="0"/>
        <w:pBdr>
          <w:top w:space="0" w:sz="0" w:val="nil"/>
          <w:left w:space="0" w:sz="0" w:val="nil"/>
          <w:bottom w:space="0" w:sz="0" w:val="nil"/>
          <w:right w:space="0" w:sz="0" w:val="nil"/>
          <w:between w:space="0" w:sz="0" w:val="nil"/>
        </w:pBdr>
        <w:spacing w:before="32" w:line="240" w:lineRule="auto"/>
        <w:ind w:left="2583"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Meteorological services </w:t>
      </w:r>
    </w:p>
    <w:p w:rsidR="00000000" w:rsidDel="00000000" w:rsidP="00000000" w:rsidRDefault="00000000" w:rsidRPr="00000000" w14:paraId="00000142">
      <w:pPr>
        <w:widowControl w:val="0"/>
        <w:pBdr>
          <w:top w:space="0" w:sz="0" w:val="nil"/>
          <w:left w:space="0" w:sz="0" w:val="nil"/>
          <w:bottom w:space="0" w:sz="0" w:val="nil"/>
          <w:right w:space="0" w:sz="0" w:val="nil"/>
          <w:between w:space="0" w:sz="0" w:val="nil"/>
        </w:pBdr>
        <w:spacing w:before="32" w:line="240" w:lineRule="auto"/>
        <w:ind w:left="2583"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Media </w:t>
      </w:r>
    </w:p>
    <w:p w:rsidR="00000000" w:rsidDel="00000000" w:rsidP="00000000" w:rsidRDefault="00000000" w:rsidRPr="00000000" w14:paraId="00000143">
      <w:pPr>
        <w:widowControl w:val="0"/>
        <w:pBdr>
          <w:top w:space="0" w:sz="0" w:val="nil"/>
          <w:left w:space="0" w:sz="0" w:val="nil"/>
          <w:bottom w:space="0" w:sz="0" w:val="nil"/>
          <w:right w:space="0" w:sz="0" w:val="nil"/>
          <w:between w:space="0" w:sz="0" w:val="nil"/>
        </w:pBdr>
        <w:spacing w:before="30" w:line="240" w:lineRule="auto"/>
        <w:ind w:left="2583"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Others </w:t>
      </w:r>
    </w:p>
    <w:p w:rsidR="00000000" w:rsidDel="00000000" w:rsidP="00000000" w:rsidRDefault="00000000" w:rsidRPr="00000000" w14:paraId="00000144">
      <w:pPr>
        <w:widowControl w:val="0"/>
        <w:pBdr>
          <w:top w:space="0" w:sz="0" w:val="nil"/>
          <w:left w:space="0" w:sz="0" w:val="nil"/>
          <w:bottom w:space="0" w:sz="0" w:val="nil"/>
          <w:right w:space="0" w:sz="0" w:val="nil"/>
          <w:between w:space="0" w:sz="0" w:val="nil"/>
        </w:pBdr>
        <w:spacing w:before="153" w:line="261.99999999999994" w:lineRule="auto"/>
        <w:ind w:left="1800"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National Societies conducting EVCA may need to engage with external stakeholders for collecting information and also getting assistance to include an epidemic lens in some key steps of the assessment. Connect with key health stakeholders for example Government health and water officials from the nearest Ministry of Health (MOH) Office, Community Health Workers (CHW, or equivalent) integrated in community outreach systems, medical staff such as nurses and doctors in nearest health facility, local pharmacist, midwifes and traditional healers from within the community. It is important to discuss animal health when discussing epidemics, so it can be relevant to contact Veterinary and Animal Health officials who often sit at the Ministry of Agriculture, Natural and/or Animal Resources.</w:t>
      </w:r>
    </w:p>
    <w:p w:rsidR="00000000" w:rsidDel="00000000" w:rsidP="00000000" w:rsidRDefault="00000000" w:rsidRPr="00000000" w14:paraId="00000145">
      <w:pPr>
        <w:widowControl w:val="0"/>
        <w:pBdr>
          <w:top w:space="0" w:sz="0" w:val="nil"/>
          <w:left w:space="0" w:sz="0" w:val="nil"/>
          <w:bottom w:space="0" w:sz="0" w:val="nil"/>
          <w:right w:space="0" w:sz="0" w:val="nil"/>
          <w:between w:space="0" w:sz="0" w:val="nil"/>
        </w:pBdr>
        <w:spacing w:before="153" w:line="261.99999999999994" w:lineRule="auto"/>
        <w:ind w:left="1853" w:right="-115" w:hanging="35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B. Think about how to engage the different stakeholders and what you want to achieve by engaging them. Different stakeholders may engage in different ways with the EVCA. Some stakeholders may want to get trained and participate in the whole process as part of the team. Others may be more interested in looking at the community action plans at the end of the process and offering technical or financial contributions. It is up to you and them to define the degree and type of the engagement. See some ideas in the roles section. </w:t>
      </w:r>
    </w:p>
    <w:p w:rsidR="00000000" w:rsidDel="00000000" w:rsidP="00000000" w:rsidRDefault="00000000" w:rsidRPr="00000000" w14:paraId="00000146">
      <w:pPr>
        <w:widowControl w:val="0"/>
        <w:pBdr>
          <w:top w:space="0" w:sz="0" w:val="nil"/>
          <w:left w:space="0" w:sz="0" w:val="nil"/>
          <w:bottom w:space="0" w:sz="0" w:val="nil"/>
          <w:right w:space="0" w:sz="0" w:val="nil"/>
          <w:between w:space="0" w:sz="0" w:val="nil"/>
        </w:pBdr>
        <w:spacing w:before="132" w:line="260" w:lineRule="auto"/>
        <w:ind w:left="1845" w:right="-115" w:hanging="350.99999999999994"/>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C. Organise meetings and sensitise local stakeholders on the EVCA. Remember to be creative! The following questions that guided you in the earlier sensitisation process can be useful here: </w:t>
      </w:r>
    </w:p>
    <w:p w:rsidR="00000000" w:rsidDel="00000000" w:rsidP="00000000" w:rsidRDefault="00000000" w:rsidRPr="00000000" w14:paraId="00000147">
      <w:pPr>
        <w:widowControl w:val="0"/>
        <w:pBdr>
          <w:top w:space="0" w:sz="0" w:val="nil"/>
          <w:left w:space="0" w:sz="0" w:val="nil"/>
          <w:bottom w:space="0" w:sz="0" w:val="nil"/>
          <w:right w:space="0" w:sz="0" w:val="nil"/>
          <w:between w:space="0" w:sz="0" w:val="nil"/>
        </w:pBdr>
        <w:spacing w:before="133" w:line="240" w:lineRule="auto"/>
        <w:ind w:left="2221"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Who should be sensitised? </w:t>
      </w:r>
    </w:p>
    <w:p w:rsidR="00000000" w:rsidDel="00000000" w:rsidP="00000000" w:rsidRDefault="00000000" w:rsidRPr="00000000" w14:paraId="00000148">
      <w:pPr>
        <w:widowControl w:val="0"/>
        <w:pBdr>
          <w:top w:space="0" w:sz="0" w:val="nil"/>
          <w:left w:space="0" w:sz="0" w:val="nil"/>
          <w:bottom w:space="0" w:sz="0" w:val="nil"/>
          <w:right w:space="0" w:sz="0" w:val="nil"/>
          <w:between w:space="0" w:sz="0" w:val="nil"/>
        </w:pBdr>
        <w:spacing w:before="32" w:line="240" w:lineRule="auto"/>
        <w:ind w:left="2221"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What do you want them to know? </w:t>
      </w:r>
    </w:p>
    <w:p w:rsidR="00000000" w:rsidDel="00000000" w:rsidP="00000000" w:rsidRDefault="00000000" w:rsidRPr="00000000" w14:paraId="00000149">
      <w:pPr>
        <w:widowControl w:val="0"/>
        <w:pBdr>
          <w:top w:space="0" w:sz="0" w:val="nil"/>
          <w:left w:space="0" w:sz="0" w:val="nil"/>
          <w:bottom w:space="0" w:sz="0" w:val="nil"/>
          <w:right w:space="0" w:sz="0" w:val="nil"/>
          <w:between w:space="0" w:sz="0" w:val="nil"/>
        </w:pBdr>
        <w:spacing w:before="32" w:line="240" w:lineRule="auto"/>
        <w:ind w:left="2221"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Who can help to sensitise the different groups? </w:t>
      </w:r>
    </w:p>
    <w:p w:rsidR="00000000" w:rsidDel="00000000" w:rsidP="00000000" w:rsidRDefault="00000000" w:rsidRPr="00000000" w14:paraId="0000014A">
      <w:pPr>
        <w:widowControl w:val="0"/>
        <w:pBdr>
          <w:top w:space="0" w:sz="0" w:val="nil"/>
          <w:left w:space="0" w:sz="0" w:val="nil"/>
          <w:bottom w:space="0" w:sz="0" w:val="nil"/>
          <w:right w:space="0" w:sz="0" w:val="nil"/>
          <w:between w:space="0" w:sz="0" w:val="nil"/>
        </w:pBdr>
        <w:spacing w:before="30" w:line="263.00000000000006" w:lineRule="auto"/>
        <w:ind w:left="2221"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When is the best time to talk with people and/or make presentations? You may want to organise a presentation during regular activities/meetings of the board. </w:t>
      </w:r>
    </w:p>
    <w:p w:rsidR="00000000" w:rsidDel="00000000" w:rsidP="00000000" w:rsidRDefault="00000000" w:rsidRPr="00000000" w14:paraId="0000014B">
      <w:pPr>
        <w:pStyle w:val="Heading3"/>
        <w:ind w:firstLine="1134"/>
        <w:rPr/>
      </w:pPr>
      <w:bookmarkStart w:colFirst="0" w:colLast="0" w:name="_heading=h.lnxbz9" w:id="13"/>
      <w:bookmarkEnd w:id="13"/>
      <w:r w:rsidDel="00000000" w:rsidR="00000000" w:rsidRPr="00000000">
        <w:rPr>
          <w:rtl w:val="0"/>
        </w:rPr>
        <w:t xml:space="preserve">3.4 Select and train the local EVCA team </w:t>
      </w:r>
    </w:p>
    <w:p w:rsidR="00000000" w:rsidDel="00000000" w:rsidP="00000000" w:rsidRDefault="00000000" w:rsidRPr="00000000" w14:paraId="0000014C">
      <w:pPr>
        <w:widowControl w:val="0"/>
        <w:pBdr>
          <w:top w:space="0" w:sz="0" w:val="nil"/>
          <w:left w:space="0" w:sz="0" w:val="nil"/>
          <w:bottom w:space="0" w:sz="0" w:val="nil"/>
          <w:right w:space="0" w:sz="0" w:val="nil"/>
          <w:between w:space="0" w:sz="0" w:val="nil"/>
        </w:pBdr>
        <w:spacing w:before="154" w:line="240" w:lineRule="auto"/>
        <w:ind w:left="1143"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It is now time for the national team to select and train the local EVCA team.  </w:t>
      </w:r>
    </w:p>
    <w:p w:rsidR="00000000" w:rsidDel="00000000" w:rsidP="00000000" w:rsidRDefault="00000000" w:rsidRPr="00000000" w14:paraId="0000014D">
      <w:pPr>
        <w:widowControl w:val="0"/>
        <w:pBdr>
          <w:top w:space="0" w:sz="0" w:val="nil"/>
          <w:left w:space="0" w:sz="0" w:val="nil"/>
          <w:bottom w:space="0" w:sz="0" w:val="nil"/>
          <w:right w:space="0" w:sz="0" w:val="nil"/>
          <w:between w:space="0" w:sz="0" w:val="nil"/>
        </w:pBdr>
        <w:spacing w:before="152" w:line="240" w:lineRule="auto"/>
        <w:ind w:left="1131" w:right="-115"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Selection of team members </w:t>
      </w:r>
    </w:p>
    <w:p w:rsidR="00000000" w:rsidDel="00000000" w:rsidP="00000000" w:rsidRDefault="00000000" w:rsidRPr="00000000" w14:paraId="0000014E">
      <w:pPr>
        <w:widowControl w:val="0"/>
        <w:pBdr>
          <w:top w:space="0" w:sz="0" w:val="nil"/>
          <w:left w:space="0" w:sz="0" w:val="nil"/>
          <w:bottom w:space="0" w:sz="0" w:val="nil"/>
          <w:right w:space="0" w:sz="0" w:val="nil"/>
          <w:between w:space="0" w:sz="0" w:val="nil"/>
        </w:pBdr>
        <w:spacing w:before="152" w:line="261.99999999999994" w:lineRule="auto"/>
        <w:ind w:left="1126" w:right="-115" w:hanging="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composition of your local EVCA team is important. Without the right team composition, you risk not allowing people to truly tell us about their needs, priorities and capacities. You need to consider practical ways to ensure that the team is gender-balanced and, as much as possible, representative of the diversity within the community. You will also need to decide on the team’s size.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108994</wp:posOffset>
            </wp:positionV>
            <wp:extent cx="628650" cy="600710"/>
            <wp:effectExtent b="0" l="0" r="0" t="0"/>
            <wp:wrapNone/>
            <wp:docPr id="569406185"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p w:rsidR="00000000" w:rsidDel="00000000" w:rsidP="00000000" w:rsidRDefault="00000000" w:rsidRPr="00000000" w14:paraId="0000014F">
      <w:pPr>
        <w:widowControl w:val="0"/>
        <w:pBdr>
          <w:top w:space="0" w:sz="0" w:val="nil"/>
          <w:left w:space="0" w:sz="0" w:val="nil"/>
          <w:bottom w:space="0" w:sz="0" w:val="nil"/>
          <w:right w:space="0" w:sz="0" w:val="nil"/>
          <w:between w:space="0" w:sz="0" w:val="nil"/>
        </w:pBdr>
        <w:spacing w:before="132" w:line="261.99999999999994" w:lineRule="auto"/>
        <w:ind w:left="1134" w:right="-115" w:hanging="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To create the team, start by identifying key champions and volunteers from inside the target community. The more they are involved, the greater the chance of community ownership of the EVCA results. Complement the community volunteers with National Society volunteers, staff members and other interested local stakeholders. </w:t>
      </w:r>
    </w:p>
    <w:p w:rsidR="00000000" w:rsidDel="00000000" w:rsidP="00000000" w:rsidRDefault="00000000" w:rsidRPr="00000000" w14:paraId="00000150">
      <w:pPr>
        <w:widowControl w:val="0"/>
        <w:pBdr>
          <w:top w:space="0" w:sz="0" w:val="nil"/>
          <w:left w:space="0" w:sz="0" w:val="nil"/>
          <w:bottom w:space="0" w:sz="0" w:val="nil"/>
          <w:right w:space="0" w:sz="0" w:val="nil"/>
          <w:between w:space="0" w:sz="0" w:val="nil"/>
        </w:pBdr>
        <w:spacing w:before="132" w:line="261.99999999999994" w:lineRule="auto"/>
        <w:ind w:left="1128" w:right="-115" w:firstLine="14.000000000000057"/>
        <w:rPr>
          <w:rFonts w:ascii="Calibri" w:cs="Calibri" w:eastAsia="Calibri" w:hAnsi="Calibri"/>
          <w:color w:val="000000"/>
        </w:rPr>
      </w:pPr>
      <w:r w:rsidDel="00000000" w:rsidR="00000000" w:rsidRPr="00000000">
        <w:rPr>
          <w:rFonts w:ascii="Calibri" w:cs="Calibri" w:eastAsia="Calibri" w:hAnsi="Calibri"/>
          <w:color w:val="000000"/>
          <w:rtl w:val="0"/>
        </w:rPr>
        <w:t xml:space="preserve">Not every team member needs to have all the skills, but the team should jointly cover most of them. Alternatively, you can also train the team on any missing skills.  </w:t>
      </w:r>
      <w:r w:rsidDel="00000000" w:rsidR="00000000" w:rsidRPr="00000000">
        <w:drawing>
          <wp:anchor allowOverlap="1" behindDoc="0" distB="19050" distT="19050" distL="19050" distR="19050" hidden="0" layoutInCell="1" locked="0" relativeHeight="0" simplePos="0">
            <wp:simplePos x="0" y="0"/>
            <wp:positionH relativeFrom="column">
              <wp:posOffset>19050</wp:posOffset>
            </wp:positionH>
            <wp:positionV relativeFrom="paragraph">
              <wp:posOffset>253873</wp:posOffset>
            </wp:positionV>
            <wp:extent cx="521335" cy="403860"/>
            <wp:effectExtent b="0" l="0" r="0" t="0"/>
            <wp:wrapSquare wrapText="right" distB="19050" distT="19050" distL="19050" distR="19050"/>
            <wp:docPr id="569406172" name="image11.png"/>
            <a:graphic>
              <a:graphicData uri="http://schemas.openxmlformats.org/drawingml/2006/picture">
                <pic:pic>
                  <pic:nvPicPr>
                    <pic:cNvPr id="0" name="image11.png"/>
                    <pic:cNvPicPr preferRelativeResize="0"/>
                  </pic:nvPicPr>
                  <pic:blipFill>
                    <a:blip r:embed="rId30"/>
                    <a:srcRect b="0" l="0" r="0" t="0"/>
                    <a:stretch>
                      <a:fillRect/>
                    </a:stretch>
                  </pic:blipFill>
                  <pic:spPr>
                    <a:xfrm>
                      <a:off x="0" y="0"/>
                      <a:ext cx="521335" cy="40386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381408</wp:posOffset>
            </wp:positionV>
            <wp:extent cx="683260" cy="532130"/>
            <wp:effectExtent b="0" l="0" r="0" t="0"/>
            <wp:wrapNone/>
            <wp:docPr id="569406187"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p w:rsidR="00000000" w:rsidDel="00000000" w:rsidP="00000000" w:rsidRDefault="00000000" w:rsidRPr="00000000" w14:paraId="00000151">
      <w:pPr>
        <w:widowControl w:val="0"/>
        <w:pBdr>
          <w:top w:space="0" w:sz="0" w:val="nil"/>
          <w:left w:space="0" w:sz="0" w:val="nil"/>
          <w:bottom w:space="0" w:sz="0" w:val="nil"/>
          <w:right w:space="0" w:sz="0" w:val="nil"/>
          <w:between w:space="0" w:sz="0" w:val="nil"/>
        </w:pBdr>
        <w:spacing w:before="129" w:line="240" w:lineRule="auto"/>
        <w:ind w:left="1134"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Criteria to select your local EVCA team members can include: </w:t>
      </w:r>
    </w:p>
    <w:p w:rsidR="00000000" w:rsidDel="00000000" w:rsidP="00000000" w:rsidRDefault="00000000" w:rsidRPr="00000000" w14:paraId="00000152">
      <w:pPr>
        <w:widowControl w:val="0"/>
        <w:pBdr>
          <w:top w:space="0" w:sz="0" w:val="nil"/>
          <w:left w:space="0" w:sz="0" w:val="nil"/>
          <w:bottom w:space="0" w:sz="0" w:val="nil"/>
          <w:right w:space="0" w:sz="0" w:val="nil"/>
          <w:between w:space="0" w:sz="0" w:val="nil"/>
        </w:pBdr>
        <w:spacing w:before="152" w:line="240" w:lineRule="auto"/>
        <w:ind w:left="1498"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Mix</w:t>
      </w:r>
      <w:r w:rsidDel="00000000" w:rsidR="00000000" w:rsidRPr="00000000">
        <w:rPr>
          <w:rFonts w:ascii="Calibri" w:cs="Calibri" w:eastAsia="Calibri" w:hAnsi="Calibri"/>
          <w:color w:val="000000"/>
          <w:rtl w:val="0"/>
        </w:rPr>
        <w:t xml:space="preserve">: include a mix of staff members, volunteers and other stakeholders.</w:t>
      </w:r>
    </w:p>
    <w:p w:rsidR="00000000" w:rsidDel="00000000" w:rsidP="00000000" w:rsidRDefault="00000000" w:rsidRPr="00000000" w14:paraId="00000153">
      <w:pPr>
        <w:widowControl w:val="0"/>
        <w:pBdr>
          <w:top w:space="0" w:sz="0" w:val="nil"/>
          <w:left w:space="0" w:sz="0" w:val="nil"/>
          <w:bottom w:space="0" w:sz="0" w:val="nil"/>
          <w:right w:space="0" w:sz="0" w:val="nil"/>
          <w:between w:space="0" w:sz="0" w:val="nil"/>
        </w:pBdr>
        <w:spacing w:before="152" w:line="261" w:lineRule="auto"/>
        <w:ind w:left="1853" w:right="-115" w:hanging="354.000000000000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Community mobilisation and facilitation skills</w:t>
      </w:r>
      <w:r w:rsidDel="00000000" w:rsidR="00000000" w:rsidRPr="00000000">
        <w:rPr>
          <w:rFonts w:ascii="Calibri" w:cs="Calibri" w:eastAsia="Calibri" w:hAnsi="Calibri"/>
          <w:color w:val="000000"/>
          <w:rtl w:val="0"/>
        </w:rPr>
        <w:t xml:space="preserve">: such skills are important to bring people together in an inclusive way and to manage the process to gain community agreement or consensus that is mindful of the views and needs of a diverse group of people. It also includes coordination skills to connect the community effectively to decision-makers and policy makers or other relevant actors. </w:t>
      </w:r>
    </w:p>
    <w:p w:rsidR="00000000" w:rsidDel="00000000" w:rsidP="00000000" w:rsidRDefault="00000000" w:rsidRPr="00000000" w14:paraId="00000154">
      <w:pPr>
        <w:widowControl w:val="0"/>
        <w:pBdr>
          <w:top w:space="0" w:sz="0" w:val="nil"/>
          <w:left w:space="0" w:sz="0" w:val="nil"/>
          <w:bottom w:space="0" w:sz="0" w:val="nil"/>
          <w:right w:space="0" w:sz="0" w:val="nil"/>
          <w:between w:space="0" w:sz="0" w:val="nil"/>
        </w:pBdr>
        <w:spacing w:before="152" w:line="261" w:lineRule="auto"/>
        <w:ind w:left="1853" w:right="-115" w:hanging="354.000000000000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Sectoral Skills</w:t>
      </w:r>
      <w:r w:rsidDel="00000000" w:rsidR="00000000" w:rsidRPr="00000000">
        <w:rPr>
          <w:rFonts w:ascii="Calibri" w:cs="Calibri" w:eastAsia="Calibri" w:hAnsi="Calibri"/>
          <w:color w:val="000000"/>
          <w:rtl w:val="0"/>
        </w:rPr>
        <w:t xml:space="preserve">: have a multidisciplinary team so that members can bring their specific sectoral expertise to the EVCA process. This could be achieved by inviting staff or volunteers from sectoral programs or by inviting sectoral government workers to be part of the team. </w:t>
      </w:r>
    </w:p>
    <w:p w:rsidR="00000000" w:rsidDel="00000000" w:rsidP="00000000" w:rsidRDefault="00000000" w:rsidRPr="00000000" w14:paraId="00000155">
      <w:pPr>
        <w:widowControl w:val="0"/>
        <w:pBdr>
          <w:top w:space="0" w:sz="0" w:val="nil"/>
          <w:left w:space="0" w:sz="0" w:val="nil"/>
          <w:bottom w:space="0" w:sz="0" w:val="nil"/>
          <w:right w:space="0" w:sz="0" w:val="nil"/>
          <w:between w:space="0" w:sz="0" w:val="nil"/>
        </w:pBdr>
        <w:spacing w:before="132" w:line="261.99999999999994" w:lineRule="auto"/>
        <w:ind w:left="1854" w:right="-115" w:hanging="35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Disaster risk management and climate change knowledge</w:t>
      </w:r>
      <w:r w:rsidDel="00000000" w:rsidR="00000000" w:rsidRPr="00000000">
        <w:rPr>
          <w:rFonts w:ascii="Calibri" w:cs="Calibri" w:eastAsia="Calibri" w:hAnsi="Calibri"/>
          <w:color w:val="000000"/>
          <w:rtl w:val="0"/>
        </w:rPr>
        <w:t xml:space="preserve">: although the EVCA will cover the basic concepts of disaster risk management, it will be helpful to have at least some team members with previous experience so they can guide other members. It would also be important that at least some members like the team leader have basic knowledge of climate change and understand climate trends and projections for the country so that the team is prepared to discuss and consider changing risk patterns during the assessment.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87855</wp:posOffset>
            </wp:positionV>
            <wp:extent cx="374431" cy="427188"/>
            <wp:effectExtent b="0" l="0" r="0" t="0"/>
            <wp:wrapNone/>
            <wp:docPr id="569406174"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374431" cy="427188"/>
                    </a:xfrm>
                    <a:prstGeom prst="rect"/>
                    <a:ln/>
                  </pic:spPr>
                </pic:pic>
              </a:graphicData>
            </a:graphic>
          </wp:anchor>
        </w:drawing>
      </w:r>
    </w:p>
    <w:p w:rsidR="00000000" w:rsidDel="00000000" w:rsidP="00000000" w:rsidRDefault="00000000" w:rsidRPr="00000000" w14:paraId="00000156">
      <w:pPr>
        <w:widowControl w:val="0"/>
        <w:pBdr>
          <w:top w:space="0" w:sz="0" w:val="nil"/>
          <w:left w:space="0" w:sz="0" w:val="nil"/>
          <w:bottom w:space="0" w:sz="0" w:val="nil"/>
          <w:right w:space="0" w:sz="0" w:val="nil"/>
          <w:between w:space="0" w:sz="0" w:val="nil"/>
        </w:pBdr>
        <w:spacing w:before="131" w:line="261.99999999999994" w:lineRule="auto"/>
        <w:ind w:left="1847" w:right="-115" w:hanging="349.000000000000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Gender and diversity</w:t>
      </w:r>
      <w:r w:rsidDel="00000000" w:rsidR="00000000" w:rsidRPr="00000000">
        <w:rPr>
          <w:rFonts w:ascii="Calibri" w:cs="Calibri" w:eastAsia="Calibri" w:hAnsi="Calibri"/>
          <w:color w:val="000000"/>
          <w:rtl w:val="0"/>
        </w:rPr>
        <w:t xml:space="preserve">: ensure as much as possible gender balance and diverse representation including people with different local language skills if applicable. This increases the quality of the assessments, captures the voice of men and women and creates ownership among all members of the community.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88347</wp:posOffset>
            </wp:positionV>
            <wp:extent cx="628650" cy="600710"/>
            <wp:effectExtent b="0" l="0" r="0" t="0"/>
            <wp:wrapNone/>
            <wp:docPr id="569406171"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p w:rsidR="00000000" w:rsidDel="00000000" w:rsidP="00000000" w:rsidRDefault="00000000" w:rsidRPr="00000000" w14:paraId="00000157">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1710"/>
        </w:tabs>
        <w:spacing w:after="0" w:before="131" w:line="261.99999999999994" w:lineRule="auto"/>
        <w:ind w:left="1890" w:right="-115" w:hanging="45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Health:</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Apart from external stakeholders, the National Societies conducting EVCA may benefit from having some key health capacities embedded within the local EVCA teams that will facilitate participatory sessions with the community members. Find out whether National Society Branches covering targeting areas have rolled out the </w:t>
      </w:r>
      <w:hyperlink r:id="rId31">
        <w:r w:rsidDel="00000000" w:rsidR="00000000" w:rsidRPr="00000000">
          <w:rPr>
            <w:rFonts w:ascii="Calibri" w:cs="Calibri" w:eastAsia="Calibri" w:hAnsi="Calibri"/>
            <w:b w:val="0"/>
            <w:i w:val="0"/>
            <w:smallCaps w:val="0"/>
            <w:strike w:val="0"/>
            <w:color w:val="0563c1"/>
            <w:sz w:val="22"/>
            <w:szCs w:val="22"/>
            <w:u w:val="single"/>
            <w:shd w:fill="auto" w:val="clear"/>
            <w:vertAlign w:val="baseline"/>
            <w:rtl w:val="0"/>
          </w:rPr>
          <w:t xml:space="preserve">Community Based Health &amp; First Aid (CBHFA) approach</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or they are managing health clinics for example. If their Branch staff members and community volunteers have been trained in CBHFA and Epidemic Control or even Community Based Surveillance (CBS), integrate at least 1-2 members in the assessment. This offers a strong opportunity for having additional members in the local EVCA team with health capacities who can be easily mobilized to help the community to properly identify health risks, and if applicable, support in identifying appropriate prevention, preparedness and / or response actions.</w:t>
      </w:r>
      <w:r w:rsidDel="00000000" w:rsidR="00000000" w:rsidRPr="00000000">
        <w:drawing>
          <wp:anchor allowOverlap="1" behindDoc="0" distB="19050" distT="19050" distL="19050" distR="19050" hidden="0" layoutInCell="1" locked="0" relativeHeight="0" simplePos="0">
            <wp:simplePos x="0" y="0"/>
            <wp:positionH relativeFrom="column">
              <wp:posOffset>19050</wp:posOffset>
            </wp:positionH>
            <wp:positionV relativeFrom="paragraph">
              <wp:posOffset>120650</wp:posOffset>
            </wp:positionV>
            <wp:extent cx="387350" cy="377190"/>
            <wp:effectExtent b="0" l="0" r="0" t="0"/>
            <wp:wrapSquare wrapText="right" distB="19050" distT="19050" distL="19050" distR="19050"/>
            <wp:docPr id="569406148" name="image1.png"/>
            <a:graphic>
              <a:graphicData uri="http://schemas.openxmlformats.org/drawingml/2006/picture">
                <pic:pic>
                  <pic:nvPicPr>
                    <pic:cNvPr id="0" name="image1.png"/>
                    <pic:cNvPicPr preferRelativeResize="0"/>
                  </pic:nvPicPr>
                  <pic:blipFill>
                    <a:blip r:embed="rId32"/>
                    <a:srcRect b="0" l="0" r="0" t="0"/>
                    <a:stretch>
                      <a:fillRect/>
                    </a:stretch>
                  </pic:blipFill>
                  <pic:spPr>
                    <a:xfrm>
                      <a:off x="0" y="0"/>
                      <a:ext cx="387350" cy="377190"/>
                    </a:xfrm>
                    <a:prstGeom prst="rect"/>
                    <a:ln/>
                  </pic:spPr>
                </pic:pic>
              </a:graphicData>
            </a:graphic>
          </wp:anchor>
        </w:drawing>
      </w:r>
    </w:p>
    <w:p w:rsidR="00000000" w:rsidDel="00000000" w:rsidP="00000000" w:rsidRDefault="00000000" w:rsidRPr="00000000" w14:paraId="00000158">
      <w:pPr>
        <w:widowControl w:val="0"/>
        <w:pBdr>
          <w:top w:space="0" w:sz="0" w:val="nil"/>
          <w:left w:space="0" w:sz="0" w:val="nil"/>
          <w:bottom w:space="0" w:sz="0" w:val="nil"/>
          <w:right w:space="0" w:sz="0" w:val="nil"/>
          <w:between w:space="0" w:sz="0" w:val="nil"/>
        </w:pBdr>
        <w:spacing w:before="132" w:line="261" w:lineRule="auto"/>
        <w:ind w:left="1850" w:right="-115" w:hanging="350.99999999999994"/>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Links</w:t>
      </w:r>
      <w:r w:rsidDel="00000000" w:rsidR="00000000" w:rsidRPr="00000000">
        <w:rPr>
          <w:rFonts w:ascii="Calibri" w:cs="Calibri" w:eastAsia="Calibri" w:hAnsi="Calibri"/>
          <w:color w:val="000000"/>
          <w:rtl w:val="0"/>
        </w:rPr>
        <w:t xml:space="preserve">: include a cross-section of volunteers who can connect with different community-based organizations or groups such as youth groups, women cooperatives or different interest groups (e.g. different livelihood groups). </w:t>
      </w:r>
    </w:p>
    <w:p w:rsidR="00000000" w:rsidDel="00000000" w:rsidP="00000000" w:rsidRDefault="00000000" w:rsidRPr="00000000" w14:paraId="00000159">
      <w:pPr>
        <w:widowControl w:val="0"/>
        <w:pBdr>
          <w:top w:space="0" w:sz="0" w:val="nil"/>
          <w:left w:space="0" w:sz="0" w:val="nil"/>
          <w:bottom w:space="0" w:sz="0" w:val="nil"/>
          <w:right w:space="0" w:sz="0" w:val="nil"/>
          <w:between w:space="0" w:sz="0" w:val="nil"/>
        </w:pBdr>
        <w:spacing w:before="132" w:line="261.99999999999994" w:lineRule="auto"/>
        <w:ind w:left="1854" w:right="-115" w:hanging="35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Level of education/literacy</w:t>
      </w:r>
      <w:r w:rsidDel="00000000" w:rsidR="00000000" w:rsidRPr="00000000">
        <w:rPr>
          <w:rFonts w:ascii="Calibri" w:cs="Calibri" w:eastAsia="Calibri" w:hAnsi="Calibri"/>
          <w:color w:val="000000"/>
          <w:rtl w:val="0"/>
        </w:rPr>
        <w:t xml:space="preserve">: decide on what level of education is most appropriate but be  careful not to exclude people who could help in the process, even if they are illiterate or do  not have high levels of education. </w:t>
      </w:r>
    </w:p>
    <w:p w:rsidR="00000000" w:rsidDel="00000000" w:rsidP="00000000" w:rsidRDefault="00000000" w:rsidRPr="00000000" w14:paraId="0000015A">
      <w:pPr>
        <w:widowControl w:val="0"/>
        <w:pBdr>
          <w:top w:space="0" w:sz="0" w:val="nil"/>
          <w:left w:space="0" w:sz="0" w:val="nil"/>
          <w:bottom w:space="0" w:sz="0" w:val="nil"/>
          <w:right w:space="0" w:sz="0" w:val="nil"/>
          <w:between w:space="0" w:sz="0" w:val="nil"/>
        </w:pBdr>
        <w:spacing w:before="132" w:line="261.99999999999994" w:lineRule="auto"/>
        <w:ind w:left="1854" w:right="-115" w:hanging="355.99999999999994"/>
        <w:jc w:val="both"/>
        <w:rPr>
          <w:rFonts w:ascii="Calibri" w:cs="Calibri" w:eastAsia="Calibri" w:hAnsi="Calibri"/>
          <w:color w:val="000000"/>
        </w:rPr>
      </w:pPr>
      <w:r w:rsidDel="00000000" w:rsidR="00000000" w:rsidRPr="00000000">
        <w:rPr>
          <w:rFonts w:ascii="Calibri" w:cs="Calibri" w:eastAsia="Calibri" w:hAnsi="Calibri"/>
          <w:color w:val="000000"/>
          <w:sz w:val="19"/>
          <w:szCs w:val="19"/>
          <w:rtl w:val="0"/>
        </w:rPr>
        <w:t xml:space="preserve">▪ </w:t>
      </w:r>
      <w:r w:rsidDel="00000000" w:rsidR="00000000" w:rsidRPr="00000000">
        <w:rPr>
          <w:rFonts w:ascii="Calibri" w:cs="Calibri" w:eastAsia="Calibri" w:hAnsi="Calibri"/>
          <w:b w:val="1"/>
          <w:color w:val="000000"/>
          <w:rtl w:val="0"/>
        </w:rPr>
        <w:t xml:space="preserve">Analytical and Problem-solving: </w:t>
      </w:r>
      <w:r w:rsidDel="00000000" w:rsidR="00000000" w:rsidRPr="00000000">
        <w:rPr>
          <w:rFonts w:ascii="Calibri" w:cs="Calibri" w:eastAsia="Calibri" w:hAnsi="Calibri"/>
          <w:color w:val="000000"/>
          <w:rtl w:val="0"/>
        </w:rPr>
        <w:t xml:space="preserve">analytical skills are necessary to be able to examine and present the findings as a basis for discussion and prioritisation. This analysis must be carried out both during and at the end of the assessment. Problem solving is the ability to think “out of the box”, take risks and find creative solutions to problems. It typically describes “glass </w:t>
      </w:r>
    </w:p>
    <w:p w:rsidR="00000000" w:rsidDel="00000000" w:rsidP="00000000" w:rsidRDefault="00000000" w:rsidRPr="00000000" w14:paraId="0000015B">
      <w:pPr>
        <w:widowControl w:val="0"/>
        <w:pBdr>
          <w:top w:space="0" w:sz="0" w:val="nil"/>
          <w:left w:space="0" w:sz="0" w:val="nil"/>
          <w:bottom w:space="0" w:sz="0" w:val="nil"/>
          <w:right w:space="0" w:sz="0" w:val="nil"/>
          <w:between w:space="0" w:sz="0" w:val="nil"/>
        </w:pBdr>
        <w:spacing w:before="12" w:line="240" w:lineRule="auto"/>
        <w:ind w:left="1860"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half-full” individuals who are energised by challenges. </w:t>
      </w:r>
    </w:p>
    <w:p w:rsidR="00000000" w:rsidDel="00000000" w:rsidP="00000000" w:rsidRDefault="00000000" w:rsidRPr="00000000" w14:paraId="0000015C">
      <w:pPr>
        <w:widowControl w:val="0"/>
        <w:pBdr>
          <w:top w:space="0" w:sz="0" w:val="nil"/>
          <w:left w:space="0" w:sz="0" w:val="nil"/>
          <w:bottom w:space="0" w:sz="0" w:val="nil"/>
          <w:right w:space="0" w:sz="0" w:val="nil"/>
          <w:between w:space="0" w:sz="0" w:val="nil"/>
        </w:pBdr>
        <w:spacing w:before="152" w:line="261" w:lineRule="auto"/>
        <w:ind w:left="1847" w:right="-115" w:hanging="349.000000000000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Technology skills: </w:t>
      </w:r>
      <w:r w:rsidDel="00000000" w:rsidR="00000000" w:rsidRPr="00000000">
        <w:rPr>
          <w:rFonts w:ascii="Calibri" w:cs="Calibri" w:eastAsia="Calibri" w:hAnsi="Calibri"/>
          <w:color w:val="000000"/>
          <w:rtl w:val="0"/>
        </w:rPr>
        <w:t xml:space="preserve">if you plan to use digital data collection technology for parts of the EVCA, make a list of staff or community volunteers with these skills so that they can be empowered to help others become familiar and comfortable with using them. </w:t>
      </w:r>
    </w:p>
    <w:p w:rsidR="00000000" w:rsidDel="00000000" w:rsidP="00000000" w:rsidRDefault="00000000" w:rsidRPr="00000000" w14:paraId="0000015D">
      <w:pPr>
        <w:widowControl w:val="0"/>
        <w:pBdr>
          <w:top w:space="0" w:sz="0" w:val="nil"/>
          <w:left w:space="0" w:sz="0" w:val="nil"/>
          <w:bottom w:space="0" w:sz="0" w:val="nil"/>
          <w:right w:space="0" w:sz="0" w:val="nil"/>
          <w:between w:space="0" w:sz="0" w:val="nil"/>
        </w:pBdr>
        <w:spacing w:before="132" w:line="261.99999999999994" w:lineRule="auto"/>
        <w:ind w:left="1858" w:right="-115" w:hanging="36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b w:val="1"/>
          <w:color w:val="000000"/>
          <w:rtl w:val="0"/>
        </w:rPr>
        <w:t xml:space="preserve">Commitment</w:t>
      </w:r>
      <w:r w:rsidDel="00000000" w:rsidR="00000000" w:rsidRPr="00000000">
        <w:rPr>
          <w:rFonts w:ascii="Calibri" w:cs="Calibri" w:eastAsia="Calibri" w:hAnsi="Calibri"/>
          <w:color w:val="000000"/>
          <w:rtl w:val="0"/>
        </w:rPr>
        <w:t xml:space="preserve">: members must be available and committed for the whole process, which includes training, practice sessions, the actual EVCA, data analysis and project planning. They need to show that they are dynamic and enthusiastic. </w:t>
      </w:r>
    </w:p>
    <w:p w:rsidR="00000000" w:rsidDel="00000000" w:rsidP="00000000" w:rsidRDefault="00000000" w:rsidRPr="00000000" w14:paraId="0000015E">
      <w:pPr>
        <w:widowControl w:val="0"/>
        <w:pBdr>
          <w:top w:space="0" w:sz="0" w:val="nil"/>
          <w:left w:space="0" w:sz="0" w:val="nil"/>
          <w:bottom w:space="0" w:sz="0" w:val="nil"/>
          <w:right w:space="0" w:sz="0" w:val="nil"/>
          <w:between w:space="0" w:sz="0" w:val="nil"/>
        </w:pBdr>
        <w:spacing w:before="129" w:line="240" w:lineRule="auto"/>
        <w:ind w:left="1125" w:right="-115"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Train the facilitation team </w:t>
      </w:r>
    </w:p>
    <w:p w:rsidR="00000000" w:rsidDel="00000000" w:rsidP="00000000" w:rsidRDefault="00000000" w:rsidRPr="00000000" w14:paraId="0000015F">
      <w:pPr>
        <w:widowControl w:val="0"/>
        <w:pBdr>
          <w:top w:space="0" w:sz="0" w:val="nil"/>
          <w:left w:space="0" w:sz="0" w:val="nil"/>
          <w:bottom w:space="0" w:sz="0" w:val="nil"/>
          <w:right w:space="0" w:sz="0" w:val="nil"/>
          <w:between w:space="0" w:sz="0" w:val="nil"/>
        </w:pBdr>
        <w:spacing w:before="152" w:line="261.99999999999994" w:lineRule="auto"/>
        <w:ind w:left="1128" w:right="-115" w:firstLine="7.000000000000028"/>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Once the team members have been selected, sufficient time must be allocated to train them on the EVCA. It is vital that the team members understand what the EVCA is, and why and how it should be done. Community work is very specialised and the staff and volunteers must be properly prepared if they are to make full use of the methods, tools and materials at their disposal. One of the key roles of the national EVCA team is to give this training to the facilitation/implementation team at the branch level. You should design and implement a training programme that will ensure that the trained staff and volunteers have the necessary knowledge and skills, feel comfortable with facilitating the different participatory EVCA tools and understand how to analyse the findings.Some tips on how to conduct the training are provided in the </w:t>
      </w:r>
      <w:hyperlink r:id="rId33">
        <w:r w:rsidDel="00000000" w:rsidR="00000000" w:rsidRPr="00000000">
          <w:rPr>
            <w:rFonts w:ascii="Calibri" w:cs="Calibri" w:eastAsia="Calibri" w:hAnsi="Calibri"/>
            <w:color w:val="0563c1"/>
            <w:u w:val="single"/>
            <w:rtl w:val="0"/>
          </w:rPr>
          <w:t xml:space="preserve">VCA Training Guide</w:t>
        </w:r>
      </w:hyperlink>
      <w:r w:rsidDel="00000000" w:rsidR="00000000" w:rsidRPr="00000000">
        <w:rPr>
          <w:rFonts w:ascii="Calibri" w:cs="Calibri" w:eastAsia="Calibri" w:hAnsi="Calibri"/>
          <w:color w:val="000000"/>
          <w:rtl w:val="0"/>
        </w:rPr>
        <w:t xml:space="preserve">. The guide refers to two distinct but complementary training methodologies: classroom training and ‘learning-by-doing’. </w:t>
      </w:r>
    </w:p>
    <w:p w:rsidR="00000000" w:rsidDel="00000000" w:rsidP="00000000" w:rsidRDefault="00000000" w:rsidRPr="00000000" w14:paraId="00000160">
      <w:pPr>
        <w:widowControl w:val="0"/>
        <w:pBdr>
          <w:top w:space="0" w:sz="0" w:val="nil"/>
          <w:left w:space="0" w:sz="0" w:val="nil"/>
          <w:bottom w:space="0" w:sz="0" w:val="nil"/>
          <w:right w:space="0" w:sz="0" w:val="nil"/>
          <w:between w:space="0" w:sz="0" w:val="nil"/>
        </w:pBdr>
        <w:spacing w:before="131" w:line="260" w:lineRule="auto"/>
        <w:ind w:left="1139" w:right="-115" w:firstLine="2.9999999999999716"/>
        <w:rPr>
          <w:rFonts w:ascii="Calibri" w:cs="Calibri" w:eastAsia="Calibri" w:hAnsi="Calibri"/>
          <w:b w:val="1"/>
          <w:color w:val="000000"/>
        </w:rPr>
      </w:pPr>
      <w:r w:rsidDel="00000000" w:rsidR="00000000" w:rsidRPr="00000000">
        <w:rPr>
          <w:rFonts w:ascii="Calibri" w:cs="Calibri" w:eastAsia="Calibri" w:hAnsi="Calibri"/>
          <w:color w:val="000000"/>
          <w:rtl w:val="0"/>
        </w:rPr>
        <w:t xml:space="preserve">Experience has shown that </w:t>
      </w:r>
      <w:r w:rsidDel="00000000" w:rsidR="00000000" w:rsidRPr="00000000">
        <w:rPr>
          <w:rFonts w:ascii="Calibri" w:cs="Calibri" w:eastAsia="Calibri" w:hAnsi="Calibri"/>
          <w:b w:val="1"/>
          <w:color w:val="000000"/>
          <w:rtl w:val="0"/>
        </w:rPr>
        <w:t xml:space="preserve">at least three full consecutive days are needed to train the team on the EVCA.</w:t>
      </w:r>
    </w:p>
    <w:p w:rsidR="00000000" w:rsidDel="00000000" w:rsidP="00000000" w:rsidRDefault="00000000" w:rsidRPr="00000000" w14:paraId="00000161">
      <w:pPr>
        <w:widowControl w:val="0"/>
        <w:pBdr>
          <w:top w:space="0" w:sz="0" w:val="nil"/>
          <w:left w:space="0" w:sz="0" w:val="nil"/>
          <w:bottom w:space="0" w:sz="0" w:val="nil"/>
          <w:right w:space="0" w:sz="0" w:val="nil"/>
          <w:between w:space="0" w:sz="0" w:val="nil"/>
        </w:pBdr>
        <w:spacing w:before="133" w:line="261.99999999999994" w:lineRule="auto"/>
        <w:ind w:left="1134" w:right="-115" w:hanging="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Traditional classroom training can be done in three days, based on an average of eight hours of intensive sessions per day. It includes practice field work but this is not considered part of the EVCA assessment phase, which is expected to take place after the training. </w:t>
      </w:r>
    </w:p>
    <w:p w:rsidR="00000000" w:rsidDel="00000000" w:rsidP="00000000" w:rsidRDefault="00000000" w:rsidRPr="00000000" w14:paraId="00000162">
      <w:pPr>
        <w:widowControl w:val="0"/>
        <w:pBdr>
          <w:top w:space="0" w:sz="0" w:val="nil"/>
          <w:left w:space="0" w:sz="0" w:val="nil"/>
          <w:bottom w:space="0" w:sz="0" w:val="nil"/>
          <w:right w:space="0" w:sz="0" w:val="nil"/>
          <w:between w:space="0" w:sz="0" w:val="nil"/>
        </w:pBdr>
        <w:spacing w:before="129" w:line="261.99999999999994" w:lineRule="auto"/>
        <w:ind w:left="1128" w:right="-115" w:firstLine="7.000000000000028"/>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On the other hand, ‘learning-by-doing’ recognises that communities may have limited time to offer or that community members cannot all be available at the same time and therefore integrates both training and implementation of an EVCA at the same time. A ‘learning-by doing’ process can be undertaken over a period of six days. The sessions are flexible and can be organized to best suit individual community needs or capacities - whether over one intensive week or at regular intervals over a longer period of time. ‘Learning-by-doing’ is only possible when well-trained EVCA practitioners understand the methodology and are able to use the EVCA toolbox in a dynamic and creative way. </w:t>
      </w:r>
    </w:p>
    <w:p w:rsidR="00000000" w:rsidDel="00000000" w:rsidP="00000000" w:rsidRDefault="00000000" w:rsidRPr="00000000" w14:paraId="00000163">
      <w:pPr>
        <w:widowControl w:val="0"/>
        <w:pBdr>
          <w:top w:space="0" w:sz="0" w:val="nil"/>
          <w:left w:space="0" w:sz="0" w:val="nil"/>
          <w:bottom w:space="0" w:sz="0" w:val="nil"/>
          <w:right w:space="0" w:sz="0" w:val="nil"/>
          <w:between w:space="0" w:sz="0" w:val="nil"/>
        </w:pBdr>
        <w:spacing w:before="131" w:line="261.99999999999994" w:lineRule="auto"/>
        <w:ind w:left="1134" w:right="-115" w:hanging="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Tip! To ensure the team is knowledgeable about gender and diversity concerns, it is highly recommended that all team members complete the “Different Needs - Equal Opportunities” gender and diversity online training course before conducting EVCA. In situations where this is not possible, it is important to have at least one person in the team who has an in-depth knowledge of gender and diversity.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87682</wp:posOffset>
            </wp:positionV>
            <wp:extent cx="628650" cy="600710"/>
            <wp:effectExtent b="0" l="0" r="0" t="0"/>
            <wp:wrapNone/>
            <wp:docPr id="569406198"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p w:rsidR="00000000" w:rsidDel="00000000" w:rsidP="00000000" w:rsidRDefault="00000000" w:rsidRPr="00000000" w14:paraId="00000164">
      <w:pPr>
        <w:widowControl w:val="0"/>
        <w:pBdr>
          <w:top w:space="0" w:sz="0" w:val="nil"/>
          <w:left w:space="0" w:sz="0" w:val="nil"/>
          <w:bottom w:space="0" w:sz="0" w:val="nil"/>
          <w:right w:space="0" w:sz="0" w:val="nil"/>
          <w:between w:space="0" w:sz="0" w:val="nil"/>
        </w:pBdr>
        <w:spacing w:before="129" w:line="261.99999999999994" w:lineRule="auto"/>
        <w:ind w:left="1143" w:right="-115" w:hanging="17.00000000000003"/>
        <w:rPr>
          <w:rFonts w:ascii="Calibri" w:cs="Calibri" w:eastAsia="Calibri" w:hAnsi="Calibri"/>
          <w:color w:val="000000"/>
        </w:rPr>
      </w:pPr>
      <w:r w:rsidDel="00000000" w:rsidR="00000000" w:rsidRPr="00000000">
        <w:rPr>
          <w:rFonts w:ascii="Calibri" w:cs="Calibri" w:eastAsia="Calibri" w:hAnsi="Calibri"/>
          <w:color w:val="000000"/>
          <w:rtl w:val="0"/>
        </w:rPr>
        <w:t xml:space="preserve">The </w:t>
      </w:r>
      <w:hyperlink r:id="rId34">
        <w:r w:rsidDel="00000000" w:rsidR="00000000" w:rsidRPr="00000000">
          <w:rPr>
            <w:rFonts w:ascii="Calibri" w:cs="Calibri" w:eastAsia="Calibri" w:hAnsi="Calibri"/>
            <w:color w:val="0563c1"/>
            <w:u w:val="single"/>
            <w:rtl w:val="0"/>
          </w:rPr>
          <w:t xml:space="preserve">ABC of VCA</w:t>
        </w:r>
      </w:hyperlink>
      <w:r w:rsidDel="00000000" w:rsidR="00000000" w:rsidRPr="00000000">
        <w:rPr>
          <w:rFonts w:ascii="Calibri" w:cs="Calibri" w:eastAsia="Calibri" w:hAnsi="Calibri"/>
          <w:color w:val="0563c1"/>
          <w:rtl w:val="0"/>
        </w:rPr>
        <w:t xml:space="preserve"> </w:t>
      </w:r>
      <w:r w:rsidDel="00000000" w:rsidR="00000000" w:rsidRPr="00000000">
        <w:rPr>
          <w:rFonts w:ascii="Calibri" w:cs="Calibri" w:eastAsia="Calibri" w:hAnsi="Calibri"/>
          <w:color w:val="000000"/>
          <w:rtl w:val="0"/>
        </w:rPr>
        <w:t xml:space="preserve">and </w:t>
      </w:r>
      <w:hyperlink r:id="rId35">
        <w:r w:rsidDel="00000000" w:rsidR="00000000" w:rsidRPr="00000000">
          <w:rPr>
            <w:rFonts w:ascii="Calibri" w:cs="Calibri" w:eastAsia="Calibri" w:hAnsi="Calibri"/>
            <w:color w:val="0563c1"/>
            <w:u w:val="single"/>
            <w:rtl w:val="0"/>
          </w:rPr>
          <w:t xml:space="preserve">The Art and Science of VCA</w:t>
        </w:r>
      </w:hyperlink>
      <w:r w:rsidDel="00000000" w:rsidR="00000000" w:rsidRPr="00000000">
        <w:rPr>
          <w:rFonts w:ascii="Calibri" w:cs="Calibri" w:eastAsia="Calibri" w:hAnsi="Calibri"/>
          <w:color w:val="0563c1"/>
          <w:rtl w:val="0"/>
        </w:rPr>
        <w:t xml:space="preserve"> </w:t>
      </w:r>
      <w:r w:rsidDel="00000000" w:rsidR="00000000" w:rsidRPr="00000000">
        <w:rPr>
          <w:rFonts w:ascii="Calibri" w:cs="Calibri" w:eastAsia="Calibri" w:hAnsi="Calibri"/>
          <w:color w:val="000000"/>
          <w:rtl w:val="0"/>
        </w:rPr>
        <w:t xml:space="preserve">videos could also be used in the introduction of the EVCA training. </w:t>
      </w:r>
    </w:p>
    <w:p w:rsidR="00000000" w:rsidDel="00000000" w:rsidP="00000000" w:rsidRDefault="00000000" w:rsidRPr="00000000" w14:paraId="00000165">
      <w:pPr>
        <w:widowControl w:val="0"/>
        <w:pBdr>
          <w:top w:space="0" w:sz="0" w:val="nil"/>
          <w:left w:space="0" w:sz="0" w:val="nil"/>
          <w:bottom w:space="0" w:sz="0" w:val="nil"/>
          <w:right w:space="0" w:sz="0" w:val="nil"/>
          <w:between w:space="0" w:sz="0" w:val="nil"/>
        </w:pBdr>
        <w:spacing w:before="360" w:line="240" w:lineRule="auto"/>
        <w:ind w:left="1134" w:right="-115"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3.5 Familiarise yourself with the context and compile secondary information</w:t>
      </w:r>
      <w:r w:rsidDel="00000000" w:rsidR="00000000" w:rsidRPr="00000000">
        <w:rPr>
          <w:rFonts w:ascii="Calibri" w:cs="Calibri" w:eastAsia="Calibri" w:hAnsi="Calibri"/>
          <w:b w:val="1"/>
          <w:color w:val="c00000"/>
          <w:sz w:val="24"/>
          <w:szCs w:val="24"/>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202420</wp:posOffset>
            </wp:positionV>
            <wp:extent cx="683260" cy="532130"/>
            <wp:effectExtent b="0" l="0" r="0" t="0"/>
            <wp:wrapNone/>
            <wp:docPr id="569406181"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p w:rsidR="00000000" w:rsidDel="00000000" w:rsidP="00000000" w:rsidRDefault="00000000" w:rsidRPr="00000000" w14:paraId="00000166">
      <w:pPr>
        <w:widowControl w:val="0"/>
        <w:pBdr>
          <w:top w:space="0" w:sz="0" w:val="nil"/>
          <w:left w:space="0" w:sz="0" w:val="nil"/>
          <w:bottom w:space="0" w:sz="0" w:val="nil"/>
          <w:right w:space="0" w:sz="0" w:val="nil"/>
          <w:between w:space="0" w:sz="0" w:val="nil"/>
        </w:pBdr>
        <w:spacing w:before="156" w:line="261.99999999999994" w:lineRule="auto"/>
        <w:ind w:left="1132" w:right="-115" w:firstLine="1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Building upon what is already known is an important part of any assessment and should be done by </w:t>
      </w:r>
      <w:r w:rsidDel="00000000" w:rsidR="00000000" w:rsidRPr="00000000">
        <w:rPr>
          <w:rFonts w:ascii="Calibri" w:cs="Calibri" w:eastAsia="Calibri" w:hAnsi="Calibri"/>
          <w:b w:val="1"/>
          <w:color w:val="000000"/>
          <w:rtl w:val="0"/>
        </w:rPr>
        <w:t xml:space="preserve">compiling and analysing existing relevant data from secondary sources</w:t>
      </w:r>
      <w:r w:rsidDel="00000000" w:rsidR="00000000" w:rsidRPr="00000000">
        <w:rPr>
          <w:rFonts w:ascii="Calibri" w:cs="Calibri" w:eastAsia="Calibri" w:hAnsi="Calibri"/>
          <w:color w:val="000000"/>
          <w:rtl w:val="0"/>
        </w:rPr>
        <w:t xml:space="preserve">. In previous steps, you conducted a context analysis at the national and sub-national level, which means you already have collected some secondary information. Now, you need to build on that process with data at the community level, compiling information that specifically describes the community. The </w:t>
      </w:r>
      <w:hyperlink r:id="rId36">
        <w:r w:rsidDel="00000000" w:rsidR="00000000" w:rsidRPr="00000000">
          <w:rPr>
            <w:rFonts w:ascii="Calibri" w:cs="Calibri" w:eastAsia="Calibri" w:hAnsi="Calibri"/>
            <w:color w:val="0563c1"/>
            <w:u w:val="single"/>
            <w:rtl w:val="0"/>
          </w:rPr>
          <w:t xml:space="preserve">secondary data review tool</w:t>
        </w:r>
      </w:hyperlink>
      <w:r w:rsidDel="00000000" w:rsidR="00000000" w:rsidRPr="00000000">
        <w:rPr>
          <w:rFonts w:ascii="Calibri" w:cs="Calibri" w:eastAsia="Calibri" w:hAnsi="Calibri"/>
          <w:color w:val="1155cc"/>
          <w:rtl w:val="0"/>
        </w:rPr>
        <w:t xml:space="preserve"> </w:t>
      </w:r>
      <w:r w:rsidDel="00000000" w:rsidR="00000000" w:rsidRPr="00000000">
        <w:rPr>
          <w:rFonts w:ascii="Calibri" w:cs="Calibri" w:eastAsia="Calibri" w:hAnsi="Calibri"/>
          <w:color w:val="000000"/>
          <w:rtl w:val="0"/>
        </w:rPr>
        <w:t xml:space="preserve">of the EVCA toolbox will give you more details on how to do this. Each community has a unique context, and a good EVCA team will set out to identify precisely what it is and how it  influences the community’s vulnerabilities and capacities. Assessments may already have been undertaken in the community by the RCRC (e.g. CBHFA, PASSA, PHAST) or other organisations. It is important that you consider the information from these assessments; it will avoid collecting information that is already available and may save you time during the EVCA assessment phase. Your previous visits to the community will also have provided information about the context.</w:t>
      </w:r>
    </w:p>
    <w:p w:rsidR="00000000" w:rsidDel="00000000" w:rsidP="00000000" w:rsidRDefault="00000000" w:rsidRPr="00000000" w14:paraId="00000167">
      <w:pPr>
        <w:widowControl w:val="0"/>
        <w:pBdr>
          <w:top w:space="0" w:sz="0" w:val="nil"/>
          <w:left w:space="0" w:sz="0" w:val="nil"/>
          <w:bottom w:space="0" w:sz="0" w:val="nil"/>
          <w:right w:space="0" w:sz="0" w:val="nil"/>
          <w:between w:space="0" w:sz="0" w:val="nil"/>
        </w:pBdr>
        <w:spacing w:before="156" w:line="261.99999999999994" w:lineRule="auto"/>
        <w:ind w:left="1132" w:right="-115" w:firstLine="1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EVCA team needs to get familiar with possible health hazards that will be encountered in the community where they will run the EVCA process. Discuss with health and water officials sitting in lower administration levels. They can provide additional information on the epidemic profile of the communities sitting in their catchment area as they often collect and report health information to MOH central office. Other stakeholders in the community like local pharmacists, Community Health Workers, midwife or traditional healers can provide health related information to develop the community factsheet. </w:t>
      </w:r>
    </w:p>
    <w:p w:rsidR="00000000" w:rsidDel="00000000" w:rsidP="00000000" w:rsidRDefault="00000000" w:rsidRPr="00000000" w14:paraId="00000168">
      <w:pPr>
        <w:widowControl w:val="0"/>
        <w:pBdr>
          <w:top w:space="0" w:sz="0" w:val="nil"/>
          <w:left w:space="0" w:sz="0" w:val="nil"/>
          <w:bottom w:space="0" w:sz="0" w:val="nil"/>
          <w:right w:space="0" w:sz="0" w:val="nil"/>
          <w:between w:space="0" w:sz="0" w:val="nil"/>
        </w:pBdr>
        <w:spacing w:before="132" w:line="261.99999999999994" w:lineRule="auto"/>
        <w:ind w:left="1130" w:right="-115" w:firstLine="12.000000000000028"/>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Based on this information, you should </w:t>
      </w:r>
      <w:r w:rsidDel="00000000" w:rsidR="00000000" w:rsidRPr="00000000">
        <w:rPr>
          <w:rFonts w:ascii="Calibri" w:cs="Calibri" w:eastAsia="Calibri" w:hAnsi="Calibri"/>
          <w:b w:val="1"/>
          <w:color w:val="000000"/>
          <w:rtl w:val="0"/>
        </w:rPr>
        <w:t xml:space="preserve">start to develop a simple ‘community factsheet’ </w:t>
      </w:r>
      <w:r w:rsidDel="00000000" w:rsidR="00000000" w:rsidRPr="00000000">
        <w:rPr>
          <w:rFonts w:ascii="Calibri" w:cs="Calibri" w:eastAsia="Calibri" w:hAnsi="Calibri"/>
          <w:color w:val="000000"/>
          <w:rtl w:val="0"/>
        </w:rPr>
        <w:t xml:space="preserve">(see </w:t>
      </w:r>
      <w:hyperlink r:id="rId37">
        <w:r w:rsidDel="00000000" w:rsidR="00000000" w:rsidRPr="00000000">
          <w:rPr>
            <w:rFonts w:ascii="Calibri" w:cs="Calibri" w:eastAsia="Calibri" w:hAnsi="Calibri"/>
            <w:color w:val="0563c1"/>
            <w:u w:val="single"/>
            <w:rtl w:val="0"/>
          </w:rPr>
          <w:t xml:space="preserve">community factsheet</w:t>
        </w:r>
      </w:hyperlink>
      <w:r w:rsidDel="00000000" w:rsidR="00000000" w:rsidRPr="00000000">
        <w:rPr>
          <w:rFonts w:ascii="Calibri" w:cs="Calibri" w:eastAsia="Calibri" w:hAnsi="Calibri"/>
          <w:color w:val="1155cc"/>
          <w:u w:val="single"/>
          <w:rtl w:val="0"/>
        </w:rPr>
        <w:t xml:space="preserve"> </w:t>
      </w:r>
      <w:r w:rsidDel="00000000" w:rsidR="00000000" w:rsidRPr="00000000">
        <w:rPr>
          <w:rFonts w:ascii="Calibri" w:cs="Calibri" w:eastAsia="Calibri" w:hAnsi="Calibri"/>
          <w:color w:val="000000"/>
          <w:rtl w:val="0"/>
        </w:rPr>
        <w:t xml:space="preserve">in the EVCA toolbox). Obtain a spatial map of the community (e.g. from google maps, open street map, government, etc.). It could be useful to highlight any gaps, insights reflected in the secondary sources that can help you ask the right questions during the assessments. The community factsheet will be then verified and enriched with key informant interviews and/or focus group discussions with a few community members during the assessment. </w:t>
      </w:r>
    </w:p>
    <w:p w:rsidR="00000000" w:rsidDel="00000000" w:rsidP="00000000" w:rsidRDefault="00000000" w:rsidRPr="00000000" w14:paraId="00000169">
      <w:pPr>
        <w:shd w:fill="c00000" w:val="clear"/>
        <w:spacing w:after="120" w:before="120" w:lineRule="auto"/>
        <w:ind w:left="1134" w:right="-115" w:firstLine="0"/>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Tip! It is also a good idea to start identifying the different capacities within the community (e.g. people’s jobs and skills) to be able to leverage them when planning actions.</w:t>
      </w:r>
    </w:p>
    <w:p w:rsidR="00000000" w:rsidDel="00000000" w:rsidP="00000000" w:rsidRDefault="00000000" w:rsidRPr="00000000" w14:paraId="0000016A">
      <w:pPr>
        <w:widowControl w:val="0"/>
        <w:pBdr>
          <w:top w:space="0" w:sz="0" w:val="nil"/>
          <w:left w:space="0" w:sz="0" w:val="nil"/>
          <w:bottom w:space="0" w:sz="0" w:val="nil"/>
          <w:right w:space="0" w:sz="0" w:val="nil"/>
          <w:between w:space="0" w:sz="0" w:val="nil"/>
        </w:pBdr>
        <w:spacing w:before="360" w:line="261.99999999999994" w:lineRule="auto"/>
        <w:ind w:left="1128" w:right="-115" w:firstLine="17.0000000000000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If you are operating in a community where there have been tensions, violence or conflict, it is very important that you do a more detailed analysis to make sure you understand the context and minimise the potential negative impacts of your actions. For this, it is essential to identify the </w:t>
      </w:r>
      <w:r w:rsidDel="00000000" w:rsidR="00000000" w:rsidRPr="00000000">
        <w:rPr>
          <w:rFonts w:ascii="Calibri" w:cs="Calibri" w:eastAsia="Calibri" w:hAnsi="Calibri"/>
          <w:b w:val="1"/>
          <w:color w:val="000000"/>
          <w:rtl w:val="0"/>
        </w:rPr>
        <w:t xml:space="preserve">dividers </w:t>
      </w:r>
      <w:r w:rsidDel="00000000" w:rsidR="00000000" w:rsidRPr="00000000">
        <w:rPr>
          <w:rFonts w:ascii="Calibri" w:cs="Calibri" w:eastAsia="Calibri" w:hAnsi="Calibri"/>
          <w:color w:val="000000"/>
          <w:rtl w:val="0"/>
        </w:rPr>
        <w:t xml:space="preserve">(elements, conditions, actions, attitudes or situations) that create tensions or conflict between groups and the </w:t>
      </w:r>
      <w:r w:rsidDel="00000000" w:rsidR="00000000" w:rsidRPr="00000000">
        <w:rPr>
          <w:rFonts w:ascii="Calibri" w:cs="Calibri" w:eastAsia="Calibri" w:hAnsi="Calibri"/>
          <w:b w:val="1"/>
          <w:color w:val="000000"/>
          <w:rtl w:val="0"/>
        </w:rPr>
        <w:t xml:space="preserve">connectors </w:t>
      </w:r>
      <w:r w:rsidDel="00000000" w:rsidR="00000000" w:rsidRPr="00000000">
        <w:rPr>
          <w:rFonts w:ascii="Calibri" w:cs="Calibri" w:eastAsia="Calibri" w:hAnsi="Calibri"/>
          <w:color w:val="000000"/>
          <w:rtl w:val="0"/>
        </w:rPr>
        <w:t xml:space="preserve">(elements, conditions, actions, attitudes or situations) that potentially promote capacities for peace. See the Connectors and Dividers tool. </w:t>
      </w:r>
    </w:p>
    <w:p w:rsidR="00000000" w:rsidDel="00000000" w:rsidP="00000000" w:rsidRDefault="00000000" w:rsidRPr="00000000" w14:paraId="0000016B">
      <w:pPr>
        <w:shd w:fill="c00000" w:val="clear"/>
        <w:spacing w:after="120" w:before="120" w:lineRule="auto"/>
        <w:ind w:left="1134" w:right="-115" w:firstLine="0"/>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Tip! Bear in mind that community tensions might not be easily visible. When in doubt, it is always better to dig deeper before starting the assessment. </w:t>
      </w:r>
    </w:p>
    <w:p w:rsidR="00000000" w:rsidDel="00000000" w:rsidP="00000000" w:rsidRDefault="00000000" w:rsidRPr="00000000" w14:paraId="0000016C">
      <w:pPr>
        <w:widowControl w:val="0"/>
        <w:pBdr>
          <w:top w:space="0" w:sz="0" w:val="nil"/>
          <w:left w:space="0" w:sz="0" w:val="nil"/>
          <w:bottom w:space="0" w:sz="0" w:val="nil"/>
          <w:right w:space="0" w:sz="0" w:val="nil"/>
          <w:between w:space="0" w:sz="0" w:val="nil"/>
        </w:pBdr>
        <w:spacing w:before="360" w:line="240" w:lineRule="auto"/>
        <w:ind w:left="1134" w:right="-115"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3.6 Identify the assessment tools you will use</w:t>
      </w:r>
      <w:r w:rsidDel="00000000" w:rsidR="00000000" w:rsidRPr="00000000">
        <w:rPr>
          <w:rtl w:val="0"/>
        </w:rPr>
      </w:r>
    </w:p>
    <w:p w:rsidR="00000000" w:rsidDel="00000000" w:rsidP="00000000" w:rsidRDefault="00000000" w:rsidRPr="00000000" w14:paraId="0000016D">
      <w:pPr>
        <w:widowControl w:val="0"/>
        <w:pBdr>
          <w:top w:space="0" w:sz="0" w:val="nil"/>
          <w:left w:space="0" w:sz="0" w:val="nil"/>
          <w:bottom w:space="0" w:sz="0" w:val="nil"/>
          <w:right w:space="0" w:sz="0" w:val="nil"/>
          <w:between w:space="0" w:sz="0" w:val="nil"/>
        </w:pBdr>
        <w:spacing w:before="156" w:line="261.99999999999994" w:lineRule="auto"/>
        <w:ind w:left="1138" w:right="-115" w:firstLine="4.00000000000005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Beyond the secondary data review and community factsheet referred to above, there are number of methods and tools that can be used in a participatory EVCA. The following are the most common tools included in the </w:t>
      </w:r>
      <w:hyperlink r:id="rId38">
        <w:r w:rsidDel="00000000" w:rsidR="00000000" w:rsidRPr="00000000">
          <w:rPr>
            <w:rFonts w:ascii="Calibri" w:cs="Calibri" w:eastAsia="Calibri" w:hAnsi="Calibri"/>
            <w:color w:val="0563c1"/>
            <w:u w:val="single"/>
            <w:rtl w:val="0"/>
          </w:rPr>
          <w:t xml:space="preserve">EVCA toolbox</w:t>
        </w:r>
      </w:hyperlink>
      <w:r w:rsidDel="00000000" w:rsidR="00000000" w:rsidRPr="00000000">
        <w:rPr>
          <w:rFonts w:ascii="Calibri" w:cs="Calibri" w:eastAsia="Calibri" w:hAnsi="Calibri"/>
          <w:color w:val="000000"/>
          <w:rtl w:val="0"/>
        </w:rPr>
        <w:t xml:space="preserve">: </w:t>
      </w:r>
    </w:p>
    <w:p w:rsidR="00000000" w:rsidDel="00000000" w:rsidP="00000000" w:rsidRDefault="00000000" w:rsidRPr="00000000" w14:paraId="0000016E">
      <w:pPr>
        <w:widowControl w:val="0"/>
        <w:pBdr>
          <w:top w:space="0" w:sz="0" w:val="nil"/>
          <w:left w:space="0" w:sz="0" w:val="nil"/>
          <w:bottom w:space="0" w:sz="0" w:val="nil"/>
          <w:right w:space="0" w:sz="0" w:val="nil"/>
          <w:between w:space="0" w:sz="0" w:val="nil"/>
        </w:pBdr>
        <w:spacing w:before="132" w:line="240" w:lineRule="auto"/>
        <w:ind w:left="1501"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Mapping </w:t>
      </w:r>
    </w:p>
    <w:p w:rsidR="00000000" w:rsidDel="00000000" w:rsidP="00000000" w:rsidRDefault="00000000" w:rsidRPr="00000000" w14:paraId="0000016F">
      <w:pPr>
        <w:widowControl w:val="0"/>
        <w:pBdr>
          <w:top w:space="0" w:sz="0" w:val="nil"/>
          <w:left w:space="0" w:sz="0" w:val="nil"/>
          <w:bottom w:space="0" w:sz="0" w:val="nil"/>
          <w:right w:space="0" w:sz="0" w:val="nil"/>
          <w:between w:space="0" w:sz="0" w:val="nil"/>
        </w:pBdr>
        <w:spacing w:before="32" w:line="240" w:lineRule="auto"/>
        <w:ind w:left="1501"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Transect walk  </w:t>
      </w:r>
    </w:p>
    <w:p w:rsidR="00000000" w:rsidDel="00000000" w:rsidP="00000000" w:rsidRDefault="00000000" w:rsidRPr="00000000" w14:paraId="00000170">
      <w:pPr>
        <w:widowControl w:val="0"/>
        <w:pBdr>
          <w:top w:space="0" w:sz="0" w:val="nil"/>
          <w:left w:space="0" w:sz="0" w:val="nil"/>
          <w:bottom w:space="0" w:sz="0" w:val="nil"/>
          <w:right w:space="0" w:sz="0" w:val="nil"/>
          <w:between w:space="0" w:sz="0" w:val="nil"/>
        </w:pBdr>
        <w:spacing w:before="30" w:line="240" w:lineRule="auto"/>
        <w:ind w:left="1501"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Seasonal calendar </w:t>
      </w:r>
    </w:p>
    <w:p w:rsidR="00000000" w:rsidDel="00000000" w:rsidP="00000000" w:rsidRDefault="00000000" w:rsidRPr="00000000" w14:paraId="00000171">
      <w:pPr>
        <w:widowControl w:val="0"/>
        <w:pBdr>
          <w:top w:space="0" w:sz="0" w:val="nil"/>
          <w:left w:space="0" w:sz="0" w:val="nil"/>
          <w:bottom w:space="0" w:sz="0" w:val="nil"/>
          <w:right w:space="0" w:sz="0" w:val="nil"/>
          <w:between w:space="0" w:sz="0" w:val="nil"/>
        </w:pBdr>
        <w:spacing w:before="32" w:line="240" w:lineRule="auto"/>
        <w:ind w:left="1501"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Venn diagram </w:t>
      </w:r>
    </w:p>
    <w:p w:rsidR="00000000" w:rsidDel="00000000" w:rsidP="00000000" w:rsidRDefault="00000000" w:rsidRPr="00000000" w14:paraId="00000172">
      <w:pPr>
        <w:widowControl w:val="0"/>
        <w:pBdr>
          <w:top w:space="0" w:sz="0" w:val="nil"/>
          <w:left w:space="0" w:sz="0" w:val="nil"/>
          <w:bottom w:space="0" w:sz="0" w:val="nil"/>
          <w:right w:space="0" w:sz="0" w:val="nil"/>
          <w:between w:space="0" w:sz="0" w:val="nil"/>
        </w:pBdr>
        <w:spacing w:before="32" w:line="240" w:lineRule="auto"/>
        <w:ind w:left="1501"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Historical profile </w:t>
      </w:r>
    </w:p>
    <w:p w:rsidR="00000000" w:rsidDel="00000000" w:rsidP="00000000" w:rsidRDefault="00000000" w:rsidRPr="00000000" w14:paraId="00000173">
      <w:pPr>
        <w:widowControl w:val="0"/>
        <w:pBdr>
          <w:top w:space="0" w:sz="0" w:val="nil"/>
          <w:left w:space="0" w:sz="0" w:val="nil"/>
          <w:bottom w:space="0" w:sz="0" w:val="nil"/>
          <w:right w:space="0" w:sz="0" w:val="nil"/>
          <w:between w:space="0" w:sz="0" w:val="nil"/>
        </w:pBdr>
        <w:spacing w:before="32" w:line="240" w:lineRule="auto"/>
        <w:ind w:left="1501"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Focus group discussion </w:t>
      </w:r>
    </w:p>
    <w:p w:rsidR="00000000" w:rsidDel="00000000" w:rsidP="00000000" w:rsidRDefault="00000000" w:rsidRPr="00000000" w14:paraId="00000174">
      <w:pPr>
        <w:widowControl w:val="0"/>
        <w:pBdr>
          <w:top w:space="0" w:sz="0" w:val="nil"/>
          <w:left w:space="0" w:sz="0" w:val="nil"/>
          <w:bottom w:space="0" w:sz="0" w:val="nil"/>
          <w:right w:space="0" w:sz="0" w:val="nil"/>
          <w:between w:space="0" w:sz="0" w:val="nil"/>
        </w:pBdr>
        <w:spacing w:before="30" w:line="240" w:lineRule="auto"/>
        <w:ind w:left="1501"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Interview </w:t>
      </w:r>
    </w:p>
    <w:p w:rsidR="00000000" w:rsidDel="00000000" w:rsidP="00000000" w:rsidRDefault="00000000" w:rsidRPr="00000000" w14:paraId="00000175">
      <w:pPr>
        <w:widowControl w:val="0"/>
        <w:pBdr>
          <w:top w:space="0" w:sz="0" w:val="nil"/>
          <w:left w:space="0" w:sz="0" w:val="nil"/>
          <w:bottom w:space="0" w:sz="0" w:val="nil"/>
          <w:right w:space="0" w:sz="0" w:val="nil"/>
          <w:between w:space="0" w:sz="0" w:val="nil"/>
        </w:pBdr>
        <w:spacing w:before="32" w:line="240" w:lineRule="auto"/>
        <w:ind w:left="1501"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Direct observation </w:t>
      </w:r>
    </w:p>
    <w:p w:rsidR="00000000" w:rsidDel="00000000" w:rsidP="00000000" w:rsidRDefault="00000000" w:rsidRPr="00000000" w14:paraId="00000176">
      <w:pPr>
        <w:widowControl w:val="0"/>
        <w:pBdr>
          <w:top w:space="0" w:sz="0" w:val="nil"/>
          <w:left w:space="0" w:sz="0" w:val="nil"/>
          <w:bottom w:space="0" w:sz="0" w:val="nil"/>
          <w:right w:space="0" w:sz="0" w:val="nil"/>
          <w:between w:space="0" w:sz="0" w:val="nil"/>
        </w:pBdr>
        <w:spacing w:before="32" w:line="240" w:lineRule="auto"/>
        <w:ind w:left="1501"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Problem tree </w:t>
      </w:r>
    </w:p>
    <w:p w:rsidR="00000000" w:rsidDel="00000000" w:rsidP="00000000" w:rsidRDefault="00000000" w:rsidRPr="00000000" w14:paraId="00000177">
      <w:pPr>
        <w:widowControl w:val="0"/>
        <w:pBdr>
          <w:top w:space="0" w:sz="0" w:val="nil"/>
          <w:left w:space="0" w:sz="0" w:val="nil"/>
          <w:bottom w:space="0" w:sz="0" w:val="nil"/>
          <w:right w:space="0" w:sz="0" w:val="nil"/>
          <w:between w:space="0" w:sz="0" w:val="nil"/>
        </w:pBdr>
        <w:spacing w:before="152" w:line="261.99999999999994" w:lineRule="auto"/>
        <w:ind w:left="1128" w:right="-115" w:firstLine="14.00000000000005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Many additional participatory assessment tools are available in the old VCA toolbox or sectoral assessment toolbox (see examples in section 7.1.6). In the process of selecting the relevant EVCA tools for your context, remember that there is no single EVCA tool that must be used in each and every context. The selection of tools will depend on which part of the assessment you are in (hazard and exposure assessment, or vulnerability and capacity assessment). Some tools are more appropriate for a specific stage of the assessment. There is no need to use all the tools as time will not allow for this and several tools achieve similar results. </w:t>
      </w:r>
    </w:p>
    <w:p w:rsidR="00000000" w:rsidDel="00000000" w:rsidP="00000000" w:rsidRDefault="00000000" w:rsidRPr="00000000" w14:paraId="00000178">
      <w:pPr>
        <w:widowControl w:val="0"/>
        <w:pBdr>
          <w:top w:space="0" w:sz="0" w:val="nil"/>
          <w:left w:space="0" w:sz="0" w:val="nil"/>
          <w:bottom w:space="0" w:sz="0" w:val="nil"/>
          <w:right w:space="0" w:sz="0" w:val="nil"/>
          <w:between w:space="0" w:sz="0" w:val="nil"/>
        </w:pBdr>
        <w:spacing w:before="132" w:line="261.99999999999994" w:lineRule="auto"/>
        <w:ind w:left="1134" w:right="-115"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Remember that the tools in the toolbox are “instruments” that are designed to collect and record data, for example from a formal questionnaire or a table drawn on a flipchart.</w:t>
      </w:r>
    </w:p>
    <w:p w:rsidR="00000000" w:rsidDel="00000000" w:rsidP="00000000" w:rsidRDefault="00000000" w:rsidRPr="00000000" w14:paraId="00000179">
      <w:pPr>
        <w:widowControl w:val="0"/>
        <w:pBdr>
          <w:top w:space="0" w:sz="0" w:val="nil"/>
          <w:left w:space="0" w:sz="0" w:val="nil"/>
          <w:bottom w:space="0" w:sz="0" w:val="nil"/>
          <w:right w:space="0" w:sz="0" w:val="nil"/>
          <w:between w:space="0" w:sz="0" w:val="nil"/>
        </w:pBdr>
        <w:spacing w:before="129" w:line="261.99999999999994" w:lineRule="auto"/>
        <w:ind w:left="1126" w:right="-115" w:firstLine="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You can also develop a tool, or adapt an existing tool, to be more appropriate or relevant for a specific community. While the list of tools may appear intimidating, many will produce similar information. This means a choice must be made. </w:t>
      </w:r>
    </w:p>
    <w:p w:rsidR="00000000" w:rsidDel="00000000" w:rsidP="00000000" w:rsidRDefault="00000000" w:rsidRPr="00000000" w14:paraId="0000017A">
      <w:pPr>
        <w:widowControl w:val="0"/>
        <w:pBdr>
          <w:top w:space="0" w:sz="0" w:val="nil"/>
          <w:left w:space="0" w:sz="0" w:val="nil"/>
          <w:bottom w:space="0" w:sz="0" w:val="nil"/>
          <w:right w:space="0" w:sz="0" w:val="nil"/>
          <w:between w:space="0" w:sz="0" w:val="nil"/>
        </w:pBdr>
        <w:spacing w:before="132" w:line="370" w:lineRule="auto"/>
        <w:ind w:left="1503" w:right="-115" w:hanging="368"/>
        <w:rPr>
          <w:rFonts w:ascii="Calibri" w:cs="Calibri" w:eastAsia="Calibri" w:hAnsi="Calibri"/>
          <w:color w:val="000000"/>
        </w:rPr>
      </w:pPr>
      <w:r w:rsidDel="00000000" w:rsidR="00000000" w:rsidRPr="00000000">
        <w:rPr>
          <w:rFonts w:ascii="Calibri" w:cs="Calibri" w:eastAsia="Calibri" w:hAnsi="Calibri"/>
          <w:color w:val="000000"/>
          <w:rtl w:val="0"/>
        </w:rPr>
        <w:t xml:space="preserve">Criteria you can use to select tools for each stage of the assessment include:</w:t>
      </w:r>
    </w:p>
    <w:p w:rsidR="00000000" w:rsidDel="00000000" w:rsidP="00000000" w:rsidRDefault="00000000" w:rsidRPr="00000000" w14:paraId="0000017B">
      <w:pPr>
        <w:widowControl w:val="0"/>
        <w:pBdr>
          <w:top w:space="0" w:sz="0" w:val="nil"/>
          <w:left w:space="0" w:sz="0" w:val="nil"/>
          <w:bottom w:space="0" w:sz="0" w:val="nil"/>
          <w:right w:space="0" w:sz="0" w:val="nil"/>
          <w:between w:space="0" w:sz="0" w:val="nil"/>
        </w:pBdr>
        <w:spacing w:before="132" w:line="240" w:lineRule="auto"/>
        <w:ind w:left="1985" w:right="-115" w:hanging="369.00000000000006"/>
        <w:rPr>
          <w:rFonts w:ascii="Calibri" w:cs="Calibri" w:eastAsia="Calibri" w:hAnsi="Calibri"/>
          <w:color w:val="000000"/>
        </w:rPr>
      </w:pPr>
      <w:r w:rsidDel="00000000" w:rsidR="00000000" w:rsidRPr="00000000">
        <w:rPr>
          <w:rFonts w:ascii="Calibri" w:cs="Calibri" w:eastAsia="Calibri" w:hAnsi="Calibri"/>
          <w:color w:val="000000"/>
          <w:rtl w:val="0"/>
        </w:rPr>
        <w:t xml:space="preserve">● suitability of the tool to assess hazards, exposure or vulnerabilities and capacities; </w:t>
      </w:r>
    </w:p>
    <w:p w:rsidR="00000000" w:rsidDel="00000000" w:rsidP="00000000" w:rsidRDefault="00000000" w:rsidRPr="00000000" w14:paraId="0000017C">
      <w:pPr>
        <w:widowControl w:val="0"/>
        <w:pBdr>
          <w:top w:space="0" w:sz="0" w:val="nil"/>
          <w:left w:space="0" w:sz="0" w:val="nil"/>
          <w:bottom w:space="0" w:sz="0" w:val="nil"/>
          <w:right w:space="0" w:sz="0" w:val="nil"/>
          <w:between w:space="0" w:sz="0" w:val="nil"/>
        </w:pBdr>
        <w:spacing w:before="132" w:line="240" w:lineRule="auto"/>
        <w:ind w:left="1985" w:right="-115" w:hanging="369.00000000000006"/>
        <w:rPr>
          <w:rFonts w:ascii="Calibri" w:cs="Calibri" w:eastAsia="Calibri" w:hAnsi="Calibri"/>
          <w:color w:val="000000"/>
        </w:rPr>
      </w:pPr>
      <w:r w:rsidDel="00000000" w:rsidR="00000000" w:rsidRPr="00000000">
        <w:rPr>
          <w:rFonts w:ascii="Calibri" w:cs="Calibri" w:eastAsia="Calibri" w:hAnsi="Calibri"/>
          <w:color w:val="000000"/>
          <w:rtl w:val="0"/>
        </w:rPr>
        <w:t xml:space="preserve">● the specific context of the community (urban or rural, size, etc.); </w:t>
      </w:r>
    </w:p>
    <w:p w:rsidR="00000000" w:rsidDel="00000000" w:rsidP="00000000" w:rsidRDefault="00000000" w:rsidRPr="00000000" w14:paraId="0000017D">
      <w:pPr>
        <w:widowControl w:val="0"/>
        <w:pBdr>
          <w:top w:space="0" w:sz="0" w:val="nil"/>
          <w:left w:space="0" w:sz="0" w:val="nil"/>
          <w:bottom w:space="0" w:sz="0" w:val="nil"/>
          <w:right w:space="0" w:sz="0" w:val="nil"/>
          <w:between w:space="0" w:sz="0" w:val="nil"/>
        </w:pBdr>
        <w:spacing w:before="132" w:line="240" w:lineRule="auto"/>
        <w:ind w:left="1985" w:right="-115" w:hanging="369.00000000000006"/>
        <w:rPr>
          <w:rFonts w:ascii="Calibri" w:cs="Calibri" w:eastAsia="Calibri" w:hAnsi="Calibri"/>
          <w:color w:val="000000"/>
        </w:rPr>
      </w:pPr>
      <w:r w:rsidDel="00000000" w:rsidR="00000000" w:rsidRPr="00000000">
        <w:rPr>
          <w:rFonts w:ascii="Calibri" w:cs="Calibri" w:eastAsia="Calibri" w:hAnsi="Calibri"/>
          <w:color w:val="000000"/>
          <w:rtl w:val="0"/>
        </w:rPr>
        <w:t xml:space="preserve">● what is already known about the community (through secondary data, literature/studies and  previous visits); </w:t>
      </w:r>
    </w:p>
    <w:p w:rsidR="00000000" w:rsidDel="00000000" w:rsidP="00000000" w:rsidRDefault="00000000" w:rsidRPr="00000000" w14:paraId="0000017E">
      <w:pPr>
        <w:widowControl w:val="0"/>
        <w:pBdr>
          <w:top w:space="0" w:sz="0" w:val="nil"/>
          <w:left w:space="0" w:sz="0" w:val="nil"/>
          <w:bottom w:space="0" w:sz="0" w:val="nil"/>
          <w:right w:space="0" w:sz="0" w:val="nil"/>
          <w:between w:space="0" w:sz="0" w:val="nil"/>
        </w:pBdr>
        <w:spacing w:before="132" w:line="240" w:lineRule="auto"/>
        <w:ind w:left="1985" w:right="-115" w:hanging="369.00000000000006"/>
        <w:rPr>
          <w:rFonts w:ascii="Calibri" w:cs="Calibri" w:eastAsia="Calibri" w:hAnsi="Calibri"/>
          <w:color w:val="000000"/>
        </w:rPr>
      </w:pPr>
      <w:r w:rsidDel="00000000" w:rsidR="00000000" w:rsidRPr="00000000">
        <w:rPr>
          <w:rFonts w:ascii="Calibri" w:cs="Calibri" w:eastAsia="Calibri" w:hAnsi="Calibri"/>
          <w:color w:val="000000"/>
          <w:rtl w:val="0"/>
        </w:rPr>
        <w:t xml:space="preserve">● suitability of the tool to assess the resilience characteristics/dimensions; </w:t>
      </w:r>
    </w:p>
    <w:p w:rsidR="00000000" w:rsidDel="00000000" w:rsidP="00000000" w:rsidRDefault="00000000" w:rsidRPr="00000000" w14:paraId="0000017F">
      <w:pPr>
        <w:widowControl w:val="0"/>
        <w:pBdr>
          <w:top w:space="0" w:sz="0" w:val="nil"/>
          <w:left w:space="0" w:sz="0" w:val="nil"/>
          <w:bottom w:space="0" w:sz="0" w:val="nil"/>
          <w:right w:space="0" w:sz="0" w:val="nil"/>
          <w:between w:space="0" w:sz="0" w:val="nil"/>
        </w:pBdr>
        <w:spacing w:before="132" w:line="240" w:lineRule="auto"/>
        <w:ind w:left="1985" w:right="-115" w:hanging="369.00000000000006"/>
        <w:rPr>
          <w:rFonts w:ascii="Calibri" w:cs="Calibri" w:eastAsia="Calibri" w:hAnsi="Calibri"/>
          <w:color w:val="000000"/>
        </w:rPr>
      </w:pPr>
      <w:r w:rsidDel="00000000" w:rsidR="00000000" w:rsidRPr="00000000">
        <w:rPr>
          <w:rFonts w:ascii="Calibri" w:cs="Calibri" w:eastAsia="Calibri" w:hAnsi="Calibri"/>
          <w:color w:val="000000"/>
          <w:rtl w:val="0"/>
        </w:rPr>
        <w:t xml:space="preserve">● the time available to conduct the EVCA</w:t>
      </w:r>
    </w:p>
    <w:p w:rsidR="00000000" w:rsidDel="00000000" w:rsidP="00000000" w:rsidRDefault="00000000" w:rsidRPr="00000000" w14:paraId="00000180">
      <w:pPr>
        <w:widowControl w:val="0"/>
        <w:pBdr>
          <w:top w:space="0" w:sz="0" w:val="nil"/>
          <w:left w:space="0" w:sz="0" w:val="nil"/>
          <w:bottom w:space="0" w:sz="0" w:val="nil"/>
          <w:right w:space="0" w:sz="0" w:val="nil"/>
          <w:between w:space="0" w:sz="0" w:val="nil"/>
        </w:pBdr>
        <w:spacing w:before="132" w:line="240" w:lineRule="auto"/>
        <w:ind w:left="1985" w:right="-115" w:hanging="369.00000000000006"/>
        <w:rPr>
          <w:rFonts w:ascii="Calibri" w:cs="Calibri" w:eastAsia="Calibri" w:hAnsi="Calibri"/>
          <w:color w:val="000000"/>
        </w:rPr>
      </w:pPr>
      <w:r w:rsidDel="00000000" w:rsidR="00000000" w:rsidRPr="00000000">
        <w:rPr>
          <w:rFonts w:ascii="Calibri" w:cs="Calibri" w:eastAsia="Calibri" w:hAnsi="Calibri"/>
          <w:color w:val="000000"/>
          <w:rtl w:val="0"/>
        </w:rPr>
        <w:t xml:space="preserve">● the number and skill sets available within the existing facilitating team; </w:t>
      </w:r>
    </w:p>
    <w:p w:rsidR="00000000" w:rsidDel="00000000" w:rsidP="00000000" w:rsidRDefault="00000000" w:rsidRPr="00000000" w14:paraId="00000181">
      <w:pPr>
        <w:widowControl w:val="0"/>
        <w:pBdr>
          <w:top w:space="0" w:sz="0" w:val="nil"/>
          <w:left w:space="0" w:sz="0" w:val="nil"/>
          <w:bottom w:space="0" w:sz="0" w:val="nil"/>
          <w:right w:space="0" w:sz="0" w:val="nil"/>
          <w:between w:space="0" w:sz="0" w:val="nil"/>
        </w:pBdr>
        <w:spacing w:before="132" w:line="240" w:lineRule="auto"/>
        <w:ind w:left="1985" w:right="-115" w:hanging="369.00000000000006"/>
        <w:rPr>
          <w:rFonts w:ascii="Calibri" w:cs="Calibri" w:eastAsia="Calibri" w:hAnsi="Calibri"/>
          <w:color w:val="000000"/>
        </w:rPr>
      </w:pPr>
      <w:r w:rsidDel="00000000" w:rsidR="00000000" w:rsidRPr="00000000">
        <w:rPr>
          <w:rFonts w:ascii="Calibri" w:cs="Calibri" w:eastAsia="Calibri" w:hAnsi="Calibri"/>
          <w:color w:val="000000"/>
          <w:rtl w:val="0"/>
        </w:rPr>
        <w:t xml:space="preserve">● requirements such as budgets, technology, etc.; </w:t>
      </w:r>
    </w:p>
    <w:p w:rsidR="00000000" w:rsidDel="00000000" w:rsidP="00000000" w:rsidRDefault="00000000" w:rsidRPr="00000000" w14:paraId="00000182">
      <w:pPr>
        <w:widowControl w:val="0"/>
        <w:pBdr>
          <w:top w:space="0" w:sz="0" w:val="nil"/>
          <w:left w:space="0" w:sz="0" w:val="nil"/>
          <w:bottom w:space="0" w:sz="0" w:val="nil"/>
          <w:right w:space="0" w:sz="0" w:val="nil"/>
          <w:between w:space="0" w:sz="0" w:val="nil"/>
        </w:pBdr>
        <w:spacing w:before="132" w:line="240" w:lineRule="auto"/>
        <w:ind w:left="1985" w:right="-115" w:hanging="369.00000000000006"/>
        <w:rPr>
          <w:rFonts w:ascii="Calibri" w:cs="Calibri" w:eastAsia="Calibri" w:hAnsi="Calibri"/>
          <w:color w:val="000000"/>
        </w:rPr>
      </w:pPr>
      <w:r w:rsidDel="00000000" w:rsidR="00000000" w:rsidRPr="00000000">
        <w:rPr>
          <w:rFonts w:ascii="Calibri" w:cs="Calibri" w:eastAsia="Calibri" w:hAnsi="Calibri"/>
          <w:color w:val="000000"/>
          <w:rtl w:val="0"/>
        </w:rPr>
        <w:t xml:space="preserve">● what the community feels is meaningful, can absorb and can learn from. </w:t>
      </w:r>
    </w:p>
    <w:p w:rsidR="00000000" w:rsidDel="00000000" w:rsidP="00000000" w:rsidRDefault="00000000" w:rsidRPr="00000000" w14:paraId="00000183">
      <w:pPr>
        <w:widowControl w:val="0"/>
        <w:pBdr>
          <w:top w:space="0" w:sz="0" w:val="nil"/>
          <w:left w:space="0" w:sz="0" w:val="nil"/>
          <w:bottom w:space="0" w:sz="0" w:val="nil"/>
          <w:right w:space="0" w:sz="0" w:val="nil"/>
          <w:between w:space="0" w:sz="0" w:val="nil"/>
        </w:pBdr>
        <w:spacing w:before="150" w:line="261.99999999999994" w:lineRule="auto"/>
        <w:ind w:left="1126" w:right="-115" w:firstLine="17.0000000000000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Note that a number of the tools can use one or more data collection methods: interviews, group discussions, surveys, observation and/or secondary data review. Some of the tools listed in the toolbox work better with a specific method while others are flexible. For example, it is very uncommon to conduct a mapping exercise with a single interviewee – they are nearly always conducted as a group discussion. Transect walks on the other hand can be conducted with an individual as a moving key informant interview or with a group of fishermen, making it more like a group discussion. Meanwhile, surveys are typically never conducted in a group, unless that group is made up of household members. The important thing to remember is that the EVCA should be as participatory as possible (as much as time &amp; resources allow) while also using different methods to triangulate information from different sources. It is important that the EVCA team agrees which method will be used for each tool so that they can plan and implement the EVCA accordingly. </w:t>
      </w:r>
    </w:p>
    <w:p w:rsidR="00000000" w:rsidDel="00000000" w:rsidP="00000000" w:rsidRDefault="00000000" w:rsidRPr="00000000" w14:paraId="00000184">
      <w:pPr>
        <w:widowControl w:val="0"/>
        <w:pBdr>
          <w:top w:space="0" w:sz="0" w:val="nil"/>
          <w:left w:space="0" w:sz="0" w:val="nil"/>
          <w:bottom w:space="0" w:sz="0" w:val="nil"/>
          <w:right w:space="0" w:sz="0" w:val="nil"/>
          <w:between w:space="0" w:sz="0" w:val="nil"/>
        </w:pBdr>
        <w:spacing w:before="360" w:line="240" w:lineRule="auto"/>
        <w:ind w:left="1134" w:right="-115"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3.7 Identify the composition of community participants </w:t>
      </w:r>
      <w:r w:rsidDel="00000000" w:rsidR="00000000" w:rsidRPr="00000000">
        <w:rPr>
          <w:rFonts w:ascii="Calibri" w:cs="Calibri" w:eastAsia="Calibri" w:hAnsi="Calibri"/>
          <w:b w:val="1"/>
          <w:color w:val="c00000"/>
          <w:sz w:val="24"/>
          <w:szCs w:val="24"/>
          <w:rtl w:val="0"/>
        </w:rPr>
        <w:t xml:space="preserve"> </w:t>
      </w:r>
    </w:p>
    <w:p w:rsidR="00000000" w:rsidDel="00000000" w:rsidP="00000000" w:rsidRDefault="00000000" w:rsidRPr="00000000" w14:paraId="00000185">
      <w:pPr>
        <w:widowControl w:val="0"/>
        <w:pBdr>
          <w:top w:space="0" w:sz="0" w:val="nil"/>
          <w:left w:space="0" w:sz="0" w:val="nil"/>
          <w:bottom w:space="0" w:sz="0" w:val="nil"/>
          <w:right w:space="0" w:sz="0" w:val="nil"/>
          <w:between w:space="0" w:sz="0" w:val="nil"/>
        </w:pBdr>
        <w:spacing w:before="156" w:line="261.99999999999994" w:lineRule="auto"/>
        <w:ind w:left="1128" w:right="-115" w:firstLine="1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For an EVCA to be balanced and representative, carefully consider who within the community needs to be engaged and how participants and informants are selected. </w:t>
      </w:r>
      <w:r w:rsidDel="00000000" w:rsidR="00000000" w:rsidRPr="00000000">
        <w:rPr>
          <w:rFonts w:ascii="Calibri" w:cs="Calibri" w:eastAsia="Calibri" w:hAnsi="Calibri"/>
          <w:b w:val="1"/>
          <w:color w:val="000000"/>
          <w:rtl w:val="0"/>
        </w:rPr>
        <w:t xml:space="preserve">Participants need to be “recruited” based on a clear set of predetermined criteria</w:t>
      </w:r>
      <w:r w:rsidDel="00000000" w:rsidR="00000000" w:rsidRPr="00000000">
        <w:rPr>
          <w:rFonts w:ascii="Calibri" w:cs="Calibri" w:eastAsia="Calibri" w:hAnsi="Calibri"/>
          <w:color w:val="000000"/>
          <w:rtl w:val="0"/>
        </w:rPr>
        <w:t xml:space="preserve">. The team can use the secondary information and their knowledge of the community to select a representative composition of community participants and include vulnerable groups. In order to be inclusive, we need to make sure that we capture voices of the most vulnerable and marginalized. The data collection will need to include a question or space to differentiate the profile (i.e. male versus female). Choose profiles that are important in your community and note profiles of the sources carefully on each instrument or sheet. This will enable disaggregation of the evidence and inclusive analysis (see below). </w:t>
      </w:r>
    </w:p>
    <w:p w:rsidR="00000000" w:rsidDel="00000000" w:rsidP="00000000" w:rsidRDefault="00000000" w:rsidRPr="00000000" w14:paraId="00000186">
      <w:pPr>
        <w:widowControl w:val="0"/>
        <w:pBdr>
          <w:top w:space="0" w:sz="0" w:val="nil"/>
          <w:left w:space="0" w:sz="0" w:val="nil"/>
          <w:bottom w:space="0" w:sz="0" w:val="nil"/>
          <w:right w:space="0" w:sz="0" w:val="nil"/>
          <w:between w:space="0" w:sz="0" w:val="nil"/>
        </w:pBdr>
        <w:spacing w:before="132" w:line="240" w:lineRule="auto"/>
        <w:ind w:left="1132" w:right="-11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Some key profiles to consider are: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247650</wp:posOffset>
            </wp:positionV>
            <wp:extent cx="628650" cy="600710"/>
            <wp:effectExtent b="0" l="0" r="0" t="0"/>
            <wp:wrapNone/>
            <wp:docPr id="569406159"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p w:rsidR="00000000" w:rsidDel="00000000" w:rsidP="00000000" w:rsidRDefault="00000000" w:rsidRPr="00000000" w14:paraId="00000187">
      <w:pPr>
        <w:widowControl w:val="0"/>
        <w:pBdr>
          <w:top w:space="0" w:sz="0" w:val="nil"/>
          <w:left w:space="0" w:sz="0" w:val="nil"/>
          <w:bottom w:space="0" w:sz="0" w:val="nil"/>
          <w:right w:space="0" w:sz="0" w:val="nil"/>
          <w:between w:space="0" w:sz="0" w:val="nil"/>
        </w:pBdr>
        <w:spacing w:before="152" w:line="369" w:lineRule="auto"/>
        <w:ind w:left="1503"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Women, men and anyone who identifies with another gender or no gender </w:t>
      </w:r>
    </w:p>
    <w:p w:rsidR="00000000" w:rsidDel="00000000" w:rsidP="00000000" w:rsidRDefault="00000000" w:rsidRPr="00000000" w14:paraId="00000188">
      <w:pPr>
        <w:widowControl w:val="0"/>
        <w:pBdr>
          <w:top w:space="0" w:sz="0" w:val="nil"/>
          <w:left w:space="0" w:sz="0" w:val="nil"/>
          <w:bottom w:space="0" w:sz="0" w:val="nil"/>
          <w:right w:space="0" w:sz="0" w:val="nil"/>
          <w:between w:space="0" w:sz="0" w:val="nil"/>
        </w:pBdr>
        <w:spacing w:before="152" w:line="369" w:lineRule="auto"/>
        <w:ind w:left="1503"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People of different age groups including the elderly, youth and children </w:t>
      </w:r>
    </w:p>
    <w:p w:rsidR="00000000" w:rsidDel="00000000" w:rsidP="00000000" w:rsidRDefault="00000000" w:rsidRPr="00000000" w14:paraId="00000189">
      <w:pPr>
        <w:widowControl w:val="0"/>
        <w:pBdr>
          <w:top w:space="0" w:sz="0" w:val="nil"/>
          <w:left w:space="0" w:sz="0" w:val="nil"/>
          <w:bottom w:space="0" w:sz="0" w:val="nil"/>
          <w:right w:space="0" w:sz="0" w:val="nil"/>
          <w:between w:space="0" w:sz="0" w:val="nil"/>
        </w:pBdr>
        <w:spacing w:before="33" w:line="240" w:lineRule="auto"/>
        <w:ind w:left="1503"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People with disabilities </w:t>
      </w:r>
    </w:p>
    <w:p w:rsidR="00000000" w:rsidDel="00000000" w:rsidP="00000000" w:rsidRDefault="00000000" w:rsidRPr="00000000" w14:paraId="0000018A">
      <w:pPr>
        <w:widowControl w:val="0"/>
        <w:pBdr>
          <w:top w:space="0" w:sz="0" w:val="nil"/>
          <w:left w:space="0" w:sz="0" w:val="nil"/>
          <w:bottom w:space="0" w:sz="0" w:val="nil"/>
          <w:right w:space="0" w:sz="0" w:val="nil"/>
          <w:between w:space="0" w:sz="0" w:val="nil"/>
        </w:pBdr>
        <w:spacing w:before="152" w:line="261.99999999999994" w:lineRule="auto"/>
        <w:ind w:left="1858" w:right="-115" w:hanging="355"/>
        <w:jc w:val="both"/>
        <w:rPr>
          <w:rFonts w:ascii="Calibri" w:cs="Calibri" w:eastAsia="Calibri" w:hAnsi="Calibri"/>
          <w:color w:val="000000"/>
          <w:sz w:val="13"/>
          <w:szCs w:val="13"/>
        </w:rPr>
      </w:pPr>
      <w:r w:rsidDel="00000000" w:rsidR="00000000" w:rsidRPr="00000000">
        <w:rPr>
          <w:rFonts w:ascii="Calibri" w:cs="Calibri" w:eastAsia="Calibri" w:hAnsi="Calibri"/>
          <w:color w:val="000000"/>
          <w:rtl w:val="0"/>
        </w:rPr>
        <w:t xml:space="preserve">● People from different religious, ethnic, linguistic or migrant groups, for example regular and irregular migrant groups or stateless people</w:t>
      </w:r>
      <w:r w:rsidDel="00000000" w:rsidR="00000000" w:rsidRPr="00000000">
        <w:rPr>
          <w:rFonts w:ascii="Calibri" w:cs="Calibri" w:eastAsia="Calibri" w:hAnsi="Calibri"/>
          <w:color w:val="000000"/>
          <w:vertAlign w:val="superscript"/>
        </w:rPr>
        <w:footnoteReference w:customMarkFollows="0" w:id="8"/>
      </w:r>
      <w:r w:rsidDel="00000000" w:rsidR="00000000" w:rsidRPr="00000000">
        <w:rPr>
          <w:rFonts w:ascii="Calibri" w:cs="Calibri" w:eastAsia="Calibri" w:hAnsi="Calibri"/>
          <w:color w:val="000000"/>
          <w:sz w:val="13"/>
          <w:szCs w:val="13"/>
          <w:rtl w:val="0"/>
        </w:rPr>
        <w:t xml:space="preserve"> </w:t>
      </w:r>
    </w:p>
    <w:p w:rsidR="00000000" w:rsidDel="00000000" w:rsidP="00000000" w:rsidRDefault="00000000" w:rsidRPr="00000000" w14:paraId="0000018B">
      <w:pPr>
        <w:widowControl w:val="0"/>
        <w:pBdr>
          <w:top w:space="0" w:sz="0" w:val="nil"/>
          <w:left w:space="0" w:sz="0" w:val="nil"/>
          <w:bottom w:space="0" w:sz="0" w:val="nil"/>
          <w:right w:space="0" w:sz="0" w:val="nil"/>
          <w:between w:space="0" w:sz="0" w:val="nil"/>
        </w:pBdr>
        <w:spacing w:before="129" w:line="240" w:lineRule="auto"/>
        <w:ind w:left="1503"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Pregnant and lactating women </w:t>
      </w:r>
    </w:p>
    <w:p w:rsidR="00000000" w:rsidDel="00000000" w:rsidP="00000000" w:rsidRDefault="00000000" w:rsidRPr="00000000" w14:paraId="0000018C">
      <w:pPr>
        <w:widowControl w:val="0"/>
        <w:pBdr>
          <w:top w:space="0" w:sz="0" w:val="nil"/>
          <w:left w:space="0" w:sz="0" w:val="nil"/>
          <w:bottom w:space="0" w:sz="0" w:val="nil"/>
          <w:right w:space="0" w:sz="0" w:val="nil"/>
          <w:between w:space="0" w:sz="0" w:val="nil"/>
        </w:pBdr>
        <w:spacing w:before="153" w:line="240" w:lineRule="auto"/>
        <w:ind w:left="1503" w:right="-11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Male and female heads of households </w:t>
      </w:r>
    </w:p>
    <w:p w:rsidR="00000000" w:rsidDel="00000000" w:rsidP="00000000" w:rsidRDefault="00000000" w:rsidRPr="00000000" w14:paraId="0000018D">
      <w:pPr>
        <w:widowControl w:val="0"/>
        <w:pBdr>
          <w:top w:space="0" w:sz="0" w:val="nil"/>
          <w:left w:space="0" w:sz="0" w:val="nil"/>
          <w:bottom w:space="0" w:sz="0" w:val="nil"/>
          <w:right w:space="0" w:sz="0" w:val="nil"/>
          <w:between w:space="0" w:sz="0" w:val="nil"/>
        </w:pBdr>
        <w:spacing w:before="152" w:line="261.99999999999994" w:lineRule="auto"/>
        <w:ind w:left="1860" w:right="-115" w:hanging="356.9999999999999"/>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Organisations in the community such as local women’s groups and groups working with people with disabilities, migrant populations, non-citizens etc. </w:t>
      </w:r>
    </w:p>
    <w:p w:rsidR="00000000" w:rsidDel="00000000" w:rsidP="00000000" w:rsidRDefault="00000000" w:rsidRPr="00000000" w14:paraId="0000018E">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152" w:line="261.99999999999994" w:lineRule="auto"/>
        <w:ind w:left="1710" w:right="-115" w:hanging="18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Health members such as Community Health Workers (CHW, or equivalent) integrated in community outreach systems, medical staff such as nurses and doctors in nearest health facility, local pharmacist, midwifes and traditional healers from within the community. It is important to link up as well to the animal health workers and / or veterinarians so the connection between health and animal health and shared epidemic risks is properly done.</w:t>
      </w:r>
    </w:p>
    <w:p w:rsidR="00000000" w:rsidDel="00000000" w:rsidP="00000000" w:rsidRDefault="00000000" w:rsidRPr="00000000" w14:paraId="0000018F">
      <w:pPr>
        <w:widowControl w:val="0"/>
        <w:spacing w:before="360" w:line="240" w:lineRule="auto"/>
        <w:ind w:left="1276" w:right="-115"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Tips on facilitation and inclusion of different voices: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711200</wp:posOffset>
                </wp:positionH>
                <wp:positionV relativeFrom="paragraph">
                  <wp:posOffset>63500</wp:posOffset>
                </wp:positionV>
                <wp:extent cx="5923629" cy="2627364"/>
                <wp:effectExtent b="0" l="0" r="0" t="0"/>
                <wp:wrapNone/>
                <wp:docPr id="569406146" name=""/>
                <a:graphic>
                  <a:graphicData uri="http://schemas.microsoft.com/office/word/2010/wordprocessingShape">
                    <wps:wsp>
                      <wps:cNvSpPr/>
                      <wps:cNvPr id="2" name="Shape 2"/>
                      <wps:spPr>
                        <a:xfrm>
                          <a:off x="2388948" y="2471081"/>
                          <a:ext cx="5914104" cy="2617839"/>
                        </a:xfrm>
                        <a:prstGeom prst="rect">
                          <a:avLst/>
                        </a:prstGeom>
                        <a:noFill/>
                        <a:ln cap="flat" cmpd="sng" w="9525">
                          <a:solidFill>
                            <a:schemeClr val="dk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711200</wp:posOffset>
                </wp:positionH>
                <wp:positionV relativeFrom="paragraph">
                  <wp:posOffset>63500</wp:posOffset>
                </wp:positionV>
                <wp:extent cx="5923629" cy="2627364"/>
                <wp:effectExtent b="0" l="0" r="0" t="0"/>
                <wp:wrapNone/>
                <wp:docPr id="569406146" name="image19.png"/>
                <a:graphic>
                  <a:graphicData uri="http://schemas.openxmlformats.org/drawingml/2006/picture">
                    <pic:pic>
                      <pic:nvPicPr>
                        <pic:cNvPr id="0" name="image19.png"/>
                        <pic:cNvPicPr preferRelativeResize="0"/>
                      </pic:nvPicPr>
                      <pic:blipFill>
                        <a:blip r:embed="rId39"/>
                        <a:srcRect/>
                        <a:stretch>
                          <a:fillRect/>
                        </a:stretch>
                      </pic:blipFill>
                      <pic:spPr>
                        <a:xfrm>
                          <a:off x="0" y="0"/>
                          <a:ext cx="5923629" cy="2627364"/>
                        </a:xfrm>
                        <a:prstGeom prst="rect"/>
                        <a:ln/>
                      </pic:spPr>
                    </pic:pic>
                  </a:graphicData>
                </a:graphic>
              </wp:anchor>
            </w:drawing>
          </mc:Fallback>
        </mc:AlternateContent>
      </w:r>
    </w:p>
    <w:p w:rsidR="00000000" w:rsidDel="00000000" w:rsidP="00000000" w:rsidRDefault="00000000" w:rsidRPr="00000000" w14:paraId="00000190">
      <w:pPr>
        <w:widowControl w:val="0"/>
        <w:spacing w:before="131" w:line="242.99999999999997" w:lineRule="auto"/>
        <w:ind w:left="1279" w:right="-115" w:firstLine="1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Different members of the community will have different memories and perceptions of events and timings, and different opinions on priorities and actions to take. For example, older members will have longer views than younger members; women will often have different perspectives to men. Facilitation of the assessment tools must be done in a way that gathers these different views.</w:t>
      </w:r>
    </w:p>
    <w:p w:rsidR="00000000" w:rsidDel="00000000" w:rsidP="00000000" w:rsidRDefault="00000000" w:rsidRPr="00000000" w14:paraId="00000191">
      <w:pPr>
        <w:widowControl w:val="0"/>
        <w:spacing w:before="125" w:line="242.99999999999997" w:lineRule="auto"/>
        <w:ind w:left="1285" w:right="-115" w:hanging="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most vulnerable groups are often the most marginalised and least able to participate and influence community decision making. The local EVCA teams must recognize this and seek to reach out and engage with these groups, even if this might require additional resources and time. </w:t>
      </w:r>
    </w:p>
    <w:p w:rsidR="00000000" w:rsidDel="00000000" w:rsidP="00000000" w:rsidRDefault="00000000" w:rsidRPr="00000000" w14:paraId="00000192">
      <w:pPr>
        <w:widowControl w:val="0"/>
        <w:spacing w:before="128" w:line="242.99999999999997" w:lineRule="auto"/>
        <w:ind w:left="1285" w:right="-115" w:firstLine="8.000000000000114"/>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Ensure that every member of the group is given the opportunity to share their own view while being aware that inequalities of power and social status may influence what is said. Report back your results as you go to build momentum and ownership. </w:t>
      </w:r>
    </w:p>
    <w:p w:rsidR="00000000" w:rsidDel="00000000" w:rsidP="00000000" w:rsidRDefault="00000000" w:rsidRPr="00000000" w14:paraId="00000193">
      <w:pPr>
        <w:widowControl w:val="0"/>
        <w:spacing w:before="128" w:line="240" w:lineRule="auto"/>
        <w:ind w:left="1270" w:right="-115" w:firstLine="0"/>
        <w:rPr>
          <w:rFonts w:ascii="Calibri" w:cs="Calibri" w:eastAsia="Calibri" w:hAnsi="Calibri"/>
          <w:i w:val="1"/>
          <w:color w:val="000000"/>
        </w:rPr>
      </w:pPr>
      <w:r w:rsidDel="00000000" w:rsidR="00000000" w:rsidRPr="00000000">
        <w:rPr>
          <w:rFonts w:ascii="Calibri" w:cs="Calibri" w:eastAsia="Calibri" w:hAnsi="Calibri"/>
          <w:i w:val="1"/>
          <w:color w:val="000000"/>
          <w:rtl w:val="0"/>
        </w:rPr>
        <w:t xml:space="preserve">Adapted from BRACED Community Resilience Assessment and Action Handbook</w:t>
      </w:r>
    </w:p>
    <w:p w:rsidR="00000000" w:rsidDel="00000000" w:rsidP="00000000" w:rsidRDefault="00000000" w:rsidRPr="00000000" w14:paraId="00000194">
      <w:pPr>
        <w:widowControl w:val="0"/>
        <w:pBdr>
          <w:top w:space="0" w:sz="0" w:val="nil"/>
          <w:left w:space="0" w:sz="0" w:val="nil"/>
          <w:bottom w:space="0" w:sz="0" w:val="nil"/>
          <w:right w:space="0" w:sz="0" w:val="nil"/>
          <w:between w:space="0" w:sz="0" w:val="nil"/>
        </w:pBdr>
        <w:spacing w:before="150" w:line="261.99999999999994" w:lineRule="auto"/>
        <w:ind w:left="1128" w:right="-115" w:firstLine="7.000000000000028"/>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Once you confirm community participation and sensitivities, you can set up each specific data collection event by establishing how many events are required and which team members will lead their collection. For example, if certain ethnic groups are not comfortable speaking in front of each other, a group method such as a focus group discussion would need to be repeated for each specific ethnic group. A group method may also need to be repeated for men and women. </w:t>
      </w:r>
    </w:p>
    <w:p w:rsidR="00000000" w:rsidDel="00000000" w:rsidP="00000000" w:rsidRDefault="00000000" w:rsidRPr="00000000" w14:paraId="00000195">
      <w:pPr>
        <w:shd w:fill="c00000" w:val="clear"/>
        <w:spacing w:after="120" w:before="120" w:lineRule="auto"/>
        <w:ind w:left="1134" w:right="-115" w:firstLine="0"/>
        <w:jc w:val="center"/>
        <w:rPr>
          <w:rFonts w:ascii="Calibri" w:cs="Calibri" w:eastAsia="Calibri" w:hAnsi="Calibri"/>
          <w:b w:val="1"/>
        </w:rPr>
      </w:pPr>
      <w:r w:rsidDel="00000000" w:rsidR="00000000" w:rsidRPr="00000000">
        <w:rPr>
          <w:rFonts w:ascii="Calibri" w:cs="Calibri" w:eastAsia="Calibri" w:hAnsi="Calibri"/>
          <w:b w:val="1"/>
          <w:rtl w:val="0"/>
        </w:rPr>
        <w:t xml:space="preserve">Tip! Be aware of sensitivities in the communities and main actors!</w:t>
      </w:r>
    </w:p>
    <w:p w:rsidR="00000000" w:rsidDel="00000000" w:rsidP="00000000" w:rsidRDefault="00000000" w:rsidRPr="00000000" w14:paraId="00000196">
      <w:pPr>
        <w:widowControl w:val="0"/>
        <w:pBdr>
          <w:top w:space="0" w:sz="0" w:val="nil"/>
          <w:left w:space="0" w:sz="0" w:val="nil"/>
          <w:bottom w:space="0" w:sz="0" w:val="nil"/>
          <w:right w:space="0" w:sz="0" w:val="nil"/>
          <w:between w:space="0" w:sz="0" w:val="nil"/>
        </w:pBdr>
        <w:spacing w:after="120" w:before="150" w:line="240" w:lineRule="auto"/>
        <w:ind w:left="1128"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You can now start organising your assessment in the following format: </w:t>
      </w:r>
    </w:p>
    <w:tbl>
      <w:tblPr>
        <w:tblStyle w:val="Table5"/>
        <w:tblW w:w="9219.0" w:type="dxa"/>
        <w:jc w:val="left"/>
        <w:tblInd w:w="1124.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52"/>
        <w:gridCol w:w="2835"/>
        <w:gridCol w:w="3832"/>
        <w:tblGridChange w:id="0">
          <w:tblGrid>
            <w:gridCol w:w="2552"/>
            <w:gridCol w:w="2835"/>
            <w:gridCol w:w="3832"/>
          </w:tblGrid>
        </w:tblGridChange>
      </w:tblGrid>
      <w:tr>
        <w:trPr>
          <w:cantSplit w:val="0"/>
          <w:trHeight w:val="126" w:hRule="atLeast"/>
          <w:tblHeader w:val="0"/>
        </w:trPr>
        <w:tc>
          <w:tcPr>
            <w:shd w:fill="c00000" w:val="clear"/>
            <w:tcMar>
              <w:top w:w="0.0" w:type="dxa"/>
              <w:left w:w="0.0" w:type="dxa"/>
              <w:bottom w:w="0.0" w:type="dxa"/>
              <w:right w:w="0.0" w:type="dxa"/>
            </w:tcMar>
          </w:tcPr>
          <w:p w:rsidR="00000000" w:rsidDel="00000000" w:rsidP="00000000" w:rsidRDefault="00000000" w:rsidRPr="00000000" w14:paraId="00000197">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Step and order</w:t>
            </w:r>
          </w:p>
        </w:tc>
        <w:tc>
          <w:tcPr>
            <w:shd w:fill="c00000" w:val="clear"/>
            <w:tcMar>
              <w:top w:w="0.0" w:type="dxa"/>
              <w:left w:w="0.0" w:type="dxa"/>
              <w:bottom w:w="0.0" w:type="dxa"/>
              <w:right w:w="0.0" w:type="dxa"/>
            </w:tcMar>
          </w:tcPr>
          <w:p w:rsidR="00000000" w:rsidDel="00000000" w:rsidP="00000000" w:rsidRDefault="00000000" w:rsidRPr="00000000" w14:paraId="00000198">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Tool</w:t>
            </w:r>
          </w:p>
        </w:tc>
        <w:tc>
          <w:tcPr>
            <w:shd w:fill="c00000" w:val="clear"/>
            <w:tcMar>
              <w:top w:w="0.0" w:type="dxa"/>
              <w:left w:w="0.0" w:type="dxa"/>
              <w:bottom w:w="0.0" w:type="dxa"/>
              <w:right w:w="0.0" w:type="dxa"/>
            </w:tcMar>
          </w:tcPr>
          <w:p w:rsidR="00000000" w:rsidDel="00000000" w:rsidP="00000000" w:rsidRDefault="00000000" w:rsidRPr="00000000" w14:paraId="00000199">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Division in groups</w:t>
            </w:r>
          </w:p>
        </w:tc>
      </w:tr>
      <w:tr>
        <w:trPr>
          <w:cantSplit w:val="0"/>
          <w:trHeight w:val="90" w:hRule="atLeast"/>
          <w:tblHeader w:val="0"/>
        </w:trPr>
        <w:tc>
          <w:tcPr>
            <w:shd w:fill="auto" w:val="clear"/>
            <w:tcMar>
              <w:top w:w="0.0" w:type="dxa"/>
              <w:left w:w="0.0" w:type="dxa"/>
              <w:bottom w:w="0.0" w:type="dxa"/>
              <w:right w:w="0.0" w:type="dxa"/>
            </w:tcMar>
          </w:tcPr>
          <w:p w:rsidR="00000000" w:rsidDel="00000000" w:rsidP="00000000" w:rsidRDefault="00000000" w:rsidRPr="00000000" w14:paraId="0000019A">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Hazard assessment</w:t>
            </w:r>
          </w:p>
        </w:tc>
        <w:tc>
          <w:tcPr>
            <w:shd w:fill="auto" w:val="clear"/>
            <w:tcMar>
              <w:top w:w="0.0" w:type="dxa"/>
              <w:left w:w="0.0" w:type="dxa"/>
              <w:bottom w:w="0.0" w:type="dxa"/>
              <w:right w:w="0.0" w:type="dxa"/>
            </w:tcMar>
          </w:tcPr>
          <w:p w:rsidR="00000000" w:rsidDel="00000000" w:rsidP="00000000" w:rsidRDefault="00000000" w:rsidRPr="00000000" w14:paraId="0000019B">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000000"/>
                <w:sz w:val="18"/>
                <w:szCs w:val="18"/>
              </w:rPr>
            </w:pPr>
            <w:r w:rsidDel="00000000" w:rsidR="00000000" w:rsidRPr="00000000">
              <w:rPr>
                <w:rtl w:val="0"/>
              </w:rPr>
            </w:r>
          </w:p>
        </w:tc>
        <w:tc>
          <w:tcPr>
            <w:shd w:fill="auto" w:val="clear"/>
            <w:tcMar>
              <w:top w:w="0.0" w:type="dxa"/>
              <w:left w:w="0.0" w:type="dxa"/>
              <w:bottom w:w="0.0" w:type="dxa"/>
              <w:right w:w="0.0" w:type="dxa"/>
            </w:tcMar>
          </w:tcPr>
          <w:p w:rsidR="00000000" w:rsidDel="00000000" w:rsidP="00000000" w:rsidRDefault="00000000" w:rsidRPr="00000000" w14:paraId="0000019C">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000000"/>
                <w:sz w:val="18"/>
                <w:szCs w:val="18"/>
              </w:rPr>
            </w:pPr>
            <w:r w:rsidDel="00000000" w:rsidR="00000000" w:rsidRPr="00000000">
              <w:rPr>
                <w:rtl w:val="0"/>
              </w:rPr>
            </w:r>
          </w:p>
        </w:tc>
      </w:tr>
      <w:tr>
        <w:trPr>
          <w:cantSplit w:val="0"/>
          <w:trHeight w:val="247" w:hRule="atLeast"/>
          <w:tblHeader w:val="0"/>
        </w:trPr>
        <w:tc>
          <w:tcPr>
            <w:shd w:fill="auto" w:val="clear"/>
            <w:tcMar>
              <w:top w:w="0.0" w:type="dxa"/>
              <w:left w:w="0.0" w:type="dxa"/>
              <w:bottom w:w="0.0" w:type="dxa"/>
              <w:right w:w="0.0" w:type="dxa"/>
            </w:tcMar>
          </w:tcPr>
          <w:p w:rsidR="00000000" w:rsidDel="00000000" w:rsidP="00000000" w:rsidRDefault="00000000" w:rsidRPr="00000000" w14:paraId="0000019D">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1. </w:t>
            </w:r>
          </w:p>
        </w:tc>
        <w:tc>
          <w:tcPr>
            <w:shd w:fill="auto" w:val="clear"/>
            <w:tcMar>
              <w:top w:w="0.0" w:type="dxa"/>
              <w:left w:w="0.0" w:type="dxa"/>
              <w:bottom w:w="0.0" w:type="dxa"/>
              <w:right w:w="0.0" w:type="dxa"/>
            </w:tcMar>
          </w:tcPr>
          <w:p w:rsidR="00000000" w:rsidDel="00000000" w:rsidP="00000000" w:rsidRDefault="00000000" w:rsidRPr="00000000" w14:paraId="0000019E">
            <w:pPr>
              <w:widowControl w:val="0"/>
              <w:pBdr>
                <w:top w:space="0" w:sz="0" w:val="nil"/>
                <w:left w:space="0" w:sz="0" w:val="nil"/>
                <w:bottom w:space="0" w:sz="0" w:val="nil"/>
                <w:right w:space="0" w:sz="0" w:val="nil"/>
                <w:between w:space="0" w:sz="0" w:val="nil"/>
              </w:pBdr>
              <w:spacing w:line="240" w:lineRule="auto"/>
              <w:ind w:left="120" w:firstLine="0"/>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Mapping </w:t>
            </w:r>
          </w:p>
        </w:tc>
        <w:tc>
          <w:tcPr>
            <w:shd w:fill="auto" w:val="clear"/>
            <w:tcMar>
              <w:top w:w="0.0" w:type="dxa"/>
              <w:left w:w="0.0" w:type="dxa"/>
              <w:bottom w:w="0.0" w:type="dxa"/>
              <w:right w:w="0.0" w:type="dxa"/>
            </w:tcMar>
          </w:tcPr>
          <w:p w:rsidR="00000000" w:rsidDel="00000000" w:rsidP="00000000" w:rsidRDefault="00000000" w:rsidRPr="00000000" w14:paraId="0000019F">
            <w:pPr>
              <w:widowControl w:val="0"/>
              <w:pBdr>
                <w:top w:space="0" w:sz="0" w:val="nil"/>
                <w:left w:space="0" w:sz="0" w:val="nil"/>
                <w:bottom w:space="0" w:sz="0" w:val="nil"/>
                <w:right w:space="0" w:sz="0" w:val="nil"/>
                <w:between w:space="0" w:sz="0" w:val="nil"/>
              </w:pBdr>
              <w:spacing w:line="240" w:lineRule="auto"/>
              <w:ind w:left="129" w:firstLine="0"/>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Yes, three different groups (specify) / No division</w:t>
            </w:r>
          </w:p>
        </w:tc>
      </w:tr>
      <w:tr>
        <w:trPr>
          <w:cantSplit w:val="0"/>
          <w:trHeight w:val="300" w:hRule="atLeast"/>
          <w:tblHeader w:val="0"/>
        </w:trPr>
        <w:tc>
          <w:tcPr>
            <w:shd w:fill="auto" w:val="clear"/>
            <w:tcMar>
              <w:top w:w="0.0" w:type="dxa"/>
              <w:left w:w="0.0" w:type="dxa"/>
              <w:bottom w:w="0.0" w:type="dxa"/>
              <w:right w:w="0.0" w:type="dxa"/>
            </w:tcMar>
          </w:tcPr>
          <w:p w:rsidR="00000000" w:rsidDel="00000000" w:rsidP="00000000" w:rsidRDefault="00000000" w:rsidRPr="00000000" w14:paraId="000001A0">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000000"/>
                <w:sz w:val="18"/>
                <w:szCs w:val="18"/>
              </w:rPr>
            </w:pPr>
            <w:r w:rsidDel="00000000" w:rsidR="00000000" w:rsidRPr="00000000">
              <w:rPr>
                <w:rtl w:val="0"/>
              </w:rPr>
            </w:r>
          </w:p>
        </w:tc>
        <w:tc>
          <w:tcPr>
            <w:shd w:fill="auto" w:val="clear"/>
            <w:tcMar>
              <w:top w:w="0.0" w:type="dxa"/>
              <w:left w:w="0.0" w:type="dxa"/>
              <w:bottom w:w="0.0" w:type="dxa"/>
              <w:right w:w="0.0" w:type="dxa"/>
            </w:tcMar>
          </w:tcPr>
          <w:p w:rsidR="00000000" w:rsidDel="00000000" w:rsidP="00000000" w:rsidRDefault="00000000" w:rsidRPr="00000000" w14:paraId="000001A1">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000000"/>
                <w:sz w:val="18"/>
                <w:szCs w:val="18"/>
              </w:rPr>
            </w:pPr>
            <w:r w:rsidDel="00000000" w:rsidR="00000000" w:rsidRPr="00000000">
              <w:rPr>
                <w:rtl w:val="0"/>
              </w:rPr>
            </w:r>
          </w:p>
        </w:tc>
        <w:tc>
          <w:tcPr>
            <w:shd w:fill="auto" w:val="clear"/>
            <w:tcMar>
              <w:top w:w="0.0" w:type="dxa"/>
              <w:left w:w="0.0" w:type="dxa"/>
              <w:bottom w:w="0.0" w:type="dxa"/>
              <w:right w:w="0.0" w:type="dxa"/>
            </w:tcMar>
          </w:tcPr>
          <w:p w:rsidR="00000000" w:rsidDel="00000000" w:rsidP="00000000" w:rsidRDefault="00000000" w:rsidRPr="00000000" w14:paraId="000001A2">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000000"/>
                <w:sz w:val="18"/>
                <w:szCs w:val="18"/>
              </w:rPr>
            </w:pPr>
            <w:r w:rsidDel="00000000" w:rsidR="00000000" w:rsidRPr="00000000">
              <w:rPr>
                <w:rtl w:val="0"/>
              </w:rPr>
            </w:r>
          </w:p>
        </w:tc>
      </w:tr>
      <w:tr>
        <w:trPr>
          <w:cantSplit w:val="0"/>
          <w:trHeight w:val="300" w:hRule="atLeast"/>
          <w:tblHeader w:val="0"/>
        </w:trPr>
        <w:tc>
          <w:tcPr>
            <w:shd w:fill="auto" w:val="clear"/>
            <w:tcMar>
              <w:top w:w="0.0" w:type="dxa"/>
              <w:left w:w="0.0" w:type="dxa"/>
              <w:bottom w:w="0.0" w:type="dxa"/>
              <w:right w:w="0.0" w:type="dxa"/>
            </w:tcMar>
          </w:tcPr>
          <w:p w:rsidR="00000000" w:rsidDel="00000000" w:rsidP="00000000" w:rsidRDefault="00000000" w:rsidRPr="00000000" w14:paraId="000001A3">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000000"/>
                <w:sz w:val="18"/>
                <w:szCs w:val="18"/>
              </w:rPr>
            </w:pPr>
            <w:r w:rsidDel="00000000" w:rsidR="00000000" w:rsidRPr="00000000">
              <w:rPr>
                <w:rtl w:val="0"/>
              </w:rPr>
            </w:r>
          </w:p>
        </w:tc>
        <w:tc>
          <w:tcPr>
            <w:shd w:fill="auto" w:val="clear"/>
            <w:tcMar>
              <w:top w:w="0.0" w:type="dxa"/>
              <w:left w:w="0.0" w:type="dxa"/>
              <w:bottom w:w="0.0" w:type="dxa"/>
              <w:right w:w="0.0" w:type="dxa"/>
            </w:tcMar>
          </w:tcPr>
          <w:p w:rsidR="00000000" w:rsidDel="00000000" w:rsidP="00000000" w:rsidRDefault="00000000" w:rsidRPr="00000000" w14:paraId="000001A4">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000000"/>
                <w:sz w:val="18"/>
                <w:szCs w:val="18"/>
              </w:rPr>
            </w:pPr>
            <w:r w:rsidDel="00000000" w:rsidR="00000000" w:rsidRPr="00000000">
              <w:rPr>
                <w:rtl w:val="0"/>
              </w:rPr>
            </w:r>
          </w:p>
        </w:tc>
        <w:tc>
          <w:tcPr>
            <w:shd w:fill="auto" w:val="clear"/>
            <w:tcMar>
              <w:top w:w="0.0" w:type="dxa"/>
              <w:left w:w="0.0" w:type="dxa"/>
              <w:bottom w:w="0.0" w:type="dxa"/>
              <w:right w:w="0.0" w:type="dxa"/>
            </w:tcMar>
          </w:tcPr>
          <w:p w:rsidR="00000000" w:rsidDel="00000000" w:rsidP="00000000" w:rsidRDefault="00000000" w:rsidRPr="00000000" w14:paraId="000001A5">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000000"/>
                <w:sz w:val="18"/>
                <w:szCs w:val="18"/>
              </w:rPr>
            </w:pPr>
            <w:r w:rsidDel="00000000" w:rsidR="00000000" w:rsidRPr="00000000">
              <w:rPr>
                <w:rtl w:val="0"/>
              </w:rPr>
            </w:r>
          </w:p>
        </w:tc>
      </w:tr>
    </w:tbl>
    <w:p w:rsidR="00000000" w:rsidDel="00000000" w:rsidP="00000000" w:rsidRDefault="00000000" w:rsidRPr="00000000" w14:paraId="000001A6">
      <w:pPr>
        <w:widowControl w:val="0"/>
        <w:pBdr>
          <w:top w:space="0" w:sz="0" w:val="nil"/>
          <w:left w:space="0" w:sz="0" w:val="nil"/>
          <w:bottom w:space="0" w:sz="0" w:val="nil"/>
          <w:right w:space="0" w:sz="0" w:val="nil"/>
          <w:between w:space="0" w:sz="0" w:val="nil"/>
        </w:pBdr>
        <w:rPr>
          <w:color w:val="000000"/>
        </w:rPr>
      </w:pPr>
      <w:r w:rsidDel="00000000" w:rsidR="00000000" w:rsidRPr="00000000">
        <w:rPr>
          <w:rtl w:val="0"/>
        </w:rPr>
      </w:r>
    </w:p>
    <w:p w:rsidR="00000000" w:rsidDel="00000000" w:rsidP="00000000" w:rsidRDefault="00000000" w:rsidRPr="00000000" w14:paraId="000001A7">
      <w:pPr>
        <w:widowControl w:val="0"/>
        <w:pBdr>
          <w:top w:space="0" w:sz="0" w:val="nil"/>
          <w:left w:space="0" w:sz="0" w:val="nil"/>
          <w:bottom w:space="0" w:sz="0" w:val="nil"/>
          <w:right w:space="0" w:sz="0" w:val="nil"/>
          <w:between w:space="0" w:sz="0" w:val="nil"/>
        </w:pBdr>
        <w:spacing w:line="261.99999999999994" w:lineRule="auto"/>
        <w:ind w:left="1131" w:right="27" w:firstLine="2.0000000000000284"/>
        <w:jc w:val="both"/>
        <w:rPr>
          <w:rFonts w:ascii="Calibri" w:cs="Calibri" w:eastAsia="Calibri" w:hAnsi="Calibri"/>
          <w:color w:val="000000"/>
        </w:rPr>
      </w:pPr>
      <w:r w:rsidDel="00000000" w:rsidR="00000000" w:rsidRPr="00000000">
        <w:rPr>
          <w:rFonts w:ascii="Calibri" w:cs="Calibri" w:eastAsia="Calibri" w:hAnsi="Calibri"/>
          <w:i w:val="1"/>
          <w:color w:val="000000"/>
          <w:rtl w:val="0"/>
        </w:rPr>
        <w:t xml:space="preserve">Permissions: </w:t>
      </w:r>
      <w:r w:rsidDel="00000000" w:rsidR="00000000" w:rsidRPr="00000000">
        <w:rPr>
          <w:rFonts w:ascii="Calibri" w:cs="Calibri" w:eastAsia="Calibri" w:hAnsi="Calibri"/>
          <w:color w:val="000000"/>
          <w:rtl w:val="0"/>
        </w:rPr>
        <w:t xml:space="preserve">Do not forget to obtain relevant permissions and clearances for collecting data from the authorities. This process will be different depending on the country in which you are operating. As a rule, you always need the permission of the participants to collect their data, however in some countries you will need extra permissions by the authorities to enter an area and collect the data. When collecting data, especially if it is digital, bear in mind the regulations of the country and considerations around data sensitivity. </w:t>
      </w:r>
    </w:p>
    <w:p w:rsidR="00000000" w:rsidDel="00000000" w:rsidP="00000000" w:rsidRDefault="00000000" w:rsidRPr="00000000" w14:paraId="000001A8">
      <w:pPr>
        <w:widowControl w:val="0"/>
        <w:pBdr>
          <w:top w:space="0" w:sz="0" w:val="nil"/>
          <w:left w:space="0" w:sz="0" w:val="nil"/>
          <w:bottom w:space="0" w:sz="0" w:val="nil"/>
          <w:right w:space="0" w:sz="0" w:val="nil"/>
          <w:between w:space="0" w:sz="0" w:val="nil"/>
        </w:pBdr>
        <w:spacing w:before="360" w:line="240" w:lineRule="auto"/>
        <w:ind w:left="1134" w:right="27"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3.8 Develop a schedule </w:t>
      </w:r>
      <w:r w:rsidDel="00000000" w:rsidR="00000000" w:rsidRPr="00000000">
        <w:rPr>
          <w:rtl w:val="0"/>
        </w:rPr>
      </w:r>
    </w:p>
    <w:p w:rsidR="00000000" w:rsidDel="00000000" w:rsidP="00000000" w:rsidRDefault="00000000" w:rsidRPr="00000000" w14:paraId="000001A9">
      <w:pPr>
        <w:widowControl w:val="0"/>
        <w:pBdr>
          <w:top w:space="0" w:sz="0" w:val="nil"/>
          <w:left w:space="0" w:sz="0" w:val="nil"/>
          <w:bottom w:space="0" w:sz="0" w:val="nil"/>
          <w:right w:space="0" w:sz="0" w:val="nil"/>
          <w:between w:space="0" w:sz="0" w:val="nil"/>
        </w:pBdr>
        <w:spacing w:before="156" w:line="261.99999999999994" w:lineRule="auto"/>
        <w:ind w:left="1128" w:right="27" w:firstLine="7.000000000000028"/>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Once you have decided which tools you will use in the different steps of the assessment, it is time to make a schedule for each activity with the community and plan out in detail how you will carry out the assessment with the community. The more time you give yourself, the more likely it is that the community will be “on board”. EVCAs typically run from three days to multiple weeks. You can organise your schedule in the following format: </w:t>
      </w:r>
    </w:p>
    <w:tbl>
      <w:tblPr>
        <w:tblStyle w:val="Table6"/>
        <w:tblW w:w="9068.0" w:type="dxa"/>
        <w:jc w:val="left"/>
        <w:tblInd w:w="1224.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8"/>
        <w:gridCol w:w="1250"/>
        <w:gridCol w:w="1563"/>
        <w:gridCol w:w="1728"/>
        <w:gridCol w:w="1214"/>
        <w:gridCol w:w="883"/>
        <w:gridCol w:w="1702"/>
        <w:tblGridChange w:id="0">
          <w:tblGrid>
            <w:gridCol w:w="728"/>
            <w:gridCol w:w="1250"/>
            <w:gridCol w:w="1563"/>
            <w:gridCol w:w="1728"/>
            <w:gridCol w:w="1214"/>
            <w:gridCol w:w="883"/>
            <w:gridCol w:w="1702"/>
          </w:tblGrid>
        </w:tblGridChange>
      </w:tblGrid>
      <w:tr>
        <w:trPr>
          <w:cantSplit w:val="0"/>
          <w:trHeight w:val="720" w:hRule="atLeast"/>
          <w:tblHeader w:val="0"/>
        </w:trPr>
        <w:tc>
          <w:tcPr>
            <w:shd w:fill="c00000" w:val="clear"/>
            <w:tcMar>
              <w:top w:w="100.0" w:type="dxa"/>
              <w:left w:w="100.0" w:type="dxa"/>
              <w:bottom w:w="100.0" w:type="dxa"/>
              <w:right w:w="100.0" w:type="dxa"/>
            </w:tcMar>
          </w:tcPr>
          <w:p w:rsidR="00000000" w:rsidDel="00000000" w:rsidP="00000000" w:rsidRDefault="00000000" w:rsidRPr="00000000" w14:paraId="000001AA">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Date</w:t>
            </w:r>
          </w:p>
          <w:p w:rsidR="00000000" w:rsidDel="00000000" w:rsidP="00000000" w:rsidRDefault="00000000" w:rsidRPr="00000000" w14:paraId="000001AB">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and</w:t>
            </w:r>
          </w:p>
          <w:p w:rsidR="00000000" w:rsidDel="00000000" w:rsidP="00000000" w:rsidRDefault="00000000" w:rsidRPr="00000000" w14:paraId="000001AC">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time</w:t>
            </w:r>
          </w:p>
        </w:tc>
        <w:tc>
          <w:tcPr>
            <w:shd w:fill="c00000" w:val="clear"/>
            <w:tcMar>
              <w:top w:w="100.0" w:type="dxa"/>
              <w:left w:w="100.0" w:type="dxa"/>
              <w:bottom w:w="100.0" w:type="dxa"/>
              <w:right w:w="100.0" w:type="dxa"/>
            </w:tcMar>
          </w:tcPr>
          <w:p w:rsidR="00000000" w:rsidDel="00000000" w:rsidP="00000000" w:rsidRDefault="00000000" w:rsidRPr="00000000" w14:paraId="000001AD">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Step and</w:t>
            </w:r>
          </w:p>
          <w:p w:rsidR="00000000" w:rsidDel="00000000" w:rsidP="00000000" w:rsidRDefault="00000000" w:rsidRPr="00000000" w14:paraId="000001AE">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order</w:t>
            </w:r>
          </w:p>
        </w:tc>
        <w:tc>
          <w:tcPr>
            <w:shd w:fill="c00000" w:val="clear"/>
            <w:tcMar>
              <w:top w:w="100.0" w:type="dxa"/>
              <w:left w:w="100.0" w:type="dxa"/>
              <w:bottom w:w="100.0" w:type="dxa"/>
              <w:right w:w="100.0" w:type="dxa"/>
            </w:tcMar>
          </w:tcPr>
          <w:p w:rsidR="00000000" w:rsidDel="00000000" w:rsidP="00000000" w:rsidRDefault="00000000" w:rsidRPr="00000000" w14:paraId="000001AF">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Tool/method</w:t>
            </w:r>
          </w:p>
        </w:tc>
        <w:tc>
          <w:tcPr>
            <w:shd w:fill="c00000" w:val="clear"/>
            <w:tcMar>
              <w:top w:w="100.0" w:type="dxa"/>
              <w:left w:w="100.0" w:type="dxa"/>
              <w:bottom w:w="100.0" w:type="dxa"/>
              <w:right w:w="100.0" w:type="dxa"/>
            </w:tcMar>
          </w:tcPr>
          <w:p w:rsidR="00000000" w:rsidDel="00000000" w:rsidP="00000000" w:rsidRDefault="00000000" w:rsidRPr="00000000" w14:paraId="000001B0">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Community</w:t>
            </w:r>
          </w:p>
          <w:p w:rsidR="00000000" w:rsidDel="00000000" w:rsidP="00000000" w:rsidRDefault="00000000" w:rsidRPr="00000000" w14:paraId="000001B1">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participants</w:t>
            </w:r>
          </w:p>
        </w:tc>
        <w:tc>
          <w:tcPr>
            <w:shd w:fill="c00000" w:val="clear"/>
            <w:tcMar>
              <w:top w:w="100.0" w:type="dxa"/>
              <w:left w:w="100.0" w:type="dxa"/>
              <w:bottom w:w="100.0" w:type="dxa"/>
              <w:right w:w="100.0" w:type="dxa"/>
            </w:tcMar>
          </w:tcPr>
          <w:p w:rsidR="00000000" w:rsidDel="00000000" w:rsidP="00000000" w:rsidRDefault="00000000" w:rsidRPr="00000000" w14:paraId="000001B2">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Division in</w:t>
            </w:r>
          </w:p>
          <w:p w:rsidR="00000000" w:rsidDel="00000000" w:rsidP="00000000" w:rsidRDefault="00000000" w:rsidRPr="00000000" w14:paraId="000001B3">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groups</w:t>
            </w:r>
          </w:p>
        </w:tc>
        <w:tc>
          <w:tcPr>
            <w:shd w:fill="c00000" w:val="clear"/>
            <w:tcMar>
              <w:top w:w="100.0" w:type="dxa"/>
              <w:left w:w="100.0" w:type="dxa"/>
              <w:bottom w:w="100.0" w:type="dxa"/>
              <w:right w:w="100.0" w:type="dxa"/>
            </w:tcMar>
          </w:tcPr>
          <w:p w:rsidR="00000000" w:rsidDel="00000000" w:rsidP="00000000" w:rsidRDefault="00000000" w:rsidRPr="00000000" w14:paraId="000001B4">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Person</w:t>
            </w:r>
          </w:p>
          <w:p w:rsidR="00000000" w:rsidDel="00000000" w:rsidP="00000000" w:rsidRDefault="00000000" w:rsidRPr="00000000" w14:paraId="000001B5">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in</w:t>
            </w:r>
          </w:p>
          <w:p w:rsidR="00000000" w:rsidDel="00000000" w:rsidP="00000000" w:rsidRDefault="00000000" w:rsidRPr="00000000" w14:paraId="000001B6">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charge</w:t>
            </w:r>
          </w:p>
        </w:tc>
        <w:tc>
          <w:tcPr>
            <w:shd w:fill="c00000" w:val="clear"/>
            <w:tcMar>
              <w:top w:w="100.0" w:type="dxa"/>
              <w:left w:w="100.0" w:type="dxa"/>
              <w:bottom w:w="100.0" w:type="dxa"/>
              <w:right w:w="100.0" w:type="dxa"/>
            </w:tcMar>
          </w:tcPr>
          <w:p w:rsidR="00000000" w:rsidDel="00000000" w:rsidP="00000000" w:rsidRDefault="00000000" w:rsidRPr="00000000" w14:paraId="000001B7">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Other team</w:t>
            </w:r>
          </w:p>
          <w:p w:rsidR="00000000" w:rsidDel="00000000" w:rsidP="00000000" w:rsidRDefault="00000000" w:rsidRPr="00000000" w14:paraId="000001B8">
            <w:pPr>
              <w:spacing w:line="240" w:lineRule="auto"/>
              <w:jc w:val="center"/>
              <w:rPr>
                <w:rFonts w:ascii="Calibri" w:cs="Calibri" w:eastAsia="Calibri" w:hAnsi="Calibri"/>
                <w:b w:val="1"/>
                <w:sz w:val="19"/>
                <w:szCs w:val="19"/>
              </w:rPr>
            </w:pPr>
            <w:r w:rsidDel="00000000" w:rsidR="00000000" w:rsidRPr="00000000">
              <w:rPr>
                <w:rFonts w:ascii="Calibri" w:cs="Calibri" w:eastAsia="Calibri" w:hAnsi="Calibri"/>
                <w:b w:val="1"/>
                <w:sz w:val="19"/>
                <w:szCs w:val="19"/>
                <w:rtl w:val="0"/>
              </w:rPr>
              <w:t xml:space="preserve">members</w:t>
            </w:r>
          </w:p>
        </w:tc>
      </w:tr>
      <w:tr>
        <w:trPr>
          <w:cantSplit w:val="0"/>
          <w:trHeight w:val="722"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B9">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highlight w:val="white"/>
                <w:rtl w:val="0"/>
              </w:rPr>
              <w:t xml:space="preserve">Day 1 </w:t>
            </w:r>
            <w:r w:rsidDel="00000000" w:rsidR="00000000" w:rsidRPr="00000000">
              <w:rPr>
                <w:rFonts w:ascii="Calibri" w:cs="Calibri" w:eastAsia="Calibri" w:hAnsi="Calibri"/>
                <w:i w:val="1"/>
                <w:color w:val="000000"/>
                <w:sz w:val="18"/>
                <w:szCs w:val="18"/>
                <w:rtl w:val="0"/>
              </w:rPr>
              <w:t xml:space="preserve"> </w:t>
            </w:r>
          </w:p>
          <w:p w:rsidR="00000000" w:rsidDel="00000000" w:rsidP="00000000" w:rsidRDefault="00000000" w:rsidRPr="00000000" w14:paraId="000001BA">
            <w:pPr>
              <w:widowControl w:val="0"/>
              <w:pBdr>
                <w:top w:space="0" w:sz="0" w:val="nil"/>
                <w:left w:space="0" w:sz="0" w:val="nil"/>
                <w:bottom w:space="0" w:sz="0" w:val="nil"/>
                <w:right w:space="0" w:sz="0" w:val="nil"/>
                <w:between w:space="0" w:sz="0" w:val="nil"/>
              </w:pBdr>
              <w:spacing w:before="27" w:line="240" w:lineRule="auto"/>
              <w:jc w:val="center"/>
              <w:rPr>
                <w:rFonts w:ascii="Calibri" w:cs="Calibri" w:eastAsia="Calibri" w:hAnsi="Calibri"/>
                <w:i w:val="1"/>
                <w:color w:val="000000"/>
                <w:sz w:val="18"/>
                <w:szCs w:val="18"/>
                <w:highlight w:val="white"/>
              </w:rPr>
            </w:pPr>
            <w:r w:rsidDel="00000000" w:rsidR="00000000" w:rsidRPr="00000000">
              <w:rPr>
                <w:rFonts w:ascii="Calibri" w:cs="Calibri" w:eastAsia="Calibri" w:hAnsi="Calibri"/>
                <w:i w:val="1"/>
                <w:color w:val="000000"/>
                <w:sz w:val="18"/>
                <w:szCs w:val="18"/>
                <w:highlight w:val="white"/>
                <w:rtl w:val="0"/>
              </w:rPr>
              <w:t xml:space="preserve">9.00</w:t>
            </w:r>
          </w:p>
        </w:tc>
        <w:tc>
          <w:tcPr>
            <w:shd w:fill="auto" w:val="clear"/>
            <w:tcMar>
              <w:top w:w="100.0" w:type="dxa"/>
              <w:left w:w="100.0" w:type="dxa"/>
              <w:bottom w:w="100.0" w:type="dxa"/>
              <w:right w:w="100.0" w:type="dxa"/>
            </w:tcMar>
          </w:tcPr>
          <w:p w:rsidR="00000000" w:rsidDel="00000000" w:rsidP="00000000" w:rsidRDefault="00000000" w:rsidRPr="00000000" w14:paraId="000001BB">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highlight w:val="white"/>
                <w:rtl w:val="0"/>
              </w:rPr>
              <w:t xml:space="preserve">Introduction </w:t>
            </w:r>
            <w:r w:rsidDel="00000000" w:rsidR="00000000" w:rsidRPr="00000000">
              <w:rPr>
                <w:rFonts w:ascii="Calibri" w:cs="Calibri" w:eastAsia="Calibri" w:hAnsi="Calibri"/>
                <w:i w:val="1"/>
                <w:color w:val="000000"/>
                <w:sz w:val="18"/>
                <w:szCs w:val="18"/>
                <w:rtl w:val="0"/>
              </w:rPr>
              <w:t xml:space="preserve"> </w:t>
            </w:r>
          </w:p>
          <w:p w:rsidR="00000000" w:rsidDel="00000000" w:rsidP="00000000" w:rsidRDefault="00000000" w:rsidRPr="00000000" w14:paraId="000001BC">
            <w:pPr>
              <w:widowControl w:val="0"/>
              <w:pBdr>
                <w:top w:space="0" w:sz="0" w:val="nil"/>
                <w:left w:space="0" w:sz="0" w:val="nil"/>
                <w:bottom w:space="0" w:sz="0" w:val="nil"/>
                <w:right w:space="0" w:sz="0" w:val="nil"/>
                <w:between w:space="0" w:sz="0" w:val="nil"/>
              </w:pBdr>
              <w:spacing w:before="25"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highlight w:val="white"/>
                <w:rtl w:val="0"/>
              </w:rPr>
              <w:t xml:space="preserve">with </w:t>
            </w:r>
            <w:r w:rsidDel="00000000" w:rsidR="00000000" w:rsidRPr="00000000">
              <w:rPr>
                <w:rFonts w:ascii="Calibri" w:cs="Calibri" w:eastAsia="Calibri" w:hAnsi="Calibri"/>
                <w:i w:val="1"/>
                <w:color w:val="000000"/>
                <w:sz w:val="18"/>
                <w:szCs w:val="18"/>
                <w:rtl w:val="0"/>
              </w:rPr>
              <w:t xml:space="preserve"> </w:t>
            </w:r>
          </w:p>
          <w:p w:rsidR="00000000" w:rsidDel="00000000" w:rsidP="00000000" w:rsidRDefault="00000000" w:rsidRPr="00000000" w14:paraId="000001BD">
            <w:pPr>
              <w:widowControl w:val="0"/>
              <w:pBdr>
                <w:top w:space="0" w:sz="0" w:val="nil"/>
                <w:left w:space="0" w:sz="0" w:val="nil"/>
                <w:bottom w:space="0" w:sz="0" w:val="nil"/>
                <w:right w:space="0" w:sz="0" w:val="nil"/>
                <w:between w:space="0" w:sz="0" w:val="nil"/>
              </w:pBdr>
              <w:spacing w:before="27" w:line="240" w:lineRule="auto"/>
              <w:jc w:val="center"/>
              <w:rPr>
                <w:rFonts w:ascii="Calibri" w:cs="Calibri" w:eastAsia="Calibri" w:hAnsi="Calibri"/>
                <w:i w:val="1"/>
                <w:color w:val="000000"/>
                <w:sz w:val="18"/>
                <w:szCs w:val="18"/>
                <w:highlight w:val="white"/>
              </w:rPr>
            </w:pPr>
            <w:r w:rsidDel="00000000" w:rsidR="00000000" w:rsidRPr="00000000">
              <w:rPr>
                <w:rFonts w:ascii="Calibri" w:cs="Calibri" w:eastAsia="Calibri" w:hAnsi="Calibri"/>
                <w:i w:val="1"/>
                <w:color w:val="000000"/>
                <w:sz w:val="18"/>
                <w:szCs w:val="18"/>
                <w:highlight w:val="white"/>
                <w:rtl w:val="0"/>
              </w:rPr>
              <w:t xml:space="preserve">community</w:t>
            </w:r>
          </w:p>
        </w:tc>
        <w:tc>
          <w:tcPr>
            <w:shd w:fill="auto" w:val="clear"/>
            <w:tcMar>
              <w:top w:w="100.0" w:type="dxa"/>
              <w:left w:w="100.0" w:type="dxa"/>
              <w:bottom w:w="100.0" w:type="dxa"/>
              <w:right w:w="100.0" w:type="dxa"/>
            </w:tcMar>
          </w:tcPr>
          <w:p w:rsidR="00000000" w:rsidDel="00000000" w:rsidP="00000000" w:rsidRDefault="00000000" w:rsidRPr="00000000" w14:paraId="000001BE">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highlight w:val="white"/>
                <w:rtl w:val="0"/>
              </w:rPr>
              <w:t xml:space="preserve">Community </w:t>
            </w:r>
            <w:r w:rsidDel="00000000" w:rsidR="00000000" w:rsidRPr="00000000">
              <w:rPr>
                <w:rFonts w:ascii="Calibri" w:cs="Calibri" w:eastAsia="Calibri" w:hAnsi="Calibri"/>
                <w:i w:val="1"/>
                <w:color w:val="000000"/>
                <w:sz w:val="18"/>
                <w:szCs w:val="18"/>
                <w:rtl w:val="0"/>
              </w:rPr>
              <w:t xml:space="preserve"> </w:t>
            </w:r>
          </w:p>
          <w:p w:rsidR="00000000" w:rsidDel="00000000" w:rsidP="00000000" w:rsidRDefault="00000000" w:rsidRPr="00000000" w14:paraId="000001BF">
            <w:pPr>
              <w:widowControl w:val="0"/>
              <w:pBdr>
                <w:top w:space="0" w:sz="0" w:val="nil"/>
                <w:left w:space="0" w:sz="0" w:val="nil"/>
                <w:bottom w:space="0" w:sz="0" w:val="nil"/>
                <w:right w:space="0" w:sz="0" w:val="nil"/>
                <w:between w:space="0" w:sz="0" w:val="nil"/>
              </w:pBdr>
              <w:spacing w:before="27" w:line="240" w:lineRule="auto"/>
              <w:jc w:val="center"/>
              <w:rPr>
                <w:rFonts w:ascii="Calibri" w:cs="Calibri" w:eastAsia="Calibri" w:hAnsi="Calibri"/>
                <w:i w:val="1"/>
                <w:color w:val="000000"/>
                <w:sz w:val="18"/>
                <w:szCs w:val="18"/>
                <w:highlight w:val="white"/>
              </w:rPr>
            </w:pPr>
            <w:r w:rsidDel="00000000" w:rsidR="00000000" w:rsidRPr="00000000">
              <w:rPr>
                <w:rFonts w:ascii="Calibri" w:cs="Calibri" w:eastAsia="Calibri" w:hAnsi="Calibri"/>
                <w:i w:val="1"/>
                <w:color w:val="000000"/>
                <w:sz w:val="18"/>
                <w:szCs w:val="18"/>
                <w:highlight w:val="white"/>
                <w:rtl w:val="0"/>
              </w:rPr>
              <w:t xml:space="preserve">meeting</w:t>
            </w:r>
          </w:p>
        </w:tc>
        <w:tc>
          <w:tcPr>
            <w:shd w:fill="auto" w:val="clear"/>
            <w:tcMar>
              <w:top w:w="100.0" w:type="dxa"/>
              <w:left w:w="100.0" w:type="dxa"/>
              <w:bottom w:w="100.0" w:type="dxa"/>
              <w:right w:w="100.0" w:type="dxa"/>
            </w:tcMar>
          </w:tcPr>
          <w:p w:rsidR="00000000" w:rsidDel="00000000" w:rsidP="00000000" w:rsidRDefault="00000000" w:rsidRPr="00000000" w14:paraId="000001C0">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highlight w:val="white"/>
              </w:rPr>
            </w:pPr>
            <w:r w:rsidDel="00000000" w:rsidR="00000000" w:rsidRPr="00000000">
              <w:rPr>
                <w:rFonts w:ascii="Calibri" w:cs="Calibri" w:eastAsia="Calibri" w:hAnsi="Calibri"/>
                <w:i w:val="1"/>
                <w:color w:val="000000"/>
                <w:sz w:val="18"/>
                <w:szCs w:val="18"/>
                <w:highlight w:val="white"/>
                <w:rtl w:val="0"/>
              </w:rPr>
              <w:t xml:space="preserve">All community </w:t>
            </w:r>
          </w:p>
        </w:tc>
        <w:tc>
          <w:tcPr>
            <w:shd w:fill="auto" w:val="clear"/>
            <w:tcMar>
              <w:top w:w="100.0" w:type="dxa"/>
              <w:left w:w="100.0" w:type="dxa"/>
              <w:bottom w:w="100.0" w:type="dxa"/>
              <w:right w:w="100.0" w:type="dxa"/>
            </w:tcMar>
          </w:tcPr>
          <w:p w:rsidR="00000000" w:rsidDel="00000000" w:rsidP="00000000" w:rsidRDefault="00000000" w:rsidRPr="00000000" w14:paraId="000001C1">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highlight w:val="white"/>
              </w:rPr>
            </w:pPr>
            <w:r w:rsidDel="00000000" w:rsidR="00000000" w:rsidRPr="00000000">
              <w:rPr>
                <w:rFonts w:ascii="Calibri" w:cs="Calibri" w:eastAsia="Calibri" w:hAnsi="Calibri"/>
                <w:i w:val="1"/>
                <w:color w:val="000000"/>
                <w:sz w:val="18"/>
                <w:szCs w:val="18"/>
                <w:highlight w:val="white"/>
                <w:rtl w:val="0"/>
              </w:rPr>
              <w:t xml:space="preserve">No</w:t>
            </w:r>
          </w:p>
        </w:tc>
        <w:tc>
          <w:tcPr>
            <w:shd w:fill="auto" w:val="clear"/>
            <w:tcMar>
              <w:top w:w="100.0" w:type="dxa"/>
              <w:left w:w="100.0" w:type="dxa"/>
              <w:bottom w:w="100.0" w:type="dxa"/>
              <w:right w:w="100.0" w:type="dxa"/>
            </w:tcMar>
          </w:tcPr>
          <w:p w:rsidR="00000000" w:rsidDel="00000000" w:rsidP="00000000" w:rsidRDefault="00000000" w:rsidRPr="00000000" w14:paraId="000001C2">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highlight w:val="white"/>
                <w:rtl w:val="0"/>
              </w:rPr>
              <w:t xml:space="preserve">Team </w:t>
            </w:r>
            <w:r w:rsidDel="00000000" w:rsidR="00000000" w:rsidRPr="00000000">
              <w:rPr>
                <w:rFonts w:ascii="Calibri" w:cs="Calibri" w:eastAsia="Calibri" w:hAnsi="Calibri"/>
                <w:i w:val="1"/>
                <w:color w:val="000000"/>
                <w:sz w:val="18"/>
                <w:szCs w:val="18"/>
                <w:rtl w:val="0"/>
              </w:rPr>
              <w:t xml:space="preserve"> </w:t>
            </w:r>
          </w:p>
          <w:p w:rsidR="00000000" w:rsidDel="00000000" w:rsidP="00000000" w:rsidRDefault="00000000" w:rsidRPr="00000000" w14:paraId="000001C3">
            <w:pPr>
              <w:widowControl w:val="0"/>
              <w:pBdr>
                <w:top w:space="0" w:sz="0" w:val="nil"/>
                <w:left w:space="0" w:sz="0" w:val="nil"/>
                <w:bottom w:space="0" w:sz="0" w:val="nil"/>
                <w:right w:space="0" w:sz="0" w:val="nil"/>
                <w:between w:space="0" w:sz="0" w:val="nil"/>
              </w:pBdr>
              <w:spacing w:before="27" w:line="240" w:lineRule="auto"/>
              <w:jc w:val="center"/>
              <w:rPr>
                <w:rFonts w:ascii="Calibri" w:cs="Calibri" w:eastAsia="Calibri" w:hAnsi="Calibri"/>
                <w:i w:val="1"/>
                <w:color w:val="000000"/>
                <w:sz w:val="18"/>
                <w:szCs w:val="18"/>
                <w:highlight w:val="white"/>
              </w:rPr>
            </w:pPr>
            <w:r w:rsidDel="00000000" w:rsidR="00000000" w:rsidRPr="00000000">
              <w:rPr>
                <w:rFonts w:ascii="Calibri" w:cs="Calibri" w:eastAsia="Calibri" w:hAnsi="Calibri"/>
                <w:i w:val="1"/>
                <w:color w:val="000000"/>
                <w:sz w:val="18"/>
                <w:szCs w:val="18"/>
                <w:highlight w:val="white"/>
                <w:rtl w:val="0"/>
              </w:rPr>
              <w:t xml:space="preserve">leader</w:t>
            </w:r>
          </w:p>
        </w:tc>
        <w:tc>
          <w:tcPr>
            <w:shd w:fill="auto" w:val="clear"/>
            <w:tcMar>
              <w:top w:w="100.0" w:type="dxa"/>
              <w:left w:w="100.0" w:type="dxa"/>
              <w:bottom w:w="100.0" w:type="dxa"/>
              <w:right w:w="100.0" w:type="dxa"/>
            </w:tcMar>
          </w:tcPr>
          <w:p w:rsidR="00000000" w:rsidDel="00000000" w:rsidP="00000000" w:rsidRDefault="00000000" w:rsidRPr="00000000" w14:paraId="000001C4">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highlight w:val="white"/>
                <w:rtl w:val="0"/>
              </w:rPr>
              <w:t xml:space="preserve">All EVCA team </w:t>
            </w:r>
            <w:r w:rsidDel="00000000" w:rsidR="00000000" w:rsidRPr="00000000">
              <w:rPr>
                <w:rFonts w:ascii="Calibri" w:cs="Calibri" w:eastAsia="Calibri" w:hAnsi="Calibri"/>
                <w:i w:val="1"/>
                <w:color w:val="000000"/>
                <w:sz w:val="18"/>
                <w:szCs w:val="18"/>
                <w:rtl w:val="0"/>
              </w:rPr>
              <w:t xml:space="preserve"> </w:t>
            </w:r>
          </w:p>
          <w:p w:rsidR="00000000" w:rsidDel="00000000" w:rsidP="00000000" w:rsidRDefault="00000000" w:rsidRPr="00000000" w14:paraId="000001C5">
            <w:pPr>
              <w:widowControl w:val="0"/>
              <w:pBdr>
                <w:top w:space="0" w:sz="0" w:val="nil"/>
                <w:left w:space="0" w:sz="0" w:val="nil"/>
                <w:bottom w:space="0" w:sz="0" w:val="nil"/>
                <w:right w:space="0" w:sz="0" w:val="nil"/>
                <w:between w:space="0" w:sz="0" w:val="nil"/>
              </w:pBdr>
              <w:spacing w:before="27" w:line="240" w:lineRule="auto"/>
              <w:jc w:val="center"/>
              <w:rPr>
                <w:rFonts w:ascii="Calibri" w:cs="Calibri" w:eastAsia="Calibri" w:hAnsi="Calibri"/>
                <w:i w:val="1"/>
                <w:color w:val="000000"/>
                <w:sz w:val="18"/>
                <w:szCs w:val="18"/>
                <w:highlight w:val="white"/>
              </w:rPr>
            </w:pPr>
            <w:r w:rsidDel="00000000" w:rsidR="00000000" w:rsidRPr="00000000">
              <w:rPr>
                <w:rFonts w:ascii="Calibri" w:cs="Calibri" w:eastAsia="Calibri" w:hAnsi="Calibri"/>
                <w:i w:val="1"/>
                <w:color w:val="000000"/>
                <w:sz w:val="18"/>
                <w:szCs w:val="18"/>
                <w:highlight w:val="white"/>
                <w:rtl w:val="0"/>
              </w:rPr>
              <w:t xml:space="preserve">members</w:t>
            </w:r>
          </w:p>
        </w:tc>
      </w:tr>
      <w:tr>
        <w:trPr>
          <w:cantSplit w:val="0"/>
          <w:trHeight w:val="247"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C6">
            <w:pPr>
              <w:widowControl w:val="0"/>
              <w:pBdr>
                <w:top w:space="0" w:sz="0" w:val="nil"/>
                <w:left w:space="0" w:sz="0" w:val="nil"/>
                <w:bottom w:space="0" w:sz="0" w:val="nil"/>
                <w:right w:space="0" w:sz="0" w:val="nil"/>
                <w:between w:space="0" w:sz="0" w:val="nil"/>
              </w:pBdr>
              <w:rPr>
                <w:rFonts w:ascii="Calibri" w:cs="Calibri" w:eastAsia="Calibri" w:hAnsi="Calibri"/>
                <w:i w:val="1"/>
                <w:color w:val="000000"/>
                <w:sz w:val="18"/>
                <w:szCs w:val="18"/>
                <w:highlight w:val="white"/>
              </w:rPr>
            </w:pPr>
            <w:r w:rsidDel="00000000" w:rsidR="00000000" w:rsidRPr="00000000">
              <w:rPr>
                <w:rtl w:val="0"/>
              </w:rPr>
            </w:r>
          </w:p>
        </w:tc>
        <w:tc>
          <w:tcPr>
            <w:gridSpan w:val="6"/>
            <w:shd w:fill="auto" w:val="clear"/>
            <w:tcMar>
              <w:top w:w="100.0" w:type="dxa"/>
              <w:left w:w="100.0" w:type="dxa"/>
              <w:bottom w:w="100.0" w:type="dxa"/>
              <w:right w:w="100.0" w:type="dxa"/>
            </w:tcMar>
          </w:tcPr>
          <w:p w:rsidR="00000000" w:rsidDel="00000000" w:rsidP="00000000" w:rsidRDefault="00000000" w:rsidRPr="00000000" w14:paraId="000001C7">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Hazard assessment</w:t>
            </w:r>
          </w:p>
        </w:tc>
      </w:tr>
    </w:tbl>
    <w:p w:rsidR="00000000" w:rsidDel="00000000" w:rsidP="00000000" w:rsidRDefault="00000000" w:rsidRPr="00000000" w14:paraId="000001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000000"/>
          <w:sz w:val="18"/>
          <w:szCs w:val="18"/>
        </w:rPr>
      </w:pPr>
      <w:r w:rsidDel="00000000" w:rsidR="00000000" w:rsidRPr="00000000">
        <w:rPr>
          <w:rtl w:val="0"/>
        </w:rPr>
      </w:r>
    </w:p>
    <w:tbl>
      <w:tblPr>
        <w:tblStyle w:val="Table7"/>
        <w:tblW w:w="9068.0" w:type="dxa"/>
        <w:jc w:val="left"/>
        <w:tblInd w:w="1224.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8"/>
        <w:gridCol w:w="1250"/>
        <w:gridCol w:w="1563"/>
        <w:gridCol w:w="1728"/>
        <w:gridCol w:w="1214"/>
        <w:gridCol w:w="883"/>
        <w:gridCol w:w="1702"/>
        <w:tblGridChange w:id="0">
          <w:tblGrid>
            <w:gridCol w:w="728"/>
            <w:gridCol w:w="1250"/>
            <w:gridCol w:w="1563"/>
            <w:gridCol w:w="1728"/>
            <w:gridCol w:w="1214"/>
            <w:gridCol w:w="883"/>
            <w:gridCol w:w="1702"/>
          </w:tblGrid>
        </w:tblGridChange>
      </w:tblGrid>
      <w:tr>
        <w:trPr>
          <w:cantSplit w:val="0"/>
          <w:trHeight w:val="485"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CE">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Day 1 </w:t>
            </w:r>
          </w:p>
          <w:p w:rsidR="00000000" w:rsidDel="00000000" w:rsidP="00000000" w:rsidRDefault="00000000" w:rsidRPr="00000000" w14:paraId="000001CF">
            <w:pPr>
              <w:widowControl w:val="0"/>
              <w:pBdr>
                <w:top w:space="0" w:sz="0" w:val="nil"/>
                <w:left w:space="0" w:sz="0" w:val="nil"/>
                <w:bottom w:space="0" w:sz="0" w:val="nil"/>
                <w:right w:space="0" w:sz="0" w:val="nil"/>
                <w:between w:space="0" w:sz="0" w:val="nil"/>
              </w:pBdr>
              <w:spacing w:before="27"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11.00</w:t>
            </w:r>
          </w:p>
        </w:tc>
        <w:tc>
          <w:tcPr>
            <w:shd w:fill="auto" w:val="clear"/>
            <w:tcMar>
              <w:top w:w="100.0" w:type="dxa"/>
              <w:left w:w="100.0" w:type="dxa"/>
              <w:bottom w:w="100.0" w:type="dxa"/>
              <w:right w:w="100.0" w:type="dxa"/>
            </w:tcMar>
          </w:tcPr>
          <w:p w:rsidR="00000000" w:rsidDel="00000000" w:rsidP="00000000" w:rsidRDefault="00000000" w:rsidRPr="00000000" w14:paraId="000001D0">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1. </w:t>
            </w:r>
          </w:p>
        </w:tc>
        <w:tc>
          <w:tcPr>
            <w:shd w:fill="auto" w:val="clear"/>
            <w:tcMar>
              <w:top w:w="100.0" w:type="dxa"/>
              <w:left w:w="100.0" w:type="dxa"/>
              <w:bottom w:w="100.0" w:type="dxa"/>
              <w:right w:w="100.0" w:type="dxa"/>
            </w:tcMar>
          </w:tcPr>
          <w:p w:rsidR="00000000" w:rsidDel="00000000" w:rsidP="00000000" w:rsidRDefault="00000000" w:rsidRPr="00000000" w14:paraId="000001D1">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Mapping</w:t>
            </w:r>
          </w:p>
        </w:tc>
        <w:tc>
          <w:tcPr>
            <w:shd w:fill="auto" w:val="clear"/>
            <w:tcMar>
              <w:top w:w="100.0" w:type="dxa"/>
              <w:left w:w="100.0" w:type="dxa"/>
              <w:bottom w:w="100.0" w:type="dxa"/>
              <w:right w:w="100.0" w:type="dxa"/>
            </w:tcMar>
          </w:tcPr>
          <w:p w:rsidR="00000000" w:rsidDel="00000000" w:rsidP="00000000" w:rsidRDefault="00000000" w:rsidRPr="00000000" w14:paraId="000001D2">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Women, men,  </w:t>
            </w:r>
          </w:p>
          <w:p w:rsidR="00000000" w:rsidDel="00000000" w:rsidP="00000000" w:rsidRDefault="00000000" w:rsidRPr="00000000" w14:paraId="000001D3">
            <w:pPr>
              <w:widowControl w:val="0"/>
              <w:pBdr>
                <w:top w:space="0" w:sz="0" w:val="nil"/>
                <w:left w:space="0" w:sz="0" w:val="nil"/>
                <w:bottom w:space="0" w:sz="0" w:val="nil"/>
                <w:right w:space="0" w:sz="0" w:val="nil"/>
                <w:between w:space="0" w:sz="0" w:val="nil"/>
              </w:pBdr>
              <w:spacing w:before="27"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disabled people </w:t>
            </w:r>
          </w:p>
        </w:tc>
        <w:tc>
          <w:tcPr>
            <w:shd w:fill="auto" w:val="clear"/>
            <w:tcMar>
              <w:top w:w="100.0" w:type="dxa"/>
              <w:left w:w="100.0" w:type="dxa"/>
              <w:bottom w:w="100.0" w:type="dxa"/>
              <w:right w:w="100.0" w:type="dxa"/>
            </w:tcMar>
          </w:tcPr>
          <w:p w:rsidR="00000000" w:rsidDel="00000000" w:rsidP="00000000" w:rsidRDefault="00000000" w:rsidRPr="00000000" w14:paraId="000001D4">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3 groups</w:t>
            </w:r>
          </w:p>
        </w:tc>
        <w:tc>
          <w:tcPr>
            <w:shd w:fill="auto" w:val="clear"/>
            <w:tcMar>
              <w:top w:w="100.0" w:type="dxa"/>
              <w:left w:w="100.0" w:type="dxa"/>
              <w:bottom w:w="100.0" w:type="dxa"/>
              <w:right w:w="100.0" w:type="dxa"/>
            </w:tcMar>
          </w:tcPr>
          <w:p w:rsidR="00000000" w:rsidDel="00000000" w:rsidP="00000000" w:rsidRDefault="00000000" w:rsidRPr="00000000" w14:paraId="000001D5">
            <w:pPr>
              <w:widowControl w:val="0"/>
              <w:pBdr>
                <w:top w:space="0" w:sz="0" w:val="nil"/>
                <w:left w:space="0" w:sz="0" w:val="nil"/>
                <w:bottom w:space="0" w:sz="0" w:val="nil"/>
                <w:right w:space="0" w:sz="0" w:val="nil"/>
                <w:between w:space="0" w:sz="0" w:val="nil"/>
              </w:pBdr>
              <w:rPr>
                <w:rFonts w:ascii="Calibri" w:cs="Calibri" w:eastAsia="Calibri" w:hAnsi="Calibri"/>
                <w:i w:val="1"/>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D6">
            <w:pPr>
              <w:widowControl w:val="0"/>
              <w:pBdr>
                <w:top w:space="0" w:sz="0" w:val="nil"/>
                <w:left w:space="0" w:sz="0" w:val="nil"/>
                <w:bottom w:space="0" w:sz="0" w:val="nil"/>
                <w:right w:space="0" w:sz="0" w:val="nil"/>
                <w:between w:space="0" w:sz="0" w:val="nil"/>
              </w:pBdr>
              <w:rPr>
                <w:rFonts w:ascii="Calibri" w:cs="Calibri" w:eastAsia="Calibri" w:hAnsi="Calibri"/>
                <w:i w:val="1"/>
                <w:color w:val="000000"/>
                <w:sz w:val="18"/>
                <w:szCs w:val="18"/>
              </w:rPr>
            </w:pPr>
            <w:r w:rsidDel="00000000" w:rsidR="00000000" w:rsidRPr="00000000">
              <w:rPr>
                <w:rtl w:val="0"/>
              </w:rPr>
            </w:r>
          </w:p>
        </w:tc>
      </w:tr>
      <w:tr>
        <w:trPr>
          <w:cantSplit w:val="0"/>
          <w:trHeight w:val="957"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D7">
            <w:pPr>
              <w:widowControl w:val="0"/>
              <w:pBdr>
                <w:top w:space="0" w:sz="0" w:val="nil"/>
                <w:left w:space="0" w:sz="0" w:val="nil"/>
                <w:bottom w:space="0" w:sz="0" w:val="nil"/>
                <w:right w:space="0" w:sz="0" w:val="nil"/>
                <w:between w:space="0" w:sz="0" w:val="nil"/>
              </w:pBdr>
              <w:rPr>
                <w:rFonts w:ascii="Calibri" w:cs="Calibri" w:eastAsia="Calibri" w:hAnsi="Calibri"/>
                <w:i w:val="1"/>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D8">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2.</w:t>
            </w:r>
          </w:p>
        </w:tc>
        <w:tc>
          <w:tcPr>
            <w:shd w:fill="auto" w:val="clear"/>
            <w:tcMar>
              <w:top w:w="100.0" w:type="dxa"/>
              <w:left w:w="100.0" w:type="dxa"/>
              <w:bottom w:w="100.0" w:type="dxa"/>
              <w:right w:w="100.0" w:type="dxa"/>
            </w:tcMar>
          </w:tcPr>
          <w:p w:rsidR="00000000" w:rsidDel="00000000" w:rsidP="00000000" w:rsidRDefault="00000000" w:rsidRPr="00000000" w14:paraId="000001D9">
            <w:pPr>
              <w:widowControl w:val="0"/>
              <w:pBdr>
                <w:top w:space="0" w:sz="0" w:val="nil"/>
                <w:left w:space="0" w:sz="0" w:val="nil"/>
                <w:bottom w:space="0" w:sz="0" w:val="nil"/>
                <w:right w:space="0" w:sz="0" w:val="nil"/>
                <w:between w:space="0" w:sz="0" w:val="nil"/>
              </w:pBdr>
              <w:spacing w:line="263.00000000000006" w:lineRule="auto"/>
              <w:ind w:left="233" w:right="176" w:hanging="40.99999999999998"/>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Historical profile (interviews and  </w:t>
            </w:r>
          </w:p>
          <w:p w:rsidR="00000000" w:rsidDel="00000000" w:rsidP="00000000" w:rsidRDefault="00000000" w:rsidRPr="00000000" w14:paraId="000001DA">
            <w:pPr>
              <w:widowControl w:val="0"/>
              <w:pBdr>
                <w:top w:space="0" w:sz="0" w:val="nil"/>
                <w:left w:space="0" w:sz="0" w:val="nil"/>
                <w:bottom w:space="0" w:sz="0" w:val="nil"/>
                <w:right w:space="0" w:sz="0" w:val="nil"/>
                <w:between w:space="0" w:sz="0" w:val="nil"/>
              </w:pBdr>
              <w:spacing w:before="9"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community  </w:t>
            </w:r>
          </w:p>
          <w:p w:rsidR="00000000" w:rsidDel="00000000" w:rsidP="00000000" w:rsidRDefault="00000000" w:rsidRPr="00000000" w14:paraId="000001DB">
            <w:pPr>
              <w:widowControl w:val="0"/>
              <w:pBdr>
                <w:top w:space="0" w:sz="0" w:val="nil"/>
                <w:left w:space="0" w:sz="0" w:val="nil"/>
                <w:bottom w:space="0" w:sz="0" w:val="nil"/>
                <w:right w:space="0" w:sz="0" w:val="nil"/>
                <w:between w:space="0" w:sz="0" w:val="nil"/>
              </w:pBdr>
              <w:spacing w:before="25"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meeting)</w:t>
            </w:r>
          </w:p>
        </w:tc>
        <w:tc>
          <w:tcPr>
            <w:shd w:fill="auto" w:val="clear"/>
            <w:tcMar>
              <w:top w:w="100.0" w:type="dxa"/>
              <w:left w:w="100.0" w:type="dxa"/>
              <w:bottom w:w="100.0" w:type="dxa"/>
              <w:right w:w="100.0" w:type="dxa"/>
            </w:tcMar>
          </w:tcPr>
          <w:p w:rsidR="00000000" w:rsidDel="00000000" w:rsidP="00000000" w:rsidRDefault="00000000" w:rsidRPr="00000000" w14:paraId="000001DC">
            <w:pPr>
              <w:widowControl w:val="0"/>
              <w:pBdr>
                <w:top w:space="0" w:sz="0" w:val="nil"/>
                <w:left w:space="0" w:sz="0" w:val="nil"/>
                <w:bottom w:space="0" w:sz="0" w:val="nil"/>
                <w:right w:space="0" w:sz="0" w:val="nil"/>
                <w:between w:space="0" w:sz="0" w:val="nil"/>
              </w:pBdr>
              <w:spacing w:line="263.00000000000006" w:lineRule="auto"/>
              <w:ind w:left="142" w:right="90" w:firstLine="0"/>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Elderly, long-term  residents and whole  community</w:t>
            </w:r>
          </w:p>
        </w:tc>
        <w:tc>
          <w:tcPr>
            <w:shd w:fill="auto" w:val="clear"/>
            <w:tcMar>
              <w:top w:w="100.0" w:type="dxa"/>
              <w:left w:w="100.0" w:type="dxa"/>
              <w:bottom w:w="100.0" w:type="dxa"/>
              <w:right w:w="100.0" w:type="dxa"/>
            </w:tcMar>
          </w:tcPr>
          <w:p w:rsidR="00000000" w:rsidDel="00000000" w:rsidP="00000000" w:rsidRDefault="00000000" w:rsidRPr="00000000" w14:paraId="000001DD">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Individual  </w:t>
            </w:r>
          </w:p>
          <w:p w:rsidR="00000000" w:rsidDel="00000000" w:rsidP="00000000" w:rsidRDefault="00000000" w:rsidRPr="00000000" w14:paraId="000001DE">
            <w:pPr>
              <w:widowControl w:val="0"/>
              <w:pBdr>
                <w:top w:space="0" w:sz="0" w:val="nil"/>
                <w:left w:space="0" w:sz="0" w:val="nil"/>
                <w:bottom w:space="0" w:sz="0" w:val="nil"/>
                <w:right w:space="0" w:sz="0" w:val="nil"/>
                <w:between w:space="0" w:sz="0" w:val="nil"/>
              </w:pBdr>
              <w:spacing w:before="27"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interviews  </w:t>
            </w:r>
          </w:p>
          <w:p w:rsidR="00000000" w:rsidDel="00000000" w:rsidP="00000000" w:rsidRDefault="00000000" w:rsidRPr="00000000" w14:paraId="000001DF">
            <w:pPr>
              <w:widowControl w:val="0"/>
              <w:pBdr>
                <w:top w:space="0" w:sz="0" w:val="nil"/>
                <w:left w:space="0" w:sz="0" w:val="nil"/>
                <w:bottom w:space="0" w:sz="0" w:val="nil"/>
                <w:right w:space="0" w:sz="0" w:val="nil"/>
                <w:between w:space="0" w:sz="0" w:val="nil"/>
              </w:pBdr>
              <w:spacing w:before="27"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and 1 big  </w:t>
            </w:r>
          </w:p>
          <w:p w:rsidR="00000000" w:rsidDel="00000000" w:rsidP="00000000" w:rsidRDefault="00000000" w:rsidRPr="00000000" w14:paraId="000001E0">
            <w:pPr>
              <w:widowControl w:val="0"/>
              <w:pBdr>
                <w:top w:space="0" w:sz="0" w:val="nil"/>
                <w:left w:space="0" w:sz="0" w:val="nil"/>
                <w:bottom w:space="0" w:sz="0" w:val="nil"/>
                <w:right w:space="0" w:sz="0" w:val="nil"/>
                <w:between w:space="0" w:sz="0" w:val="nil"/>
              </w:pBdr>
              <w:spacing w:before="25"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group</w:t>
            </w:r>
          </w:p>
        </w:tc>
        <w:tc>
          <w:tcPr>
            <w:shd w:fill="auto" w:val="clear"/>
            <w:tcMar>
              <w:top w:w="100.0" w:type="dxa"/>
              <w:left w:w="100.0" w:type="dxa"/>
              <w:bottom w:w="100.0" w:type="dxa"/>
              <w:right w:w="100.0" w:type="dxa"/>
            </w:tcMar>
          </w:tcPr>
          <w:p w:rsidR="00000000" w:rsidDel="00000000" w:rsidP="00000000" w:rsidRDefault="00000000" w:rsidRPr="00000000" w14:paraId="000001E1">
            <w:pPr>
              <w:widowControl w:val="0"/>
              <w:pBdr>
                <w:top w:space="0" w:sz="0" w:val="nil"/>
                <w:left w:space="0" w:sz="0" w:val="nil"/>
                <w:bottom w:space="0" w:sz="0" w:val="nil"/>
                <w:right w:space="0" w:sz="0" w:val="nil"/>
                <w:between w:space="0" w:sz="0" w:val="nil"/>
              </w:pBdr>
              <w:rPr>
                <w:rFonts w:ascii="Calibri" w:cs="Calibri" w:eastAsia="Calibri" w:hAnsi="Calibri"/>
                <w:i w:val="1"/>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E2">
            <w:pPr>
              <w:widowControl w:val="0"/>
              <w:pBdr>
                <w:top w:space="0" w:sz="0" w:val="nil"/>
                <w:left w:space="0" w:sz="0" w:val="nil"/>
                <w:bottom w:space="0" w:sz="0" w:val="nil"/>
                <w:right w:space="0" w:sz="0" w:val="nil"/>
                <w:between w:space="0" w:sz="0" w:val="nil"/>
              </w:pBdr>
              <w:rPr>
                <w:rFonts w:ascii="Calibri" w:cs="Calibri" w:eastAsia="Calibri" w:hAnsi="Calibri"/>
                <w:i w:val="1"/>
                <w:color w:val="000000"/>
                <w:sz w:val="18"/>
                <w:szCs w:val="18"/>
              </w:rPr>
            </w:pPr>
            <w:r w:rsidDel="00000000" w:rsidR="00000000" w:rsidRPr="00000000">
              <w:rPr>
                <w:rtl w:val="0"/>
              </w:rPr>
            </w:r>
          </w:p>
        </w:tc>
      </w:tr>
    </w:tbl>
    <w:p w:rsidR="00000000" w:rsidDel="00000000" w:rsidP="00000000" w:rsidRDefault="00000000" w:rsidRPr="00000000" w14:paraId="000001E3">
      <w:pPr>
        <w:widowControl w:val="0"/>
        <w:pBdr>
          <w:top w:space="0" w:sz="0" w:val="nil"/>
          <w:left w:space="0" w:sz="0" w:val="nil"/>
          <w:bottom w:space="0" w:sz="0" w:val="nil"/>
          <w:right w:space="0" w:sz="0" w:val="nil"/>
          <w:between w:space="0" w:sz="0" w:val="nil"/>
        </w:pBdr>
        <w:spacing w:before="360" w:line="240" w:lineRule="auto"/>
        <w:ind w:left="1134" w:right="-115"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3.9 Invite the community</w:t>
      </w:r>
      <w:r w:rsidDel="00000000" w:rsidR="00000000" w:rsidRPr="00000000">
        <w:rPr>
          <w:rFonts w:ascii="Calibri" w:cs="Calibri" w:eastAsia="Calibri" w:hAnsi="Calibri"/>
          <w:b w:val="1"/>
          <w:color w:val="c00000"/>
          <w:sz w:val="24"/>
          <w:szCs w:val="24"/>
          <w:rtl w:val="0"/>
        </w:rPr>
        <w:t xml:space="preserve"> </w:t>
      </w:r>
    </w:p>
    <w:p w:rsidR="00000000" w:rsidDel="00000000" w:rsidP="00000000" w:rsidRDefault="00000000" w:rsidRPr="00000000" w14:paraId="000001E4">
      <w:pPr>
        <w:widowControl w:val="0"/>
        <w:pBdr>
          <w:top w:space="0" w:sz="0" w:val="nil"/>
          <w:left w:space="0" w:sz="0" w:val="nil"/>
          <w:bottom w:space="0" w:sz="0" w:val="nil"/>
          <w:right w:space="0" w:sz="0" w:val="nil"/>
          <w:between w:space="0" w:sz="0" w:val="nil"/>
        </w:pBdr>
        <w:spacing w:before="154" w:line="261.99999999999994" w:lineRule="auto"/>
        <w:ind w:left="1128" w:right="-115" w:firstLine="2.999999999999971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With a well-informed choice of tools and participants and a good schedule, you should consult the timing of the proposed schedule with the community and formally invite community members to the assessment. </w:t>
      </w:r>
    </w:p>
    <w:p w:rsidR="00000000" w:rsidDel="00000000" w:rsidP="00000000" w:rsidRDefault="00000000" w:rsidRPr="00000000" w14:paraId="000001E5">
      <w:pPr>
        <w:widowControl w:val="0"/>
        <w:pBdr>
          <w:top w:space="0" w:sz="0" w:val="nil"/>
          <w:left w:space="0" w:sz="0" w:val="nil"/>
          <w:bottom w:space="0" w:sz="0" w:val="nil"/>
          <w:right w:space="0" w:sz="0" w:val="nil"/>
          <w:between w:space="0" w:sz="0" w:val="nil"/>
        </w:pBdr>
        <w:spacing w:before="131" w:line="261.99999999999994" w:lineRule="auto"/>
        <w:ind w:left="1134" w:right="-115"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Make sure that the information about the date, time, venue, purpose and persons required for each assessment activity is communicated well to all the people in the community. Make sure to also inform marginalised community members so that they know about the assessment and can join. It is also important to invite all relevant stakeholders in the area.</w:t>
      </w:r>
    </w:p>
    <w:p w:rsidR="00000000" w:rsidDel="00000000" w:rsidP="00000000" w:rsidRDefault="00000000" w:rsidRPr="00000000" w14:paraId="000001E6">
      <w:pPr>
        <w:widowControl w:val="0"/>
        <w:pBdr>
          <w:top w:space="0" w:sz="0" w:val="nil"/>
          <w:left w:space="0" w:sz="0" w:val="nil"/>
          <w:bottom w:space="0" w:sz="0" w:val="nil"/>
          <w:right w:space="0" w:sz="0" w:val="nil"/>
          <w:between w:space="0" w:sz="0" w:val="nil"/>
        </w:pBdr>
        <w:spacing w:before="360" w:line="240" w:lineRule="auto"/>
        <w:ind w:left="1134" w:right="-115"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3.10 Prepare the logistics </w:t>
      </w:r>
      <w:r w:rsidDel="00000000" w:rsidR="00000000" w:rsidRPr="00000000">
        <w:rPr>
          <w:rFonts w:ascii="Calibri" w:cs="Calibri" w:eastAsia="Calibri" w:hAnsi="Calibri"/>
          <w:b w:val="1"/>
          <w:color w:val="c00000"/>
          <w:sz w:val="24"/>
          <w:szCs w:val="24"/>
          <w:rtl w:val="0"/>
        </w:rPr>
        <w:t xml:space="preserve"> </w:t>
      </w:r>
    </w:p>
    <w:p w:rsidR="00000000" w:rsidDel="00000000" w:rsidP="00000000" w:rsidRDefault="00000000" w:rsidRPr="00000000" w14:paraId="000001E7">
      <w:pPr>
        <w:widowControl w:val="0"/>
        <w:pBdr>
          <w:top w:space="0" w:sz="0" w:val="nil"/>
          <w:left w:space="0" w:sz="0" w:val="nil"/>
          <w:bottom w:space="0" w:sz="0" w:val="nil"/>
          <w:right w:space="0" w:sz="0" w:val="nil"/>
          <w:between w:space="0" w:sz="0" w:val="nil"/>
        </w:pBdr>
        <w:spacing w:before="156" w:line="240" w:lineRule="auto"/>
        <w:ind w:left="1143" w:right="27"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Reserve the venue(s) and make the transport arrangements for the days with the communities. </w:t>
      </w:r>
    </w:p>
    <w:p w:rsidR="00000000" w:rsidDel="00000000" w:rsidP="00000000" w:rsidRDefault="00000000" w:rsidRPr="00000000" w14:paraId="000001E8">
      <w:pPr>
        <w:widowControl w:val="0"/>
        <w:pBdr>
          <w:top w:space="0" w:sz="0" w:val="nil"/>
          <w:left w:space="0" w:sz="0" w:val="nil"/>
          <w:bottom w:space="0" w:sz="0" w:val="nil"/>
          <w:right w:space="0" w:sz="0" w:val="nil"/>
          <w:between w:space="0" w:sz="0" w:val="nil"/>
        </w:pBdr>
        <w:spacing w:before="152" w:line="261.99999999999994" w:lineRule="auto"/>
        <w:ind w:left="1134" w:right="27"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Consider what means to use for data collection. You will need different things depending on the context of the communities you will be working with. Consider the technology that is most available and unifying. If every household has a cell phone, or can be provided one for the EVCA, you can organise a very simple household questionnaire using SMS responses. If the EVCA team members are comfortable with computers, consider collecting data using tablets. If you are in a rural isolated community with no electricity, stones and sheets of paper and markers work just fine.</w:t>
      </w:r>
    </w:p>
    <w:p w:rsidR="00000000" w:rsidDel="00000000" w:rsidP="00000000" w:rsidRDefault="00000000" w:rsidRPr="00000000" w14:paraId="000001E9">
      <w:pPr>
        <w:widowControl w:val="0"/>
        <w:pBdr>
          <w:top w:space="0" w:sz="0" w:val="nil"/>
          <w:left w:space="0" w:sz="0" w:val="nil"/>
          <w:bottom w:space="0" w:sz="0" w:val="nil"/>
          <w:right w:space="0" w:sz="0" w:val="nil"/>
          <w:between w:space="0" w:sz="0" w:val="nil"/>
        </w:pBdr>
        <w:spacing w:before="132" w:line="261.99999999999994" w:lineRule="auto"/>
        <w:ind w:left="1134" w:right="27"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Once you have decided what you need for data collection, make sure you have the necessary data collection equipment and other material you may need: e.g. props, flipcharts, different coloured pieces of paper, pens, maps... </w:t>
      </w:r>
    </w:p>
    <w:p w:rsidR="00000000" w:rsidDel="00000000" w:rsidP="00000000" w:rsidRDefault="00000000" w:rsidRPr="00000000" w14:paraId="000001EA">
      <w:pPr>
        <w:widowControl w:val="0"/>
        <w:pBdr>
          <w:top w:space="0" w:sz="0" w:val="nil"/>
          <w:left w:space="0" w:sz="0" w:val="nil"/>
          <w:bottom w:space="0" w:sz="0" w:val="nil"/>
          <w:right w:space="0" w:sz="0" w:val="nil"/>
          <w:between w:space="0" w:sz="0" w:val="nil"/>
        </w:pBdr>
        <w:spacing w:before="129" w:line="261.99999999999994" w:lineRule="auto"/>
        <w:ind w:left="1134" w:right="27"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Prepare the tools as much as possible before the assessment: e.g. print or prepare tables for the tools, draw up the templates for the different tools, etc. </w:t>
      </w:r>
    </w:p>
    <w:p w:rsidR="00000000" w:rsidDel="00000000" w:rsidP="00000000" w:rsidRDefault="00000000" w:rsidRPr="00000000" w14:paraId="000001EB">
      <w:pPr>
        <w:widowControl w:val="0"/>
        <w:pBdr>
          <w:top w:space="0" w:sz="0" w:val="nil"/>
          <w:left w:space="0" w:sz="0" w:val="nil"/>
          <w:bottom w:space="0" w:sz="0" w:val="nil"/>
          <w:right w:space="0" w:sz="0" w:val="nil"/>
          <w:between w:space="0" w:sz="0" w:val="nil"/>
        </w:pBdr>
        <w:spacing w:before="131" w:line="261.99999999999994" w:lineRule="auto"/>
        <w:ind w:left="1128" w:right="27" w:firstLine="1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Now that you have taken the necessary steps for the preparation of the EVCA, you are ready to start the assessment with the community.</w:t>
      </w:r>
    </w:p>
    <w:p w:rsidR="00000000" w:rsidDel="00000000" w:rsidP="00000000" w:rsidRDefault="00000000" w:rsidRPr="00000000" w14:paraId="000001EC">
      <w:pPr>
        <w:ind w:right="27"/>
        <w:rPr>
          <w:rFonts w:ascii="Calibri" w:cs="Calibri" w:eastAsia="Calibri" w:hAnsi="Calibri"/>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1ED">
      <w:pPr>
        <w:pStyle w:val="Heading1"/>
        <w:rPr/>
      </w:pPr>
      <w:bookmarkStart w:colFirst="0" w:colLast="0" w:name="_heading=h.35nkun2" w:id="14"/>
      <w:bookmarkEnd w:id="14"/>
      <w:r w:rsidDel="00000000" w:rsidR="00000000" w:rsidRPr="00000000">
        <w:rPr>
          <w:rtl w:val="0"/>
        </w:rPr>
        <w:t xml:space="preserve">Level Three: Facilitate the assessment</w:t>
      </w:r>
    </w:p>
    <w:p w:rsidR="00000000" w:rsidDel="00000000" w:rsidP="00000000" w:rsidRDefault="00000000" w:rsidRPr="00000000" w14:paraId="000001EE">
      <w:pPr>
        <w:widowControl w:val="0"/>
        <w:pBdr>
          <w:top w:space="0" w:sz="0" w:val="nil"/>
          <w:left w:space="0" w:sz="0" w:val="nil"/>
          <w:bottom w:space="0" w:sz="0" w:val="nil"/>
          <w:right w:space="0" w:sz="0" w:val="nil"/>
          <w:between w:space="0" w:sz="0" w:val="nil"/>
        </w:pBdr>
        <w:spacing w:before="360" w:line="261.99999999999994" w:lineRule="auto"/>
        <w:ind w:left="851" w:right="-85"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At this point, you must have identified where you will do the EVCA and have taken the steps to prepare for it. You should by now know the community well through visits or secondary data and have all the materials, logistics and team ready. You should also have sent the invitation for the assessment, including date and venue, and explained the purpose to the community and stakeholders. </w:t>
      </w:r>
    </w:p>
    <w:p w:rsidR="00000000" w:rsidDel="00000000" w:rsidP="00000000" w:rsidRDefault="00000000" w:rsidRPr="00000000" w14:paraId="000001EF">
      <w:pPr>
        <w:widowControl w:val="0"/>
        <w:pBdr>
          <w:top w:space="0" w:sz="0" w:val="nil"/>
          <w:left w:space="0" w:sz="0" w:val="nil"/>
          <w:bottom w:space="0" w:sz="0" w:val="nil"/>
          <w:right w:space="0" w:sz="0" w:val="nil"/>
          <w:between w:space="0" w:sz="0" w:val="nil"/>
        </w:pBdr>
        <w:spacing w:before="132" w:line="251" w:lineRule="auto"/>
        <w:ind w:left="851" w:right="-8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assessment is structured in such a way to enable you to assist the community to identify and analyse the determinants of risk: i.e. hazards, exposure, vulnerability and coping capacity. In each step along the way, you analyse the information gathered and then synthesise it in order to identify the priority risks to be addressed. The list of the priority risks will then inform the development of a community risk reduction action plan in Level 4. </w:t>
      </w:r>
      <w:r w:rsidDel="00000000" w:rsidR="00000000" w:rsidRPr="00000000">
        <w:drawing>
          <wp:anchor allowOverlap="1" behindDoc="0" distB="0" distT="0" distL="114300" distR="114300" hidden="0" layoutInCell="1" locked="0" relativeHeight="0" simplePos="0">
            <wp:simplePos x="0" y="0"/>
            <wp:positionH relativeFrom="column">
              <wp:posOffset>-199102</wp:posOffset>
            </wp:positionH>
            <wp:positionV relativeFrom="paragraph">
              <wp:posOffset>765974</wp:posOffset>
            </wp:positionV>
            <wp:extent cx="683260" cy="532130"/>
            <wp:effectExtent b="0" l="0" r="0" t="0"/>
            <wp:wrapNone/>
            <wp:docPr id="569406207"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p w:rsidR="00000000" w:rsidDel="00000000" w:rsidP="00000000" w:rsidRDefault="00000000" w:rsidRPr="00000000" w14:paraId="000001F0">
      <w:pPr>
        <w:widowControl w:val="0"/>
        <w:pBdr>
          <w:top w:space="0" w:sz="0" w:val="nil"/>
          <w:left w:space="0" w:sz="0" w:val="nil"/>
          <w:bottom w:space="0" w:sz="0" w:val="nil"/>
          <w:right w:space="0" w:sz="0" w:val="nil"/>
          <w:between w:space="0" w:sz="0" w:val="nil"/>
        </w:pBdr>
        <w:spacing w:before="132" w:line="251" w:lineRule="auto"/>
        <w:ind w:left="1170" w:right="-86" w:firstLine="0"/>
        <w:jc w:val="both"/>
        <w:rPr>
          <w:rFonts w:ascii="Calibri" w:cs="Calibri" w:eastAsia="Calibri" w:hAnsi="Calibri"/>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643132</wp:posOffset>
            </wp:positionH>
            <wp:positionV relativeFrom="paragraph">
              <wp:posOffset>90805</wp:posOffset>
            </wp:positionV>
            <wp:extent cx="5973097" cy="1378499"/>
            <wp:effectExtent b="0" l="0" r="0" t="0"/>
            <wp:wrapNone/>
            <wp:docPr id="569406194" name="image13.png"/>
            <a:graphic>
              <a:graphicData uri="http://schemas.openxmlformats.org/drawingml/2006/picture">
                <pic:pic>
                  <pic:nvPicPr>
                    <pic:cNvPr id="0" name="image13.png"/>
                    <pic:cNvPicPr preferRelativeResize="0"/>
                  </pic:nvPicPr>
                  <pic:blipFill>
                    <a:blip r:embed="rId40"/>
                    <a:srcRect b="0" l="0" r="0" t="0"/>
                    <a:stretch>
                      <a:fillRect/>
                    </a:stretch>
                  </pic:blipFill>
                  <pic:spPr>
                    <a:xfrm>
                      <a:off x="0" y="0"/>
                      <a:ext cx="5973097" cy="1378499"/>
                    </a:xfrm>
                    <a:prstGeom prst="rect"/>
                    <a:ln/>
                  </pic:spPr>
                </pic:pic>
              </a:graphicData>
            </a:graphic>
          </wp:anchor>
        </w:drawing>
      </w:r>
    </w:p>
    <w:p w:rsidR="00000000" w:rsidDel="00000000" w:rsidP="00000000" w:rsidRDefault="00000000" w:rsidRPr="00000000" w14:paraId="000001F1">
      <w:pPr>
        <w:widowControl w:val="0"/>
        <w:pBdr>
          <w:top w:space="0" w:sz="0" w:val="nil"/>
          <w:left w:space="0" w:sz="0" w:val="nil"/>
          <w:bottom w:space="0" w:sz="0" w:val="nil"/>
          <w:right w:space="0" w:sz="0" w:val="nil"/>
          <w:between w:space="0" w:sz="0" w:val="nil"/>
        </w:pBdr>
        <w:spacing w:before="132" w:line="251" w:lineRule="auto"/>
        <w:ind w:left="1170" w:right="-86" w:firstLine="0"/>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F2">
      <w:pPr>
        <w:widowControl w:val="0"/>
        <w:pBdr>
          <w:top w:space="0" w:sz="0" w:val="nil"/>
          <w:left w:space="0" w:sz="0" w:val="nil"/>
          <w:bottom w:space="0" w:sz="0" w:val="nil"/>
          <w:right w:space="0" w:sz="0" w:val="nil"/>
          <w:between w:space="0" w:sz="0" w:val="nil"/>
        </w:pBdr>
        <w:spacing w:before="132" w:line="251" w:lineRule="auto"/>
        <w:ind w:left="1170" w:right="-86" w:firstLine="0"/>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F3">
      <w:pPr>
        <w:widowControl w:val="0"/>
        <w:pBdr>
          <w:top w:space="0" w:sz="0" w:val="nil"/>
          <w:left w:space="0" w:sz="0" w:val="nil"/>
          <w:bottom w:space="0" w:sz="0" w:val="nil"/>
          <w:right w:space="0" w:sz="0" w:val="nil"/>
          <w:between w:space="0" w:sz="0" w:val="nil"/>
        </w:pBdr>
        <w:spacing w:before="132" w:line="251" w:lineRule="auto"/>
        <w:ind w:left="1170" w:right="-86" w:firstLine="0"/>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F4">
      <w:pPr>
        <w:widowControl w:val="0"/>
        <w:pBdr>
          <w:top w:space="0" w:sz="0" w:val="nil"/>
          <w:left w:space="0" w:sz="0" w:val="nil"/>
          <w:bottom w:space="0" w:sz="0" w:val="nil"/>
          <w:right w:space="0" w:sz="0" w:val="nil"/>
          <w:between w:space="0" w:sz="0" w:val="nil"/>
        </w:pBdr>
        <w:spacing w:before="132" w:line="251" w:lineRule="auto"/>
        <w:ind w:left="1170" w:right="-86" w:firstLine="0"/>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F5">
      <w:pPr>
        <w:widowControl w:val="0"/>
        <w:pBdr>
          <w:top w:space="0" w:sz="0" w:val="nil"/>
          <w:left w:space="0" w:sz="0" w:val="nil"/>
          <w:bottom w:space="0" w:sz="0" w:val="nil"/>
          <w:right w:space="0" w:sz="0" w:val="nil"/>
          <w:between w:space="0" w:sz="0" w:val="nil"/>
        </w:pBdr>
        <w:spacing w:before="132" w:line="251" w:lineRule="auto"/>
        <w:ind w:left="1170" w:right="-86" w:firstLine="0"/>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1F6">
      <w:pPr>
        <w:widowControl w:val="0"/>
        <w:pBdr>
          <w:top w:space="0" w:sz="0" w:val="nil"/>
          <w:left w:space="0" w:sz="0" w:val="nil"/>
          <w:bottom w:space="0" w:sz="0" w:val="nil"/>
          <w:right w:space="0" w:sz="0" w:val="nil"/>
          <w:between w:space="0" w:sz="0" w:val="nil"/>
        </w:pBdr>
        <w:spacing w:before="24" w:line="261.99999999999994" w:lineRule="auto"/>
        <w:ind w:firstLine="720"/>
        <w:jc w:val="both"/>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Suggested sequencing of the assessment &amp; planning process</w:t>
      </w:r>
    </w:p>
    <w:p w:rsidR="00000000" w:rsidDel="00000000" w:rsidP="00000000" w:rsidRDefault="00000000" w:rsidRPr="00000000" w14:paraId="000001F7">
      <w:pPr>
        <w:widowControl w:val="0"/>
        <w:pBdr>
          <w:top w:space="0" w:sz="0" w:val="nil"/>
          <w:left w:space="0" w:sz="0" w:val="nil"/>
          <w:bottom w:space="0" w:sz="0" w:val="nil"/>
          <w:right w:space="0" w:sz="0" w:val="nil"/>
          <w:between w:space="0" w:sz="0" w:val="nil"/>
        </w:pBdr>
        <w:spacing w:before="153" w:line="261.99999999999994" w:lineRule="auto"/>
        <w:ind w:left="709" w:right="-11"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Below we propose a sequence of the assessment process which suggests specific tools that can be used to gather required information for each step. This contributes to a more focused data collection process. This is only a suggestion as tools can be often used in more than one way. Experienced facilitators may also adapt or bring in new tools as needed. What is important to keep in mind is that, as a facilitator, you should always be clear about the overall process and for what purpose you are using the selected tool. During the assessment, your most important role as a facilitator is to encourage the community to critically analyse the causes and consequences of the risks they face – keep probing “</w:t>
      </w:r>
      <w:r w:rsidDel="00000000" w:rsidR="00000000" w:rsidRPr="00000000">
        <w:rPr>
          <w:rFonts w:ascii="Calibri" w:cs="Calibri" w:eastAsia="Calibri" w:hAnsi="Calibri"/>
          <w:i w:val="1"/>
          <w:color w:val="000000"/>
          <w:rtl w:val="0"/>
        </w:rPr>
        <w:t xml:space="preserve">why and how</w:t>
      </w:r>
      <w:r w:rsidDel="00000000" w:rsidR="00000000" w:rsidRPr="00000000">
        <w:rPr>
          <w:rFonts w:ascii="Calibri" w:cs="Calibri" w:eastAsia="Calibri" w:hAnsi="Calibri"/>
          <w:color w:val="000000"/>
          <w:rtl w:val="0"/>
        </w:rPr>
        <w:t xml:space="preserve">”! Be sensitive of different views and the needs of different vulnerable groups within the community and aim to connect people rather than divide them. Detailed explanations on each of the tools can be found in the toolbox.</w:t>
      </w:r>
    </w:p>
    <w:p w:rsidR="00000000" w:rsidDel="00000000" w:rsidP="00000000" w:rsidRDefault="00000000" w:rsidRPr="00000000" w14:paraId="000001F8">
      <w:pPr>
        <w:widowControl w:val="0"/>
        <w:pBdr>
          <w:top w:space="0" w:sz="0" w:val="nil"/>
          <w:left w:space="0" w:sz="0" w:val="nil"/>
          <w:bottom w:space="0" w:sz="0" w:val="nil"/>
          <w:right w:space="0" w:sz="0" w:val="nil"/>
          <w:between w:space="0" w:sz="0" w:val="nil"/>
        </w:pBdr>
        <w:spacing w:before="132" w:line="261.99999999999994" w:lineRule="auto"/>
        <w:ind w:left="709" w:right="-11"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Remember that the quality of your plans and projects will only be as good as the quality of the data gathering effort. In other words, the community cannot come up with a good analysis of the situation in the community and find appropriate solutions if the data and information gathered on the hazards, exposure, vulnerabilities and capacities are incomplete and/or inaccurate. Data quality relies on trust from those providing the information; therefore community members and volunteers need to understand the importance of building trust. Data quality also depends on carefully capturing or recording the data in a way that can be later understood and used by someone not present. If the data collected are not accurate, the conclusions based on the information will not be valid. It is also vital that the right tools be chosen and applied in the proper way. </w:t>
      </w:r>
    </w:p>
    <w:p w:rsidR="00000000" w:rsidDel="00000000" w:rsidP="00000000" w:rsidRDefault="00000000" w:rsidRPr="00000000" w14:paraId="000001F9">
      <w:pPr>
        <w:widowControl w:val="0"/>
        <w:pBdr>
          <w:top w:space="0" w:sz="0" w:val="nil"/>
          <w:left w:space="0" w:sz="0" w:val="nil"/>
          <w:bottom w:space="0" w:sz="0" w:val="nil"/>
          <w:right w:space="0" w:sz="0" w:val="nil"/>
          <w:between w:space="0" w:sz="0" w:val="nil"/>
        </w:pBdr>
        <w:spacing w:before="131" w:line="261.99999999999994" w:lineRule="auto"/>
        <w:ind w:left="709" w:right="-11"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below sequence suggests analysing the findings at each step and then combining the results before the risk reduction action plan is developed. This approach makes the analysis less complicated, more manageable and allows the community to participate in the analysis and synthesis of each one of the aspects more easily. Do not leave the data analysis to the end as it might be overwhelming. </w:t>
      </w:r>
    </w:p>
    <w:p w:rsidR="00000000" w:rsidDel="00000000" w:rsidP="00000000" w:rsidRDefault="00000000" w:rsidRPr="00000000" w14:paraId="000001FA">
      <w:pPr>
        <w:widowControl w:val="0"/>
        <w:pBdr>
          <w:top w:space="0" w:sz="0" w:val="nil"/>
          <w:left w:space="0" w:sz="0" w:val="nil"/>
          <w:bottom w:space="0" w:sz="0" w:val="nil"/>
          <w:right w:space="0" w:sz="0" w:val="nil"/>
          <w:between w:space="0" w:sz="0" w:val="nil"/>
        </w:pBdr>
        <w:spacing w:before="131" w:line="261.99999999999994" w:lineRule="auto"/>
        <w:ind w:left="709" w:right="-11"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below process could roughly take three to four days: one day for hazard and exposure assessment, one day for vulnerability and capacity assessment, and half a day for final analysis and conclusion on the risk levels. This would then be followed by one to two days for planning and reflection (explained in Level 4). </w:t>
      </w:r>
    </w:p>
    <w:tbl>
      <w:tblPr>
        <w:tblStyle w:val="Table8"/>
        <w:tblW w:w="9114.0" w:type="dxa"/>
        <w:jc w:val="left"/>
        <w:tblInd w:w="1224.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01"/>
        <w:gridCol w:w="2127"/>
        <w:gridCol w:w="3685"/>
        <w:gridCol w:w="1701"/>
        <w:tblGridChange w:id="0">
          <w:tblGrid>
            <w:gridCol w:w="1601"/>
            <w:gridCol w:w="2127"/>
            <w:gridCol w:w="3685"/>
            <w:gridCol w:w="1701"/>
          </w:tblGrid>
        </w:tblGridChange>
      </w:tblGrid>
      <w:tr>
        <w:trPr>
          <w:cantSplit w:val="0"/>
          <w:trHeight w:val="257" w:hRule="atLeast"/>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1FB">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000000"/>
                <w:sz w:val="16"/>
                <w:szCs w:val="16"/>
              </w:rPr>
            </w:pPr>
            <w:r w:rsidDel="00000000" w:rsidR="00000000" w:rsidRPr="00000000">
              <w:rPr>
                <w:rFonts w:ascii="Calibri" w:cs="Calibri" w:eastAsia="Calibri" w:hAnsi="Calibri"/>
                <w:b w:val="1"/>
                <w:color w:val="000000"/>
                <w:sz w:val="16"/>
                <w:szCs w:val="16"/>
                <w:rtl w:val="0"/>
              </w:rPr>
              <w:t xml:space="preserve">Steps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C">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000000"/>
                <w:sz w:val="16"/>
                <w:szCs w:val="16"/>
              </w:rPr>
            </w:pPr>
            <w:r w:rsidDel="00000000" w:rsidR="00000000" w:rsidRPr="00000000">
              <w:rPr>
                <w:rFonts w:ascii="Calibri" w:cs="Calibri" w:eastAsia="Calibri" w:hAnsi="Calibri"/>
                <w:b w:val="1"/>
                <w:color w:val="000000"/>
                <w:sz w:val="16"/>
                <w:szCs w:val="16"/>
                <w:rtl w:val="0"/>
              </w:rPr>
              <w:t xml:space="preserve">Sub-step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D">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000000"/>
                <w:sz w:val="16"/>
                <w:szCs w:val="16"/>
              </w:rPr>
            </w:pPr>
            <w:r w:rsidDel="00000000" w:rsidR="00000000" w:rsidRPr="00000000">
              <w:rPr>
                <w:rFonts w:ascii="Calibri" w:cs="Calibri" w:eastAsia="Calibri" w:hAnsi="Calibri"/>
                <w:b w:val="1"/>
                <w:color w:val="000000"/>
                <w:sz w:val="16"/>
                <w:szCs w:val="16"/>
                <w:rtl w:val="0"/>
              </w:rPr>
              <w:t xml:space="preserve">Suggested tools / methods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E">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000000"/>
                <w:sz w:val="16"/>
                <w:szCs w:val="16"/>
              </w:rPr>
            </w:pPr>
            <w:r w:rsidDel="00000000" w:rsidR="00000000" w:rsidRPr="00000000">
              <w:rPr>
                <w:rFonts w:ascii="Calibri" w:cs="Calibri" w:eastAsia="Calibri" w:hAnsi="Calibri"/>
                <w:b w:val="1"/>
                <w:color w:val="000000"/>
                <w:sz w:val="16"/>
                <w:szCs w:val="16"/>
                <w:rtl w:val="0"/>
              </w:rPr>
              <w:t xml:space="preserve">Suggested minimum time</w:t>
            </w:r>
          </w:p>
        </w:tc>
      </w:tr>
      <w:tr>
        <w:trPr>
          <w:cantSplit w:val="0"/>
          <w:trHeight w:val="66" w:hRule="atLeast"/>
          <w:tblHeader w:val="0"/>
        </w:trPr>
        <w:tc>
          <w:tcPr>
            <w:gridSpan w:val="4"/>
            <w:shd w:fill="c00000" w:val="clear"/>
            <w:tcMar>
              <w:top w:w="100.0" w:type="dxa"/>
              <w:left w:w="100.0" w:type="dxa"/>
              <w:bottom w:w="100.0" w:type="dxa"/>
              <w:right w:w="100.0" w:type="dxa"/>
            </w:tcMar>
            <w:vAlign w:val="center"/>
          </w:tcPr>
          <w:p w:rsidR="00000000" w:rsidDel="00000000" w:rsidP="00000000" w:rsidRDefault="00000000" w:rsidRPr="00000000" w14:paraId="000001FF">
            <w:pPr>
              <w:widowControl w:val="0"/>
              <w:spacing w:line="240" w:lineRule="auto"/>
              <w:rPr>
                <w:rFonts w:ascii="Calibri" w:cs="Calibri" w:eastAsia="Calibri" w:hAnsi="Calibri"/>
                <w:b w:val="1"/>
                <w:color w:val="ffffff"/>
                <w:sz w:val="16"/>
                <w:szCs w:val="16"/>
              </w:rPr>
            </w:pPr>
            <w:r w:rsidDel="00000000" w:rsidR="00000000" w:rsidRPr="00000000">
              <w:rPr>
                <w:rFonts w:ascii="Calibri" w:cs="Calibri" w:eastAsia="Calibri" w:hAnsi="Calibri"/>
                <w:b w:val="1"/>
                <w:color w:val="ffffff"/>
                <w:sz w:val="16"/>
                <w:szCs w:val="16"/>
                <w:rtl w:val="0"/>
              </w:rPr>
              <w:t xml:space="preserve">Step 4. Introduction with the community</w:t>
            </w:r>
          </w:p>
        </w:tc>
      </w:tr>
      <w:tr>
        <w:trPr>
          <w:cantSplit w:val="0"/>
          <w:trHeight w:val="284" w:hRule="atLeast"/>
          <w:tblHeader w:val="0"/>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203">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000000"/>
                <w:sz w:val="16"/>
                <w:szCs w:val="16"/>
              </w:rPr>
            </w:pPr>
            <w:r w:rsidDel="00000000" w:rsidR="00000000" w:rsidRPr="00000000">
              <w:rPr>
                <w:rFonts w:ascii="Calibri" w:cs="Calibri" w:eastAsia="Calibri" w:hAnsi="Calibri"/>
                <w:b w:val="1"/>
                <w:color w:val="000000"/>
                <w:sz w:val="16"/>
                <w:szCs w:val="16"/>
                <w:rtl w:val="0"/>
              </w:rPr>
              <w:t xml:space="preserve">4.1 Clarify the objective and expectations </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205">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Presentation and discussion </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206">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30-45 min</w:t>
            </w:r>
          </w:p>
        </w:tc>
      </w:tr>
      <w:tr>
        <w:trPr>
          <w:cantSplit w:val="0"/>
          <w:trHeight w:val="20" w:hRule="atLeast"/>
          <w:tblHeader w:val="0"/>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207">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000000"/>
                <w:sz w:val="16"/>
                <w:szCs w:val="16"/>
              </w:rPr>
            </w:pPr>
            <w:r w:rsidDel="00000000" w:rsidR="00000000" w:rsidRPr="00000000">
              <w:rPr>
                <w:rFonts w:ascii="Calibri" w:cs="Calibri" w:eastAsia="Calibri" w:hAnsi="Calibri"/>
                <w:b w:val="1"/>
                <w:color w:val="000000"/>
                <w:sz w:val="16"/>
                <w:szCs w:val="16"/>
                <w:rtl w:val="0"/>
              </w:rPr>
              <w:t xml:space="preserve">4.2 Explain the schedule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2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color w:val="000000"/>
                <w:sz w:val="16"/>
                <w:szCs w:val="16"/>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2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color w:val="000000"/>
                <w:sz w:val="16"/>
                <w:szCs w:val="16"/>
              </w:rPr>
            </w:pPr>
            <w:r w:rsidDel="00000000" w:rsidR="00000000" w:rsidRPr="00000000">
              <w:rPr>
                <w:rtl w:val="0"/>
              </w:rPr>
            </w:r>
          </w:p>
        </w:tc>
      </w:tr>
      <w:tr>
        <w:trPr>
          <w:cantSplit w:val="0"/>
          <w:trHeight w:val="120" w:hRule="atLeast"/>
          <w:tblHeader w:val="0"/>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20B">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000000"/>
                <w:sz w:val="16"/>
                <w:szCs w:val="16"/>
              </w:rPr>
            </w:pPr>
            <w:r w:rsidDel="00000000" w:rsidR="00000000" w:rsidRPr="00000000">
              <w:rPr>
                <w:rFonts w:ascii="Calibri" w:cs="Calibri" w:eastAsia="Calibri" w:hAnsi="Calibri"/>
                <w:b w:val="1"/>
                <w:color w:val="000000"/>
                <w:sz w:val="16"/>
                <w:szCs w:val="16"/>
                <w:rtl w:val="0"/>
              </w:rPr>
              <w:t xml:space="preserve">4.3 Re-confirm availability and consent</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2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color w:val="000000"/>
                <w:sz w:val="16"/>
                <w:szCs w:val="16"/>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color w:val="000000"/>
                <w:sz w:val="16"/>
                <w:szCs w:val="16"/>
              </w:rPr>
            </w:pPr>
            <w:r w:rsidDel="00000000" w:rsidR="00000000" w:rsidRPr="00000000">
              <w:rPr>
                <w:rtl w:val="0"/>
              </w:rPr>
            </w:r>
          </w:p>
        </w:tc>
      </w:tr>
      <w:tr>
        <w:trPr>
          <w:cantSplit w:val="0"/>
          <w:trHeight w:val="25" w:hRule="atLeast"/>
          <w:tblHeader w:val="0"/>
        </w:trPr>
        <w:tc>
          <w:tcPr>
            <w:gridSpan w:val="4"/>
            <w:shd w:fill="c00000" w:val="clear"/>
            <w:tcMar>
              <w:top w:w="100.0" w:type="dxa"/>
              <w:left w:w="100.0" w:type="dxa"/>
              <w:bottom w:w="100.0" w:type="dxa"/>
              <w:right w:w="100.0" w:type="dxa"/>
            </w:tcMar>
            <w:vAlign w:val="center"/>
          </w:tcPr>
          <w:p w:rsidR="00000000" w:rsidDel="00000000" w:rsidP="00000000" w:rsidRDefault="00000000" w:rsidRPr="00000000" w14:paraId="0000020F">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ffffff"/>
                <w:sz w:val="16"/>
                <w:szCs w:val="16"/>
              </w:rPr>
            </w:pPr>
            <w:r w:rsidDel="00000000" w:rsidR="00000000" w:rsidRPr="00000000">
              <w:rPr>
                <w:rFonts w:ascii="Calibri" w:cs="Calibri" w:eastAsia="Calibri" w:hAnsi="Calibri"/>
                <w:b w:val="1"/>
                <w:color w:val="ffffff"/>
                <w:sz w:val="16"/>
                <w:szCs w:val="16"/>
                <w:rtl w:val="0"/>
              </w:rPr>
              <w:t xml:space="preserve">Step 5. Set the foundation</w:t>
            </w:r>
          </w:p>
        </w:tc>
      </w:tr>
      <w:tr>
        <w:trPr>
          <w:cantSplit w:val="0"/>
          <w:trHeight w:val="127" w:hRule="atLeast"/>
          <w:tblHeader w:val="0"/>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213">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000000"/>
                <w:sz w:val="16"/>
                <w:szCs w:val="16"/>
              </w:rPr>
            </w:pPr>
            <w:r w:rsidDel="00000000" w:rsidR="00000000" w:rsidRPr="00000000">
              <w:rPr>
                <w:rFonts w:ascii="Calibri" w:cs="Calibri" w:eastAsia="Calibri" w:hAnsi="Calibri"/>
                <w:b w:val="1"/>
                <w:color w:val="000000"/>
                <w:sz w:val="16"/>
                <w:szCs w:val="16"/>
                <w:rtl w:val="0"/>
              </w:rPr>
              <w:t xml:space="preserve">5.1 Introduce, translate and adapt key  concepts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5">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Pictures, story </w:t>
            </w:r>
          </w:p>
          <w:p w:rsidR="00000000" w:rsidDel="00000000" w:rsidP="00000000" w:rsidRDefault="00000000" w:rsidRPr="00000000" w14:paraId="00000216">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Optional: games, video (done in plenary or  focus groups)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7">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60 min</w:t>
            </w:r>
          </w:p>
        </w:tc>
      </w:tr>
      <w:tr>
        <w:trPr>
          <w:cantSplit w:val="0"/>
          <w:trHeight w:val="472" w:hRule="atLeast"/>
          <w:tblHeader w:val="0"/>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218">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000000"/>
                <w:sz w:val="16"/>
                <w:szCs w:val="16"/>
              </w:rPr>
            </w:pPr>
            <w:r w:rsidDel="00000000" w:rsidR="00000000" w:rsidRPr="00000000">
              <w:rPr>
                <w:rFonts w:ascii="Calibri" w:cs="Calibri" w:eastAsia="Calibri" w:hAnsi="Calibri"/>
                <w:b w:val="1"/>
                <w:color w:val="000000"/>
                <w:sz w:val="16"/>
                <w:szCs w:val="16"/>
                <w:rtl w:val="0"/>
              </w:rPr>
              <w:t xml:space="preserve">5.2 Verify and update the community profile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A">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Community profile (completed on the basis of  secondary data and key informant interviews)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B">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30-40 min</w:t>
            </w:r>
          </w:p>
        </w:tc>
      </w:tr>
      <w:tr>
        <w:trPr>
          <w:cantSplit w:val="0"/>
          <w:trHeight w:val="25" w:hRule="atLeast"/>
          <w:tblHeader w:val="0"/>
        </w:trPr>
        <w:tc>
          <w:tcPr>
            <w:gridSpan w:val="4"/>
            <w:shd w:fill="c00000" w:val="clear"/>
            <w:tcMar>
              <w:top w:w="100.0" w:type="dxa"/>
              <w:left w:w="100.0" w:type="dxa"/>
              <w:bottom w:w="100.0" w:type="dxa"/>
              <w:right w:w="100.0" w:type="dxa"/>
            </w:tcMar>
            <w:vAlign w:val="center"/>
          </w:tcPr>
          <w:p w:rsidR="00000000" w:rsidDel="00000000" w:rsidP="00000000" w:rsidRDefault="00000000" w:rsidRPr="00000000" w14:paraId="0000021C">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ffffff"/>
                <w:sz w:val="16"/>
                <w:szCs w:val="16"/>
              </w:rPr>
            </w:pPr>
            <w:r w:rsidDel="00000000" w:rsidR="00000000" w:rsidRPr="00000000">
              <w:rPr>
                <w:rFonts w:ascii="Calibri" w:cs="Calibri" w:eastAsia="Calibri" w:hAnsi="Calibri"/>
                <w:b w:val="1"/>
                <w:color w:val="ffffff"/>
                <w:sz w:val="16"/>
                <w:szCs w:val="16"/>
                <w:rtl w:val="0"/>
              </w:rPr>
              <w:t xml:space="preserve">Step 6. Hazard and exposure assessment </w:t>
            </w:r>
          </w:p>
        </w:tc>
      </w:tr>
      <w:tr>
        <w:trPr>
          <w:cantSplit w:val="0"/>
          <w:trHeight w:val="247"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220">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000000"/>
                <w:sz w:val="16"/>
                <w:szCs w:val="16"/>
              </w:rPr>
            </w:pPr>
            <w:r w:rsidDel="00000000" w:rsidR="00000000" w:rsidRPr="00000000">
              <w:rPr>
                <w:rFonts w:ascii="Calibri" w:cs="Calibri" w:eastAsia="Calibri" w:hAnsi="Calibri"/>
                <w:b w:val="1"/>
                <w:color w:val="000000"/>
                <w:sz w:val="16"/>
                <w:szCs w:val="16"/>
                <w:rtl w:val="0"/>
              </w:rPr>
              <w:t xml:space="preserve">6.1 Identify the main  hazards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1">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6.1.1 Brainstorming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2">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Brainstorming and discussion in plenary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3">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40 min</w:t>
            </w:r>
          </w:p>
        </w:tc>
      </w:tr>
      <w:tr>
        <w:trPr>
          <w:cantSplit w:val="0"/>
          <w:trHeight w:val="202"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2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5">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6.1.2 Historical  </w:t>
            </w:r>
          </w:p>
          <w:p w:rsidR="00000000" w:rsidDel="00000000" w:rsidP="00000000" w:rsidRDefault="00000000" w:rsidRPr="00000000" w14:paraId="00000226">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profile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7">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Historical profile / disaster history (completed  on the basis of group discussion, key informant  interviews, secondary data review)</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8">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30-60 min</w:t>
            </w:r>
          </w:p>
        </w:tc>
      </w:tr>
      <w:tr>
        <w:trPr>
          <w:cantSplit w:val="0"/>
          <w:trHeight w:val="256"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2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A">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6.1.3 Emerging and  changing hazards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B">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Secondary data review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C">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30 min</w:t>
            </w:r>
          </w:p>
        </w:tc>
      </w:tr>
      <w:tr>
        <w:trPr>
          <w:cantSplit w:val="0"/>
          <w:trHeight w:val="326"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E">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6.1.4 Prioritize the  hazards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F">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Hazard ranking (via plenary and/or focus  groups)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0">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30 min</w:t>
            </w:r>
          </w:p>
        </w:tc>
      </w:tr>
      <w:tr>
        <w:trPr>
          <w:cantSplit w:val="0"/>
          <w:trHeight w:val="2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2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2">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6.1.5 Characterise  </w:t>
            </w:r>
          </w:p>
          <w:p w:rsidR="00000000" w:rsidDel="00000000" w:rsidP="00000000" w:rsidRDefault="00000000" w:rsidRPr="00000000" w14:paraId="00000233">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priority hazards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4">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Summary table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5">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60 min</w:t>
            </w:r>
          </w:p>
        </w:tc>
      </w:tr>
      <w:tr>
        <w:trPr>
          <w:cantSplit w:val="0"/>
          <w:trHeight w:val="182"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236">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000000"/>
                <w:sz w:val="16"/>
                <w:szCs w:val="16"/>
              </w:rPr>
            </w:pPr>
            <w:r w:rsidDel="00000000" w:rsidR="00000000" w:rsidRPr="00000000">
              <w:rPr>
                <w:rFonts w:ascii="Calibri" w:cs="Calibri" w:eastAsia="Calibri" w:hAnsi="Calibri"/>
                <w:b w:val="1"/>
                <w:color w:val="000000"/>
                <w:sz w:val="16"/>
                <w:szCs w:val="16"/>
                <w:rtl w:val="0"/>
              </w:rPr>
              <w:t xml:space="preserve">6.2 Identify the exposure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7">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6.2.1 Hazard and  </w:t>
            </w:r>
          </w:p>
          <w:p w:rsidR="00000000" w:rsidDel="00000000" w:rsidP="00000000" w:rsidRDefault="00000000" w:rsidRPr="00000000" w14:paraId="00000238">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exposure mapping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9">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Mapping (via group discussion and/or focus  groups)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A">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60 min</w:t>
            </w:r>
          </w:p>
        </w:tc>
      </w:tr>
      <w:tr>
        <w:trPr>
          <w:cantSplit w:val="0"/>
          <w:trHeight w:val="2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C">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6.2.2 Transect walk /  direct observation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D">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Transect walk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E">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2-4 hours</w:t>
            </w:r>
          </w:p>
        </w:tc>
      </w:tr>
      <w:tr>
        <w:trPr>
          <w:cantSplit w:val="0"/>
          <w:trHeight w:val="247" w:hRule="atLeast"/>
          <w:tblHeader w:val="0"/>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23F">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000000"/>
                <w:sz w:val="16"/>
                <w:szCs w:val="16"/>
              </w:rPr>
            </w:pPr>
            <w:r w:rsidDel="00000000" w:rsidR="00000000" w:rsidRPr="00000000">
              <w:rPr>
                <w:rFonts w:ascii="Calibri" w:cs="Calibri" w:eastAsia="Calibri" w:hAnsi="Calibri"/>
                <w:b w:val="1"/>
                <w:color w:val="000000"/>
                <w:sz w:val="16"/>
                <w:szCs w:val="16"/>
                <w:rtl w:val="0"/>
              </w:rPr>
              <w:t xml:space="preserve">6.3 Synthese the hazards and exposure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1">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Ranking/scoring, focus group analysis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2">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60 min </w:t>
            </w:r>
          </w:p>
        </w:tc>
      </w:tr>
      <w:tr>
        <w:trPr>
          <w:cantSplit w:val="0"/>
          <w:trHeight w:val="247" w:hRule="atLeast"/>
          <w:tblHeader w:val="0"/>
        </w:trPr>
        <w:tc>
          <w:tcPr>
            <w:gridSpan w:val="4"/>
            <w:shd w:fill="c00000" w:val="clear"/>
            <w:tcMar>
              <w:top w:w="100.0" w:type="dxa"/>
              <w:left w:w="100.0" w:type="dxa"/>
              <w:bottom w:w="100.0" w:type="dxa"/>
              <w:right w:w="100.0" w:type="dxa"/>
            </w:tcMar>
            <w:vAlign w:val="center"/>
          </w:tcPr>
          <w:p w:rsidR="00000000" w:rsidDel="00000000" w:rsidP="00000000" w:rsidRDefault="00000000" w:rsidRPr="00000000" w14:paraId="00000243">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ffffff"/>
                <w:sz w:val="16"/>
                <w:szCs w:val="16"/>
              </w:rPr>
            </w:pPr>
            <w:r w:rsidDel="00000000" w:rsidR="00000000" w:rsidRPr="00000000">
              <w:rPr>
                <w:rFonts w:ascii="Calibri" w:cs="Calibri" w:eastAsia="Calibri" w:hAnsi="Calibri"/>
                <w:b w:val="1"/>
                <w:color w:val="ffffff"/>
                <w:sz w:val="16"/>
                <w:szCs w:val="16"/>
                <w:rtl w:val="0"/>
              </w:rPr>
              <w:t xml:space="preserve">Step 7. Vulnerability and capacity assessment </w:t>
            </w:r>
          </w:p>
        </w:tc>
      </w:tr>
      <w:tr>
        <w:trPr>
          <w:cantSplit w:val="0"/>
          <w:trHeight w:val="156"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247">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000000"/>
                <w:sz w:val="16"/>
                <w:szCs w:val="16"/>
              </w:rPr>
            </w:pPr>
            <w:r w:rsidDel="00000000" w:rsidR="00000000" w:rsidRPr="00000000">
              <w:rPr>
                <w:rFonts w:ascii="Calibri" w:cs="Calibri" w:eastAsia="Calibri" w:hAnsi="Calibri"/>
                <w:b w:val="1"/>
                <w:color w:val="000000"/>
                <w:sz w:val="16"/>
                <w:szCs w:val="16"/>
                <w:rtl w:val="0"/>
              </w:rPr>
              <w:t xml:space="preserve">7.1 Assess vulnerability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8">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7.1.1 Remind key concepts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9">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Brainstorming, story, game (in plenary)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A">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30 min</w:t>
            </w:r>
          </w:p>
        </w:tc>
      </w:tr>
      <w:tr>
        <w:trPr>
          <w:cantSplit w:val="0"/>
          <w:trHeight w:val="302"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C">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7.1.2 Seasonal calendar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D">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Seasonal calendar (via group discussion and/or  focus groups)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E">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60 min</w:t>
            </w:r>
          </w:p>
        </w:tc>
      </w:tr>
      <w:tr>
        <w:trPr>
          <w:cantSplit w:val="0"/>
          <w:trHeight w:val="6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0">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7.1.3 Vulnerability brainstorming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1">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Brainstorming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2">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30 min</w:t>
            </w:r>
          </w:p>
        </w:tc>
      </w:tr>
      <w:tr>
        <w:trPr>
          <w:cantSplit w:val="0"/>
          <w:trHeight w:val="154"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4">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7.1.4 Vulnerability mapping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5">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Mapping (via group discussion and/or focus  groups)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6">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30-60 min </w:t>
            </w:r>
          </w:p>
        </w:tc>
      </w:tr>
      <w:tr>
        <w:trPr>
          <w:cantSplit w:val="0"/>
          <w:trHeight w:val="292"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8">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7.1.5 Underlying causes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9">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Historical visualisation (via group discussion  and/or focus groups)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A">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60 min </w:t>
            </w:r>
          </w:p>
        </w:tc>
      </w:tr>
      <w:tr>
        <w:trPr>
          <w:cantSplit w:val="0"/>
          <w:trHeight w:val="228"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C">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7.1.6 Assess the impacts and root causes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D">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Problem tree or causes &amp; impact table (via focus  groups)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E">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2 hours</w:t>
            </w:r>
          </w:p>
        </w:tc>
      </w:tr>
      <w:tr>
        <w:trPr>
          <w:cantSplit w:val="0"/>
          <w:trHeight w:val="23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0">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7.1.7 Transect walk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1">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Transect walk / direct observation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2">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2-4 hours</w:t>
            </w:r>
          </w:p>
        </w:tc>
      </w:tr>
      <w:tr>
        <w:trPr>
          <w:cantSplit w:val="0"/>
          <w:trHeight w:val="2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4">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7.1.8 Go deeper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5">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 Livelihood analysis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6">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1-2 hours</w:t>
            </w:r>
          </w:p>
        </w:tc>
      </w:tr>
    </w:tbl>
    <w:p w:rsidR="00000000" w:rsidDel="00000000" w:rsidP="00000000" w:rsidRDefault="00000000" w:rsidRPr="00000000" w14:paraId="000002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bl>
      <w:tblPr>
        <w:tblStyle w:val="Table9"/>
        <w:tblW w:w="9114.0" w:type="dxa"/>
        <w:jc w:val="left"/>
        <w:tblInd w:w="1224.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01"/>
        <w:gridCol w:w="2127"/>
        <w:gridCol w:w="3685"/>
        <w:gridCol w:w="1701"/>
        <w:tblGridChange w:id="0">
          <w:tblGrid>
            <w:gridCol w:w="1601"/>
            <w:gridCol w:w="2127"/>
            <w:gridCol w:w="3685"/>
            <w:gridCol w:w="1701"/>
          </w:tblGrid>
        </w:tblGridChange>
      </w:tblGrid>
      <w:tr>
        <w:trPr>
          <w:cantSplit w:val="0"/>
          <w:trHeight w:val="683" w:hRule="atLeast"/>
          <w:tblHeader w:val="0"/>
        </w:trPr>
        <w:tc>
          <w:tcPr>
            <w:vMerge w:val="restart"/>
            <w:shd w:fill="auto" w:val="clear"/>
            <w:tcMar>
              <w:top w:w="100.0" w:type="dxa"/>
              <w:left w:w="100.0" w:type="dxa"/>
              <w:bottom w:w="100.0" w:type="dxa"/>
              <w:right w:w="100.0" w:type="dxa"/>
            </w:tcMar>
          </w:tcPr>
          <w:p w:rsidR="00000000" w:rsidDel="00000000" w:rsidP="00000000" w:rsidRDefault="00000000" w:rsidRPr="00000000" w14:paraId="00000268">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69">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6A">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 Household/ neighbourhood vulnerability assessment </w:t>
            </w:r>
          </w:p>
          <w:p w:rsidR="00000000" w:rsidDel="00000000" w:rsidP="00000000" w:rsidRDefault="00000000" w:rsidRPr="00000000" w14:paraId="0000026B">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 Safe and unsafe settlement </w:t>
            </w:r>
          </w:p>
          <w:p w:rsidR="00000000" w:rsidDel="00000000" w:rsidP="00000000" w:rsidRDefault="00000000" w:rsidRPr="00000000" w14:paraId="0000026C">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 Gender Coweb </w:t>
            </w:r>
          </w:p>
          <w:p w:rsidR="00000000" w:rsidDel="00000000" w:rsidP="00000000" w:rsidRDefault="00000000" w:rsidRPr="00000000" w14:paraId="0000026D">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 Connectors/ dividers </w:t>
            </w:r>
          </w:p>
        </w:tc>
        <w:tc>
          <w:tcPr>
            <w:shd w:fill="auto" w:val="clear"/>
            <w:tcMar>
              <w:top w:w="100.0" w:type="dxa"/>
              <w:left w:w="100.0" w:type="dxa"/>
              <w:bottom w:w="100.0" w:type="dxa"/>
              <w:right w:w="100.0" w:type="dxa"/>
            </w:tcMar>
          </w:tcPr>
          <w:p w:rsidR="00000000" w:rsidDel="00000000" w:rsidP="00000000" w:rsidRDefault="00000000" w:rsidRPr="00000000" w14:paraId="0000026E">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tl w:val="0"/>
              </w:rPr>
            </w:r>
          </w:p>
        </w:tc>
      </w:tr>
      <w:tr>
        <w:trPr>
          <w:cantSplit w:val="0"/>
          <w:trHeight w:val="47"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2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70">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7.1.9 Summarize vulnerability</w:t>
            </w:r>
          </w:p>
        </w:tc>
        <w:tc>
          <w:tcPr>
            <w:shd w:fill="auto" w:val="clear"/>
            <w:tcMar>
              <w:top w:w="100.0" w:type="dxa"/>
              <w:left w:w="100.0" w:type="dxa"/>
              <w:bottom w:w="100.0" w:type="dxa"/>
              <w:right w:w="100.0" w:type="dxa"/>
            </w:tcMar>
          </w:tcPr>
          <w:p w:rsidR="00000000" w:rsidDel="00000000" w:rsidP="00000000" w:rsidRDefault="00000000" w:rsidRPr="00000000" w14:paraId="00000271">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Synthesis vulnerability table </w:t>
            </w:r>
          </w:p>
        </w:tc>
        <w:tc>
          <w:tcPr>
            <w:shd w:fill="auto" w:val="clear"/>
            <w:tcMar>
              <w:top w:w="100.0" w:type="dxa"/>
              <w:left w:w="100.0" w:type="dxa"/>
              <w:bottom w:w="100.0" w:type="dxa"/>
              <w:right w:w="100.0" w:type="dxa"/>
            </w:tcMar>
          </w:tcPr>
          <w:p w:rsidR="00000000" w:rsidDel="00000000" w:rsidP="00000000" w:rsidRDefault="00000000" w:rsidRPr="00000000" w14:paraId="00000272">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60 min</w:t>
            </w:r>
          </w:p>
        </w:tc>
      </w:tr>
      <w:tr>
        <w:trPr>
          <w:cantSplit w:val="0"/>
          <w:trHeight w:val="114" w:hRule="atLeast"/>
          <w:tblHeader w:val="0"/>
        </w:trPr>
        <w:tc>
          <w:tcPr>
            <w:vMerge w:val="restart"/>
            <w:shd w:fill="auto" w:val="clear"/>
            <w:tcMar>
              <w:top w:w="100.0" w:type="dxa"/>
              <w:left w:w="100.0" w:type="dxa"/>
              <w:bottom w:w="100.0" w:type="dxa"/>
              <w:right w:w="100.0" w:type="dxa"/>
            </w:tcMar>
          </w:tcPr>
          <w:p w:rsidR="00000000" w:rsidDel="00000000" w:rsidP="00000000" w:rsidRDefault="00000000" w:rsidRPr="00000000" w14:paraId="00000273">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000000"/>
                <w:sz w:val="16"/>
                <w:szCs w:val="16"/>
              </w:rPr>
            </w:pPr>
            <w:r w:rsidDel="00000000" w:rsidR="00000000" w:rsidRPr="00000000">
              <w:rPr>
                <w:rFonts w:ascii="Calibri" w:cs="Calibri" w:eastAsia="Calibri" w:hAnsi="Calibri"/>
                <w:b w:val="1"/>
                <w:color w:val="000000"/>
                <w:sz w:val="16"/>
                <w:szCs w:val="16"/>
                <w:rtl w:val="0"/>
              </w:rPr>
              <w:t xml:space="preserve">7.2 Assess capacity </w:t>
            </w:r>
          </w:p>
        </w:tc>
        <w:tc>
          <w:tcPr>
            <w:shd w:fill="auto" w:val="clear"/>
            <w:tcMar>
              <w:top w:w="100.0" w:type="dxa"/>
              <w:left w:w="100.0" w:type="dxa"/>
              <w:bottom w:w="100.0" w:type="dxa"/>
              <w:right w:w="100.0" w:type="dxa"/>
            </w:tcMar>
          </w:tcPr>
          <w:p w:rsidR="00000000" w:rsidDel="00000000" w:rsidP="00000000" w:rsidRDefault="00000000" w:rsidRPr="00000000" w14:paraId="00000274">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7.2.1 Identify human  and social capacities </w:t>
            </w:r>
          </w:p>
        </w:tc>
        <w:tc>
          <w:tcPr>
            <w:shd w:fill="auto" w:val="clear"/>
            <w:tcMar>
              <w:top w:w="100.0" w:type="dxa"/>
              <w:left w:w="100.0" w:type="dxa"/>
              <w:bottom w:w="100.0" w:type="dxa"/>
              <w:right w:w="100.0" w:type="dxa"/>
            </w:tcMar>
          </w:tcPr>
          <w:p w:rsidR="00000000" w:rsidDel="00000000" w:rsidP="00000000" w:rsidRDefault="00000000" w:rsidRPr="00000000" w14:paraId="00000275">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Secondary data, key informant interview </w:t>
            </w:r>
          </w:p>
        </w:tc>
        <w:tc>
          <w:tcPr>
            <w:shd w:fill="auto" w:val="clear"/>
            <w:tcMar>
              <w:top w:w="100.0" w:type="dxa"/>
              <w:left w:w="100.0" w:type="dxa"/>
              <w:bottom w:w="100.0" w:type="dxa"/>
              <w:right w:w="100.0" w:type="dxa"/>
            </w:tcMar>
          </w:tcPr>
          <w:p w:rsidR="00000000" w:rsidDel="00000000" w:rsidP="00000000" w:rsidRDefault="00000000" w:rsidRPr="00000000" w14:paraId="00000276">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30 min</w:t>
            </w:r>
          </w:p>
        </w:tc>
      </w:tr>
      <w:tr>
        <w:trPr>
          <w:cantSplit w:val="0"/>
          <w:trHeight w:val="20"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2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78">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7.2.2 Capacity brainstorming </w:t>
            </w:r>
          </w:p>
        </w:tc>
        <w:tc>
          <w:tcPr>
            <w:shd w:fill="auto" w:val="clear"/>
            <w:tcMar>
              <w:top w:w="100.0" w:type="dxa"/>
              <w:left w:w="100.0" w:type="dxa"/>
              <w:bottom w:w="100.0" w:type="dxa"/>
              <w:right w:w="100.0" w:type="dxa"/>
            </w:tcMar>
          </w:tcPr>
          <w:p w:rsidR="00000000" w:rsidDel="00000000" w:rsidP="00000000" w:rsidRDefault="00000000" w:rsidRPr="00000000" w14:paraId="00000279">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Brainstorming </w:t>
            </w:r>
          </w:p>
        </w:tc>
        <w:tc>
          <w:tcPr>
            <w:shd w:fill="auto" w:val="clear"/>
            <w:tcMar>
              <w:top w:w="100.0" w:type="dxa"/>
              <w:left w:w="100.0" w:type="dxa"/>
              <w:bottom w:w="100.0" w:type="dxa"/>
              <w:right w:w="100.0" w:type="dxa"/>
            </w:tcMar>
          </w:tcPr>
          <w:p w:rsidR="00000000" w:rsidDel="00000000" w:rsidP="00000000" w:rsidRDefault="00000000" w:rsidRPr="00000000" w14:paraId="0000027A">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30 min </w:t>
            </w:r>
          </w:p>
        </w:tc>
      </w:tr>
      <w:tr>
        <w:trPr>
          <w:cantSplit w:val="0"/>
          <w:trHeight w:val="20"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7C">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7.2.3 Capacity mapping</w:t>
            </w:r>
          </w:p>
        </w:tc>
        <w:tc>
          <w:tcPr>
            <w:shd w:fill="auto" w:val="clear"/>
            <w:tcMar>
              <w:top w:w="100.0" w:type="dxa"/>
              <w:left w:w="100.0" w:type="dxa"/>
              <w:bottom w:w="100.0" w:type="dxa"/>
              <w:right w:w="100.0" w:type="dxa"/>
            </w:tcMar>
          </w:tcPr>
          <w:p w:rsidR="00000000" w:rsidDel="00000000" w:rsidP="00000000" w:rsidRDefault="00000000" w:rsidRPr="00000000" w14:paraId="0000027D">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Mapping </w:t>
            </w:r>
          </w:p>
        </w:tc>
        <w:tc>
          <w:tcPr>
            <w:shd w:fill="auto" w:val="clear"/>
            <w:tcMar>
              <w:top w:w="100.0" w:type="dxa"/>
              <w:left w:w="100.0" w:type="dxa"/>
              <w:bottom w:w="100.0" w:type="dxa"/>
              <w:right w:w="100.0" w:type="dxa"/>
            </w:tcMar>
          </w:tcPr>
          <w:p w:rsidR="00000000" w:rsidDel="00000000" w:rsidP="00000000" w:rsidRDefault="00000000" w:rsidRPr="00000000" w14:paraId="0000027E">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60 min</w:t>
            </w:r>
          </w:p>
        </w:tc>
      </w:tr>
      <w:tr>
        <w:trPr>
          <w:cantSplit w:val="0"/>
          <w:trHeight w:val="274"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2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80">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7.2.4 Assess community organisations</w:t>
            </w:r>
          </w:p>
        </w:tc>
        <w:tc>
          <w:tcPr>
            <w:shd w:fill="auto" w:val="clear"/>
            <w:tcMar>
              <w:top w:w="100.0" w:type="dxa"/>
              <w:left w:w="100.0" w:type="dxa"/>
              <w:bottom w:w="100.0" w:type="dxa"/>
              <w:right w:w="100.0" w:type="dxa"/>
            </w:tcMar>
          </w:tcPr>
          <w:p w:rsidR="00000000" w:rsidDel="00000000" w:rsidP="00000000" w:rsidRDefault="00000000" w:rsidRPr="00000000" w14:paraId="00000281">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 Venn diagram  </w:t>
            </w:r>
          </w:p>
          <w:p w:rsidR="00000000" w:rsidDel="00000000" w:rsidP="00000000" w:rsidRDefault="00000000" w:rsidRPr="00000000" w14:paraId="00000282">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 Institutional social network analysis </w:t>
            </w:r>
          </w:p>
          <w:p w:rsidR="00000000" w:rsidDel="00000000" w:rsidP="00000000" w:rsidRDefault="00000000" w:rsidRPr="00000000" w14:paraId="00000283">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 SWOT analysis</w:t>
            </w:r>
          </w:p>
        </w:tc>
        <w:tc>
          <w:tcPr>
            <w:shd w:fill="auto" w:val="clear"/>
            <w:tcMar>
              <w:top w:w="100.0" w:type="dxa"/>
              <w:left w:w="100.0" w:type="dxa"/>
              <w:bottom w:w="100.0" w:type="dxa"/>
              <w:right w:w="100.0" w:type="dxa"/>
            </w:tcMar>
          </w:tcPr>
          <w:p w:rsidR="00000000" w:rsidDel="00000000" w:rsidP="00000000" w:rsidRDefault="00000000" w:rsidRPr="00000000" w14:paraId="00000284">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60 min</w:t>
            </w:r>
          </w:p>
        </w:tc>
      </w:tr>
      <w:tr>
        <w:trPr>
          <w:cantSplit w:val="0"/>
          <w:trHeight w:val="72"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2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6"/>
                <w:szCs w:val="16"/>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86">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7.2.5 Summarize capacities</w:t>
            </w:r>
          </w:p>
        </w:tc>
        <w:tc>
          <w:tcPr>
            <w:shd w:fill="auto" w:val="clear"/>
            <w:tcMar>
              <w:top w:w="100.0" w:type="dxa"/>
              <w:left w:w="100.0" w:type="dxa"/>
              <w:bottom w:w="100.0" w:type="dxa"/>
              <w:right w:w="100.0" w:type="dxa"/>
            </w:tcMar>
          </w:tcPr>
          <w:p w:rsidR="00000000" w:rsidDel="00000000" w:rsidP="00000000" w:rsidRDefault="00000000" w:rsidRPr="00000000" w14:paraId="00000287">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Synthesis capacity table </w:t>
            </w:r>
          </w:p>
        </w:tc>
        <w:tc>
          <w:tcPr>
            <w:shd w:fill="auto" w:val="clear"/>
            <w:tcMar>
              <w:top w:w="100.0" w:type="dxa"/>
              <w:left w:w="100.0" w:type="dxa"/>
              <w:bottom w:w="100.0" w:type="dxa"/>
              <w:right w:w="100.0" w:type="dxa"/>
            </w:tcMar>
          </w:tcPr>
          <w:p w:rsidR="00000000" w:rsidDel="00000000" w:rsidP="00000000" w:rsidRDefault="00000000" w:rsidRPr="00000000" w14:paraId="00000288">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60 min</w:t>
            </w:r>
          </w:p>
        </w:tc>
      </w:tr>
      <w:tr>
        <w:trPr>
          <w:cantSplit w:val="0"/>
          <w:trHeight w:val="16" w:hRule="atLeast"/>
          <w:tblHeader w:val="0"/>
        </w:trPr>
        <w:tc>
          <w:tcPr>
            <w:gridSpan w:val="4"/>
            <w:shd w:fill="c00000" w:val="clear"/>
            <w:tcMar>
              <w:top w:w="100.0" w:type="dxa"/>
              <w:left w:w="100.0" w:type="dxa"/>
              <w:bottom w:w="100.0" w:type="dxa"/>
              <w:right w:w="100.0" w:type="dxa"/>
            </w:tcMar>
          </w:tcPr>
          <w:p w:rsidR="00000000" w:rsidDel="00000000" w:rsidP="00000000" w:rsidRDefault="00000000" w:rsidRPr="00000000" w14:paraId="00000289">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ffffff"/>
                <w:sz w:val="16"/>
                <w:szCs w:val="16"/>
              </w:rPr>
            </w:pPr>
            <w:r w:rsidDel="00000000" w:rsidR="00000000" w:rsidRPr="00000000">
              <w:rPr>
                <w:rFonts w:ascii="Calibri" w:cs="Calibri" w:eastAsia="Calibri" w:hAnsi="Calibri"/>
                <w:b w:val="1"/>
                <w:color w:val="ffffff"/>
                <w:sz w:val="16"/>
                <w:szCs w:val="16"/>
                <w:rtl w:val="0"/>
              </w:rPr>
              <w:t xml:space="preserve">Step 8. Analyse and conclude on risk levels</w:t>
            </w:r>
          </w:p>
        </w:tc>
      </w:tr>
      <w:tr>
        <w:trPr>
          <w:cantSplit w:val="0"/>
          <w:trHeight w:val="56" w:hRule="atLeast"/>
          <w:tblHeader w:val="0"/>
        </w:trPr>
        <w:tc>
          <w:tcPr>
            <w:gridSpan w:val="2"/>
            <w:shd w:fill="auto" w:val="clear"/>
            <w:tcMar>
              <w:top w:w="100.0" w:type="dxa"/>
              <w:left w:w="100.0" w:type="dxa"/>
              <w:bottom w:w="100.0" w:type="dxa"/>
              <w:right w:w="100.0" w:type="dxa"/>
            </w:tcMar>
          </w:tcPr>
          <w:p w:rsidR="00000000" w:rsidDel="00000000" w:rsidP="00000000" w:rsidRDefault="00000000" w:rsidRPr="00000000" w14:paraId="0000028D">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000000"/>
                <w:sz w:val="16"/>
                <w:szCs w:val="16"/>
              </w:rPr>
            </w:pPr>
            <w:r w:rsidDel="00000000" w:rsidR="00000000" w:rsidRPr="00000000">
              <w:rPr>
                <w:rFonts w:ascii="Calibri" w:cs="Calibri" w:eastAsia="Calibri" w:hAnsi="Calibri"/>
                <w:b w:val="1"/>
                <w:color w:val="000000"/>
                <w:sz w:val="16"/>
                <w:szCs w:val="16"/>
                <w:rtl w:val="0"/>
              </w:rPr>
              <w:t xml:space="preserve">8.1 Synthesize exposure and vulnerability </w:t>
            </w:r>
          </w:p>
        </w:tc>
        <w:tc>
          <w:tcPr>
            <w:shd w:fill="auto" w:val="clear"/>
            <w:tcMar>
              <w:top w:w="100.0" w:type="dxa"/>
              <w:left w:w="100.0" w:type="dxa"/>
              <w:bottom w:w="100.0" w:type="dxa"/>
              <w:right w:w="100.0" w:type="dxa"/>
            </w:tcMar>
          </w:tcPr>
          <w:p w:rsidR="00000000" w:rsidDel="00000000" w:rsidP="00000000" w:rsidRDefault="00000000" w:rsidRPr="00000000" w14:paraId="0000028F">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Summary table </w:t>
            </w:r>
          </w:p>
        </w:tc>
        <w:tc>
          <w:tcPr>
            <w:shd w:fill="auto" w:val="clear"/>
            <w:tcMar>
              <w:top w:w="100.0" w:type="dxa"/>
              <w:left w:w="100.0" w:type="dxa"/>
              <w:bottom w:w="100.0" w:type="dxa"/>
              <w:right w:w="100.0" w:type="dxa"/>
            </w:tcMar>
          </w:tcPr>
          <w:p w:rsidR="00000000" w:rsidDel="00000000" w:rsidP="00000000" w:rsidRDefault="00000000" w:rsidRPr="00000000" w14:paraId="00000290">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1-2 hours</w:t>
            </w:r>
          </w:p>
        </w:tc>
      </w:tr>
      <w:tr>
        <w:trPr>
          <w:cantSplit w:val="0"/>
          <w:trHeight w:val="94" w:hRule="atLeast"/>
          <w:tblHeader w:val="0"/>
        </w:trPr>
        <w:tc>
          <w:tcPr>
            <w:gridSpan w:val="2"/>
            <w:shd w:fill="auto" w:val="clear"/>
            <w:tcMar>
              <w:top w:w="100.0" w:type="dxa"/>
              <w:left w:w="100.0" w:type="dxa"/>
              <w:bottom w:w="100.0" w:type="dxa"/>
              <w:right w:w="100.0" w:type="dxa"/>
            </w:tcMar>
          </w:tcPr>
          <w:p w:rsidR="00000000" w:rsidDel="00000000" w:rsidP="00000000" w:rsidRDefault="00000000" w:rsidRPr="00000000" w14:paraId="00000291">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000000"/>
                <w:sz w:val="16"/>
                <w:szCs w:val="16"/>
              </w:rPr>
            </w:pPr>
            <w:r w:rsidDel="00000000" w:rsidR="00000000" w:rsidRPr="00000000">
              <w:rPr>
                <w:rFonts w:ascii="Calibri" w:cs="Calibri" w:eastAsia="Calibri" w:hAnsi="Calibri"/>
                <w:b w:val="1"/>
                <w:color w:val="000000"/>
                <w:sz w:val="16"/>
                <w:szCs w:val="16"/>
                <w:rtl w:val="0"/>
              </w:rPr>
              <w:t xml:space="preserve">8.2 Conclude on the risk levels </w:t>
            </w:r>
          </w:p>
        </w:tc>
        <w:tc>
          <w:tcPr>
            <w:shd w:fill="auto" w:val="clear"/>
            <w:tcMar>
              <w:top w:w="100.0" w:type="dxa"/>
              <w:left w:w="100.0" w:type="dxa"/>
              <w:bottom w:w="100.0" w:type="dxa"/>
              <w:right w:w="100.0" w:type="dxa"/>
            </w:tcMar>
          </w:tcPr>
          <w:p w:rsidR="00000000" w:rsidDel="00000000" w:rsidP="00000000" w:rsidRDefault="00000000" w:rsidRPr="00000000" w14:paraId="00000293">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Risk ranking, talk to the wall </w:t>
            </w:r>
          </w:p>
        </w:tc>
        <w:tc>
          <w:tcPr>
            <w:shd w:fill="auto" w:val="clear"/>
            <w:tcMar>
              <w:top w:w="100.0" w:type="dxa"/>
              <w:left w:w="100.0" w:type="dxa"/>
              <w:bottom w:w="100.0" w:type="dxa"/>
              <w:right w:w="100.0" w:type="dxa"/>
            </w:tcMar>
          </w:tcPr>
          <w:p w:rsidR="00000000" w:rsidDel="00000000" w:rsidP="00000000" w:rsidRDefault="00000000" w:rsidRPr="00000000" w14:paraId="00000294">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30 min</w:t>
            </w:r>
          </w:p>
        </w:tc>
      </w:tr>
      <w:tr>
        <w:trPr>
          <w:cantSplit w:val="0"/>
          <w:trHeight w:val="16" w:hRule="atLeast"/>
          <w:tblHeader w:val="0"/>
        </w:trPr>
        <w:tc>
          <w:tcPr>
            <w:gridSpan w:val="2"/>
            <w:shd w:fill="auto" w:val="clear"/>
            <w:tcMar>
              <w:top w:w="100.0" w:type="dxa"/>
              <w:left w:w="100.0" w:type="dxa"/>
              <w:bottom w:w="100.0" w:type="dxa"/>
              <w:right w:w="100.0" w:type="dxa"/>
            </w:tcMar>
          </w:tcPr>
          <w:p w:rsidR="00000000" w:rsidDel="00000000" w:rsidP="00000000" w:rsidRDefault="00000000" w:rsidRPr="00000000" w14:paraId="00000295">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color w:val="000000"/>
                <w:sz w:val="16"/>
                <w:szCs w:val="16"/>
              </w:rPr>
            </w:pPr>
            <w:r w:rsidDel="00000000" w:rsidR="00000000" w:rsidRPr="00000000">
              <w:rPr>
                <w:rFonts w:ascii="Calibri" w:cs="Calibri" w:eastAsia="Calibri" w:hAnsi="Calibri"/>
                <w:b w:val="1"/>
                <w:color w:val="000000"/>
                <w:sz w:val="16"/>
                <w:szCs w:val="16"/>
                <w:rtl w:val="0"/>
              </w:rPr>
              <w:t xml:space="preserve">8.3 Consolidate information on high-risk elements</w:t>
            </w:r>
          </w:p>
        </w:tc>
        <w:tc>
          <w:tcPr>
            <w:shd w:fill="auto" w:val="clear"/>
            <w:tcMar>
              <w:top w:w="100.0" w:type="dxa"/>
              <w:left w:w="100.0" w:type="dxa"/>
              <w:bottom w:w="100.0" w:type="dxa"/>
              <w:right w:w="100.0" w:type="dxa"/>
            </w:tcMar>
          </w:tcPr>
          <w:p w:rsidR="00000000" w:rsidDel="00000000" w:rsidP="00000000" w:rsidRDefault="00000000" w:rsidRPr="00000000" w14:paraId="00000297">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Summary table </w:t>
            </w:r>
          </w:p>
        </w:tc>
        <w:tc>
          <w:tcPr>
            <w:shd w:fill="auto" w:val="clear"/>
            <w:tcMar>
              <w:top w:w="100.0" w:type="dxa"/>
              <w:left w:w="100.0" w:type="dxa"/>
              <w:bottom w:w="100.0" w:type="dxa"/>
              <w:right w:w="100.0" w:type="dxa"/>
            </w:tcMar>
          </w:tcPr>
          <w:p w:rsidR="00000000" w:rsidDel="00000000" w:rsidP="00000000" w:rsidRDefault="00000000" w:rsidRPr="00000000" w14:paraId="00000298">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6"/>
                <w:szCs w:val="16"/>
              </w:rPr>
            </w:pPr>
            <w:r w:rsidDel="00000000" w:rsidR="00000000" w:rsidRPr="00000000">
              <w:rPr>
                <w:rFonts w:ascii="Calibri" w:cs="Calibri" w:eastAsia="Calibri" w:hAnsi="Calibri"/>
                <w:color w:val="000000"/>
                <w:sz w:val="16"/>
                <w:szCs w:val="16"/>
                <w:rtl w:val="0"/>
              </w:rPr>
              <w:t xml:space="preserve">1-2 hours </w:t>
            </w:r>
          </w:p>
        </w:tc>
      </w:tr>
    </w:tbl>
    <w:p w:rsidR="00000000" w:rsidDel="00000000" w:rsidP="00000000" w:rsidRDefault="00000000" w:rsidRPr="00000000" w14:paraId="00000299">
      <w:pPr>
        <w:pStyle w:val="Heading2"/>
        <w:ind w:firstLine="1128"/>
        <w:jc w:val="both"/>
        <w:rPr/>
      </w:pPr>
      <w:bookmarkStart w:colFirst="0" w:colLast="0" w:name="_heading=h.1ksv4uv" w:id="15"/>
      <w:bookmarkEnd w:id="15"/>
      <w:r w:rsidDel="00000000" w:rsidR="00000000" w:rsidRPr="00000000">
        <w:rPr>
          <w:rtl w:val="0"/>
        </w:rPr>
        <w:t xml:space="preserve">Step 4. Introduction with the community</w:t>
      </w:r>
    </w:p>
    <w:p w:rsidR="00000000" w:rsidDel="00000000" w:rsidP="00000000" w:rsidRDefault="00000000" w:rsidRPr="00000000" w14:paraId="0000029A">
      <w:pPr>
        <w:widowControl w:val="0"/>
        <w:pBdr>
          <w:top w:space="0" w:sz="0" w:val="nil"/>
          <w:left w:space="0" w:sz="0" w:val="nil"/>
          <w:bottom w:space="0" w:sz="0" w:val="nil"/>
          <w:right w:space="0" w:sz="0" w:val="nil"/>
          <w:between w:space="0" w:sz="0" w:val="nil"/>
        </w:pBdr>
        <w:tabs>
          <w:tab w:val="left" w:leader="none" w:pos="8820"/>
        </w:tabs>
        <w:spacing w:before="159" w:line="261.99999999999994" w:lineRule="auto"/>
        <w:ind w:left="1128" w:firstLine="1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Introduce who the EVCA team members are and let the community or their representatives introduce themselves in the way they choose. </w:t>
      </w:r>
    </w:p>
    <w:p w:rsidR="00000000" w:rsidDel="00000000" w:rsidP="00000000" w:rsidRDefault="00000000" w:rsidRPr="00000000" w14:paraId="0000029B">
      <w:pPr>
        <w:widowControl w:val="0"/>
        <w:pBdr>
          <w:top w:space="0" w:sz="0" w:val="nil"/>
          <w:left w:space="0" w:sz="0" w:val="nil"/>
          <w:bottom w:space="0" w:sz="0" w:val="nil"/>
          <w:right w:space="0" w:sz="0" w:val="nil"/>
          <w:between w:space="0" w:sz="0" w:val="nil"/>
        </w:pBdr>
        <w:tabs>
          <w:tab w:val="left" w:leader="none" w:pos="8820"/>
        </w:tabs>
        <w:spacing w:before="131" w:line="240" w:lineRule="auto"/>
        <w:ind w:left="1128" w:firstLine="0"/>
        <w:jc w:val="both"/>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4.1 Clarify the objective and expectations</w:t>
      </w:r>
      <w:r w:rsidDel="00000000" w:rsidR="00000000" w:rsidRPr="00000000">
        <w:rPr>
          <w:rFonts w:ascii="Calibri" w:cs="Calibri" w:eastAsia="Calibri" w:hAnsi="Calibri"/>
          <w:b w:val="1"/>
          <w:color w:val="c00000"/>
          <w:sz w:val="24"/>
          <w:szCs w:val="24"/>
          <w:rtl w:val="0"/>
        </w:rPr>
        <w:t xml:space="preserve"> </w:t>
      </w:r>
    </w:p>
    <w:p w:rsidR="00000000" w:rsidDel="00000000" w:rsidP="00000000" w:rsidRDefault="00000000" w:rsidRPr="00000000" w14:paraId="0000029C">
      <w:pPr>
        <w:widowControl w:val="0"/>
        <w:pBdr>
          <w:top w:space="0" w:sz="0" w:val="nil"/>
          <w:left w:space="0" w:sz="0" w:val="nil"/>
          <w:bottom w:space="0" w:sz="0" w:val="nil"/>
          <w:right w:space="0" w:sz="0" w:val="nil"/>
          <w:between w:space="0" w:sz="0" w:val="nil"/>
        </w:pBdr>
        <w:tabs>
          <w:tab w:val="left" w:leader="none" w:pos="8820"/>
        </w:tabs>
        <w:spacing w:before="157" w:line="261.99999999999994" w:lineRule="auto"/>
        <w:ind w:left="1128" w:firstLine="5.99999999999994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Check if the objective of the assessment is clear to everyone in the community. Clarify that the goal is for them to create a risk profile for their community and, based on this, for them to formulate and implement a risk reduction action plan. Ideally the risk assessment should inform and feed into the community’s already existing development plans.  </w:t>
      </w:r>
    </w:p>
    <w:p w:rsidR="00000000" w:rsidDel="00000000" w:rsidP="00000000" w:rsidRDefault="00000000" w:rsidRPr="00000000" w14:paraId="0000029D">
      <w:pPr>
        <w:widowControl w:val="0"/>
        <w:pBdr>
          <w:top w:space="0" w:sz="0" w:val="nil"/>
          <w:left w:space="0" w:sz="0" w:val="nil"/>
          <w:bottom w:space="0" w:sz="0" w:val="nil"/>
          <w:right w:space="0" w:sz="0" w:val="nil"/>
          <w:between w:space="0" w:sz="0" w:val="nil"/>
        </w:pBdr>
        <w:tabs>
          <w:tab w:val="left" w:leader="none" w:pos="8820"/>
        </w:tabs>
        <w:spacing w:before="132" w:line="261" w:lineRule="auto"/>
        <w:ind w:left="1134"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Clarify the expected role of the community and the roles of the different actors in the assessment and planning process. If the community has questions, take your time to address those questions and concerns before proceeding to the assessment. </w:t>
      </w:r>
    </w:p>
    <w:p w:rsidR="00000000" w:rsidDel="00000000" w:rsidP="00000000" w:rsidRDefault="00000000" w:rsidRPr="00000000" w14:paraId="0000029E">
      <w:pPr>
        <w:shd w:fill="c00000" w:val="clear"/>
        <w:spacing w:before="120" w:line="240" w:lineRule="auto"/>
        <w:ind w:left="1134" w:right="27" w:firstLine="0"/>
        <w:jc w:val="center"/>
        <w:rPr>
          <w:rFonts w:ascii="Calibri" w:cs="Calibri" w:eastAsia="Calibri" w:hAnsi="Calibri"/>
          <w:b w:val="1"/>
        </w:rPr>
      </w:pPr>
      <w:r w:rsidDel="00000000" w:rsidR="00000000" w:rsidRPr="00000000">
        <w:rPr>
          <w:rFonts w:ascii="Calibri" w:cs="Calibri" w:eastAsia="Calibri" w:hAnsi="Calibri"/>
          <w:b w:val="1"/>
          <w:rtl w:val="0"/>
        </w:rPr>
        <w:t xml:space="preserve">Make sure you don’t create false expectations. It is important to clarify from the start whether  there is funding available for the action plan or if the implementation will depend on the  community’s ability to mobilise resources themselves. </w:t>
      </w:r>
    </w:p>
    <w:p w:rsidR="00000000" w:rsidDel="00000000" w:rsidP="00000000" w:rsidRDefault="00000000" w:rsidRPr="00000000" w14:paraId="0000029F">
      <w:pPr>
        <w:widowControl w:val="0"/>
        <w:pBdr>
          <w:top w:space="0" w:sz="0" w:val="nil"/>
          <w:left w:space="0" w:sz="0" w:val="nil"/>
          <w:bottom w:space="0" w:sz="0" w:val="nil"/>
          <w:right w:space="0" w:sz="0" w:val="nil"/>
          <w:between w:space="0" w:sz="0" w:val="nil"/>
        </w:pBdr>
        <w:tabs>
          <w:tab w:val="left" w:leader="none" w:pos="8820"/>
        </w:tabs>
        <w:spacing w:before="451" w:line="240" w:lineRule="auto"/>
        <w:ind w:left="1128" w:firstLine="0"/>
        <w:jc w:val="both"/>
        <w:rPr>
          <w:rFonts w:ascii="Calibri" w:cs="Calibri" w:eastAsia="Calibri" w:hAnsi="Calibri"/>
          <w:b w:val="1"/>
          <w:color w:val="c00000"/>
          <w:sz w:val="24"/>
          <w:szCs w:val="24"/>
          <w:u w:val="single"/>
        </w:rPr>
      </w:pPr>
      <w:r w:rsidDel="00000000" w:rsidR="00000000" w:rsidRPr="00000000">
        <w:rPr>
          <w:rFonts w:ascii="Calibri" w:cs="Calibri" w:eastAsia="Calibri" w:hAnsi="Calibri"/>
          <w:b w:val="1"/>
          <w:color w:val="c00000"/>
          <w:sz w:val="24"/>
          <w:szCs w:val="24"/>
          <w:u w:val="single"/>
          <w:rtl w:val="0"/>
        </w:rPr>
        <w:t xml:space="preserve">4.2 Explain the schedule of the assessment</w:t>
      </w:r>
    </w:p>
    <w:p w:rsidR="00000000" w:rsidDel="00000000" w:rsidP="00000000" w:rsidRDefault="00000000" w:rsidRPr="00000000" w14:paraId="000002A0">
      <w:pPr>
        <w:widowControl w:val="0"/>
        <w:pBdr>
          <w:top w:space="0" w:sz="0" w:val="nil"/>
          <w:left w:space="0" w:sz="0" w:val="nil"/>
          <w:bottom w:space="0" w:sz="0" w:val="nil"/>
          <w:right w:space="0" w:sz="0" w:val="nil"/>
          <w:between w:space="0" w:sz="0" w:val="nil"/>
        </w:pBdr>
        <w:tabs>
          <w:tab w:val="left" w:leader="none" w:pos="8820"/>
        </w:tabs>
        <w:spacing w:before="156" w:line="261" w:lineRule="auto"/>
        <w:ind w:left="1134"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Clarify how long it will take, when the assessment will take place and what the expected outcome will be. Explain practical aspects, for example if lunch or pocket money and transport will be provided during and after the assessment.</w:t>
      </w:r>
    </w:p>
    <w:p w:rsidR="00000000" w:rsidDel="00000000" w:rsidP="00000000" w:rsidRDefault="00000000" w:rsidRPr="00000000" w14:paraId="000002A1">
      <w:pPr>
        <w:widowControl w:val="0"/>
        <w:pBdr>
          <w:top w:space="0" w:sz="0" w:val="nil"/>
          <w:left w:space="0" w:sz="0" w:val="nil"/>
          <w:bottom w:space="0" w:sz="0" w:val="nil"/>
          <w:right w:space="0" w:sz="0" w:val="nil"/>
          <w:between w:space="0" w:sz="0" w:val="nil"/>
        </w:pBdr>
        <w:tabs>
          <w:tab w:val="left" w:leader="none" w:pos="8820"/>
        </w:tabs>
        <w:spacing w:before="451" w:line="240" w:lineRule="auto"/>
        <w:ind w:left="1128" w:firstLine="0"/>
        <w:jc w:val="both"/>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4.3 Re-confirm the availability and consent of the community </w:t>
      </w:r>
      <w:r w:rsidDel="00000000" w:rsidR="00000000" w:rsidRPr="00000000">
        <w:rPr>
          <w:rFonts w:ascii="Calibri" w:cs="Calibri" w:eastAsia="Calibri" w:hAnsi="Calibri"/>
          <w:b w:val="1"/>
          <w:color w:val="c00000"/>
          <w:sz w:val="24"/>
          <w:szCs w:val="24"/>
          <w:rtl w:val="0"/>
        </w:rPr>
        <w:t xml:space="preserve"> </w:t>
      </w:r>
    </w:p>
    <w:p w:rsidR="00000000" w:rsidDel="00000000" w:rsidP="00000000" w:rsidRDefault="00000000" w:rsidRPr="00000000" w14:paraId="000002A2">
      <w:pPr>
        <w:widowControl w:val="0"/>
        <w:pBdr>
          <w:top w:space="0" w:sz="0" w:val="nil"/>
          <w:left w:space="0" w:sz="0" w:val="nil"/>
          <w:bottom w:space="0" w:sz="0" w:val="nil"/>
          <w:right w:space="0" w:sz="0" w:val="nil"/>
          <w:between w:space="0" w:sz="0" w:val="nil"/>
        </w:pBdr>
        <w:tabs>
          <w:tab w:val="left" w:leader="none" w:pos="8820"/>
        </w:tabs>
        <w:spacing w:before="157" w:line="261" w:lineRule="auto"/>
        <w:ind w:left="1134"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Re-confirm community members’ availability – this may differ depending on gender, age, livelihood and other considerations. If certain vulnerable groups are not able to participate or be represented, ensure that members of the EVCA team consult them separately.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43206</wp:posOffset>
            </wp:positionV>
            <wp:extent cx="628650" cy="600710"/>
            <wp:effectExtent b="0" l="0" r="0" t="0"/>
            <wp:wrapNone/>
            <wp:docPr id="569406162"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p w:rsidR="00000000" w:rsidDel="00000000" w:rsidP="00000000" w:rsidRDefault="00000000" w:rsidRPr="00000000" w14:paraId="000002A3">
      <w:pPr>
        <w:widowControl w:val="0"/>
        <w:pBdr>
          <w:top w:space="0" w:sz="0" w:val="nil"/>
          <w:left w:space="0" w:sz="0" w:val="nil"/>
          <w:bottom w:space="0" w:sz="0" w:val="nil"/>
          <w:right w:space="0" w:sz="0" w:val="nil"/>
          <w:between w:space="0" w:sz="0" w:val="nil"/>
        </w:pBdr>
        <w:tabs>
          <w:tab w:val="left" w:leader="none" w:pos="8820"/>
        </w:tabs>
        <w:spacing w:before="132" w:line="261.99999999999994" w:lineRule="auto"/>
        <w:ind w:left="1130" w:firstLine="12.000000000000028"/>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Remember that, depending on the culture and situation in the area, you may need to divide the community into different groups based on gender, age, disability, socio-economic group, power dynamics and other considerations for the different parts of the EVCA assessment. Following these group based assessments, it is important to bring together the outputs of the different groups to build consensus and ensure the commitment and active contribution of each community member. </w:t>
      </w:r>
    </w:p>
    <w:p w:rsidR="00000000" w:rsidDel="00000000" w:rsidP="00000000" w:rsidRDefault="00000000" w:rsidRPr="00000000" w14:paraId="000002A4">
      <w:pPr>
        <w:widowControl w:val="0"/>
        <w:pBdr>
          <w:top w:space="0" w:sz="0" w:val="nil"/>
          <w:left w:space="0" w:sz="0" w:val="nil"/>
          <w:bottom w:space="0" w:sz="0" w:val="nil"/>
          <w:right w:space="0" w:sz="0" w:val="nil"/>
          <w:between w:space="0" w:sz="0" w:val="nil"/>
        </w:pBdr>
        <w:tabs>
          <w:tab w:val="left" w:leader="none" w:pos="8820"/>
        </w:tabs>
        <w:spacing w:before="132" w:line="261.99999999999994" w:lineRule="auto"/>
        <w:ind w:left="1134" w:hanging="5.99999999999994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Ask if the community members have any questions and are happy to proceed with the assessment and confirm their consent to document the results of the EVCA and to take photographs/videos if needed. If you are going to work with school children, the advance written consent of teachers and parents is required, and a teacher/school official must be present throughout. This point is non-negotiable. If it is not possible to obtain consent or supervision, the exercise must be cancelled and, where possible, rescheduled. </w:t>
      </w:r>
    </w:p>
    <w:p w:rsidR="00000000" w:rsidDel="00000000" w:rsidP="00000000" w:rsidRDefault="00000000" w:rsidRPr="00000000" w14:paraId="000002A5">
      <w:pPr>
        <w:widowControl w:val="0"/>
        <w:pBdr>
          <w:top w:space="0" w:sz="0" w:val="nil"/>
          <w:left w:space="0" w:sz="0" w:val="nil"/>
          <w:bottom w:space="0" w:sz="0" w:val="nil"/>
          <w:right w:space="0" w:sz="0" w:val="nil"/>
          <w:between w:space="0" w:sz="0" w:val="nil"/>
        </w:pBdr>
        <w:tabs>
          <w:tab w:val="left" w:leader="none" w:pos="8820"/>
        </w:tabs>
        <w:spacing w:before="129" w:line="261.99999999999994" w:lineRule="auto"/>
        <w:ind w:left="1127" w:firstLine="1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Explain available options for complaint and feedback mechanisms set up by the local EVCA team (e.g. daily debrief session, complaint &amp; suggestion box, phone line) - </w:t>
      </w:r>
      <w:hyperlink r:id="rId41">
        <w:r w:rsidDel="00000000" w:rsidR="00000000" w:rsidRPr="00000000">
          <w:rPr>
            <w:rFonts w:ascii="Calibri" w:cs="Calibri" w:eastAsia="Calibri" w:hAnsi="Calibri"/>
            <w:color w:val="0563c1"/>
            <w:u w:val="single"/>
            <w:rtl w:val="0"/>
          </w:rPr>
          <w:t xml:space="preserve">see CEA Tool 15 for more guidance</w:t>
        </w:r>
      </w:hyperlink>
      <w:r w:rsidDel="00000000" w:rsidR="00000000" w:rsidRPr="00000000">
        <w:rPr>
          <w:rFonts w:ascii="Calibri" w:cs="Calibri" w:eastAsia="Calibri" w:hAnsi="Calibri"/>
          <w:color w:val="000000"/>
          <w:rtl w:val="0"/>
        </w:rPr>
        <w:t xml:space="preserve">. You may check whether the community has been involved in similar assessments in the past and ask what their experience was, what worked well and what they would like to see changed. </w:t>
      </w:r>
    </w:p>
    <w:p w:rsidR="00000000" w:rsidDel="00000000" w:rsidP="00000000" w:rsidRDefault="00000000" w:rsidRPr="00000000" w14:paraId="000002A6">
      <w:pPr>
        <w:shd w:fill="c00000" w:val="clear"/>
        <w:spacing w:after="120" w:before="120" w:lineRule="auto"/>
        <w:ind w:left="1134" w:right="-115" w:firstLine="0"/>
        <w:jc w:val="both"/>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If communities express clear interest in engaging in the EVCA, then proceed to the next step. If they express doubts, you may need to adjourn the meeting and try to find out the reasons for their reluctance and document the lessons for future consideration and discussion. Based on the reasons, you may need to plan a follow-up meeting with the community and its leaders to explore under which conditions they may be interested to engage at another time or whether it would be helpful for the EVCA objectives to be revised. </w:t>
      </w:r>
    </w:p>
    <w:p w:rsidR="00000000" w:rsidDel="00000000" w:rsidP="00000000" w:rsidRDefault="00000000" w:rsidRPr="00000000" w14:paraId="000002A7">
      <w:pPr>
        <w:pStyle w:val="Heading2"/>
        <w:ind w:firstLine="1128"/>
        <w:rPr/>
      </w:pPr>
      <w:bookmarkStart w:colFirst="0" w:colLast="0" w:name="_heading=h.44sinio" w:id="16"/>
      <w:bookmarkEnd w:id="16"/>
      <w:r w:rsidDel="00000000" w:rsidR="00000000" w:rsidRPr="00000000">
        <w:rPr>
          <w:rtl w:val="0"/>
        </w:rPr>
        <w:t xml:space="preserve">Step 5. Set the foundation</w:t>
      </w:r>
    </w:p>
    <w:p w:rsidR="00000000" w:rsidDel="00000000" w:rsidP="00000000" w:rsidRDefault="00000000" w:rsidRPr="00000000" w14:paraId="000002A8">
      <w:pPr>
        <w:widowControl w:val="0"/>
        <w:pBdr>
          <w:top w:space="0" w:sz="0" w:val="nil"/>
          <w:left w:space="0" w:sz="0" w:val="nil"/>
          <w:bottom w:space="0" w:sz="0" w:val="nil"/>
          <w:right w:space="0" w:sz="0" w:val="nil"/>
          <w:between w:space="0" w:sz="0" w:val="nil"/>
        </w:pBdr>
        <w:tabs>
          <w:tab w:val="left" w:leader="none" w:pos="8820"/>
        </w:tabs>
        <w:spacing w:before="159" w:line="240" w:lineRule="auto"/>
        <w:ind w:left="1135"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5.1 Introduce, translate and adapt key concepts</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-124458</wp:posOffset>
            </wp:positionH>
            <wp:positionV relativeFrom="paragraph">
              <wp:posOffset>119572</wp:posOffset>
            </wp:positionV>
            <wp:extent cx="683260" cy="532130"/>
            <wp:effectExtent b="0" l="0" r="0" t="0"/>
            <wp:wrapNone/>
            <wp:docPr id="569406212"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p w:rsidR="00000000" w:rsidDel="00000000" w:rsidP="00000000" w:rsidRDefault="00000000" w:rsidRPr="00000000" w14:paraId="000002A9">
      <w:pPr>
        <w:widowControl w:val="0"/>
        <w:pBdr>
          <w:top w:space="0" w:sz="0" w:val="nil"/>
          <w:left w:space="0" w:sz="0" w:val="nil"/>
          <w:bottom w:space="0" w:sz="0" w:val="nil"/>
          <w:right w:space="0" w:sz="0" w:val="nil"/>
          <w:between w:space="0" w:sz="0" w:val="nil"/>
        </w:pBdr>
        <w:tabs>
          <w:tab w:val="left" w:leader="none" w:pos="8820"/>
        </w:tabs>
        <w:spacing w:before="156" w:line="261.99999999999994" w:lineRule="auto"/>
        <w:ind w:left="1134"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It is important to introduce and discuss the </w:t>
      </w:r>
      <w:hyperlink r:id="rId42">
        <w:r w:rsidDel="00000000" w:rsidR="00000000" w:rsidRPr="00000000">
          <w:rPr>
            <w:rFonts w:ascii="Calibri" w:cs="Calibri" w:eastAsia="Calibri" w:hAnsi="Calibri"/>
            <w:color w:val="0563c1"/>
            <w:u w:val="single"/>
            <w:rtl w:val="0"/>
          </w:rPr>
          <w:t xml:space="preserve">key terms</w:t>
        </w:r>
      </w:hyperlink>
      <w:r w:rsidDel="00000000" w:rsidR="00000000" w:rsidRPr="00000000">
        <w:rPr>
          <w:rFonts w:ascii="Calibri" w:cs="Calibri" w:eastAsia="Calibri" w:hAnsi="Calibri"/>
          <w:color w:val="0563c1"/>
          <w:rtl w:val="0"/>
        </w:rPr>
        <w:t xml:space="preserve"> </w:t>
      </w:r>
      <w:r w:rsidDel="00000000" w:rsidR="00000000" w:rsidRPr="00000000">
        <w:rPr>
          <w:rFonts w:ascii="Calibri" w:cs="Calibri" w:eastAsia="Calibri" w:hAnsi="Calibri"/>
          <w:color w:val="000000"/>
          <w:rtl w:val="0"/>
        </w:rPr>
        <w:t xml:space="preserve">and translate them into the local language for better understanding. This can be done in a fun way through a story or game. Limit it to a few key concepts – hazard, exposure, vulnerability, capacity and risk. Others, such as the </w:t>
      </w:r>
      <w:hyperlink r:id="rId43">
        <w:r w:rsidDel="00000000" w:rsidR="00000000" w:rsidRPr="00000000">
          <w:rPr>
            <w:rFonts w:ascii="Calibri" w:cs="Calibri" w:eastAsia="Calibri" w:hAnsi="Calibri"/>
            <w:color w:val="0563c1"/>
            <w:u w:val="single"/>
            <w:rtl w:val="0"/>
          </w:rPr>
          <w:t xml:space="preserve">characteristics of community resilience</w:t>
        </w:r>
      </w:hyperlink>
      <w:r w:rsidDel="00000000" w:rsidR="00000000" w:rsidRPr="00000000">
        <w:rPr>
          <w:rFonts w:ascii="Calibri" w:cs="Calibri" w:eastAsia="Calibri" w:hAnsi="Calibri"/>
          <w:color w:val="000000"/>
          <w:rtl w:val="0"/>
        </w:rPr>
        <w:t xml:space="preserve">, can be clarified later in the process. </w:t>
      </w:r>
    </w:p>
    <w:p w:rsidR="00000000" w:rsidDel="00000000" w:rsidP="00000000" w:rsidRDefault="00000000" w:rsidRPr="00000000" w14:paraId="000002AA">
      <w:pPr>
        <w:widowControl w:val="0"/>
        <w:pBdr>
          <w:top w:space="0" w:sz="0" w:val="nil"/>
          <w:left w:space="0" w:sz="0" w:val="nil"/>
          <w:bottom w:space="0" w:sz="0" w:val="nil"/>
          <w:right w:space="0" w:sz="0" w:val="nil"/>
          <w:between w:space="0" w:sz="0" w:val="nil"/>
        </w:pBdr>
        <w:tabs>
          <w:tab w:val="left" w:leader="none" w:pos="8820"/>
        </w:tabs>
        <w:spacing w:before="132" w:line="263.00000000000006" w:lineRule="auto"/>
        <w:ind w:left="1126" w:hanging="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aim is for the community to understand the key determinants of risk by linking the different concepts to their local expressions and world views. There may not always be an exact translation of the terms in another language, in which case a description and practical examples may be helpful. </w:t>
      </w:r>
    </w:p>
    <w:p w:rsidR="00000000" w:rsidDel="00000000" w:rsidP="00000000" w:rsidRDefault="00000000" w:rsidRPr="00000000" w14:paraId="000002AB">
      <w:pPr>
        <w:widowControl w:val="0"/>
        <w:pBdr>
          <w:top w:space="0" w:sz="0" w:val="nil"/>
          <w:left w:space="0" w:sz="0" w:val="nil"/>
          <w:bottom w:space="0" w:sz="0" w:val="nil"/>
          <w:right w:space="0" w:sz="0" w:val="nil"/>
          <w:between w:space="0" w:sz="0" w:val="nil"/>
        </w:pBdr>
        <w:tabs>
          <w:tab w:val="left" w:leader="none" w:pos="8820"/>
        </w:tabs>
        <w:spacing w:before="132" w:line="263.00000000000006" w:lineRule="auto"/>
        <w:ind w:left="1126" w:hanging="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Truly understanding  epidemic risk requires being familiar with some epidemiological terms that can be intimidating for non-health staff in the NS, and specially for community members. Consult the list of health terms in the eVCA toolkit. It now includes the basic terms for better understanding what is an epidemic, endemic and pandemic. Also remember that health experts often use different terms when referring to common disaster risk management concepts. It is important that all members engaged in the EVCA assessment, regardless their background on disaster risk management or health, are able to communicate effectively. For example, remember health staff may prefer to talk about ´health threats´ instead of ´health hazards´ and ´susceptibility´ instead of ´exposure´. This has been clearly addressed into the Roadmap to resilience (</w:t>
      </w:r>
      <w:hyperlink r:id="rId44">
        <w:r w:rsidDel="00000000" w:rsidR="00000000" w:rsidRPr="00000000">
          <w:rPr>
            <w:rFonts w:ascii="Calibri" w:cs="Calibri" w:eastAsia="Calibri" w:hAnsi="Calibri"/>
            <w:color w:val="0563c1"/>
            <w:u w:val="single"/>
            <w:rtl w:val="0"/>
          </w:rPr>
          <w:t xml:space="preserve">https://www.ifrcr2r.org/reference-sheets</w:t>
        </w:r>
      </w:hyperlink>
      <w:r w:rsidDel="00000000" w:rsidR="00000000" w:rsidRPr="00000000">
        <w:rPr>
          <w:rFonts w:ascii="Calibri" w:cs="Calibri" w:eastAsia="Calibri" w:hAnsi="Calibri"/>
          <w:color w:val="000000"/>
          <w:rtl w:val="0"/>
        </w:rPr>
        <w:t xml:space="preserve">) . </w:t>
      </w:r>
    </w:p>
    <w:p w:rsidR="00000000" w:rsidDel="00000000" w:rsidP="00000000" w:rsidRDefault="00000000" w:rsidRPr="00000000" w14:paraId="000002AC">
      <w:pPr>
        <w:widowControl w:val="0"/>
        <w:pBdr>
          <w:top w:space="0" w:sz="0" w:val="nil"/>
          <w:left w:space="0" w:sz="0" w:val="nil"/>
          <w:bottom w:space="0" w:sz="0" w:val="nil"/>
          <w:right w:space="0" w:sz="0" w:val="nil"/>
          <w:between w:space="0" w:sz="0" w:val="nil"/>
        </w:pBdr>
        <w:tabs>
          <w:tab w:val="left" w:leader="none" w:pos="8820"/>
        </w:tabs>
        <w:spacing w:before="128" w:line="371" w:lineRule="auto"/>
        <w:ind w:left="1135" w:firstLine="7.000000000000028"/>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Proposed tools: brainstorming, pictures, video, games. Optional (advanced): present risk formula. </w:t>
      </w:r>
    </w:p>
    <w:p w:rsidR="00000000" w:rsidDel="00000000" w:rsidP="00000000" w:rsidRDefault="00000000" w:rsidRPr="00000000" w14:paraId="000002AD">
      <w:pPr>
        <w:rPr>
          <w:rFonts w:ascii="Calibri" w:cs="Calibri" w:eastAsia="Calibri" w:hAnsi="Calibri"/>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2AE">
      <w:pPr>
        <w:widowControl w:val="0"/>
        <w:pBdr>
          <w:top w:space="0" w:sz="0" w:val="nil"/>
          <w:left w:space="0" w:sz="0" w:val="nil"/>
          <w:bottom w:space="0" w:sz="0" w:val="nil"/>
          <w:right w:space="0" w:sz="0" w:val="nil"/>
          <w:between w:space="0" w:sz="0" w:val="nil"/>
        </w:pBdr>
        <w:tabs>
          <w:tab w:val="left" w:leader="none" w:pos="8820"/>
        </w:tabs>
        <w:spacing w:before="128" w:line="371" w:lineRule="auto"/>
        <w:ind w:left="1135" w:firstLine="7.000000000000028"/>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5.2 Verify and update the community profile</w:t>
      </w:r>
      <w:r w:rsidDel="00000000" w:rsidR="00000000" w:rsidRPr="00000000">
        <w:rPr>
          <w:rtl w:val="0"/>
        </w:rPr>
      </w:r>
    </w:p>
    <w:p w:rsidR="00000000" w:rsidDel="00000000" w:rsidP="00000000" w:rsidRDefault="00000000" w:rsidRPr="00000000" w14:paraId="000002AF">
      <w:pPr>
        <w:widowControl w:val="0"/>
        <w:pBdr>
          <w:top w:space="0" w:sz="0" w:val="nil"/>
          <w:left w:space="0" w:sz="0" w:val="nil"/>
          <w:bottom w:space="0" w:sz="0" w:val="nil"/>
          <w:right w:space="0" w:sz="0" w:val="nil"/>
          <w:between w:space="0" w:sz="0" w:val="nil"/>
        </w:pBdr>
        <w:tabs>
          <w:tab w:val="left" w:leader="none" w:pos="8820"/>
        </w:tabs>
        <w:spacing w:before="38" w:line="261" w:lineRule="auto"/>
        <w:ind w:left="1128"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At this point, you should verify the general information about the community you collected through the secondary data collection during the preparation phase. This can be done through key informant interviews while the assessment is being carried out.</w:t>
      </w:r>
    </w:p>
    <w:p w:rsidR="00000000" w:rsidDel="00000000" w:rsidP="00000000" w:rsidRDefault="00000000" w:rsidRPr="00000000" w14:paraId="000002B0">
      <w:pPr>
        <w:pStyle w:val="Heading2"/>
        <w:ind w:firstLine="1128"/>
        <w:rPr/>
      </w:pPr>
      <w:bookmarkStart w:colFirst="0" w:colLast="0" w:name="_heading=h.2jxsxqh" w:id="17"/>
      <w:bookmarkEnd w:id="17"/>
      <w:r w:rsidDel="00000000" w:rsidR="00000000" w:rsidRPr="00000000">
        <w:rPr>
          <w:rtl w:val="0"/>
        </w:rPr>
        <w:t xml:space="preserve">Step 6. Hazard and exposure assessment</w:t>
      </w:r>
      <w:r w:rsidDel="00000000" w:rsidR="00000000" w:rsidRPr="00000000">
        <w:drawing>
          <wp:anchor allowOverlap="1" behindDoc="0" distB="0" distT="0" distL="114300" distR="114300" hidden="0" layoutInCell="1" locked="0" relativeHeight="0" simplePos="0">
            <wp:simplePos x="0" y="0"/>
            <wp:positionH relativeFrom="column">
              <wp:posOffset>-71560</wp:posOffset>
            </wp:positionH>
            <wp:positionV relativeFrom="paragraph">
              <wp:posOffset>83544</wp:posOffset>
            </wp:positionV>
            <wp:extent cx="683260" cy="532130"/>
            <wp:effectExtent b="0" l="0" r="0" t="0"/>
            <wp:wrapNone/>
            <wp:docPr id="569406170"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p w:rsidR="00000000" w:rsidDel="00000000" w:rsidP="00000000" w:rsidRDefault="00000000" w:rsidRPr="00000000" w14:paraId="000002B1">
      <w:pPr>
        <w:widowControl w:val="0"/>
        <w:pBdr>
          <w:top w:space="0" w:sz="0" w:val="nil"/>
          <w:left w:space="0" w:sz="0" w:val="nil"/>
          <w:bottom w:space="0" w:sz="0" w:val="nil"/>
          <w:right w:space="0" w:sz="0" w:val="nil"/>
          <w:between w:space="0" w:sz="0" w:val="nil"/>
        </w:pBdr>
        <w:tabs>
          <w:tab w:val="left" w:leader="none" w:pos="8820"/>
        </w:tabs>
        <w:spacing w:before="162" w:line="261" w:lineRule="auto"/>
        <w:ind w:left="1128" w:firstLine="1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Purpose: to identify all the natural or man-made hazards experienced by the community and prioritise them. To gain a thorough understanding of the nature and behaviour of the top prioritised hazards and an understanding of the different exposure levels within the community. </w:t>
      </w:r>
    </w:p>
    <w:p w:rsidR="00000000" w:rsidDel="00000000" w:rsidP="00000000" w:rsidRDefault="00000000" w:rsidRPr="00000000" w14:paraId="000002B2">
      <w:pPr>
        <w:widowControl w:val="0"/>
        <w:pBdr>
          <w:top w:space="0" w:sz="0" w:val="nil"/>
          <w:left w:space="0" w:sz="0" w:val="nil"/>
          <w:bottom w:space="0" w:sz="0" w:val="nil"/>
          <w:right w:space="0" w:sz="0" w:val="nil"/>
          <w:between w:space="0" w:sz="0" w:val="nil"/>
        </w:pBdr>
        <w:tabs>
          <w:tab w:val="left" w:leader="none" w:pos="8820"/>
        </w:tabs>
        <w:spacing w:before="543" w:line="240" w:lineRule="auto"/>
        <w:ind w:left="1134" w:firstLine="0"/>
        <w:jc w:val="both"/>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6.1 Identify the main hazards</w:t>
      </w:r>
      <w:r w:rsidDel="00000000" w:rsidR="00000000" w:rsidRPr="00000000">
        <w:rPr>
          <w:rtl w:val="0"/>
        </w:rPr>
      </w:r>
    </w:p>
    <w:p w:rsidR="00000000" w:rsidDel="00000000" w:rsidP="00000000" w:rsidRDefault="00000000" w:rsidRPr="00000000" w14:paraId="000002B3">
      <w:pPr>
        <w:widowControl w:val="0"/>
        <w:pBdr>
          <w:top w:space="0" w:sz="0" w:val="nil"/>
          <w:left w:space="0" w:sz="0" w:val="nil"/>
          <w:bottom w:space="0" w:sz="0" w:val="nil"/>
          <w:right w:space="0" w:sz="0" w:val="nil"/>
          <w:between w:space="0" w:sz="0" w:val="nil"/>
        </w:pBdr>
        <w:tabs>
          <w:tab w:val="left" w:leader="none" w:pos="8820"/>
        </w:tabs>
        <w:spacing w:before="154" w:line="240" w:lineRule="auto"/>
        <w:ind w:left="1139"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Purpose</w:t>
      </w:r>
      <w:r w:rsidDel="00000000" w:rsidR="00000000" w:rsidRPr="00000000">
        <w:rPr>
          <w:rFonts w:ascii="Calibri" w:cs="Calibri" w:eastAsia="Calibri" w:hAnsi="Calibri"/>
          <w:color w:val="000000"/>
          <w:rtl w:val="0"/>
        </w:rPr>
        <w:t xml:space="preserve">: for the community to identify what hazards are affecting them </w:t>
      </w:r>
    </w:p>
    <w:p w:rsidR="00000000" w:rsidDel="00000000" w:rsidP="00000000" w:rsidRDefault="00000000" w:rsidRPr="00000000" w14:paraId="000002B4">
      <w:pPr>
        <w:widowControl w:val="0"/>
        <w:pBdr>
          <w:top w:space="0" w:sz="0" w:val="nil"/>
          <w:left w:space="0" w:sz="0" w:val="nil"/>
          <w:bottom w:space="0" w:sz="0" w:val="nil"/>
          <w:right w:space="0" w:sz="0" w:val="nil"/>
          <w:between w:space="0" w:sz="0" w:val="nil"/>
        </w:pBdr>
        <w:tabs>
          <w:tab w:val="left" w:leader="none" w:pos="8820"/>
        </w:tabs>
        <w:spacing w:before="152" w:line="371" w:lineRule="auto"/>
        <w:ind w:left="1133" w:hanging="7.000000000000028"/>
        <w:jc w:val="both"/>
        <w:rPr>
          <w:rFonts w:ascii="Calibri" w:cs="Calibri" w:eastAsia="Calibri" w:hAnsi="Calibri"/>
          <w:color w:val="0000ff"/>
        </w:rPr>
      </w:pPr>
      <w:r w:rsidDel="00000000" w:rsidR="00000000" w:rsidRPr="00000000">
        <w:rPr>
          <w:rFonts w:ascii="Calibri" w:cs="Calibri" w:eastAsia="Calibri" w:hAnsi="Calibri"/>
          <w:b w:val="1"/>
          <w:color w:val="000000"/>
          <w:rtl w:val="0"/>
        </w:rPr>
        <w:t xml:space="preserve">Tools</w:t>
      </w:r>
      <w:r w:rsidDel="00000000" w:rsidR="00000000" w:rsidRPr="00000000">
        <w:rPr>
          <w:rFonts w:ascii="Calibri" w:cs="Calibri" w:eastAsia="Calibri" w:hAnsi="Calibri"/>
          <w:color w:val="000000"/>
          <w:rtl w:val="0"/>
        </w:rPr>
        <w:t xml:space="preserve">: Hazard brainstorming, </w:t>
      </w:r>
      <w:hyperlink r:id="rId45">
        <w:r w:rsidDel="00000000" w:rsidR="00000000" w:rsidRPr="00000000">
          <w:rPr>
            <w:rFonts w:ascii="Calibri" w:cs="Calibri" w:eastAsia="Calibri" w:hAnsi="Calibri"/>
            <w:color w:val="0563c1"/>
            <w:u w:val="single"/>
            <w:rtl w:val="0"/>
          </w:rPr>
          <w:t xml:space="preserve">historical profile</w:t>
        </w:r>
      </w:hyperlink>
      <w:r w:rsidDel="00000000" w:rsidR="00000000" w:rsidRPr="00000000">
        <w:rPr>
          <w:rFonts w:ascii="Calibri" w:cs="Calibri" w:eastAsia="Calibri" w:hAnsi="Calibri"/>
          <w:color w:val="000000"/>
          <w:rtl w:val="0"/>
        </w:rPr>
        <w:t xml:space="preserve">, </w:t>
      </w:r>
      <w:hyperlink r:id="rId46">
        <w:r w:rsidDel="00000000" w:rsidR="00000000" w:rsidRPr="00000000">
          <w:rPr>
            <w:rFonts w:ascii="Calibri" w:cs="Calibri" w:eastAsia="Calibri" w:hAnsi="Calibri"/>
            <w:color w:val="0563c1"/>
            <w:u w:val="single"/>
            <w:rtl w:val="0"/>
          </w:rPr>
          <w:t xml:space="preserve">secondary/scientific data</w:t>
        </w:r>
      </w:hyperlink>
      <w:r w:rsidDel="00000000" w:rsidR="00000000" w:rsidRPr="00000000">
        <w:rPr>
          <w:rFonts w:ascii="Calibri" w:cs="Calibri" w:eastAsia="Calibri" w:hAnsi="Calibri"/>
          <w:color w:val="0000ff"/>
          <w:u w:val="single"/>
          <w:rtl w:val="0"/>
        </w:rPr>
        <w:t xml:space="preserve"> </w:t>
      </w:r>
      <w:r w:rsidDel="00000000" w:rsidR="00000000" w:rsidRPr="00000000">
        <w:rPr>
          <w:rFonts w:ascii="Calibri" w:cs="Calibri" w:eastAsia="Calibri" w:hAnsi="Calibri"/>
          <w:color w:val="000000"/>
          <w:rtl w:val="0"/>
        </w:rPr>
        <w:t xml:space="preserve">and </w:t>
      </w:r>
      <w:hyperlink r:id="rId47">
        <w:r w:rsidDel="00000000" w:rsidR="00000000" w:rsidRPr="00000000">
          <w:rPr>
            <w:rFonts w:ascii="Calibri" w:cs="Calibri" w:eastAsia="Calibri" w:hAnsi="Calibri"/>
            <w:color w:val="0563c1"/>
            <w:u w:val="single"/>
            <w:rtl w:val="0"/>
          </w:rPr>
          <w:t xml:space="preserve">direct observation</w:t>
        </w:r>
      </w:hyperlink>
      <w:r w:rsidDel="00000000" w:rsidR="00000000" w:rsidRPr="00000000">
        <w:rPr>
          <w:rFonts w:ascii="Calibri" w:cs="Calibri" w:eastAsia="Calibri" w:hAnsi="Calibri"/>
          <w:color w:val="0000ff"/>
          <w:rtl w:val="0"/>
        </w:rPr>
        <w:t xml:space="preserve"> </w:t>
      </w:r>
    </w:p>
    <w:p w:rsidR="00000000" w:rsidDel="00000000" w:rsidP="00000000" w:rsidRDefault="00000000" w:rsidRPr="00000000" w14:paraId="000002B5">
      <w:pPr>
        <w:widowControl w:val="0"/>
        <w:pBdr>
          <w:top w:space="0" w:sz="0" w:val="nil"/>
          <w:left w:space="0" w:sz="0" w:val="nil"/>
          <w:bottom w:space="0" w:sz="0" w:val="nil"/>
          <w:right w:space="0" w:sz="0" w:val="nil"/>
          <w:between w:space="0" w:sz="0" w:val="nil"/>
        </w:pBdr>
        <w:tabs>
          <w:tab w:val="left" w:leader="none" w:pos="8820"/>
        </w:tabs>
        <w:spacing w:before="152" w:line="371" w:lineRule="auto"/>
        <w:ind w:left="1133" w:hanging="7.000000000000028"/>
        <w:jc w:val="both"/>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6.1.1 Brainstorming</w:t>
      </w:r>
      <w:r w:rsidDel="00000000" w:rsidR="00000000" w:rsidRPr="00000000">
        <w:rPr>
          <w:rtl w:val="0"/>
        </w:rPr>
      </w:r>
    </w:p>
    <w:p w:rsidR="00000000" w:rsidDel="00000000" w:rsidP="00000000" w:rsidRDefault="00000000" w:rsidRPr="00000000" w14:paraId="000002B6">
      <w:pPr>
        <w:widowControl w:val="0"/>
        <w:pBdr>
          <w:top w:space="0" w:sz="0" w:val="nil"/>
          <w:left w:space="0" w:sz="0" w:val="nil"/>
          <w:bottom w:space="0" w:sz="0" w:val="nil"/>
          <w:right w:space="0" w:sz="0" w:val="nil"/>
          <w:between w:space="0" w:sz="0" w:val="nil"/>
        </w:pBdr>
        <w:tabs>
          <w:tab w:val="left" w:leader="none" w:pos="8820"/>
        </w:tabs>
        <w:spacing w:before="31" w:line="261.99999999999994" w:lineRule="auto"/>
        <w:ind w:left="1128" w:firstLine="1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Brainstorm all hazards community members can think of that are relevant to them: What are they most afraid of? What affects them? Remind the community what a hazard means and clarify the definitions as needed. Use </w:t>
      </w:r>
      <w:hyperlink r:id="rId48">
        <w:r w:rsidDel="00000000" w:rsidR="00000000" w:rsidRPr="00000000">
          <w:rPr>
            <w:rFonts w:ascii="Calibri" w:cs="Calibri" w:eastAsia="Calibri" w:hAnsi="Calibri"/>
            <w:color w:val="0563c1"/>
            <w:u w:val="single"/>
            <w:rtl w:val="0"/>
          </w:rPr>
          <w:t xml:space="preserve">symbols/icons</w:t>
        </w:r>
      </w:hyperlink>
      <w:r w:rsidDel="00000000" w:rsidR="00000000" w:rsidRPr="00000000">
        <w:rPr>
          <w:rFonts w:ascii="Calibri" w:cs="Calibri" w:eastAsia="Calibri" w:hAnsi="Calibri"/>
          <w:color w:val="1155cc"/>
          <w:u w:val="single"/>
          <w:rtl w:val="0"/>
        </w:rPr>
        <w:t xml:space="preserve"> </w:t>
      </w:r>
      <w:r w:rsidDel="00000000" w:rsidR="00000000" w:rsidRPr="00000000">
        <w:rPr>
          <w:rFonts w:ascii="Calibri" w:cs="Calibri" w:eastAsia="Calibri" w:hAnsi="Calibri"/>
          <w:color w:val="000000"/>
          <w:rtl w:val="0"/>
        </w:rPr>
        <w:t xml:space="preserve">to represent key hazards for illiterate community members to effectively participate.</w:t>
      </w:r>
    </w:p>
    <w:p w:rsidR="00000000" w:rsidDel="00000000" w:rsidP="00000000" w:rsidRDefault="00000000" w:rsidRPr="00000000" w14:paraId="000002B7">
      <w:pPr>
        <w:widowControl w:val="0"/>
        <w:pBdr>
          <w:top w:space="0" w:sz="0" w:val="nil"/>
          <w:left w:space="0" w:sz="0" w:val="nil"/>
          <w:bottom w:space="0" w:sz="0" w:val="nil"/>
          <w:right w:space="0" w:sz="0" w:val="nil"/>
          <w:between w:space="0" w:sz="0" w:val="nil"/>
        </w:pBdr>
        <w:tabs>
          <w:tab w:val="left" w:leader="none" w:pos="8820"/>
        </w:tabs>
        <w:spacing w:before="31" w:line="261.99999999999994" w:lineRule="auto"/>
        <w:ind w:left="1128"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Brainstorming with the community on health hazards that may lead to a potential epidemic can be challenging but necessary as this will allow to understand how the community perceives and understand different diseases. Select a EVCA facilitator with health background who can pose the right questions and guide the brainstorming session. Community members may have different perceptions of health risk. For example in malaria endemic areas overdiagnosis is common, misleading the community to believe that any simple fever, headache or joint pain can be malaria, and having the perception of sudden increases of cases, but not necessarily being an outbreak. Treat health information provided by the community with caution, especially if non-health trained people are present in the discussion. In absence of that, the team needs to triangulate the information obtained from the community with external health stakeholders and consolidate it in the community factsheet and later on the community historical profile. Be aware that health information can be sensitive and also personal information should be treated confidentially.</w:t>
      </w:r>
    </w:p>
    <w:p w:rsidR="00000000" w:rsidDel="00000000" w:rsidP="00000000" w:rsidRDefault="00000000" w:rsidRPr="00000000" w14:paraId="000002B8">
      <w:pPr>
        <w:widowControl w:val="0"/>
        <w:pBdr>
          <w:top w:space="0" w:sz="0" w:val="nil"/>
          <w:left w:space="0" w:sz="0" w:val="nil"/>
          <w:bottom w:space="0" w:sz="0" w:val="nil"/>
          <w:right w:space="0" w:sz="0" w:val="nil"/>
          <w:between w:space="0" w:sz="0" w:val="nil"/>
        </w:pBdr>
        <w:tabs>
          <w:tab w:val="left" w:leader="none" w:pos="8820"/>
        </w:tabs>
        <w:spacing w:before="31" w:line="261.99999999999994" w:lineRule="auto"/>
        <w:ind w:left="1128"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Prior to the brainstorming, review the diseases with epidemic potential included in the community factsheet, including the potential health impacts of disasters (as secondary effects). It is important to highlight that disasters generate health risk factors that can lead to epidemics. Consult the </w:t>
      </w:r>
      <w:hyperlink r:id="rId49">
        <w:r w:rsidDel="00000000" w:rsidR="00000000" w:rsidRPr="00000000">
          <w:rPr>
            <w:rFonts w:ascii="Calibri" w:cs="Calibri" w:eastAsia="Calibri" w:hAnsi="Calibri"/>
            <w:color w:val="0563c1"/>
            <w:u w:val="single"/>
            <w:rtl w:val="0"/>
          </w:rPr>
          <w:t xml:space="preserve">IFRC Epidemic Control Toolkit</w:t>
        </w:r>
      </w:hyperlink>
      <w:r w:rsidDel="00000000" w:rsidR="00000000" w:rsidRPr="00000000">
        <w:rPr>
          <w:rFonts w:ascii="Calibri" w:cs="Calibri" w:eastAsia="Calibri" w:hAnsi="Calibri"/>
          <w:color w:val="000000"/>
          <w:rtl w:val="0"/>
        </w:rPr>
        <w:t xml:space="preserve">. This includes disease and disaster profiles with tips for the identification of epidemic hazards, which can be of different nature and difficult to grasp for non-health trained staff or community members. Find out what local terms are used by the community to describe diseases and their related symptoms.</w:t>
      </w:r>
    </w:p>
    <w:p w:rsidR="00000000" w:rsidDel="00000000" w:rsidP="00000000" w:rsidRDefault="00000000" w:rsidRPr="00000000" w14:paraId="000002B9">
      <w:pPr>
        <w:widowControl w:val="0"/>
        <w:pBdr>
          <w:top w:space="0" w:sz="0" w:val="nil"/>
          <w:left w:space="0" w:sz="0" w:val="nil"/>
          <w:bottom w:space="0" w:sz="0" w:val="nil"/>
          <w:right w:space="0" w:sz="0" w:val="nil"/>
          <w:between w:space="0" w:sz="0" w:val="nil"/>
        </w:pBdr>
        <w:tabs>
          <w:tab w:val="left" w:leader="none" w:pos="8820"/>
        </w:tabs>
        <w:spacing w:before="31" w:line="261.99999999999994" w:lineRule="auto"/>
        <w:ind w:left="1128"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Ask the community members what health problems or diseases they face in day-to-day, and which diseases they know have developed into an epidemic in the past. For example, they may recall cholera epidemics suffered in the past. Facilitators can ask also about the connection of sudden increased cases of diseases following to disaster events. For example the community may recall that the cholera epidemic occurred after a flooding episode. In this case the epidemic risks is taken as a secondary cascading effect from the disaster, but equally important to be identified. An important question for the community is about any sudden changes in animal health they may recall. For example, an unprecedented raise of rabies in dogs that may results in human transmission. </w:t>
      </w:r>
    </w:p>
    <w:p w:rsidR="00000000" w:rsidDel="00000000" w:rsidP="00000000" w:rsidRDefault="00000000" w:rsidRPr="00000000" w14:paraId="000002BA">
      <w:pPr>
        <w:widowControl w:val="0"/>
        <w:pBdr>
          <w:top w:space="0" w:sz="0" w:val="nil"/>
          <w:left w:space="0" w:sz="0" w:val="nil"/>
          <w:bottom w:space="0" w:sz="0" w:val="nil"/>
          <w:right w:space="0" w:sz="0" w:val="nil"/>
          <w:between w:space="0" w:sz="0" w:val="nil"/>
        </w:pBdr>
        <w:tabs>
          <w:tab w:val="left" w:leader="none" w:pos="8820"/>
        </w:tabs>
        <w:spacing w:before="132" w:line="240" w:lineRule="auto"/>
        <w:ind w:left="1133" w:firstLine="0"/>
        <w:rPr>
          <w:rFonts w:ascii="Calibri" w:cs="Calibri" w:eastAsia="Calibri" w:hAnsi="Calibri"/>
          <w:b w:val="1"/>
          <w:color w:val="000000"/>
          <w:u w:val="single"/>
        </w:rPr>
      </w:pPr>
      <w:r w:rsidDel="00000000" w:rsidR="00000000" w:rsidRPr="00000000">
        <w:rPr>
          <w:rtl w:val="0"/>
        </w:rPr>
      </w:r>
    </w:p>
    <w:p w:rsidR="00000000" w:rsidDel="00000000" w:rsidP="00000000" w:rsidRDefault="00000000" w:rsidRPr="00000000" w14:paraId="000002BB">
      <w:pPr>
        <w:widowControl w:val="0"/>
        <w:pBdr>
          <w:top w:space="0" w:sz="0" w:val="nil"/>
          <w:left w:space="0" w:sz="0" w:val="nil"/>
          <w:bottom w:space="0" w:sz="0" w:val="nil"/>
          <w:right w:space="0" w:sz="0" w:val="nil"/>
          <w:between w:space="0" w:sz="0" w:val="nil"/>
        </w:pBdr>
        <w:tabs>
          <w:tab w:val="left" w:leader="none" w:pos="8820"/>
        </w:tabs>
        <w:spacing w:before="132" w:line="240" w:lineRule="auto"/>
        <w:ind w:left="1133" w:firstLine="0"/>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6.1.2 Historical profile/disaster history</w:t>
      </w:r>
      <w:r w:rsidDel="00000000" w:rsidR="00000000" w:rsidRPr="00000000">
        <w:rPr>
          <w:rtl w:val="0"/>
        </w:rPr>
      </w:r>
    </w:p>
    <w:p w:rsidR="00000000" w:rsidDel="00000000" w:rsidP="00000000" w:rsidRDefault="00000000" w:rsidRPr="00000000" w14:paraId="000002BC">
      <w:pPr>
        <w:widowControl w:val="0"/>
        <w:pBdr>
          <w:top w:space="0" w:sz="0" w:val="nil"/>
          <w:left w:space="0" w:sz="0" w:val="nil"/>
          <w:bottom w:space="0" w:sz="0" w:val="nil"/>
          <w:right w:space="0" w:sz="0" w:val="nil"/>
          <w:between w:space="0" w:sz="0" w:val="nil"/>
        </w:pBdr>
        <w:tabs>
          <w:tab w:val="left" w:leader="none" w:pos="8820"/>
        </w:tabs>
        <w:spacing w:before="150" w:line="261.99999999999994" w:lineRule="auto"/>
        <w:ind w:left="1132" w:firstLine="1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For the historical profile, gather basic information on what disasters have occurred when in the community. Based on the timeline, analyse and discuss if certain hazards are increasing in frequency. Supplement the timeline with information from key informants (especially the elderly) and secondary data.</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-634</wp:posOffset>
            </wp:positionV>
            <wp:extent cx="374431" cy="427188"/>
            <wp:effectExtent b="0" l="0" r="0" t="0"/>
            <wp:wrapNone/>
            <wp:docPr id="569406204"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374431" cy="427188"/>
                    </a:xfrm>
                    <a:prstGeom prst="rect"/>
                    <a:ln/>
                  </pic:spPr>
                </pic:pic>
              </a:graphicData>
            </a:graphic>
          </wp:anchor>
        </w:drawing>
      </w:r>
    </w:p>
    <w:p w:rsidR="00000000" w:rsidDel="00000000" w:rsidP="00000000" w:rsidRDefault="00000000" w:rsidRPr="00000000" w14:paraId="000002BD">
      <w:pPr>
        <w:widowControl w:val="0"/>
        <w:pBdr>
          <w:top w:space="0" w:sz="0" w:val="nil"/>
          <w:left w:space="0" w:sz="0" w:val="nil"/>
          <w:bottom w:space="0" w:sz="0" w:val="nil"/>
          <w:right w:space="0" w:sz="0" w:val="nil"/>
          <w:between w:space="0" w:sz="0" w:val="nil"/>
        </w:pBdr>
        <w:tabs>
          <w:tab w:val="left" w:leader="none" w:pos="8820"/>
        </w:tabs>
        <w:spacing w:before="131" w:line="261.99999999999994" w:lineRule="auto"/>
        <w:ind w:left="1126" w:hanging="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focus of the historical profile should be on the hazards but it can also capture other major events and developments in the community which you can come back on later in the analysis to discuss if they have contributed to create vulnerabilities or capacities in the community. The historical visualisation tool can be used later when discussing vulnerabilities.</w:t>
      </w:r>
    </w:p>
    <w:p w:rsidR="00000000" w:rsidDel="00000000" w:rsidP="00000000" w:rsidRDefault="00000000" w:rsidRPr="00000000" w14:paraId="000002BE">
      <w:pPr>
        <w:widowControl w:val="0"/>
        <w:pBdr>
          <w:top w:space="0" w:sz="0" w:val="nil"/>
          <w:left w:space="0" w:sz="0" w:val="nil"/>
          <w:bottom w:space="0" w:sz="0" w:val="nil"/>
          <w:right w:space="0" w:sz="0" w:val="nil"/>
          <w:between w:space="0" w:sz="0" w:val="nil"/>
        </w:pBdr>
        <w:tabs>
          <w:tab w:val="left" w:leader="none" w:pos="8820"/>
        </w:tabs>
        <w:spacing w:before="132" w:line="260" w:lineRule="auto"/>
        <w:ind w:left="1134"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If different hazards are mentioned by different groups, find out the reasons and start to build consensus. The feedback provided by the community on health risks need to be triangulated with health stakeholders so proper epidemic information is included in the historical profile. It is recommended at this stage to have an iterative consultation with health stakeholders and regular engagement with health trained staff in NS. </w:t>
      </w:r>
      <w:r w:rsidDel="00000000" w:rsidR="00000000" w:rsidRPr="00000000">
        <w:drawing>
          <wp:anchor allowOverlap="1" behindDoc="0" distB="19050" distT="19050" distL="19050" distR="19050" hidden="0" layoutInCell="1" locked="0" relativeHeight="0" simplePos="0">
            <wp:simplePos x="0" y="0"/>
            <wp:positionH relativeFrom="column">
              <wp:posOffset>19050</wp:posOffset>
            </wp:positionH>
            <wp:positionV relativeFrom="paragraph">
              <wp:posOffset>10289</wp:posOffset>
            </wp:positionV>
            <wp:extent cx="387350" cy="377190"/>
            <wp:effectExtent b="0" l="0" r="0" t="0"/>
            <wp:wrapSquare wrapText="right" distB="19050" distT="19050" distL="19050" distR="19050"/>
            <wp:docPr id="569406169" name="image9.png"/>
            <a:graphic>
              <a:graphicData uri="http://schemas.openxmlformats.org/drawingml/2006/picture">
                <pic:pic>
                  <pic:nvPicPr>
                    <pic:cNvPr id="0" name="image9.png"/>
                    <pic:cNvPicPr preferRelativeResize="0"/>
                  </pic:nvPicPr>
                  <pic:blipFill>
                    <a:blip r:embed="rId50"/>
                    <a:srcRect b="0" l="0" r="0" t="0"/>
                    <a:stretch>
                      <a:fillRect/>
                    </a:stretch>
                  </pic:blipFill>
                  <pic:spPr>
                    <a:xfrm>
                      <a:off x="0" y="0"/>
                      <a:ext cx="387350" cy="37719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-119431</wp:posOffset>
            </wp:positionH>
            <wp:positionV relativeFrom="paragraph">
              <wp:posOffset>87682</wp:posOffset>
            </wp:positionV>
            <wp:extent cx="628650" cy="600710"/>
            <wp:effectExtent b="0" l="0" r="0" t="0"/>
            <wp:wrapNone/>
            <wp:docPr id="569406167"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p w:rsidR="00000000" w:rsidDel="00000000" w:rsidP="00000000" w:rsidRDefault="00000000" w:rsidRPr="00000000" w14:paraId="000002BF">
      <w:pPr>
        <w:widowControl w:val="0"/>
        <w:pBdr>
          <w:top w:space="0" w:sz="0" w:val="nil"/>
          <w:left w:space="0" w:sz="0" w:val="nil"/>
          <w:bottom w:space="0" w:sz="0" w:val="nil"/>
          <w:right w:space="0" w:sz="0" w:val="nil"/>
          <w:between w:space="0" w:sz="0" w:val="nil"/>
        </w:pBdr>
        <w:tabs>
          <w:tab w:val="left" w:leader="none" w:pos="8820"/>
        </w:tabs>
        <w:spacing w:before="133" w:line="240" w:lineRule="auto"/>
        <w:ind w:left="1133" w:firstLine="0"/>
        <w:jc w:val="both"/>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6.1.3 Emerging and changing hazards</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2C0">
      <w:pPr>
        <w:widowControl w:val="0"/>
        <w:pBdr>
          <w:top w:space="0" w:sz="0" w:val="nil"/>
          <w:left w:space="0" w:sz="0" w:val="nil"/>
          <w:bottom w:space="0" w:sz="0" w:val="nil"/>
          <w:right w:space="0" w:sz="0" w:val="nil"/>
          <w:between w:space="0" w:sz="0" w:val="nil"/>
        </w:pBdr>
        <w:tabs>
          <w:tab w:val="left" w:leader="none" w:pos="8820"/>
        </w:tabs>
        <w:spacing w:before="152" w:line="261.99999999999994" w:lineRule="auto"/>
        <w:ind w:left="1126" w:hanging="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RCRC has the responsibility to also highlight risks that the community may not be aware of or does not prioritise (e.g. the presence of an earthquake fault line, mortality statistics in the area, industrial hazards, climate change predictions, etc.). Present and discuss any additional hazards (beyond what the community has raised) based on secondary data. Probe and challenge the community with statistics (e.g. on health, mortality) and your knowledge of the humanitarian consequences. Consider in particular any emerging and changing hazards because of climate change. You may need to explain climate change and extreme weather events to the community in simple language. It is important to explain the difference between weather and climate and ask them what changes in the climate they have observed over the years in their area. Also consider ‘silent’ hazards - those that often don’t attract so much media attention but persistently exist and seriously affect the community.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383540</wp:posOffset>
            </wp:positionV>
            <wp:extent cx="374431" cy="427188"/>
            <wp:effectExtent b="0" l="0" r="0" t="0"/>
            <wp:wrapNone/>
            <wp:docPr id="569406173"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374431" cy="427188"/>
                    </a:xfrm>
                    <a:prstGeom prst="rect"/>
                    <a:ln/>
                  </pic:spPr>
                </pic:pic>
              </a:graphicData>
            </a:graphic>
          </wp:anchor>
        </w:drawing>
      </w:r>
    </w:p>
    <w:p w:rsidR="00000000" w:rsidDel="00000000" w:rsidP="00000000" w:rsidRDefault="00000000" w:rsidRPr="00000000" w14:paraId="000002C1">
      <w:pPr>
        <w:widowControl w:val="0"/>
        <w:pBdr>
          <w:top w:space="0" w:sz="0" w:val="nil"/>
          <w:left w:space="0" w:sz="0" w:val="nil"/>
          <w:bottom w:space="0" w:sz="0" w:val="nil"/>
          <w:right w:space="0" w:sz="0" w:val="nil"/>
          <w:between w:space="0" w:sz="0" w:val="nil"/>
        </w:pBdr>
        <w:tabs>
          <w:tab w:val="left" w:leader="none" w:pos="8820"/>
        </w:tabs>
        <w:spacing w:before="152" w:line="261.99999999999994" w:lineRule="auto"/>
        <w:ind w:left="1126" w:hanging="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Discussions with community members on emerging or new diseases (that originate from a newly modified pathogen) can be difficult as they may not have heard about it before. It is recommended at the stage to seek assistance from trained staff in health / epidemic control within the National Society and external stakeholders. This is especially relevant in areas that are prone to emerging or new diseases with potential to cause an epidemic (e.g. Zika disease, Chikungunya disease), which may have a zoonotic origin (diseases transmitted from animals to humans, such as Ebola, Avian Influenza) as this requires discussing with the community new terms and concepts. </w:t>
      </w:r>
    </w:p>
    <w:p w:rsidR="00000000" w:rsidDel="00000000" w:rsidP="00000000" w:rsidRDefault="00000000" w:rsidRPr="00000000" w14:paraId="000002C2">
      <w:pPr>
        <w:shd w:fill="c00000" w:val="clear"/>
        <w:spacing w:after="120" w:before="120" w:lineRule="auto"/>
        <w:ind w:left="1134" w:right="924" w:firstLine="0"/>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Tip: If necessary, invite an expert or run a short awareness raising session on a less well-known hazard. </w:t>
      </w:r>
    </w:p>
    <w:p w:rsidR="00000000" w:rsidDel="00000000" w:rsidP="00000000" w:rsidRDefault="00000000" w:rsidRPr="00000000" w14:paraId="000002C3">
      <w:pPr>
        <w:rPr>
          <w:rFonts w:ascii="Calibri" w:cs="Calibri" w:eastAsia="Calibri" w:hAnsi="Calibri"/>
          <w:b w:val="1"/>
          <w:color w:val="000000"/>
          <w:u w:val="single"/>
        </w:rPr>
      </w:pPr>
      <w:r w:rsidDel="00000000" w:rsidR="00000000" w:rsidRPr="00000000">
        <w:br w:type="page"/>
      </w:r>
      <w:r w:rsidDel="00000000" w:rsidR="00000000" w:rsidRPr="00000000">
        <w:rPr>
          <w:rtl w:val="0"/>
        </w:rPr>
      </w:r>
    </w:p>
    <w:p w:rsidR="00000000" w:rsidDel="00000000" w:rsidP="00000000" w:rsidRDefault="00000000" w:rsidRPr="00000000" w14:paraId="000002C4">
      <w:pPr>
        <w:widowControl w:val="0"/>
        <w:pBdr>
          <w:top w:space="0" w:sz="0" w:val="nil"/>
          <w:left w:space="0" w:sz="0" w:val="nil"/>
          <w:bottom w:space="0" w:sz="0" w:val="nil"/>
          <w:right w:space="0" w:sz="0" w:val="nil"/>
          <w:between w:space="0" w:sz="0" w:val="nil"/>
        </w:pBdr>
        <w:tabs>
          <w:tab w:val="left" w:leader="none" w:pos="8820"/>
        </w:tabs>
        <w:spacing w:before="131" w:line="240" w:lineRule="auto"/>
        <w:ind w:left="1133" w:firstLine="0"/>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6.1.4 Prioritise the hazards</w:t>
      </w:r>
      <w:r w:rsidDel="00000000" w:rsidR="00000000" w:rsidRPr="00000000">
        <w:rPr>
          <w:rtl w:val="0"/>
        </w:rPr>
      </w:r>
    </w:p>
    <w:p w:rsidR="00000000" w:rsidDel="00000000" w:rsidP="00000000" w:rsidRDefault="00000000" w:rsidRPr="00000000" w14:paraId="000002C5">
      <w:pPr>
        <w:widowControl w:val="0"/>
        <w:pBdr>
          <w:top w:space="0" w:sz="0" w:val="nil"/>
          <w:left w:space="0" w:sz="0" w:val="nil"/>
          <w:bottom w:space="0" w:sz="0" w:val="nil"/>
          <w:right w:space="0" w:sz="0" w:val="nil"/>
          <w:between w:space="0" w:sz="0" w:val="nil"/>
        </w:pBdr>
        <w:tabs>
          <w:tab w:val="left" w:leader="none" w:pos="8820"/>
        </w:tabs>
        <w:spacing w:before="152" w:line="260" w:lineRule="auto"/>
        <w:ind w:left="1134"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Communities may face various hazards and may not be able to address all of them because of resource or other limitations. They should do an initial prioritization of the most important hazards that are affecting them to be further analysed as part of this EVCA. Different criteria can be used to prioritise the hazards:</w:t>
      </w:r>
      <w:r w:rsidDel="00000000" w:rsidR="00000000" w:rsidRPr="00000000">
        <w:drawing>
          <wp:anchor allowOverlap="1" behindDoc="0" distB="0" distT="0" distL="114300" distR="114300" hidden="0" layoutInCell="1" locked="0" relativeHeight="0" simplePos="0">
            <wp:simplePos x="0" y="0"/>
            <wp:positionH relativeFrom="column">
              <wp:posOffset>-111317</wp:posOffset>
            </wp:positionH>
            <wp:positionV relativeFrom="paragraph">
              <wp:posOffset>441602</wp:posOffset>
            </wp:positionV>
            <wp:extent cx="683260" cy="532130"/>
            <wp:effectExtent b="0" l="0" r="0" t="0"/>
            <wp:wrapNone/>
            <wp:docPr id="569406189"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p w:rsidR="00000000" w:rsidDel="00000000" w:rsidP="00000000" w:rsidRDefault="00000000" w:rsidRPr="00000000" w14:paraId="000002C6">
      <w:pPr>
        <w:widowControl w:val="0"/>
        <w:pBdr>
          <w:top w:space="0" w:sz="0" w:val="nil"/>
          <w:left w:space="0" w:sz="0" w:val="nil"/>
          <w:bottom w:space="0" w:sz="0" w:val="nil"/>
          <w:right w:space="0" w:sz="0" w:val="nil"/>
          <w:between w:space="0" w:sz="0" w:val="nil"/>
        </w:pBdr>
        <w:tabs>
          <w:tab w:val="left" w:leader="none" w:pos="8820"/>
        </w:tabs>
        <w:spacing w:before="131" w:line="260" w:lineRule="auto"/>
        <w:ind w:left="1847" w:hanging="344.000000000000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Impact on the community (e.g. number of people killed, affected, displaced; extent of damage to infrastructure): this is the most common criteria used for this purpose; </w:t>
      </w:r>
    </w:p>
    <w:p w:rsidR="00000000" w:rsidDel="00000000" w:rsidP="00000000" w:rsidRDefault="00000000" w:rsidRPr="00000000" w14:paraId="000002C7">
      <w:pPr>
        <w:widowControl w:val="0"/>
        <w:pBdr>
          <w:top w:space="0" w:sz="0" w:val="nil"/>
          <w:left w:space="0" w:sz="0" w:val="nil"/>
          <w:bottom w:space="0" w:sz="0" w:val="nil"/>
          <w:right w:space="0" w:sz="0" w:val="nil"/>
          <w:between w:space="0" w:sz="0" w:val="nil"/>
        </w:pBdr>
        <w:tabs>
          <w:tab w:val="left" w:leader="none" w:pos="8820"/>
        </w:tabs>
        <w:spacing w:before="13" w:line="240" w:lineRule="auto"/>
        <w:ind w:left="150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Frequency of occurrence. </w:t>
      </w:r>
    </w:p>
    <w:p w:rsidR="00000000" w:rsidDel="00000000" w:rsidP="00000000" w:rsidRDefault="00000000" w:rsidRPr="00000000" w14:paraId="000002C8">
      <w:pPr>
        <w:widowControl w:val="0"/>
        <w:pBdr>
          <w:top w:space="0" w:sz="0" w:val="nil"/>
          <w:left w:space="0" w:sz="0" w:val="nil"/>
          <w:bottom w:space="0" w:sz="0" w:val="nil"/>
          <w:right w:space="0" w:sz="0" w:val="nil"/>
          <w:between w:space="0" w:sz="0" w:val="nil"/>
        </w:pBdr>
        <w:tabs>
          <w:tab w:val="left" w:leader="none" w:pos="8820"/>
        </w:tabs>
        <w:spacing w:before="152" w:line="261" w:lineRule="auto"/>
        <w:ind w:left="1134" w:hanging="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RCRC has the responsibility to remind the community of hazards that have significant impacts based on secondary data. Probe and challenge the community with statistics (e.g. on health, mortality) and your knowledge of the humanitarian consequences. </w:t>
      </w:r>
    </w:p>
    <w:p w:rsidR="00000000" w:rsidDel="00000000" w:rsidP="00000000" w:rsidRDefault="00000000" w:rsidRPr="00000000" w14:paraId="000002C9">
      <w:pPr>
        <w:widowControl w:val="0"/>
        <w:pBdr>
          <w:top w:space="0" w:sz="0" w:val="nil"/>
          <w:left w:space="0" w:sz="0" w:val="nil"/>
          <w:bottom w:space="0" w:sz="0" w:val="nil"/>
          <w:right w:space="0" w:sz="0" w:val="nil"/>
          <w:between w:space="0" w:sz="0" w:val="nil"/>
        </w:pBdr>
        <w:tabs>
          <w:tab w:val="left" w:leader="none" w:pos="8820"/>
        </w:tabs>
        <w:spacing w:before="129" w:line="240" w:lineRule="auto"/>
        <w:ind w:left="1143"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It is advisable to divide the community into different age, gender and social groups to do the prioritisation (or if it’s a very large group, select a few representatives of each different group). Use symbols for the hazards and give each person ten beans/stones and ask them to choose four most important hazards – the more beans they allocate the more important that hazard is to the community member/group (in terms of impact/concern). Consolidate. In the case that different groups prioritise different hazards, ask them to justify, and finally facilitate the discussion to reach a consensus on the top priority hazards based on plausible justifications. It is recommended to limit the number of priority hazards to a maximum of four.</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87682</wp:posOffset>
            </wp:positionV>
            <wp:extent cx="628650" cy="600710"/>
            <wp:effectExtent b="0" l="0" r="0" t="0"/>
            <wp:wrapNone/>
            <wp:docPr id="569406193"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p w:rsidR="00000000" w:rsidDel="00000000" w:rsidP="00000000" w:rsidRDefault="00000000" w:rsidRPr="00000000" w14:paraId="000002CA">
      <w:pPr>
        <w:widowControl w:val="0"/>
        <w:pBdr>
          <w:top w:space="0" w:sz="0" w:val="nil"/>
          <w:left w:space="0" w:sz="0" w:val="nil"/>
          <w:bottom w:space="0" w:sz="0" w:val="nil"/>
          <w:right w:space="0" w:sz="0" w:val="nil"/>
          <w:between w:space="0" w:sz="0" w:val="nil"/>
        </w:pBdr>
        <w:tabs>
          <w:tab w:val="left" w:leader="none" w:pos="8820"/>
        </w:tabs>
        <w:spacing w:before="132" w:line="261.99999999999994" w:lineRule="auto"/>
        <w:ind w:left="1128" w:firstLine="15"/>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CB">
      <w:pPr>
        <w:widowControl w:val="0"/>
        <w:pBdr>
          <w:top w:space="0" w:sz="0" w:val="nil"/>
          <w:left w:space="0" w:sz="0" w:val="nil"/>
          <w:bottom w:space="0" w:sz="0" w:val="nil"/>
          <w:right w:space="0" w:sz="0" w:val="nil"/>
          <w:between w:space="0" w:sz="0" w:val="nil"/>
        </w:pBdr>
        <w:tabs>
          <w:tab w:val="left" w:leader="none" w:pos="8820"/>
        </w:tabs>
        <w:spacing w:before="132" w:line="261.99999999999994" w:lineRule="auto"/>
        <w:ind w:left="1128"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Health experts use mortality and morbidity (number of deaths and cases) to measure impact of health hazards that represent a high epidemic risk. It is useful for eVCA facilitators to know that different diseases may cause different level of death and disability, and even the same disease can have different impact depending of a variety of factors.  Communities may have a sense of impact but relay on health trained staff or community members who can make sense of different health statistics to assess potential impact of a health risk. Same consideration is valid for assessing frequency of epidemics. Assessing the likelihood of an epidemic occurring also requires understanding that different diseases spread in different ways, and even the same disease may have different potential for epidemic transmission depending of the context. Work with health staff or health trained community members as they know how different disease spread in the community.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387134" cy="377190"/>
            <wp:effectExtent b="0" l="0" r="0" t="0"/>
            <wp:wrapSquare wrapText="bothSides" distB="0" distT="0" distL="114300" distR="114300"/>
            <wp:docPr id="569406154" name="image4.png"/>
            <a:graphic>
              <a:graphicData uri="http://schemas.openxmlformats.org/drawingml/2006/picture">
                <pic:pic>
                  <pic:nvPicPr>
                    <pic:cNvPr id="0" name="image4.png"/>
                    <pic:cNvPicPr preferRelativeResize="0"/>
                  </pic:nvPicPr>
                  <pic:blipFill>
                    <a:blip r:embed="rId51"/>
                    <a:srcRect b="0" l="0" r="0" t="0"/>
                    <a:stretch>
                      <a:fillRect/>
                    </a:stretch>
                  </pic:blipFill>
                  <pic:spPr>
                    <a:xfrm>
                      <a:off x="0" y="0"/>
                      <a:ext cx="387134" cy="377190"/>
                    </a:xfrm>
                    <a:prstGeom prst="rect"/>
                    <a:ln/>
                  </pic:spPr>
                </pic:pic>
              </a:graphicData>
            </a:graphic>
          </wp:anchor>
        </w:drawing>
      </w:r>
      <w:r w:rsidDel="00000000" w:rsidR="00000000" w:rsidRPr="00000000">
        <w:drawing>
          <wp:anchor allowOverlap="1" behindDoc="0" distB="19050" distT="19050" distL="19050" distR="19050" hidden="0" layoutInCell="1" locked="0" relativeHeight="0" simplePos="0">
            <wp:simplePos x="0" y="0"/>
            <wp:positionH relativeFrom="column">
              <wp:posOffset>19050</wp:posOffset>
            </wp:positionH>
            <wp:positionV relativeFrom="paragraph">
              <wp:posOffset>11559</wp:posOffset>
            </wp:positionV>
            <wp:extent cx="387134" cy="377190"/>
            <wp:effectExtent b="0" l="0" r="0" t="0"/>
            <wp:wrapSquare wrapText="right" distB="19050" distT="19050" distL="19050" distR="19050"/>
            <wp:docPr id="569406153" name="image4.png"/>
            <a:graphic>
              <a:graphicData uri="http://schemas.openxmlformats.org/drawingml/2006/picture">
                <pic:pic>
                  <pic:nvPicPr>
                    <pic:cNvPr id="0" name="image4.png"/>
                    <pic:cNvPicPr preferRelativeResize="0"/>
                  </pic:nvPicPr>
                  <pic:blipFill>
                    <a:blip r:embed="rId51"/>
                    <a:srcRect b="0" l="0" r="0" t="0"/>
                    <a:stretch>
                      <a:fillRect/>
                    </a:stretch>
                  </pic:blipFill>
                  <pic:spPr>
                    <a:xfrm>
                      <a:off x="0" y="0"/>
                      <a:ext cx="387134" cy="377190"/>
                    </a:xfrm>
                    <a:prstGeom prst="rect"/>
                    <a:ln/>
                  </pic:spPr>
                </pic:pic>
              </a:graphicData>
            </a:graphic>
          </wp:anchor>
        </w:drawing>
      </w:r>
    </w:p>
    <w:p w:rsidR="00000000" w:rsidDel="00000000" w:rsidP="00000000" w:rsidRDefault="00000000" w:rsidRPr="00000000" w14:paraId="000002CC">
      <w:pPr>
        <w:shd w:fill="c00000" w:val="clear"/>
        <w:spacing w:after="120" w:before="120" w:lineRule="auto"/>
        <w:ind w:left="1134" w:right="-86" w:firstLine="0"/>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Tip! Managing different priorities: The interest/concern of the majority may not be the concern of the most vulnerable (minority) group. Be aware of power structures and underlying tensions. Ensure the most vulnerable are represented - they may not have the time or means to get to the meeting so you may need to go to them. You may also verify it in a bigger community meeting (e.g. fish fry, church meeting, etc.) and by consulting key stakeholders and group representatives. If time and resources allow, verify the ranking by checking it against baseline surveys and secondary data, or conduct a quick household or online survey to get better representation. In that case, ensure random sampling (e.g. every 10th household) from the wider community.</w:t>
      </w:r>
    </w:p>
    <w:p w:rsidR="00000000" w:rsidDel="00000000" w:rsidP="00000000" w:rsidRDefault="00000000" w:rsidRPr="00000000" w14:paraId="000002CD">
      <w:pPr>
        <w:widowControl w:val="0"/>
        <w:pBdr>
          <w:top w:space="0" w:sz="0" w:val="nil"/>
          <w:left w:space="0" w:sz="0" w:val="nil"/>
          <w:bottom w:space="0" w:sz="0" w:val="nil"/>
          <w:right w:space="0" w:sz="0" w:val="nil"/>
          <w:between w:space="0" w:sz="0" w:val="nil"/>
        </w:pBdr>
        <w:tabs>
          <w:tab w:val="left" w:leader="none" w:pos="8820"/>
        </w:tabs>
        <w:spacing w:before="132" w:line="240" w:lineRule="auto"/>
        <w:ind w:left="1133" w:firstLine="0"/>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6.1.5 Characterise the priority hazards </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2CE">
      <w:pPr>
        <w:widowControl w:val="0"/>
        <w:pBdr>
          <w:top w:space="0" w:sz="0" w:val="nil"/>
          <w:left w:space="0" w:sz="0" w:val="nil"/>
          <w:bottom w:space="0" w:sz="0" w:val="nil"/>
          <w:right w:space="0" w:sz="0" w:val="nil"/>
          <w:between w:space="0" w:sz="0" w:val="nil"/>
        </w:pBdr>
        <w:tabs>
          <w:tab w:val="left" w:leader="none" w:pos="8820"/>
        </w:tabs>
        <w:spacing w:before="152" w:line="261.99999999999994" w:lineRule="auto"/>
        <w:ind w:left="1128" w:hanging="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This is the step where the local EVCA team and community representatives synthesise and describe the nature and behaviour of the top priority hazards which includes the cause, warning signs, time, period of occurrence, duration of occurrence and frequency. This is very important information to gather to prepare a community contingency plan (see step 10).</w:t>
      </w:r>
      <w:r w:rsidDel="00000000" w:rsidR="00000000" w:rsidRPr="00000000">
        <w:drawing>
          <wp:anchor allowOverlap="1" behindDoc="0" distB="0" distT="0" distL="114300" distR="114300" hidden="0" layoutInCell="1" locked="0" relativeHeight="0" simplePos="0">
            <wp:simplePos x="0" y="0"/>
            <wp:positionH relativeFrom="column">
              <wp:posOffset>-1130</wp:posOffset>
            </wp:positionH>
            <wp:positionV relativeFrom="paragraph">
              <wp:posOffset>97277</wp:posOffset>
            </wp:positionV>
            <wp:extent cx="683260" cy="532130"/>
            <wp:effectExtent b="0" l="0" r="0" t="0"/>
            <wp:wrapNone/>
            <wp:docPr id="569406195"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p w:rsidR="00000000" w:rsidDel="00000000" w:rsidP="00000000" w:rsidRDefault="00000000" w:rsidRPr="00000000" w14:paraId="000002CF">
      <w:pPr>
        <w:widowControl w:val="0"/>
        <w:pBdr>
          <w:top w:space="0" w:sz="0" w:val="nil"/>
          <w:left w:space="0" w:sz="0" w:val="nil"/>
          <w:bottom w:space="0" w:sz="0" w:val="nil"/>
          <w:right w:space="0" w:sz="0" w:val="nil"/>
          <w:between w:space="0" w:sz="0" w:val="nil"/>
        </w:pBdr>
        <w:tabs>
          <w:tab w:val="left" w:leader="none" w:pos="8820"/>
        </w:tabs>
        <w:spacing w:before="132" w:line="261.99999999999994" w:lineRule="auto"/>
        <w:ind w:left="1128" w:firstLine="14.00000000000005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For this step, the facilitators should triangulate the community information with external expertise – for instance, relevant specialists at universities or the meteorological agency – and bring the information into the discussions with the community. For example, the community may report more severe floods than in the past – so it is easy to blame climate change – but if local weather records do not show any change in rainfall intensity, perhaps changes in the management of the watershed upstream is a more likely reason for the changes in floods. </w:t>
      </w:r>
    </w:p>
    <w:p w:rsidR="00000000" w:rsidDel="00000000" w:rsidP="00000000" w:rsidRDefault="00000000" w:rsidRPr="00000000" w14:paraId="000002D0">
      <w:pPr>
        <w:widowControl w:val="0"/>
        <w:pBdr>
          <w:top w:space="0" w:sz="0" w:val="nil"/>
          <w:left w:space="0" w:sz="0" w:val="nil"/>
          <w:bottom w:space="0" w:sz="0" w:val="nil"/>
          <w:right w:space="0" w:sz="0" w:val="nil"/>
          <w:between w:space="0" w:sz="0" w:val="nil"/>
        </w:pBdr>
        <w:tabs>
          <w:tab w:val="left" w:leader="none" w:pos="8820"/>
        </w:tabs>
        <w:spacing w:before="130" w:line="261.99999999999994" w:lineRule="auto"/>
        <w:ind w:left="1125" w:hanging="4.000000000000057"/>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Tools</w:t>
      </w:r>
      <w:r w:rsidDel="00000000" w:rsidR="00000000" w:rsidRPr="00000000">
        <w:rPr>
          <w:rFonts w:ascii="Calibri" w:cs="Calibri" w:eastAsia="Calibri" w:hAnsi="Calibri"/>
          <w:color w:val="000000"/>
          <w:rtl w:val="0"/>
        </w:rPr>
        <w:t xml:space="preserve">: Secondary sources (refer to your secondary sources to understand the scientific causes of the hazard, scientific warning signs and signals, duration, frequency, period of occurrence) and focus group discussion </w:t>
      </w:r>
    </w:p>
    <w:p w:rsidR="00000000" w:rsidDel="00000000" w:rsidP="00000000" w:rsidRDefault="00000000" w:rsidRPr="00000000" w14:paraId="000002D1">
      <w:pPr>
        <w:widowControl w:val="0"/>
        <w:pBdr>
          <w:top w:space="0" w:sz="0" w:val="nil"/>
          <w:left w:space="0" w:sz="0" w:val="nil"/>
          <w:bottom w:space="0" w:sz="0" w:val="nil"/>
          <w:right w:space="0" w:sz="0" w:val="nil"/>
          <w:between w:space="0" w:sz="0" w:val="nil"/>
        </w:pBdr>
        <w:tabs>
          <w:tab w:val="left" w:leader="none" w:pos="8820"/>
        </w:tabs>
        <w:spacing w:before="131" w:line="240" w:lineRule="auto"/>
        <w:ind w:left="1142" w:firstLine="0"/>
        <w:rPr>
          <w:rFonts w:ascii="Calibri" w:cs="Calibri" w:eastAsia="Calibri" w:hAnsi="Calibri"/>
          <w:color w:val="000000"/>
        </w:rPr>
      </w:pPr>
      <w:r w:rsidDel="00000000" w:rsidR="00000000" w:rsidRPr="00000000">
        <w:rPr>
          <w:rFonts w:ascii="Calibri" w:cs="Calibri" w:eastAsia="Calibri" w:hAnsi="Calibri"/>
          <w:color w:val="000000"/>
          <w:u w:val="single"/>
          <w:rtl w:val="0"/>
        </w:rPr>
        <w:t xml:space="preserve">Use the following guiding questions: </w:t>
      </w:r>
      <w:r w:rsidDel="00000000" w:rsidR="00000000" w:rsidRPr="00000000">
        <w:rPr>
          <w:rFonts w:ascii="Calibri" w:cs="Calibri" w:eastAsia="Calibri" w:hAnsi="Calibri"/>
          <w:color w:val="000000"/>
          <w:rtl w:val="0"/>
        </w:rPr>
        <w:t xml:space="preserve"> </w:t>
      </w:r>
    </w:p>
    <w:p w:rsidR="00000000" w:rsidDel="00000000" w:rsidP="00000000" w:rsidRDefault="00000000" w:rsidRPr="00000000" w14:paraId="000002D2">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8820"/>
        </w:tabs>
        <w:spacing w:after="0" w:before="150" w:line="240" w:lineRule="auto"/>
        <w:ind w:left="2223"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What is the cause/origin of that specific hazard? </w:t>
      </w:r>
    </w:p>
    <w:p w:rsidR="00000000" w:rsidDel="00000000" w:rsidP="00000000" w:rsidRDefault="00000000" w:rsidRPr="00000000" w14:paraId="000002D3">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8820"/>
        </w:tabs>
        <w:spacing w:after="0" w:before="0" w:line="371" w:lineRule="auto"/>
        <w:ind w:left="2223"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What are the traditional and scientific/modern warning signs of the hazard? </w:t>
      </w:r>
    </w:p>
    <w:p w:rsidR="00000000" w:rsidDel="00000000" w:rsidP="00000000" w:rsidRDefault="00000000" w:rsidRPr="00000000" w14:paraId="000002D4">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8820"/>
        </w:tabs>
        <w:spacing w:after="0" w:before="0" w:line="371" w:lineRule="auto"/>
        <w:ind w:left="2223"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What is the lead time (i.e. how long does it take between the warning signs and its arrival)?</w:t>
      </w:r>
    </w:p>
    <w:p w:rsidR="00000000" w:rsidDel="00000000" w:rsidP="00000000" w:rsidRDefault="00000000" w:rsidRPr="00000000" w14:paraId="000002D5">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8820"/>
        </w:tabs>
        <w:spacing w:after="0" w:before="0" w:line="371" w:lineRule="auto"/>
        <w:ind w:left="2223"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When (which months) does the hazard occur? </w:t>
      </w:r>
    </w:p>
    <w:p w:rsidR="00000000" w:rsidDel="00000000" w:rsidP="00000000" w:rsidRDefault="00000000" w:rsidRPr="00000000" w14:paraId="000002D6">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8820"/>
        </w:tabs>
        <w:spacing w:after="0" w:before="0" w:line="240" w:lineRule="auto"/>
        <w:ind w:left="2223"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How often does the hazard repeat itself – what is its frequency? </w:t>
      </w:r>
    </w:p>
    <w:p w:rsidR="00000000" w:rsidDel="00000000" w:rsidP="00000000" w:rsidRDefault="00000000" w:rsidRPr="00000000" w14:paraId="000002D7">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8820"/>
        </w:tabs>
        <w:spacing w:after="0" w:before="0" w:line="260" w:lineRule="auto"/>
        <w:ind w:left="2223"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What are the changes in frequency and severity in the last decade(s)? Do you expect any changes in the next five to ten years (considering climate change or other factors)? </w:t>
      </w:r>
      <w:r w:rsidDel="00000000" w:rsidR="00000000" w:rsidRPr="00000000">
        <w:drawing>
          <wp:anchor allowOverlap="1" behindDoc="0" distB="0" distT="0" distL="114300" distR="114300" hidden="0" layoutInCell="1" locked="0" relativeHeight="0" simplePos="0">
            <wp:simplePos x="0" y="0"/>
            <wp:positionH relativeFrom="column">
              <wp:posOffset>115283</wp:posOffset>
            </wp:positionH>
            <wp:positionV relativeFrom="paragraph">
              <wp:posOffset>67945</wp:posOffset>
            </wp:positionV>
            <wp:extent cx="374431" cy="427188"/>
            <wp:effectExtent b="0" l="0" r="0" t="0"/>
            <wp:wrapNone/>
            <wp:docPr id="569406211"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374431" cy="427188"/>
                    </a:xfrm>
                    <a:prstGeom prst="rect"/>
                    <a:ln/>
                  </pic:spPr>
                </pic:pic>
              </a:graphicData>
            </a:graphic>
          </wp:anchor>
        </w:drawing>
      </w:r>
    </w:p>
    <w:p w:rsidR="00000000" w:rsidDel="00000000" w:rsidP="00000000" w:rsidRDefault="00000000" w:rsidRPr="00000000" w14:paraId="000002D8">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8820"/>
        </w:tabs>
        <w:spacing w:after="0" w:before="0" w:line="240" w:lineRule="auto"/>
        <w:ind w:left="2223"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For how long does the hazard tend to last?</w:t>
      </w:r>
    </w:p>
    <w:p w:rsidR="00000000" w:rsidDel="00000000" w:rsidP="00000000" w:rsidRDefault="00000000" w:rsidRPr="00000000" w14:paraId="000002D9">
      <w:pPr>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DA">
      <w:pPr>
        <w:widowControl w:val="0"/>
        <w:pBdr>
          <w:top w:space="0" w:sz="0" w:val="nil"/>
          <w:left w:space="0" w:sz="0" w:val="nil"/>
          <w:bottom w:space="0" w:sz="0" w:val="nil"/>
          <w:right w:space="0" w:sz="0" w:val="nil"/>
          <w:between w:space="0" w:sz="0" w:val="nil"/>
        </w:pBdr>
        <w:tabs>
          <w:tab w:val="left" w:leader="none" w:pos="8820"/>
        </w:tabs>
        <w:spacing w:before="132" w:line="261.99999999999994" w:lineRule="auto"/>
        <w:ind w:left="1145"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List the information in the following format. This should be done for each priority hazard separately.</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497240</wp:posOffset>
            </wp:positionV>
            <wp:extent cx="683260" cy="532130"/>
            <wp:effectExtent b="0" l="0" r="0" t="0"/>
            <wp:wrapNone/>
            <wp:docPr id="569406168"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p w:rsidR="00000000" w:rsidDel="00000000" w:rsidP="00000000" w:rsidRDefault="00000000" w:rsidRPr="00000000" w14:paraId="000002DB">
      <w:pPr>
        <w:widowControl w:val="0"/>
        <w:pBdr>
          <w:top w:space="0" w:sz="0" w:val="nil"/>
          <w:left w:space="0" w:sz="0" w:val="nil"/>
          <w:bottom w:space="0" w:sz="0" w:val="nil"/>
          <w:right w:space="0" w:sz="0" w:val="nil"/>
          <w:between w:space="0" w:sz="0" w:val="nil"/>
        </w:pBdr>
        <w:tabs>
          <w:tab w:val="left" w:leader="none" w:pos="8820"/>
        </w:tabs>
        <w:spacing w:before="132" w:line="261.99999999999994" w:lineRule="auto"/>
        <w:ind w:left="2268" w:firstLine="0"/>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Hazard</w:t>
      </w:r>
      <w:r w:rsidDel="00000000" w:rsidR="00000000" w:rsidRPr="00000000">
        <w:rPr>
          <w:rFonts w:ascii="Calibri" w:cs="Calibri" w:eastAsia="Calibri" w:hAnsi="Calibri"/>
          <w:color w:val="000000"/>
          <w:rtl w:val="0"/>
        </w:rPr>
        <w:t xml:space="preserve">: ___________________________________________ </w:t>
      </w:r>
    </w:p>
    <w:tbl>
      <w:tblPr>
        <w:tblStyle w:val="Table10"/>
        <w:tblW w:w="7035.0" w:type="dxa"/>
        <w:jc w:val="left"/>
        <w:tblInd w:w="22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14"/>
        <w:gridCol w:w="4321"/>
        <w:tblGridChange w:id="0">
          <w:tblGrid>
            <w:gridCol w:w="2714"/>
            <w:gridCol w:w="4321"/>
          </w:tblGrid>
        </w:tblGridChange>
      </w:tblGrid>
      <w:tr>
        <w:trPr>
          <w:cantSplit w:val="0"/>
          <w:trHeight w:val="113" w:hRule="atLeast"/>
          <w:tblHeader w:val="0"/>
        </w:trPr>
        <w:tc>
          <w:tcPr>
            <w:shd w:fill="c00000" w:val="clear"/>
            <w:tcMar>
              <w:top w:w="100.0" w:type="dxa"/>
              <w:left w:w="100.0" w:type="dxa"/>
              <w:bottom w:w="100.0" w:type="dxa"/>
              <w:right w:w="100.0" w:type="dxa"/>
            </w:tcMar>
          </w:tcPr>
          <w:p w:rsidR="00000000" w:rsidDel="00000000" w:rsidP="00000000" w:rsidRDefault="00000000" w:rsidRPr="00000000" w14:paraId="000002DC">
            <w:pPr>
              <w:widowControl w:val="0"/>
              <w:spacing w:line="240" w:lineRule="auto"/>
              <w:rPr>
                <w:rFonts w:ascii="Calibri" w:cs="Calibri" w:eastAsia="Calibri" w:hAnsi="Calibri"/>
                <w:b w:val="1"/>
                <w:color w:val="ffffff"/>
                <w:sz w:val="18"/>
                <w:szCs w:val="18"/>
              </w:rPr>
            </w:pPr>
            <w:r w:rsidDel="00000000" w:rsidR="00000000" w:rsidRPr="00000000">
              <w:rPr>
                <w:rFonts w:ascii="Calibri" w:cs="Calibri" w:eastAsia="Calibri" w:hAnsi="Calibri"/>
                <w:b w:val="1"/>
                <w:color w:val="ffffff"/>
                <w:sz w:val="18"/>
                <w:szCs w:val="18"/>
                <w:rtl w:val="0"/>
              </w:rPr>
              <w:t xml:space="preserve">Characteristics </w:t>
            </w:r>
          </w:p>
        </w:tc>
        <w:tc>
          <w:tcPr>
            <w:shd w:fill="c00000" w:val="clear"/>
            <w:tcMar>
              <w:top w:w="100.0" w:type="dxa"/>
              <w:left w:w="100.0" w:type="dxa"/>
              <w:bottom w:w="100.0" w:type="dxa"/>
              <w:right w:w="100.0" w:type="dxa"/>
            </w:tcMar>
          </w:tcPr>
          <w:p w:rsidR="00000000" w:rsidDel="00000000" w:rsidP="00000000" w:rsidRDefault="00000000" w:rsidRPr="00000000" w14:paraId="000002DD">
            <w:pPr>
              <w:widowControl w:val="0"/>
              <w:spacing w:line="240" w:lineRule="auto"/>
              <w:rPr>
                <w:rFonts w:ascii="Calibri" w:cs="Calibri" w:eastAsia="Calibri" w:hAnsi="Calibri"/>
                <w:b w:val="1"/>
                <w:color w:val="ffffff"/>
                <w:sz w:val="18"/>
                <w:szCs w:val="18"/>
              </w:rPr>
            </w:pPr>
            <w:r w:rsidDel="00000000" w:rsidR="00000000" w:rsidRPr="00000000">
              <w:rPr>
                <w:rFonts w:ascii="Calibri" w:cs="Calibri" w:eastAsia="Calibri" w:hAnsi="Calibri"/>
                <w:b w:val="1"/>
                <w:color w:val="ffffff"/>
                <w:sz w:val="18"/>
                <w:szCs w:val="18"/>
                <w:rtl w:val="0"/>
              </w:rPr>
              <w:t xml:space="preserve">Description</w:t>
            </w:r>
          </w:p>
        </w:tc>
      </w:tr>
      <w:tr>
        <w:trPr>
          <w:cantSplit w:val="0"/>
          <w:trHeight w:val="113"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2DE">
            <w:pPr>
              <w:widowControl w:val="0"/>
              <w:pBdr>
                <w:top w:space="0" w:sz="0" w:val="nil"/>
                <w:left w:space="0" w:sz="0" w:val="nil"/>
                <w:bottom w:space="0" w:sz="0" w:val="nil"/>
                <w:right w:space="0" w:sz="0" w:val="nil"/>
                <w:between w:space="0" w:sz="0" w:val="nil"/>
              </w:pBdr>
              <w:tabs>
                <w:tab w:val="left" w:leader="none" w:pos="8820"/>
              </w:tabs>
              <w:spacing w:line="240" w:lineRule="auto"/>
              <w:ind w:left="130"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Cause/Origin </w:t>
            </w:r>
          </w:p>
        </w:tc>
        <w:tc>
          <w:tcPr>
            <w:shd w:fill="auto" w:val="clear"/>
            <w:tcMar>
              <w:top w:w="100.0" w:type="dxa"/>
              <w:left w:w="100.0" w:type="dxa"/>
              <w:bottom w:w="100.0" w:type="dxa"/>
              <w:right w:w="100.0" w:type="dxa"/>
            </w:tcMar>
          </w:tcPr>
          <w:p w:rsidR="00000000" w:rsidDel="00000000" w:rsidP="00000000" w:rsidRDefault="00000000" w:rsidRPr="00000000" w14:paraId="000002DF">
            <w:pPr>
              <w:widowControl w:val="0"/>
              <w:pBdr>
                <w:top w:space="0" w:sz="0" w:val="nil"/>
                <w:left w:space="0" w:sz="0" w:val="nil"/>
                <w:bottom w:space="0" w:sz="0" w:val="nil"/>
                <w:right w:space="0" w:sz="0" w:val="nil"/>
                <w:between w:space="0" w:sz="0" w:val="nil"/>
              </w:pBdr>
              <w:tabs>
                <w:tab w:val="left" w:leader="none" w:pos="8820"/>
              </w:tabs>
              <w:spacing w:line="240" w:lineRule="auto"/>
              <w:rPr>
                <w:rFonts w:ascii="Calibri" w:cs="Calibri" w:eastAsia="Calibri" w:hAnsi="Calibri"/>
                <w:color w:val="000000"/>
                <w:sz w:val="18"/>
                <w:szCs w:val="18"/>
              </w:rPr>
            </w:pPr>
            <w:r w:rsidDel="00000000" w:rsidR="00000000" w:rsidRPr="00000000">
              <w:rPr>
                <w:rtl w:val="0"/>
              </w:rPr>
            </w:r>
          </w:p>
        </w:tc>
      </w:tr>
      <w:tr>
        <w:trPr>
          <w:cantSplit w:val="0"/>
          <w:trHeight w:val="113"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2E0">
            <w:pPr>
              <w:widowControl w:val="0"/>
              <w:pBdr>
                <w:top w:space="0" w:sz="0" w:val="nil"/>
                <w:left w:space="0" w:sz="0" w:val="nil"/>
                <w:bottom w:space="0" w:sz="0" w:val="nil"/>
                <w:right w:space="0" w:sz="0" w:val="nil"/>
                <w:between w:space="0" w:sz="0" w:val="nil"/>
              </w:pBdr>
              <w:tabs>
                <w:tab w:val="left" w:leader="none" w:pos="8820"/>
              </w:tabs>
              <w:spacing w:line="240" w:lineRule="auto"/>
              <w:ind w:left="126"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Warning signs </w:t>
            </w:r>
          </w:p>
        </w:tc>
        <w:tc>
          <w:tcPr>
            <w:shd w:fill="auto" w:val="clear"/>
            <w:tcMar>
              <w:top w:w="100.0" w:type="dxa"/>
              <w:left w:w="100.0" w:type="dxa"/>
              <w:bottom w:w="100.0" w:type="dxa"/>
              <w:right w:w="100.0" w:type="dxa"/>
            </w:tcMar>
          </w:tcPr>
          <w:p w:rsidR="00000000" w:rsidDel="00000000" w:rsidP="00000000" w:rsidRDefault="00000000" w:rsidRPr="00000000" w14:paraId="000002E1">
            <w:pPr>
              <w:widowControl w:val="0"/>
              <w:pBdr>
                <w:top w:space="0" w:sz="0" w:val="nil"/>
                <w:left w:space="0" w:sz="0" w:val="nil"/>
                <w:bottom w:space="0" w:sz="0" w:val="nil"/>
                <w:right w:space="0" w:sz="0" w:val="nil"/>
                <w:between w:space="0" w:sz="0" w:val="nil"/>
              </w:pBdr>
              <w:tabs>
                <w:tab w:val="left" w:leader="none" w:pos="8820"/>
              </w:tabs>
              <w:spacing w:line="240" w:lineRule="auto"/>
              <w:rPr>
                <w:rFonts w:ascii="Calibri" w:cs="Calibri" w:eastAsia="Calibri" w:hAnsi="Calibri"/>
                <w:color w:val="000000"/>
                <w:sz w:val="18"/>
                <w:szCs w:val="18"/>
              </w:rPr>
            </w:pPr>
            <w:r w:rsidDel="00000000" w:rsidR="00000000" w:rsidRPr="00000000">
              <w:rPr>
                <w:rtl w:val="0"/>
              </w:rPr>
            </w:r>
          </w:p>
        </w:tc>
      </w:tr>
      <w:tr>
        <w:trPr>
          <w:cantSplit w:val="0"/>
          <w:trHeight w:val="113"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2E2">
            <w:pPr>
              <w:widowControl w:val="0"/>
              <w:pBdr>
                <w:top w:space="0" w:sz="0" w:val="nil"/>
                <w:left w:space="0" w:sz="0" w:val="nil"/>
                <w:bottom w:space="0" w:sz="0" w:val="nil"/>
                <w:right w:space="0" w:sz="0" w:val="nil"/>
                <w:between w:space="0" w:sz="0" w:val="nil"/>
              </w:pBdr>
              <w:tabs>
                <w:tab w:val="left" w:leader="none" w:pos="8820"/>
              </w:tabs>
              <w:spacing w:line="240" w:lineRule="auto"/>
              <w:ind w:left="138" w:firstLine="0"/>
              <w:rPr>
                <w:rFonts w:ascii="Calibri" w:cs="Calibri" w:eastAsia="Calibri" w:hAnsi="Calibri"/>
                <w:color w:val="000000"/>
                <w:sz w:val="18"/>
                <w:szCs w:val="18"/>
                <w:vertAlign w:val="superscript"/>
              </w:rPr>
            </w:pPr>
            <w:r w:rsidDel="00000000" w:rsidR="00000000" w:rsidRPr="00000000">
              <w:rPr>
                <w:rFonts w:ascii="Calibri" w:cs="Calibri" w:eastAsia="Calibri" w:hAnsi="Calibri"/>
                <w:color w:val="000000"/>
                <w:sz w:val="18"/>
                <w:szCs w:val="18"/>
                <w:rtl w:val="0"/>
              </w:rPr>
              <w:t xml:space="preserve">Lead time</w:t>
            </w:r>
            <w:r w:rsidDel="00000000" w:rsidR="00000000" w:rsidRPr="00000000">
              <w:rPr>
                <w:rFonts w:ascii="Calibri" w:cs="Calibri" w:eastAsia="Calibri" w:hAnsi="Calibri"/>
                <w:color w:val="000000"/>
                <w:sz w:val="18"/>
                <w:szCs w:val="18"/>
                <w:vertAlign w:val="superscript"/>
              </w:rPr>
              <w:footnoteReference w:customMarkFollows="0" w:id="9"/>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E3">
            <w:pPr>
              <w:widowControl w:val="0"/>
              <w:pBdr>
                <w:top w:space="0" w:sz="0" w:val="nil"/>
                <w:left w:space="0" w:sz="0" w:val="nil"/>
                <w:bottom w:space="0" w:sz="0" w:val="nil"/>
                <w:right w:space="0" w:sz="0" w:val="nil"/>
                <w:between w:space="0" w:sz="0" w:val="nil"/>
              </w:pBdr>
              <w:tabs>
                <w:tab w:val="left" w:leader="none" w:pos="8820"/>
              </w:tabs>
              <w:spacing w:line="240" w:lineRule="auto"/>
              <w:rPr>
                <w:rFonts w:ascii="Calibri" w:cs="Calibri" w:eastAsia="Calibri" w:hAnsi="Calibri"/>
                <w:color w:val="000000"/>
                <w:sz w:val="18"/>
                <w:szCs w:val="18"/>
                <w:vertAlign w:val="superscript"/>
              </w:rPr>
            </w:pPr>
            <w:r w:rsidDel="00000000" w:rsidR="00000000" w:rsidRPr="00000000">
              <w:rPr>
                <w:rtl w:val="0"/>
              </w:rPr>
            </w:r>
          </w:p>
        </w:tc>
      </w:tr>
      <w:tr>
        <w:trPr>
          <w:cantSplit w:val="0"/>
          <w:trHeight w:val="113"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2E4">
            <w:pPr>
              <w:widowControl w:val="0"/>
              <w:pBdr>
                <w:top w:space="0" w:sz="0" w:val="nil"/>
                <w:left w:space="0" w:sz="0" w:val="nil"/>
                <w:bottom w:space="0" w:sz="0" w:val="nil"/>
                <w:right w:space="0" w:sz="0" w:val="nil"/>
                <w:between w:space="0" w:sz="0" w:val="nil"/>
              </w:pBdr>
              <w:tabs>
                <w:tab w:val="left" w:leader="none" w:pos="8820"/>
              </w:tabs>
              <w:spacing w:line="240" w:lineRule="auto"/>
              <w:ind w:left="13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Frequency</w:t>
            </w:r>
            <w:r w:rsidDel="00000000" w:rsidR="00000000" w:rsidRPr="00000000">
              <w:rPr>
                <w:rFonts w:ascii="Calibri" w:cs="Calibri" w:eastAsia="Calibri" w:hAnsi="Calibri"/>
                <w:color w:val="000000"/>
                <w:sz w:val="18"/>
                <w:szCs w:val="18"/>
                <w:vertAlign w:val="superscript"/>
              </w:rPr>
              <w:footnoteReference w:customMarkFollows="0" w:id="10"/>
            </w:r>
            <w:r w:rsidDel="00000000" w:rsidR="00000000" w:rsidRPr="00000000">
              <w:rPr>
                <w:rFonts w:ascii="Calibri" w:cs="Calibri" w:eastAsia="Calibri" w:hAnsi="Calibri"/>
                <w:color w:val="000000"/>
                <w:sz w:val="18"/>
                <w:szCs w:val="18"/>
                <w:vertAlign w:val="superscript"/>
                <w:rtl w:val="0"/>
              </w:rPr>
              <w:t xml:space="preserve"> </w:t>
            </w:r>
            <w:r w:rsidDel="00000000" w:rsidR="00000000" w:rsidRPr="00000000">
              <w:rPr>
                <w:rFonts w:ascii="Calibri" w:cs="Calibri" w:eastAsia="Calibri" w:hAnsi="Calibri"/>
                <w:color w:val="000000"/>
                <w:sz w:val="18"/>
                <w:szCs w:val="18"/>
                <w:rtl w:val="0"/>
              </w:rPr>
              <w:t xml:space="preserve">(and changes)</w:t>
            </w:r>
          </w:p>
        </w:tc>
        <w:tc>
          <w:tcPr>
            <w:shd w:fill="auto" w:val="clear"/>
            <w:tcMar>
              <w:top w:w="100.0" w:type="dxa"/>
              <w:left w:w="100.0" w:type="dxa"/>
              <w:bottom w:w="100.0" w:type="dxa"/>
              <w:right w:w="100.0" w:type="dxa"/>
            </w:tcMar>
          </w:tcPr>
          <w:p w:rsidR="00000000" w:rsidDel="00000000" w:rsidP="00000000" w:rsidRDefault="00000000" w:rsidRPr="00000000" w14:paraId="000002E5">
            <w:pPr>
              <w:widowControl w:val="0"/>
              <w:pBdr>
                <w:top w:space="0" w:sz="0" w:val="nil"/>
                <w:left w:space="0" w:sz="0" w:val="nil"/>
                <w:bottom w:space="0" w:sz="0" w:val="nil"/>
                <w:right w:space="0" w:sz="0" w:val="nil"/>
                <w:between w:space="0" w:sz="0" w:val="nil"/>
              </w:pBdr>
              <w:tabs>
                <w:tab w:val="left" w:leader="none" w:pos="8820"/>
              </w:tabs>
              <w:spacing w:line="240" w:lineRule="auto"/>
              <w:rPr>
                <w:rFonts w:ascii="Calibri" w:cs="Calibri" w:eastAsia="Calibri" w:hAnsi="Calibri"/>
                <w:color w:val="000000"/>
                <w:sz w:val="18"/>
                <w:szCs w:val="18"/>
              </w:rPr>
            </w:pPr>
            <w:r w:rsidDel="00000000" w:rsidR="00000000" w:rsidRPr="00000000">
              <w:rPr>
                <w:rtl w:val="0"/>
              </w:rPr>
            </w:r>
          </w:p>
        </w:tc>
      </w:tr>
      <w:tr>
        <w:trPr>
          <w:cantSplit w:val="0"/>
          <w:trHeight w:val="113"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2E6">
            <w:pPr>
              <w:widowControl w:val="0"/>
              <w:pBdr>
                <w:top w:space="0" w:sz="0" w:val="nil"/>
                <w:left w:space="0" w:sz="0" w:val="nil"/>
                <w:bottom w:space="0" w:sz="0" w:val="nil"/>
                <w:right w:space="0" w:sz="0" w:val="nil"/>
                <w:between w:space="0" w:sz="0" w:val="nil"/>
              </w:pBdr>
              <w:tabs>
                <w:tab w:val="left" w:leader="none" w:pos="8820"/>
              </w:tabs>
              <w:spacing w:line="240" w:lineRule="auto"/>
              <w:ind w:left="138" w:firstLine="0"/>
              <w:rPr>
                <w:rFonts w:ascii="Calibri" w:cs="Calibri" w:eastAsia="Calibri" w:hAnsi="Calibri"/>
                <w:color w:val="000000"/>
                <w:sz w:val="18"/>
                <w:szCs w:val="18"/>
                <w:vertAlign w:val="superscript"/>
              </w:rPr>
            </w:pPr>
            <w:r w:rsidDel="00000000" w:rsidR="00000000" w:rsidRPr="00000000">
              <w:rPr>
                <w:rFonts w:ascii="Calibri" w:cs="Calibri" w:eastAsia="Calibri" w:hAnsi="Calibri"/>
                <w:color w:val="000000"/>
                <w:sz w:val="18"/>
                <w:szCs w:val="18"/>
                <w:rtl w:val="0"/>
              </w:rPr>
              <w:t xml:space="preserve">Period of occurrence</w:t>
            </w:r>
            <w:r w:rsidDel="00000000" w:rsidR="00000000" w:rsidRPr="00000000">
              <w:rPr>
                <w:rFonts w:ascii="Calibri" w:cs="Calibri" w:eastAsia="Calibri" w:hAnsi="Calibri"/>
                <w:color w:val="000000"/>
                <w:sz w:val="18"/>
                <w:szCs w:val="18"/>
                <w:vertAlign w:val="superscript"/>
              </w:rPr>
              <w:footnoteReference w:customMarkFollows="0" w:id="11"/>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E7">
            <w:pPr>
              <w:widowControl w:val="0"/>
              <w:pBdr>
                <w:top w:space="0" w:sz="0" w:val="nil"/>
                <w:left w:space="0" w:sz="0" w:val="nil"/>
                <w:bottom w:space="0" w:sz="0" w:val="nil"/>
                <w:right w:space="0" w:sz="0" w:val="nil"/>
                <w:between w:space="0" w:sz="0" w:val="nil"/>
              </w:pBdr>
              <w:tabs>
                <w:tab w:val="left" w:leader="none" w:pos="8820"/>
              </w:tabs>
              <w:spacing w:line="240" w:lineRule="auto"/>
              <w:rPr>
                <w:rFonts w:ascii="Calibri" w:cs="Calibri" w:eastAsia="Calibri" w:hAnsi="Calibri"/>
                <w:color w:val="000000"/>
                <w:sz w:val="18"/>
                <w:szCs w:val="18"/>
                <w:vertAlign w:val="superscript"/>
              </w:rPr>
            </w:pPr>
            <w:r w:rsidDel="00000000" w:rsidR="00000000" w:rsidRPr="00000000">
              <w:rPr>
                <w:rtl w:val="0"/>
              </w:rPr>
            </w:r>
          </w:p>
        </w:tc>
      </w:tr>
      <w:tr>
        <w:trPr>
          <w:cantSplit w:val="0"/>
          <w:trHeight w:val="113"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2E8">
            <w:pPr>
              <w:widowControl w:val="0"/>
              <w:pBdr>
                <w:top w:space="0" w:sz="0" w:val="nil"/>
                <w:left w:space="0" w:sz="0" w:val="nil"/>
                <w:bottom w:space="0" w:sz="0" w:val="nil"/>
                <w:right w:space="0" w:sz="0" w:val="nil"/>
                <w:between w:space="0" w:sz="0" w:val="nil"/>
              </w:pBdr>
              <w:tabs>
                <w:tab w:val="left" w:leader="none" w:pos="8820"/>
              </w:tabs>
              <w:spacing w:line="240" w:lineRule="auto"/>
              <w:ind w:left="138" w:firstLine="0"/>
              <w:rPr>
                <w:rFonts w:ascii="Calibri" w:cs="Calibri" w:eastAsia="Calibri" w:hAnsi="Calibri"/>
                <w:color w:val="000000"/>
                <w:sz w:val="18"/>
                <w:szCs w:val="18"/>
                <w:vertAlign w:val="superscript"/>
              </w:rPr>
            </w:pPr>
            <w:r w:rsidDel="00000000" w:rsidR="00000000" w:rsidRPr="00000000">
              <w:rPr>
                <w:rFonts w:ascii="Calibri" w:cs="Calibri" w:eastAsia="Calibri" w:hAnsi="Calibri"/>
                <w:color w:val="000000"/>
                <w:sz w:val="18"/>
                <w:szCs w:val="18"/>
                <w:rtl w:val="0"/>
              </w:rPr>
              <w:t xml:space="preserve">Duration</w:t>
            </w:r>
            <w:r w:rsidDel="00000000" w:rsidR="00000000" w:rsidRPr="00000000">
              <w:rPr>
                <w:rFonts w:ascii="Calibri" w:cs="Calibri" w:eastAsia="Calibri" w:hAnsi="Calibri"/>
                <w:color w:val="000000"/>
                <w:sz w:val="18"/>
                <w:szCs w:val="18"/>
                <w:vertAlign w:val="superscript"/>
              </w:rPr>
              <w:footnoteReference w:customMarkFollows="0" w:id="12"/>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E9">
            <w:pPr>
              <w:widowControl w:val="0"/>
              <w:pBdr>
                <w:top w:space="0" w:sz="0" w:val="nil"/>
                <w:left w:space="0" w:sz="0" w:val="nil"/>
                <w:bottom w:space="0" w:sz="0" w:val="nil"/>
                <w:right w:space="0" w:sz="0" w:val="nil"/>
                <w:between w:space="0" w:sz="0" w:val="nil"/>
              </w:pBdr>
              <w:tabs>
                <w:tab w:val="left" w:leader="none" w:pos="8820"/>
              </w:tabs>
              <w:spacing w:line="240" w:lineRule="auto"/>
              <w:rPr>
                <w:rFonts w:ascii="Calibri" w:cs="Calibri" w:eastAsia="Calibri" w:hAnsi="Calibri"/>
                <w:color w:val="000000"/>
                <w:sz w:val="18"/>
                <w:szCs w:val="18"/>
                <w:vertAlign w:val="superscript"/>
              </w:rPr>
            </w:pPr>
            <w:r w:rsidDel="00000000" w:rsidR="00000000" w:rsidRPr="00000000">
              <w:rPr>
                <w:rtl w:val="0"/>
              </w:rPr>
            </w:r>
          </w:p>
        </w:tc>
      </w:tr>
    </w:tbl>
    <w:p w:rsidR="00000000" w:rsidDel="00000000" w:rsidP="00000000" w:rsidRDefault="00000000" w:rsidRPr="00000000" w14:paraId="000002EA">
      <w:pPr>
        <w:widowControl w:val="0"/>
        <w:pBdr>
          <w:top w:space="0" w:sz="0" w:val="nil"/>
          <w:left w:space="0" w:sz="0" w:val="nil"/>
          <w:bottom w:space="0" w:sz="0" w:val="nil"/>
          <w:right w:space="0" w:sz="0" w:val="nil"/>
          <w:between w:space="0" w:sz="0" w:val="nil"/>
        </w:pBdr>
        <w:tabs>
          <w:tab w:val="left" w:leader="none" w:pos="8820"/>
        </w:tabs>
        <w:rPr>
          <w:color w:val="000000"/>
        </w:rPr>
      </w:pPr>
      <w:r w:rsidDel="00000000" w:rsidR="00000000" w:rsidRPr="00000000">
        <w:rPr>
          <w:rtl w:val="0"/>
        </w:rPr>
      </w:r>
    </w:p>
    <w:p w:rsidR="00000000" w:rsidDel="00000000" w:rsidP="00000000" w:rsidRDefault="00000000" w:rsidRPr="00000000" w14:paraId="000002EB">
      <w:pPr>
        <w:widowControl w:val="0"/>
        <w:pBdr>
          <w:top w:space="0" w:sz="0" w:val="nil"/>
          <w:left w:space="0" w:sz="0" w:val="nil"/>
          <w:bottom w:space="0" w:sz="0" w:val="nil"/>
          <w:right w:space="0" w:sz="0" w:val="nil"/>
          <w:between w:space="0" w:sz="0" w:val="nil"/>
        </w:pBdr>
        <w:tabs>
          <w:tab w:val="left" w:leader="none" w:pos="1170"/>
          <w:tab w:val="left" w:leader="none" w:pos="8820"/>
        </w:tabs>
        <w:ind w:left="1080"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Having a summary of main characteristics of common diseases in the community at this stage is important. Key information such as transmission routes, definitions of cases and main symptoms, potential speed of transmission, seasonal pattern of the disease, etc. need to be documented. It is important as well for each potential hazard and risk to understand the impact on health and how epidemics can evolved as a cascading effect. This will help in the analysis of exposure, vulnerability and capacities later on, and also in the planning phase. Consult the </w:t>
      </w:r>
      <w:hyperlink r:id="rId52">
        <w:r w:rsidDel="00000000" w:rsidR="00000000" w:rsidRPr="00000000">
          <w:rPr>
            <w:rFonts w:ascii="Calibri" w:cs="Calibri" w:eastAsia="Calibri" w:hAnsi="Calibri"/>
            <w:color w:val="0563c1"/>
            <w:u w:val="single"/>
            <w:rtl w:val="0"/>
          </w:rPr>
          <w:t xml:space="preserve">IFRC Epidemic Control Toolkit</w:t>
        </w:r>
      </w:hyperlink>
      <w:r w:rsidDel="00000000" w:rsidR="00000000" w:rsidRPr="00000000">
        <w:rPr>
          <w:rFonts w:ascii="Calibri" w:cs="Calibri" w:eastAsia="Calibri" w:hAnsi="Calibri"/>
          <w:color w:val="000000"/>
          <w:rtl w:val="0"/>
        </w:rPr>
        <w:t xml:space="preserve">. The toolkit includes disease and disaster profiles with all key inputs to properly characterize the different hazards. This information can be included in the community factsheet.</w:t>
      </w:r>
    </w:p>
    <w:p w:rsidR="00000000" w:rsidDel="00000000" w:rsidP="00000000" w:rsidRDefault="00000000" w:rsidRPr="00000000" w14:paraId="000002EC">
      <w:pPr>
        <w:widowControl w:val="0"/>
        <w:pBdr>
          <w:top w:space="0" w:sz="0" w:val="nil"/>
          <w:left w:space="0" w:sz="0" w:val="nil"/>
          <w:bottom w:space="0" w:sz="0" w:val="nil"/>
          <w:right w:space="0" w:sz="0" w:val="nil"/>
          <w:between w:space="0" w:sz="0" w:val="nil"/>
        </w:pBdr>
        <w:tabs>
          <w:tab w:val="left" w:leader="none" w:pos="8820"/>
        </w:tabs>
        <w:spacing w:before="360" w:line="240" w:lineRule="auto"/>
        <w:ind w:left="1134"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6.2 Identify the exposure</w:t>
      </w:r>
      <w:r w:rsidDel="00000000" w:rsidR="00000000" w:rsidRPr="00000000">
        <w:rPr>
          <w:rtl w:val="0"/>
        </w:rPr>
      </w:r>
    </w:p>
    <w:p w:rsidR="00000000" w:rsidDel="00000000" w:rsidP="00000000" w:rsidRDefault="00000000" w:rsidRPr="00000000" w14:paraId="000002ED">
      <w:pPr>
        <w:widowControl w:val="0"/>
        <w:pBdr>
          <w:top w:space="0" w:sz="0" w:val="nil"/>
          <w:left w:space="0" w:sz="0" w:val="nil"/>
          <w:bottom w:space="0" w:sz="0" w:val="nil"/>
          <w:right w:space="0" w:sz="0" w:val="nil"/>
          <w:between w:space="0" w:sz="0" w:val="nil"/>
        </w:pBdr>
        <w:tabs>
          <w:tab w:val="left" w:leader="none" w:pos="8820"/>
        </w:tabs>
        <w:spacing w:before="156" w:line="240" w:lineRule="auto"/>
        <w:ind w:left="1139" w:firstLine="0"/>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Purpose</w:t>
      </w:r>
      <w:r w:rsidDel="00000000" w:rsidR="00000000" w:rsidRPr="00000000">
        <w:rPr>
          <w:rFonts w:ascii="Calibri" w:cs="Calibri" w:eastAsia="Calibri" w:hAnsi="Calibri"/>
          <w:color w:val="000000"/>
          <w:rtl w:val="0"/>
        </w:rPr>
        <w:t xml:space="preserve">: for the community to identify where and when hazards affect them </w:t>
      </w:r>
    </w:p>
    <w:p w:rsidR="00000000" w:rsidDel="00000000" w:rsidP="00000000" w:rsidRDefault="00000000" w:rsidRPr="00000000" w14:paraId="000002EE">
      <w:pPr>
        <w:widowControl w:val="0"/>
        <w:pBdr>
          <w:top w:space="0" w:sz="0" w:val="nil"/>
          <w:left w:space="0" w:sz="0" w:val="nil"/>
          <w:bottom w:space="0" w:sz="0" w:val="nil"/>
          <w:right w:space="0" w:sz="0" w:val="nil"/>
          <w:between w:space="0" w:sz="0" w:val="nil"/>
        </w:pBdr>
        <w:tabs>
          <w:tab w:val="left" w:leader="none" w:pos="8820"/>
        </w:tabs>
        <w:spacing w:before="152" w:line="240" w:lineRule="auto"/>
        <w:ind w:left="1125" w:firstLine="0"/>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Tools</w:t>
      </w:r>
      <w:r w:rsidDel="00000000" w:rsidR="00000000" w:rsidRPr="00000000">
        <w:rPr>
          <w:rFonts w:ascii="Calibri" w:cs="Calibri" w:eastAsia="Calibri" w:hAnsi="Calibri"/>
          <w:color w:val="000000"/>
          <w:rtl w:val="0"/>
        </w:rPr>
        <w:t xml:space="preserve">: </w:t>
      </w:r>
      <w:hyperlink r:id="rId53">
        <w:r w:rsidDel="00000000" w:rsidR="00000000" w:rsidRPr="00000000">
          <w:rPr>
            <w:rFonts w:ascii="Calibri" w:cs="Calibri" w:eastAsia="Calibri" w:hAnsi="Calibri"/>
            <w:color w:val="0563c1"/>
            <w:u w:val="single"/>
            <w:rtl w:val="0"/>
          </w:rPr>
          <w:t xml:space="preserve">Hazard and exposure map</w:t>
        </w:r>
      </w:hyperlink>
      <w:r w:rsidDel="00000000" w:rsidR="00000000" w:rsidRPr="00000000">
        <w:rPr>
          <w:rFonts w:ascii="Calibri" w:cs="Calibri" w:eastAsia="Calibri" w:hAnsi="Calibri"/>
          <w:color w:val="000000"/>
          <w:rtl w:val="0"/>
        </w:rPr>
        <w:t xml:space="preserve">, </w:t>
      </w:r>
      <w:hyperlink r:id="rId54">
        <w:r w:rsidDel="00000000" w:rsidR="00000000" w:rsidRPr="00000000">
          <w:rPr>
            <w:rFonts w:ascii="Calibri" w:cs="Calibri" w:eastAsia="Calibri" w:hAnsi="Calibri"/>
            <w:color w:val="0563c1"/>
            <w:u w:val="single"/>
            <w:rtl w:val="0"/>
          </w:rPr>
          <w:t xml:space="preserve">transect walk</w:t>
        </w:r>
      </w:hyperlink>
      <w:r w:rsidDel="00000000" w:rsidR="00000000" w:rsidRPr="00000000">
        <w:rPr>
          <w:rFonts w:ascii="Calibri" w:cs="Calibri" w:eastAsia="Calibri" w:hAnsi="Calibri"/>
          <w:color w:val="000000"/>
          <w:rtl w:val="0"/>
        </w:rPr>
        <w:t xml:space="preserve"> </w:t>
      </w:r>
    </w:p>
    <w:tbl>
      <w:tblPr>
        <w:tblStyle w:val="Table11"/>
        <w:tblW w:w="8547.0" w:type="dxa"/>
        <w:jc w:val="left"/>
        <w:tblInd w:w="1224.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47"/>
        <w:tblGridChange w:id="0">
          <w:tblGrid>
            <w:gridCol w:w="8547"/>
          </w:tblGrid>
        </w:tblGridChange>
      </w:tblGrid>
      <w:tr>
        <w:trPr>
          <w:cantSplit w:val="0"/>
          <w:trHeight w:val="4935"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2EF">
            <w:pPr>
              <w:widowControl w:val="0"/>
              <w:pBdr>
                <w:top w:space="0" w:sz="0" w:val="nil"/>
                <w:left w:space="0" w:sz="0" w:val="nil"/>
                <w:bottom w:space="0" w:sz="0" w:val="nil"/>
                <w:right w:space="0" w:sz="0" w:val="nil"/>
                <w:between w:space="0" w:sz="0" w:val="nil"/>
              </w:pBdr>
              <w:tabs>
                <w:tab w:val="left" w:leader="none" w:pos="8820"/>
              </w:tabs>
              <w:spacing w:line="261.99999999999994" w:lineRule="auto"/>
              <w:ind w:left="116" w:firstLine="10.999999999999996"/>
              <w:jc w:val="both"/>
              <w:rPr>
                <w:rFonts w:ascii="Calibri" w:cs="Calibri" w:eastAsia="Calibri" w:hAnsi="Calibri"/>
                <w:color w:val="000000"/>
                <w:sz w:val="18"/>
                <w:szCs w:val="18"/>
              </w:rPr>
            </w:pPr>
            <w:r w:rsidDel="00000000" w:rsidR="00000000" w:rsidRPr="00000000">
              <w:rPr>
                <w:rFonts w:ascii="Calibri" w:cs="Calibri" w:eastAsia="Calibri" w:hAnsi="Calibri"/>
                <w:b w:val="1"/>
                <w:color w:val="000000"/>
                <w:sz w:val="18"/>
                <w:szCs w:val="18"/>
                <w:rtl w:val="0"/>
              </w:rPr>
              <w:t xml:space="preserve">Exposure</w:t>
            </w:r>
            <w:r w:rsidDel="00000000" w:rsidR="00000000" w:rsidRPr="00000000">
              <w:rPr>
                <w:rFonts w:ascii="Calibri" w:cs="Calibri" w:eastAsia="Calibri" w:hAnsi="Calibri"/>
                <w:color w:val="000000"/>
                <w:sz w:val="18"/>
                <w:szCs w:val="18"/>
                <w:rtl w:val="0"/>
              </w:rPr>
              <w:t xml:space="preserve">: People, property, systems or other elements present in hazard zones that are subject to potential losses. As shown in the picture below, it does not matter whether the two houses are well built or poorly built, if they are in the same location in the flood zone, they are equally exposed to flood risk. Houses located outside of the flood zone have lower exposure.</w:t>
            </w:r>
          </w:p>
          <w:p w:rsidR="00000000" w:rsidDel="00000000" w:rsidP="00000000" w:rsidRDefault="00000000" w:rsidRPr="00000000" w14:paraId="000002F0">
            <w:pPr>
              <w:widowControl w:val="0"/>
              <w:pBdr>
                <w:top w:space="0" w:sz="0" w:val="nil"/>
                <w:left w:space="0" w:sz="0" w:val="nil"/>
                <w:bottom w:space="0" w:sz="0" w:val="nil"/>
                <w:right w:space="0" w:sz="0" w:val="nil"/>
                <w:between w:space="0" w:sz="0" w:val="nil"/>
              </w:pBdr>
              <w:tabs>
                <w:tab w:val="left" w:leader="none" w:pos="8820"/>
              </w:tabs>
              <w:spacing w:before="141" w:line="240" w:lineRule="auto"/>
              <w:jc w:val="center"/>
              <w:rPr>
                <w:rFonts w:ascii="Calibri" w:cs="Calibri" w:eastAsia="Calibri" w:hAnsi="Calibri"/>
                <w:color w:val="000000"/>
              </w:rPr>
            </w:pPr>
            <w:r w:rsidDel="00000000" w:rsidR="00000000" w:rsidRPr="00000000">
              <w:rPr>
                <w:rFonts w:ascii="Calibri" w:cs="Calibri" w:eastAsia="Calibri" w:hAnsi="Calibri"/>
                <w:color w:val="000000"/>
              </w:rPr>
              <w:drawing>
                <wp:inline distB="0" distT="0" distL="0" distR="0">
                  <wp:extent cx="4590065" cy="2543495"/>
                  <wp:effectExtent b="0" l="0" r="0" t="0"/>
                  <wp:docPr id="569406156" name="image7.png"/>
                  <a:graphic>
                    <a:graphicData uri="http://schemas.openxmlformats.org/drawingml/2006/picture">
                      <pic:pic>
                        <pic:nvPicPr>
                          <pic:cNvPr id="0" name="image7.png"/>
                          <pic:cNvPicPr preferRelativeResize="0"/>
                        </pic:nvPicPr>
                        <pic:blipFill>
                          <a:blip r:embed="rId55"/>
                          <a:srcRect b="0" l="0" r="0" t="0"/>
                          <a:stretch>
                            <a:fillRect/>
                          </a:stretch>
                        </pic:blipFill>
                        <pic:spPr>
                          <a:xfrm>
                            <a:off x="0" y="0"/>
                            <a:ext cx="4590065" cy="254349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F1">
      <w:pPr>
        <w:widowControl w:val="0"/>
        <w:pBdr>
          <w:top w:space="0" w:sz="0" w:val="nil"/>
          <w:left w:space="0" w:sz="0" w:val="nil"/>
          <w:bottom w:space="0" w:sz="0" w:val="nil"/>
          <w:right w:space="0" w:sz="0" w:val="nil"/>
          <w:between w:space="0" w:sz="0" w:val="nil"/>
        </w:pBdr>
        <w:tabs>
          <w:tab w:val="left" w:leader="none" w:pos="8820"/>
        </w:tabs>
        <w:ind w:left="993" w:firstLine="0"/>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2F2">
      <w:pPr>
        <w:widowControl w:val="0"/>
        <w:pBdr>
          <w:top w:space="0" w:sz="0" w:val="nil"/>
          <w:left w:space="0" w:sz="0" w:val="nil"/>
          <w:bottom w:space="0" w:sz="0" w:val="nil"/>
          <w:right w:space="0" w:sz="0" w:val="nil"/>
          <w:between w:space="0" w:sz="0" w:val="nil"/>
        </w:pBdr>
        <w:tabs>
          <w:tab w:val="left" w:leader="none" w:pos="8820"/>
        </w:tabs>
        <w:spacing w:before="451" w:line="240" w:lineRule="auto"/>
        <w:ind w:left="993" w:firstLine="0"/>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6.2.1 Hazard and exposure mapping</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2F3">
      <w:pPr>
        <w:widowControl w:val="0"/>
        <w:pBdr>
          <w:top w:space="0" w:sz="0" w:val="nil"/>
          <w:left w:space="0" w:sz="0" w:val="nil"/>
          <w:bottom w:space="0" w:sz="0" w:val="nil"/>
          <w:right w:space="0" w:sz="0" w:val="nil"/>
          <w:between w:space="0" w:sz="0" w:val="nil"/>
        </w:pBdr>
        <w:tabs>
          <w:tab w:val="left" w:leader="none" w:pos="8820"/>
        </w:tabs>
        <w:spacing w:before="153" w:line="261.99999999999994" w:lineRule="auto"/>
        <w:ind w:left="99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Indicate the locations affected by hazards on a spatial map and delineate high, medium and low exposure areas and the elements/features in those areas (what and who). One of the most popular and fun ways to analyse how and where hazards affect the community is the hazard mapping and transect walk. If you don’t have one already, jointly create a spatial map and then ask community members to locate the different hazards on the map and mark high, medium and low exposed locations for each one of the hazards based on their experience (you may use different colours or symbols for different hazards). For hazards such as droughts or storms that may be difficult to locate on the spatial map, list them on the side of the map. Don’t spend too much time on identifying all the elements/features in low exposure areas - while your risk reduction efforts won’t focus on low exposure areas, it might help you to see the spectrum of what is in different exposure areas and it might help you later (during the capacity assessment step) to identify safe areas.</w:t>
      </w:r>
    </w:p>
    <w:p w:rsidR="00000000" w:rsidDel="00000000" w:rsidP="00000000" w:rsidRDefault="00000000" w:rsidRPr="00000000" w14:paraId="000002F4">
      <w:pPr>
        <w:widowControl w:val="0"/>
        <w:pBdr>
          <w:top w:space="0" w:sz="0" w:val="nil"/>
          <w:left w:space="0" w:sz="0" w:val="nil"/>
          <w:bottom w:space="0" w:sz="0" w:val="nil"/>
          <w:right w:space="0" w:sz="0" w:val="nil"/>
          <w:between w:space="0" w:sz="0" w:val="nil"/>
        </w:pBdr>
        <w:tabs>
          <w:tab w:val="left" w:leader="none" w:pos="8820"/>
        </w:tabs>
        <w:spacing w:before="153" w:line="261.99999999999994" w:lineRule="auto"/>
        <w:ind w:left="99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Community mapping is an important tool to physically identify risk spots in the community where transmission and exposure to diseases with epidemic potential may take place or originate (e.g. contaminated well, mosquito breeding site, etc.).  Consult the EVCA toolkit - mapping tool that includes now guidance points and tips to better understand epidemic risk.</w:t>
      </w:r>
    </w:p>
    <w:p w:rsidR="00000000" w:rsidDel="00000000" w:rsidP="00000000" w:rsidRDefault="00000000" w:rsidRPr="00000000" w14:paraId="000002F5">
      <w:pPr>
        <w:widowControl w:val="0"/>
        <w:pBdr>
          <w:top w:space="0" w:sz="0" w:val="nil"/>
          <w:left w:space="0" w:sz="0" w:val="nil"/>
          <w:bottom w:space="0" w:sz="0" w:val="nil"/>
          <w:right w:space="0" w:sz="0" w:val="nil"/>
          <w:between w:space="0" w:sz="0" w:val="nil"/>
        </w:pBdr>
        <w:tabs>
          <w:tab w:val="left" w:leader="none" w:pos="8820"/>
        </w:tabs>
        <w:spacing w:before="132" w:line="261.99999999999994" w:lineRule="auto"/>
        <w:ind w:left="99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Discuss changes of hazard locations (e.g. changes in flood zones) as shown in the picture below and possible future risk locations due to climate or other environmental changes. You might also want to widen the map to include wider river catchment area or other influencing factors.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174094</wp:posOffset>
            </wp:positionV>
            <wp:extent cx="374431" cy="427188"/>
            <wp:effectExtent b="0" l="0" r="0" t="0"/>
            <wp:wrapNone/>
            <wp:docPr id="569406180"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374431" cy="427188"/>
                    </a:xfrm>
                    <a:prstGeom prst="rect"/>
                    <a:ln/>
                  </pic:spPr>
                </pic:pic>
              </a:graphicData>
            </a:graphic>
          </wp:anchor>
        </w:drawing>
      </w:r>
    </w:p>
    <w:p w:rsidR="00000000" w:rsidDel="00000000" w:rsidP="00000000" w:rsidRDefault="00000000" w:rsidRPr="00000000" w14:paraId="000002F6">
      <w:pPr>
        <w:widowControl w:val="0"/>
        <w:pBdr>
          <w:top w:space="0" w:sz="0" w:val="nil"/>
          <w:left w:space="0" w:sz="0" w:val="nil"/>
          <w:bottom w:space="0" w:sz="0" w:val="nil"/>
          <w:right w:space="0" w:sz="0" w:val="nil"/>
          <w:between w:space="0" w:sz="0" w:val="nil"/>
        </w:pBdr>
        <w:tabs>
          <w:tab w:val="left" w:leader="none" w:pos="8820"/>
        </w:tabs>
        <w:spacing w:before="132" w:line="261.99999999999994" w:lineRule="auto"/>
        <w:ind w:left="993" w:firstLine="0"/>
        <w:jc w:val="both"/>
        <w:rPr>
          <w:rFonts w:ascii="Calibri" w:cs="Calibri" w:eastAsia="Calibri" w:hAnsi="Calibri"/>
          <w:color w:val="000000"/>
          <w:sz w:val="12"/>
          <w:szCs w:val="12"/>
        </w:rPr>
      </w:pPr>
      <w:r w:rsidDel="00000000" w:rsidR="00000000" w:rsidRPr="00000000">
        <w:rPr>
          <w:rtl w:val="0"/>
        </w:rPr>
      </w:r>
    </w:p>
    <w:tbl>
      <w:tblPr>
        <w:tblStyle w:val="Table12"/>
        <w:tblW w:w="9153.0" w:type="dxa"/>
        <w:jc w:val="left"/>
        <w:tblInd w:w="993.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59"/>
        <w:gridCol w:w="4694"/>
        <w:tblGridChange w:id="0">
          <w:tblGrid>
            <w:gridCol w:w="4459"/>
            <w:gridCol w:w="4694"/>
          </w:tblGrid>
        </w:tblGridChange>
      </w:tblGrid>
      <w:tr>
        <w:trPr>
          <w:cantSplit w:val="0"/>
          <w:tblHeader w:val="0"/>
        </w:trPr>
        <w:tc>
          <w:tcPr/>
          <w:p w:rsidR="00000000" w:rsidDel="00000000" w:rsidP="00000000" w:rsidRDefault="00000000" w:rsidRPr="00000000" w14:paraId="000002F7">
            <w:pPr>
              <w:widowControl w:val="0"/>
              <w:tabs>
                <w:tab w:val="left" w:leader="none" w:pos="8820"/>
              </w:tabs>
              <w:ind w:left="-108" w:firstLine="0"/>
              <w:rPr>
                <w:rFonts w:ascii="Calibri" w:cs="Calibri" w:eastAsia="Calibri" w:hAnsi="Calibri"/>
                <w:color w:val="000000"/>
              </w:rPr>
            </w:pPr>
            <w:r w:rsidDel="00000000" w:rsidR="00000000" w:rsidRPr="00000000">
              <w:rPr>
                <w:rFonts w:ascii="Calibri" w:cs="Calibri" w:eastAsia="Calibri" w:hAnsi="Calibri"/>
                <w:color w:val="000000"/>
              </w:rPr>
              <w:drawing>
                <wp:inline distB="0" distT="0" distL="0" distR="0">
                  <wp:extent cx="2813316" cy="2202987"/>
                  <wp:effectExtent b="0" l="0" r="0" t="0"/>
                  <wp:docPr id="569406157" name="image6.png"/>
                  <a:graphic>
                    <a:graphicData uri="http://schemas.openxmlformats.org/drawingml/2006/picture">
                      <pic:pic>
                        <pic:nvPicPr>
                          <pic:cNvPr id="0" name="image6.png"/>
                          <pic:cNvPicPr preferRelativeResize="0"/>
                        </pic:nvPicPr>
                        <pic:blipFill>
                          <a:blip r:embed="rId56"/>
                          <a:srcRect b="0" l="0" r="0" t="0"/>
                          <a:stretch>
                            <a:fillRect/>
                          </a:stretch>
                        </pic:blipFill>
                        <pic:spPr>
                          <a:xfrm>
                            <a:off x="0" y="0"/>
                            <a:ext cx="2813316" cy="2202987"/>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F8">
            <w:pPr>
              <w:rPr>
                <w:rFonts w:ascii="Calibri" w:cs="Calibri" w:eastAsia="Calibri" w:hAnsi="Calibri"/>
              </w:rPr>
            </w:pPr>
            <w:r w:rsidDel="00000000" w:rsidR="00000000" w:rsidRPr="00000000">
              <w:rPr>
                <w:rFonts w:ascii="Calibri" w:cs="Calibri" w:eastAsia="Calibri" w:hAnsi="Calibri"/>
              </w:rPr>
              <w:drawing>
                <wp:inline distB="0" distT="0" distL="0" distR="0">
                  <wp:extent cx="2877766" cy="2190851"/>
                  <wp:effectExtent b="0" l="0" r="0" t="0"/>
                  <wp:docPr id="569406158" name="image8.png"/>
                  <a:graphic>
                    <a:graphicData uri="http://schemas.openxmlformats.org/drawingml/2006/picture">
                      <pic:pic>
                        <pic:nvPicPr>
                          <pic:cNvPr id="0" name="image8.png"/>
                          <pic:cNvPicPr preferRelativeResize="0"/>
                        </pic:nvPicPr>
                        <pic:blipFill>
                          <a:blip r:embed="rId57"/>
                          <a:srcRect b="0" l="0" r="0" t="0"/>
                          <a:stretch>
                            <a:fillRect/>
                          </a:stretch>
                        </pic:blipFill>
                        <pic:spPr>
                          <a:xfrm>
                            <a:off x="0" y="0"/>
                            <a:ext cx="2877766" cy="2190851"/>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F9">
      <w:pPr>
        <w:widowControl w:val="0"/>
        <w:pBdr>
          <w:top w:space="0" w:sz="0" w:val="nil"/>
          <w:left w:space="0" w:sz="0" w:val="nil"/>
          <w:bottom w:space="0" w:sz="0" w:val="nil"/>
          <w:right w:space="0" w:sz="0" w:val="nil"/>
          <w:between w:space="0" w:sz="0" w:val="nil"/>
        </w:pBdr>
        <w:tabs>
          <w:tab w:val="left" w:leader="none" w:pos="8820"/>
        </w:tabs>
        <w:spacing w:after="120" w:before="207" w:line="204" w:lineRule="auto"/>
        <w:ind w:left="992" w:firstLine="5.99999999999994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Flood zones – left picture indicates current and potential flooding; right picture shows the sources of flash floods in watershed above the community (sources: Nepal and Danish Red Cross, Google Earth). </w:t>
      </w:r>
    </w:p>
    <w:p w:rsidR="00000000" w:rsidDel="00000000" w:rsidP="00000000" w:rsidRDefault="00000000" w:rsidRPr="00000000" w14:paraId="000002FA">
      <w:pPr>
        <w:shd w:fill="c00000" w:val="clear"/>
        <w:ind w:left="993" w:firstLine="0"/>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Tip: Ask the community to come up with an icon or symbol to represent each hazard to make understanding easier for illiterate people. Make sure the final map is made available and displayed in the community.</w:t>
      </w:r>
    </w:p>
    <w:p w:rsidR="00000000" w:rsidDel="00000000" w:rsidP="00000000" w:rsidRDefault="00000000" w:rsidRPr="00000000" w14:paraId="000002FB">
      <w:pPr>
        <w:widowControl w:val="0"/>
        <w:pBdr>
          <w:top w:space="0" w:sz="0" w:val="nil"/>
          <w:left w:space="0" w:sz="0" w:val="nil"/>
          <w:bottom w:space="0" w:sz="0" w:val="nil"/>
          <w:right w:space="0" w:sz="0" w:val="nil"/>
          <w:between w:space="0" w:sz="0" w:val="nil"/>
        </w:pBdr>
        <w:spacing w:before="132" w:line="261" w:lineRule="auto"/>
        <w:ind w:left="993" w:right="56" w:hanging="2.999999999999971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Optional: several digital tools now exist that can be used for hazard mapping (e.g. PASSA youth mapping, etc.). Digital mapping tools might be especially relevant in large urban areas and an interesting method to engage younger community members. See additional details in the toolbox. </w:t>
      </w:r>
      <w:r w:rsidDel="00000000" w:rsidR="00000000" w:rsidRPr="00000000">
        <w:drawing>
          <wp:anchor allowOverlap="1" behindDoc="0" distB="0" distT="0" distL="114300" distR="114300" hidden="0" layoutInCell="1" locked="0" relativeHeight="0" simplePos="0">
            <wp:simplePos x="0" y="0"/>
            <wp:positionH relativeFrom="column">
              <wp:posOffset>-109056</wp:posOffset>
            </wp:positionH>
            <wp:positionV relativeFrom="paragraph">
              <wp:posOffset>101460</wp:posOffset>
            </wp:positionV>
            <wp:extent cx="683260" cy="532130"/>
            <wp:effectExtent b="0" l="0" r="0" t="0"/>
            <wp:wrapNone/>
            <wp:docPr id="569406190"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p w:rsidR="00000000" w:rsidDel="00000000" w:rsidP="00000000" w:rsidRDefault="00000000" w:rsidRPr="00000000" w14:paraId="000002FC">
      <w:pPr>
        <w:widowControl w:val="0"/>
        <w:pBdr>
          <w:top w:space="0" w:sz="0" w:val="nil"/>
          <w:left w:space="0" w:sz="0" w:val="nil"/>
          <w:bottom w:space="0" w:sz="0" w:val="nil"/>
          <w:right w:space="0" w:sz="0" w:val="nil"/>
          <w:between w:space="0" w:sz="0" w:val="nil"/>
        </w:pBdr>
        <w:spacing w:before="133" w:line="240" w:lineRule="auto"/>
        <w:ind w:left="993" w:right="56" w:hanging="2.9999999999999716"/>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6.2.2 Transect walk/direct observation </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2FD">
      <w:pPr>
        <w:widowControl w:val="0"/>
        <w:pBdr>
          <w:top w:space="0" w:sz="0" w:val="nil"/>
          <w:left w:space="0" w:sz="0" w:val="nil"/>
          <w:bottom w:space="0" w:sz="0" w:val="nil"/>
          <w:right w:space="0" w:sz="0" w:val="nil"/>
          <w:between w:space="0" w:sz="0" w:val="nil"/>
        </w:pBdr>
        <w:spacing w:before="152" w:line="261.99999999999994" w:lineRule="auto"/>
        <w:ind w:left="993" w:right="56" w:hanging="2.999999999999971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Based on information collected in the hazard and exposure map, identify specific locations in the high and medium exposed areas to investigate further. The purpose is to ground truth your hazard and exposure map, check if you missed anything and get more details. Focus on the physical environment at this stage - i.e. cross-check the borders of the exposure areas and information on who/what is in the exposure areas. You will do another more in-depth transect walk to collect information on vulnerability in section 7.1.</w:t>
      </w:r>
    </w:p>
    <w:p w:rsidR="00000000" w:rsidDel="00000000" w:rsidP="00000000" w:rsidRDefault="00000000" w:rsidRPr="00000000" w14:paraId="000002FE">
      <w:pPr>
        <w:widowControl w:val="0"/>
        <w:pBdr>
          <w:top w:space="0" w:sz="0" w:val="nil"/>
          <w:left w:space="0" w:sz="0" w:val="nil"/>
          <w:bottom w:space="0" w:sz="0" w:val="nil"/>
          <w:right w:space="0" w:sz="0" w:val="nil"/>
          <w:between w:space="0" w:sz="0" w:val="nil"/>
        </w:pBdr>
        <w:spacing w:before="152" w:line="261.99999999999994" w:lineRule="auto"/>
        <w:ind w:left="993" w:right="56" w:hanging="2.999999999999971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Transect walk is important tool to observe transmission routes and chains of exposure to diseases in the community (e.g. water contamination path from the well to the household and point of consumption). Consult the eVCA toolkit – transect walk tool that includes now guidance points and tips to better understand epidemic risk. If possible, include health or water officials that can help to interpret observations. For example, whether a water well or household latrine meets hyenic standards or not.Split into smaller groups to visit several areas at the same time. Ideally, try to be accompanied by someone who knows the area. It is important though that volunteers and facilitator know what to look for prior to initiating the walking activity. After the walk, ask everyone to include additional information on hazards and risk locations on the hazard map.</w:t>
      </w:r>
    </w:p>
    <w:p w:rsidR="00000000" w:rsidDel="00000000" w:rsidP="00000000" w:rsidRDefault="00000000" w:rsidRPr="00000000" w14:paraId="000002FF">
      <w:pPr>
        <w:widowControl w:val="0"/>
        <w:pBdr>
          <w:top w:space="0" w:sz="0" w:val="nil"/>
          <w:left w:space="0" w:sz="0" w:val="nil"/>
          <w:bottom w:space="0" w:sz="0" w:val="nil"/>
          <w:right w:space="0" w:sz="0" w:val="nil"/>
          <w:between w:space="0" w:sz="0" w:val="nil"/>
        </w:pBdr>
        <w:tabs>
          <w:tab w:val="left" w:leader="none" w:pos="8820"/>
        </w:tabs>
        <w:ind w:left="99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Tools like community mapping, seasonal calendar and transect walk are excellent tools to better understand epidemic risk</w:t>
      </w:r>
      <w:r w:rsidDel="00000000" w:rsidR="00000000" w:rsidRPr="00000000">
        <w:rPr>
          <w:rFonts w:ascii="Calibri" w:cs="Calibri" w:eastAsia="Calibri" w:hAnsi="Calibri"/>
          <w:color w:val="000000"/>
          <w:vertAlign w:val="superscript"/>
        </w:rPr>
        <w:footnoteReference w:customMarkFollows="0" w:id="13"/>
      </w:r>
      <w:r w:rsidDel="00000000" w:rsidR="00000000" w:rsidRPr="00000000">
        <w:rPr>
          <w:rFonts w:ascii="Calibri" w:cs="Calibri" w:eastAsia="Calibri" w:hAnsi="Calibri"/>
          <w:color w:val="000000"/>
          <w:rtl w:val="0"/>
        </w:rPr>
        <w:t xml:space="preserve">. EVCA facilitators need to understand the basic transmission routes for the diseases since many diseases are caused by more than one source or exposure. Consult the community factsheet and read the characterization of the hazard. Ideally the factsheet includes information on transmission routes. If not, consult the </w:t>
      </w:r>
      <w:hyperlink r:id="rId58">
        <w:r w:rsidDel="00000000" w:rsidR="00000000" w:rsidRPr="00000000">
          <w:rPr>
            <w:rFonts w:ascii="Calibri" w:cs="Calibri" w:eastAsia="Calibri" w:hAnsi="Calibri"/>
            <w:color w:val="0563c1"/>
            <w:u w:val="single"/>
            <w:rtl w:val="0"/>
          </w:rPr>
          <w:t xml:space="preserve">IFRC Epidemic Control Toolkit</w:t>
        </w:r>
      </w:hyperlink>
      <w:r w:rsidDel="00000000" w:rsidR="00000000" w:rsidRPr="00000000">
        <w:rPr>
          <w:rFonts w:ascii="Calibri" w:cs="Calibri" w:eastAsia="Calibri" w:hAnsi="Calibri"/>
          <w:color w:val="000000"/>
          <w:rtl w:val="0"/>
        </w:rPr>
        <w:t xml:space="preserve">. This includes disease and disaster profiles refer with description of transmission routes. For example, cholera can be transmitted by direct contact with the cholera bacteria in contaminated food or water, but also through contact with contaminated hands or kitchen utensils. </w:t>
      </w:r>
    </w:p>
    <w:p w:rsidR="00000000" w:rsidDel="00000000" w:rsidP="00000000" w:rsidRDefault="00000000" w:rsidRPr="00000000" w14:paraId="00000300">
      <w:pPr>
        <w:widowControl w:val="0"/>
        <w:pBdr>
          <w:top w:space="0" w:sz="0" w:val="nil"/>
          <w:left w:space="0" w:sz="0" w:val="nil"/>
          <w:bottom w:space="0" w:sz="0" w:val="nil"/>
          <w:right w:space="0" w:sz="0" w:val="nil"/>
          <w:between w:space="0" w:sz="0" w:val="nil"/>
        </w:pBdr>
        <w:spacing w:before="360" w:line="240" w:lineRule="auto"/>
        <w:ind w:left="998" w:right="57" w:hanging="5.999999999999943"/>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6.3 Synthesise the hazards and exposure</w:t>
      </w:r>
      <w:r w:rsidDel="00000000" w:rsidR="00000000" w:rsidRPr="00000000">
        <w:rPr>
          <w:rtl w:val="0"/>
        </w:rPr>
      </w:r>
    </w:p>
    <w:p w:rsidR="00000000" w:rsidDel="00000000" w:rsidP="00000000" w:rsidRDefault="00000000" w:rsidRPr="00000000" w14:paraId="00000301">
      <w:pPr>
        <w:widowControl w:val="0"/>
        <w:pBdr>
          <w:top w:space="0" w:sz="0" w:val="nil"/>
          <w:left w:space="0" w:sz="0" w:val="nil"/>
          <w:bottom w:space="0" w:sz="0" w:val="nil"/>
          <w:right w:space="0" w:sz="0" w:val="nil"/>
          <w:between w:space="0" w:sz="0" w:val="nil"/>
        </w:pBdr>
        <w:spacing w:before="156" w:line="371" w:lineRule="auto"/>
        <w:ind w:left="993" w:right="56" w:hanging="2.9999999999999716"/>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Purpose</w:t>
      </w:r>
      <w:r w:rsidDel="00000000" w:rsidR="00000000" w:rsidRPr="00000000">
        <w:rPr>
          <w:rFonts w:ascii="Calibri" w:cs="Calibri" w:eastAsia="Calibri" w:hAnsi="Calibri"/>
          <w:color w:val="000000"/>
          <w:rtl w:val="0"/>
        </w:rPr>
        <w:t xml:space="preserve">: Synthesise and analyse the information collected regarding hazards and exposure </w:t>
      </w:r>
    </w:p>
    <w:p w:rsidR="00000000" w:rsidDel="00000000" w:rsidP="00000000" w:rsidRDefault="00000000" w:rsidRPr="00000000" w14:paraId="00000302">
      <w:pPr>
        <w:widowControl w:val="0"/>
        <w:pBdr>
          <w:top w:space="0" w:sz="0" w:val="nil"/>
          <w:left w:space="0" w:sz="0" w:val="nil"/>
          <w:bottom w:space="0" w:sz="0" w:val="nil"/>
          <w:right w:space="0" w:sz="0" w:val="nil"/>
          <w:between w:space="0" w:sz="0" w:val="nil"/>
        </w:pBdr>
        <w:spacing w:before="156" w:line="371" w:lineRule="auto"/>
        <w:ind w:left="993" w:right="56" w:hanging="2.9999999999999716"/>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Tools</w:t>
      </w:r>
      <w:r w:rsidDel="00000000" w:rsidR="00000000" w:rsidRPr="00000000">
        <w:rPr>
          <w:rFonts w:ascii="Calibri" w:cs="Calibri" w:eastAsia="Calibri" w:hAnsi="Calibri"/>
          <w:color w:val="000000"/>
          <w:rtl w:val="0"/>
        </w:rPr>
        <w:t xml:space="preserve">: Ranking/scoring, </w:t>
      </w:r>
      <w:hyperlink r:id="rId59">
        <w:r w:rsidDel="00000000" w:rsidR="00000000" w:rsidRPr="00000000">
          <w:rPr>
            <w:rFonts w:ascii="Calibri" w:cs="Calibri" w:eastAsia="Calibri" w:hAnsi="Calibri"/>
            <w:color w:val="0563c1"/>
            <w:u w:val="single"/>
            <w:rtl w:val="0"/>
          </w:rPr>
          <w:t xml:space="preserve">focus group analysis</w:t>
        </w:r>
      </w:hyperlink>
      <w:r w:rsidDel="00000000" w:rsidR="00000000" w:rsidRPr="00000000">
        <w:rPr>
          <w:rFonts w:ascii="Calibri" w:cs="Calibri" w:eastAsia="Calibri" w:hAnsi="Calibri"/>
          <w:color w:val="0000ff"/>
          <w:rtl w:val="0"/>
        </w:rPr>
        <w:t xml:space="preserve"> </w:t>
      </w:r>
      <w:r w:rsidDel="00000000" w:rsidR="00000000" w:rsidRPr="00000000">
        <w:rPr>
          <w:rtl w:val="0"/>
        </w:rPr>
      </w:r>
    </w:p>
    <w:p w:rsidR="00000000" w:rsidDel="00000000" w:rsidP="00000000" w:rsidRDefault="00000000" w:rsidRPr="00000000" w14:paraId="00000303">
      <w:pPr>
        <w:widowControl w:val="0"/>
        <w:pBdr>
          <w:top w:space="0" w:sz="0" w:val="nil"/>
          <w:left w:space="0" w:sz="0" w:val="nil"/>
          <w:bottom w:space="0" w:sz="0" w:val="nil"/>
          <w:right w:space="0" w:sz="0" w:val="nil"/>
          <w:between w:space="0" w:sz="0" w:val="nil"/>
        </w:pBdr>
        <w:spacing w:before="29" w:line="261.99999999999994" w:lineRule="auto"/>
        <w:ind w:left="993" w:right="56" w:hanging="2.999999999999971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By reading the hazard and exposure map, analyse and list who and what is located in high, medium and low exposure areas in the below table. Include human, physical (houses, infrastructures) and natural assets. </w:t>
      </w:r>
    </w:p>
    <w:p w:rsidR="00000000" w:rsidDel="00000000" w:rsidP="00000000" w:rsidRDefault="00000000" w:rsidRPr="00000000" w14:paraId="00000304">
      <w:pPr>
        <w:widowControl w:val="0"/>
        <w:pBdr>
          <w:top w:space="0" w:sz="0" w:val="nil"/>
          <w:left w:space="0" w:sz="0" w:val="nil"/>
          <w:bottom w:space="0" w:sz="0" w:val="nil"/>
          <w:right w:space="0" w:sz="0" w:val="nil"/>
          <w:between w:space="0" w:sz="0" w:val="nil"/>
        </w:pBdr>
        <w:spacing w:before="131" w:line="261.99999999999994" w:lineRule="auto"/>
        <w:ind w:left="993" w:right="56" w:hanging="2.999999999999971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Determine if, overall, most of the ‘who and what’ are in the high, medium or low exposed areas and, on that basis, provide a score of high, moderate or low for each hazard. The local EVCA team can summarize the information in the table ahead of time, and then bring together the community to review/endorse the summary and agree on a score for each hazard. </w:t>
      </w:r>
    </w:p>
    <w:p w:rsidR="00000000" w:rsidDel="00000000" w:rsidP="00000000" w:rsidRDefault="00000000" w:rsidRPr="00000000" w14:paraId="00000305">
      <w:pPr>
        <w:widowControl w:val="0"/>
        <w:pBdr>
          <w:top w:space="0" w:sz="0" w:val="nil"/>
          <w:left w:space="0" w:sz="0" w:val="nil"/>
          <w:bottom w:space="0" w:sz="0" w:val="nil"/>
          <w:right w:space="0" w:sz="0" w:val="nil"/>
          <w:between w:space="0" w:sz="0" w:val="nil"/>
        </w:pBdr>
        <w:spacing w:before="132" w:line="260" w:lineRule="auto"/>
        <w:ind w:left="993" w:right="56" w:hanging="2.9999999999999716"/>
        <w:rPr>
          <w:rFonts w:ascii="Calibri" w:cs="Calibri" w:eastAsia="Calibri" w:hAnsi="Calibri"/>
          <w:color w:val="000000"/>
        </w:rPr>
      </w:pPr>
      <w:r w:rsidDel="00000000" w:rsidR="00000000" w:rsidRPr="00000000">
        <w:rPr>
          <w:rFonts w:ascii="Calibri" w:cs="Calibri" w:eastAsia="Calibri" w:hAnsi="Calibri"/>
          <w:color w:val="000000"/>
          <w:rtl w:val="0"/>
        </w:rPr>
        <w:t xml:space="preserve">Kindly note that an EVCA report template is available on ifrcvca.org and that this table is included in it. </w:t>
      </w:r>
    </w:p>
    <w:p w:rsidR="00000000" w:rsidDel="00000000" w:rsidP="00000000" w:rsidRDefault="00000000" w:rsidRPr="00000000" w14:paraId="00000306">
      <w:pPr>
        <w:widowControl w:val="0"/>
        <w:pBdr>
          <w:top w:space="0" w:sz="0" w:val="nil"/>
          <w:left w:space="0" w:sz="0" w:val="nil"/>
          <w:bottom w:space="0" w:sz="0" w:val="nil"/>
          <w:right w:space="0" w:sz="0" w:val="nil"/>
          <w:between w:space="0" w:sz="0" w:val="nil"/>
        </w:pBdr>
        <w:spacing w:before="133" w:line="240" w:lineRule="auto"/>
        <w:ind w:left="993" w:right="56" w:hanging="2.9999999999999716"/>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Table 1: Summary of hazards and exposure</w:t>
      </w:r>
    </w:p>
    <w:tbl>
      <w:tblPr>
        <w:tblStyle w:val="Table13"/>
        <w:tblW w:w="9256.000000000002" w:type="dxa"/>
        <w:jc w:val="left"/>
        <w:tblInd w:w="983.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29"/>
        <w:gridCol w:w="2269"/>
        <w:gridCol w:w="2269"/>
        <w:gridCol w:w="2171"/>
        <w:gridCol w:w="1418"/>
        <w:tblGridChange w:id="0">
          <w:tblGrid>
            <w:gridCol w:w="1129"/>
            <w:gridCol w:w="2269"/>
            <w:gridCol w:w="2269"/>
            <w:gridCol w:w="2171"/>
            <w:gridCol w:w="1418"/>
          </w:tblGrid>
        </w:tblGridChange>
      </w:tblGrid>
      <w:tr>
        <w:trPr>
          <w:cantSplit w:val="0"/>
          <w:trHeight w:val="706" w:hRule="atLeast"/>
          <w:tblHeader w:val="0"/>
        </w:trPr>
        <w:tc>
          <w:tcPr>
            <w:shd w:fill="c00000" w:val="clear"/>
            <w:tcMar>
              <w:top w:w="100.0" w:type="dxa"/>
              <w:left w:w="100.0" w:type="dxa"/>
              <w:bottom w:w="100.0" w:type="dxa"/>
              <w:right w:w="100.0" w:type="dxa"/>
            </w:tcMar>
          </w:tcPr>
          <w:p w:rsidR="00000000" w:rsidDel="00000000" w:rsidP="00000000" w:rsidRDefault="00000000" w:rsidRPr="00000000" w14:paraId="00000307">
            <w:pPr>
              <w:widowControl w:val="0"/>
              <w:spacing w:line="240" w:lineRule="auto"/>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Hazard </w:t>
            </w:r>
          </w:p>
        </w:tc>
        <w:tc>
          <w:tcPr>
            <w:shd w:fill="c00000" w:val="clear"/>
            <w:tcMar>
              <w:top w:w="100.0" w:type="dxa"/>
              <w:left w:w="100.0" w:type="dxa"/>
              <w:bottom w:w="100.0" w:type="dxa"/>
              <w:right w:w="100.0" w:type="dxa"/>
            </w:tcMar>
          </w:tcPr>
          <w:p w:rsidR="00000000" w:rsidDel="00000000" w:rsidP="00000000" w:rsidRDefault="00000000" w:rsidRPr="00000000" w14:paraId="00000308">
            <w:pPr>
              <w:widowControl w:val="0"/>
              <w:spacing w:line="240" w:lineRule="auto"/>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High exposure – </w:t>
            </w:r>
          </w:p>
          <w:p w:rsidR="00000000" w:rsidDel="00000000" w:rsidP="00000000" w:rsidRDefault="00000000" w:rsidRPr="00000000" w14:paraId="00000309">
            <w:pPr>
              <w:widowControl w:val="0"/>
              <w:spacing w:line="240" w:lineRule="auto"/>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what and who</w:t>
            </w:r>
          </w:p>
        </w:tc>
        <w:tc>
          <w:tcPr>
            <w:shd w:fill="c00000" w:val="clear"/>
            <w:tcMar>
              <w:top w:w="100.0" w:type="dxa"/>
              <w:left w:w="100.0" w:type="dxa"/>
              <w:bottom w:w="100.0" w:type="dxa"/>
              <w:right w:w="100.0" w:type="dxa"/>
            </w:tcMar>
          </w:tcPr>
          <w:p w:rsidR="00000000" w:rsidDel="00000000" w:rsidP="00000000" w:rsidRDefault="00000000" w:rsidRPr="00000000" w14:paraId="0000030A">
            <w:pPr>
              <w:widowControl w:val="0"/>
              <w:spacing w:line="240" w:lineRule="auto"/>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Medium exposure – </w:t>
            </w:r>
          </w:p>
          <w:p w:rsidR="00000000" w:rsidDel="00000000" w:rsidP="00000000" w:rsidRDefault="00000000" w:rsidRPr="00000000" w14:paraId="0000030B">
            <w:pPr>
              <w:widowControl w:val="0"/>
              <w:spacing w:line="240" w:lineRule="auto"/>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what and who</w:t>
            </w:r>
          </w:p>
        </w:tc>
        <w:tc>
          <w:tcPr>
            <w:shd w:fill="c00000" w:val="clear"/>
            <w:tcMar>
              <w:top w:w="100.0" w:type="dxa"/>
              <w:left w:w="100.0" w:type="dxa"/>
              <w:bottom w:w="100.0" w:type="dxa"/>
              <w:right w:w="100.0" w:type="dxa"/>
            </w:tcMar>
          </w:tcPr>
          <w:p w:rsidR="00000000" w:rsidDel="00000000" w:rsidP="00000000" w:rsidRDefault="00000000" w:rsidRPr="00000000" w14:paraId="0000030C">
            <w:pPr>
              <w:widowControl w:val="0"/>
              <w:spacing w:line="240" w:lineRule="auto"/>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Low exposure – </w:t>
            </w:r>
          </w:p>
          <w:p w:rsidR="00000000" w:rsidDel="00000000" w:rsidP="00000000" w:rsidRDefault="00000000" w:rsidRPr="00000000" w14:paraId="0000030D">
            <w:pPr>
              <w:widowControl w:val="0"/>
              <w:spacing w:line="240" w:lineRule="auto"/>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what and who</w:t>
            </w:r>
          </w:p>
        </w:tc>
        <w:tc>
          <w:tcPr>
            <w:shd w:fill="c00000" w:val="clear"/>
            <w:tcMar>
              <w:top w:w="100.0" w:type="dxa"/>
              <w:left w:w="100.0" w:type="dxa"/>
              <w:bottom w:w="100.0" w:type="dxa"/>
              <w:right w:w="100.0" w:type="dxa"/>
            </w:tcMar>
          </w:tcPr>
          <w:p w:rsidR="00000000" w:rsidDel="00000000" w:rsidP="00000000" w:rsidRDefault="00000000" w:rsidRPr="00000000" w14:paraId="0000030E">
            <w:pPr>
              <w:widowControl w:val="0"/>
              <w:spacing w:line="240" w:lineRule="auto"/>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Score (High, moderate, low)</w:t>
            </w:r>
          </w:p>
        </w:tc>
      </w:tr>
      <w:tr>
        <w:trPr>
          <w:cantSplit w:val="0"/>
          <w:trHeight w:val="1906"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30F">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e.g. Flood </w:t>
            </w:r>
          </w:p>
        </w:tc>
        <w:tc>
          <w:tcPr>
            <w:shd w:fill="auto" w:val="clear"/>
            <w:tcMar>
              <w:top w:w="100.0" w:type="dxa"/>
              <w:left w:w="100.0" w:type="dxa"/>
              <w:bottom w:w="100.0" w:type="dxa"/>
              <w:right w:w="100.0" w:type="dxa"/>
            </w:tcMar>
          </w:tcPr>
          <w:p w:rsidR="00000000" w:rsidDel="00000000" w:rsidP="00000000" w:rsidRDefault="00000000" w:rsidRPr="00000000" w14:paraId="00000310">
            <w:pPr>
              <w:widowControl w:val="0"/>
              <w:pBdr>
                <w:top w:space="0" w:sz="0" w:val="nil"/>
                <w:left w:space="0" w:sz="0" w:val="nil"/>
                <w:bottom w:space="0" w:sz="0" w:val="nil"/>
                <w:right w:space="0" w:sz="0" w:val="nil"/>
                <w:between w:space="0" w:sz="0" w:val="nil"/>
              </w:pBdr>
              <w:spacing w:line="263.00000000000006"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- 55 houses in low-laying  area by the river </w:t>
            </w:r>
          </w:p>
          <w:p w:rsidR="00000000" w:rsidDel="00000000" w:rsidP="00000000" w:rsidRDefault="00000000" w:rsidRPr="00000000" w14:paraId="00000311">
            <w:pPr>
              <w:widowControl w:val="0"/>
              <w:pBdr>
                <w:top w:space="0" w:sz="0" w:val="nil"/>
                <w:left w:space="0" w:sz="0" w:val="nil"/>
                <w:bottom w:space="0" w:sz="0" w:val="nil"/>
                <w:right w:space="0" w:sz="0" w:val="nil"/>
                <w:between w:space="0" w:sz="0" w:val="nil"/>
              </w:pBdr>
              <w:spacing w:before="7" w:line="240"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- 1 health post  </w:t>
            </w:r>
          </w:p>
          <w:p w:rsidR="00000000" w:rsidDel="00000000" w:rsidP="00000000" w:rsidRDefault="00000000" w:rsidRPr="00000000" w14:paraId="00000312">
            <w:pPr>
              <w:widowControl w:val="0"/>
              <w:pBdr>
                <w:top w:space="0" w:sz="0" w:val="nil"/>
                <w:left w:space="0" w:sz="0" w:val="nil"/>
                <w:bottom w:space="0" w:sz="0" w:val="nil"/>
                <w:right w:space="0" w:sz="0" w:val="nil"/>
                <w:between w:space="0" w:sz="0" w:val="nil"/>
              </w:pBdr>
              <w:spacing w:before="27" w:line="240"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- 1 market  </w:t>
            </w:r>
          </w:p>
          <w:p w:rsidR="00000000" w:rsidDel="00000000" w:rsidP="00000000" w:rsidRDefault="00000000" w:rsidRPr="00000000" w14:paraId="00000313">
            <w:pPr>
              <w:widowControl w:val="0"/>
              <w:pBdr>
                <w:top w:space="0" w:sz="0" w:val="nil"/>
                <w:left w:space="0" w:sz="0" w:val="nil"/>
                <w:bottom w:space="0" w:sz="0" w:val="nil"/>
                <w:right w:space="0" w:sz="0" w:val="nil"/>
                <w:between w:space="0" w:sz="0" w:val="nil"/>
              </w:pBdr>
              <w:spacing w:before="27" w:line="240"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- 1 school  </w:t>
            </w:r>
          </w:p>
          <w:p w:rsidR="00000000" w:rsidDel="00000000" w:rsidP="00000000" w:rsidRDefault="00000000" w:rsidRPr="00000000" w14:paraId="00000314">
            <w:pPr>
              <w:widowControl w:val="0"/>
              <w:pBdr>
                <w:top w:space="0" w:sz="0" w:val="nil"/>
                <w:left w:space="0" w:sz="0" w:val="nil"/>
                <w:bottom w:space="0" w:sz="0" w:val="nil"/>
                <w:right w:space="0" w:sz="0" w:val="nil"/>
                <w:between w:space="0" w:sz="0" w:val="nil"/>
              </w:pBdr>
              <w:spacing w:before="27" w:line="240"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- 1 km of road </w:t>
            </w:r>
          </w:p>
          <w:p w:rsidR="00000000" w:rsidDel="00000000" w:rsidP="00000000" w:rsidRDefault="00000000" w:rsidRPr="00000000" w14:paraId="00000315">
            <w:pPr>
              <w:widowControl w:val="0"/>
              <w:pBdr>
                <w:top w:space="0" w:sz="0" w:val="nil"/>
                <w:left w:space="0" w:sz="0" w:val="nil"/>
                <w:bottom w:space="0" w:sz="0" w:val="nil"/>
                <w:right w:space="0" w:sz="0" w:val="nil"/>
                <w:between w:space="0" w:sz="0" w:val="nil"/>
              </w:pBdr>
              <w:spacing w:before="27" w:line="240"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- 56 hectares of crops</w:t>
            </w:r>
          </w:p>
          <w:p w:rsidR="00000000" w:rsidDel="00000000" w:rsidP="00000000" w:rsidRDefault="00000000" w:rsidRPr="00000000" w14:paraId="00000316">
            <w:pPr>
              <w:widowControl w:val="0"/>
              <w:pBdr>
                <w:top w:space="0" w:sz="0" w:val="nil"/>
                <w:left w:space="0" w:sz="0" w:val="nil"/>
                <w:bottom w:space="0" w:sz="0" w:val="nil"/>
                <w:right w:space="0" w:sz="0" w:val="nil"/>
                <w:between w:space="0" w:sz="0" w:val="nil"/>
              </w:pBdr>
              <w:spacing w:before="25" w:line="240"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- 78 people </w:t>
            </w:r>
          </w:p>
        </w:tc>
        <w:tc>
          <w:tcPr>
            <w:shd w:fill="auto" w:val="clear"/>
            <w:tcMar>
              <w:top w:w="100.0" w:type="dxa"/>
              <w:left w:w="100.0" w:type="dxa"/>
              <w:bottom w:w="100.0" w:type="dxa"/>
              <w:right w:w="100.0" w:type="dxa"/>
            </w:tcMar>
          </w:tcPr>
          <w:p w:rsidR="00000000" w:rsidDel="00000000" w:rsidP="00000000" w:rsidRDefault="00000000" w:rsidRPr="00000000" w14:paraId="00000317">
            <w:pPr>
              <w:widowControl w:val="0"/>
              <w:pBdr>
                <w:top w:space="0" w:sz="0" w:val="nil"/>
                <w:left w:space="0" w:sz="0" w:val="nil"/>
                <w:bottom w:space="0" w:sz="0" w:val="nil"/>
                <w:right w:space="0" w:sz="0" w:val="nil"/>
                <w:between w:space="0" w:sz="0" w:val="nil"/>
              </w:pBdr>
              <w:spacing w:line="263.00000000000006"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- 10 houses near the river</w:t>
            </w:r>
          </w:p>
          <w:p w:rsidR="00000000" w:rsidDel="00000000" w:rsidP="00000000" w:rsidRDefault="00000000" w:rsidRPr="00000000" w14:paraId="00000318">
            <w:pPr>
              <w:widowControl w:val="0"/>
              <w:pBdr>
                <w:top w:space="0" w:sz="0" w:val="nil"/>
                <w:left w:space="0" w:sz="0" w:val="nil"/>
                <w:bottom w:space="0" w:sz="0" w:val="nil"/>
                <w:right w:space="0" w:sz="0" w:val="nil"/>
                <w:between w:space="0" w:sz="0" w:val="nil"/>
              </w:pBdr>
              <w:spacing w:line="263.00000000000006"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- 5 shops</w:t>
            </w:r>
          </w:p>
          <w:p w:rsidR="00000000" w:rsidDel="00000000" w:rsidP="00000000" w:rsidRDefault="00000000" w:rsidRPr="00000000" w14:paraId="00000319">
            <w:pPr>
              <w:widowControl w:val="0"/>
              <w:pBdr>
                <w:top w:space="0" w:sz="0" w:val="nil"/>
                <w:left w:space="0" w:sz="0" w:val="nil"/>
                <w:bottom w:space="0" w:sz="0" w:val="nil"/>
                <w:right w:space="0" w:sz="0" w:val="nil"/>
                <w:between w:space="0" w:sz="0" w:val="nil"/>
              </w:pBdr>
              <w:spacing w:before="7" w:line="240"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- 2 km of road</w:t>
            </w:r>
          </w:p>
          <w:p w:rsidR="00000000" w:rsidDel="00000000" w:rsidP="00000000" w:rsidRDefault="00000000" w:rsidRPr="00000000" w14:paraId="0000031A">
            <w:pPr>
              <w:widowControl w:val="0"/>
              <w:pBdr>
                <w:top w:space="0" w:sz="0" w:val="nil"/>
                <w:left w:space="0" w:sz="0" w:val="nil"/>
                <w:bottom w:space="0" w:sz="0" w:val="nil"/>
                <w:right w:space="0" w:sz="0" w:val="nil"/>
                <w:between w:space="0" w:sz="0" w:val="nil"/>
              </w:pBdr>
              <w:spacing w:before="27" w:line="240"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- 9 hectares of crops</w:t>
            </w:r>
          </w:p>
          <w:p w:rsidR="00000000" w:rsidDel="00000000" w:rsidP="00000000" w:rsidRDefault="00000000" w:rsidRPr="00000000" w14:paraId="0000031B">
            <w:pPr>
              <w:widowControl w:val="0"/>
              <w:pBdr>
                <w:top w:space="0" w:sz="0" w:val="nil"/>
                <w:left w:space="0" w:sz="0" w:val="nil"/>
                <w:bottom w:space="0" w:sz="0" w:val="nil"/>
                <w:right w:space="0" w:sz="0" w:val="nil"/>
                <w:between w:space="0" w:sz="0" w:val="nil"/>
              </w:pBdr>
              <w:spacing w:before="27" w:line="240"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- 123 people </w:t>
            </w:r>
          </w:p>
        </w:tc>
        <w:tc>
          <w:tcPr>
            <w:shd w:fill="auto" w:val="clear"/>
            <w:tcMar>
              <w:top w:w="100.0" w:type="dxa"/>
              <w:left w:w="100.0" w:type="dxa"/>
              <w:bottom w:w="100.0" w:type="dxa"/>
              <w:right w:w="100.0" w:type="dxa"/>
            </w:tcMar>
          </w:tcPr>
          <w:p w:rsidR="00000000" w:rsidDel="00000000" w:rsidP="00000000" w:rsidRDefault="00000000" w:rsidRPr="00000000" w14:paraId="0000031C">
            <w:pPr>
              <w:widowControl w:val="0"/>
              <w:pBdr>
                <w:top w:space="0" w:sz="0" w:val="nil"/>
                <w:left w:space="0" w:sz="0" w:val="nil"/>
                <w:bottom w:space="0" w:sz="0" w:val="nil"/>
                <w:right w:space="0" w:sz="0" w:val="nil"/>
                <w:between w:space="0" w:sz="0" w:val="nil"/>
              </w:pBdr>
              <w:spacing w:line="263.00000000000006"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- 20 houses built on stilts  with strong cement  </w:t>
            </w:r>
          </w:p>
          <w:p w:rsidR="00000000" w:rsidDel="00000000" w:rsidP="00000000" w:rsidRDefault="00000000" w:rsidRPr="00000000" w14:paraId="0000031D">
            <w:pPr>
              <w:widowControl w:val="0"/>
              <w:pBdr>
                <w:top w:space="0" w:sz="0" w:val="nil"/>
                <w:left w:space="0" w:sz="0" w:val="nil"/>
                <w:bottom w:space="0" w:sz="0" w:val="nil"/>
                <w:right w:space="0" w:sz="0" w:val="nil"/>
                <w:between w:space="0" w:sz="0" w:val="nil"/>
              </w:pBdr>
              <w:spacing w:before="7" w:line="264"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structure; 100 houses on  high ground </w:t>
            </w:r>
          </w:p>
          <w:p w:rsidR="00000000" w:rsidDel="00000000" w:rsidP="00000000" w:rsidRDefault="00000000" w:rsidRPr="00000000" w14:paraId="0000031E">
            <w:pPr>
              <w:widowControl w:val="0"/>
              <w:pBdr>
                <w:top w:space="0" w:sz="0" w:val="nil"/>
                <w:left w:space="0" w:sz="0" w:val="nil"/>
                <w:bottom w:space="0" w:sz="0" w:val="nil"/>
                <w:right w:space="0" w:sz="0" w:val="nil"/>
                <w:between w:space="0" w:sz="0" w:val="nil"/>
              </w:pBdr>
              <w:spacing w:before="9" w:line="240"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- 1 school </w:t>
            </w:r>
          </w:p>
          <w:p w:rsidR="00000000" w:rsidDel="00000000" w:rsidP="00000000" w:rsidRDefault="00000000" w:rsidRPr="00000000" w14:paraId="0000031F">
            <w:pPr>
              <w:widowControl w:val="0"/>
              <w:pBdr>
                <w:top w:space="0" w:sz="0" w:val="nil"/>
                <w:left w:space="0" w:sz="0" w:val="nil"/>
                <w:bottom w:space="0" w:sz="0" w:val="nil"/>
                <w:right w:space="0" w:sz="0" w:val="nil"/>
                <w:between w:space="0" w:sz="0" w:val="nil"/>
              </w:pBdr>
              <w:spacing w:before="27" w:line="240"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- 4 km road  </w:t>
            </w:r>
          </w:p>
          <w:p w:rsidR="00000000" w:rsidDel="00000000" w:rsidP="00000000" w:rsidRDefault="00000000" w:rsidRPr="00000000" w14:paraId="00000320">
            <w:pPr>
              <w:widowControl w:val="0"/>
              <w:pBdr>
                <w:top w:space="0" w:sz="0" w:val="nil"/>
                <w:left w:space="0" w:sz="0" w:val="nil"/>
                <w:bottom w:space="0" w:sz="0" w:val="nil"/>
                <w:right w:space="0" w:sz="0" w:val="nil"/>
                <w:between w:space="0" w:sz="0" w:val="nil"/>
              </w:pBdr>
              <w:spacing w:before="27" w:line="240"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-1 natural spring  </w:t>
            </w:r>
          </w:p>
          <w:p w:rsidR="00000000" w:rsidDel="00000000" w:rsidP="00000000" w:rsidRDefault="00000000" w:rsidRPr="00000000" w14:paraId="00000321">
            <w:pPr>
              <w:widowControl w:val="0"/>
              <w:pBdr>
                <w:top w:space="0" w:sz="0" w:val="nil"/>
                <w:left w:space="0" w:sz="0" w:val="nil"/>
                <w:bottom w:space="0" w:sz="0" w:val="nil"/>
                <w:right w:space="0" w:sz="0" w:val="nil"/>
                <w:between w:space="0" w:sz="0" w:val="nil"/>
              </w:pBdr>
              <w:spacing w:before="25" w:line="240"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- 241 people </w:t>
            </w:r>
          </w:p>
        </w:tc>
        <w:tc>
          <w:tcPr>
            <w:shd w:fill="auto" w:val="clear"/>
            <w:tcMar>
              <w:top w:w="100.0" w:type="dxa"/>
              <w:left w:w="100.0" w:type="dxa"/>
              <w:bottom w:w="100.0" w:type="dxa"/>
              <w:right w:w="100.0" w:type="dxa"/>
            </w:tcMar>
          </w:tcPr>
          <w:p w:rsidR="00000000" w:rsidDel="00000000" w:rsidP="00000000" w:rsidRDefault="00000000" w:rsidRPr="00000000" w14:paraId="00000322">
            <w:pPr>
              <w:widowControl w:val="0"/>
              <w:pBdr>
                <w:top w:space="0" w:sz="0" w:val="nil"/>
                <w:left w:space="0" w:sz="0" w:val="nil"/>
                <w:bottom w:space="0" w:sz="0" w:val="nil"/>
                <w:right w:space="0" w:sz="0" w:val="nil"/>
                <w:between w:space="0" w:sz="0" w:val="nil"/>
              </w:pBdr>
              <w:spacing w:line="240" w:lineRule="auto"/>
              <w:ind w:left="46" w:right="3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High </w:t>
            </w:r>
          </w:p>
        </w:tc>
      </w:tr>
      <w:tr>
        <w:trPr>
          <w:cantSplit w:val="0"/>
          <w:trHeight w:val="484"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323">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e.g. Dengue </w:t>
            </w:r>
          </w:p>
        </w:tc>
        <w:tc>
          <w:tcPr>
            <w:shd w:fill="auto" w:val="clear"/>
            <w:tcMar>
              <w:top w:w="100.0" w:type="dxa"/>
              <w:left w:w="100.0" w:type="dxa"/>
              <w:bottom w:w="100.0" w:type="dxa"/>
              <w:right w:w="100.0" w:type="dxa"/>
            </w:tcMar>
          </w:tcPr>
          <w:p w:rsidR="00000000" w:rsidDel="00000000" w:rsidP="00000000" w:rsidRDefault="00000000" w:rsidRPr="00000000" w14:paraId="00000324">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-77 Households near to mosquito breeding sites</w:t>
            </w:r>
          </w:p>
          <w:p w:rsidR="00000000" w:rsidDel="00000000" w:rsidP="00000000" w:rsidRDefault="00000000" w:rsidRPr="00000000" w14:paraId="00000325">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-86 Households with elderly, people with chronic diseases and children under 5 not using insecticide treated mosquito nets</w:t>
            </w:r>
          </w:p>
        </w:tc>
        <w:tc>
          <w:tcPr>
            <w:shd w:fill="auto" w:val="clear"/>
            <w:tcMar>
              <w:top w:w="100.0" w:type="dxa"/>
              <w:left w:w="100.0" w:type="dxa"/>
              <w:bottom w:w="100.0" w:type="dxa"/>
              <w:right w:w="100.0" w:type="dxa"/>
            </w:tcMar>
          </w:tcPr>
          <w:p w:rsidR="00000000" w:rsidDel="00000000" w:rsidP="00000000" w:rsidRDefault="00000000" w:rsidRPr="00000000" w14:paraId="00000326">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-54 Household using insecticide treated mosquito net</w:t>
            </w:r>
          </w:p>
          <w:p w:rsidR="00000000" w:rsidDel="00000000" w:rsidP="00000000" w:rsidRDefault="00000000" w:rsidRPr="00000000" w14:paraId="00000327">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28">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-32 Household using insecticide treated mosquito nets and house screening nets</w:t>
            </w:r>
          </w:p>
        </w:tc>
        <w:tc>
          <w:tcPr>
            <w:shd w:fill="auto" w:val="clear"/>
            <w:tcMar>
              <w:top w:w="100.0" w:type="dxa"/>
              <w:left w:w="100.0" w:type="dxa"/>
              <w:bottom w:w="100.0" w:type="dxa"/>
              <w:right w:w="100.0" w:type="dxa"/>
            </w:tcMar>
          </w:tcPr>
          <w:p w:rsidR="00000000" w:rsidDel="00000000" w:rsidP="00000000" w:rsidRDefault="00000000" w:rsidRPr="00000000" w14:paraId="00000329">
            <w:pPr>
              <w:widowControl w:val="0"/>
              <w:pBdr>
                <w:top w:space="0" w:sz="0" w:val="nil"/>
                <w:left w:space="0" w:sz="0" w:val="nil"/>
                <w:bottom w:space="0" w:sz="0" w:val="nil"/>
                <w:right w:space="0" w:sz="0" w:val="nil"/>
                <w:between w:space="0" w:sz="0" w:val="nil"/>
              </w:pBdr>
              <w:spacing w:line="240" w:lineRule="auto"/>
              <w:ind w:left="117"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Moderate</w:t>
            </w:r>
          </w:p>
        </w:tc>
      </w:tr>
      <w:tr>
        <w:trPr>
          <w:cantSplit w:val="0"/>
          <w:trHeight w:val="247"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32A">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e.g. Conflict </w:t>
            </w:r>
          </w:p>
        </w:tc>
        <w:tc>
          <w:tcPr>
            <w:shd w:fill="auto" w:val="clear"/>
            <w:tcMar>
              <w:top w:w="100.0" w:type="dxa"/>
              <w:left w:w="100.0" w:type="dxa"/>
              <w:bottom w:w="100.0" w:type="dxa"/>
              <w:right w:w="100.0" w:type="dxa"/>
            </w:tcMar>
          </w:tcPr>
          <w:p w:rsidR="00000000" w:rsidDel="00000000" w:rsidP="00000000" w:rsidRDefault="00000000" w:rsidRPr="00000000" w14:paraId="0000032B">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2C">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2D">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2E">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Low</w:t>
            </w:r>
          </w:p>
        </w:tc>
      </w:tr>
    </w:tbl>
    <w:p w:rsidR="00000000" w:rsidDel="00000000" w:rsidP="00000000" w:rsidRDefault="00000000" w:rsidRPr="00000000" w14:paraId="0000032F">
      <w:pPr>
        <w:pStyle w:val="Heading2"/>
        <w:ind w:firstLine="1128"/>
        <w:rPr/>
      </w:pPr>
      <w:bookmarkStart w:colFirst="0" w:colLast="0" w:name="_heading=h.z337ya" w:id="18"/>
      <w:bookmarkEnd w:id="18"/>
      <w:r w:rsidDel="00000000" w:rsidR="00000000" w:rsidRPr="00000000">
        <w:rPr>
          <w:rtl w:val="0"/>
        </w:rPr>
        <w:t xml:space="preserve">Step 7. Vulnerability and capacity assessment</w:t>
      </w:r>
    </w:p>
    <w:p w:rsidR="00000000" w:rsidDel="00000000" w:rsidP="00000000" w:rsidRDefault="00000000" w:rsidRPr="00000000" w14:paraId="00000330">
      <w:pPr>
        <w:widowControl w:val="0"/>
        <w:pBdr>
          <w:top w:space="0" w:sz="0" w:val="nil"/>
          <w:left w:space="0" w:sz="0" w:val="nil"/>
          <w:bottom w:space="0" w:sz="0" w:val="nil"/>
          <w:right w:space="0" w:sz="0" w:val="nil"/>
          <w:between w:space="0" w:sz="0" w:val="nil"/>
        </w:pBdr>
        <w:spacing w:before="161" w:line="261.99999999999994" w:lineRule="auto"/>
        <w:ind w:left="993" w:right="5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 disaster occurs when a hazard strikes a community that is vulnerable. Physical, economic, human, social, natural and political factors determine people’s level of vulnerability and the extent of their capacity to resist, cope with and recover from hazards. Clearly, poverty is a major contributor to vulnerability. Poor people are more likely to live and work in areas exposed to potential hazards, while they are less likely to have the resources to cope when a disaster strikes. In the vulnerability assessment, we are trying to answer the question “what makes the community, or particular groups within the community, vulnerable to each hazard?”</w:t>
      </w:r>
    </w:p>
    <w:p w:rsidR="00000000" w:rsidDel="00000000" w:rsidP="00000000" w:rsidRDefault="00000000" w:rsidRPr="00000000" w14:paraId="00000331">
      <w:pPr>
        <w:widowControl w:val="0"/>
        <w:pBdr>
          <w:top w:space="0" w:sz="0" w:val="nil"/>
          <w:left w:space="0" w:sz="0" w:val="nil"/>
          <w:bottom w:space="0" w:sz="0" w:val="nil"/>
          <w:right w:space="0" w:sz="0" w:val="nil"/>
          <w:between w:space="0" w:sz="0" w:val="nil"/>
        </w:pBdr>
        <w:spacing w:before="132" w:line="261.99999999999994" w:lineRule="auto"/>
        <w:ind w:left="993" w:right="56"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 addition to vulnerabilities, a disaster-prone community will also always possess capacities at the community, household and individual level. The capacity assessment tries to answer the question “what strengths are available at individual, household and community levels that can be mobilised and accessed to reduce the impact of a specific hazard?” What capacities (human, social, economic, physical, natural and connectedness) mainly within the community, but also outside it, can be mobilised and accessed to reduce the negative impacts of the hazard?</w:t>
      </w:r>
    </w:p>
    <w:p w:rsidR="00000000" w:rsidDel="00000000" w:rsidP="00000000" w:rsidRDefault="00000000" w:rsidRPr="00000000" w14:paraId="00000332">
      <w:pPr>
        <w:widowControl w:val="0"/>
        <w:pBdr>
          <w:top w:space="0" w:sz="0" w:val="nil"/>
          <w:left w:space="0" w:sz="0" w:val="nil"/>
          <w:bottom w:space="0" w:sz="0" w:val="nil"/>
          <w:right w:space="0" w:sz="0" w:val="nil"/>
          <w:between w:space="0" w:sz="0" w:val="nil"/>
        </w:pBdr>
        <w:spacing w:before="131" w:line="260" w:lineRule="auto"/>
        <w:ind w:left="993" w:right="56" w:hanging="0.9999999999999432"/>
        <w:rPr>
          <w:rFonts w:ascii="Calibri" w:cs="Calibri" w:eastAsia="Calibri" w:hAnsi="Calibri"/>
          <w:color w:val="000000"/>
        </w:rPr>
      </w:pPr>
      <w:r w:rsidDel="00000000" w:rsidR="00000000" w:rsidRPr="00000000">
        <w:rPr>
          <w:rFonts w:ascii="Calibri" w:cs="Calibri" w:eastAsia="Calibri" w:hAnsi="Calibri"/>
          <w:color w:val="000000"/>
          <w:rtl w:val="0"/>
        </w:rPr>
        <w:t xml:space="preserve">Vulnerability and capacity are on the opposite sides of the same coin. Vulnerability covers weaknesses while capacity covers strengths.</w:t>
      </w:r>
    </w:p>
    <w:p w:rsidR="00000000" w:rsidDel="00000000" w:rsidP="00000000" w:rsidRDefault="00000000" w:rsidRPr="00000000" w14:paraId="00000333">
      <w:pPr>
        <w:widowControl w:val="0"/>
        <w:pBdr>
          <w:top w:space="0" w:sz="0" w:val="nil"/>
          <w:left w:space="0" w:sz="0" w:val="nil"/>
          <w:bottom w:space="0" w:sz="0" w:val="nil"/>
          <w:right w:space="0" w:sz="0" w:val="nil"/>
          <w:between w:space="0" w:sz="0" w:val="nil"/>
        </w:pBdr>
        <w:spacing w:before="360" w:line="240" w:lineRule="auto"/>
        <w:ind w:left="1134"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7.1 Assess vulnerability</w:t>
      </w:r>
      <w:r w:rsidDel="00000000" w:rsidR="00000000" w:rsidRPr="00000000">
        <w:rPr>
          <w:rFonts w:ascii="Calibri" w:cs="Calibri" w:eastAsia="Calibri" w:hAnsi="Calibri"/>
          <w:b w:val="1"/>
          <w:color w:val="c00000"/>
          <w:sz w:val="24"/>
          <w:szCs w:val="24"/>
          <w:rtl w:val="0"/>
        </w:rPr>
        <w:t xml:space="preserve"> </w:t>
      </w:r>
    </w:p>
    <w:p w:rsidR="00000000" w:rsidDel="00000000" w:rsidP="00000000" w:rsidRDefault="00000000" w:rsidRPr="00000000" w14:paraId="00000334">
      <w:pPr>
        <w:widowControl w:val="0"/>
        <w:pBdr>
          <w:top w:space="0" w:sz="0" w:val="nil"/>
          <w:left w:space="0" w:sz="0" w:val="nil"/>
          <w:bottom w:space="0" w:sz="0" w:val="nil"/>
          <w:right w:space="0" w:sz="0" w:val="nil"/>
          <w:between w:space="0" w:sz="0" w:val="nil"/>
        </w:pBdr>
        <w:spacing w:before="156" w:line="240" w:lineRule="auto"/>
        <w:ind w:left="993"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Purpose</w:t>
      </w:r>
      <w:r w:rsidDel="00000000" w:rsidR="00000000" w:rsidRPr="00000000">
        <w:rPr>
          <w:rFonts w:ascii="Calibri" w:cs="Calibri" w:eastAsia="Calibri" w:hAnsi="Calibri"/>
          <w:color w:val="000000"/>
          <w:rtl w:val="0"/>
        </w:rPr>
        <w:t xml:space="preserve">: for the community to reflect on how and why a hazard affects them </w:t>
      </w:r>
    </w:p>
    <w:p w:rsidR="00000000" w:rsidDel="00000000" w:rsidP="00000000" w:rsidRDefault="00000000" w:rsidRPr="00000000" w14:paraId="00000335">
      <w:pPr>
        <w:widowControl w:val="0"/>
        <w:pBdr>
          <w:top w:space="0" w:sz="0" w:val="nil"/>
          <w:left w:space="0" w:sz="0" w:val="nil"/>
          <w:bottom w:space="0" w:sz="0" w:val="nil"/>
          <w:right w:space="0" w:sz="0" w:val="nil"/>
          <w:between w:space="0" w:sz="0" w:val="nil"/>
        </w:pBdr>
        <w:spacing w:before="152" w:line="260" w:lineRule="auto"/>
        <w:ind w:left="993"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Tools</w:t>
      </w:r>
      <w:r w:rsidDel="00000000" w:rsidR="00000000" w:rsidRPr="00000000">
        <w:rPr>
          <w:rFonts w:ascii="Calibri" w:cs="Calibri" w:eastAsia="Calibri" w:hAnsi="Calibri"/>
          <w:color w:val="000000"/>
          <w:rtl w:val="0"/>
        </w:rPr>
        <w:t xml:space="preserve">: </w:t>
      </w:r>
      <w:hyperlink r:id="rId60">
        <w:r w:rsidDel="00000000" w:rsidR="00000000" w:rsidRPr="00000000">
          <w:rPr>
            <w:rFonts w:ascii="Calibri" w:cs="Calibri" w:eastAsia="Calibri" w:hAnsi="Calibri"/>
            <w:color w:val="0563c1"/>
            <w:u w:val="single"/>
            <w:rtl w:val="0"/>
          </w:rPr>
          <w:t xml:space="preserve">Seasonal calendar</w:t>
        </w:r>
      </w:hyperlink>
      <w:r w:rsidDel="00000000" w:rsidR="00000000" w:rsidRPr="00000000">
        <w:rPr>
          <w:rFonts w:ascii="Calibri" w:cs="Calibri" w:eastAsia="Calibri" w:hAnsi="Calibri"/>
          <w:color w:val="000000"/>
          <w:rtl w:val="0"/>
        </w:rPr>
        <w:t xml:space="preserve">, </w:t>
      </w:r>
      <w:hyperlink r:id="rId61">
        <w:r w:rsidDel="00000000" w:rsidR="00000000" w:rsidRPr="00000000">
          <w:rPr>
            <w:rFonts w:ascii="Calibri" w:cs="Calibri" w:eastAsia="Calibri" w:hAnsi="Calibri"/>
            <w:color w:val="0563c1"/>
            <w:u w:val="single"/>
            <w:rtl w:val="0"/>
          </w:rPr>
          <w:t xml:space="preserve">mapping</w:t>
        </w:r>
      </w:hyperlink>
      <w:r w:rsidDel="00000000" w:rsidR="00000000" w:rsidRPr="00000000">
        <w:rPr>
          <w:rFonts w:ascii="Calibri" w:cs="Calibri" w:eastAsia="Calibri" w:hAnsi="Calibri"/>
          <w:color w:val="000000"/>
          <w:rtl w:val="0"/>
        </w:rPr>
        <w:t xml:space="preserve">, </w:t>
      </w:r>
      <w:hyperlink r:id="rId62">
        <w:r w:rsidDel="00000000" w:rsidR="00000000" w:rsidRPr="00000000">
          <w:rPr>
            <w:rFonts w:ascii="Calibri" w:cs="Calibri" w:eastAsia="Calibri" w:hAnsi="Calibri"/>
            <w:color w:val="0563c1"/>
            <w:u w:val="single"/>
            <w:rtl w:val="0"/>
          </w:rPr>
          <w:t xml:space="preserve">historical visualization</w:t>
        </w:r>
      </w:hyperlink>
      <w:r w:rsidDel="00000000" w:rsidR="00000000" w:rsidRPr="00000000">
        <w:rPr>
          <w:rFonts w:ascii="Calibri" w:cs="Calibri" w:eastAsia="Calibri" w:hAnsi="Calibri"/>
          <w:color w:val="000000"/>
          <w:rtl w:val="0"/>
        </w:rPr>
        <w:t xml:space="preserve">, </w:t>
      </w:r>
      <w:hyperlink r:id="rId63">
        <w:r w:rsidDel="00000000" w:rsidR="00000000" w:rsidRPr="00000000">
          <w:rPr>
            <w:rFonts w:ascii="Calibri" w:cs="Calibri" w:eastAsia="Calibri" w:hAnsi="Calibri"/>
            <w:color w:val="0563c1"/>
            <w:u w:val="single"/>
            <w:rtl w:val="0"/>
          </w:rPr>
          <w:t xml:space="preserve">problem tree</w:t>
        </w:r>
      </w:hyperlink>
      <w:r w:rsidDel="00000000" w:rsidR="00000000" w:rsidRPr="00000000">
        <w:rPr>
          <w:rFonts w:ascii="Calibri" w:cs="Calibri" w:eastAsia="Calibri" w:hAnsi="Calibri"/>
          <w:color w:val="000000"/>
          <w:rtl w:val="0"/>
        </w:rPr>
        <w:t xml:space="preserve">, </w:t>
      </w:r>
      <w:hyperlink r:id="rId64">
        <w:r w:rsidDel="00000000" w:rsidR="00000000" w:rsidRPr="00000000">
          <w:rPr>
            <w:rFonts w:ascii="Calibri" w:cs="Calibri" w:eastAsia="Calibri" w:hAnsi="Calibri"/>
            <w:color w:val="0563c1"/>
            <w:u w:val="single"/>
            <w:rtl w:val="0"/>
          </w:rPr>
          <w:t xml:space="preserve">transect walk</w:t>
        </w:r>
      </w:hyperlink>
      <w:r w:rsidDel="00000000" w:rsidR="00000000" w:rsidRPr="00000000">
        <w:rPr>
          <w:rFonts w:ascii="Calibri" w:cs="Calibri" w:eastAsia="Calibri" w:hAnsi="Calibri"/>
          <w:color w:val="000000"/>
          <w:rtl w:val="0"/>
        </w:rPr>
        <w:t xml:space="preserve">. Optional (sectoral/thematic tools): livelihood analysis, gender co-web </w:t>
      </w:r>
    </w:p>
    <w:p w:rsidR="00000000" w:rsidDel="00000000" w:rsidP="00000000" w:rsidRDefault="00000000" w:rsidRPr="00000000" w14:paraId="00000336">
      <w:pPr>
        <w:widowControl w:val="0"/>
        <w:pBdr>
          <w:top w:space="0" w:sz="0" w:val="nil"/>
          <w:left w:space="0" w:sz="0" w:val="nil"/>
          <w:bottom w:space="0" w:sz="0" w:val="nil"/>
          <w:right w:space="0" w:sz="0" w:val="nil"/>
          <w:between w:space="0" w:sz="0" w:val="nil"/>
        </w:pBdr>
        <w:spacing w:before="133" w:line="240" w:lineRule="auto"/>
        <w:ind w:left="993" w:firstLine="0"/>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7.1.1 Remind the community what vulnerability means and how it is different from capacity </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337">
      <w:pPr>
        <w:widowControl w:val="0"/>
        <w:pBdr>
          <w:top w:space="0" w:sz="0" w:val="nil"/>
          <w:left w:space="0" w:sz="0" w:val="nil"/>
          <w:bottom w:space="0" w:sz="0" w:val="nil"/>
          <w:right w:space="0" w:sz="0" w:val="nil"/>
          <w:between w:space="0" w:sz="0" w:val="nil"/>
        </w:pBdr>
        <w:spacing w:before="152" w:line="261.99999999999994" w:lineRule="auto"/>
        <w:ind w:left="993" w:right="5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Ask the community for equivalent local translations of vulnerability and capacity. If you have not done so yet, introduce the </w:t>
      </w:r>
      <w:hyperlink r:id="rId65">
        <w:r w:rsidDel="00000000" w:rsidR="00000000" w:rsidRPr="00000000">
          <w:rPr>
            <w:rFonts w:ascii="Calibri" w:cs="Calibri" w:eastAsia="Calibri" w:hAnsi="Calibri"/>
            <w:color w:val="0563c1"/>
            <w:u w:val="single"/>
            <w:rtl w:val="0"/>
          </w:rPr>
          <w:t xml:space="preserve">six characteristics of community resilience</w:t>
        </w:r>
      </w:hyperlink>
      <w:r w:rsidDel="00000000" w:rsidR="00000000" w:rsidRPr="00000000">
        <w:rPr>
          <w:rFonts w:ascii="Calibri" w:cs="Calibri" w:eastAsia="Calibri" w:hAnsi="Calibri"/>
          <w:color w:val="0563c1"/>
          <w:u w:val="single"/>
          <w:rtl w:val="0"/>
        </w:rPr>
        <w:t xml:space="preserve"> </w:t>
      </w:r>
      <w:r w:rsidDel="00000000" w:rsidR="00000000" w:rsidRPr="00000000">
        <w:rPr>
          <w:rFonts w:ascii="Calibri" w:cs="Calibri" w:eastAsia="Calibri" w:hAnsi="Calibri"/>
          <w:color w:val="000000"/>
          <w:rtl w:val="0"/>
        </w:rPr>
        <w:t xml:space="preserve">and briefly discuss examples of possible vulnerabilities and capacities for each characteristic (see the comparative table in </w:t>
      </w:r>
      <w:hyperlink r:id="rId66">
        <w:r w:rsidDel="00000000" w:rsidR="00000000" w:rsidRPr="00000000">
          <w:rPr>
            <w:rFonts w:ascii="Calibri" w:cs="Calibri" w:eastAsia="Calibri" w:hAnsi="Calibri"/>
            <w:color w:val="0563c1"/>
            <w:u w:val="single"/>
            <w:rtl w:val="0"/>
          </w:rPr>
          <w:t xml:space="preserve">key terms</w:t>
        </w:r>
      </w:hyperlink>
      <w:r w:rsidDel="00000000" w:rsidR="00000000" w:rsidRPr="00000000">
        <w:rPr>
          <w:rFonts w:ascii="Calibri" w:cs="Calibri" w:eastAsia="Calibri" w:hAnsi="Calibri"/>
          <w:color w:val="000000"/>
          <w:rtl w:val="0"/>
        </w:rPr>
        <w:t xml:space="preserve">).</w:t>
      </w:r>
    </w:p>
    <w:p w:rsidR="00000000" w:rsidDel="00000000" w:rsidP="00000000" w:rsidRDefault="00000000" w:rsidRPr="00000000" w14:paraId="00000338">
      <w:pPr>
        <w:widowControl w:val="0"/>
        <w:pBdr>
          <w:top w:space="0" w:sz="0" w:val="nil"/>
          <w:left w:space="0" w:sz="0" w:val="nil"/>
          <w:bottom w:space="0" w:sz="0" w:val="nil"/>
          <w:right w:space="0" w:sz="0" w:val="nil"/>
          <w:between w:space="0" w:sz="0" w:val="nil"/>
        </w:pBdr>
        <w:spacing w:before="132" w:line="240" w:lineRule="auto"/>
        <w:ind w:left="993" w:firstLine="0"/>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7.1.2 Seasonal calendar</w:t>
      </w:r>
      <w:r w:rsidDel="00000000" w:rsidR="00000000" w:rsidRPr="00000000">
        <w:rPr>
          <w:rtl w:val="0"/>
        </w:rPr>
      </w:r>
    </w:p>
    <w:p w:rsidR="00000000" w:rsidDel="00000000" w:rsidP="00000000" w:rsidRDefault="00000000" w:rsidRPr="00000000" w14:paraId="00000339">
      <w:pPr>
        <w:widowControl w:val="0"/>
        <w:pBdr>
          <w:top w:space="0" w:sz="0" w:val="nil"/>
          <w:left w:space="0" w:sz="0" w:val="nil"/>
          <w:bottom w:space="0" w:sz="0" w:val="nil"/>
          <w:right w:space="0" w:sz="0" w:val="nil"/>
          <w:between w:space="0" w:sz="0" w:val="nil"/>
        </w:pBdr>
        <w:spacing w:before="152" w:line="261.99999999999994" w:lineRule="auto"/>
        <w:ind w:left="993" w:right="5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Start a seasonal calendar, asking community members to identify which hazards occur during which month(s) currently and in the past (10-30 years ago). Analyse and discuss if the timing and intensity of hazards has changed which could be due to climate change. It is not one past event but rather </w:t>
      </w:r>
      <w:r w:rsidDel="00000000" w:rsidR="00000000" w:rsidRPr="00000000">
        <w:rPr>
          <w:rFonts w:ascii="Calibri" w:cs="Calibri" w:eastAsia="Calibri" w:hAnsi="Calibri"/>
          <w:i w:val="1"/>
          <w:color w:val="000000"/>
          <w:rtl w:val="0"/>
        </w:rPr>
        <w:t xml:space="preserve">patterns </w:t>
      </w:r>
      <w:r w:rsidDel="00000000" w:rsidR="00000000" w:rsidRPr="00000000">
        <w:rPr>
          <w:rFonts w:ascii="Calibri" w:cs="Calibri" w:eastAsia="Calibri" w:hAnsi="Calibri"/>
          <w:color w:val="000000"/>
          <w:rtl w:val="0"/>
        </w:rPr>
        <w:t xml:space="preserve">in the past that are interesting. Some hazards such as earthquakes can happen anytime in the year so mark them equally for every month.</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384740</wp:posOffset>
            </wp:positionV>
            <wp:extent cx="374431" cy="427188"/>
            <wp:effectExtent b="0" l="0" r="0" t="0"/>
            <wp:wrapNone/>
            <wp:docPr id="569406210"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374431" cy="427188"/>
                    </a:xfrm>
                    <a:prstGeom prst="rect"/>
                    <a:ln/>
                  </pic:spPr>
                </pic:pic>
              </a:graphicData>
            </a:graphic>
          </wp:anchor>
        </w:drawing>
      </w:r>
    </w:p>
    <w:p w:rsidR="00000000" w:rsidDel="00000000" w:rsidP="00000000" w:rsidRDefault="00000000" w:rsidRPr="00000000" w14:paraId="0000033A">
      <w:pPr>
        <w:widowControl w:val="0"/>
        <w:pBdr>
          <w:top w:space="0" w:sz="0" w:val="nil"/>
          <w:left w:space="0" w:sz="0" w:val="nil"/>
          <w:bottom w:space="0" w:sz="0" w:val="nil"/>
          <w:right w:space="0" w:sz="0" w:val="nil"/>
          <w:between w:space="0" w:sz="0" w:val="nil"/>
        </w:pBdr>
        <w:spacing w:before="132" w:line="261.99999999999994" w:lineRule="auto"/>
        <w:ind w:left="993" w:right="5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Add to the calendar other key events that will highlight aspects of exposure and vulnerability. Add periods when many health issues occur (e.g. malaria), crop and livelihood patterns, lean periods, social events including school events and migration periods, etc. Based on the overlaps with the hazard timing, identify what and who may be vulnerable to a hazard (e.g. harvesting season during flood time, flooding during school exam period). Discuss and analyse what and who is vulnerable and when.</w:t>
      </w:r>
    </w:p>
    <w:p w:rsidR="00000000" w:rsidDel="00000000" w:rsidP="00000000" w:rsidRDefault="00000000" w:rsidRPr="00000000" w14:paraId="0000033B">
      <w:pPr>
        <w:widowControl w:val="0"/>
        <w:pBdr>
          <w:top w:space="0" w:sz="0" w:val="nil"/>
          <w:left w:space="0" w:sz="0" w:val="nil"/>
          <w:bottom w:space="0" w:sz="0" w:val="nil"/>
          <w:right w:space="0" w:sz="0" w:val="nil"/>
          <w:between w:space="0" w:sz="0" w:val="nil"/>
        </w:pBdr>
        <w:spacing w:before="132" w:line="261.99999999999994" w:lineRule="auto"/>
        <w:ind w:left="993" w:right="5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Seasonal calendar is important tool to observe how occurrence, transmission and exposure to diseases change among seasons in the community (e.g. diarrhoea rates increase in the rainy season, or respiratory infections increase during crop burning period). Consult the eVCA toolkit – seasonal calendar tool that includes now guidance points and tips to better understand epidemic risk.</w:t>
      </w:r>
    </w:p>
    <w:p w:rsidR="00000000" w:rsidDel="00000000" w:rsidP="00000000" w:rsidRDefault="00000000" w:rsidRPr="00000000" w14:paraId="0000033C">
      <w:pPr>
        <w:widowControl w:val="0"/>
        <w:pBdr>
          <w:top w:space="0" w:sz="0" w:val="nil"/>
          <w:left w:space="0" w:sz="0" w:val="nil"/>
          <w:bottom w:space="0" w:sz="0" w:val="nil"/>
          <w:right w:space="0" w:sz="0" w:val="nil"/>
          <w:between w:space="0" w:sz="0" w:val="nil"/>
        </w:pBdr>
        <w:spacing w:before="129" w:line="261.99999999999994" w:lineRule="auto"/>
        <w:ind w:left="993" w:right="56" w:firstLine="0"/>
        <w:jc w:val="both"/>
        <w:rPr>
          <w:rFonts w:ascii="Calibri" w:cs="Calibri" w:eastAsia="Calibri" w:hAnsi="Calibri"/>
          <w:b w:val="1"/>
          <w:color w:val="ffffff"/>
        </w:rPr>
      </w:pPr>
      <w:r w:rsidDel="00000000" w:rsidR="00000000" w:rsidRPr="00000000">
        <w:rPr>
          <w:rFonts w:ascii="Calibri" w:cs="Calibri" w:eastAsia="Calibri" w:hAnsi="Calibri"/>
          <w:color w:val="000000"/>
          <w:rtl w:val="0"/>
        </w:rPr>
        <w:t xml:space="preserve">Tip: Ensure key events of different groups are captured in the seasonal calendar. Exposure might differ depending on the type of livelihood/crop calendar, gender, age, etc.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11296</wp:posOffset>
            </wp:positionV>
            <wp:extent cx="628650" cy="600710"/>
            <wp:effectExtent b="0" l="0" r="0" t="0"/>
            <wp:wrapNone/>
            <wp:docPr id="569406152"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p w:rsidR="00000000" w:rsidDel="00000000" w:rsidP="00000000" w:rsidRDefault="00000000" w:rsidRPr="00000000" w14:paraId="0000033D">
      <w:pPr>
        <w:widowControl w:val="0"/>
        <w:pBdr>
          <w:top w:space="0" w:sz="0" w:val="nil"/>
          <w:left w:space="0" w:sz="0" w:val="nil"/>
          <w:bottom w:space="0" w:sz="0" w:val="nil"/>
          <w:right w:space="0" w:sz="0" w:val="nil"/>
          <w:between w:space="0" w:sz="0" w:val="nil"/>
        </w:pBdr>
        <w:spacing w:before="131" w:line="240" w:lineRule="auto"/>
        <w:ind w:left="993" w:firstLine="0"/>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7.1.3 Vulnerability brainstorming</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33E">
      <w:pPr>
        <w:widowControl w:val="0"/>
        <w:pBdr>
          <w:top w:space="0" w:sz="0" w:val="nil"/>
          <w:left w:space="0" w:sz="0" w:val="nil"/>
          <w:bottom w:space="0" w:sz="0" w:val="nil"/>
          <w:right w:space="0" w:sz="0" w:val="nil"/>
          <w:between w:space="0" w:sz="0" w:val="nil"/>
        </w:pBdr>
        <w:spacing w:before="152" w:line="261.99999999999994" w:lineRule="auto"/>
        <w:ind w:left="993" w:right="5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Identify vulnerable groups in your community (e.g. women and girls, people with disability, low income households, minority/marginalized groups, migrants, older people, youth etc.) and specify for each group what their particular vulnerabilities are. Put this in a table - you will come back to it in step 7.2.2.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104594</wp:posOffset>
            </wp:positionV>
            <wp:extent cx="628650" cy="600710"/>
            <wp:effectExtent b="0" l="0" r="0" t="0"/>
            <wp:wrapNone/>
            <wp:docPr id="569406200"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p w:rsidR="00000000" w:rsidDel="00000000" w:rsidP="00000000" w:rsidRDefault="00000000" w:rsidRPr="00000000" w14:paraId="0000033F">
      <w:pPr>
        <w:widowControl w:val="0"/>
        <w:pBdr>
          <w:top w:space="0" w:sz="0" w:val="nil"/>
          <w:left w:space="0" w:sz="0" w:val="nil"/>
          <w:bottom w:space="0" w:sz="0" w:val="nil"/>
          <w:right w:space="0" w:sz="0" w:val="nil"/>
          <w:between w:space="0" w:sz="0" w:val="nil"/>
        </w:pBdr>
        <w:spacing w:before="132" w:line="240" w:lineRule="auto"/>
        <w:ind w:left="993" w:firstLine="0"/>
        <w:jc w:val="both"/>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7.1.4 Vulnerability mapping</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340">
      <w:pPr>
        <w:widowControl w:val="0"/>
        <w:pBdr>
          <w:top w:space="0" w:sz="0" w:val="nil"/>
          <w:left w:space="0" w:sz="0" w:val="nil"/>
          <w:bottom w:space="0" w:sz="0" w:val="nil"/>
          <w:right w:space="0" w:sz="0" w:val="nil"/>
          <w:between w:space="0" w:sz="0" w:val="nil"/>
        </w:pBdr>
        <w:spacing w:before="150" w:line="261.99999999999994" w:lineRule="auto"/>
        <w:ind w:left="99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Going back to the hazard and exposure map, now identify whether highly vulnerable people are living in high and medium exposed areas and if so, where. Identify other elements that are vulnerable that might have been missed earlier (e.g. open water sources, livelihoods, health facilities, etc.). You can mark the vulnerabilities on the hazard/spatial map by using different colours. However, it may be better to draw them on a transparent paper and then overlay it onto the hazard/exposure map for analysis</w:t>
      </w:r>
      <w:r w:rsidDel="00000000" w:rsidR="00000000" w:rsidRPr="00000000">
        <w:rPr>
          <w:rFonts w:ascii="Calibri" w:cs="Calibri" w:eastAsia="Calibri" w:hAnsi="Calibri"/>
          <w:i w:val="1"/>
          <w:color w:val="000000"/>
          <w:rtl w:val="0"/>
        </w:rPr>
        <w:t xml:space="preserve">. </w:t>
      </w:r>
      <w:r w:rsidDel="00000000" w:rsidR="00000000" w:rsidRPr="00000000">
        <w:rPr>
          <w:rFonts w:ascii="Calibri" w:cs="Calibri" w:eastAsia="Calibri" w:hAnsi="Calibri"/>
          <w:color w:val="000000"/>
          <w:rtl w:val="0"/>
        </w:rPr>
        <w:t xml:space="preserve">Community members know well which hazards are affecting them most and should be addressed as a priority.  </w:t>
      </w:r>
    </w:p>
    <w:p w:rsidR="00000000" w:rsidDel="00000000" w:rsidP="00000000" w:rsidRDefault="00000000" w:rsidRPr="00000000" w14:paraId="00000341">
      <w:pPr>
        <w:widowControl w:val="0"/>
        <w:pBdr>
          <w:top w:space="0" w:sz="0" w:val="nil"/>
          <w:left w:space="0" w:sz="0" w:val="nil"/>
          <w:bottom w:space="0" w:sz="0" w:val="nil"/>
          <w:right w:space="0" w:sz="0" w:val="nil"/>
          <w:between w:space="0" w:sz="0" w:val="nil"/>
        </w:pBdr>
        <w:spacing w:before="131" w:line="240" w:lineRule="auto"/>
        <w:ind w:left="993" w:firstLine="0"/>
        <w:jc w:val="both"/>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7.1.5 Underlying causes: historical visualization </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342">
      <w:pPr>
        <w:widowControl w:val="0"/>
        <w:pBdr>
          <w:top w:space="0" w:sz="0" w:val="nil"/>
          <w:left w:space="0" w:sz="0" w:val="nil"/>
          <w:bottom w:space="0" w:sz="0" w:val="nil"/>
          <w:right w:space="0" w:sz="0" w:val="nil"/>
          <w:between w:space="0" w:sz="0" w:val="nil"/>
        </w:pBdr>
        <w:spacing w:before="150" w:line="261.99999999999994" w:lineRule="auto"/>
        <w:ind w:left="99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Use a historical visualization to show changes in vulnerability in the community over time. Select elements of the characteristics of community resilience: e.g. changes in human population, types of houses, types of economic opportunities, access to infrastructure &amp; services, natural assets. Discuss and analyse what changes might have contributed to increasing vulnerabilities and what has provided resources and capacities that reduce risks.</w:t>
      </w:r>
    </w:p>
    <w:p w:rsidR="00000000" w:rsidDel="00000000" w:rsidP="00000000" w:rsidRDefault="00000000" w:rsidRPr="00000000" w14:paraId="00000343">
      <w:pPr>
        <w:widowControl w:val="0"/>
        <w:pBdr>
          <w:top w:space="0" w:sz="0" w:val="nil"/>
          <w:left w:space="0" w:sz="0" w:val="nil"/>
          <w:bottom w:space="0" w:sz="0" w:val="nil"/>
          <w:right w:space="0" w:sz="0" w:val="nil"/>
          <w:between w:space="0" w:sz="0" w:val="nil"/>
        </w:pBdr>
        <w:spacing w:before="129" w:line="240" w:lineRule="auto"/>
        <w:ind w:left="993" w:firstLine="0"/>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7.1.6 Assess the impact and root causes: problem tree</w:t>
      </w:r>
      <w:r w:rsidDel="00000000" w:rsidR="00000000" w:rsidRPr="00000000">
        <w:rPr>
          <w:rtl w:val="0"/>
        </w:rPr>
      </w:r>
    </w:p>
    <w:p w:rsidR="00000000" w:rsidDel="00000000" w:rsidP="00000000" w:rsidRDefault="00000000" w:rsidRPr="00000000" w14:paraId="00000344">
      <w:pPr>
        <w:widowControl w:val="0"/>
        <w:pBdr>
          <w:top w:space="0" w:sz="0" w:val="nil"/>
          <w:left w:space="0" w:sz="0" w:val="nil"/>
          <w:bottom w:space="0" w:sz="0" w:val="nil"/>
          <w:right w:space="0" w:sz="0" w:val="nil"/>
          <w:between w:space="0" w:sz="0" w:val="nil"/>
        </w:pBdr>
        <w:spacing w:before="152" w:line="261.99999999999994" w:lineRule="auto"/>
        <w:ind w:left="993" w:right="56"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For each of the priority hazards, ask the community to discuss the question: what is the impact of each hazard and why is it affecting them? The aim is to find out what is causing the impact and why it might have different impacts on different vulnerable groups. Draw a problem tree and if possible try to cluster the roots (causes) and branches (impacts) according to the six characteristics of resilience (human health and basic needs, economic/livelihoods, social, infrastructure &amp; services, and natural assets).</w:t>
      </w:r>
    </w:p>
    <w:p w:rsidR="00000000" w:rsidDel="00000000" w:rsidP="00000000" w:rsidRDefault="00000000" w:rsidRPr="00000000" w14:paraId="00000345">
      <w:pPr>
        <w:widowControl w:val="0"/>
        <w:pBdr>
          <w:top w:space="0" w:sz="0" w:val="nil"/>
          <w:left w:space="0" w:sz="0" w:val="nil"/>
          <w:bottom w:space="0" w:sz="0" w:val="nil"/>
          <w:right w:space="0" w:sz="0" w:val="nil"/>
          <w:between w:space="0" w:sz="0" w:val="nil"/>
        </w:pBdr>
        <w:spacing w:before="152" w:line="261.99999999999994" w:lineRule="auto"/>
        <w:ind w:left="993" w:right="56"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Problem tree is important tool to show physical connections between current features of the community (low water access, existence of mosquito breeding sites, poor diet, etc.) and potential risk of epidemics. Consult the eVCA toolkit – problem tool that includes now an example of a problem tree for epidemic risk.</w:t>
      </w:r>
    </w:p>
    <w:p w:rsidR="00000000" w:rsidDel="00000000" w:rsidP="00000000" w:rsidRDefault="00000000" w:rsidRPr="00000000" w14:paraId="00000346">
      <w:pPr>
        <w:widowControl w:val="0"/>
        <w:pBdr>
          <w:top w:space="0" w:sz="0" w:val="nil"/>
          <w:left w:space="0" w:sz="0" w:val="nil"/>
          <w:bottom w:space="0" w:sz="0" w:val="nil"/>
          <w:right w:space="0" w:sz="0" w:val="nil"/>
          <w:between w:space="0" w:sz="0" w:val="nil"/>
        </w:pBdr>
        <w:spacing w:before="132" w:line="240" w:lineRule="auto"/>
        <w:ind w:left="993" w:right="56" w:firstLine="7.999999999999972"/>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7.1.7 Transect walk </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347">
      <w:pPr>
        <w:widowControl w:val="0"/>
        <w:pBdr>
          <w:top w:space="0" w:sz="0" w:val="nil"/>
          <w:left w:space="0" w:sz="0" w:val="nil"/>
          <w:bottom w:space="0" w:sz="0" w:val="nil"/>
          <w:right w:space="0" w:sz="0" w:val="nil"/>
          <w:between w:space="0" w:sz="0" w:val="nil"/>
        </w:pBdr>
        <w:spacing w:before="150" w:line="261.99999999999994" w:lineRule="auto"/>
        <w:ind w:left="993" w:right="56"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Undertake another transect walk, this time focused on social aspects/vulnerability. The purpose is to ground truth the information that has been collected on vulnerability, check if you missed anything and get more details. Split into smaller groups to visit several areas at the same time. Ideally, try to be accompanied by someone who knows the area. After the walk, ask everyone to consolidate the information.  </w:t>
      </w:r>
    </w:p>
    <w:p w:rsidR="00000000" w:rsidDel="00000000" w:rsidP="00000000" w:rsidRDefault="00000000" w:rsidRPr="00000000" w14:paraId="00000348">
      <w:pPr>
        <w:widowControl w:val="0"/>
        <w:pBdr>
          <w:top w:space="0" w:sz="0" w:val="nil"/>
          <w:left w:space="0" w:sz="0" w:val="nil"/>
          <w:bottom w:space="0" w:sz="0" w:val="nil"/>
          <w:right w:space="0" w:sz="0" w:val="nil"/>
          <w:between w:space="0" w:sz="0" w:val="nil"/>
        </w:pBdr>
        <w:spacing w:before="131" w:line="240" w:lineRule="auto"/>
        <w:ind w:left="993" w:right="56" w:firstLine="7.999999999999972"/>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7.1.8 Go deeper</w:t>
      </w:r>
      <w:r w:rsidDel="00000000" w:rsidR="00000000" w:rsidRPr="00000000">
        <w:rPr>
          <w:rFonts w:ascii="Calibri" w:cs="Calibri" w:eastAsia="Calibri" w:hAnsi="Calibri"/>
          <w:b w:val="1"/>
          <w:color w:val="000000"/>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-66808</wp:posOffset>
            </wp:positionH>
            <wp:positionV relativeFrom="paragraph">
              <wp:posOffset>253365</wp:posOffset>
            </wp:positionV>
            <wp:extent cx="683260" cy="532130"/>
            <wp:effectExtent b="0" l="0" r="0" t="0"/>
            <wp:wrapNone/>
            <wp:docPr id="569406155"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p w:rsidR="00000000" w:rsidDel="00000000" w:rsidP="00000000" w:rsidRDefault="00000000" w:rsidRPr="00000000" w14:paraId="00000349">
      <w:pPr>
        <w:widowControl w:val="0"/>
        <w:pBdr>
          <w:top w:space="0" w:sz="0" w:val="nil"/>
          <w:left w:space="0" w:sz="0" w:val="nil"/>
          <w:bottom w:space="0" w:sz="0" w:val="nil"/>
          <w:right w:space="0" w:sz="0" w:val="nil"/>
          <w:between w:space="0" w:sz="0" w:val="nil"/>
        </w:pBdr>
        <w:spacing w:before="152" w:line="261.99999999999994" w:lineRule="auto"/>
        <w:ind w:left="993" w:right="56"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If one or more of the vulnerabilities or root causes are related to a specific sector or issue and there is not enough information yet from the EVCA assessment to adequately explain it, you can go deeper into the issues using additional sectoral or issue-based assessment approaches. This could be sector specific such as livelihoods, shelter and settlements, health, and WASH assessments, threat specific analysis (e.g. floods or epidemics), or further analysis of issues such as gender dynamics or conflict. Relevant sectoral teams from the National Society or from other entities identified in the stakeholder mapping (government, NGOs or commercial entities) could be requested to conduct this deeper analysis. Alternatively, a more in-depth sectoral assessment could be identified as an activity to be done as one of the first actions in the community’s risk reduction action plan. Connect the community to potential experts or partners and accompany them through the process. </w:t>
      </w:r>
      <w:r w:rsidDel="00000000" w:rsidR="00000000" w:rsidRPr="00000000">
        <w:drawing>
          <wp:anchor allowOverlap="1" behindDoc="0" distB="0" distT="0" distL="114300" distR="114300" hidden="0" layoutInCell="1" locked="0" relativeHeight="0" simplePos="0">
            <wp:simplePos x="0" y="0"/>
            <wp:positionH relativeFrom="column">
              <wp:posOffset>-41408</wp:posOffset>
            </wp:positionH>
            <wp:positionV relativeFrom="paragraph">
              <wp:posOffset>680720</wp:posOffset>
            </wp:positionV>
            <wp:extent cx="628650" cy="600710"/>
            <wp:effectExtent b="0" l="0" r="0" t="0"/>
            <wp:wrapNone/>
            <wp:docPr id="569406164"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p w:rsidR="00000000" w:rsidDel="00000000" w:rsidP="00000000" w:rsidRDefault="00000000" w:rsidRPr="00000000" w14:paraId="0000034A">
      <w:pPr>
        <w:widowControl w:val="0"/>
        <w:pBdr>
          <w:top w:space="0" w:sz="0" w:val="nil"/>
          <w:left w:space="0" w:sz="0" w:val="nil"/>
          <w:bottom w:space="0" w:sz="0" w:val="nil"/>
          <w:right w:space="0" w:sz="0" w:val="nil"/>
          <w:between w:space="0" w:sz="0" w:val="nil"/>
        </w:pBdr>
        <w:spacing w:before="129" w:line="240" w:lineRule="auto"/>
        <w:ind w:left="993" w:right="56" w:firstLine="7.999999999999972"/>
        <w:rPr>
          <w:rFonts w:ascii="Calibri" w:cs="Calibri" w:eastAsia="Calibri" w:hAnsi="Calibri"/>
          <w:color w:val="000000"/>
        </w:rPr>
      </w:pPr>
      <w:r w:rsidDel="00000000" w:rsidR="00000000" w:rsidRPr="00000000">
        <w:rPr>
          <w:rFonts w:ascii="Calibri" w:cs="Calibri" w:eastAsia="Calibri" w:hAnsi="Calibri"/>
          <w:color w:val="000000"/>
          <w:rtl w:val="0"/>
        </w:rPr>
        <w:t xml:space="preserve">Examples of methodologies/ tools which can be used to gather more in-depth information are: </w:t>
      </w:r>
    </w:p>
    <w:p w:rsidR="00000000" w:rsidDel="00000000" w:rsidP="00000000" w:rsidRDefault="00000000" w:rsidRPr="00000000" w14:paraId="0000034B">
      <w:pPr>
        <w:widowControl w:val="0"/>
        <w:pBdr>
          <w:top w:space="0" w:sz="0" w:val="nil"/>
          <w:left w:space="0" w:sz="0" w:val="nil"/>
          <w:bottom w:space="0" w:sz="0" w:val="nil"/>
          <w:right w:space="0" w:sz="0" w:val="nil"/>
          <w:between w:space="0" w:sz="0" w:val="nil"/>
        </w:pBdr>
        <w:spacing w:before="152" w:line="261.99999999999994" w:lineRule="auto"/>
        <w:ind w:left="993" w:right="56" w:firstLine="7.999999999999972"/>
        <w:rPr>
          <w:rFonts w:ascii="Calibri" w:cs="Calibri" w:eastAsia="Calibri" w:hAnsi="Calibri"/>
          <w:color w:val="0563c1"/>
          <w:u w:val="single"/>
        </w:rPr>
      </w:pPr>
      <w:r w:rsidDel="00000000" w:rsidR="00000000" w:rsidRPr="00000000">
        <w:rPr>
          <w:rFonts w:ascii="Calibri" w:cs="Calibri" w:eastAsia="Calibri" w:hAnsi="Calibri"/>
          <w:color w:val="000000"/>
          <w:rtl w:val="0"/>
        </w:rPr>
        <w:t xml:space="preserve">● Shelter: </w:t>
      </w:r>
      <w:r w:rsidDel="00000000" w:rsidR="00000000" w:rsidRPr="00000000">
        <w:rPr>
          <w:rFonts w:ascii="Calibri" w:cs="Calibri" w:eastAsia="Calibri" w:hAnsi="Calibri"/>
          <w:color w:val="0563c1"/>
          <w:u w:val="single"/>
          <w:rtl w:val="0"/>
        </w:rPr>
        <w:t xml:space="preserve">Household/neighbourhood vulnerability assessment (RRS10, p. 105)</w:t>
      </w:r>
      <w:r w:rsidDel="00000000" w:rsidR="00000000" w:rsidRPr="00000000">
        <w:rPr>
          <w:rFonts w:ascii="Calibri" w:cs="Calibri" w:eastAsia="Calibri" w:hAnsi="Calibri"/>
          <w:color w:val="1155cc"/>
          <w:u w:val="single"/>
          <w:rtl w:val="0"/>
        </w:rPr>
        <w:t xml:space="preserve"> </w:t>
      </w:r>
      <w:r w:rsidDel="00000000" w:rsidR="00000000" w:rsidRPr="00000000">
        <w:rPr>
          <w:rFonts w:ascii="Calibri" w:cs="Calibri" w:eastAsia="Calibri" w:hAnsi="Calibri"/>
          <w:color w:val="000000"/>
          <w:rtl w:val="0"/>
        </w:rPr>
        <w:t xml:space="preserve">and </w:t>
      </w:r>
      <w:hyperlink r:id="rId67">
        <w:r w:rsidDel="00000000" w:rsidR="00000000" w:rsidRPr="00000000">
          <w:rPr>
            <w:rFonts w:ascii="Calibri" w:cs="Calibri" w:eastAsia="Calibri" w:hAnsi="Calibri"/>
            <w:color w:val="0563c1"/>
            <w:u w:val="single"/>
            <w:rtl w:val="0"/>
          </w:rPr>
          <w:t xml:space="preserve">Participatory Approach to Safe Shelter Awareness (PASSA)</w:t>
        </w:r>
      </w:hyperlink>
      <w:r w:rsidDel="00000000" w:rsidR="00000000" w:rsidRPr="00000000">
        <w:rPr>
          <w:rFonts w:ascii="Calibri" w:cs="Calibri" w:eastAsia="Calibri" w:hAnsi="Calibri"/>
          <w:color w:val="0563c1"/>
          <w:u w:val="single"/>
          <w:rtl w:val="0"/>
        </w:rPr>
        <w:t xml:space="preserve"> </w:t>
      </w:r>
    </w:p>
    <w:p w:rsidR="00000000" w:rsidDel="00000000" w:rsidP="00000000" w:rsidRDefault="00000000" w:rsidRPr="00000000" w14:paraId="0000034C">
      <w:pPr>
        <w:widowControl w:val="0"/>
        <w:pBdr>
          <w:top w:space="0" w:sz="0" w:val="nil"/>
          <w:left w:space="0" w:sz="0" w:val="nil"/>
          <w:bottom w:space="0" w:sz="0" w:val="nil"/>
          <w:right w:space="0" w:sz="0" w:val="nil"/>
          <w:between w:space="0" w:sz="0" w:val="nil"/>
        </w:pBdr>
        <w:spacing w:before="131" w:line="240" w:lineRule="auto"/>
        <w:ind w:left="993" w:right="56" w:firstLine="7.999999999999972"/>
        <w:rPr>
          <w:rFonts w:ascii="Calibri" w:cs="Calibri" w:eastAsia="Calibri" w:hAnsi="Calibri"/>
          <w:color w:val="0563c1"/>
        </w:rPr>
      </w:pPr>
      <w:r w:rsidDel="00000000" w:rsidR="00000000" w:rsidRPr="00000000">
        <w:rPr>
          <w:rFonts w:ascii="Calibri" w:cs="Calibri" w:eastAsia="Calibri" w:hAnsi="Calibri"/>
          <w:color w:val="000000"/>
          <w:rtl w:val="0"/>
        </w:rPr>
        <w:t xml:space="preserve">● Livelihoods and food security: </w:t>
      </w:r>
      <w:hyperlink r:id="rId68">
        <w:r w:rsidDel="00000000" w:rsidR="00000000" w:rsidRPr="00000000">
          <w:rPr>
            <w:rFonts w:ascii="Calibri" w:cs="Calibri" w:eastAsia="Calibri" w:hAnsi="Calibri"/>
            <w:color w:val="0563c1"/>
            <w:u w:val="single"/>
            <w:rtl w:val="0"/>
          </w:rPr>
          <w:t xml:space="preserve">Livelihood impact analysis</w:t>
        </w:r>
      </w:hyperlink>
      <w:r w:rsidDel="00000000" w:rsidR="00000000" w:rsidRPr="00000000">
        <w:rPr>
          <w:rFonts w:ascii="Calibri" w:cs="Calibri" w:eastAsia="Calibri" w:hAnsi="Calibri"/>
          <w:color w:val="0563c1"/>
          <w:rtl w:val="0"/>
        </w:rPr>
        <w:t xml:space="preserve"> </w:t>
      </w:r>
    </w:p>
    <w:p w:rsidR="00000000" w:rsidDel="00000000" w:rsidP="00000000" w:rsidRDefault="00000000" w:rsidRPr="00000000" w14:paraId="0000034D">
      <w:pPr>
        <w:widowControl w:val="0"/>
        <w:pBdr>
          <w:top w:space="0" w:sz="0" w:val="nil"/>
          <w:left w:space="0" w:sz="0" w:val="nil"/>
          <w:bottom w:space="0" w:sz="0" w:val="nil"/>
          <w:right w:space="0" w:sz="0" w:val="nil"/>
          <w:between w:space="0" w:sz="0" w:val="nil"/>
        </w:pBdr>
        <w:spacing w:before="150" w:line="240" w:lineRule="auto"/>
        <w:ind w:left="993" w:right="56" w:firstLine="7.999999999999972"/>
        <w:rPr>
          <w:rFonts w:ascii="Calibri" w:cs="Calibri" w:eastAsia="Calibri" w:hAnsi="Calibri"/>
          <w:color w:val="1155cc"/>
        </w:rPr>
      </w:pPr>
      <w:r w:rsidDel="00000000" w:rsidR="00000000" w:rsidRPr="00000000">
        <w:rPr>
          <w:rFonts w:ascii="Calibri" w:cs="Calibri" w:eastAsia="Calibri" w:hAnsi="Calibri"/>
          <w:color w:val="000000"/>
          <w:rtl w:val="0"/>
        </w:rPr>
        <w:t xml:space="preserve">● Health: </w:t>
      </w:r>
      <w:hyperlink r:id="rId69">
        <w:r w:rsidDel="00000000" w:rsidR="00000000" w:rsidRPr="00000000">
          <w:rPr>
            <w:rFonts w:ascii="Calibri" w:cs="Calibri" w:eastAsia="Calibri" w:hAnsi="Calibri"/>
            <w:color w:val="0563c1"/>
            <w:u w:val="single"/>
            <w:rtl w:val="0"/>
          </w:rPr>
          <w:t xml:space="preserve">Community based health and first aid (CBHFA, Module 3)</w:t>
        </w:r>
      </w:hyperlink>
      <w:r w:rsidDel="00000000" w:rsidR="00000000" w:rsidRPr="00000000">
        <w:rPr>
          <w:rFonts w:ascii="Calibri" w:cs="Calibri" w:eastAsia="Calibri" w:hAnsi="Calibri"/>
          <w:color w:val="1155cc"/>
          <w:rtl w:val="0"/>
        </w:rPr>
        <w:t xml:space="preserve"> </w:t>
      </w:r>
    </w:p>
    <w:p w:rsidR="00000000" w:rsidDel="00000000" w:rsidP="00000000" w:rsidRDefault="00000000" w:rsidRPr="00000000" w14:paraId="0000034E">
      <w:pPr>
        <w:widowControl w:val="0"/>
        <w:pBdr>
          <w:top w:space="0" w:sz="0" w:val="nil"/>
          <w:left w:space="0" w:sz="0" w:val="nil"/>
          <w:bottom w:space="0" w:sz="0" w:val="nil"/>
          <w:right w:space="0" w:sz="0" w:val="nil"/>
          <w:between w:space="0" w:sz="0" w:val="nil"/>
        </w:pBdr>
        <w:spacing w:before="152" w:line="263.00000000000006" w:lineRule="auto"/>
        <w:ind w:left="993" w:right="56" w:firstLine="7.999999999999972"/>
        <w:jc w:val="both"/>
        <w:rPr>
          <w:rFonts w:ascii="Calibri" w:cs="Calibri" w:eastAsia="Calibri" w:hAnsi="Calibri"/>
          <w:color w:val="1155cc"/>
        </w:rPr>
      </w:pPr>
      <w:r w:rsidDel="00000000" w:rsidR="00000000" w:rsidRPr="00000000">
        <w:rPr>
          <w:rFonts w:ascii="Calibri" w:cs="Calibri" w:eastAsia="Calibri" w:hAnsi="Calibri"/>
          <w:color w:val="000000"/>
          <w:rtl w:val="0"/>
        </w:rPr>
        <w:t xml:space="preserve">● WASH: </w:t>
      </w:r>
      <w:r w:rsidDel="00000000" w:rsidR="00000000" w:rsidRPr="00000000">
        <w:rPr>
          <w:rFonts w:ascii="Calibri" w:cs="Calibri" w:eastAsia="Calibri" w:hAnsi="Calibri"/>
          <w:color w:val="1155cc"/>
          <w:u w:val="single"/>
          <w:rtl w:val="0"/>
        </w:rPr>
        <w:t xml:space="preserve">WatSan Assessments</w:t>
      </w: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color w:val="1155cc"/>
          <w:u w:val="single"/>
          <w:rtl w:val="0"/>
        </w:rPr>
        <w:t xml:space="preserve">Participatory hygiene and sanitation transformation (PHAST, Step 1-3</w:t>
      </w:r>
      <w:r w:rsidDel="00000000" w:rsidR="00000000" w:rsidRPr="00000000">
        <w:rPr>
          <w:rFonts w:ascii="Calibri" w:cs="Calibri" w:eastAsia="Calibri" w:hAnsi="Calibri"/>
          <w:color w:val="000000"/>
          <w:rtl w:val="0"/>
        </w:rPr>
        <w:t xml:space="preserve">); for urban areas: </w:t>
      </w:r>
      <w:hyperlink r:id="rId70">
        <w:r w:rsidDel="00000000" w:rsidR="00000000" w:rsidRPr="00000000">
          <w:rPr>
            <w:rFonts w:ascii="Calibri" w:cs="Calibri" w:eastAsia="Calibri" w:hAnsi="Calibri"/>
            <w:color w:val="0563c1"/>
            <w:u w:val="single"/>
            <w:rtl w:val="0"/>
          </w:rPr>
          <w:t xml:space="preserve">Community-led urban environmental sanitation</w:t>
        </w:r>
      </w:hyperlink>
      <w:r w:rsidDel="00000000" w:rsidR="00000000" w:rsidRPr="00000000">
        <w:rPr>
          <w:rFonts w:ascii="Calibri" w:cs="Calibri" w:eastAsia="Calibri" w:hAnsi="Calibri"/>
          <w:color w:val="1155cc"/>
          <w:u w:val="single"/>
          <w:rtl w:val="0"/>
        </w:rPr>
        <w:t xml:space="preserve"> </w:t>
      </w:r>
      <w:r w:rsidDel="00000000" w:rsidR="00000000" w:rsidRPr="00000000">
        <w:rPr>
          <w:rFonts w:ascii="Calibri" w:cs="Calibri" w:eastAsia="Calibri" w:hAnsi="Calibri"/>
          <w:color w:val="000000"/>
          <w:rtl w:val="0"/>
        </w:rPr>
        <w:t xml:space="preserve">or </w:t>
      </w:r>
      <w:hyperlink r:id="rId71">
        <w:r w:rsidDel="00000000" w:rsidR="00000000" w:rsidRPr="00000000">
          <w:rPr>
            <w:rFonts w:ascii="Calibri" w:cs="Calibri" w:eastAsia="Calibri" w:hAnsi="Calibri"/>
            <w:color w:val="0563c1"/>
            <w:u w:val="single"/>
            <w:rtl w:val="0"/>
          </w:rPr>
          <w:t xml:space="preserve">City-Wide Sanitation planning</w:t>
        </w:r>
      </w:hyperlink>
      <w:r w:rsidDel="00000000" w:rsidR="00000000" w:rsidRPr="00000000">
        <w:rPr>
          <w:rFonts w:ascii="Calibri" w:cs="Calibri" w:eastAsia="Calibri" w:hAnsi="Calibri"/>
          <w:color w:val="1155cc"/>
          <w:rtl w:val="0"/>
        </w:rPr>
        <w:t xml:space="preserve"> </w:t>
      </w:r>
    </w:p>
    <w:p w:rsidR="00000000" w:rsidDel="00000000" w:rsidP="00000000" w:rsidRDefault="00000000" w:rsidRPr="00000000" w14:paraId="0000034F">
      <w:pPr>
        <w:widowControl w:val="0"/>
        <w:pBdr>
          <w:top w:space="0" w:sz="0" w:val="nil"/>
          <w:left w:space="0" w:sz="0" w:val="nil"/>
          <w:bottom w:space="0" w:sz="0" w:val="nil"/>
          <w:right w:space="0" w:sz="0" w:val="nil"/>
          <w:between w:space="0" w:sz="0" w:val="nil"/>
        </w:pBdr>
        <w:spacing w:before="128" w:line="240" w:lineRule="auto"/>
        <w:ind w:left="993" w:right="56" w:firstLine="7.999999999999972"/>
        <w:rPr>
          <w:rFonts w:ascii="Calibri" w:cs="Calibri" w:eastAsia="Calibri" w:hAnsi="Calibri"/>
          <w:color w:val="1155cc"/>
        </w:rPr>
      </w:pPr>
      <w:r w:rsidDel="00000000" w:rsidR="00000000" w:rsidRPr="00000000">
        <w:rPr>
          <w:rFonts w:ascii="Calibri" w:cs="Calibri" w:eastAsia="Calibri" w:hAnsi="Calibri"/>
          <w:color w:val="000000"/>
          <w:rtl w:val="0"/>
        </w:rPr>
        <w:t xml:space="preserve">● Gender: </w:t>
      </w:r>
      <w:hyperlink r:id="rId72">
        <w:r w:rsidDel="00000000" w:rsidR="00000000" w:rsidRPr="00000000">
          <w:rPr>
            <w:rFonts w:ascii="Calibri" w:cs="Calibri" w:eastAsia="Calibri" w:hAnsi="Calibri"/>
            <w:color w:val="0563c1"/>
            <w:u w:val="single"/>
            <w:rtl w:val="0"/>
          </w:rPr>
          <w:t xml:space="preserve">Gender Coweb (p.49)</w:t>
        </w:r>
      </w:hyperlink>
      <w:r w:rsidDel="00000000" w:rsidR="00000000" w:rsidRPr="00000000">
        <w:rPr>
          <w:rFonts w:ascii="Calibri" w:cs="Calibri" w:eastAsia="Calibri" w:hAnsi="Calibri"/>
          <w:color w:val="1155cc"/>
          <w:rtl w:val="0"/>
        </w:rPr>
        <w:t xml:space="preserve"> </w:t>
      </w:r>
    </w:p>
    <w:p w:rsidR="00000000" w:rsidDel="00000000" w:rsidP="00000000" w:rsidRDefault="00000000" w:rsidRPr="00000000" w14:paraId="00000350">
      <w:pPr>
        <w:widowControl w:val="0"/>
        <w:pBdr>
          <w:top w:space="0" w:sz="0" w:val="nil"/>
          <w:left w:space="0" w:sz="0" w:val="nil"/>
          <w:bottom w:space="0" w:sz="0" w:val="nil"/>
          <w:right w:space="0" w:sz="0" w:val="nil"/>
          <w:between w:space="0" w:sz="0" w:val="nil"/>
        </w:pBdr>
        <w:spacing w:before="152" w:line="240" w:lineRule="auto"/>
        <w:ind w:left="993" w:right="56" w:firstLine="7.999999999999972"/>
        <w:rPr>
          <w:rFonts w:ascii="Calibri" w:cs="Calibri" w:eastAsia="Calibri" w:hAnsi="Calibri"/>
          <w:color w:val="1155cc"/>
        </w:rPr>
      </w:pPr>
      <w:r w:rsidDel="00000000" w:rsidR="00000000" w:rsidRPr="00000000">
        <w:rPr>
          <w:rFonts w:ascii="Calibri" w:cs="Calibri" w:eastAsia="Calibri" w:hAnsi="Calibri"/>
          <w:color w:val="000000"/>
          <w:rtl w:val="0"/>
        </w:rPr>
        <w:t xml:space="preserve">● Conflict context analysis: </w:t>
      </w:r>
      <w:r w:rsidDel="00000000" w:rsidR="00000000" w:rsidRPr="00000000">
        <w:rPr>
          <w:rFonts w:ascii="Calibri" w:cs="Calibri" w:eastAsia="Calibri" w:hAnsi="Calibri"/>
          <w:color w:val="1155cc"/>
          <w:u w:val="single"/>
          <w:rtl w:val="0"/>
        </w:rPr>
        <w:t xml:space="preserve">identify connectors/dividers (BPI Step 1) </w:t>
      </w:r>
      <w:r w:rsidDel="00000000" w:rsidR="00000000" w:rsidRPr="00000000">
        <w:rPr>
          <w:rFonts w:ascii="Calibri" w:cs="Calibri" w:eastAsia="Calibri" w:hAnsi="Calibri"/>
          <w:color w:val="1155cc"/>
          <w:rtl w:val="0"/>
        </w:rPr>
        <w:t xml:space="preserve"> </w:t>
      </w:r>
    </w:p>
    <w:p w:rsidR="00000000" w:rsidDel="00000000" w:rsidP="00000000" w:rsidRDefault="00000000" w:rsidRPr="00000000" w14:paraId="00000351">
      <w:pPr>
        <w:widowControl w:val="0"/>
        <w:pBdr>
          <w:top w:space="0" w:sz="0" w:val="nil"/>
          <w:left w:space="0" w:sz="0" w:val="nil"/>
          <w:bottom w:space="0" w:sz="0" w:val="nil"/>
          <w:right w:space="0" w:sz="0" w:val="nil"/>
          <w:between w:space="0" w:sz="0" w:val="nil"/>
        </w:pBdr>
        <w:spacing w:before="152" w:line="240" w:lineRule="auto"/>
        <w:ind w:left="993" w:right="56" w:firstLine="7.999999999999972"/>
        <w:rPr>
          <w:rFonts w:ascii="Calibri" w:cs="Calibri" w:eastAsia="Calibri" w:hAnsi="Calibri"/>
          <w:color w:val="1155cc"/>
        </w:rPr>
      </w:pPr>
      <w:r w:rsidDel="00000000" w:rsidR="00000000" w:rsidRPr="00000000">
        <w:rPr>
          <w:rFonts w:ascii="Calibri" w:cs="Calibri" w:eastAsia="Calibri" w:hAnsi="Calibri"/>
          <w:color w:val="000000"/>
          <w:rtl w:val="0"/>
        </w:rPr>
        <w:t xml:space="preserve">● </w:t>
      </w:r>
      <w:hyperlink r:id="rId73">
        <w:r w:rsidDel="00000000" w:rsidR="00000000" w:rsidRPr="00000000">
          <w:rPr>
            <w:rFonts w:ascii="Calibri" w:cs="Calibri" w:eastAsia="Calibri" w:hAnsi="Calibri"/>
            <w:color w:val="0563c1"/>
            <w:u w:val="single"/>
            <w:rtl w:val="0"/>
          </w:rPr>
          <w:t xml:space="preserve">Flood resilience measurement tool</w:t>
        </w:r>
      </w:hyperlink>
      <w:r w:rsidDel="00000000" w:rsidR="00000000" w:rsidRPr="00000000">
        <w:rPr>
          <w:rFonts w:ascii="Calibri" w:cs="Calibri" w:eastAsia="Calibri" w:hAnsi="Calibri"/>
          <w:color w:val="1155cc"/>
          <w:rtl w:val="0"/>
        </w:rPr>
        <w:t xml:space="preserve"> </w:t>
      </w:r>
    </w:p>
    <w:p w:rsidR="00000000" w:rsidDel="00000000" w:rsidP="00000000" w:rsidRDefault="00000000" w:rsidRPr="00000000" w14:paraId="00000352">
      <w:pPr>
        <w:widowControl w:val="0"/>
        <w:pBdr>
          <w:top w:space="0" w:sz="0" w:val="nil"/>
          <w:left w:space="0" w:sz="0" w:val="nil"/>
          <w:bottom w:space="0" w:sz="0" w:val="nil"/>
          <w:right w:space="0" w:sz="0" w:val="nil"/>
          <w:between w:space="0" w:sz="0" w:val="nil"/>
        </w:pBdr>
        <w:spacing w:before="152" w:line="240" w:lineRule="auto"/>
        <w:ind w:left="993" w:right="56" w:firstLine="7.999999999999972"/>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7.1.9 Summarise vulnerabilities </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353">
      <w:pPr>
        <w:widowControl w:val="0"/>
        <w:pBdr>
          <w:top w:space="0" w:sz="0" w:val="nil"/>
          <w:left w:space="0" w:sz="0" w:val="nil"/>
          <w:bottom w:space="0" w:sz="0" w:val="nil"/>
          <w:right w:space="0" w:sz="0" w:val="nil"/>
          <w:between w:space="0" w:sz="0" w:val="nil"/>
        </w:pBdr>
        <w:spacing w:before="150" w:line="261.99999999999994" w:lineRule="auto"/>
        <w:ind w:left="993" w:right="56"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It is important now to summarise your vulnerability findings in the following table according to each hazard and characteristic, and to determine what makes the community most vulnerable to each hazard. Based on the number of vulnerabilities identified and their severity, allocate a score for each characteristic (high, moderate or low) that gives an overall sense of how vulnerable the community is from the perspective of that characteristic. The local EVCA team can summarize the information in the table ahead of time, and then bring together the community to review/endorse the summary and agree on a score for each characteristic.</w:t>
      </w:r>
    </w:p>
    <w:p w:rsidR="00000000" w:rsidDel="00000000" w:rsidP="00000000" w:rsidRDefault="00000000" w:rsidRPr="00000000" w14:paraId="00000354">
      <w:pPr>
        <w:widowControl w:val="0"/>
        <w:pBdr>
          <w:top w:space="0" w:sz="0" w:val="nil"/>
          <w:left w:space="0" w:sz="0" w:val="nil"/>
          <w:bottom w:space="0" w:sz="0" w:val="nil"/>
          <w:right w:space="0" w:sz="0" w:val="nil"/>
          <w:between w:space="0" w:sz="0" w:val="nil"/>
        </w:pBdr>
        <w:spacing w:before="132" w:line="240" w:lineRule="auto"/>
        <w:ind w:left="1125"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Table 2: Summary of vulnerabilities  </w:t>
      </w:r>
    </w:p>
    <w:tbl>
      <w:tblPr>
        <w:tblStyle w:val="Table14"/>
        <w:tblW w:w="9068.0" w:type="dxa"/>
        <w:jc w:val="left"/>
        <w:tblInd w:w="983.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48"/>
        <w:gridCol w:w="1416"/>
        <w:gridCol w:w="2268"/>
        <w:gridCol w:w="3120"/>
        <w:gridCol w:w="1416"/>
        <w:tblGridChange w:id="0">
          <w:tblGrid>
            <w:gridCol w:w="848"/>
            <w:gridCol w:w="1416"/>
            <w:gridCol w:w="2268"/>
            <w:gridCol w:w="3120"/>
            <w:gridCol w:w="1416"/>
          </w:tblGrid>
        </w:tblGridChange>
      </w:tblGrid>
      <w:tr>
        <w:trPr>
          <w:cantSplit w:val="0"/>
          <w:trHeight w:val="562" w:hRule="atLeast"/>
          <w:tblHeader w:val="1"/>
        </w:trPr>
        <w:tc>
          <w:tcPr>
            <w:shd w:fill="c00000" w:val="clear"/>
            <w:tcMar>
              <w:top w:w="100.0" w:type="dxa"/>
              <w:left w:w="100.0" w:type="dxa"/>
              <w:bottom w:w="100.0" w:type="dxa"/>
              <w:right w:w="100.0" w:type="dxa"/>
            </w:tcMar>
          </w:tcPr>
          <w:p w:rsidR="00000000" w:rsidDel="00000000" w:rsidP="00000000" w:rsidRDefault="00000000" w:rsidRPr="00000000" w14:paraId="00000355">
            <w:pPr>
              <w:widowControl w:val="0"/>
              <w:spacing w:line="240" w:lineRule="auto"/>
              <w:jc w:val="center"/>
              <w:rPr>
                <w:rFonts w:ascii="Calibri" w:cs="Calibri" w:eastAsia="Calibri" w:hAnsi="Calibri"/>
                <w:b w:val="1"/>
                <w:color w:val="ffffff"/>
                <w:sz w:val="19"/>
                <w:szCs w:val="19"/>
              </w:rPr>
            </w:pPr>
            <w:r w:rsidDel="00000000" w:rsidR="00000000" w:rsidRPr="00000000">
              <w:rPr>
                <w:rFonts w:ascii="Calibri" w:cs="Calibri" w:eastAsia="Calibri" w:hAnsi="Calibri"/>
                <w:b w:val="1"/>
                <w:color w:val="ffffff"/>
                <w:sz w:val="19"/>
                <w:szCs w:val="19"/>
                <w:rtl w:val="0"/>
              </w:rPr>
              <w:t xml:space="preserve">Hazard</w:t>
            </w:r>
          </w:p>
        </w:tc>
        <w:tc>
          <w:tcPr>
            <w:shd w:fill="c00000" w:val="clear"/>
            <w:tcMar>
              <w:top w:w="100.0" w:type="dxa"/>
              <w:left w:w="100.0" w:type="dxa"/>
              <w:bottom w:w="100.0" w:type="dxa"/>
              <w:right w:w="100.0" w:type="dxa"/>
            </w:tcMar>
          </w:tcPr>
          <w:p w:rsidR="00000000" w:rsidDel="00000000" w:rsidP="00000000" w:rsidRDefault="00000000" w:rsidRPr="00000000" w14:paraId="00000356">
            <w:pPr>
              <w:widowControl w:val="0"/>
              <w:spacing w:line="240" w:lineRule="auto"/>
              <w:ind w:left="-98" w:right="-104" w:firstLine="0"/>
              <w:jc w:val="center"/>
              <w:rPr>
                <w:rFonts w:ascii="Calibri" w:cs="Calibri" w:eastAsia="Calibri" w:hAnsi="Calibri"/>
                <w:b w:val="1"/>
                <w:color w:val="ffffff"/>
                <w:sz w:val="19"/>
                <w:szCs w:val="19"/>
              </w:rPr>
            </w:pPr>
            <w:r w:rsidDel="00000000" w:rsidR="00000000" w:rsidRPr="00000000">
              <w:rPr>
                <w:rFonts w:ascii="Calibri" w:cs="Calibri" w:eastAsia="Calibri" w:hAnsi="Calibri"/>
                <w:b w:val="1"/>
                <w:color w:val="ffffff"/>
                <w:sz w:val="19"/>
                <w:szCs w:val="19"/>
                <w:rtl w:val="0"/>
              </w:rPr>
              <w:t xml:space="preserve">Dimensions</w:t>
            </w:r>
          </w:p>
        </w:tc>
        <w:tc>
          <w:tcPr>
            <w:shd w:fill="c00000" w:val="clear"/>
            <w:tcMar>
              <w:top w:w="100.0" w:type="dxa"/>
              <w:left w:w="100.0" w:type="dxa"/>
              <w:bottom w:w="100.0" w:type="dxa"/>
              <w:right w:w="100.0" w:type="dxa"/>
            </w:tcMar>
          </w:tcPr>
          <w:p w:rsidR="00000000" w:rsidDel="00000000" w:rsidP="00000000" w:rsidRDefault="00000000" w:rsidRPr="00000000" w14:paraId="00000357">
            <w:pPr>
              <w:widowControl w:val="0"/>
              <w:spacing w:line="240" w:lineRule="auto"/>
              <w:jc w:val="center"/>
              <w:rPr>
                <w:rFonts w:ascii="Calibri" w:cs="Calibri" w:eastAsia="Calibri" w:hAnsi="Calibri"/>
                <w:b w:val="1"/>
                <w:color w:val="ffffff"/>
                <w:sz w:val="19"/>
                <w:szCs w:val="19"/>
              </w:rPr>
            </w:pPr>
            <w:r w:rsidDel="00000000" w:rsidR="00000000" w:rsidRPr="00000000">
              <w:rPr>
                <w:rFonts w:ascii="Calibri" w:cs="Calibri" w:eastAsia="Calibri" w:hAnsi="Calibri"/>
                <w:b w:val="1"/>
                <w:color w:val="ffffff"/>
                <w:sz w:val="19"/>
                <w:szCs w:val="19"/>
                <w:rtl w:val="0"/>
              </w:rPr>
              <w:t xml:space="preserve">Impact</w:t>
            </w:r>
          </w:p>
          <w:p w:rsidR="00000000" w:rsidDel="00000000" w:rsidP="00000000" w:rsidRDefault="00000000" w:rsidRPr="00000000" w14:paraId="00000358">
            <w:pPr>
              <w:widowControl w:val="0"/>
              <w:spacing w:line="240" w:lineRule="auto"/>
              <w:jc w:val="center"/>
              <w:rPr>
                <w:rFonts w:ascii="Calibri" w:cs="Calibri" w:eastAsia="Calibri" w:hAnsi="Calibri"/>
                <w:b w:val="1"/>
                <w:color w:val="ffffff"/>
                <w:sz w:val="19"/>
                <w:szCs w:val="19"/>
              </w:rPr>
            </w:pPr>
            <w:r w:rsidDel="00000000" w:rsidR="00000000" w:rsidRPr="00000000">
              <w:rPr>
                <w:rFonts w:ascii="Calibri" w:cs="Calibri" w:eastAsia="Calibri" w:hAnsi="Calibri"/>
                <w:b w:val="1"/>
                <w:color w:val="ffffff"/>
                <w:sz w:val="19"/>
                <w:szCs w:val="19"/>
                <w:rtl w:val="0"/>
              </w:rPr>
              <w:t xml:space="preserve">(past and future)</w:t>
            </w:r>
          </w:p>
        </w:tc>
        <w:tc>
          <w:tcPr>
            <w:shd w:fill="c00000" w:val="clear"/>
            <w:tcMar>
              <w:top w:w="100.0" w:type="dxa"/>
              <w:left w:w="100.0" w:type="dxa"/>
              <w:bottom w:w="100.0" w:type="dxa"/>
              <w:right w:w="100.0" w:type="dxa"/>
            </w:tcMar>
          </w:tcPr>
          <w:p w:rsidR="00000000" w:rsidDel="00000000" w:rsidP="00000000" w:rsidRDefault="00000000" w:rsidRPr="00000000" w14:paraId="00000359">
            <w:pPr>
              <w:widowControl w:val="0"/>
              <w:spacing w:line="240" w:lineRule="auto"/>
              <w:ind w:right="-102"/>
              <w:jc w:val="center"/>
              <w:rPr>
                <w:rFonts w:ascii="Calibri" w:cs="Calibri" w:eastAsia="Calibri" w:hAnsi="Calibri"/>
                <w:b w:val="1"/>
                <w:color w:val="ffffff"/>
                <w:sz w:val="19"/>
                <w:szCs w:val="19"/>
              </w:rPr>
            </w:pPr>
            <w:r w:rsidDel="00000000" w:rsidR="00000000" w:rsidRPr="00000000">
              <w:rPr>
                <w:rFonts w:ascii="Calibri" w:cs="Calibri" w:eastAsia="Calibri" w:hAnsi="Calibri"/>
                <w:b w:val="1"/>
                <w:color w:val="ffffff"/>
                <w:sz w:val="19"/>
                <w:szCs w:val="19"/>
                <w:rtl w:val="0"/>
              </w:rPr>
              <w:t xml:space="preserve">Vulnerability aspects with their causes  (why the impact is happening and  what the root causes are)</w:t>
            </w:r>
          </w:p>
        </w:tc>
        <w:tc>
          <w:tcPr>
            <w:shd w:fill="c00000" w:val="clear"/>
            <w:tcMar>
              <w:top w:w="100.0" w:type="dxa"/>
              <w:left w:w="100.0" w:type="dxa"/>
              <w:bottom w:w="100.0" w:type="dxa"/>
              <w:right w:w="100.0" w:type="dxa"/>
            </w:tcMar>
          </w:tcPr>
          <w:p w:rsidR="00000000" w:rsidDel="00000000" w:rsidP="00000000" w:rsidRDefault="00000000" w:rsidRPr="00000000" w14:paraId="0000035A">
            <w:pPr>
              <w:widowControl w:val="0"/>
              <w:spacing w:line="240" w:lineRule="auto"/>
              <w:jc w:val="center"/>
              <w:rPr>
                <w:rFonts w:ascii="Calibri" w:cs="Calibri" w:eastAsia="Calibri" w:hAnsi="Calibri"/>
                <w:b w:val="1"/>
                <w:color w:val="ffffff"/>
                <w:sz w:val="19"/>
                <w:szCs w:val="19"/>
              </w:rPr>
            </w:pPr>
            <w:r w:rsidDel="00000000" w:rsidR="00000000" w:rsidRPr="00000000">
              <w:rPr>
                <w:rFonts w:ascii="Calibri" w:cs="Calibri" w:eastAsia="Calibri" w:hAnsi="Calibri"/>
                <w:b w:val="1"/>
                <w:color w:val="ffffff"/>
                <w:sz w:val="19"/>
                <w:szCs w:val="19"/>
                <w:rtl w:val="0"/>
              </w:rPr>
              <w:t xml:space="preserve">Score (high,</w:t>
            </w:r>
          </w:p>
          <w:p w:rsidR="00000000" w:rsidDel="00000000" w:rsidP="00000000" w:rsidRDefault="00000000" w:rsidRPr="00000000" w14:paraId="0000035B">
            <w:pPr>
              <w:widowControl w:val="0"/>
              <w:spacing w:line="240" w:lineRule="auto"/>
              <w:jc w:val="center"/>
              <w:rPr>
                <w:rFonts w:ascii="Calibri" w:cs="Calibri" w:eastAsia="Calibri" w:hAnsi="Calibri"/>
                <w:b w:val="1"/>
                <w:color w:val="ffffff"/>
                <w:sz w:val="19"/>
                <w:szCs w:val="19"/>
              </w:rPr>
            </w:pPr>
            <w:r w:rsidDel="00000000" w:rsidR="00000000" w:rsidRPr="00000000">
              <w:rPr>
                <w:rFonts w:ascii="Calibri" w:cs="Calibri" w:eastAsia="Calibri" w:hAnsi="Calibri"/>
                <w:b w:val="1"/>
                <w:color w:val="ffffff"/>
                <w:sz w:val="19"/>
                <w:szCs w:val="19"/>
                <w:rtl w:val="0"/>
              </w:rPr>
              <w:t xml:space="preserve">moderate, low)</w:t>
            </w:r>
          </w:p>
        </w:tc>
      </w:tr>
      <w:tr>
        <w:trPr>
          <w:cantSplit w:val="0"/>
          <w:trHeight w:val="645"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5C">
            <w:pPr>
              <w:widowControl w:val="0"/>
              <w:pBdr>
                <w:top w:space="0" w:sz="0" w:val="nil"/>
                <w:left w:space="0" w:sz="0" w:val="nil"/>
                <w:bottom w:space="0" w:sz="0" w:val="nil"/>
                <w:right w:space="0" w:sz="0" w:val="nil"/>
                <w:between w:space="0" w:sz="0" w:val="nil"/>
              </w:pBdr>
              <w:spacing w:line="240" w:lineRule="auto"/>
              <w:ind w:left="113" w:right="113" w:firstLine="0"/>
              <w:jc w:val="center"/>
              <w:rPr>
                <w:rFonts w:ascii="Calibri" w:cs="Calibri" w:eastAsia="Calibri" w:hAnsi="Calibri"/>
                <w:i w:val="1"/>
                <w:color w:val="1f497d"/>
                <w:sz w:val="19"/>
                <w:szCs w:val="19"/>
              </w:rPr>
            </w:pPr>
            <w:r w:rsidDel="00000000" w:rsidR="00000000" w:rsidRPr="00000000">
              <w:rPr>
                <w:rFonts w:ascii="Calibri" w:cs="Calibri" w:eastAsia="Calibri" w:hAnsi="Calibri"/>
                <w:i w:val="1"/>
                <w:color w:val="1f497d"/>
                <w:sz w:val="19"/>
                <w:szCs w:val="19"/>
                <w:rtl w:val="0"/>
              </w:rPr>
              <w:t xml:space="preserve">e.g. Flood</w:t>
            </w:r>
          </w:p>
        </w:tc>
        <w:tc>
          <w:tcPr>
            <w:shd w:fill="auto" w:val="clear"/>
            <w:tcMar>
              <w:top w:w="100.0" w:type="dxa"/>
              <w:left w:w="100.0" w:type="dxa"/>
              <w:bottom w:w="100.0" w:type="dxa"/>
              <w:right w:w="100.0" w:type="dxa"/>
            </w:tcMar>
          </w:tcPr>
          <w:p w:rsidR="00000000" w:rsidDel="00000000" w:rsidP="00000000" w:rsidRDefault="00000000" w:rsidRPr="00000000" w14:paraId="0000035D">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Risk management</w:t>
            </w:r>
          </w:p>
        </w:tc>
        <w:tc>
          <w:tcPr>
            <w:shd w:fill="auto" w:val="clear"/>
            <w:tcMar>
              <w:top w:w="100.0" w:type="dxa"/>
              <w:left w:w="100.0" w:type="dxa"/>
              <w:bottom w:w="100.0" w:type="dxa"/>
              <w:right w:w="100.0" w:type="dxa"/>
            </w:tcMar>
          </w:tcPr>
          <w:p w:rsidR="00000000" w:rsidDel="00000000" w:rsidP="00000000" w:rsidRDefault="00000000" w:rsidRPr="00000000" w14:paraId="0000035E">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Death, injuries </w:t>
            </w:r>
          </w:p>
        </w:tc>
        <w:tc>
          <w:tcPr>
            <w:shd w:fill="auto" w:val="clear"/>
            <w:tcMar>
              <w:top w:w="100.0" w:type="dxa"/>
              <w:left w:w="100.0" w:type="dxa"/>
              <w:bottom w:w="100.0" w:type="dxa"/>
              <w:right w:w="100.0" w:type="dxa"/>
            </w:tcMar>
          </w:tcPr>
          <w:p w:rsidR="00000000" w:rsidDel="00000000" w:rsidP="00000000" w:rsidRDefault="00000000" w:rsidRPr="00000000" w14:paraId="0000035F">
            <w:pPr>
              <w:widowControl w:val="0"/>
              <w:pBdr>
                <w:top w:space="0" w:sz="0" w:val="nil"/>
                <w:left w:space="0" w:sz="0" w:val="nil"/>
                <w:bottom w:space="0" w:sz="0" w:val="nil"/>
                <w:right w:space="0" w:sz="0" w:val="nil"/>
                <w:between w:space="0" w:sz="0" w:val="nil"/>
              </w:pBdr>
              <w:spacing w:line="240" w:lineRule="auto"/>
              <w:ind w:right="266" w:firstLine="6"/>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No early warning, lack of swimming  skills, people with disabilities living in  the exposed houses </w:t>
            </w:r>
          </w:p>
        </w:tc>
        <w:tc>
          <w:tcPr>
            <w:shd w:fill="auto" w:val="clear"/>
            <w:tcMar>
              <w:top w:w="100.0" w:type="dxa"/>
              <w:left w:w="100.0" w:type="dxa"/>
              <w:bottom w:w="100.0" w:type="dxa"/>
              <w:right w:w="100.0" w:type="dxa"/>
            </w:tcMar>
          </w:tcPr>
          <w:p w:rsidR="00000000" w:rsidDel="00000000" w:rsidP="00000000" w:rsidRDefault="00000000" w:rsidRPr="00000000" w14:paraId="00000360">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High </w:t>
            </w:r>
          </w:p>
        </w:tc>
      </w:tr>
      <w:tr>
        <w:trPr>
          <w:cantSplit w:val="0"/>
          <w:trHeight w:val="108"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62">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Health </w:t>
            </w:r>
          </w:p>
        </w:tc>
        <w:tc>
          <w:tcPr>
            <w:shd w:fill="auto" w:val="clear"/>
            <w:tcMar>
              <w:top w:w="100.0" w:type="dxa"/>
              <w:left w:w="100.0" w:type="dxa"/>
              <w:bottom w:w="100.0" w:type="dxa"/>
              <w:right w:w="100.0" w:type="dxa"/>
            </w:tcMar>
          </w:tcPr>
          <w:p w:rsidR="00000000" w:rsidDel="00000000" w:rsidP="00000000" w:rsidRDefault="00000000" w:rsidRPr="00000000" w14:paraId="00000363">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64">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65">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rPr>
            </w:pPr>
            <w:r w:rsidDel="00000000" w:rsidR="00000000" w:rsidRPr="00000000">
              <w:rPr>
                <w:rtl w:val="0"/>
              </w:rPr>
            </w:r>
          </w:p>
        </w:tc>
      </w:tr>
      <w:tr>
        <w:trPr>
          <w:cantSplit w:val="0"/>
          <w:trHeight w:val="86"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67">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Water &amp; sanitation</w:t>
            </w:r>
          </w:p>
        </w:tc>
        <w:tc>
          <w:tcPr>
            <w:shd w:fill="auto" w:val="clear"/>
            <w:tcMar>
              <w:top w:w="100.0" w:type="dxa"/>
              <w:left w:w="100.0" w:type="dxa"/>
              <w:bottom w:w="100.0" w:type="dxa"/>
              <w:right w:w="100.0" w:type="dxa"/>
            </w:tcMar>
          </w:tcPr>
          <w:p w:rsidR="00000000" w:rsidDel="00000000" w:rsidP="00000000" w:rsidRDefault="00000000" w:rsidRPr="00000000" w14:paraId="00000368">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69">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6A">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rPr>
            </w:pPr>
            <w:r w:rsidDel="00000000" w:rsidR="00000000" w:rsidRPr="00000000">
              <w:rPr>
                <w:rtl w:val="0"/>
              </w:rPr>
            </w:r>
          </w:p>
        </w:tc>
      </w:tr>
      <w:tr>
        <w:trPr>
          <w:cantSplit w:val="0"/>
          <w:trHeight w:val="2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6C">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Shelter</w:t>
            </w:r>
          </w:p>
        </w:tc>
        <w:tc>
          <w:tcPr>
            <w:shd w:fill="auto" w:val="clear"/>
            <w:tcMar>
              <w:top w:w="100.0" w:type="dxa"/>
              <w:left w:w="100.0" w:type="dxa"/>
              <w:bottom w:w="100.0" w:type="dxa"/>
              <w:right w:w="100.0" w:type="dxa"/>
            </w:tcMar>
          </w:tcPr>
          <w:p w:rsidR="00000000" w:rsidDel="00000000" w:rsidP="00000000" w:rsidRDefault="00000000" w:rsidRPr="00000000" w14:paraId="0000036D">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6E">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6F">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rPr>
            </w:pPr>
            <w:r w:rsidDel="00000000" w:rsidR="00000000" w:rsidRPr="00000000">
              <w:rPr>
                <w:rtl w:val="0"/>
              </w:rPr>
            </w:r>
          </w:p>
        </w:tc>
      </w:tr>
      <w:tr>
        <w:trPr>
          <w:cantSplit w:val="0"/>
          <w:trHeight w:val="2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71">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Food &amp;</w:t>
            </w:r>
          </w:p>
          <w:p w:rsidR="00000000" w:rsidDel="00000000" w:rsidP="00000000" w:rsidRDefault="00000000" w:rsidRPr="00000000" w14:paraId="00000372">
            <w:pPr>
              <w:widowControl w:val="0"/>
              <w:pBdr>
                <w:top w:space="0" w:sz="0" w:val="nil"/>
                <w:left w:space="0" w:sz="0" w:val="nil"/>
                <w:bottom w:space="0" w:sz="0" w:val="nil"/>
                <w:right w:space="0" w:sz="0" w:val="nil"/>
                <w:between w:space="0" w:sz="0" w:val="nil"/>
              </w:pBdr>
              <w:spacing w:line="240" w:lineRule="auto"/>
              <w:ind w:left="126"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nutrition</w:t>
            </w:r>
          </w:p>
        </w:tc>
        <w:tc>
          <w:tcPr>
            <w:shd w:fill="auto" w:val="clear"/>
            <w:tcMar>
              <w:top w:w="100.0" w:type="dxa"/>
              <w:left w:w="100.0" w:type="dxa"/>
              <w:bottom w:w="100.0" w:type="dxa"/>
              <w:right w:w="100.0" w:type="dxa"/>
            </w:tcMar>
          </w:tcPr>
          <w:p w:rsidR="00000000" w:rsidDel="00000000" w:rsidP="00000000" w:rsidRDefault="00000000" w:rsidRPr="00000000" w14:paraId="00000373">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74">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75">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rPr>
            </w:pPr>
            <w:r w:rsidDel="00000000" w:rsidR="00000000" w:rsidRPr="00000000">
              <w:rPr>
                <w:rtl w:val="0"/>
              </w:rPr>
            </w:r>
          </w:p>
        </w:tc>
      </w:tr>
      <w:tr>
        <w:trPr>
          <w:cantSplit w:val="0"/>
          <w:trHeight w:val="2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77">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Social cohesion </w:t>
            </w:r>
          </w:p>
        </w:tc>
        <w:tc>
          <w:tcPr>
            <w:shd w:fill="auto" w:val="clear"/>
            <w:tcMar>
              <w:top w:w="100.0" w:type="dxa"/>
              <w:left w:w="100.0" w:type="dxa"/>
              <w:bottom w:w="100.0" w:type="dxa"/>
              <w:right w:w="100.0" w:type="dxa"/>
            </w:tcMar>
          </w:tcPr>
          <w:p w:rsidR="00000000" w:rsidDel="00000000" w:rsidP="00000000" w:rsidRDefault="00000000" w:rsidRPr="00000000" w14:paraId="00000378">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Displacement </w:t>
            </w:r>
          </w:p>
        </w:tc>
        <w:tc>
          <w:tcPr>
            <w:shd w:fill="auto" w:val="clear"/>
            <w:tcMar>
              <w:top w:w="100.0" w:type="dxa"/>
              <w:left w:w="100.0" w:type="dxa"/>
              <w:bottom w:w="100.0" w:type="dxa"/>
              <w:right w:w="100.0" w:type="dxa"/>
            </w:tcMar>
          </w:tcPr>
          <w:p w:rsidR="00000000" w:rsidDel="00000000" w:rsidP="00000000" w:rsidRDefault="00000000" w:rsidRPr="00000000" w14:paraId="00000379">
            <w:pPr>
              <w:widowControl w:val="0"/>
              <w:pBdr>
                <w:top w:space="0" w:sz="0" w:val="nil"/>
                <w:left w:space="0" w:sz="0" w:val="nil"/>
                <w:bottom w:space="0" w:sz="0" w:val="nil"/>
                <w:right w:space="0" w:sz="0" w:val="nil"/>
                <w:between w:space="0" w:sz="0" w:val="nil"/>
              </w:pBdr>
              <w:spacing w:line="240" w:lineRule="auto"/>
              <w:ind w:right="234" w:firstLine="2"/>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Ethnic division among the community  members</w:t>
            </w:r>
          </w:p>
        </w:tc>
        <w:tc>
          <w:tcPr>
            <w:shd w:fill="auto" w:val="clear"/>
            <w:tcMar>
              <w:top w:w="100.0" w:type="dxa"/>
              <w:left w:w="100.0" w:type="dxa"/>
              <w:bottom w:w="100.0" w:type="dxa"/>
              <w:right w:w="100.0" w:type="dxa"/>
            </w:tcMar>
          </w:tcPr>
          <w:p w:rsidR="00000000" w:rsidDel="00000000" w:rsidP="00000000" w:rsidRDefault="00000000" w:rsidRPr="00000000" w14:paraId="0000037A">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Low </w:t>
            </w:r>
          </w:p>
        </w:tc>
      </w:tr>
      <w:tr>
        <w:trPr>
          <w:cantSplit w:val="0"/>
          <w:trHeight w:val="23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7C">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Inclusion </w:t>
            </w:r>
          </w:p>
        </w:tc>
        <w:tc>
          <w:tcPr>
            <w:shd w:fill="auto" w:val="clear"/>
            <w:tcMar>
              <w:top w:w="100.0" w:type="dxa"/>
              <w:left w:w="100.0" w:type="dxa"/>
              <w:bottom w:w="100.0" w:type="dxa"/>
              <w:right w:w="100.0" w:type="dxa"/>
            </w:tcMar>
          </w:tcPr>
          <w:p w:rsidR="00000000" w:rsidDel="00000000" w:rsidP="00000000" w:rsidRDefault="00000000" w:rsidRPr="00000000" w14:paraId="0000037D">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7E">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7F">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rPr>
            </w:pPr>
            <w:r w:rsidDel="00000000" w:rsidR="00000000" w:rsidRPr="00000000">
              <w:rPr>
                <w:rtl w:val="0"/>
              </w:rPr>
            </w:r>
          </w:p>
        </w:tc>
      </w:tr>
      <w:tr>
        <w:trPr>
          <w:cantSplit w:val="0"/>
          <w:trHeight w:val="57"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81">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Economic opportunities</w:t>
            </w:r>
          </w:p>
        </w:tc>
        <w:tc>
          <w:tcPr>
            <w:shd w:fill="auto" w:val="clear"/>
            <w:tcMar>
              <w:top w:w="100.0" w:type="dxa"/>
              <w:left w:w="100.0" w:type="dxa"/>
              <w:bottom w:w="100.0" w:type="dxa"/>
              <w:right w:w="100.0" w:type="dxa"/>
            </w:tcMar>
          </w:tcPr>
          <w:p w:rsidR="00000000" w:rsidDel="00000000" w:rsidP="00000000" w:rsidRDefault="00000000" w:rsidRPr="00000000" w14:paraId="00000382">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Loss of crops </w:t>
            </w:r>
          </w:p>
        </w:tc>
        <w:tc>
          <w:tcPr>
            <w:shd w:fill="auto" w:val="clear"/>
            <w:tcMar>
              <w:top w:w="100.0" w:type="dxa"/>
              <w:left w:w="100.0" w:type="dxa"/>
              <w:bottom w:w="100.0" w:type="dxa"/>
              <w:right w:w="100.0" w:type="dxa"/>
            </w:tcMar>
          </w:tcPr>
          <w:p w:rsidR="00000000" w:rsidDel="00000000" w:rsidP="00000000" w:rsidRDefault="00000000" w:rsidRPr="00000000" w14:paraId="00000383">
            <w:pPr>
              <w:widowControl w:val="0"/>
              <w:pBdr>
                <w:top w:space="0" w:sz="0" w:val="nil"/>
                <w:left w:space="0" w:sz="0" w:val="nil"/>
                <w:bottom w:space="0" w:sz="0" w:val="nil"/>
                <w:right w:space="0" w:sz="0" w:val="nil"/>
                <w:between w:space="0" w:sz="0" w:val="nil"/>
              </w:pBdr>
              <w:spacing w:line="240" w:lineRule="auto"/>
              <w:ind w:right="269" w:hanging="2"/>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No alternative livelihoods for most of  the community</w:t>
            </w:r>
          </w:p>
        </w:tc>
        <w:tc>
          <w:tcPr>
            <w:shd w:fill="auto" w:val="clear"/>
            <w:tcMar>
              <w:top w:w="100.0" w:type="dxa"/>
              <w:left w:w="100.0" w:type="dxa"/>
              <w:bottom w:w="100.0" w:type="dxa"/>
              <w:right w:w="100.0" w:type="dxa"/>
            </w:tcMar>
          </w:tcPr>
          <w:p w:rsidR="00000000" w:rsidDel="00000000" w:rsidP="00000000" w:rsidRDefault="00000000" w:rsidRPr="00000000" w14:paraId="00000384">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Moderate</w:t>
            </w:r>
          </w:p>
        </w:tc>
      </w:tr>
      <w:tr>
        <w:trPr>
          <w:cantSplit w:val="0"/>
          <w:trHeight w:val="2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86">
            <w:pPr>
              <w:widowControl w:val="0"/>
              <w:pBdr>
                <w:top w:space="0" w:sz="0" w:val="nil"/>
                <w:left w:space="0" w:sz="0" w:val="nil"/>
                <w:bottom w:space="0" w:sz="0" w:val="nil"/>
                <w:right w:space="0" w:sz="0" w:val="nil"/>
                <w:between w:space="0" w:sz="0" w:val="nil"/>
              </w:pBdr>
              <w:spacing w:line="240" w:lineRule="auto"/>
              <w:ind w:left="119" w:right="86" w:firstLine="6.999999999999993"/>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Infrastructure &amp;  services </w:t>
            </w:r>
          </w:p>
        </w:tc>
        <w:tc>
          <w:tcPr>
            <w:shd w:fill="auto" w:val="clear"/>
            <w:tcMar>
              <w:top w:w="100.0" w:type="dxa"/>
              <w:left w:w="100.0" w:type="dxa"/>
              <w:bottom w:w="100.0" w:type="dxa"/>
              <w:right w:w="100.0" w:type="dxa"/>
            </w:tcMar>
          </w:tcPr>
          <w:p w:rsidR="00000000" w:rsidDel="00000000" w:rsidP="00000000" w:rsidRDefault="00000000" w:rsidRPr="00000000" w14:paraId="00000387">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Cut-off road, damaged buildings</w:t>
            </w:r>
          </w:p>
        </w:tc>
        <w:tc>
          <w:tcPr>
            <w:shd w:fill="auto" w:val="clear"/>
            <w:tcMar>
              <w:top w:w="100.0" w:type="dxa"/>
              <w:left w:w="100.0" w:type="dxa"/>
              <w:bottom w:w="100.0" w:type="dxa"/>
              <w:right w:w="100.0" w:type="dxa"/>
            </w:tcMar>
          </w:tcPr>
          <w:p w:rsidR="00000000" w:rsidDel="00000000" w:rsidP="00000000" w:rsidRDefault="00000000" w:rsidRPr="00000000" w14:paraId="00000388">
            <w:pPr>
              <w:widowControl w:val="0"/>
              <w:pBdr>
                <w:top w:space="0" w:sz="0" w:val="nil"/>
                <w:left w:space="0" w:sz="0" w:val="nil"/>
                <w:bottom w:space="0" w:sz="0" w:val="nil"/>
                <w:right w:space="0" w:sz="0" w:val="nil"/>
                <w:between w:space="0" w:sz="0" w:val="nil"/>
              </w:pBdr>
              <w:spacing w:line="240" w:lineRule="auto"/>
              <w:ind w:right="514" w:firstLine="6"/>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Poor drainage lines, poor building  standards</w:t>
            </w:r>
          </w:p>
        </w:tc>
        <w:tc>
          <w:tcPr>
            <w:shd w:fill="auto" w:val="clear"/>
            <w:tcMar>
              <w:top w:w="100.0" w:type="dxa"/>
              <w:left w:w="100.0" w:type="dxa"/>
              <w:bottom w:w="100.0" w:type="dxa"/>
              <w:right w:w="100.0" w:type="dxa"/>
            </w:tcMar>
          </w:tcPr>
          <w:p w:rsidR="00000000" w:rsidDel="00000000" w:rsidP="00000000" w:rsidRDefault="00000000" w:rsidRPr="00000000" w14:paraId="00000389">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High </w:t>
            </w:r>
          </w:p>
        </w:tc>
      </w:tr>
      <w:tr>
        <w:trPr>
          <w:cantSplit w:val="0"/>
          <w:trHeight w:val="302"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8B">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Natural resource   management</w:t>
            </w:r>
          </w:p>
        </w:tc>
        <w:tc>
          <w:tcPr>
            <w:shd w:fill="auto" w:val="clear"/>
            <w:tcMar>
              <w:top w:w="100.0" w:type="dxa"/>
              <w:left w:w="100.0" w:type="dxa"/>
              <w:bottom w:w="100.0" w:type="dxa"/>
              <w:right w:w="100.0" w:type="dxa"/>
            </w:tcMar>
          </w:tcPr>
          <w:p w:rsidR="00000000" w:rsidDel="00000000" w:rsidP="00000000" w:rsidRDefault="00000000" w:rsidRPr="00000000" w14:paraId="0000038C">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Loss of fertile soil</w:t>
            </w:r>
          </w:p>
          <w:p w:rsidR="00000000" w:rsidDel="00000000" w:rsidP="00000000" w:rsidRDefault="00000000" w:rsidRPr="00000000" w14:paraId="0000038D">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Increased flash flood risk</w:t>
            </w:r>
          </w:p>
        </w:tc>
        <w:tc>
          <w:tcPr>
            <w:shd w:fill="auto" w:val="clear"/>
            <w:tcMar>
              <w:top w:w="100.0" w:type="dxa"/>
              <w:left w:w="100.0" w:type="dxa"/>
              <w:bottom w:w="100.0" w:type="dxa"/>
              <w:right w:w="100.0" w:type="dxa"/>
            </w:tcMar>
          </w:tcPr>
          <w:p w:rsidR="00000000" w:rsidDel="00000000" w:rsidP="00000000" w:rsidRDefault="00000000" w:rsidRPr="00000000" w14:paraId="0000038E">
            <w:pPr>
              <w:widowControl w:val="0"/>
              <w:pBdr>
                <w:top w:space="0" w:sz="0" w:val="nil"/>
                <w:left w:space="0" w:sz="0" w:val="nil"/>
                <w:bottom w:space="0" w:sz="0" w:val="nil"/>
                <w:right w:space="0" w:sz="0" w:val="nil"/>
                <w:between w:space="0" w:sz="0" w:val="nil"/>
              </w:pBdr>
              <w:spacing w:line="240" w:lineRule="auto"/>
              <w:ind w:right="447"/>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Serious deforestation on the upper  stream of the floodplain</w:t>
            </w:r>
          </w:p>
        </w:tc>
        <w:tc>
          <w:tcPr>
            <w:shd w:fill="auto" w:val="clear"/>
            <w:tcMar>
              <w:top w:w="100.0" w:type="dxa"/>
              <w:left w:w="100.0" w:type="dxa"/>
              <w:bottom w:w="100.0" w:type="dxa"/>
              <w:right w:w="100.0" w:type="dxa"/>
            </w:tcMar>
          </w:tcPr>
          <w:p w:rsidR="00000000" w:rsidDel="00000000" w:rsidP="00000000" w:rsidRDefault="00000000" w:rsidRPr="00000000" w14:paraId="0000038F">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High </w:t>
            </w:r>
          </w:p>
        </w:tc>
      </w:tr>
      <w:tr>
        <w:trPr>
          <w:cantSplit w:val="0"/>
          <w:trHeight w:val="72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91">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Connectedness </w:t>
            </w:r>
          </w:p>
        </w:tc>
        <w:tc>
          <w:tcPr>
            <w:shd w:fill="auto" w:val="clear"/>
            <w:tcMar>
              <w:top w:w="100.0" w:type="dxa"/>
              <w:left w:w="100.0" w:type="dxa"/>
              <w:bottom w:w="100.0" w:type="dxa"/>
              <w:right w:w="100.0" w:type="dxa"/>
            </w:tcMar>
          </w:tcPr>
          <w:p w:rsidR="00000000" w:rsidDel="00000000" w:rsidP="00000000" w:rsidRDefault="00000000" w:rsidRPr="00000000" w14:paraId="00000392">
            <w:pPr>
              <w:widowControl w:val="0"/>
              <w:pBdr>
                <w:top w:space="0" w:sz="0" w:val="nil"/>
                <w:left w:space="0" w:sz="0" w:val="nil"/>
                <w:bottom w:space="0" w:sz="0" w:val="nil"/>
                <w:right w:space="0" w:sz="0" w:val="nil"/>
                <w:between w:space="0" w:sz="0" w:val="nil"/>
              </w:pBdr>
              <w:spacing w:line="240" w:lineRule="auto"/>
              <w:ind w:right="114"/>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Lack of timely support from  external organisations following crisis</w:t>
            </w:r>
          </w:p>
        </w:tc>
        <w:tc>
          <w:tcPr>
            <w:shd w:fill="auto" w:val="clear"/>
            <w:tcMar>
              <w:top w:w="100.0" w:type="dxa"/>
              <w:left w:w="100.0" w:type="dxa"/>
              <w:bottom w:w="100.0" w:type="dxa"/>
              <w:right w:w="100.0" w:type="dxa"/>
            </w:tcMar>
          </w:tcPr>
          <w:p w:rsidR="00000000" w:rsidDel="00000000" w:rsidP="00000000" w:rsidRDefault="00000000" w:rsidRPr="00000000" w14:paraId="00000393">
            <w:pPr>
              <w:widowControl w:val="0"/>
              <w:pBdr>
                <w:top w:space="0" w:sz="0" w:val="nil"/>
                <w:left w:space="0" w:sz="0" w:val="nil"/>
                <w:bottom w:space="0" w:sz="0" w:val="nil"/>
                <w:right w:space="0" w:sz="0" w:val="nil"/>
                <w:between w:space="0" w:sz="0" w:val="nil"/>
              </w:pBdr>
              <w:spacing w:line="240" w:lineRule="auto"/>
              <w:ind w:right="151"/>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Community has no connections with  the district disaster management office</w:t>
            </w:r>
          </w:p>
        </w:tc>
        <w:tc>
          <w:tcPr>
            <w:shd w:fill="auto" w:val="clear"/>
            <w:tcMar>
              <w:top w:w="100.0" w:type="dxa"/>
              <w:left w:w="100.0" w:type="dxa"/>
              <w:bottom w:w="100.0" w:type="dxa"/>
              <w:right w:w="100.0" w:type="dxa"/>
            </w:tcMar>
          </w:tcPr>
          <w:p w:rsidR="00000000" w:rsidDel="00000000" w:rsidP="00000000" w:rsidRDefault="00000000" w:rsidRPr="00000000" w14:paraId="00000394">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r>
      <w:tr>
        <w:trPr>
          <w:cantSplit w:val="0"/>
          <w:trHeight w:val="484"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95">
            <w:pPr>
              <w:widowControl w:val="0"/>
              <w:pBdr>
                <w:top w:space="0" w:sz="0" w:val="nil"/>
                <w:left w:space="0" w:sz="0" w:val="nil"/>
                <w:bottom w:space="0" w:sz="0" w:val="nil"/>
                <w:right w:space="0" w:sz="0" w:val="nil"/>
                <w:between w:space="0" w:sz="0" w:val="nil"/>
              </w:pBdr>
              <w:spacing w:line="240" w:lineRule="auto"/>
              <w:ind w:left="113" w:right="113" w:firstLine="0"/>
              <w:jc w:val="center"/>
              <w:rPr>
                <w:rFonts w:ascii="Calibri" w:cs="Calibri" w:eastAsia="Calibri" w:hAnsi="Calibri"/>
                <w:i w:val="1"/>
                <w:color w:val="1f497d"/>
                <w:sz w:val="19"/>
                <w:szCs w:val="19"/>
              </w:rPr>
            </w:pPr>
            <w:r w:rsidDel="00000000" w:rsidR="00000000" w:rsidRPr="00000000">
              <w:rPr>
                <w:rFonts w:ascii="Calibri" w:cs="Calibri" w:eastAsia="Calibri" w:hAnsi="Calibri"/>
                <w:i w:val="1"/>
                <w:color w:val="1f497d"/>
                <w:sz w:val="19"/>
                <w:szCs w:val="19"/>
                <w:rtl w:val="0"/>
              </w:rPr>
              <w:t xml:space="preserve">e.g. Dengue</w:t>
            </w:r>
          </w:p>
        </w:tc>
        <w:tc>
          <w:tcPr>
            <w:shd w:fill="auto" w:val="clear"/>
            <w:tcMar>
              <w:top w:w="100.0" w:type="dxa"/>
              <w:left w:w="100.0" w:type="dxa"/>
              <w:bottom w:w="100.0" w:type="dxa"/>
              <w:right w:w="100.0" w:type="dxa"/>
            </w:tcMar>
          </w:tcPr>
          <w:p w:rsidR="00000000" w:rsidDel="00000000" w:rsidP="00000000" w:rsidRDefault="00000000" w:rsidRPr="00000000" w14:paraId="00000396">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Risk management</w:t>
            </w:r>
          </w:p>
        </w:tc>
        <w:tc>
          <w:tcPr>
            <w:shd w:fill="auto" w:val="clear"/>
            <w:tcMar>
              <w:top w:w="100.0" w:type="dxa"/>
              <w:left w:w="100.0" w:type="dxa"/>
              <w:bottom w:w="100.0" w:type="dxa"/>
              <w:right w:w="100.0" w:type="dxa"/>
            </w:tcMar>
          </w:tcPr>
          <w:p w:rsidR="00000000" w:rsidDel="00000000" w:rsidP="00000000" w:rsidRDefault="00000000" w:rsidRPr="00000000" w14:paraId="00000397">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No recent dengue outbreaks reported but there has been a large one in the past</w:t>
            </w:r>
          </w:p>
        </w:tc>
        <w:tc>
          <w:tcPr>
            <w:shd w:fill="auto" w:val="clear"/>
            <w:tcMar>
              <w:top w:w="100.0" w:type="dxa"/>
              <w:left w:w="100.0" w:type="dxa"/>
              <w:bottom w:w="100.0" w:type="dxa"/>
              <w:right w:w="100.0" w:type="dxa"/>
            </w:tcMar>
          </w:tcPr>
          <w:p w:rsidR="00000000" w:rsidDel="00000000" w:rsidP="00000000" w:rsidRDefault="00000000" w:rsidRPr="00000000" w14:paraId="00000398">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High endemic rate of dengue (large reservoir of parasite in the area) but statistics follow an stable seasonal pattern at present</w:t>
            </w:r>
          </w:p>
        </w:tc>
        <w:tc>
          <w:tcPr>
            <w:shd w:fill="auto" w:val="clear"/>
            <w:tcMar>
              <w:top w:w="100.0" w:type="dxa"/>
              <w:left w:w="100.0" w:type="dxa"/>
              <w:bottom w:w="100.0" w:type="dxa"/>
              <w:right w:w="100.0" w:type="dxa"/>
            </w:tcMar>
          </w:tcPr>
          <w:p w:rsidR="00000000" w:rsidDel="00000000" w:rsidP="00000000" w:rsidRDefault="00000000" w:rsidRPr="00000000" w14:paraId="00000399">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Moderate</w:t>
            </w:r>
          </w:p>
        </w:tc>
      </w:tr>
      <w:tr>
        <w:trPr>
          <w:cantSplit w:val="0"/>
          <w:trHeight w:val="23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9B">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Health </w:t>
            </w:r>
          </w:p>
        </w:tc>
        <w:tc>
          <w:tcPr>
            <w:shd w:fill="auto" w:val="clear"/>
            <w:tcMar>
              <w:top w:w="100.0" w:type="dxa"/>
              <w:left w:w="100.0" w:type="dxa"/>
              <w:bottom w:w="100.0" w:type="dxa"/>
              <w:right w:w="100.0" w:type="dxa"/>
            </w:tcMar>
          </w:tcPr>
          <w:p w:rsidR="00000000" w:rsidDel="00000000" w:rsidP="00000000" w:rsidRDefault="00000000" w:rsidRPr="00000000" w14:paraId="0000039C">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High mortality reported in last outbreak</w:t>
            </w:r>
          </w:p>
        </w:tc>
        <w:tc>
          <w:tcPr>
            <w:shd w:fill="auto" w:val="clear"/>
            <w:tcMar>
              <w:top w:w="100.0" w:type="dxa"/>
              <w:left w:w="100.0" w:type="dxa"/>
              <w:bottom w:w="100.0" w:type="dxa"/>
              <w:right w:w="100.0" w:type="dxa"/>
            </w:tcMar>
          </w:tcPr>
          <w:p w:rsidR="00000000" w:rsidDel="00000000" w:rsidP="00000000" w:rsidRDefault="00000000" w:rsidRPr="00000000" w14:paraId="0000039D">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Low access to health facilities – poor diagnosis and low availability of treatment for dengue</w:t>
            </w:r>
          </w:p>
        </w:tc>
        <w:tc>
          <w:tcPr>
            <w:shd w:fill="auto" w:val="clear"/>
            <w:tcMar>
              <w:top w:w="100.0" w:type="dxa"/>
              <w:left w:w="100.0" w:type="dxa"/>
              <w:bottom w:w="100.0" w:type="dxa"/>
              <w:right w:w="100.0" w:type="dxa"/>
            </w:tcMar>
          </w:tcPr>
          <w:p w:rsidR="00000000" w:rsidDel="00000000" w:rsidP="00000000" w:rsidRDefault="00000000" w:rsidRPr="00000000" w14:paraId="0000039E">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High</w:t>
            </w:r>
          </w:p>
        </w:tc>
      </w:tr>
      <w:tr>
        <w:trPr>
          <w:cantSplit w:val="0"/>
          <w:trHeight w:val="448"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A0">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Water &amp; sanitation</w:t>
            </w:r>
          </w:p>
        </w:tc>
        <w:tc>
          <w:tcPr>
            <w:shd w:fill="auto" w:val="clear"/>
            <w:tcMar>
              <w:top w:w="100.0" w:type="dxa"/>
              <w:left w:w="100.0" w:type="dxa"/>
              <w:bottom w:w="100.0" w:type="dxa"/>
              <w:right w:w="100.0" w:type="dxa"/>
            </w:tcMar>
          </w:tcPr>
          <w:p w:rsidR="00000000" w:rsidDel="00000000" w:rsidP="00000000" w:rsidRDefault="00000000" w:rsidRPr="00000000" w14:paraId="000003A1">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Endemic Uncontrolled Aedes population</w:t>
            </w:r>
          </w:p>
          <w:p w:rsidR="00000000" w:rsidDel="00000000" w:rsidP="00000000" w:rsidRDefault="00000000" w:rsidRPr="00000000" w14:paraId="000003A2">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High presence of mosquito breeding sites</w:t>
            </w:r>
          </w:p>
        </w:tc>
        <w:tc>
          <w:tcPr>
            <w:shd w:fill="auto" w:val="clear"/>
            <w:tcMar>
              <w:top w:w="100.0" w:type="dxa"/>
              <w:left w:w="100.0" w:type="dxa"/>
              <w:bottom w:w="100.0" w:type="dxa"/>
              <w:right w:w="100.0" w:type="dxa"/>
            </w:tcMar>
          </w:tcPr>
          <w:p w:rsidR="00000000" w:rsidDel="00000000" w:rsidP="00000000" w:rsidRDefault="00000000" w:rsidRPr="00000000" w14:paraId="000003A3">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No vector control measures by the authorities or community</w:t>
            </w:r>
          </w:p>
        </w:tc>
        <w:tc>
          <w:tcPr>
            <w:shd w:fill="auto" w:val="clear"/>
            <w:tcMar>
              <w:top w:w="100.0" w:type="dxa"/>
              <w:left w:w="100.0" w:type="dxa"/>
              <w:bottom w:w="100.0" w:type="dxa"/>
              <w:right w:w="100.0" w:type="dxa"/>
            </w:tcMar>
          </w:tcPr>
          <w:p w:rsidR="00000000" w:rsidDel="00000000" w:rsidP="00000000" w:rsidRDefault="00000000" w:rsidRPr="00000000" w14:paraId="000003A4">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Moderate</w:t>
            </w:r>
          </w:p>
        </w:tc>
      </w:tr>
      <w:tr>
        <w:trPr>
          <w:cantSplit w:val="0"/>
          <w:trHeight w:val="23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A6">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Shelter</w:t>
            </w:r>
          </w:p>
        </w:tc>
        <w:tc>
          <w:tcPr>
            <w:shd w:fill="auto" w:val="clear"/>
            <w:tcMar>
              <w:top w:w="100.0" w:type="dxa"/>
              <w:left w:w="100.0" w:type="dxa"/>
              <w:bottom w:w="100.0" w:type="dxa"/>
              <w:right w:w="100.0" w:type="dxa"/>
            </w:tcMar>
          </w:tcPr>
          <w:p w:rsidR="00000000" w:rsidDel="00000000" w:rsidP="00000000" w:rsidRDefault="00000000" w:rsidRPr="00000000" w14:paraId="000003A7">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Easy access to humans by female mosquito</w:t>
            </w:r>
          </w:p>
        </w:tc>
        <w:tc>
          <w:tcPr>
            <w:shd w:fill="auto" w:val="clear"/>
            <w:tcMar>
              <w:top w:w="100.0" w:type="dxa"/>
              <w:left w:w="100.0" w:type="dxa"/>
              <w:bottom w:w="100.0" w:type="dxa"/>
              <w:right w:w="100.0" w:type="dxa"/>
            </w:tcMar>
          </w:tcPr>
          <w:p w:rsidR="00000000" w:rsidDel="00000000" w:rsidP="00000000" w:rsidRDefault="00000000" w:rsidRPr="00000000" w14:paraId="000003A8">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Poor shelter conditions and lack of commodities (mosquito net, housing screen, etc.),</w:t>
            </w:r>
          </w:p>
        </w:tc>
        <w:tc>
          <w:tcPr>
            <w:shd w:fill="auto" w:val="clear"/>
            <w:tcMar>
              <w:top w:w="100.0" w:type="dxa"/>
              <w:left w:w="100.0" w:type="dxa"/>
              <w:bottom w:w="100.0" w:type="dxa"/>
              <w:right w:w="100.0" w:type="dxa"/>
            </w:tcMar>
          </w:tcPr>
          <w:p w:rsidR="00000000" w:rsidDel="00000000" w:rsidP="00000000" w:rsidRDefault="00000000" w:rsidRPr="00000000" w14:paraId="000003A9">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High</w:t>
            </w:r>
          </w:p>
        </w:tc>
      </w:tr>
      <w:tr>
        <w:trPr>
          <w:cantSplit w:val="0"/>
          <w:trHeight w:val="448"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AB">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Food &amp; nutrition</w:t>
            </w:r>
          </w:p>
        </w:tc>
        <w:tc>
          <w:tcPr>
            <w:shd w:fill="auto" w:val="clear"/>
            <w:tcMar>
              <w:top w:w="100.0" w:type="dxa"/>
              <w:left w:w="100.0" w:type="dxa"/>
              <w:bottom w:w="100.0" w:type="dxa"/>
              <w:right w:w="100.0" w:type="dxa"/>
            </w:tcMar>
          </w:tcPr>
          <w:p w:rsidR="00000000" w:rsidDel="00000000" w:rsidP="00000000" w:rsidRDefault="00000000" w:rsidRPr="00000000" w14:paraId="000003AC">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AD">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AE">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r>
      <w:tr>
        <w:trPr>
          <w:cantSplit w:val="0"/>
          <w:trHeight w:val="247"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B0">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Social cohesion </w:t>
            </w:r>
          </w:p>
        </w:tc>
        <w:tc>
          <w:tcPr>
            <w:shd w:fill="auto" w:val="clear"/>
            <w:tcMar>
              <w:top w:w="100.0" w:type="dxa"/>
              <w:left w:w="100.0" w:type="dxa"/>
              <w:bottom w:w="100.0" w:type="dxa"/>
              <w:right w:w="100.0" w:type="dxa"/>
            </w:tcMar>
          </w:tcPr>
          <w:p w:rsidR="00000000" w:rsidDel="00000000" w:rsidP="00000000" w:rsidRDefault="00000000" w:rsidRPr="00000000" w14:paraId="000003B1">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B2">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B3">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r>
      <w:tr>
        <w:trPr>
          <w:cantSplit w:val="0"/>
          <w:trHeight w:val="23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B5">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Inclusion </w:t>
            </w:r>
          </w:p>
        </w:tc>
        <w:tc>
          <w:tcPr>
            <w:shd w:fill="auto" w:val="clear"/>
            <w:tcMar>
              <w:top w:w="100.0" w:type="dxa"/>
              <w:left w:w="100.0" w:type="dxa"/>
              <w:bottom w:w="100.0" w:type="dxa"/>
              <w:right w:w="100.0" w:type="dxa"/>
            </w:tcMar>
          </w:tcPr>
          <w:p w:rsidR="00000000" w:rsidDel="00000000" w:rsidP="00000000" w:rsidRDefault="00000000" w:rsidRPr="00000000" w14:paraId="000003B6">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Dengue related mortality higher among vulnerable groups</w:t>
            </w:r>
          </w:p>
        </w:tc>
        <w:tc>
          <w:tcPr>
            <w:shd w:fill="auto" w:val="clear"/>
            <w:tcMar>
              <w:top w:w="100.0" w:type="dxa"/>
              <w:left w:w="100.0" w:type="dxa"/>
              <w:bottom w:w="100.0" w:type="dxa"/>
              <w:right w:w="100.0" w:type="dxa"/>
            </w:tcMar>
          </w:tcPr>
          <w:p w:rsidR="00000000" w:rsidDel="00000000" w:rsidP="00000000" w:rsidRDefault="00000000" w:rsidRPr="00000000" w14:paraId="000003B7">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Large vulnerable population (People with chronic diseases, elderly and children under 5 with low immunity), </w:t>
            </w:r>
          </w:p>
        </w:tc>
        <w:tc>
          <w:tcPr>
            <w:shd w:fill="auto" w:val="clear"/>
            <w:tcMar>
              <w:top w:w="100.0" w:type="dxa"/>
              <w:left w:w="100.0" w:type="dxa"/>
              <w:bottom w:w="100.0" w:type="dxa"/>
              <w:right w:w="100.0" w:type="dxa"/>
            </w:tcMar>
          </w:tcPr>
          <w:p w:rsidR="00000000" w:rsidDel="00000000" w:rsidP="00000000" w:rsidRDefault="00000000" w:rsidRPr="00000000" w14:paraId="000003B8">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r>
      <w:tr>
        <w:trPr>
          <w:cantSplit w:val="0"/>
          <w:trHeight w:val="484"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BA">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Economic opportunities </w:t>
            </w:r>
          </w:p>
        </w:tc>
        <w:tc>
          <w:tcPr>
            <w:shd w:fill="auto" w:val="clear"/>
            <w:tcMar>
              <w:top w:w="100.0" w:type="dxa"/>
              <w:left w:w="100.0" w:type="dxa"/>
              <w:bottom w:w="100.0" w:type="dxa"/>
              <w:right w:w="100.0" w:type="dxa"/>
            </w:tcMar>
          </w:tcPr>
          <w:p w:rsidR="00000000" w:rsidDel="00000000" w:rsidP="00000000" w:rsidRDefault="00000000" w:rsidRPr="00000000" w14:paraId="000003BB">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BC">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BD">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r>
      <w:tr>
        <w:trPr>
          <w:cantSplit w:val="0"/>
          <w:trHeight w:val="483"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BF">
            <w:pPr>
              <w:widowControl w:val="0"/>
              <w:pBdr>
                <w:top w:space="0" w:sz="0" w:val="nil"/>
                <w:left w:space="0" w:sz="0" w:val="nil"/>
                <w:bottom w:space="0" w:sz="0" w:val="nil"/>
                <w:right w:space="0" w:sz="0" w:val="nil"/>
                <w:between w:space="0" w:sz="0" w:val="nil"/>
              </w:pBdr>
              <w:spacing w:line="240" w:lineRule="auto"/>
              <w:ind w:left="119" w:right="86" w:firstLine="6.999999999999993"/>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Infrastructure &amp;  services </w:t>
            </w:r>
          </w:p>
        </w:tc>
        <w:tc>
          <w:tcPr>
            <w:shd w:fill="auto" w:val="clear"/>
            <w:tcMar>
              <w:top w:w="100.0" w:type="dxa"/>
              <w:left w:w="100.0" w:type="dxa"/>
              <w:bottom w:w="100.0" w:type="dxa"/>
              <w:right w:w="100.0" w:type="dxa"/>
            </w:tcMar>
          </w:tcPr>
          <w:p w:rsidR="00000000" w:rsidDel="00000000" w:rsidP="00000000" w:rsidRDefault="00000000" w:rsidRPr="00000000" w14:paraId="000003C0">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C1">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C2">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r>
      <w:tr>
        <w:trPr>
          <w:cantSplit w:val="0"/>
          <w:trHeight w:val="722"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C4">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Natural resource management</w:t>
            </w:r>
          </w:p>
        </w:tc>
        <w:tc>
          <w:tcPr>
            <w:shd w:fill="auto" w:val="clear"/>
            <w:tcMar>
              <w:top w:w="100.0" w:type="dxa"/>
              <w:left w:w="100.0" w:type="dxa"/>
              <w:bottom w:w="100.0" w:type="dxa"/>
              <w:right w:w="100.0" w:type="dxa"/>
            </w:tcMar>
          </w:tcPr>
          <w:p w:rsidR="00000000" w:rsidDel="00000000" w:rsidP="00000000" w:rsidRDefault="00000000" w:rsidRPr="00000000" w14:paraId="000003C5">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C6">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C7">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r>
      <w:tr>
        <w:trPr>
          <w:cantSplit w:val="0"/>
          <w:trHeight w:val="247"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C9">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Connectedness </w:t>
            </w:r>
          </w:p>
        </w:tc>
        <w:tc>
          <w:tcPr>
            <w:shd w:fill="auto" w:val="clear"/>
            <w:tcMar>
              <w:top w:w="100.0" w:type="dxa"/>
              <w:left w:w="100.0" w:type="dxa"/>
              <w:bottom w:w="100.0" w:type="dxa"/>
              <w:right w:w="100.0" w:type="dxa"/>
            </w:tcMar>
          </w:tcPr>
          <w:p w:rsidR="00000000" w:rsidDel="00000000" w:rsidP="00000000" w:rsidRDefault="00000000" w:rsidRPr="00000000" w14:paraId="000003CA">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CB">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CC">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r>
    </w:tbl>
    <w:p w:rsidR="00000000" w:rsidDel="00000000" w:rsidP="00000000" w:rsidRDefault="00000000" w:rsidRPr="00000000" w14:paraId="000003CD">
      <w:pPr>
        <w:widowControl w:val="0"/>
        <w:pBdr>
          <w:top w:space="0" w:sz="0" w:val="nil"/>
          <w:left w:space="0" w:sz="0" w:val="nil"/>
          <w:bottom w:space="0" w:sz="0" w:val="nil"/>
          <w:right w:space="0" w:sz="0" w:val="nil"/>
          <w:between w:space="0" w:sz="0" w:val="nil"/>
        </w:pBdr>
        <w:spacing w:before="360" w:line="240" w:lineRule="auto"/>
        <w:ind w:left="992" w:firstLine="0"/>
        <w:jc w:val="both"/>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7.2 Assess capacity</w:t>
      </w:r>
      <w:r w:rsidDel="00000000" w:rsidR="00000000" w:rsidRPr="00000000">
        <w:rPr>
          <w:rtl w:val="0"/>
        </w:rPr>
      </w:r>
    </w:p>
    <w:p w:rsidR="00000000" w:rsidDel="00000000" w:rsidP="00000000" w:rsidRDefault="00000000" w:rsidRPr="00000000" w14:paraId="000003CE">
      <w:pPr>
        <w:widowControl w:val="0"/>
        <w:pBdr>
          <w:top w:space="0" w:sz="0" w:val="nil"/>
          <w:left w:space="0" w:sz="0" w:val="nil"/>
          <w:bottom w:space="0" w:sz="0" w:val="nil"/>
          <w:right w:space="0" w:sz="0" w:val="nil"/>
          <w:between w:space="0" w:sz="0" w:val="nil"/>
        </w:pBdr>
        <w:spacing w:before="156" w:line="260" w:lineRule="auto"/>
        <w:ind w:left="993" w:right="-11"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Purpose</w:t>
      </w:r>
      <w:r w:rsidDel="00000000" w:rsidR="00000000" w:rsidRPr="00000000">
        <w:rPr>
          <w:rFonts w:ascii="Calibri" w:cs="Calibri" w:eastAsia="Calibri" w:hAnsi="Calibri"/>
          <w:color w:val="000000"/>
          <w:rtl w:val="0"/>
        </w:rPr>
        <w:t xml:space="preserve">: for the community to identify what resources are available to cope with a hazard or reduce its impact </w:t>
      </w:r>
    </w:p>
    <w:p w:rsidR="00000000" w:rsidDel="00000000" w:rsidP="00000000" w:rsidRDefault="00000000" w:rsidRPr="00000000" w14:paraId="000003CF">
      <w:pPr>
        <w:widowControl w:val="0"/>
        <w:pBdr>
          <w:top w:space="0" w:sz="0" w:val="nil"/>
          <w:left w:space="0" w:sz="0" w:val="nil"/>
          <w:bottom w:space="0" w:sz="0" w:val="nil"/>
          <w:right w:space="0" w:sz="0" w:val="nil"/>
          <w:between w:space="0" w:sz="0" w:val="nil"/>
        </w:pBdr>
        <w:spacing w:after="120" w:before="180" w:line="240" w:lineRule="auto"/>
        <w:ind w:left="993" w:right="-11" w:firstLine="0"/>
        <w:jc w:val="both"/>
        <w:rPr>
          <w:rFonts w:ascii="Calibri" w:cs="Calibri" w:eastAsia="Calibri" w:hAnsi="Calibri"/>
          <w:color w:val="0000ff"/>
        </w:rPr>
      </w:pPr>
      <w:r w:rsidDel="00000000" w:rsidR="00000000" w:rsidRPr="00000000">
        <w:rPr>
          <w:rFonts w:ascii="Calibri" w:cs="Calibri" w:eastAsia="Calibri" w:hAnsi="Calibri"/>
          <w:b w:val="1"/>
          <w:color w:val="000000"/>
          <w:rtl w:val="0"/>
        </w:rPr>
        <w:t xml:space="preserve">Tools</w:t>
      </w:r>
      <w:r w:rsidDel="00000000" w:rsidR="00000000" w:rsidRPr="00000000">
        <w:rPr>
          <w:rFonts w:ascii="Calibri" w:cs="Calibri" w:eastAsia="Calibri" w:hAnsi="Calibri"/>
          <w:color w:val="000000"/>
          <w:rtl w:val="0"/>
        </w:rPr>
        <w:t xml:space="preserve">: </w:t>
      </w:r>
      <w:hyperlink r:id="rId74">
        <w:r w:rsidDel="00000000" w:rsidR="00000000" w:rsidRPr="00000000">
          <w:rPr>
            <w:rFonts w:ascii="Calibri" w:cs="Calibri" w:eastAsia="Calibri" w:hAnsi="Calibri"/>
            <w:color w:val="0563c1"/>
            <w:u w:val="single"/>
            <w:rtl w:val="0"/>
          </w:rPr>
          <w:t xml:space="preserve">secondary data</w:t>
        </w:r>
      </w:hyperlink>
      <w:r w:rsidDel="00000000" w:rsidR="00000000" w:rsidRPr="00000000">
        <w:rPr>
          <w:rFonts w:ascii="Calibri" w:cs="Calibri" w:eastAsia="Calibri" w:hAnsi="Calibri"/>
          <w:color w:val="000000"/>
          <w:rtl w:val="0"/>
        </w:rPr>
        <w:t xml:space="preserve">, </w:t>
      </w:r>
      <w:hyperlink r:id="rId75">
        <w:r w:rsidDel="00000000" w:rsidR="00000000" w:rsidRPr="00000000">
          <w:rPr>
            <w:rFonts w:ascii="Calibri" w:cs="Calibri" w:eastAsia="Calibri" w:hAnsi="Calibri"/>
            <w:color w:val="0563c1"/>
            <w:u w:val="single"/>
            <w:rtl w:val="0"/>
          </w:rPr>
          <w:t xml:space="preserve">mapping</w:t>
        </w:r>
      </w:hyperlink>
      <w:r w:rsidDel="00000000" w:rsidR="00000000" w:rsidRPr="00000000">
        <w:rPr>
          <w:rFonts w:ascii="Calibri" w:cs="Calibri" w:eastAsia="Calibri" w:hAnsi="Calibri"/>
          <w:color w:val="000000"/>
          <w:rtl w:val="0"/>
        </w:rPr>
        <w:t xml:space="preserve">, </w:t>
      </w:r>
      <w:hyperlink r:id="rId76">
        <w:r w:rsidDel="00000000" w:rsidR="00000000" w:rsidRPr="00000000">
          <w:rPr>
            <w:rFonts w:ascii="Calibri" w:cs="Calibri" w:eastAsia="Calibri" w:hAnsi="Calibri"/>
            <w:color w:val="0563c1"/>
            <w:u w:val="single"/>
            <w:rtl w:val="0"/>
          </w:rPr>
          <w:t xml:space="preserve">Venn diagram</w:t>
        </w:r>
      </w:hyperlink>
      <w:r w:rsidDel="00000000" w:rsidR="00000000" w:rsidRPr="00000000">
        <w:rPr>
          <w:rFonts w:ascii="Calibri" w:cs="Calibri" w:eastAsia="Calibri" w:hAnsi="Calibri"/>
          <w:color w:val="0000ff"/>
          <w:u w:val="single"/>
          <w:rtl w:val="0"/>
        </w:rPr>
        <w:t xml:space="preserve">.</w:t>
      </w:r>
      <w:r w:rsidDel="00000000" w:rsidR="00000000" w:rsidRPr="00000000">
        <w:rPr>
          <w:rtl w:val="0"/>
        </w:rPr>
      </w:r>
    </w:p>
    <w:p w:rsidR="00000000" w:rsidDel="00000000" w:rsidP="00000000" w:rsidRDefault="00000000" w:rsidRPr="00000000" w14:paraId="000003D0">
      <w:pPr>
        <w:shd w:fill="c00000" w:val="clear"/>
        <w:ind w:left="993" w:firstLine="0"/>
        <w:jc w:val="both"/>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Reminder: Vulnerability and capacity are hazard-specific and the assessment should be done for each of the priority hazards individually.</w:t>
      </w:r>
    </w:p>
    <w:p w:rsidR="00000000" w:rsidDel="00000000" w:rsidP="00000000" w:rsidRDefault="00000000" w:rsidRPr="00000000" w14:paraId="000003D1">
      <w:pPr>
        <w:widowControl w:val="0"/>
        <w:pBdr>
          <w:top w:space="0" w:sz="0" w:val="nil"/>
          <w:left w:space="0" w:sz="0" w:val="nil"/>
          <w:bottom w:space="0" w:sz="0" w:val="nil"/>
          <w:right w:space="0" w:sz="0" w:val="nil"/>
          <w:between w:space="0" w:sz="0" w:val="nil"/>
        </w:pBdr>
        <w:spacing w:before="129" w:line="240" w:lineRule="auto"/>
        <w:ind w:left="993" w:right="-11" w:firstLine="0"/>
        <w:jc w:val="both"/>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7.2.1 Review secondary data on human and social capacities </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3D2">
      <w:pPr>
        <w:widowControl w:val="0"/>
        <w:pBdr>
          <w:top w:space="0" w:sz="0" w:val="nil"/>
          <w:left w:space="0" w:sz="0" w:val="nil"/>
          <w:bottom w:space="0" w:sz="0" w:val="nil"/>
          <w:right w:space="0" w:sz="0" w:val="nil"/>
          <w:between w:space="0" w:sz="0" w:val="nil"/>
        </w:pBdr>
        <w:spacing w:before="152" w:line="261.99999999999994" w:lineRule="auto"/>
        <w:ind w:left="993" w:right="-11" w:firstLine="0"/>
        <w:jc w:val="both"/>
        <w:rPr>
          <w:rFonts w:ascii="Calibri" w:cs="Calibri" w:eastAsia="Calibri" w:hAnsi="Calibri"/>
          <w:i w:val="1"/>
          <w:color w:val="000000"/>
        </w:rPr>
      </w:pPr>
      <w:r w:rsidDel="00000000" w:rsidR="00000000" w:rsidRPr="00000000">
        <w:rPr>
          <w:rFonts w:ascii="Calibri" w:cs="Calibri" w:eastAsia="Calibri" w:hAnsi="Calibri"/>
          <w:color w:val="000000"/>
          <w:rtl w:val="0"/>
        </w:rPr>
        <w:t xml:space="preserve">Review secondary sources, such as the stakeholder mapping done in the preparation phase (section 3.3), and determine what skills, knowledge and capacities are available in the community. If secondary sources do not provide enough information, you may consider sending some of the community members or volunteers to go and get information on the type and number of people that have different skills or capacities in the community, including from the different government and non governmental organisations working in the community</w:t>
      </w:r>
      <w:r w:rsidDel="00000000" w:rsidR="00000000" w:rsidRPr="00000000">
        <w:rPr>
          <w:rFonts w:ascii="Calibri" w:cs="Calibri" w:eastAsia="Calibri" w:hAnsi="Calibri"/>
          <w:i w:val="1"/>
          <w:color w:val="000000"/>
          <w:rtl w:val="0"/>
        </w:rPr>
        <w:t xml:space="preserve">. </w:t>
      </w:r>
    </w:p>
    <w:p w:rsidR="00000000" w:rsidDel="00000000" w:rsidP="00000000" w:rsidRDefault="00000000" w:rsidRPr="00000000" w14:paraId="000003D3">
      <w:pPr>
        <w:widowControl w:val="0"/>
        <w:pBdr>
          <w:top w:space="0" w:sz="0" w:val="nil"/>
          <w:left w:space="0" w:sz="0" w:val="nil"/>
          <w:bottom w:space="0" w:sz="0" w:val="nil"/>
          <w:right w:space="0" w:sz="0" w:val="nil"/>
          <w:between w:space="0" w:sz="0" w:val="nil"/>
        </w:pBdr>
        <w:spacing w:before="132" w:line="240" w:lineRule="auto"/>
        <w:ind w:left="993" w:right="-11" w:firstLine="0"/>
        <w:jc w:val="both"/>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7.2.2 Capacity brainstorming</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3D4">
      <w:pPr>
        <w:widowControl w:val="0"/>
        <w:pBdr>
          <w:top w:space="0" w:sz="0" w:val="nil"/>
          <w:left w:space="0" w:sz="0" w:val="nil"/>
          <w:bottom w:space="0" w:sz="0" w:val="nil"/>
          <w:right w:space="0" w:sz="0" w:val="nil"/>
          <w:between w:space="0" w:sz="0" w:val="nil"/>
        </w:pBdr>
        <w:spacing w:before="150" w:line="261.99999999999994" w:lineRule="auto"/>
        <w:ind w:left="993" w:right="-11"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For each hazard, brainstorm the different capacities according to each resilience characteristic. Remember that you should think about the different capacities that might be available to the whole community but also in specific households and individuals (e.g. if a member of the community is associated with the agricultural extension service). </w:t>
      </w:r>
    </w:p>
    <w:p w:rsidR="00000000" w:rsidDel="00000000" w:rsidP="00000000" w:rsidRDefault="00000000" w:rsidRPr="00000000" w14:paraId="000003D5">
      <w:pPr>
        <w:widowControl w:val="0"/>
        <w:pBdr>
          <w:top w:space="0" w:sz="0" w:val="nil"/>
          <w:left w:space="0" w:sz="0" w:val="nil"/>
          <w:bottom w:space="0" w:sz="0" w:val="nil"/>
          <w:right w:space="0" w:sz="0" w:val="nil"/>
          <w:between w:space="0" w:sz="0" w:val="nil"/>
        </w:pBdr>
        <w:spacing w:before="129" w:line="261.99999999999994" w:lineRule="auto"/>
        <w:ind w:left="993" w:right="-11"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 addition, going back to the table you drew up in step 7.1.3, add a column in which you specify for each vulnerable group what their particular capacities are. This will help you ensure that you do not miss any specific capacities for vulnerable groups. </w:t>
      </w:r>
    </w:p>
    <w:p w:rsidR="00000000" w:rsidDel="00000000" w:rsidP="00000000" w:rsidRDefault="00000000" w:rsidRPr="00000000" w14:paraId="000003D6">
      <w:pPr>
        <w:widowControl w:val="0"/>
        <w:pBdr>
          <w:top w:space="0" w:sz="0" w:val="nil"/>
          <w:left w:space="0" w:sz="0" w:val="nil"/>
          <w:bottom w:space="0" w:sz="0" w:val="nil"/>
          <w:right w:space="0" w:sz="0" w:val="nil"/>
          <w:between w:space="0" w:sz="0" w:val="nil"/>
        </w:pBdr>
        <w:spacing w:before="129" w:line="261.99999999999994" w:lineRule="auto"/>
        <w:ind w:left="993" w:right="-11"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Capacity of the community to face an epidemic can be analyzed from different perspective using the resilience characteristics. But the main criteria used by the health sector is the capacity of the health system. Seek support from the health trained staff to brainstorm about the capacity of the health units, clinics and hospitals at different levels to respond to a sudden increase of cases plus maintaining the normal services. It is important to asses also the capacity to keep standard hygienic conditions within the facility to prevent the further spread of the disease to non-infected patients, health staff and visitors. Include in this also capacity of other health stakeholders that can engage in prevention and response at community level such as Community Health Workers, local pharmacists, midwifes and traditional healers. Note down additional and relevant collected information on capacities regarding health in the community fact sheet. This information is important for planning follow-up activities as well as advocate with (health) actors for the follow up on identified actions as well as for referral to specialized actors for follow-up actions if needed.</w:t>
      </w:r>
    </w:p>
    <w:p w:rsidR="00000000" w:rsidDel="00000000" w:rsidP="00000000" w:rsidRDefault="00000000" w:rsidRPr="00000000" w14:paraId="000003D7">
      <w:pPr>
        <w:widowControl w:val="0"/>
        <w:pBdr>
          <w:top w:space="0" w:sz="0" w:val="nil"/>
          <w:left w:space="0" w:sz="0" w:val="nil"/>
          <w:bottom w:space="0" w:sz="0" w:val="nil"/>
          <w:right w:space="0" w:sz="0" w:val="nil"/>
          <w:between w:space="0" w:sz="0" w:val="nil"/>
        </w:pBdr>
        <w:spacing w:before="131" w:line="240" w:lineRule="auto"/>
        <w:ind w:left="993" w:firstLine="0"/>
        <w:jc w:val="both"/>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7.2.3 Capacity mapping</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3D8">
      <w:pPr>
        <w:widowControl w:val="0"/>
        <w:pBdr>
          <w:top w:space="0" w:sz="0" w:val="nil"/>
          <w:left w:space="0" w:sz="0" w:val="nil"/>
          <w:bottom w:space="0" w:sz="0" w:val="nil"/>
          <w:right w:space="0" w:sz="0" w:val="nil"/>
          <w:between w:space="0" w:sz="0" w:val="nil"/>
        </w:pBdr>
        <w:spacing w:before="150" w:line="261.99999999999994" w:lineRule="auto"/>
        <w:ind w:left="99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It is very likely that you already mapped out key infrastructure and buildings in the community on the spatial map during step 6.2.1. Now it is time to assess those structures or resources and consider if they are capacities. For example, a hospital can only be considered a capacity if it is functional (with medical personnel working and medicines to treat its patients). The capacity or resource mapping should be done to locate and review the strength of the infrastructures and services (roads, schools, health facilities, water facilities, police stations, government offices, telecommunication, sport facilities, financial institutions etc) and the natural environment (farm land, grazing land, rivers and springs, forest etc). You may also wish to map out where individuals with key capacities live (e.g. community disaster response team leaders/members). This helps the community to identify which resources and services might help them in times of disaster or what support they might be able to get from which institution to implement their resilience action plan. Make sure to consider what capacities might not longer be available after an emergency, if they are in high or medium exposed areas. </w:t>
      </w:r>
    </w:p>
    <w:p w:rsidR="00000000" w:rsidDel="00000000" w:rsidP="00000000" w:rsidRDefault="00000000" w:rsidRPr="00000000" w14:paraId="000003D9">
      <w:pPr>
        <w:widowControl w:val="0"/>
        <w:pBdr>
          <w:top w:space="0" w:sz="0" w:val="nil"/>
          <w:left w:space="0" w:sz="0" w:val="nil"/>
          <w:bottom w:space="0" w:sz="0" w:val="nil"/>
          <w:right w:space="0" w:sz="0" w:val="nil"/>
          <w:between w:space="0" w:sz="0" w:val="nil"/>
        </w:pBdr>
        <w:spacing w:before="132" w:line="263.00000000000006" w:lineRule="auto"/>
        <w:ind w:left="99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You can mark the capacity/resources on the hazard/spatial map using different colours. However, if it looks messy, it is better to draw them on a transparent paper that can then be overlaid onto the hazard/exposure and vulnerability map for analysis.  </w:t>
      </w:r>
    </w:p>
    <w:p w:rsidR="00000000" w:rsidDel="00000000" w:rsidP="00000000" w:rsidRDefault="00000000" w:rsidRPr="00000000" w14:paraId="000003DA">
      <w:pPr>
        <w:widowControl w:val="0"/>
        <w:pBdr>
          <w:top w:space="0" w:sz="0" w:val="nil"/>
          <w:left w:space="0" w:sz="0" w:val="nil"/>
          <w:bottom w:space="0" w:sz="0" w:val="nil"/>
          <w:right w:space="0" w:sz="0" w:val="nil"/>
          <w:between w:space="0" w:sz="0" w:val="nil"/>
        </w:pBdr>
        <w:spacing w:before="128" w:line="240" w:lineRule="auto"/>
        <w:ind w:left="993" w:firstLine="0"/>
        <w:jc w:val="both"/>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7.2.4 Assess community organisations</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3DB">
      <w:pPr>
        <w:widowControl w:val="0"/>
        <w:pBdr>
          <w:top w:space="0" w:sz="0" w:val="nil"/>
          <w:left w:space="0" w:sz="0" w:val="nil"/>
          <w:bottom w:space="0" w:sz="0" w:val="nil"/>
          <w:right w:space="0" w:sz="0" w:val="nil"/>
          <w:between w:space="0" w:sz="0" w:val="nil"/>
        </w:pBdr>
        <w:spacing w:before="152" w:line="261.99999999999994" w:lineRule="auto"/>
        <w:ind w:left="993" w:firstLine="0"/>
        <w:jc w:val="both"/>
        <w:rPr>
          <w:rFonts w:ascii="Calibri" w:cs="Calibri" w:eastAsia="Calibri" w:hAnsi="Calibri"/>
          <w:color w:val="000000"/>
        </w:rPr>
        <w:sectPr>
          <w:headerReference r:id="rId77" w:type="default"/>
          <w:footerReference r:id="rId78" w:type="default"/>
          <w:pgSz w:h="16820" w:w="11900" w:orient="portrait"/>
          <w:pgMar w:bottom="1075" w:top="696" w:left="540" w:right="1127" w:header="0" w:footer="720"/>
          <w:pgNumType w:start="1"/>
        </w:sectPr>
      </w:pPr>
      <w:r w:rsidDel="00000000" w:rsidR="00000000" w:rsidRPr="00000000">
        <w:rPr>
          <w:rFonts w:ascii="Calibri" w:cs="Calibri" w:eastAsia="Calibri" w:hAnsi="Calibri"/>
          <w:color w:val="000000"/>
          <w:rtl w:val="0"/>
        </w:rPr>
        <w:t xml:space="preserve">Identify different organisations and institutions (community-based organisations, government offices, private sector, civil society organisations etc.) working in the community and use a Venn diagram to analyse their importance to, and influence on, the life of the community. Communities use their own criteria (mainly power or influence and importance to the community) to map the different institutions. You might want to do this exercise separately for each hazard (e.g. institutions that can help with drought such as agricultural department might be different to organisations that might be able to help with floods such as public works engineers). </w:t>
      </w:r>
    </w:p>
    <w:p w:rsidR="00000000" w:rsidDel="00000000" w:rsidP="00000000" w:rsidRDefault="00000000" w:rsidRPr="00000000" w14:paraId="000003DC">
      <w:pPr>
        <w:widowControl w:val="0"/>
        <w:pBdr>
          <w:top w:space="0" w:sz="0" w:val="nil"/>
          <w:left w:space="0" w:sz="0" w:val="nil"/>
          <w:bottom w:space="0" w:sz="0" w:val="nil"/>
          <w:right w:space="0" w:sz="0" w:val="nil"/>
          <w:between w:space="0" w:sz="0" w:val="nil"/>
        </w:pBdr>
        <w:spacing w:before="128" w:line="240" w:lineRule="auto"/>
        <w:ind w:left="993" w:firstLine="0"/>
        <w:jc w:val="both"/>
        <w:rPr>
          <w:rFonts w:ascii="Calibri" w:cs="Calibri" w:eastAsia="Calibri" w:hAnsi="Calibri"/>
          <w:b w:val="1"/>
          <w:color w:val="000000"/>
          <w:u w:val="single"/>
        </w:rPr>
      </w:pPr>
      <w:r w:rsidDel="00000000" w:rsidR="00000000" w:rsidRPr="00000000">
        <w:rPr>
          <w:rFonts w:ascii="Calibri" w:cs="Calibri" w:eastAsia="Calibri" w:hAnsi="Calibri"/>
          <w:b w:val="1"/>
          <w:color w:val="000000"/>
          <w:u w:val="single"/>
          <w:rtl w:val="0"/>
        </w:rPr>
        <w:t xml:space="preserve">7.2.5 Summarise capacities </w:t>
      </w:r>
    </w:p>
    <w:p w:rsidR="00000000" w:rsidDel="00000000" w:rsidP="00000000" w:rsidRDefault="00000000" w:rsidRPr="00000000" w14:paraId="000003DD">
      <w:pPr>
        <w:widowControl w:val="0"/>
        <w:pBdr>
          <w:top w:space="0" w:sz="0" w:val="nil"/>
          <w:left w:space="0" w:sz="0" w:val="nil"/>
          <w:bottom w:space="0" w:sz="0" w:val="nil"/>
          <w:right w:space="0" w:sz="0" w:val="nil"/>
          <w:between w:space="0" w:sz="0" w:val="nil"/>
        </w:pBdr>
        <w:spacing w:before="153" w:line="261.99999999999994" w:lineRule="auto"/>
        <w:ind w:left="993" w:right="106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Summarise the capacity assessment in the following table. Complete the table with capacities for each hazard, according to each resilience characteristic. Based on the number and strength of capacities identified, allocate a score for each characteristic (high, moderate or low) that gives an overall sense of how capacitated the community is from the perspective of that characteristic. The local EVCA team can summarize the information in the table ahead of time, and then bring together the community to review/endorse the summary and agree on a score for each characteristic.</w:t>
      </w:r>
    </w:p>
    <w:p w:rsidR="00000000" w:rsidDel="00000000" w:rsidP="00000000" w:rsidRDefault="00000000" w:rsidRPr="00000000" w14:paraId="000003DE">
      <w:pPr>
        <w:widowControl w:val="0"/>
        <w:pBdr>
          <w:top w:space="0" w:sz="0" w:val="nil"/>
          <w:left w:space="0" w:sz="0" w:val="nil"/>
          <w:bottom w:space="0" w:sz="0" w:val="nil"/>
          <w:right w:space="0" w:sz="0" w:val="nil"/>
          <w:between w:space="0" w:sz="0" w:val="nil"/>
        </w:pBdr>
        <w:spacing w:after="120" w:before="153" w:line="261.99999999999994" w:lineRule="auto"/>
        <w:ind w:left="992" w:right="924" w:firstLine="0"/>
        <w:jc w:val="both"/>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Table 3: Summary of capacities</w:t>
      </w:r>
      <w:r w:rsidDel="00000000" w:rsidR="00000000" w:rsidRPr="00000000">
        <w:drawing>
          <wp:anchor allowOverlap="1" behindDoc="0" distB="0" distT="0" distL="114300" distR="114300" hidden="0" layoutInCell="1" locked="0" relativeHeight="0" simplePos="0">
            <wp:simplePos x="0" y="0"/>
            <wp:positionH relativeFrom="column">
              <wp:posOffset>-100294</wp:posOffset>
            </wp:positionH>
            <wp:positionV relativeFrom="paragraph">
              <wp:posOffset>813732</wp:posOffset>
            </wp:positionV>
            <wp:extent cx="374431" cy="427188"/>
            <wp:effectExtent b="0" l="0" r="0" t="0"/>
            <wp:wrapNone/>
            <wp:docPr id="569406201"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374431" cy="427188"/>
                    </a:xfrm>
                    <a:prstGeom prst="rect"/>
                    <a:ln/>
                  </pic:spPr>
                </pic:pic>
              </a:graphicData>
            </a:graphic>
          </wp:anchor>
        </w:drawing>
      </w:r>
    </w:p>
    <w:tbl>
      <w:tblPr>
        <w:tblStyle w:val="Table15"/>
        <w:tblW w:w="9467.0" w:type="dxa"/>
        <w:jc w:val="left"/>
        <w:tblInd w:w="999.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1"/>
        <w:gridCol w:w="1440"/>
        <w:gridCol w:w="5369"/>
        <w:gridCol w:w="1687"/>
        <w:tblGridChange w:id="0">
          <w:tblGrid>
            <w:gridCol w:w="971"/>
            <w:gridCol w:w="1440"/>
            <w:gridCol w:w="5369"/>
            <w:gridCol w:w="1687"/>
          </w:tblGrid>
        </w:tblGridChange>
      </w:tblGrid>
      <w:tr>
        <w:trPr>
          <w:cantSplit w:val="0"/>
          <w:trHeight w:val="220" w:hRule="atLeast"/>
          <w:tblHeader w:val="1"/>
        </w:trPr>
        <w:tc>
          <w:tcPr>
            <w:shd w:fill="c00000" w:val="clear"/>
            <w:tcMar>
              <w:top w:w="100.0" w:type="dxa"/>
              <w:left w:w="100.0" w:type="dxa"/>
              <w:bottom w:w="100.0" w:type="dxa"/>
              <w:right w:w="100.0" w:type="dxa"/>
            </w:tcMar>
          </w:tcPr>
          <w:p w:rsidR="00000000" w:rsidDel="00000000" w:rsidP="00000000" w:rsidRDefault="00000000" w:rsidRPr="00000000" w14:paraId="000003DF">
            <w:pPr>
              <w:widowControl w:val="0"/>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Hazard </w:t>
            </w:r>
          </w:p>
        </w:tc>
        <w:tc>
          <w:tcPr>
            <w:shd w:fill="c00000" w:val="clear"/>
            <w:tcMar>
              <w:top w:w="100.0" w:type="dxa"/>
              <w:left w:w="100.0" w:type="dxa"/>
              <w:bottom w:w="100.0" w:type="dxa"/>
              <w:right w:w="100.0" w:type="dxa"/>
            </w:tcMar>
          </w:tcPr>
          <w:p w:rsidR="00000000" w:rsidDel="00000000" w:rsidP="00000000" w:rsidRDefault="00000000" w:rsidRPr="00000000" w14:paraId="000003E0">
            <w:pPr>
              <w:widowControl w:val="0"/>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Dimensions </w:t>
            </w:r>
          </w:p>
        </w:tc>
        <w:tc>
          <w:tcPr>
            <w:shd w:fill="c00000" w:val="clear"/>
            <w:tcMar>
              <w:top w:w="100.0" w:type="dxa"/>
              <w:left w:w="100.0" w:type="dxa"/>
              <w:bottom w:w="100.0" w:type="dxa"/>
              <w:right w:w="100.0" w:type="dxa"/>
            </w:tcMar>
          </w:tcPr>
          <w:p w:rsidR="00000000" w:rsidDel="00000000" w:rsidP="00000000" w:rsidRDefault="00000000" w:rsidRPr="00000000" w14:paraId="000003E1">
            <w:pPr>
              <w:widowControl w:val="0"/>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Capacities (community, household, individual) </w:t>
            </w:r>
          </w:p>
        </w:tc>
        <w:tc>
          <w:tcPr>
            <w:shd w:fill="c00000" w:val="clear"/>
            <w:tcMar>
              <w:top w:w="100.0" w:type="dxa"/>
              <w:left w:w="100.0" w:type="dxa"/>
              <w:bottom w:w="100.0" w:type="dxa"/>
              <w:right w:w="100.0" w:type="dxa"/>
            </w:tcMar>
          </w:tcPr>
          <w:p w:rsidR="00000000" w:rsidDel="00000000" w:rsidP="00000000" w:rsidRDefault="00000000" w:rsidRPr="00000000" w14:paraId="000003E2">
            <w:pPr>
              <w:widowControl w:val="0"/>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Score (high,  </w:t>
            </w:r>
          </w:p>
          <w:p w:rsidR="00000000" w:rsidDel="00000000" w:rsidP="00000000" w:rsidRDefault="00000000" w:rsidRPr="00000000" w14:paraId="000003E3">
            <w:pPr>
              <w:widowControl w:val="0"/>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moderate, low)</w:t>
            </w:r>
          </w:p>
        </w:tc>
      </w:tr>
      <w:tr>
        <w:trPr>
          <w:cantSplit w:val="0"/>
          <w:trHeight w:val="583"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E4">
            <w:pPr>
              <w:widowControl w:val="0"/>
              <w:pBdr>
                <w:top w:space="0" w:sz="0" w:val="nil"/>
                <w:left w:space="0" w:sz="0" w:val="nil"/>
                <w:bottom w:space="0" w:sz="0" w:val="nil"/>
                <w:right w:space="0" w:sz="0" w:val="nil"/>
                <w:between w:space="0" w:sz="0" w:val="nil"/>
              </w:pBdr>
              <w:spacing w:line="240" w:lineRule="auto"/>
              <w:ind w:left="165" w:right="113" w:firstLine="0"/>
              <w:jc w:val="center"/>
              <w:rPr>
                <w:rFonts w:ascii="Calibri" w:cs="Calibri" w:eastAsia="Calibri" w:hAnsi="Calibri"/>
                <w:i w:val="1"/>
                <w:color w:val="1f497d"/>
                <w:sz w:val="2"/>
                <w:szCs w:val="2"/>
              </w:rPr>
            </w:pPr>
            <w:r w:rsidDel="00000000" w:rsidR="00000000" w:rsidRPr="00000000">
              <w:rPr>
                <w:rFonts w:ascii="Calibri" w:cs="Calibri" w:eastAsia="Calibri" w:hAnsi="Calibri"/>
                <w:i w:val="1"/>
                <w:color w:val="1f497d"/>
                <w:sz w:val="2"/>
                <w:szCs w:val="2"/>
                <w:rtl w:val="0"/>
              </w:rPr>
              <w:t xml:space="preserve">d</w:t>
            </w:r>
          </w:p>
          <w:p w:rsidR="00000000" w:rsidDel="00000000" w:rsidP="00000000" w:rsidRDefault="00000000" w:rsidRPr="00000000" w14:paraId="000003E5">
            <w:pPr>
              <w:widowControl w:val="0"/>
              <w:pBdr>
                <w:top w:space="0" w:sz="0" w:val="nil"/>
                <w:left w:space="0" w:sz="0" w:val="nil"/>
                <w:bottom w:space="0" w:sz="0" w:val="nil"/>
                <w:right w:space="0" w:sz="0" w:val="nil"/>
                <w:between w:space="0" w:sz="0" w:val="nil"/>
              </w:pBdr>
              <w:spacing w:before="88" w:line="240" w:lineRule="auto"/>
              <w:ind w:left="174" w:right="113" w:hanging="204"/>
              <w:jc w:val="center"/>
              <w:rPr>
                <w:rFonts w:ascii="Calibri" w:cs="Calibri" w:eastAsia="Calibri" w:hAnsi="Calibri"/>
                <w:i w:val="1"/>
                <w:color w:val="1f497d"/>
              </w:rPr>
            </w:pPr>
            <w:r w:rsidDel="00000000" w:rsidR="00000000" w:rsidRPr="00000000">
              <w:rPr>
                <w:rFonts w:ascii="Calibri" w:cs="Calibri" w:eastAsia="Calibri" w:hAnsi="Calibri"/>
                <w:i w:val="1"/>
                <w:color w:val="1f497d"/>
                <w:rtl w:val="0"/>
              </w:rPr>
              <w:t xml:space="preserve">e.g. Floods</w:t>
            </w:r>
          </w:p>
        </w:tc>
        <w:tc>
          <w:tcPr>
            <w:shd w:fill="auto" w:val="clear"/>
            <w:tcMar>
              <w:top w:w="100.0" w:type="dxa"/>
              <w:left w:w="100.0" w:type="dxa"/>
              <w:bottom w:w="100.0" w:type="dxa"/>
              <w:right w:w="100.0" w:type="dxa"/>
            </w:tcMar>
          </w:tcPr>
          <w:p w:rsidR="00000000" w:rsidDel="00000000" w:rsidP="00000000" w:rsidRDefault="00000000" w:rsidRPr="00000000" w14:paraId="000003E6">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Risk  </w:t>
            </w:r>
          </w:p>
          <w:p w:rsidR="00000000" w:rsidDel="00000000" w:rsidP="00000000" w:rsidRDefault="00000000" w:rsidRPr="00000000" w14:paraId="000003E7">
            <w:pPr>
              <w:widowControl w:val="0"/>
              <w:pBdr>
                <w:top w:space="0" w:sz="0" w:val="nil"/>
                <w:left w:space="0" w:sz="0" w:val="nil"/>
                <w:bottom w:space="0" w:sz="0" w:val="nil"/>
                <w:right w:space="0" w:sz="0" w:val="nil"/>
                <w:between w:space="0" w:sz="0" w:val="nil"/>
              </w:pBdr>
              <w:spacing w:before="8" w:line="240" w:lineRule="auto"/>
              <w:ind w:left="126"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management</w:t>
            </w:r>
          </w:p>
        </w:tc>
        <w:tc>
          <w:tcPr>
            <w:shd w:fill="auto" w:val="clear"/>
            <w:tcMar>
              <w:top w:w="100.0" w:type="dxa"/>
              <w:left w:w="100.0" w:type="dxa"/>
              <w:bottom w:w="100.0" w:type="dxa"/>
              <w:right w:w="100.0" w:type="dxa"/>
            </w:tcMar>
          </w:tcPr>
          <w:p w:rsidR="00000000" w:rsidDel="00000000" w:rsidP="00000000" w:rsidRDefault="00000000" w:rsidRPr="00000000" w14:paraId="000003E8">
            <w:pPr>
              <w:widowControl w:val="0"/>
              <w:pBdr>
                <w:top w:space="0" w:sz="0" w:val="nil"/>
                <w:left w:space="0" w:sz="0" w:val="nil"/>
                <w:bottom w:space="0" w:sz="0" w:val="nil"/>
                <w:right w:space="0" w:sz="0" w:val="nil"/>
                <w:between w:space="0" w:sz="0" w:val="nil"/>
              </w:pBdr>
              <w:spacing w:line="242.99999999999997" w:lineRule="auto"/>
              <w:ind w:left="111" w:right="179"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People have access to weather forecasts on their mobile (but limited  knowledge on how to interpret it and what actions to take) - Two well-experienced swimmers who could train others</w:t>
            </w:r>
          </w:p>
        </w:tc>
        <w:tc>
          <w:tcPr>
            <w:shd w:fill="auto" w:val="clear"/>
            <w:tcMar>
              <w:top w:w="100.0" w:type="dxa"/>
              <w:left w:w="100.0" w:type="dxa"/>
              <w:bottom w:w="100.0" w:type="dxa"/>
              <w:right w:w="100.0" w:type="dxa"/>
            </w:tcMar>
          </w:tcPr>
          <w:p w:rsidR="00000000" w:rsidDel="00000000" w:rsidP="00000000" w:rsidRDefault="00000000" w:rsidRPr="00000000" w14:paraId="000003E9">
            <w:pPr>
              <w:widowControl w:val="0"/>
              <w:pBdr>
                <w:top w:space="0" w:sz="0" w:val="nil"/>
                <w:left w:space="0" w:sz="0" w:val="nil"/>
                <w:bottom w:space="0" w:sz="0" w:val="nil"/>
                <w:right w:space="0" w:sz="0" w:val="nil"/>
                <w:between w:space="0" w:sz="0" w:val="nil"/>
              </w:pBdr>
              <w:spacing w:line="240" w:lineRule="auto"/>
              <w:ind w:left="120"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Low</w:t>
            </w:r>
          </w:p>
        </w:tc>
      </w:tr>
      <w:tr>
        <w:trPr>
          <w:cantSplit w:val="0"/>
          <w:trHeight w:val="114"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EB">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Health </w:t>
            </w:r>
          </w:p>
        </w:tc>
        <w:tc>
          <w:tcPr>
            <w:shd w:fill="auto" w:val="clear"/>
            <w:tcMar>
              <w:top w:w="100.0" w:type="dxa"/>
              <w:left w:w="100.0" w:type="dxa"/>
              <w:bottom w:w="100.0" w:type="dxa"/>
              <w:right w:w="100.0" w:type="dxa"/>
            </w:tcMar>
          </w:tcPr>
          <w:p w:rsidR="00000000" w:rsidDel="00000000" w:rsidP="00000000" w:rsidRDefault="00000000" w:rsidRPr="00000000" w14:paraId="000003EC">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ED">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07"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EF">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Water &amp;  </w:t>
            </w:r>
          </w:p>
          <w:p w:rsidR="00000000" w:rsidDel="00000000" w:rsidP="00000000" w:rsidRDefault="00000000" w:rsidRPr="00000000" w14:paraId="000003F0">
            <w:pPr>
              <w:widowControl w:val="0"/>
              <w:pBdr>
                <w:top w:space="0" w:sz="0" w:val="nil"/>
                <w:left w:space="0" w:sz="0" w:val="nil"/>
                <w:bottom w:space="0" w:sz="0" w:val="nil"/>
                <w:right w:space="0" w:sz="0" w:val="nil"/>
                <w:between w:space="0" w:sz="0" w:val="nil"/>
              </w:pBdr>
              <w:spacing w:before="10" w:line="240"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sanitation</w:t>
            </w:r>
          </w:p>
        </w:tc>
        <w:tc>
          <w:tcPr>
            <w:shd w:fill="auto" w:val="clear"/>
            <w:tcMar>
              <w:top w:w="100.0" w:type="dxa"/>
              <w:left w:w="100.0" w:type="dxa"/>
              <w:bottom w:w="100.0" w:type="dxa"/>
              <w:right w:w="100.0" w:type="dxa"/>
            </w:tcMar>
          </w:tcPr>
          <w:p w:rsidR="00000000" w:rsidDel="00000000" w:rsidP="00000000" w:rsidRDefault="00000000" w:rsidRPr="00000000" w14:paraId="000003F1">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F2">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439"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F4">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Shelter</w:t>
            </w:r>
          </w:p>
        </w:tc>
        <w:tc>
          <w:tcPr>
            <w:shd w:fill="auto" w:val="clear"/>
            <w:tcMar>
              <w:top w:w="100.0" w:type="dxa"/>
              <w:left w:w="100.0" w:type="dxa"/>
              <w:bottom w:w="100.0" w:type="dxa"/>
              <w:right w:w="100.0" w:type="dxa"/>
            </w:tcMar>
          </w:tcPr>
          <w:p w:rsidR="00000000" w:rsidDel="00000000" w:rsidP="00000000" w:rsidRDefault="00000000" w:rsidRPr="00000000" w14:paraId="000003F5">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F6">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167"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F8">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Food &amp; nutrition </w:t>
            </w:r>
          </w:p>
        </w:tc>
        <w:tc>
          <w:tcPr>
            <w:shd w:fill="auto" w:val="clear"/>
            <w:tcMar>
              <w:top w:w="100.0" w:type="dxa"/>
              <w:left w:w="100.0" w:type="dxa"/>
              <w:bottom w:w="100.0" w:type="dxa"/>
              <w:right w:w="100.0" w:type="dxa"/>
            </w:tcMar>
          </w:tcPr>
          <w:p w:rsidR="00000000" w:rsidDel="00000000" w:rsidP="00000000" w:rsidRDefault="00000000" w:rsidRPr="00000000" w14:paraId="000003F9">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FA">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FC">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Social cohesion </w:t>
            </w:r>
          </w:p>
        </w:tc>
        <w:tc>
          <w:tcPr>
            <w:shd w:fill="auto" w:val="clear"/>
            <w:tcMar>
              <w:top w:w="100.0" w:type="dxa"/>
              <w:left w:w="100.0" w:type="dxa"/>
              <w:bottom w:w="100.0" w:type="dxa"/>
              <w:right w:w="100.0" w:type="dxa"/>
            </w:tcMar>
          </w:tcPr>
          <w:p w:rsidR="00000000" w:rsidDel="00000000" w:rsidP="00000000" w:rsidRDefault="00000000" w:rsidRPr="00000000" w14:paraId="000003FD">
            <w:pPr>
              <w:widowControl w:val="0"/>
              <w:pBdr>
                <w:top w:space="0" w:sz="0" w:val="nil"/>
                <w:left w:space="0" w:sz="0" w:val="nil"/>
                <w:bottom w:space="0" w:sz="0" w:val="nil"/>
                <w:right w:space="0" w:sz="0" w:val="nil"/>
                <w:between w:space="0" w:sz="0" w:val="nil"/>
              </w:pBdr>
              <w:spacing w:line="242" w:lineRule="auto"/>
              <w:ind w:left="111" w:right="259"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Community has good leadership; Culture of people sharing physical  resources they have in times of need</w:t>
            </w:r>
          </w:p>
        </w:tc>
        <w:tc>
          <w:tcPr>
            <w:shd w:fill="auto" w:val="clear"/>
            <w:tcMar>
              <w:top w:w="100.0" w:type="dxa"/>
              <w:left w:w="100.0" w:type="dxa"/>
              <w:bottom w:w="100.0" w:type="dxa"/>
              <w:right w:w="100.0" w:type="dxa"/>
            </w:tcMar>
          </w:tcPr>
          <w:p w:rsidR="00000000" w:rsidDel="00000000" w:rsidP="00000000" w:rsidRDefault="00000000" w:rsidRPr="00000000" w14:paraId="000003FE">
            <w:pPr>
              <w:widowControl w:val="0"/>
              <w:pBdr>
                <w:top w:space="0" w:sz="0" w:val="nil"/>
                <w:left w:space="0" w:sz="0" w:val="nil"/>
                <w:bottom w:space="0" w:sz="0" w:val="nil"/>
                <w:right w:space="0" w:sz="0" w:val="nil"/>
                <w:between w:space="0" w:sz="0" w:val="nil"/>
              </w:pBdr>
              <w:spacing w:line="240" w:lineRule="auto"/>
              <w:ind w:left="120"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Moderate</w:t>
            </w:r>
          </w:p>
        </w:tc>
      </w:tr>
      <w:tr>
        <w:trPr>
          <w:cantSplit w:val="0"/>
          <w:trHeight w:val="2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00">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Inclusion </w:t>
            </w:r>
          </w:p>
        </w:tc>
        <w:tc>
          <w:tcPr>
            <w:shd w:fill="auto" w:val="clear"/>
            <w:tcMar>
              <w:top w:w="100.0" w:type="dxa"/>
              <w:left w:w="100.0" w:type="dxa"/>
              <w:bottom w:w="100.0" w:type="dxa"/>
              <w:right w:w="100.0" w:type="dxa"/>
            </w:tcMar>
          </w:tcPr>
          <w:p w:rsidR="00000000" w:rsidDel="00000000" w:rsidP="00000000" w:rsidRDefault="00000000" w:rsidRPr="00000000" w14:paraId="00000401">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02">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154"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04">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Economic opportunities </w:t>
            </w:r>
          </w:p>
        </w:tc>
        <w:tc>
          <w:tcPr>
            <w:shd w:fill="auto" w:val="clear"/>
            <w:tcMar>
              <w:top w:w="100.0" w:type="dxa"/>
              <w:left w:w="100.0" w:type="dxa"/>
              <w:bottom w:w="100.0" w:type="dxa"/>
              <w:right w:w="100.0" w:type="dxa"/>
            </w:tcMar>
          </w:tcPr>
          <w:p w:rsidR="00000000" w:rsidDel="00000000" w:rsidP="00000000" w:rsidRDefault="00000000" w:rsidRPr="00000000" w14:paraId="00000405">
            <w:pPr>
              <w:widowControl w:val="0"/>
              <w:pBdr>
                <w:top w:space="0" w:sz="0" w:val="nil"/>
                <w:left w:space="0" w:sz="0" w:val="nil"/>
                <w:bottom w:space="0" w:sz="0" w:val="nil"/>
                <w:right w:space="0" w:sz="0" w:val="nil"/>
                <w:between w:space="0" w:sz="0" w:val="nil"/>
              </w:pBdr>
              <w:spacing w:line="245" w:lineRule="auto"/>
              <w:ind w:left="111" w:right="427"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One social group has savings and loans scheme with low-interest  loans available</w:t>
            </w:r>
          </w:p>
        </w:tc>
        <w:tc>
          <w:tcPr>
            <w:shd w:fill="auto" w:val="clear"/>
            <w:tcMar>
              <w:top w:w="100.0" w:type="dxa"/>
              <w:left w:w="100.0" w:type="dxa"/>
              <w:bottom w:w="100.0" w:type="dxa"/>
              <w:right w:w="100.0" w:type="dxa"/>
            </w:tcMar>
          </w:tcPr>
          <w:p w:rsidR="00000000" w:rsidDel="00000000" w:rsidP="00000000" w:rsidRDefault="00000000" w:rsidRPr="00000000" w14:paraId="00000406">
            <w:pPr>
              <w:widowControl w:val="0"/>
              <w:pBdr>
                <w:top w:space="0" w:sz="0" w:val="nil"/>
                <w:left w:space="0" w:sz="0" w:val="nil"/>
                <w:bottom w:space="0" w:sz="0" w:val="nil"/>
                <w:right w:space="0" w:sz="0" w:val="nil"/>
                <w:between w:space="0" w:sz="0" w:val="nil"/>
              </w:pBdr>
              <w:spacing w:line="240" w:lineRule="auto"/>
              <w:ind w:left="120"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Low</w:t>
            </w:r>
          </w:p>
        </w:tc>
      </w:tr>
      <w:tr>
        <w:trPr>
          <w:cantSplit w:val="0"/>
          <w:trHeight w:val="5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08">
            <w:pPr>
              <w:widowControl w:val="0"/>
              <w:pBdr>
                <w:top w:space="0" w:sz="0" w:val="nil"/>
                <w:left w:space="0" w:sz="0" w:val="nil"/>
                <w:bottom w:space="0" w:sz="0" w:val="nil"/>
                <w:right w:space="0" w:sz="0" w:val="nil"/>
                <w:between w:space="0" w:sz="0" w:val="nil"/>
              </w:pBdr>
              <w:spacing w:line="242"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Infrastructure &amp;  services </w:t>
            </w:r>
          </w:p>
        </w:tc>
        <w:tc>
          <w:tcPr>
            <w:shd w:fill="auto" w:val="clear"/>
            <w:tcMar>
              <w:top w:w="100.0" w:type="dxa"/>
              <w:left w:w="100.0" w:type="dxa"/>
              <w:bottom w:w="100.0" w:type="dxa"/>
              <w:right w:w="100.0" w:type="dxa"/>
            </w:tcMar>
          </w:tcPr>
          <w:p w:rsidR="00000000" w:rsidDel="00000000" w:rsidP="00000000" w:rsidRDefault="00000000" w:rsidRPr="00000000" w14:paraId="00000409">
            <w:pPr>
              <w:widowControl w:val="0"/>
              <w:pBdr>
                <w:top w:space="0" w:sz="0" w:val="nil"/>
                <w:left w:space="0" w:sz="0" w:val="nil"/>
                <w:bottom w:space="0" w:sz="0" w:val="nil"/>
                <w:right w:space="0" w:sz="0" w:val="nil"/>
                <w:between w:space="0" w:sz="0" w:val="nil"/>
              </w:pBdr>
              <w:spacing w:line="240" w:lineRule="auto"/>
              <w:ind w:left="112"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Availability of one protected borehole </w:t>
            </w:r>
          </w:p>
          <w:p w:rsidR="00000000" w:rsidDel="00000000" w:rsidP="00000000" w:rsidRDefault="00000000" w:rsidRPr="00000000" w14:paraId="0000040A">
            <w:pPr>
              <w:widowControl w:val="0"/>
              <w:pBdr>
                <w:top w:space="0" w:sz="0" w:val="nil"/>
                <w:left w:space="0" w:sz="0" w:val="nil"/>
                <w:bottom w:space="0" w:sz="0" w:val="nil"/>
                <w:right w:space="0" w:sz="0" w:val="nil"/>
                <w:between w:space="0" w:sz="0" w:val="nil"/>
              </w:pBdr>
              <w:spacing w:before="8" w:line="240" w:lineRule="auto"/>
              <w:ind w:left="112"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A health station with 1 health officer and 1 nurse as staff</w:t>
            </w:r>
          </w:p>
        </w:tc>
        <w:tc>
          <w:tcPr>
            <w:shd w:fill="auto" w:val="clear"/>
            <w:tcMar>
              <w:top w:w="100.0" w:type="dxa"/>
              <w:left w:w="100.0" w:type="dxa"/>
              <w:bottom w:w="100.0" w:type="dxa"/>
              <w:right w:w="100.0" w:type="dxa"/>
            </w:tcMar>
          </w:tcPr>
          <w:p w:rsidR="00000000" w:rsidDel="00000000" w:rsidP="00000000" w:rsidRDefault="00000000" w:rsidRPr="00000000" w14:paraId="0000040B">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r>
        <w:trPr>
          <w:cantSplit w:val="0"/>
          <w:trHeight w:val="245"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0D">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Natural resource management</w:t>
            </w:r>
          </w:p>
        </w:tc>
        <w:tc>
          <w:tcPr>
            <w:shd w:fill="auto" w:val="clear"/>
            <w:tcMar>
              <w:top w:w="100.0" w:type="dxa"/>
              <w:left w:w="100.0" w:type="dxa"/>
              <w:bottom w:w="100.0" w:type="dxa"/>
              <w:right w:w="100.0" w:type="dxa"/>
            </w:tcMar>
          </w:tcPr>
          <w:p w:rsidR="00000000" w:rsidDel="00000000" w:rsidP="00000000" w:rsidRDefault="00000000" w:rsidRPr="00000000" w14:paraId="0000040E">
            <w:pPr>
              <w:widowControl w:val="0"/>
              <w:pBdr>
                <w:top w:space="0" w:sz="0" w:val="nil"/>
                <w:left w:space="0" w:sz="0" w:val="nil"/>
                <w:bottom w:space="0" w:sz="0" w:val="nil"/>
                <w:right w:space="0" w:sz="0" w:val="nil"/>
                <w:between w:space="0" w:sz="0" w:val="nil"/>
              </w:pBdr>
              <w:spacing w:line="240" w:lineRule="auto"/>
              <w:ind w:left="112"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Forest on top of the hill is a protected community forest</w:t>
            </w:r>
          </w:p>
        </w:tc>
        <w:tc>
          <w:tcPr>
            <w:shd w:fill="auto" w:val="clear"/>
            <w:tcMar>
              <w:top w:w="100.0" w:type="dxa"/>
              <w:left w:w="100.0" w:type="dxa"/>
              <w:bottom w:w="100.0" w:type="dxa"/>
              <w:right w:w="100.0" w:type="dxa"/>
            </w:tcMar>
          </w:tcPr>
          <w:p w:rsidR="00000000" w:rsidDel="00000000" w:rsidP="00000000" w:rsidRDefault="00000000" w:rsidRPr="00000000" w14:paraId="0000040F">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r>
        <w:trPr>
          <w:cantSplit w:val="0"/>
          <w:trHeight w:val="2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11">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Connectedness </w:t>
            </w:r>
          </w:p>
        </w:tc>
        <w:tc>
          <w:tcPr>
            <w:shd w:fill="auto" w:val="clear"/>
            <w:tcMar>
              <w:top w:w="100.0" w:type="dxa"/>
              <w:left w:w="100.0" w:type="dxa"/>
              <w:bottom w:w="100.0" w:type="dxa"/>
              <w:right w:w="100.0" w:type="dxa"/>
            </w:tcMar>
          </w:tcPr>
          <w:p w:rsidR="00000000" w:rsidDel="00000000" w:rsidP="00000000" w:rsidRDefault="00000000" w:rsidRPr="00000000" w14:paraId="00000412">
            <w:pPr>
              <w:widowControl w:val="0"/>
              <w:pBdr>
                <w:top w:space="0" w:sz="0" w:val="nil"/>
                <w:left w:space="0" w:sz="0" w:val="nil"/>
                <w:bottom w:space="0" w:sz="0" w:val="nil"/>
                <w:right w:space="0" w:sz="0" w:val="nil"/>
                <w:between w:space="0" w:sz="0" w:val="nil"/>
              </w:pBdr>
              <w:spacing w:line="245" w:lineRule="auto"/>
              <w:ind w:left="111" w:right="956"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Red Cross branch has connection with the district disaster  management office </w:t>
            </w:r>
          </w:p>
          <w:p w:rsidR="00000000" w:rsidDel="00000000" w:rsidP="00000000" w:rsidRDefault="00000000" w:rsidRPr="00000000" w14:paraId="00000413">
            <w:pPr>
              <w:widowControl w:val="0"/>
              <w:pBdr>
                <w:top w:space="0" w:sz="0" w:val="nil"/>
                <w:left w:space="0" w:sz="0" w:val="nil"/>
                <w:bottom w:space="0" w:sz="0" w:val="nil"/>
                <w:right w:space="0" w:sz="0" w:val="nil"/>
                <w:between w:space="0" w:sz="0" w:val="nil"/>
              </w:pBdr>
              <w:spacing w:before="4" w:line="240" w:lineRule="auto"/>
              <w:ind w:left="112"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Mobile network and all weather road available</w:t>
            </w:r>
          </w:p>
        </w:tc>
        <w:tc>
          <w:tcPr>
            <w:shd w:fill="auto" w:val="clear"/>
            <w:tcMar>
              <w:top w:w="100.0" w:type="dxa"/>
              <w:left w:w="100.0" w:type="dxa"/>
              <w:bottom w:w="100.0" w:type="dxa"/>
              <w:right w:w="100.0" w:type="dxa"/>
            </w:tcMar>
          </w:tcPr>
          <w:p w:rsidR="00000000" w:rsidDel="00000000" w:rsidP="00000000" w:rsidRDefault="00000000" w:rsidRPr="00000000" w14:paraId="00000414">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r>
        <w:trPr>
          <w:cantSplit w:val="0"/>
          <w:trHeight w:val="458"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415">
            <w:pPr>
              <w:widowControl w:val="0"/>
              <w:pBdr>
                <w:top w:space="0" w:sz="0" w:val="nil"/>
                <w:left w:space="0" w:sz="0" w:val="nil"/>
                <w:bottom w:space="0" w:sz="0" w:val="nil"/>
                <w:right w:space="0" w:sz="0" w:val="nil"/>
                <w:between w:space="0" w:sz="0" w:val="nil"/>
              </w:pBdr>
              <w:spacing w:before="88" w:line="240" w:lineRule="auto"/>
              <w:ind w:left="174" w:right="113" w:hanging="202"/>
              <w:jc w:val="center"/>
              <w:rPr>
                <w:rFonts w:ascii="Calibri" w:cs="Calibri" w:eastAsia="Calibri" w:hAnsi="Calibri"/>
                <w:i w:val="1"/>
                <w:color w:val="1f497d"/>
              </w:rPr>
            </w:pPr>
            <w:r w:rsidDel="00000000" w:rsidR="00000000" w:rsidRPr="00000000">
              <w:rPr>
                <w:rFonts w:ascii="Calibri" w:cs="Calibri" w:eastAsia="Calibri" w:hAnsi="Calibri"/>
                <w:i w:val="1"/>
                <w:color w:val="1f497d"/>
                <w:rtl w:val="0"/>
              </w:rPr>
              <w:t xml:space="preserve">e.g. Dengue</w:t>
            </w:r>
          </w:p>
        </w:tc>
        <w:tc>
          <w:tcPr>
            <w:shd w:fill="auto" w:val="clear"/>
            <w:tcMar>
              <w:top w:w="100.0" w:type="dxa"/>
              <w:left w:w="100.0" w:type="dxa"/>
              <w:bottom w:w="100.0" w:type="dxa"/>
              <w:right w:w="100.0" w:type="dxa"/>
            </w:tcMar>
          </w:tcPr>
          <w:p w:rsidR="00000000" w:rsidDel="00000000" w:rsidP="00000000" w:rsidRDefault="00000000" w:rsidRPr="00000000" w14:paraId="00000416">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Risk management</w:t>
            </w:r>
          </w:p>
        </w:tc>
        <w:tc>
          <w:tcPr>
            <w:shd w:fill="auto" w:val="clear"/>
            <w:tcMar>
              <w:top w:w="100.0" w:type="dxa"/>
              <w:left w:w="100.0" w:type="dxa"/>
              <w:bottom w:w="100.0" w:type="dxa"/>
              <w:right w:w="100.0" w:type="dxa"/>
            </w:tcMar>
          </w:tcPr>
          <w:p w:rsidR="00000000" w:rsidDel="00000000" w:rsidP="00000000" w:rsidRDefault="00000000" w:rsidRPr="00000000" w14:paraId="00000417">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Community health committee is in place and in close contact with nurse in health center</w:t>
            </w:r>
          </w:p>
        </w:tc>
        <w:tc>
          <w:tcPr>
            <w:shd w:fill="auto" w:val="clear"/>
            <w:tcMar>
              <w:top w:w="100.0" w:type="dxa"/>
              <w:left w:w="100.0" w:type="dxa"/>
              <w:bottom w:w="100.0" w:type="dxa"/>
              <w:right w:w="100.0" w:type="dxa"/>
            </w:tcMar>
          </w:tcPr>
          <w:p w:rsidR="00000000" w:rsidDel="00000000" w:rsidP="00000000" w:rsidRDefault="00000000" w:rsidRPr="00000000" w14:paraId="00000418">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r>
        <w:trPr>
          <w:cantSplit w:val="0"/>
          <w:trHeight w:val="23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1A">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Health </w:t>
            </w:r>
          </w:p>
        </w:tc>
        <w:tc>
          <w:tcPr>
            <w:shd w:fill="auto" w:val="clear"/>
            <w:tcMar>
              <w:top w:w="100.0" w:type="dxa"/>
              <w:left w:w="100.0" w:type="dxa"/>
              <w:bottom w:w="100.0" w:type="dxa"/>
              <w:right w:w="100.0" w:type="dxa"/>
            </w:tcMar>
          </w:tcPr>
          <w:p w:rsidR="00000000" w:rsidDel="00000000" w:rsidP="00000000" w:rsidRDefault="00000000" w:rsidRPr="00000000" w14:paraId="0000041B">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Population has high level immunity to dengue parasite </w:t>
            </w:r>
          </w:p>
          <w:p w:rsidR="00000000" w:rsidDel="00000000" w:rsidP="00000000" w:rsidRDefault="00000000" w:rsidRPr="00000000" w14:paraId="0000041C">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Health staff is aware of diagnosis and treatment protocol</w:t>
            </w:r>
          </w:p>
        </w:tc>
        <w:tc>
          <w:tcPr>
            <w:shd w:fill="auto" w:val="clear"/>
            <w:tcMar>
              <w:top w:w="100.0" w:type="dxa"/>
              <w:left w:w="100.0" w:type="dxa"/>
              <w:bottom w:w="100.0" w:type="dxa"/>
              <w:right w:w="100.0" w:type="dxa"/>
            </w:tcMar>
          </w:tcPr>
          <w:p w:rsidR="00000000" w:rsidDel="00000000" w:rsidP="00000000" w:rsidRDefault="00000000" w:rsidRPr="00000000" w14:paraId="0000041D">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r>
        <w:trPr>
          <w:cantSplit w:val="0"/>
          <w:trHeight w:val="449"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1F">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Water &amp; sanitation</w:t>
            </w:r>
          </w:p>
        </w:tc>
        <w:tc>
          <w:tcPr>
            <w:shd w:fill="auto" w:val="clear"/>
            <w:tcMar>
              <w:top w:w="100.0" w:type="dxa"/>
              <w:left w:w="100.0" w:type="dxa"/>
              <w:bottom w:w="100.0" w:type="dxa"/>
              <w:right w:w="100.0" w:type="dxa"/>
            </w:tcMar>
          </w:tcPr>
          <w:p w:rsidR="00000000" w:rsidDel="00000000" w:rsidP="00000000" w:rsidRDefault="00000000" w:rsidRPr="00000000" w14:paraId="00000420">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Spraying equipment available at the MOH district office from last campaign and it is functional. Health officers are trained in indoor residual spraying.  </w:t>
            </w:r>
          </w:p>
        </w:tc>
        <w:tc>
          <w:tcPr>
            <w:shd w:fill="auto" w:val="clear"/>
            <w:tcMar>
              <w:top w:w="100.0" w:type="dxa"/>
              <w:left w:w="100.0" w:type="dxa"/>
              <w:bottom w:w="100.0" w:type="dxa"/>
              <w:right w:w="100.0" w:type="dxa"/>
            </w:tcMar>
          </w:tcPr>
          <w:p w:rsidR="00000000" w:rsidDel="00000000" w:rsidP="00000000" w:rsidRDefault="00000000" w:rsidRPr="00000000" w14:paraId="00000421">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r>
        <w:trPr>
          <w:cantSplit w:val="0"/>
          <w:trHeight w:val="29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23">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Shelter</w:t>
            </w:r>
          </w:p>
        </w:tc>
        <w:tc>
          <w:tcPr>
            <w:shd w:fill="auto" w:val="clear"/>
            <w:tcMar>
              <w:top w:w="100.0" w:type="dxa"/>
              <w:left w:w="100.0" w:type="dxa"/>
              <w:bottom w:w="100.0" w:type="dxa"/>
              <w:right w:w="100.0" w:type="dxa"/>
            </w:tcMar>
          </w:tcPr>
          <w:p w:rsidR="00000000" w:rsidDel="00000000" w:rsidP="00000000" w:rsidRDefault="00000000" w:rsidRPr="00000000" w14:paraId="00000424">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Insecticide treated mosquito nets are freely accessible in the health clinic for mothers with children under 5 years old</w:t>
            </w:r>
          </w:p>
        </w:tc>
        <w:tc>
          <w:tcPr>
            <w:shd w:fill="auto" w:val="clear"/>
            <w:tcMar>
              <w:top w:w="100.0" w:type="dxa"/>
              <w:left w:w="100.0" w:type="dxa"/>
              <w:bottom w:w="100.0" w:type="dxa"/>
              <w:right w:w="100.0" w:type="dxa"/>
            </w:tcMar>
          </w:tcPr>
          <w:p w:rsidR="00000000" w:rsidDel="00000000" w:rsidP="00000000" w:rsidRDefault="00000000" w:rsidRPr="00000000" w14:paraId="00000425">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r>
        <w:trPr>
          <w:cantSplit w:val="0"/>
          <w:trHeight w:val="272"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27">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Food &amp; nutrition </w:t>
            </w:r>
          </w:p>
        </w:tc>
        <w:tc>
          <w:tcPr>
            <w:shd w:fill="auto" w:val="clear"/>
            <w:tcMar>
              <w:top w:w="100.0" w:type="dxa"/>
              <w:left w:w="100.0" w:type="dxa"/>
              <w:bottom w:w="100.0" w:type="dxa"/>
              <w:right w:w="100.0" w:type="dxa"/>
            </w:tcMar>
          </w:tcPr>
          <w:p w:rsidR="00000000" w:rsidDel="00000000" w:rsidP="00000000" w:rsidRDefault="00000000" w:rsidRPr="00000000" w14:paraId="00000428">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29">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r>
        <w:trPr>
          <w:cantSplit w:val="0"/>
          <w:trHeight w:val="23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2B">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Social cohesion </w:t>
            </w:r>
          </w:p>
        </w:tc>
        <w:tc>
          <w:tcPr>
            <w:shd w:fill="auto" w:val="clear"/>
            <w:tcMar>
              <w:top w:w="100.0" w:type="dxa"/>
              <w:left w:w="100.0" w:type="dxa"/>
              <w:bottom w:w="100.0" w:type="dxa"/>
              <w:right w:w="100.0" w:type="dxa"/>
            </w:tcMar>
          </w:tcPr>
          <w:p w:rsidR="00000000" w:rsidDel="00000000" w:rsidP="00000000" w:rsidRDefault="00000000" w:rsidRPr="00000000" w14:paraId="0000042C">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Mother club conducting sensitization activities with mothers and caretakers of  children under 5</w:t>
            </w:r>
          </w:p>
        </w:tc>
        <w:tc>
          <w:tcPr>
            <w:shd w:fill="auto" w:val="clear"/>
            <w:tcMar>
              <w:top w:w="100.0" w:type="dxa"/>
              <w:left w:w="100.0" w:type="dxa"/>
              <w:bottom w:w="100.0" w:type="dxa"/>
              <w:right w:w="100.0" w:type="dxa"/>
            </w:tcMar>
          </w:tcPr>
          <w:p w:rsidR="00000000" w:rsidDel="00000000" w:rsidP="00000000" w:rsidRDefault="00000000" w:rsidRPr="00000000" w14:paraId="0000042D">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r>
        <w:trPr>
          <w:cantSplit w:val="0"/>
          <w:trHeight w:val="23"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2F">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Inclusion </w:t>
            </w:r>
          </w:p>
        </w:tc>
        <w:tc>
          <w:tcPr>
            <w:shd w:fill="auto" w:val="clear"/>
            <w:tcMar>
              <w:top w:w="100.0" w:type="dxa"/>
              <w:left w:w="100.0" w:type="dxa"/>
              <w:bottom w:w="100.0" w:type="dxa"/>
              <w:right w:w="100.0" w:type="dxa"/>
            </w:tcMar>
          </w:tcPr>
          <w:p w:rsidR="00000000" w:rsidDel="00000000" w:rsidP="00000000" w:rsidRDefault="00000000" w:rsidRPr="00000000" w14:paraId="00000430">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31">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r>
        <w:trPr>
          <w:cantSplit w:val="0"/>
          <w:trHeight w:val="448"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33">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Economic opportunities </w:t>
            </w:r>
          </w:p>
        </w:tc>
        <w:tc>
          <w:tcPr>
            <w:shd w:fill="auto" w:val="clear"/>
            <w:tcMar>
              <w:top w:w="100.0" w:type="dxa"/>
              <w:left w:w="100.0" w:type="dxa"/>
              <w:bottom w:w="100.0" w:type="dxa"/>
              <w:right w:w="100.0" w:type="dxa"/>
            </w:tcMar>
          </w:tcPr>
          <w:p w:rsidR="00000000" w:rsidDel="00000000" w:rsidP="00000000" w:rsidRDefault="00000000" w:rsidRPr="00000000" w14:paraId="00000434">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35">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r>
        <w:trPr>
          <w:cantSplit w:val="0"/>
          <w:trHeight w:val="448"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37">
            <w:pPr>
              <w:widowControl w:val="0"/>
              <w:pBdr>
                <w:top w:space="0" w:sz="0" w:val="nil"/>
                <w:left w:space="0" w:sz="0" w:val="nil"/>
                <w:bottom w:space="0" w:sz="0" w:val="nil"/>
                <w:right w:space="0" w:sz="0" w:val="nil"/>
                <w:between w:space="0" w:sz="0" w:val="nil"/>
              </w:pBdr>
              <w:spacing w:line="242"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Infrastructure &amp;  services </w:t>
            </w:r>
          </w:p>
        </w:tc>
        <w:tc>
          <w:tcPr>
            <w:shd w:fill="auto" w:val="clear"/>
            <w:tcMar>
              <w:top w:w="100.0" w:type="dxa"/>
              <w:left w:w="100.0" w:type="dxa"/>
              <w:bottom w:w="100.0" w:type="dxa"/>
              <w:right w:w="100.0" w:type="dxa"/>
            </w:tcMar>
          </w:tcPr>
          <w:p w:rsidR="00000000" w:rsidDel="00000000" w:rsidP="00000000" w:rsidRDefault="00000000" w:rsidRPr="00000000" w14:paraId="00000438">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39">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r>
        <w:trPr>
          <w:cantSplit w:val="0"/>
          <w:trHeight w:val="448"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3B">
            <w:pPr>
              <w:widowControl w:val="0"/>
              <w:pBdr>
                <w:top w:space="0" w:sz="0" w:val="nil"/>
                <w:left w:space="0" w:sz="0" w:val="nil"/>
                <w:bottom w:space="0" w:sz="0" w:val="nil"/>
                <w:right w:space="0" w:sz="0" w:val="nil"/>
                <w:between w:space="0" w:sz="0" w:val="nil"/>
              </w:pBdr>
              <w:spacing w:line="242"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Natural resource management</w:t>
            </w:r>
          </w:p>
        </w:tc>
        <w:tc>
          <w:tcPr>
            <w:shd w:fill="auto" w:val="clear"/>
            <w:tcMar>
              <w:top w:w="100.0" w:type="dxa"/>
              <w:left w:w="100.0" w:type="dxa"/>
              <w:bottom w:w="100.0" w:type="dxa"/>
              <w:right w:w="100.0" w:type="dxa"/>
            </w:tcMar>
          </w:tcPr>
          <w:p w:rsidR="00000000" w:rsidDel="00000000" w:rsidP="00000000" w:rsidRDefault="00000000" w:rsidRPr="00000000" w14:paraId="0000043C">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3D">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r>
        <w:trPr>
          <w:cantSplit w:val="0"/>
          <w:trHeight w:val="448"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3F">
            <w:pPr>
              <w:widowControl w:val="0"/>
              <w:pBdr>
                <w:top w:space="0" w:sz="0" w:val="nil"/>
                <w:left w:space="0" w:sz="0" w:val="nil"/>
                <w:bottom w:space="0" w:sz="0" w:val="nil"/>
                <w:right w:space="0" w:sz="0" w:val="nil"/>
                <w:between w:space="0" w:sz="0" w:val="nil"/>
              </w:pBdr>
              <w:spacing w:line="242"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Connectedness</w:t>
            </w:r>
          </w:p>
        </w:tc>
        <w:tc>
          <w:tcPr>
            <w:shd w:fill="auto" w:val="clear"/>
            <w:tcMar>
              <w:top w:w="100.0" w:type="dxa"/>
              <w:left w:w="100.0" w:type="dxa"/>
              <w:bottom w:w="100.0" w:type="dxa"/>
              <w:right w:w="100.0" w:type="dxa"/>
            </w:tcMar>
          </w:tcPr>
          <w:p w:rsidR="00000000" w:rsidDel="00000000" w:rsidP="00000000" w:rsidRDefault="00000000" w:rsidRPr="00000000" w14:paraId="00000440">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441">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bl>
    <w:p w:rsidR="00000000" w:rsidDel="00000000" w:rsidP="00000000" w:rsidRDefault="00000000" w:rsidRPr="00000000" w14:paraId="00000442">
      <w:pPr>
        <w:pStyle w:val="Heading2"/>
        <w:ind w:firstLine="1128"/>
        <w:rPr/>
      </w:pPr>
      <w:bookmarkStart w:colFirst="0" w:colLast="0" w:name="_heading=h.3j2qqm3" w:id="19"/>
      <w:bookmarkEnd w:id="19"/>
      <w:r w:rsidDel="00000000" w:rsidR="00000000" w:rsidRPr="00000000">
        <w:rPr>
          <w:rtl w:val="0"/>
        </w:rPr>
        <w:t xml:space="preserve">Step 8. Consolidate and conclude on risk levels</w:t>
      </w:r>
      <w:r w:rsidDel="00000000" w:rsidR="00000000" w:rsidRPr="00000000">
        <w:drawing>
          <wp:anchor allowOverlap="1" behindDoc="0" distB="0" distT="0" distL="114300" distR="114300" hidden="0" layoutInCell="1" locked="0" relativeHeight="0" simplePos="0">
            <wp:simplePos x="0" y="0"/>
            <wp:positionH relativeFrom="column">
              <wp:posOffset>-80009</wp:posOffset>
            </wp:positionH>
            <wp:positionV relativeFrom="paragraph">
              <wp:posOffset>342409</wp:posOffset>
            </wp:positionV>
            <wp:extent cx="683260" cy="532130"/>
            <wp:effectExtent b="0" l="0" r="0" t="0"/>
            <wp:wrapNone/>
            <wp:docPr id="569406183"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p w:rsidR="00000000" w:rsidDel="00000000" w:rsidP="00000000" w:rsidRDefault="00000000" w:rsidRPr="00000000" w14:paraId="00000443">
      <w:pPr>
        <w:widowControl w:val="0"/>
        <w:pBdr>
          <w:top w:space="0" w:sz="0" w:val="nil"/>
          <w:left w:space="0" w:sz="0" w:val="nil"/>
          <w:bottom w:space="0" w:sz="0" w:val="nil"/>
          <w:right w:space="0" w:sz="0" w:val="nil"/>
          <w:between w:space="0" w:sz="0" w:val="nil"/>
        </w:pBdr>
        <w:spacing w:before="161" w:line="261.99999999999994" w:lineRule="auto"/>
        <w:ind w:left="993" w:right="1066"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Purpose</w:t>
      </w:r>
      <w:r w:rsidDel="00000000" w:rsidR="00000000" w:rsidRPr="00000000">
        <w:rPr>
          <w:rFonts w:ascii="Calibri" w:cs="Calibri" w:eastAsia="Calibri" w:hAnsi="Calibri"/>
          <w:color w:val="000000"/>
          <w:rtl w:val="0"/>
        </w:rPr>
        <w:t xml:space="preserve">: for the community to consolidate the results of the assessment and identify who and what is at high, medium and low risk </w:t>
      </w:r>
    </w:p>
    <w:p w:rsidR="00000000" w:rsidDel="00000000" w:rsidP="00000000" w:rsidRDefault="00000000" w:rsidRPr="00000000" w14:paraId="00000444">
      <w:pPr>
        <w:widowControl w:val="0"/>
        <w:pBdr>
          <w:top w:space="0" w:sz="0" w:val="nil"/>
          <w:left w:space="0" w:sz="0" w:val="nil"/>
          <w:bottom w:space="0" w:sz="0" w:val="nil"/>
          <w:right w:space="0" w:sz="0" w:val="nil"/>
          <w:between w:space="0" w:sz="0" w:val="nil"/>
        </w:pBdr>
        <w:spacing w:before="131" w:line="261.99999999999994" w:lineRule="auto"/>
        <w:ind w:left="993" w:right="106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Now it is time to bring the results of exposure, vulnerability and capacity for each hazard together to start to make sense of it. As you will remember, risk is directly proportional to the hazard and level of exposure and vulnerability, and is inversely proportional to the capacity to withstand the shocks and stresses of the hazard (i.e. exposure x vulnerability / capacity). </w:t>
      </w:r>
    </w:p>
    <w:p w:rsidR="00000000" w:rsidDel="00000000" w:rsidP="00000000" w:rsidRDefault="00000000" w:rsidRPr="00000000" w14:paraId="00000445">
      <w:pPr>
        <w:widowControl w:val="0"/>
        <w:pBdr>
          <w:top w:space="0" w:sz="0" w:val="nil"/>
          <w:left w:space="0" w:sz="0" w:val="nil"/>
          <w:bottom w:space="0" w:sz="0" w:val="nil"/>
          <w:right w:space="0" w:sz="0" w:val="nil"/>
          <w:between w:space="0" w:sz="0" w:val="nil"/>
        </w:pBdr>
        <w:spacing w:before="360" w:line="240" w:lineRule="auto"/>
        <w:ind w:left="992" w:right="1066" w:firstLine="0"/>
        <w:jc w:val="both"/>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8.1 Synthesise exposure and vulnerability </w:t>
      </w:r>
      <w:r w:rsidDel="00000000" w:rsidR="00000000" w:rsidRPr="00000000">
        <w:rPr>
          <w:rFonts w:ascii="Calibri" w:cs="Calibri" w:eastAsia="Calibri" w:hAnsi="Calibri"/>
          <w:b w:val="1"/>
          <w:color w:val="c00000"/>
          <w:sz w:val="24"/>
          <w:szCs w:val="24"/>
          <w:rtl w:val="0"/>
        </w:rPr>
        <w:t xml:space="preserve"> </w:t>
      </w:r>
    </w:p>
    <w:p w:rsidR="00000000" w:rsidDel="00000000" w:rsidP="00000000" w:rsidRDefault="00000000" w:rsidRPr="00000000" w14:paraId="00000446">
      <w:pPr>
        <w:widowControl w:val="0"/>
        <w:pBdr>
          <w:top w:space="0" w:sz="0" w:val="nil"/>
          <w:left w:space="0" w:sz="0" w:val="nil"/>
          <w:bottom w:space="0" w:sz="0" w:val="nil"/>
          <w:right w:space="0" w:sz="0" w:val="nil"/>
          <w:between w:space="0" w:sz="0" w:val="nil"/>
        </w:pBdr>
        <w:spacing w:after="120" w:before="156" w:line="261.99999999999994" w:lineRule="auto"/>
        <w:ind w:left="992" w:right="106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 this step, the team facilitates the process for the community to consolidate analysis on exposure and vulnerability, and try to agree on an overall score per characteristic. Using the table below and the scores from the summary tables for exposure and vulnerability, determine a score for the combined levels of exposure and vulnerability for each hazard and characteristic. Fill out table 4.</w:t>
      </w:r>
      <w:r w:rsidDel="00000000" w:rsidR="00000000" w:rsidRPr="00000000">
        <w:drawing>
          <wp:anchor allowOverlap="1" behindDoc="0" distB="0" distT="0" distL="114300" distR="114300" hidden="0" layoutInCell="1" locked="0" relativeHeight="0" simplePos="0">
            <wp:simplePos x="0" y="0"/>
            <wp:positionH relativeFrom="column">
              <wp:posOffset>159216</wp:posOffset>
            </wp:positionH>
            <wp:positionV relativeFrom="paragraph">
              <wp:posOffset>958850</wp:posOffset>
            </wp:positionV>
            <wp:extent cx="683260" cy="532130"/>
            <wp:effectExtent b="0" l="0" r="0" t="0"/>
            <wp:wrapNone/>
            <wp:docPr id="569406192"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tbl>
      <w:tblPr>
        <w:tblStyle w:val="Table16"/>
        <w:tblW w:w="7075.0" w:type="dxa"/>
        <w:jc w:val="left"/>
        <w:tblInd w:w="2157.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9"/>
        <w:gridCol w:w="1560"/>
        <w:gridCol w:w="1418"/>
        <w:gridCol w:w="1558"/>
        <w:tblGridChange w:id="0">
          <w:tblGrid>
            <w:gridCol w:w="2539"/>
            <w:gridCol w:w="1560"/>
            <w:gridCol w:w="1418"/>
            <w:gridCol w:w="1558"/>
          </w:tblGrid>
        </w:tblGridChange>
      </w:tblGrid>
      <w:tr>
        <w:trPr>
          <w:cantSplit w:val="0"/>
          <w:trHeight w:val="19" w:hRule="atLeast"/>
          <w:tblHeader w:val="0"/>
        </w:trPr>
        <w:tc>
          <w:tcPr>
            <w:shd w:fill="bfbfbf" w:val="clear"/>
            <w:tcMar>
              <w:top w:w="57.0" w:type="dxa"/>
              <w:left w:w="57.0" w:type="dxa"/>
              <w:bottom w:w="57.0" w:type="dxa"/>
              <w:right w:w="57.0" w:type="dxa"/>
            </w:tcMar>
          </w:tcPr>
          <w:p w:rsidR="00000000" w:rsidDel="00000000" w:rsidP="00000000" w:rsidRDefault="00000000" w:rsidRPr="00000000" w14:paraId="00000447">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18"/>
                <w:szCs w:val="18"/>
                <w:shd w:fill="c9c9c9" w:val="clear"/>
              </w:rPr>
            </w:pPr>
            <w:r w:rsidDel="00000000" w:rsidR="00000000" w:rsidRPr="00000000">
              <w:rPr>
                <w:rFonts w:ascii="Calibri" w:cs="Calibri" w:eastAsia="Calibri" w:hAnsi="Calibri"/>
                <w:b w:val="1"/>
                <w:color w:val="000000"/>
                <w:sz w:val="18"/>
                <w:szCs w:val="18"/>
                <w:shd w:fill="c9c9c9" w:val="clear"/>
                <w:rtl w:val="0"/>
              </w:rPr>
              <w:t xml:space="preserve">Exposure x Vulnerability </w:t>
            </w:r>
          </w:p>
        </w:tc>
        <w:tc>
          <w:tcPr>
            <w:gridSpan w:val="3"/>
            <w:shd w:fill="95b3d7" w:val="clear"/>
            <w:tcMar>
              <w:top w:w="57.0" w:type="dxa"/>
              <w:left w:w="57.0" w:type="dxa"/>
              <w:bottom w:w="57.0" w:type="dxa"/>
              <w:right w:w="57.0" w:type="dxa"/>
            </w:tcMar>
          </w:tcPr>
          <w:p w:rsidR="00000000" w:rsidDel="00000000" w:rsidP="00000000" w:rsidRDefault="00000000" w:rsidRPr="00000000" w14:paraId="00000448">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18"/>
                <w:szCs w:val="18"/>
                <w:shd w:fill="acb9ca" w:val="clear"/>
              </w:rPr>
            </w:pPr>
            <w:r w:rsidDel="00000000" w:rsidR="00000000" w:rsidRPr="00000000">
              <w:rPr>
                <w:rFonts w:ascii="Calibri" w:cs="Calibri" w:eastAsia="Calibri" w:hAnsi="Calibri"/>
                <w:b w:val="1"/>
                <w:color w:val="000000"/>
                <w:sz w:val="18"/>
                <w:szCs w:val="18"/>
                <w:shd w:fill="acb9ca" w:val="clear"/>
                <w:rtl w:val="0"/>
              </w:rPr>
              <w:t xml:space="preserve">Vulnerability</w:t>
            </w:r>
          </w:p>
        </w:tc>
      </w:tr>
      <w:tr>
        <w:trPr>
          <w:cantSplit w:val="0"/>
          <w:trHeight w:val="125" w:hRule="atLeast"/>
          <w:tblHeader w:val="0"/>
        </w:trPr>
        <w:tc>
          <w:tcPr>
            <w:shd w:fill="b8cce4" w:val="clear"/>
            <w:tcMar>
              <w:top w:w="57.0" w:type="dxa"/>
              <w:left w:w="57.0" w:type="dxa"/>
              <w:bottom w:w="57.0" w:type="dxa"/>
              <w:right w:w="57.0" w:type="dxa"/>
            </w:tcMar>
          </w:tcPr>
          <w:p w:rsidR="00000000" w:rsidDel="00000000" w:rsidP="00000000" w:rsidRDefault="00000000" w:rsidRPr="00000000" w14:paraId="0000044B">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18"/>
                <w:szCs w:val="18"/>
                <w:shd w:fill="b4c6e7" w:val="clear"/>
              </w:rPr>
            </w:pPr>
            <w:r w:rsidDel="00000000" w:rsidR="00000000" w:rsidRPr="00000000">
              <w:rPr>
                <w:rFonts w:ascii="Calibri" w:cs="Calibri" w:eastAsia="Calibri" w:hAnsi="Calibri"/>
                <w:b w:val="1"/>
                <w:color w:val="000000"/>
                <w:sz w:val="18"/>
                <w:szCs w:val="18"/>
                <w:shd w:fill="b4c6e7" w:val="clear"/>
                <w:rtl w:val="0"/>
              </w:rPr>
              <w:t xml:space="preserve">Exposure </w:t>
            </w:r>
          </w:p>
        </w:tc>
        <w:tc>
          <w:tcPr>
            <w:gridSpan w:val="3"/>
            <w:shd w:fill="95b3d7" w:val="clear"/>
            <w:tcMar>
              <w:top w:w="57.0" w:type="dxa"/>
              <w:left w:w="57.0" w:type="dxa"/>
              <w:bottom w:w="57.0" w:type="dxa"/>
              <w:right w:w="57.0" w:type="dxa"/>
            </w:tcMar>
          </w:tcPr>
          <w:p w:rsidR="00000000" w:rsidDel="00000000" w:rsidP="00000000" w:rsidRDefault="00000000" w:rsidRPr="00000000" w14:paraId="0000044C">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18"/>
                <w:szCs w:val="18"/>
                <w:shd w:fill="acb9ca" w:val="clear"/>
              </w:rPr>
            </w:pPr>
            <w:r w:rsidDel="00000000" w:rsidR="00000000" w:rsidRPr="00000000">
              <w:rPr>
                <w:rFonts w:ascii="Calibri" w:cs="Calibri" w:eastAsia="Calibri" w:hAnsi="Calibri"/>
                <w:b w:val="1"/>
                <w:color w:val="000000"/>
                <w:sz w:val="18"/>
                <w:szCs w:val="18"/>
                <w:shd w:fill="acb9ca" w:val="clear"/>
                <w:rtl w:val="0"/>
              </w:rPr>
              <w:t xml:space="preserve">Score</w:t>
            </w:r>
          </w:p>
        </w:tc>
      </w:tr>
      <w:tr>
        <w:trPr>
          <w:cantSplit w:val="0"/>
          <w:trHeight w:val="19" w:hRule="atLeast"/>
          <w:tblHeader w:val="0"/>
        </w:trPr>
        <w:tc>
          <w:tcPr>
            <w:shd w:fill="b8cce4" w:val="clear"/>
            <w:tcMar>
              <w:top w:w="57.0" w:type="dxa"/>
              <w:left w:w="57.0" w:type="dxa"/>
              <w:bottom w:w="57.0" w:type="dxa"/>
              <w:right w:w="57.0" w:type="dxa"/>
            </w:tcMar>
          </w:tcPr>
          <w:p w:rsidR="00000000" w:rsidDel="00000000" w:rsidP="00000000" w:rsidRDefault="00000000" w:rsidRPr="00000000" w14:paraId="0000044F">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18"/>
                <w:szCs w:val="18"/>
                <w:shd w:fill="b4c6e7" w:val="clear"/>
              </w:rPr>
            </w:pPr>
            <w:r w:rsidDel="00000000" w:rsidR="00000000" w:rsidRPr="00000000">
              <w:rPr>
                <w:rFonts w:ascii="Calibri" w:cs="Calibri" w:eastAsia="Calibri" w:hAnsi="Calibri"/>
                <w:b w:val="1"/>
                <w:color w:val="000000"/>
                <w:sz w:val="18"/>
                <w:szCs w:val="18"/>
                <w:shd w:fill="b4c6e7" w:val="clear"/>
                <w:rtl w:val="0"/>
              </w:rPr>
              <w:t xml:space="preserve">Score</w:t>
            </w:r>
            <w:r w:rsidDel="00000000" w:rsidR="00000000" w:rsidRPr="00000000">
              <w:rPr>
                <w:rtl w:val="0"/>
              </w:rPr>
            </w:r>
          </w:p>
        </w:tc>
        <w:tc>
          <w:tcPr>
            <w:shd w:fill="95b3d7" w:val="clear"/>
            <w:tcMar>
              <w:top w:w="57.0" w:type="dxa"/>
              <w:left w:w="57.0" w:type="dxa"/>
              <w:bottom w:w="57.0" w:type="dxa"/>
              <w:right w:w="57.0" w:type="dxa"/>
            </w:tcMar>
          </w:tcPr>
          <w:p w:rsidR="00000000" w:rsidDel="00000000" w:rsidP="00000000" w:rsidRDefault="00000000" w:rsidRPr="00000000" w14:paraId="00000450">
            <w:pPr>
              <w:widowControl w:val="0"/>
              <w:pBdr>
                <w:top w:space="0" w:sz="0" w:val="nil"/>
                <w:left w:space="0" w:sz="0" w:val="nil"/>
                <w:bottom w:space="0" w:sz="0" w:val="nil"/>
                <w:right w:space="0" w:sz="0" w:val="nil"/>
                <w:between w:space="0" w:sz="0" w:val="nil"/>
              </w:pBdr>
              <w:spacing w:line="240" w:lineRule="auto"/>
              <w:ind w:left="132" w:firstLine="0"/>
              <w:rPr>
                <w:rFonts w:ascii="Calibri" w:cs="Calibri" w:eastAsia="Calibri" w:hAnsi="Calibri"/>
                <w:color w:val="000000"/>
                <w:sz w:val="18"/>
                <w:szCs w:val="18"/>
                <w:shd w:fill="acb9ca" w:val="clear"/>
              </w:rPr>
            </w:pPr>
            <w:r w:rsidDel="00000000" w:rsidR="00000000" w:rsidRPr="00000000">
              <w:rPr>
                <w:rFonts w:ascii="Calibri" w:cs="Calibri" w:eastAsia="Calibri" w:hAnsi="Calibri"/>
                <w:color w:val="000000"/>
                <w:sz w:val="18"/>
                <w:szCs w:val="18"/>
                <w:shd w:fill="acb9ca" w:val="clear"/>
                <w:rtl w:val="0"/>
              </w:rPr>
              <w:t xml:space="preserve">Low </w:t>
            </w:r>
          </w:p>
        </w:tc>
        <w:tc>
          <w:tcPr>
            <w:shd w:fill="95b3d7" w:val="clear"/>
            <w:tcMar>
              <w:top w:w="57.0" w:type="dxa"/>
              <w:left w:w="57.0" w:type="dxa"/>
              <w:bottom w:w="57.0" w:type="dxa"/>
              <w:right w:w="57.0" w:type="dxa"/>
            </w:tcMar>
          </w:tcPr>
          <w:p w:rsidR="00000000" w:rsidDel="00000000" w:rsidP="00000000" w:rsidRDefault="00000000" w:rsidRPr="00000000" w14:paraId="00000451">
            <w:pPr>
              <w:widowControl w:val="0"/>
              <w:pBdr>
                <w:top w:space="0" w:sz="0" w:val="nil"/>
                <w:left w:space="0" w:sz="0" w:val="nil"/>
                <w:bottom w:space="0" w:sz="0" w:val="nil"/>
                <w:right w:space="0" w:sz="0" w:val="nil"/>
                <w:between w:space="0" w:sz="0" w:val="nil"/>
              </w:pBdr>
              <w:spacing w:line="240" w:lineRule="auto"/>
              <w:ind w:left="132" w:firstLine="0"/>
              <w:rPr>
                <w:rFonts w:ascii="Calibri" w:cs="Calibri" w:eastAsia="Calibri" w:hAnsi="Calibri"/>
                <w:color w:val="000000"/>
                <w:sz w:val="18"/>
                <w:szCs w:val="18"/>
                <w:shd w:fill="acb9ca" w:val="clear"/>
              </w:rPr>
            </w:pPr>
            <w:r w:rsidDel="00000000" w:rsidR="00000000" w:rsidRPr="00000000">
              <w:rPr>
                <w:rFonts w:ascii="Calibri" w:cs="Calibri" w:eastAsia="Calibri" w:hAnsi="Calibri"/>
                <w:color w:val="000000"/>
                <w:sz w:val="18"/>
                <w:szCs w:val="18"/>
                <w:shd w:fill="acb9ca" w:val="clear"/>
                <w:rtl w:val="0"/>
              </w:rPr>
              <w:t xml:space="preserve">Moderate </w:t>
            </w:r>
          </w:p>
        </w:tc>
        <w:tc>
          <w:tcPr>
            <w:shd w:fill="95b3d7" w:val="clear"/>
            <w:tcMar>
              <w:top w:w="57.0" w:type="dxa"/>
              <w:left w:w="57.0" w:type="dxa"/>
              <w:bottom w:w="57.0" w:type="dxa"/>
              <w:right w:w="57.0" w:type="dxa"/>
            </w:tcMar>
          </w:tcPr>
          <w:p w:rsidR="00000000" w:rsidDel="00000000" w:rsidP="00000000" w:rsidRDefault="00000000" w:rsidRPr="00000000" w14:paraId="00000452">
            <w:pPr>
              <w:widowControl w:val="0"/>
              <w:pBdr>
                <w:top w:space="0" w:sz="0" w:val="nil"/>
                <w:left w:space="0" w:sz="0" w:val="nil"/>
                <w:bottom w:space="0" w:sz="0" w:val="nil"/>
                <w:right w:space="0" w:sz="0" w:val="nil"/>
                <w:between w:space="0" w:sz="0" w:val="nil"/>
              </w:pBdr>
              <w:spacing w:line="240" w:lineRule="auto"/>
              <w:ind w:left="130" w:firstLine="0"/>
              <w:rPr>
                <w:rFonts w:ascii="Calibri" w:cs="Calibri" w:eastAsia="Calibri" w:hAnsi="Calibri"/>
                <w:color w:val="000000"/>
                <w:sz w:val="18"/>
                <w:szCs w:val="18"/>
                <w:shd w:fill="acb9ca" w:val="clear"/>
              </w:rPr>
            </w:pPr>
            <w:r w:rsidDel="00000000" w:rsidR="00000000" w:rsidRPr="00000000">
              <w:rPr>
                <w:rFonts w:ascii="Calibri" w:cs="Calibri" w:eastAsia="Calibri" w:hAnsi="Calibri"/>
                <w:color w:val="000000"/>
                <w:sz w:val="18"/>
                <w:szCs w:val="18"/>
                <w:shd w:fill="acb9ca" w:val="clear"/>
                <w:rtl w:val="0"/>
              </w:rPr>
              <w:t xml:space="preserve">High </w:t>
            </w:r>
          </w:p>
        </w:tc>
      </w:tr>
      <w:tr>
        <w:trPr>
          <w:cantSplit w:val="0"/>
          <w:trHeight w:val="19" w:hRule="atLeast"/>
          <w:tblHeader w:val="0"/>
        </w:trPr>
        <w:tc>
          <w:tcPr>
            <w:shd w:fill="b8cce4" w:val="clear"/>
            <w:tcMar>
              <w:top w:w="57.0" w:type="dxa"/>
              <w:left w:w="57.0" w:type="dxa"/>
              <w:bottom w:w="57.0" w:type="dxa"/>
              <w:right w:w="57.0" w:type="dxa"/>
            </w:tcMar>
          </w:tcPr>
          <w:p w:rsidR="00000000" w:rsidDel="00000000" w:rsidP="00000000" w:rsidRDefault="00000000" w:rsidRPr="00000000" w14:paraId="00000453">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shd w:fill="acb9ca" w:val="clear"/>
              </w:rPr>
            </w:pPr>
            <w:r w:rsidDel="00000000" w:rsidR="00000000" w:rsidRPr="00000000">
              <w:rPr>
                <w:rFonts w:ascii="Calibri" w:cs="Calibri" w:eastAsia="Calibri" w:hAnsi="Calibri"/>
                <w:color w:val="000000"/>
                <w:sz w:val="18"/>
                <w:szCs w:val="18"/>
                <w:shd w:fill="b4c6e7" w:val="clear"/>
                <w:rtl w:val="0"/>
              </w:rPr>
              <w:t xml:space="preserve">Low</w:t>
            </w:r>
            <w:r w:rsidDel="00000000" w:rsidR="00000000" w:rsidRPr="00000000">
              <w:rPr>
                <w:rtl w:val="0"/>
              </w:rPr>
            </w:r>
          </w:p>
        </w:tc>
        <w:tc>
          <w:tcPr>
            <w:shd w:fill="ebf1dd" w:val="clear"/>
            <w:tcMar>
              <w:top w:w="57.0" w:type="dxa"/>
              <w:left w:w="57.0" w:type="dxa"/>
              <w:bottom w:w="57.0" w:type="dxa"/>
              <w:right w:w="57.0" w:type="dxa"/>
            </w:tcMar>
          </w:tcPr>
          <w:p w:rsidR="00000000" w:rsidDel="00000000" w:rsidP="00000000" w:rsidRDefault="00000000" w:rsidRPr="00000000" w14:paraId="00000454">
            <w:pPr>
              <w:widowControl w:val="0"/>
              <w:pBdr>
                <w:top w:space="0" w:sz="0" w:val="nil"/>
                <w:left w:space="0" w:sz="0" w:val="nil"/>
                <w:bottom w:space="0" w:sz="0" w:val="nil"/>
                <w:right w:space="0" w:sz="0" w:val="nil"/>
                <w:between w:space="0" w:sz="0" w:val="nil"/>
              </w:pBdr>
              <w:spacing w:line="240" w:lineRule="auto"/>
              <w:ind w:left="132" w:firstLine="0"/>
              <w:rPr>
                <w:rFonts w:ascii="Calibri" w:cs="Calibri" w:eastAsia="Calibri" w:hAnsi="Calibri"/>
                <w:color w:val="000000"/>
                <w:sz w:val="18"/>
                <w:szCs w:val="18"/>
                <w:shd w:fill="e2efd9" w:val="clear"/>
              </w:rPr>
            </w:pPr>
            <w:r w:rsidDel="00000000" w:rsidR="00000000" w:rsidRPr="00000000">
              <w:rPr>
                <w:rFonts w:ascii="Calibri" w:cs="Calibri" w:eastAsia="Calibri" w:hAnsi="Calibri"/>
                <w:color w:val="000000"/>
                <w:sz w:val="18"/>
                <w:szCs w:val="18"/>
                <w:shd w:fill="e2efd9" w:val="clear"/>
                <w:rtl w:val="0"/>
              </w:rPr>
              <w:t xml:space="preserve">Low </w:t>
            </w:r>
          </w:p>
        </w:tc>
        <w:tc>
          <w:tcPr>
            <w:shd w:fill="ebf1dd" w:val="clear"/>
            <w:tcMar>
              <w:top w:w="57.0" w:type="dxa"/>
              <w:left w:w="57.0" w:type="dxa"/>
              <w:bottom w:w="57.0" w:type="dxa"/>
              <w:right w:w="57.0" w:type="dxa"/>
            </w:tcMar>
          </w:tcPr>
          <w:p w:rsidR="00000000" w:rsidDel="00000000" w:rsidP="00000000" w:rsidRDefault="00000000" w:rsidRPr="00000000" w14:paraId="00000455">
            <w:pPr>
              <w:widowControl w:val="0"/>
              <w:pBdr>
                <w:top w:space="0" w:sz="0" w:val="nil"/>
                <w:left w:space="0" w:sz="0" w:val="nil"/>
                <w:bottom w:space="0" w:sz="0" w:val="nil"/>
                <w:right w:space="0" w:sz="0" w:val="nil"/>
                <w:between w:space="0" w:sz="0" w:val="nil"/>
              </w:pBdr>
              <w:spacing w:line="240" w:lineRule="auto"/>
              <w:ind w:left="132" w:firstLine="0"/>
              <w:rPr>
                <w:rFonts w:ascii="Calibri" w:cs="Calibri" w:eastAsia="Calibri" w:hAnsi="Calibri"/>
                <w:color w:val="000000"/>
                <w:sz w:val="18"/>
                <w:szCs w:val="18"/>
                <w:shd w:fill="e2efd9" w:val="clear"/>
              </w:rPr>
            </w:pPr>
            <w:r w:rsidDel="00000000" w:rsidR="00000000" w:rsidRPr="00000000">
              <w:rPr>
                <w:rFonts w:ascii="Calibri" w:cs="Calibri" w:eastAsia="Calibri" w:hAnsi="Calibri"/>
                <w:color w:val="000000"/>
                <w:sz w:val="18"/>
                <w:szCs w:val="18"/>
                <w:shd w:fill="e2efd9" w:val="clear"/>
                <w:rtl w:val="0"/>
              </w:rPr>
              <w:t xml:space="preserve">Low </w:t>
            </w:r>
          </w:p>
        </w:tc>
        <w:tc>
          <w:tcPr>
            <w:shd w:fill="fdeada" w:val="clear"/>
            <w:tcMar>
              <w:top w:w="57.0" w:type="dxa"/>
              <w:left w:w="57.0" w:type="dxa"/>
              <w:bottom w:w="57.0" w:type="dxa"/>
              <w:right w:w="57.0" w:type="dxa"/>
            </w:tcMar>
          </w:tcPr>
          <w:p w:rsidR="00000000" w:rsidDel="00000000" w:rsidP="00000000" w:rsidRDefault="00000000" w:rsidRPr="00000000" w14:paraId="00000456">
            <w:pPr>
              <w:widowControl w:val="0"/>
              <w:pBdr>
                <w:top w:space="0" w:sz="0" w:val="nil"/>
                <w:left w:space="0" w:sz="0" w:val="nil"/>
                <w:bottom w:space="0" w:sz="0" w:val="nil"/>
                <w:right w:space="0" w:sz="0" w:val="nil"/>
                <w:between w:space="0" w:sz="0" w:val="nil"/>
              </w:pBdr>
              <w:spacing w:line="240" w:lineRule="auto"/>
              <w:ind w:left="130" w:firstLine="0"/>
              <w:rPr>
                <w:rFonts w:ascii="Calibri" w:cs="Calibri" w:eastAsia="Calibri" w:hAnsi="Calibri"/>
                <w:color w:val="000000"/>
                <w:sz w:val="18"/>
                <w:szCs w:val="18"/>
                <w:shd w:fill="fff2cc" w:val="clear"/>
              </w:rPr>
            </w:pPr>
            <w:r w:rsidDel="00000000" w:rsidR="00000000" w:rsidRPr="00000000">
              <w:rPr>
                <w:rFonts w:ascii="Calibri" w:cs="Calibri" w:eastAsia="Calibri" w:hAnsi="Calibri"/>
                <w:color w:val="000000"/>
                <w:sz w:val="18"/>
                <w:szCs w:val="18"/>
                <w:shd w:fill="fff2cc" w:val="clear"/>
                <w:rtl w:val="0"/>
              </w:rPr>
              <w:t xml:space="preserve">Moderate</w:t>
            </w:r>
          </w:p>
        </w:tc>
      </w:tr>
      <w:tr>
        <w:trPr>
          <w:cantSplit w:val="0"/>
          <w:trHeight w:val="19" w:hRule="atLeast"/>
          <w:tblHeader w:val="0"/>
        </w:trPr>
        <w:tc>
          <w:tcPr>
            <w:shd w:fill="b8cce4" w:val="clear"/>
            <w:tcMar>
              <w:top w:w="57.0" w:type="dxa"/>
              <w:left w:w="57.0" w:type="dxa"/>
              <w:bottom w:w="57.0" w:type="dxa"/>
              <w:right w:w="57.0" w:type="dxa"/>
            </w:tcMar>
          </w:tcPr>
          <w:p w:rsidR="00000000" w:rsidDel="00000000" w:rsidP="00000000" w:rsidRDefault="00000000" w:rsidRPr="00000000" w14:paraId="00000457">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shd w:fill="b4c6e7" w:val="clear"/>
              </w:rPr>
            </w:pPr>
            <w:r w:rsidDel="00000000" w:rsidR="00000000" w:rsidRPr="00000000">
              <w:rPr>
                <w:rFonts w:ascii="Calibri" w:cs="Calibri" w:eastAsia="Calibri" w:hAnsi="Calibri"/>
                <w:color w:val="000000"/>
                <w:sz w:val="18"/>
                <w:szCs w:val="18"/>
                <w:shd w:fill="b4c6e7" w:val="clear"/>
                <w:rtl w:val="0"/>
              </w:rPr>
              <w:t xml:space="preserve">Moderate </w:t>
            </w:r>
          </w:p>
        </w:tc>
        <w:tc>
          <w:tcPr>
            <w:shd w:fill="ebf1dd" w:val="clear"/>
            <w:tcMar>
              <w:top w:w="57.0" w:type="dxa"/>
              <w:left w:w="57.0" w:type="dxa"/>
              <w:bottom w:w="57.0" w:type="dxa"/>
              <w:right w:w="57.0" w:type="dxa"/>
            </w:tcMar>
          </w:tcPr>
          <w:p w:rsidR="00000000" w:rsidDel="00000000" w:rsidP="00000000" w:rsidRDefault="00000000" w:rsidRPr="00000000" w14:paraId="00000458">
            <w:pPr>
              <w:widowControl w:val="0"/>
              <w:pBdr>
                <w:top w:space="0" w:sz="0" w:val="nil"/>
                <w:left w:space="0" w:sz="0" w:val="nil"/>
                <w:bottom w:space="0" w:sz="0" w:val="nil"/>
                <w:right w:space="0" w:sz="0" w:val="nil"/>
                <w:between w:space="0" w:sz="0" w:val="nil"/>
              </w:pBdr>
              <w:spacing w:line="240" w:lineRule="auto"/>
              <w:ind w:left="132" w:firstLine="0"/>
              <w:rPr>
                <w:rFonts w:ascii="Calibri" w:cs="Calibri" w:eastAsia="Calibri" w:hAnsi="Calibri"/>
                <w:color w:val="000000"/>
                <w:sz w:val="18"/>
                <w:szCs w:val="18"/>
                <w:shd w:fill="e2efd9" w:val="clear"/>
              </w:rPr>
            </w:pPr>
            <w:r w:rsidDel="00000000" w:rsidR="00000000" w:rsidRPr="00000000">
              <w:rPr>
                <w:rFonts w:ascii="Calibri" w:cs="Calibri" w:eastAsia="Calibri" w:hAnsi="Calibri"/>
                <w:color w:val="000000"/>
                <w:sz w:val="18"/>
                <w:szCs w:val="18"/>
                <w:shd w:fill="e2efd9" w:val="clear"/>
                <w:rtl w:val="0"/>
              </w:rPr>
              <w:t xml:space="preserve">Low </w:t>
            </w:r>
          </w:p>
        </w:tc>
        <w:tc>
          <w:tcPr>
            <w:shd w:fill="fdeada" w:val="clear"/>
            <w:tcMar>
              <w:top w:w="57.0" w:type="dxa"/>
              <w:left w:w="57.0" w:type="dxa"/>
              <w:bottom w:w="57.0" w:type="dxa"/>
              <w:right w:w="57.0" w:type="dxa"/>
            </w:tcMar>
          </w:tcPr>
          <w:p w:rsidR="00000000" w:rsidDel="00000000" w:rsidP="00000000" w:rsidRDefault="00000000" w:rsidRPr="00000000" w14:paraId="00000459">
            <w:pPr>
              <w:widowControl w:val="0"/>
              <w:pBdr>
                <w:top w:space="0" w:sz="0" w:val="nil"/>
                <w:left w:space="0" w:sz="0" w:val="nil"/>
                <w:bottom w:space="0" w:sz="0" w:val="nil"/>
                <w:right w:space="0" w:sz="0" w:val="nil"/>
                <w:between w:space="0" w:sz="0" w:val="nil"/>
              </w:pBdr>
              <w:spacing w:line="240" w:lineRule="auto"/>
              <w:ind w:left="132" w:firstLine="0"/>
              <w:rPr>
                <w:rFonts w:ascii="Calibri" w:cs="Calibri" w:eastAsia="Calibri" w:hAnsi="Calibri"/>
                <w:color w:val="000000"/>
                <w:sz w:val="18"/>
                <w:szCs w:val="18"/>
                <w:shd w:fill="fff2cc" w:val="clear"/>
              </w:rPr>
            </w:pPr>
            <w:r w:rsidDel="00000000" w:rsidR="00000000" w:rsidRPr="00000000">
              <w:rPr>
                <w:rFonts w:ascii="Calibri" w:cs="Calibri" w:eastAsia="Calibri" w:hAnsi="Calibri"/>
                <w:color w:val="000000"/>
                <w:sz w:val="18"/>
                <w:szCs w:val="18"/>
                <w:shd w:fill="fff2cc" w:val="clear"/>
                <w:rtl w:val="0"/>
              </w:rPr>
              <w:t xml:space="preserve">Moderate </w:t>
            </w:r>
          </w:p>
        </w:tc>
        <w:tc>
          <w:tcPr>
            <w:shd w:fill="fdeada" w:val="clear"/>
            <w:tcMar>
              <w:top w:w="57.0" w:type="dxa"/>
              <w:left w:w="57.0" w:type="dxa"/>
              <w:bottom w:w="57.0" w:type="dxa"/>
              <w:right w:w="57.0" w:type="dxa"/>
            </w:tcMar>
          </w:tcPr>
          <w:p w:rsidR="00000000" w:rsidDel="00000000" w:rsidP="00000000" w:rsidRDefault="00000000" w:rsidRPr="00000000" w14:paraId="0000045A">
            <w:pPr>
              <w:widowControl w:val="0"/>
              <w:pBdr>
                <w:top w:space="0" w:sz="0" w:val="nil"/>
                <w:left w:space="0" w:sz="0" w:val="nil"/>
                <w:bottom w:space="0" w:sz="0" w:val="nil"/>
                <w:right w:space="0" w:sz="0" w:val="nil"/>
                <w:between w:space="0" w:sz="0" w:val="nil"/>
              </w:pBdr>
              <w:spacing w:line="240" w:lineRule="auto"/>
              <w:ind w:left="130" w:firstLine="0"/>
              <w:rPr>
                <w:rFonts w:ascii="Calibri" w:cs="Calibri" w:eastAsia="Calibri" w:hAnsi="Calibri"/>
                <w:color w:val="000000"/>
                <w:sz w:val="18"/>
                <w:szCs w:val="18"/>
                <w:shd w:fill="fbe4d5" w:val="clear"/>
              </w:rPr>
            </w:pPr>
            <w:r w:rsidDel="00000000" w:rsidR="00000000" w:rsidRPr="00000000">
              <w:rPr>
                <w:rFonts w:ascii="Calibri" w:cs="Calibri" w:eastAsia="Calibri" w:hAnsi="Calibri"/>
                <w:color w:val="000000"/>
                <w:sz w:val="18"/>
                <w:szCs w:val="18"/>
                <w:shd w:fill="fbe4d5" w:val="clear"/>
                <w:rtl w:val="0"/>
              </w:rPr>
              <w:t xml:space="preserve">High</w:t>
            </w:r>
          </w:p>
        </w:tc>
      </w:tr>
      <w:tr>
        <w:trPr>
          <w:cantSplit w:val="0"/>
          <w:trHeight w:val="65" w:hRule="atLeast"/>
          <w:tblHeader w:val="0"/>
        </w:trPr>
        <w:tc>
          <w:tcPr>
            <w:shd w:fill="b8cce4" w:val="clear"/>
            <w:tcMar>
              <w:top w:w="57.0" w:type="dxa"/>
              <w:left w:w="57.0" w:type="dxa"/>
              <w:bottom w:w="57.0" w:type="dxa"/>
              <w:right w:w="57.0" w:type="dxa"/>
            </w:tcMar>
          </w:tcPr>
          <w:p w:rsidR="00000000" w:rsidDel="00000000" w:rsidP="00000000" w:rsidRDefault="00000000" w:rsidRPr="00000000" w14:paraId="0000045B">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shd w:fill="b4c6e7" w:val="clear"/>
              </w:rPr>
            </w:pPr>
            <w:r w:rsidDel="00000000" w:rsidR="00000000" w:rsidRPr="00000000">
              <w:rPr>
                <w:rFonts w:ascii="Calibri" w:cs="Calibri" w:eastAsia="Calibri" w:hAnsi="Calibri"/>
                <w:color w:val="000000"/>
                <w:sz w:val="18"/>
                <w:szCs w:val="18"/>
                <w:shd w:fill="b4c6e7" w:val="clear"/>
                <w:rtl w:val="0"/>
              </w:rPr>
              <w:t xml:space="preserve">High </w:t>
            </w:r>
          </w:p>
        </w:tc>
        <w:tc>
          <w:tcPr>
            <w:shd w:fill="fdeada" w:val="clear"/>
            <w:tcMar>
              <w:top w:w="57.0" w:type="dxa"/>
              <w:left w:w="57.0" w:type="dxa"/>
              <w:bottom w:w="57.0" w:type="dxa"/>
              <w:right w:w="57.0" w:type="dxa"/>
            </w:tcMar>
          </w:tcPr>
          <w:p w:rsidR="00000000" w:rsidDel="00000000" w:rsidP="00000000" w:rsidRDefault="00000000" w:rsidRPr="00000000" w14:paraId="0000045C">
            <w:pPr>
              <w:widowControl w:val="0"/>
              <w:pBdr>
                <w:top w:space="0" w:sz="0" w:val="nil"/>
                <w:left w:space="0" w:sz="0" w:val="nil"/>
                <w:bottom w:space="0" w:sz="0" w:val="nil"/>
                <w:right w:space="0" w:sz="0" w:val="nil"/>
                <w:between w:space="0" w:sz="0" w:val="nil"/>
              </w:pBdr>
              <w:spacing w:line="240" w:lineRule="auto"/>
              <w:ind w:left="132" w:firstLine="0"/>
              <w:rPr>
                <w:rFonts w:ascii="Calibri" w:cs="Calibri" w:eastAsia="Calibri" w:hAnsi="Calibri"/>
                <w:color w:val="000000"/>
                <w:sz w:val="18"/>
                <w:szCs w:val="18"/>
                <w:shd w:fill="fff2cc" w:val="clear"/>
              </w:rPr>
            </w:pPr>
            <w:r w:rsidDel="00000000" w:rsidR="00000000" w:rsidRPr="00000000">
              <w:rPr>
                <w:rFonts w:ascii="Calibri" w:cs="Calibri" w:eastAsia="Calibri" w:hAnsi="Calibri"/>
                <w:color w:val="000000"/>
                <w:sz w:val="18"/>
                <w:szCs w:val="18"/>
                <w:shd w:fill="fff2cc" w:val="clear"/>
                <w:rtl w:val="0"/>
              </w:rPr>
              <w:t xml:space="preserve">Moderate </w:t>
            </w:r>
          </w:p>
        </w:tc>
        <w:tc>
          <w:tcPr>
            <w:shd w:fill="fdeada" w:val="clear"/>
            <w:tcMar>
              <w:top w:w="57.0" w:type="dxa"/>
              <w:left w:w="57.0" w:type="dxa"/>
              <w:bottom w:w="57.0" w:type="dxa"/>
              <w:right w:w="57.0" w:type="dxa"/>
            </w:tcMar>
          </w:tcPr>
          <w:p w:rsidR="00000000" w:rsidDel="00000000" w:rsidP="00000000" w:rsidRDefault="00000000" w:rsidRPr="00000000" w14:paraId="0000045D">
            <w:pPr>
              <w:widowControl w:val="0"/>
              <w:pBdr>
                <w:top w:space="0" w:sz="0" w:val="nil"/>
                <w:left w:space="0" w:sz="0" w:val="nil"/>
                <w:bottom w:space="0" w:sz="0" w:val="nil"/>
                <w:right w:space="0" w:sz="0" w:val="nil"/>
                <w:between w:space="0" w:sz="0" w:val="nil"/>
              </w:pBdr>
              <w:spacing w:line="240" w:lineRule="auto"/>
              <w:ind w:left="132" w:firstLine="0"/>
              <w:rPr>
                <w:rFonts w:ascii="Calibri" w:cs="Calibri" w:eastAsia="Calibri" w:hAnsi="Calibri"/>
                <w:color w:val="000000"/>
                <w:sz w:val="18"/>
                <w:szCs w:val="18"/>
                <w:shd w:fill="fbe4d5" w:val="clear"/>
              </w:rPr>
            </w:pPr>
            <w:r w:rsidDel="00000000" w:rsidR="00000000" w:rsidRPr="00000000">
              <w:rPr>
                <w:rFonts w:ascii="Calibri" w:cs="Calibri" w:eastAsia="Calibri" w:hAnsi="Calibri"/>
                <w:color w:val="000000"/>
                <w:sz w:val="18"/>
                <w:szCs w:val="18"/>
                <w:shd w:fill="fbe4d5" w:val="clear"/>
                <w:rtl w:val="0"/>
              </w:rPr>
              <w:t xml:space="preserve">High </w:t>
            </w:r>
          </w:p>
        </w:tc>
        <w:tc>
          <w:tcPr>
            <w:shd w:fill="fdeada" w:val="clear"/>
            <w:tcMar>
              <w:top w:w="57.0" w:type="dxa"/>
              <w:left w:w="57.0" w:type="dxa"/>
              <w:bottom w:w="57.0" w:type="dxa"/>
              <w:right w:w="57.0" w:type="dxa"/>
            </w:tcMar>
          </w:tcPr>
          <w:p w:rsidR="00000000" w:rsidDel="00000000" w:rsidP="00000000" w:rsidRDefault="00000000" w:rsidRPr="00000000" w14:paraId="0000045E">
            <w:pPr>
              <w:widowControl w:val="0"/>
              <w:pBdr>
                <w:top w:space="0" w:sz="0" w:val="nil"/>
                <w:left w:space="0" w:sz="0" w:val="nil"/>
                <w:bottom w:space="0" w:sz="0" w:val="nil"/>
                <w:right w:space="0" w:sz="0" w:val="nil"/>
                <w:between w:space="0" w:sz="0" w:val="nil"/>
              </w:pBdr>
              <w:spacing w:line="240" w:lineRule="auto"/>
              <w:ind w:left="130" w:firstLine="0"/>
              <w:rPr>
                <w:rFonts w:ascii="Calibri" w:cs="Calibri" w:eastAsia="Calibri" w:hAnsi="Calibri"/>
                <w:color w:val="000000"/>
                <w:sz w:val="18"/>
                <w:szCs w:val="18"/>
                <w:shd w:fill="fbe4d5" w:val="clear"/>
              </w:rPr>
            </w:pPr>
            <w:r w:rsidDel="00000000" w:rsidR="00000000" w:rsidRPr="00000000">
              <w:rPr>
                <w:rFonts w:ascii="Calibri" w:cs="Calibri" w:eastAsia="Calibri" w:hAnsi="Calibri"/>
                <w:color w:val="000000"/>
                <w:sz w:val="18"/>
                <w:szCs w:val="18"/>
                <w:shd w:fill="fbe4d5" w:val="clear"/>
                <w:rtl w:val="0"/>
              </w:rPr>
              <w:t xml:space="preserve">High</w:t>
            </w:r>
          </w:p>
        </w:tc>
      </w:tr>
    </w:tbl>
    <w:p w:rsidR="00000000" w:rsidDel="00000000" w:rsidP="00000000" w:rsidRDefault="00000000" w:rsidRPr="00000000" w14:paraId="0000045F">
      <w:pPr>
        <w:widowControl w:val="0"/>
        <w:pBdr>
          <w:top w:space="0" w:sz="0" w:val="nil"/>
          <w:left w:space="0" w:sz="0" w:val="nil"/>
          <w:bottom w:space="0" w:sz="0" w:val="nil"/>
          <w:right w:space="0" w:sz="0" w:val="nil"/>
          <w:between w:space="0" w:sz="0" w:val="nil"/>
        </w:pBdr>
        <w:ind w:left="993" w:right="1066" w:firstLine="0"/>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460">
      <w:pPr>
        <w:widowControl w:val="0"/>
        <w:pBdr>
          <w:top w:space="0" w:sz="0" w:val="nil"/>
          <w:left w:space="0" w:sz="0" w:val="nil"/>
          <w:bottom w:space="0" w:sz="0" w:val="nil"/>
          <w:right w:space="0" w:sz="0" w:val="nil"/>
          <w:between w:space="0" w:sz="0" w:val="nil"/>
        </w:pBdr>
        <w:spacing w:line="261.99999999999994" w:lineRule="auto"/>
        <w:ind w:left="993" w:right="1066" w:firstLine="0"/>
        <w:jc w:val="both"/>
        <w:rPr>
          <w:rFonts w:ascii="Calibri" w:cs="Calibri" w:eastAsia="Calibri" w:hAnsi="Calibri"/>
          <w:i w:val="1"/>
          <w:color w:val="000000"/>
        </w:rPr>
      </w:pPr>
      <w:r w:rsidDel="00000000" w:rsidR="00000000" w:rsidRPr="00000000">
        <w:rPr>
          <w:rFonts w:ascii="Calibri" w:cs="Calibri" w:eastAsia="Calibri" w:hAnsi="Calibri"/>
          <w:i w:val="1"/>
          <w:color w:val="000000"/>
          <w:rtl w:val="0"/>
        </w:rPr>
        <w:t xml:space="preserve">So, for example, for floods, the exposure score (from table 1) is high so you would apply that for each of the vulnerability characteristics (from table 2). So the scores for the human, social and economic characteristics would be high, moderate and high, respectively. If the exposure score for floods was moderate, the scores for the human, social and economic characteristics would be high, low and moderate, respectively. </w:t>
      </w:r>
    </w:p>
    <w:p w:rsidR="00000000" w:rsidDel="00000000" w:rsidP="00000000" w:rsidRDefault="00000000" w:rsidRPr="00000000" w14:paraId="00000461">
      <w:pPr>
        <w:widowControl w:val="0"/>
        <w:pBdr>
          <w:top w:space="0" w:sz="0" w:val="nil"/>
          <w:left w:space="0" w:sz="0" w:val="nil"/>
          <w:bottom w:space="0" w:sz="0" w:val="nil"/>
          <w:right w:space="0" w:sz="0" w:val="nil"/>
          <w:between w:space="0" w:sz="0" w:val="nil"/>
        </w:pBdr>
        <w:spacing w:after="120" w:before="129" w:line="240" w:lineRule="auto"/>
        <w:ind w:left="992"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Table 4: Combined level of exposure and vulnerability per hazard</w:t>
      </w:r>
    </w:p>
    <w:tbl>
      <w:tblPr>
        <w:tblStyle w:val="Table17"/>
        <w:tblW w:w="7165.999999999999" w:type="dxa"/>
        <w:jc w:val="left"/>
        <w:tblInd w:w="1188.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99"/>
        <w:gridCol w:w="2935"/>
        <w:gridCol w:w="2932"/>
        <w:tblGridChange w:id="0">
          <w:tblGrid>
            <w:gridCol w:w="1299"/>
            <w:gridCol w:w="2935"/>
            <w:gridCol w:w="2932"/>
          </w:tblGrid>
        </w:tblGridChange>
      </w:tblGrid>
      <w:tr>
        <w:trPr>
          <w:cantSplit w:val="0"/>
          <w:trHeight w:val="227" w:hRule="atLeast"/>
          <w:tblHeader w:val="1"/>
        </w:trPr>
        <w:tc>
          <w:tcPr>
            <w:shd w:fill="c00000" w:val="clear"/>
            <w:tcMar>
              <w:top w:w="57.0" w:type="dxa"/>
              <w:left w:w="57.0" w:type="dxa"/>
              <w:bottom w:w="57.0" w:type="dxa"/>
              <w:right w:w="57.0" w:type="dxa"/>
            </w:tcMar>
          </w:tcPr>
          <w:p w:rsidR="00000000" w:rsidDel="00000000" w:rsidP="00000000" w:rsidRDefault="00000000" w:rsidRPr="00000000" w14:paraId="00000462">
            <w:pPr>
              <w:widowControl w:val="0"/>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Hazard </w:t>
            </w:r>
          </w:p>
        </w:tc>
        <w:tc>
          <w:tcPr>
            <w:shd w:fill="c00000" w:val="clear"/>
            <w:tcMar>
              <w:top w:w="57.0" w:type="dxa"/>
              <w:left w:w="57.0" w:type="dxa"/>
              <w:bottom w:w="57.0" w:type="dxa"/>
              <w:right w:w="57.0" w:type="dxa"/>
            </w:tcMar>
          </w:tcPr>
          <w:p w:rsidR="00000000" w:rsidDel="00000000" w:rsidP="00000000" w:rsidRDefault="00000000" w:rsidRPr="00000000" w14:paraId="00000463">
            <w:pPr>
              <w:widowControl w:val="0"/>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Dimensions </w:t>
            </w:r>
          </w:p>
        </w:tc>
        <w:tc>
          <w:tcPr>
            <w:shd w:fill="c00000" w:val="clear"/>
            <w:tcMar>
              <w:top w:w="57.0" w:type="dxa"/>
              <w:left w:w="57.0" w:type="dxa"/>
              <w:bottom w:w="57.0" w:type="dxa"/>
              <w:right w:w="57.0" w:type="dxa"/>
            </w:tcMar>
          </w:tcPr>
          <w:p w:rsidR="00000000" w:rsidDel="00000000" w:rsidP="00000000" w:rsidRDefault="00000000" w:rsidRPr="00000000" w14:paraId="00000464">
            <w:pPr>
              <w:widowControl w:val="0"/>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Score (High, Moderate, Low)</w:t>
            </w:r>
          </w:p>
        </w:tc>
      </w:tr>
      <w:tr>
        <w:trPr>
          <w:cantSplit w:val="0"/>
          <w:trHeight w:val="230" w:hRule="atLeast"/>
          <w:tblHeader w:val="0"/>
        </w:trPr>
        <w:tc>
          <w:tcPr>
            <w:vMerge w:val="restart"/>
            <w:shd w:fill="auto" w:val="clear"/>
            <w:tcMar>
              <w:top w:w="57.0" w:type="dxa"/>
              <w:left w:w="57.0" w:type="dxa"/>
              <w:bottom w:w="57.0" w:type="dxa"/>
              <w:right w:w="57.0" w:type="dxa"/>
            </w:tcMar>
          </w:tcPr>
          <w:p w:rsidR="00000000" w:rsidDel="00000000" w:rsidP="00000000" w:rsidRDefault="00000000" w:rsidRPr="00000000" w14:paraId="00000465">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e.g. Flood </w:t>
            </w:r>
          </w:p>
        </w:tc>
        <w:tc>
          <w:tcPr>
            <w:shd w:fill="auto" w:val="clear"/>
            <w:tcMar>
              <w:top w:w="57.0" w:type="dxa"/>
              <w:left w:w="57.0" w:type="dxa"/>
              <w:bottom w:w="57.0" w:type="dxa"/>
              <w:right w:w="57.0" w:type="dxa"/>
            </w:tcMar>
          </w:tcPr>
          <w:p w:rsidR="00000000" w:rsidDel="00000000" w:rsidP="00000000" w:rsidRDefault="00000000" w:rsidRPr="00000000" w14:paraId="00000466">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Risk management </w:t>
            </w:r>
          </w:p>
        </w:tc>
        <w:tc>
          <w:tcPr>
            <w:shd w:fill="auto" w:val="clear"/>
            <w:tcMar>
              <w:top w:w="57.0" w:type="dxa"/>
              <w:left w:w="57.0" w:type="dxa"/>
              <w:bottom w:w="57.0" w:type="dxa"/>
              <w:right w:w="57.0" w:type="dxa"/>
            </w:tcMar>
          </w:tcPr>
          <w:p w:rsidR="00000000" w:rsidDel="00000000" w:rsidP="00000000" w:rsidRDefault="00000000" w:rsidRPr="00000000" w14:paraId="00000467">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High </w:t>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69">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Health </w:t>
            </w:r>
          </w:p>
        </w:tc>
        <w:tc>
          <w:tcPr>
            <w:shd w:fill="auto" w:val="clear"/>
            <w:tcMar>
              <w:top w:w="57.0" w:type="dxa"/>
              <w:left w:w="57.0" w:type="dxa"/>
              <w:bottom w:w="57.0" w:type="dxa"/>
              <w:right w:w="57.0" w:type="dxa"/>
            </w:tcMar>
          </w:tcPr>
          <w:p w:rsidR="00000000" w:rsidDel="00000000" w:rsidP="00000000" w:rsidRDefault="00000000" w:rsidRPr="00000000" w14:paraId="0000046A">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28"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6C">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Water &amp; sanitation</w:t>
            </w:r>
          </w:p>
        </w:tc>
        <w:tc>
          <w:tcPr>
            <w:shd w:fill="auto" w:val="clear"/>
            <w:tcMar>
              <w:top w:w="57.0" w:type="dxa"/>
              <w:left w:w="57.0" w:type="dxa"/>
              <w:bottom w:w="57.0" w:type="dxa"/>
              <w:right w:w="57.0" w:type="dxa"/>
            </w:tcMar>
          </w:tcPr>
          <w:p w:rsidR="00000000" w:rsidDel="00000000" w:rsidP="00000000" w:rsidRDefault="00000000" w:rsidRPr="00000000" w14:paraId="0000046D">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31"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6F">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Shelter</w:t>
            </w:r>
          </w:p>
        </w:tc>
        <w:tc>
          <w:tcPr>
            <w:shd w:fill="auto" w:val="clear"/>
            <w:tcMar>
              <w:top w:w="57.0" w:type="dxa"/>
              <w:left w:w="57.0" w:type="dxa"/>
              <w:bottom w:w="57.0" w:type="dxa"/>
              <w:right w:w="57.0" w:type="dxa"/>
            </w:tcMar>
          </w:tcPr>
          <w:p w:rsidR="00000000" w:rsidDel="00000000" w:rsidP="00000000" w:rsidRDefault="00000000" w:rsidRPr="00000000" w14:paraId="00000470">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72">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Food &amp; nutrition </w:t>
            </w:r>
          </w:p>
        </w:tc>
        <w:tc>
          <w:tcPr>
            <w:shd w:fill="auto" w:val="clear"/>
            <w:tcMar>
              <w:top w:w="57.0" w:type="dxa"/>
              <w:left w:w="57.0" w:type="dxa"/>
              <w:bottom w:w="57.0" w:type="dxa"/>
              <w:right w:w="57.0" w:type="dxa"/>
            </w:tcMar>
          </w:tcPr>
          <w:p w:rsidR="00000000" w:rsidDel="00000000" w:rsidP="00000000" w:rsidRDefault="00000000" w:rsidRPr="00000000" w14:paraId="00000473">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59"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75">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Social cohesion </w:t>
            </w:r>
          </w:p>
        </w:tc>
        <w:tc>
          <w:tcPr>
            <w:shd w:fill="auto" w:val="clear"/>
            <w:tcMar>
              <w:top w:w="57.0" w:type="dxa"/>
              <w:left w:w="57.0" w:type="dxa"/>
              <w:bottom w:w="57.0" w:type="dxa"/>
              <w:right w:w="57.0" w:type="dxa"/>
            </w:tcMar>
          </w:tcPr>
          <w:p w:rsidR="00000000" w:rsidDel="00000000" w:rsidP="00000000" w:rsidRDefault="00000000" w:rsidRPr="00000000" w14:paraId="00000476">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Moderate </w:t>
            </w:r>
          </w:p>
        </w:tc>
      </w:tr>
      <w:tr>
        <w:trPr>
          <w:cantSplit w:val="0"/>
          <w:trHeight w:val="259"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78">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Inclusion </w:t>
            </w:r>
          </w:p>
        </w:tc>
        <w:tc>
          <w:tcPr>
            <w:shd w:fill="auto" w:val="clear"/>
            <w:tcMar>
              <w:top w:w="57.0" w:type="dxa"/>
              <w:left w:w="57.0" w:type="dxa"/>
              <w:bottom w:w="57.0" w:type="dxa"/>
              <w:right w:w="57.0" w:type="dxa"/>
            </w:tcMar>
          </w:tcPr>
          <w:p w:rsidR="00000000" w:rsidDel="00000000" w:rsidP="00000000" w:rsidRDefault="00000000" w:rsidRPr="00000000" w14:paraId="00000479">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61"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7B">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Economic opportunities </w:t>
            </w:r>
          </w:p>
        </w:tc>
        <w:tc>
          <w:tcPr>
            <w:shd w:fill="auto" w:val="clear"/>
            <w:tcMar>
              <w:top w:w="57.0" w:type="dxa"/>
              <w:left w:w="57.0" w:type="dxa"/>
              <w:bottom w:w="57.0" w:type="dxa"/>
              <w:right w:w="57.0" w:type="dxa"/>
            </w:tcMar>
          </w:tcPr>
          <w:p w:rsidR="00000000" w:rsidDel="00000000" w:rsidP="00000000" w:rsidRDefault="00000000" w:rsidRPr="00000000" w14:paraId="0000047C">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High </w:t>
            </w:r>
          </w:p>
        </w:tc>
      </w:tr>
      <w:tr>
        <w:trPr>
          <w:cantSplit w:val="0"/>
          <w:trHeight w:val="259"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7E">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Infrastructure &amp; services </w:t>
            </w:r>
          </w:p>
        </w:tc>
        <w:tc>
          <w:tcPr>
            <w:shd w:fill="auto" w:val="clear"/>
            <w:tcMar>
              <w:top w:w="57.0" w:type="dxa"/>
              <w:left w:w="57.0" w:type="dxa"/>
              <w:bottom w:w="57.0" w:type="dxa"/>
              <w:right w:w="57.0" w:type="dxa"/>
            </w:tcMar>
          </w:tcPr>
          <w:p w:rsidR="00000000" w:rsidDel="00000000" w:rsidP="00000000" w:rsidRDefault="00000000" w:rsidRPr="00000000" w14:paraId="0000047F">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59"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81">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Natural resource management</w:t>
            </w:r>
          </w:p>
        </w:tc>
        <w:tc>
          <w:tcPr>
            <w:shd w:fill="auto" w:val="clear"/>
            <w:tcMar>
              <w:top w:w="57.0" w:type="dxa"/>
              <w:left w:w="57.0" w:type="dxa"/>
              <w:bottom w:w="57.0" w:type="dxa"/>
              <w:right w:w="57.0" w:type="dxa"/>
            </w:tcMar>
          </w:tcPr>
          <w:p w:rsidR="00000000" w:rsidDel="00000000" w:rsidP="00000000" w:rsidRDefault="00000000" w:rsidRPr="00000000" w14:paraId="00000482">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59"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84">
            <w:pPr>
              <w:widowControl w:val="0"/>
              <w:pBdr>
                <w:top w:space="0" w:sz="0" w:val="nil"/>
                <w:left w:space="0" w:sz="0" w:val="nil"/>
                <w:bottom w:space="0" w:sz="0" w:val="nil"/>
                <w:right w:space="0" w:sz="0" w:val="nil"/>
                <w:between w:space="0" w:sz="0" w:val="nil"/>
              </w:pBdr>
              <w:spacing w:line="240" w:lineRule="auto"/>
              <w:ind w:left="121"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Connectedness </w:t>
            </w:r>
          </w:p>
        </w:tc>
        <w:tc>
          <w:tcPr>
            <w:shd w:fill="auto" w:val="clear"/>
            <w:tcMar>
              <w:top w:w="57.0" w:type="dxa"/>
              <w:left w:w="57.0" w:type="dxa"/>
              <w:bottom w:w="57.0" w:type="dxa"/>
              <w:right w:w="57.0" w:type="dxa"/>
            </w:tcMar>
          </w:tcPr>
          <w:p w:rsidR="00000000" w:rsidDel="00000000" w:rsidP="00000000" w:rsidRDefault="00000000" w:rsidRPr="00000000" w14:paraId="00000485">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30" w:hRule="atLeast"/>
          <w:tblHeader w:val="0"/>
        </w:trPr>
        <w:tc>
          <w:tcPr>
            <w:vMerge w:val="restart"/>
            <w:shd w:fill="auto" w:val="clear"/>
            <w:tcMar>
              <w:top w:w="57.0" w:type="dxa"/>
              <w:left w:w="57.0" w:type="dxa"/>
              <w:bottom w:w="57.0" w:type="dxa"/>
              <w:right w:w="57.0" w:type="dxa"/>
            </w:tcMar>
          </w:tcPr>
          <w:p w:rsidR="00000000" w:rsidDel="00000000" w:rsidP="00000000" w:rsidRDefault="00000000" w:rsidRPr="00000000" w14:paraId="00000486">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e.g. Dengue </w:t>
            </w:r>
          </w:p>
        </w:tc>
        <w:tc>
          <w:tcPr>
            <w:shd w:fill="auto" w:val="clear"/>
            <w:tcMar>
              <w:top w:w="57.0" w:type="dxa"/>
              <w:left w:w="57.0" w:type="dxa"/>
              <w:bottom w:w="57.0" w:type="dxa"/>
              <w:right w:w="57.0" w:type="dxa"/>
            </w:tcMar>
          </w:tcPr>
          <w:p w:rsidR="00000000" w:rsidDel="00000000" w:rsidP="00000000" w:rsidRDefault="00000000" w:rsidRPr="00000000" w14:paraId="00000487">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Risk management</w:t>
            </w:r>
          </w:p>
        </w:tc>
        <w:tc>
          <w:tcPr>
            <w:shd w:fill="auto" w:val="clear"/>
            <w:tcMar>
              <w:top w:w="57.0" w:type="dxa"/>
              <w:left w:w="57.0" w:type="dxa"/>
              <w:bottom w:w="57.0" w:type="dxa"/>
              <w:right w:w="57.0" w:type="dxa"/>
            </w:tcMar>
          </w:tcPr>
          <w:p w:rsidR="00000000" w:rsidDel="00000000" w:rsidP="00000000" w:rsidRDefault="00000000" w:rsidRPr="00000000" w14:paraId="00000488">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Moderate</w:t>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8A">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Health </w:t>
            </w:r>
          </w:p>
        </w:tc>
        <w:tc>
          <w:tcPr>
            <w:shd w:fill="auto" w:val="clear"/>
            <w:tcMar>
              <w:top w:w="57.0" w:type="dxa"/>
              <w:left w:w="57.0" w:type="dxa"/>
              <w:bottom w:w="57.0" w:type="dxa"/>
              <w:right w:w="57.0" w:type="dxa"/>
            </w:tcMar>
          </w:tcPr>
          <w:p w:rsidR="00000000" w:rsidDel="00000000" w:rsidP="00000000" w:rsidRDefault="00000000" w:rsidRPr="00000000" w14:paraId="0000048B">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High</w:t>
            </w:r>
          </w:p>
        </w:tc>
      </w:tr>
      <w:tr>
        <w:trPr>
          <w:cantSplit w:val="0"/>
          <w:trHeight w:val="228"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8D">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Water &amp; sanitation</w:t>
            </w:r>
          </w:p>
        </w:tc>
        <w:tc>
          <w:tcPr>
            <w:shd w:fill="auto" w:val="clear"/>
            <w:tcMar>
              <w:top w:w="57.0" w:type="dxa"/>
              <w:left w:w="57.0" w:type="dxa"/>
              <w:bottom w:w="57.0" w:type="dxa"/>
              <w:right w:w="57.0" w:type="dxa"/>
            </w:tcMar>
          </w:tcPr>
          <w:p w:rsidR="00000000" w:rsidDel="00000000" w:rsidP="00000000" w:rsidRDefault="00000000" w:rsidRPr="00000000" w14:paraId="0000048E">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Moderate</w:t>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90">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Shelter</w:t>
            </w:r>
          </w:p>
        </w:tc>
        <w:tc>
          <w:tcPr>
            <w:shd w:fill="auto" w:val="clear"/>
            <w:tcMar>
              <w:top w:w="57.0" w:type="dxa"/>
              <w:left w:w="57.0" w:type="dxa"/>
              <w:bottom w:w="57.0" w:type="dxa"/>
              <w:right w:w="57.0" w:type="dxa"/>
            </w:tcMar>
          </w:tcPr>
          <w:p w:rsidR="00000000" w:rsidDel="00000000" w:rsidP="00000000" w:rsidRDefault="00000000" w:rsidRPr="00000000" w14:paraId="00000491">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Moderate</w:t>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93">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Food &amp; nutrition</w:t>
            </w:r>
          </w:p>
        </w:tc>
        <w:tc>
          <w:tcPr>
            <w:shd w:fill="auto" w:val="clear"/>
            <w:tcMar>
              <w:top w:w="57.0" w:type="dxa"/>
              <w:left w:w="57.0" w:type="dxa"/>
              <w:bottom w:w="57.0" w:type="dxa"/>
              <w:right w:w="57.0" w:type="dxa"/>
            </w:tcMar>
          </w:tcPr>
          <w:p w:rsidR="00000000" w:rsidDel="00000000" w:rsidP="00000000" w:rsidRDefault="00000000" w:rsidRPr="00000000" w14:paraId="00000494">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tl w:val="0"/>
              </w:rPr>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96">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Social cohesion</w:t>
            </w:r>
          </w:p>
        </w:tc>
        <w:tc>
          <w:tcPr>
            <w:shd w:fill="auto" w:val="clear"/>
            <w:tcMar>
              <w:top w:w="57.0" w:type="dxa"/>
              <w:left w:w="57.0" w:type="dxa"/>
              <w:bottom w:w="57.0" w:type="dxa"/>
              <w:right w:w="57.0" w:type="dxa"/>
            </w:tcMar>
          </w:tcPr>
          <w:p w:rsidR="00000000" w:rsidDel="00000000" w:rsidP="00000000" w:rsidRDefault="00000000" w:rsidRPr="00000000" w14:paraId="00000497">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tl w:val="0"/>
              </w:rPr>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99">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Inclusion </w:t>
            </w:r>
          </w:p>
        </w:tc>
        <w:tc>
          <w:tcPr>
            <w:shd w:fill="auto" w:val="clear"/>
            <w:tcMar>
              <w:top w:w="57.0" w:type="dxa"/>
              <w:left w:w="57.0" w:type="dxa"/>
              <w:bottom w:w="57.0" w:type="dxa"/>
              <w:right w:w="57.0" w:type="dxa"/>
            </w:tcMar>
          </w:tcPr>
          <w:p w:rsidR="00000000" w:rsidDel="00000000" w:rsidP="00000000" w:rsidRDefault="00000000" w:rsidRPr="00000000" w14:paraId="0000049A">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Moderate</w:t>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9C">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Economic opportunities </w:t>
            </w:r>
          </w:p>
        </w:tc>
        <w:tc>
          <w:tcPr>
            <w:shd w:fill="auto" w:val="clear"/>
            <w:tcMar>
              <w:top w:w="57.0" w:type="dxa"/>
              <w:left w:w="57.0" w:type="dxa"/>
              <w:bottom w:w="57.0" w:type="dxa"/>
              <w:right w:w="57.0" w:type="dxa"/>
            </w:tcMar>
          </w:tcPr>
          <w:p w:rsidR="00000000" w:rsidDel="00000000" w:rsidP="00000000" w:rsidRDefault="00000000" w:rsidRPr="00000000" w14:paraId="0000049D">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tl w:val="0"/>
              </w:rPr>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9F">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Infrastructure &amp; services </w:t>
            </w:r>
          </w:p>
        </w:tc>
        <w:tc>
          <w:tcPr>
            <w:shd w:fill="auto" w:val="clear"/>
            <w:tcMar>
              <w:top w:w="57.0" w:type="dxa"/>
              <w:left w:w="57.0" w:type="dxa"/>
              <w:bottom w:w="57.0" w:type="dxa"/>
              <w:right w:w="57.0" w:type="dxa"/>
            </w:tcMar>
          </w:tcPr>
          <w:p w:rsidR="00000000" w:rsidDel="00000000" w:rsidP="00000000" w:rsidRDefault="00000000" w:rsidRPr="00000000" w14:paraId="000004A0">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tl w:val="0"/>
              </w:rPr>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A2">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Natural resource management</w:t>
            </w:r>
          </w:p>
        </w:tc>
        <w:tc>
          <w:tcPr>
            <w:shd w:fill="auto" w:val="clear"/>
            <w:tcMar>
              <w:top w:w="57.0" w:type="dxa"/>
              <w:left w:w="57.0" w:type="dxa"/>
              <w:bottom w:w="57.0" w:type="dxa"/>
              <w:right w:w="57.0" w:type="dxa"/>
            </w:tcMar>
          </w:tcPr>
          <w:p w:rsidR="00000000" w:rsidDel="00000000" w:rsidP="00000000" w:rsidRDefault="00000000" w:rsidRPr="00000000" w14:paraId="000004A3">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tl w:val="0"/>
              </w:rPr>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A5">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Connectedness </w:t>
            </w:r>
          </w:p>
        </w:tc>
        <w:tc>
          <w:tcPr>
            <w:shd w:fill="auto" w:val="clear"/>
            <w:tcMar>
              <w:top w:w="57.0" w:type="dxa"/>
              <w:left w:w="57.0" w:type="dxa"/>
              <w:bottom w:w="57.0" w:type="dxa"/>
              <w:right w:w="57.0" w:type="dxa"/>
            </w:tcMar>
          </w:tcPr>
          <w:p w:rsidR="00000000" w:rsidDel="00000000" w:rsidP="00000000" w:rsidRDefault="00000000" w:rsidRPr="00000000" w14:paraId="000004A6">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tl w:val="0"/>
              </w:rPr>
            </w:r>
          </w:p>
        </w:tc>
      </w:tr>
      <w:tr>
        <w:trPr>
          <w:cantSplit w:val="0"/>
          <w:trHeight w:val="230" w:hRule="atLeast"/>
          <w:tblHeader w:val="0"/>
        </w:trPr>
        <w:tc>
          <w:tcPr>
            <w:shd w:fill="auto" w:val="clear"/>
            <w:tcMar>
              <w:top w:w="57.0" w:type="dxa"/>
              <w:left w:w="57.0" w:type="dxa"/>
              <w:bottom w:w="57.0" w:type="dxa"/>
              <w:right w:w="57.0" w:type="dxa"/>
            </w:tcMar>
          </w:tcPr>
          <w:p w:rsidR="00000000" w:rsidDel="00000000" w:rsidP="00000000" w:rsidRDefault="00000000" w:rsidRPr="00000000" w14:paraId="000004A7">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Fonts w:ascii="Calibri" w:cs="Calibri" w:eastAsia="Calibri" w:hAnsi="Calibri"/>
                <w:i w:val="1"/>
                <w:color w:val="1f497d"/>
                <w:sz w:val="18"/>
                <w:szCs w:val="18"/>
                <w:rtl w:val="0"/>
              </w:rPr>
              <w:t xml:space="preserve">e.g. Conflict</w:t>
            </w: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A8">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A9">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tl w:val="0"/>
              </w:rPr>
            </w:r>
          </w:p>
        </w:tc>
      </w:tr>
    </w:tbl>
    <w:p w:rsidR="00000000" w:rsidDel="00000000" w:rsidP="00000000" w:rsidRDefault="00000000" w:rsidRPr="00000000" w14:paraId="000004AA">
      <w:pPr>
        <w:widowControl w:val="0"/>
        <w:pBdr>
          <w:top w:space="0" w:sz="0" w:val="nil"/>
          <w:left w:space="0" w:sz="0" w:val="nil"/>
          <w:bottom w:space="0" w:sz="0" w:val="nil"/>
          <w:right w:space="0" w:sz="0" w:val="nil"/>
          <w:between w:space="0" w:sz="0" w:val="nil"/>
        </w:pBdr>
        <w:rPr>
          <w:color w:val="000000"/>
        </w:rPr>
      </w:pPr>
      <w:r w:rsidDel="00000000" w:rsidR="00000000" w:rsidRPr="00000000">
        <w:rPr>
          <w:rtl w:val="0"/>
        </w:rPr>
      </w:r>
    </w:p>
    <w:p w:rsidR="00000000" w:rsidDel="00000000" w:rsidP="00000000" w:rsidRDefault="00000000" w:rsidRPr="00000000" w14:paraId="000004AB">
      <w:pPr>
        <w:widowControl w:val="0"/>
        <w:pBdr>
          <w:top w:space="0" w:sz="0" w:val="nil"/>
          <w:left w:space="0" w:sz="0" w:val="nil"/>
          <w:bottom w:space="0" w:sz="0" w:val="nil"/>
          <w:right w:space="0" w:sz="0" w:val="nil"/>
          <w:between w:space="0" w:sz="0" w:val="nil"/>
        </w:pBdr>
        <w:spacing w:line="240" w:lineRule="auto"/>
        <w:ind w:left="1131" w:right="1066"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8.2 Conclude on the risk levels</w:t>
      </w:r>
      <w:r w:rsidDel="00000000" w:rsidR="00000000" w:rsidRPr="00000000">
        <w:rPr>
          <w:rtl w:val="0"/>
        </w:rPr>
      </w:r>
    </w:p>
    <w:p w:rsidR="00000000" w:rsidDel="00000000" w:rsidP="00000000" w:rsidRDefault="00000000" w:rsidRPr="00000000" w14:paraId="000004AC">
      <w:pPr>
        <w:widowControl w:val="0"/>
        <w:pBdr>
          <w:top w:space="0" w:sz="0" w:val="nil"/>
          <w:left w:space="0" w:sz="0" w:val="nil"/>
          <w:bottom w:space="0" w:sz="0" w:val="nil"/>
          <w:right w:space="0" w:sz="0" w:val="nil"/>
          <w:between w:space="0" w:sz="0" w:val="nil"/>
        </w:pBdr>
        <w:spacing w:before="156" w:line="261.99999999999994" w:lineRule="auto"/>
        <w:ind w:left="1126" w:right="1066" w:firstLine="15.99999999999994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Remind the community about the risk formula and the fact that the risk of disaster is a factor of hazard, exposure, vulnerability and capacity. Clarify that the </w:t>
      </w:r>
      <w:r w:rsidDel="00000000" w:rsidR="00000000" w:rsidRPr="00000000">
        <w:rPr>
          <w:rFonts w:ascii="Calibri" w:cs="Calibri" w:eastAsia="Calibri" w:hAnsi="Calibri"/>
          <w:b w:val="1"/>
          <w:color w:val="000000"/>
          <w:rtl w:val="0"/>
        </w:rPr>
        <w:t xml:space="preserve">risk level is the highest when exposure and vulnerability are high and capacity is low</w:t>
      </w:r>
      <w:r w:rsidDel="00000000" w:rsidR="00000000" w:rsidRPr="00000000">
        <w:rPr>
          <w:rFonts w:ascii="Calibri" w:cs="Calibri" w:eastAsia="Calibri" w:hAnsi="Calibri"/>
          <w:color w:val="000000"/>
          <w:rtl w:val="0"/>
        </w:rPr>
        <w:t xml:space="preserve">. On the contrary, the risk level is low when the exposure and vulnerability are low and capacity is high.</w:t>
      </w:r>
    </w:p>
    <w:p w:rsidR="00000000" w:rsidDel="00000000" w:rsidP="00000000" w:rsidRDefault="00000000" w:rsidRPr="00000000" w14:paraId="000004AD">
      <w:pPr>
        <w:widowControl w:val="0"/>
        <w:pBdr>
          <w:top w:space="0" w:sz="0" w:val="nil"/>
          <w:left w:space="0" w:sz="0" w:val="nil"/>
          <w:bottom w:space="0" w:sz="0" w:val="nil"/>
          <w:right w:space="0" w:sz="0" w:val="nil"/>
          <w:between w:space="0" w:sz="0" w:val="nil"/>
        </w:pBdr>
        <w:spacing w:before="132" w:line="261.99999999999994" w:lineRule="auto"/>
        <w:ind w:left="1126" w:right="1066" w:firstLine="15.999999999999943"/>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Purpose: </w:t>
      </w:r>
      <w:r w:rsidDel="00000000" w:rsidR="00000000" w:rsidRPr="00000000">
        <w:rPr>
          <w:rFonts w:ascii="Calibri" w:cs="Calibri" w:eastAsia="Calibri" w:hAnsi="Calibri"/>
          <w:color w:val="000000"/>
          <w:rtl w:val="0"/>
        </w:rPr>
        <w:t xml:space="preserve">to identify the risk levels by consolidating the analysis results of exposure, vulnerability and capacity for each hazard.</w:t>
      </w:r>
    </w:p>
    <w:p w:rsidR="00000000" w:rsidDel="00000000" w:rsidP="00000000" w:rsidRDefault="00000000" w:rsidRPr="00000000" w14:paraId="000004AE">
      <w:pPr>
        <w:widowControl w:val="0"/>
        <w:pBdr>
          <w:top w:space="0" w:sz="0" w:val="nil"/>
          <w:left w:space="0" w:sz="0" w:val="nil"/>
          <w:bottom w:space="0" w:sz="0" w:val="nil"/>
          <w:right w:space="0" w:sz="0" w:val="nil"/>
          <w:between w:space="0" w:sz="0" w:val="nil"/>
        </w:pBdr>
        <w:spacing w:before="129" w:line="261.99999999999994" w:lineRule="auto"/>
        <w:ind w:left="1126" w:right="1066" w:firstLine="15.999999999999943"/>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Tools: </w:t>
      </w:r>
      <w:r w:rsidDel="00000000" w:rsidR="00000000" w:rsidRPr="00000000">
        <w:rPr>
          <w:rFonts w:ascii="Calibri" w:cs="Calibri" w:eastAsia="Calibri" w:hAnsi="Calibri"/>
          <w:color w:val="000000"/>
          <w:rtl w:val="0"/>
        </w:rPr>
        <w:t xml:space="preserve">talk to the wall (ask the community to put up on a wall or table the results of the different exercises, such as the mapping and the synthesis table of vulnerability and capacity assessments. By putting the results side by side for each hazard, you can compare, triangulate and consolidate the findings).</w:t>
      </w:r>
    </w:p>
    <w:p w:rsidR="00000000" w:rsidDel="00000000" w:rsidP="00000000" w:rsidRDefault="00000000" w:rsidRPr="00000000" w14:paraId="000004AF">
      <w:pPr>
        <w:widowControl w:val="0"/>
        <w:pBdr>
          <w:top w:space="0" w:sz="0" w:val="nil"/>
          <w:left w:space="0" w:sz="0" w:val="nil"/>
          <w:bottom w:space="0" w:sz="0" w:val="nil"/>
          <w:right w:space="0" w:sz="0" w:val="nil"/>
          <w:between w:space="0" w:sz="0" w:val="nil"/>
        </w:pBdr>
        <w:spacing w:after="120" w:before="129" w:line="240" w:lineRule="auto"/>
        <w:ind w:left="1128" w:right="1066" w:firstLine="17.0000000000000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Using the table below, assign a risk score for each hazard and its characteristic in table 5 below. </w:t>
      </w:r>
    </w:p>
    <w:tbl>
      <w:tblPr>
        <w:tblStyle w:val="Table18"/>
        <w:tblW w:w="7075.0" w:type="dxa"/>
        <w:jc w:val="left"/>
        <w:tblInd w:w="2193.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9"/>
        <w:gridCol w:w="1560"/>
        <w:gridCol w:w="1418"/>
        <w:gridCol w:w="1558"/>
        <w:tblGridChange w:id="0">
          <w:tblGrid>
            <w:gridCol w:w="2539"/>
            <w:gridCol w:w="1560"/>
            <w:gridCol w:w="1418"/>
            <w:gridCol w:w="1558"/>
          </w:tblGrid>
        </w:tblGridChange>
      </w:tblGrid>
      <w:tr>
        <w:trPr>
          <w:cantSplit w:val="0"/>
          <w:trHeight w:val="242" w:hRule="atLeast"/>
          <w:tblHeader w:val="0"/>
        </w:trPr>
        <w:tc>
          <w:tcPr>
            <w:shd w:fill="bfbfbf" w:val="clear"/>
            <w:tcMar>
              <w:top w:w="57.0" w:type="dxa"/>
              <w:left w:w="57.0" w:type="dxa"/>
              <w:bottom w:w="57.0" w:type="dxa"/>
              <w:right w:w="57.0" w:type="dxa"/>
            </w:tcMar>
          </w:tcPr>
          <w:p w:rsidR="00000000" w:rsidDel="00000000" w:rsidP="00000000" w:rsidRDefault="00000000" w:rsidRPr="00000000" w14:paraId="000004B0">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sz w:val="18"/>
                <w:szCs w:val="18"/>
                <w:shd w:fill="c9c9c9" w:val="clear"/>
              </w:rPr>
            </w:pPr>
            <w:r w:rsidDel="00000000" w:rsidR="00000000" w:rsidRPr="00000000">
              <w:rPr>
                <w:rFonts w:ascii="Calibri" w:cs="Calibri" w:eastAsia="Calibri" w:hAnsi="Calibri"/>
                <w:b w:val="1"/>
                <w:sz w:val="18"/>
                <w:szCs w:val="18"/>
                <w:shd w:fill="c9c9c9" w:val="clear"/>
                <w:rtl w:val="0"/>
              </w:rPr>
              <w:t xml:space="preserve">Risk </w:t>
            </w:r>
          </w:p>
        </w:tc>
        <w:tc>
          <w:tcPr>
            <w:gridSpan w:val="3"/>
            <w:shd w:fill="95b3d7" w:val="clear"/>
            <w:tcMar>
              <w:top w:w="57.0" w:type="dxa"/>
              <w:left w:w="57.0" w:type="dxa"/>
              <w:bottom w:w="57.0" w:type="dxa"/>
              <w:right w:w="57.0" w:type="dxa"/>
            </w:tcMar>
          </w:tcPr>
          <w:p w:rsidR="00000000" w:rsidDel="00000000" w:rsidP="00000000" w:rsidRDefault="00000000" w:rsidRPr="00000000" w14:paraId="000004B1">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18"/>
                <w:szCs w:val="18"/>
                <w:shd w:fill="acb9ca" w:val="clear"/>
              </w:rPr>
            </w:pPr>
            <w:r w:rsidDel="00000000" w:rsidR="00000000" w:rsidRPr="00000000">
              <w:rPr>
                <w:rFonts w:ascii="Calibri" w:cs="Calibri" w:eastAsia="Calibri" w:hAnsi="Calibri"/>
                <w:b w:val="1"/>
                <w:color w:val="000000"/>
                <w:sz w:val="18"/>
                <w:szCs w:val="18"/>
                <w:shd w:fill="acb9ca" w:val="clear"/>
                <w:rtl w:val="0"/>
              </w:rPr>
              <w:t xml:space="preserve">Exposure x Vulnerability</w:t>
            </w:r>
          </w:p>
        </w:tc>
      </w:tr>
      <w:tr>
        <w:trPr>
          <w:cantSplit w:val="0"/>
          <w:trHeight w:val="237" w:hRule="atLeast"/>
          <w:tblHeader w:val="0"/>
        </w:trPr>
        <w:tc>
          <w:tcPr>
            <w:shd w:fill="b8cce4" w:val="clear"/>
            <w:tcMar>
              <w:top w:w="57.0" w:type="dxa"/>
              <w:left w:w="57.0" w:type="dxa"/>
              <w:bottom w:w="57.0" w:type="dxa"/>
              <w:right w:w="57.0" w:type="dxa"/>
            </w:tcMar>
          </w:tcPr>
          <w:p w:rsidR="00000000" w:rsidDel="00000000" w:rsidP="00000000" w:rsidRDefault="00000000" w:rsidRPr="00000000" w14:paraId="000004B4">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18"/>
                <w:szCs w:val="18"/>
                <w:shd w:fill="b4c6e7" w:val="clear"/>
              </w:rPr>
            </w:pPr>
            <w:r w:rsidDel="00000000" w:rsidR="00000000" w:rsidRPr="00000000">
              <w:rPr>
                <w:rFonts w:ascii="Calibri" w:cs="Calibri" w:eastAsia="Calibri" w:hAnsi="Calibri"/>
                <w:b w:val="1"/>
                <w:color w:val="000000"/>
                <w:sz w:val="18"/>
                <w:szCs w:val="18"/>
                <w:shd w:fill="b4c6e7" w:val="clear"/>
                <w:rtl w:val="0"/>
              </w:rPr>
              <w:t xml:space="preserve">Coping Capacity </w:t>
            </w:r>
          </w:p>
        </w:tc>
        <w:tc>
          <w:tcPr>
            <w:gridSpan w:val="3"/>
            <w:shd w:fill="95b3d7" w:val="clear"/>
            <w:tcMar>
              <w:top w:w="57.0" w:type="dxa"/>
              <w:left w:w="57.0" w:type="dxa"/>
              <w:bottom w:w="57.0" w:type="dxa"/>
              <w:right w:w="57.0" w:type="dxa"/>
            </w:tcMar>
          </w:tcPr>
          <w:p w:rsidR="00000000" w:rsidDel="00000000" w:rsidP="00000000" w:rsidRDefault="00000000" w:rsidRPr="00000000" w14:paraId="000004B5">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18"/>
                <w:szCs w:val="18"/>
                <w:shd w:fill="acb9ca" w:val="clear"/>
              </w:rPr>
            </w:pPr>
            <w:r w:rsidDel="00000000" w:rsidR="00000000" w:rsidRPr="00000000">
              <w:rPr>
                <w:rFonts w:ascii="Calibri" w:cs="Calibri" w:eastAsia="Calibri" w:hAnsi="Calibri"/>
                <w:b w:val="1"/>
                <w:color w:val="000000"/>
                <w:sz w:val="18"/>
                <w:szCs w:val="18"/>
                <w:shd w:fill="acb9ca" w:val="clear"/>
                <w:rtl w:val="0"/>
              </w:rPr>
              <w:t xml:space="preserve">Score</w:t>
            </w:r>
          </w:p>
        </w:tc>
      </w:tr>
      <w:tr>
        <w:trPr>
          <w:cantSplit w:val="0"/>
          <w:trHeight w:val="240" w:hRule="atLeast"/>
          <w:tblHeader w:val="0"/>
        </w:trPr>
        <w:tc>
          <w:tcPr>
            <w:shd w:fill="b8cce4" w:val="clear"/>
            <w:tcMar>
              <w:top w:w="57.0" w:type="dxa"/>
              <w:left w:w="57.0" w:type="dxa"/>
              <w:bottom w:w="57.0" w:type="dxa"/>
              <w:right w:w="57.0" w:type="dxa"/>
            </w:tcMar>
          </w:tcPr>
          <w:p w:rsidR="00000000" w:rsidDel="00000000" w:rsidP="00000000" w:rsidRDefault="00000000" w:rsidRPr="00000000" w14:paraId="000004B8">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18"/>
                <w:szCs w:val="18"/>
                <w:shd w:fill="b4c6e7" w:val="clear"/>
              </w:rPr>
            </w:pPr>
            <w:r w:rsidDel="00000000" w:rsidR="00000000" w:rsidRPr="00000000">
              <w:rPr>
                <w:rFonts w:ascii="Calibri" w:cs="Calibri" w:eastAsia="Calibri" w:hAnsi="Calibri"/>
                <w:b w:val="1"/>
                <w:color w:val="000000"/>
                <w:sz w:val="18"/>
                <w:szCs w:val="18"/>
                <w:shd w:fill="b4c6e7" w:val="clear"/>
                <w:rtl w:val="0"/>
              </w:rPr>
              <w:t xml:space="preserve">Score</w:t>
            </w:r>
            <w:r w:rsidDel="00000000" w:rsidR="00000000" w:rsidRPr="00000000">
              <w:rPr>
                <w:rtl w:val="0"/>
              </w:rPr>
            </w:r>
          </w:p>
        </w:tc>
        <w:tc>
          <w:tcPr>
            <w:shd w:fill="95b3d7" w:val="clear"/>
            <w:tcMar>
              <w:top w:w="57.0" w:type="dxa"/>
              <w:left w:w="57.0" w:type="dxa"/>
              <w:bottom w:w="57.0" w:type="dxa"/>
              <w:right w:w="57.0" w:type="dxa"/>
            </w:tcMar>
          </w:tcPr>
          <w:p w:rsidR="00000000" w:rsidDel="00000000" w:rsidP="00000000" w:rsidRDefault="00000000" w:rsidRPr="00000000" w14:paraId="000004B9">
            <w:pPr>
              <w:widowControl w:val="0"/>
              <w:pBdr>
                <w:top w:space="0" w:sz="0" w:val="nil"/>
                <w:left w:space="0" w:sz="0" w:val="nil"/>
                <w:bottom w:space="0" w:sz="0" w:val="nil"/>
                <w:right w:space="0" w:sz="0" w:val="nil"/>
                <w:between w:space="0" w:sz="0" w:val="nil"/>
              </w:pBdr>
              <w:spacing w:line="240" w:lineRule="auto"/>
              <w:ind w:left="132" w:firstLine="0"/>
              <w:rPr>
                <w:rFonts w:ascii="Calibri" w:cs="Calibri" w:eastAsia="Calibri" w:hAnsi="Calibri"/>
                <w:color w:val="000000"/>
                <w:sz w:val="18"/>
                <w:szCs w:val="18"/>
                <w:shd w:fill="acb9ca" w:val="clear"/>
              </w:rPr>
            </w:pPr>
            <w:r w:rsidDel="00000000" w:rsidR="00000000" w:rsidRPr="00000000">
              <w:rPr>
                <w:rFonts w:ascii="Calibri" w:cs="Calibri" w:eastAsia="Calibri" w:hAnsi="Calibri"/>
                <w:color w:val="000000"/>
                <w:sz w:val="18"/>
                <w:szCs w:val="18"/>
                <w:shd w:fill="acb9ca" w:val="clear"/>
                <w:rtl w:val="0"/>
              </w:rPr>
              <w:t xml:space="preserve">Low </w:t>
            </w:r>
          </w:p>
        </w:tc>
        <w:tc>
          <w:tcPr>
            <w:shd w:fill="95b3d7" w:val="clear"/>
            <w:tcMar>
              <w:top w:w="57.0" w:type="dxa"/>
              <w:left w:w="57.0" w:type="dxa"/>
              <w:bottom w:w="57.0" w:type="dxa"/>
              <w:right w:w="57.0" w:type="dxa"/>
            </w:tcMar>
          </w:tcPr>
          <w:p w:rsidR="00000000" w:rsidDel="00000000" w:rsidP="00000000" w:rsidRDefault="00000000" w:rsidRPr="00000000" w14:paraId="000004BA">
            <w:pPr>
              <w:widowControl w:val="0"/>
              <w:pBdr>
                <w:top w:space="0" w:sz="0" w:val="nil"/>
                <w:left w:space="0" w:sz="0" w:val="nil"/>
                <w:bottom w:space="0" w:sz="0" w:val="nil"/>
                <w:right w:space="0" w:sz="0" w:val="nil"/>
                <w:between w:space="0" w:sz="0" w:val="nil"/>
              </w:pBdr>
              <w:spacing w:line="240" w:lineRule="auto"/>
              <w:ind w:left="132" w:firstLine="0"/>
              <w:rPr>
                <w:rFonts w:ascii="Calibri" w:cs="Calibri" w:eastAsia="Calibri" w:hAnsi="Calibri"/>
                <w:color w:val="000000"/>
                <w:sz w:val="18"/>
                <w:szCs w:val="18"/>
                <w:shd w:fill="acb9ca" w:val="clear"/>
              </w:rPr>
            </w:pPr>
            <w:r w:rsidDel="00000000" w:rsidR="00000000" w:rsidRPr="00000000">
              <w:rPr>
                <w:rFonts w:ascii="Calibri" w:cs="Calibri" w:eastAsia="Calibri" w:hAnsi="Calibri"/>
                <w:color w:val="000000"/>
                <w:sz w:val="18"/>
                <w:szCs w:val="18"/>
                <w:shd w:fill="acb9ca" w:val="clear"/>
                <w:rtl w:val="0"/>
              </w:rPr>
              <w:t xml:space="preserve">Moderate </w:t>
            </w:r>
          </w:p>
        </w:tc>
        <w:tc>
          <w:tcPr>
            <w:shd w:fill="95b3d7" w:val="clear"/>
            <w:tcMar>
              <w:top w:w="57.0" w:type="dxa"/>
              <w:left w:w="57.0" w:type="dxa"/>
              <w:bottom w:w="57.0" w:type="dxa"/>
              <w:right w:w="57.0" w:type="dxa"/>
            </w:tcMar>
          </w:tcPr>
          <w:p w:rsidR="00000000" w:rsidDel="00000000" w:rsidP="00000000" w:rsidRDefault="00000000" w:rsidRPr="00000000" w14:paraId="000004BB">
            <w:pPr>
              <w:widowControl w:val="0"/>
              <w:pBdr>
                <w:top w:space="0" w:sz="0" w:val="nil"/>
                <w:left w:space="0" w:sz="0" w:val="nil"/>
                <w:bottom w:space="0" w:sz="0" w:val="nil"/>
                <w:right w:space="0" w:sz="0" w:val="nil"/>
                <w:between w:space="0" w:sz="0" w:val="nil"/>
              </w:pBdr>
              <w:spacing w:line="240" w:lineRule="auto"/>
              <w:ind w:left="130" w:firstLine="0"/>
              <w:rPr>
                <w:rFonts w:ascii="Calibri" w:cs="Calibri" w:eastAsia="Calibri" w:hAnsi="Calibri"/>
                <w:color w:val="000000"/>
                <w:sz w:val="18"/>
                <w:szCs w:val="18"/>
                <w:shd w:fill="acb9ca" w:val="clear"/>
              </w:rPr>
            </w:pPr>
            <w:r w:rsidDel="00000000" w:rsidR="00000000" w:rsidRPr="00000000">
              <w:rPr>
                <w:rFonts w:ascii="Calibri" w:cs="Calibri" w:eastAsia="Calibri" w:hAnsi="Calibri"/>
                <w:color w:val="000000"/>
                <w:sz w:val="18"/>
                <w:szCs w:val="18"/>
                <w:shd w:fill="acb9ca" w:val="clear"/>
                <w:rtl w:val="0"/>
              </w:rPr>
              <w:t xml:space="preserve">High </w:t>
            </w:r>
          </w:p>
        </w:tc>
      </w:tr>
      <w:tr>
        <w:trPr>
          <w:cantSplit w:val="0"/>
          <w:trHeight w:val="240" w:hRule="atLeast"/>
          <w:tblHeader w:val="0"/>
        </w:trPr>
        <w:tc>
          <w:tcPr>
            <w:shd w:fill="b8cce4" w:val="clear"/>
            <w:tcMar>
              <w:top w:w="57.0" w:type="dxa"/>
              <w:left w:w="57.0" w:type="dxa"/>
              <w:bottom w:w="57.0" w:type="dxa"/>
              <w:right w:w="57.0" w:type="dxa"/>
            </w:tcMar>
          </w:tcPr>
          <w:p w:rsidR="00000000" w:rsidDel="00000000" w:rsidP="00000000" w:rsidRDefault="00000000" w:rsidRPr="00000000" w14:paraId="000004BC">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shd w:fill="acb9ca" w:val="clear"/>
              </w:rPr>
            </w:pPr>
            <w:r w:rsidDel="00000000" w:rsidR="00000000" w:rsidRPr="00000000">
              <w:rPr>
                <w:rFonts w:ascii="Calibri" w:cs="Calibri" w:eastAsia="Calibri" w:hAnsi="Calibri"/>
                <w:color w:val="000000"/>
                <w:sz w:val="18"/>
                <w:szCs w:val="18"/>
                <w:shd w:fill="b4c6e7" w:val="clear"/>
                <w:rtl w:val="0"/>
              </w:rPr>
              <w:t xml:space="preserve">High</w:t>
            </w:r>
            <w:r w:rsidDel="00000000" w:rsidR="00000000" w:rsidRPr="00000000">
              <w:rPr>
                <w:rtl w:val="0"/>
              </w:rPr>
            </w:r>
          </w:p>
        </w:tc>
        <w:tc>
          <w:tcPr>
            <w:shd w:fill="ebf1dd" w:val="clear"/>
            <w:tcMar>
              <w:top w:w="57.0" w:type="dxa"/>
              <w:left w:w="57.0" w:type="dxa"/>
              <w:bottom w:w="57.0" w:type="dxa"/>
              <w:right w:w="57.0" w:type="dxa"/>
            </w:tcMar>
          </w:tcPr>
          <w:p w:rsidR="00000000" w:rsidDel="00000000" w:rsidP="00000000" w:rsidRDefault="00000000" w:rsidRPr="00000000" w14:paraId="000004BD">
            <w:pPr>
              <w:widowControl w:val="0"/>
              <w:pBdr>
                <w:top w:space="0" w:sz="0" w:val="nil"/>
                <w:left w:space="0" w:sz="0" w:val="nil"/>
                <w:bottom w:space="0" w:sz="0" w:val="nil"/>
                <w:right w:space="0" w:sz="0" w:val="nil"/>
                <w:between w:space="0" w:sz="0" w:val="nil"/>
              </w:pBdr>
              <w:spacing w:line="240" w:lineRule="auto"/>
              <w:ind w:left="132" w:firstLine="0"/>
              <w:rPr>
                <w:rFonts w:ascii="Calibri" w:cs="Calibri" w:eastAsia="Calibri" w:hAnsi="Calibri"/>
                <w:color w:val="000000"/>
                <w:sz w:val="18"/>
                <w:szCs w:val="18"/>
                <w:shd w:fill="e2efd9" w:val="clear"/>
              </w:rPr>
            </w:pPr>
            <w:r w:rsidDel="00000000" w:rsidR="00000000" w:rsidRPr="00000000">
              <w:rPr>
                <w:rFonts w:ascii="Calibri" w:cs="Calibri" w:eastAsia="Calibri" w:hAnsi="Calibri"/>
                <w:color w:val="000000"/>
                <w:sz w:val="18"/>
                <w:szCs w:val="18"/>
                <w:shd w:fill="e2efd9" w:val="clear"/>
                <w:rtl w:val="0"/>
              </w:rPr>
              <w:t xml:space="preserve">Low </w:t>
            </w:r>
          </w:p>
        </w:tc>
        <w:tc>
          <w:tcPr>
            <w:shd w:fill="ebf1dd" w:val="clear"/>
            <w:tcMar>
              <w:top w:w="57.0" w:type="dxa"/>
              <w:left w:w="57.0" w:type="dxa"/>
              <w:bottom w:w="57.0" w:type="dxa"/>
              <w:right w:w="57.0" w:type="dxa"/>
            </w:tcMar>
          </w:tcPr>
          <w:p w:rsidR="00000000" w:rsidDel="00000000" w:rsidP="00000000" w:rsidRDefault="00000000" w:rsidRPr="00000000" w14:paraId="000004BE">
            <w:pPr>
              <w:widowControl w:val="0"/>
              <w:pBdr>
                <w:top w:space="0" w:sz="0" w:val="nil"/>
                <w:left w:space="0" w:sz="0" w:val="nil"/>
                <w:bottom w:space="0" w:sz="0" w:val="nil"/>
                <w:right w:space="0" w:sz="0" w:val="nil"/>
                <w:between w:space="0" w:sz="0" w:val="nil"/>
              </w:pBdr>
              <w:spacing w:line="240" w:lineRule="auto"/>
              <w:ind w:left="132" w:firstLine="0"/>
              <w:rPr>
                <w:rFonts w:ascii="Calibri" w:cs="Calibri" w:eastAsia="Calibri" w:hAnsi="Calibri"/>
                <w:color w:val="000000"/>
                <w:sz w:val="18"/>
                <w:szCs w:val="18"/>
                <w:shd w:fill="e2efd9" w:val="clear"/>
              </w:rPr>
            </w:pPr>
            <w:r w:rsidDel="00000000" w:rsidR="00000000" w:rsidRPr="00000000">
              <w:rPr>
                <w:rFonts w:ascii="Calibri" w:cs="Calibri" w:eastAsia="Calibri" w:hAnsi="Calibri"/>
                <w:color w:val="000000"/>
                <w:sz w:val="18"/>
                <w:szCs w:val="18"/>
                <w:shd w:fill="e2efd9" w:val="clear"/>
                <w:rtl w:val="0"/>
              </w:rPr>
              <w:t xml:space="preserve">Low </w:t>
            </w:r>
          </w:p>
        </w:tc>
        <w:tc>
          <w:tcPr>
            <w:shd w:fill="fdeada" w:val="clear"/>
            <w:tcMar>
              <w:top w:w="57.0" w:type="dxa"/>
              <w:left w:w="57.0" w:type="dxa"/>
              <w:bottom w:w="57.0" w:type="dxa"/>
              <w:right w:w="57.0" w:type="dxa"/>
            </w:tcMar>
          </w:tcPr>
          <w:p w:rsidR="00000000" w:rsidDel="00000000" w:rsidP="00000000" w:rsidRDefault="00000000" w:rsidRPr="00000000" w14:paraId="000004BF">
            <w:pPr>
              <w:widowControl w:val="0"/>
              <w:pBdr>
                <w:top w:space="0" w:sz="0" w:val="nil"/>
                <w:left w:space="0" w:sz="0" w:val="nil"/>
                <w:bottom w:space="0" w:sz="0" w:val="nil"/>
                <w:right w:space="0" w:sz="0" w:val="nil"/>
                <w:between w:space="0" w:sz="0" w:val="nil"/>
              </w:pBdr>
              <w:spacing w:line="240" w:lineRule="auto"/>
              <w:ind w:left="130" w:firstLine="0"/>
              <w:rPr>
                <w:rFonts w:ascii="Calibri" w:cs="Calibri" w:eastAsia="Calibri" w:hAnsi="Calibri"/>
                <w:color w:val="000000"/>
                <w:sz w:val="18"/>
                <w:szCs w:val="18"/>
                <w:shd w:fill="fff2cc" w:val="clear"/>
              </w:rPr>
            </w:pPr>
            <w:r w:rsidDel="00000000" w:rsidR="00000000" w:rsidRPr="00000000">
              <w:rPr>
                <w:rFonts w:ascii="Calibri" w:cs="Calibri" w:eastAsia="Calibri" w:hAnsi="Calibri"/>
                <w:color w:val="000000"/>
                <w:sz w:val="18"/>
                <w:szCs w:val="18"/>
                <w:shd w:fill="fff2cc" w:val="clear"/>
                <w:rtl w:val="0"/>
              </w:rPr>
              <w:t xml:space="preserve">Moderate</w:t>
            </w:r>
          </w:p>
        </w:tc>
      </w:tr>
      <w:tr>
        <w:trPr>
          <w:cantSplit w:val="0"/>
          <w:trHeight w:val="240" w:hRule="atLeast"/>
          <w:tblHeader w:val="0"/>
        </w:trPr>
        <w:tc>
          <w:tcPr>
            <w:shd w:fill="b8cce4" w:val="clear"/>
            <w:tcMar>
              <w:top w:w="57.0" w:type="dxa"/>
              <w:left w:w="57.0" w:type="dxa"/>
              <w:bottom w:w="57.0" w:type="dxa"/>
              <w:right w:w="57.0" w:type="dxa"/>
            </w:tcMar>
          </w:tcPr>
          <w:p w:rsidR="00000000" w:rsidDel="00000000" w:rsidP="00000000" w:rsidRDefault="00000000" w:rsidRPr="00000000" w14:paraId="000004C0">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shd w:fill="b4c6e7" w:val="clear"/>
              </w:rPr>
            </w:pPr>
            <w:r w:rsidDel="00000000" w:rsidR="00000000" w:rsidRPr="00000000">
              <w:rPr>
                <w:rFonts w:ascii="Calibri" w:cs="Calibri" w:eastAsia="Calibri" w:hAnsi="Calibri"/>
                <w:color w:val="000000"/>
                <w:sz w:val="18"/>
                <w:szCs w:val="18"/>
                <w:shd w:fill="b4c6e7" w:val="clear"/>
                <w:rtl w:val="0"/>
              </w:rPr>
              <w:t xml:space="preserve">Moderate </w:t>
            </w:r>
          </w:p>
        </w:tc>
        <w:tc>
          <w:tcPr>
            <w:shd w:fill="ebf1dd" w:val="clear"/>
            <w:tcMar>
              <w:top w:w="57.0" w:type="dxa"/>
              <w:left w:w="57.0" w:type="dxa"/>
              <w:bottom w:w="57.0" w:type="dxa"/>
              <w:right w:w="57.0" w:type="dxa"/>
            </w:tcMar>
          </w:tcPr>
          <w:p w:rsidR="00000000" w:rsidDel="00000000" w:rsidP="00000000" w:rsidRDefault="00000000" w:rsidRPr="00000000" w14:paraId="000004C1">
            <w:pPr>
              <w:widowControl w:val="0"/>
              <w:pBdr>
                <w:top w:space="0" w:sz="0" w:val="nil"/>
                <w:left w:space="0" w:sz="0" w:val="nil"/>
                <w:bottom w:space="0" w:sz="0" w:val="nil"/>
                <w:right w:space="0" w:sz="0" w:val="nil"/>
                <w:between w:space="0" w:sz="0" w:val="nil"/>
              </w:pBdr>
              <w:spacing w:line="240" w:lineRule="auto"/>
              <w:ind w:left="132" w:firstLine="0"/>
              <w:rPr>
                <w:rFonts w:ascii="Calibri" w:cs="Calibri" w:eastAsia="Calibri" w:hAnsi="Calibri"/>
                <w:color w:val="000000"/>
                <w:sz w:val="18"/>
                <w:szCs w:val="18"/>
                <w:shd w:fill="e2efd9" w:val="clear"/>
              </w:rPr>
            </w:pPr>
            <w:r w:rsidDel="00000000" w:rsidR="00000000" w:rsidRPr="00000000">
              <w:rPr>
                <w:rFonts w:ascii="Calibri" w:cs="Calibri" w:eastAsia="Calibri" w:hAnsi="Calibri"/>
                <w:color w:val="000000"/>
                <w:sz w:val="18"/>
                <w:szCs w:val="18"/>
                <w:shd w:fill="e2efd9" w:val="clear"/>
                <w:rtl w:val="0"/>
              </w:rPr>
              <w:t xml:space="preserve">Low </w:t>
            </w:r>
          </w:p>
        </w:tc>
        <w:tc>
          <w:tcPr>
            <w:shd w:fill="fdeada" w:val="clear"/>
            <w:tcMar>
              <w:top w:w="57.0" w:type="dxa"/>
              <w:left w:w="57.0" w:type="dxa"/>
              <w:bottom w:w="57.0" w:type="dxa"/>
              <w:right w:w="57.0" w:type="dxa"/>
            </w:tcMar>
          </w:tcPr>
          <w:p w:rsidR="00000000" w:rsidDel="00000000" w:rsidP="00000000" w:rsidRDefault="00000000" w:rsidRPr="00000000" w14:paraId="000004C2">
            <w:pPr>
              <w:widowControl w:val="0"/>
              <w:pBdr>
                <w:top w:space="0" w:sz="0" w:val="nil"/>
                <w:left w:space="0" w:sz="0" w:val="nil"/>
                <w:bottom w:space="0" w:sz="0" w:val="nil"/>
                <w:right w:space="0" w:sz="0" w:val="nil"/>
                <w:between w:space="0" w:sz="0" w:val="nil"/>
              </w:pBdr>
              <w:spacing w:line="240" w:lineRule="auto"/>
              <w:ind w:left="132" w:firstLine="0"/>
              <w:rPr>
                <w:rFonts w:ascii="Calibri" w:cs="Calibri" w:eastAsia="Calibri" w:hAnsi="Calibri"/>
                <w:color w:val="000000"/>
                <w:sz w:val="18"/>
                <w:szCs w:val="18"/>
                <w:shd w:fill="fff2cc" w:val="clear"/>
              </w:rPr>
            </w:pPr>
            <w:r w:rsidDel="00000000" w:rsidR="00000000" w:rsidRPr="00000000">
              <w:rPr>
                <w:rFonts w:ascii="Calibri" w:cs="Calibri" w:eastAsia="Calibri" w:hAnsi="Calibri"/>
                <w:color w:val="000000"/>
                <w:sz w:val="18"/>
                <w:szCs w:val="18"/>
                <w:shd w:fill="fff2cc" w:val="clear"/>
                <w:rtl w:val="0"/>
              </w:rPr>
              <w:t xml:space="preserve">Moderate </w:t>
            </w:r>
          </w:p>
        </w:tc>
        <w:tc>
          <w:tcPr>
            <w:shd w:fill="fdeada" w:val="clear"/>
            <w:tcMar>
              <w:top w:w="57.0" w:type="dxa"/>
              <w:left w:w="57.0" w:type="dxa"/>
              <w:bottom w:w="57.0" w:type="dxa"/>
              <w:right w:w="57.0" w:type="dxa"/>
            </w:tcMar>
          </w:tcPr>
          <w:p w:rsidR="00000000" w:rsidDel="00000000" w:rsidP="00000000" w:rsidRDefault="00000000" w:rsidRPr="00000000" w14:paraId="000004C3">
            <w:pPr>
              <w:widowControl w:val="0"/>
              <w:pBdr>
                <w:top w:space="0" w:sz="0" w:val="nil"/>
                <w:left w:space="0" w:sz="0" w:val="nil"/>
                <w:bottom w:space="0" w:sz="0" w:val="nil"/>
                <w:right w:space="0" w:sz="0" w:val="nil"/>
                <w:between w:space="0" w:sz="0" w:val="nil"/>
              </w:pBdr>
              <w:spacing w:line="240" w:lineRule="auto"/>
              <w:ind w:left="130" w:firstLine="0"/>
              <w:rPr>
                <w:rFonts w:ascii="Calibri" w:cs="Calibri" w:eastAsia="Calibri" w:hAnsi="Calibri"/>
                <w:color w:val="000000"/>
                <w:sz w:val="18"/>
                <w:szCs w:val="18"/>
                <w:shd w:fill="fbe4d5" w:val="clear"/>
              </w:rPr>
            </w:pPr>
            <w:r w:rsidDel="00000000" w:rsidR="00000000" w:rsidRPr="00000000">
              <w:rPr>
                <w:rFonts w:ascii="Calibri" w:cs="Calibri" w:eastAsia="Calibri" w:hAnsi="Calibri"/>
                <w:color w:val="000000"/>
                <w:sz w:val="18"/>
                <w:szCs w:val="18"/>
                <w:shd w:fill="fbe4d5" w:val="clear"/>
                <w:rtl w:val="0"/>
              </w:rPr>
              <w:t xml:space="preserve">High</w:t>
            </w:r>
          </w:p>
        </w:tc>
      </w:tr>
      <w:tr>
        <w:trPr>
          <w:cantSplit w:val="0"/>
          <w:trHeight w:val="240" w:hRule="atLeast"/>
          <w:tblHeader w:val="0"/>
        </w:trPr>
        <w:tc>
          <w:tcPr>
            <w:shd w:fill="b8cce4" w:val="clear"/>
            <w:tcMar>
              <w:top w:w="57.0" w:type="dxa"/>
              <w:left w:w="57.0" w:type="dxa"/>
              <w:bottom w:w="57.0" w:type="dxa"/>
              <w:right w:w="57.0" w:type="dxa"/>
            </w:tcMar>
          </w:tcPr>
          <w:p w:rsidR="00000000" w:rsidDel="00000000" w:rsidP="00000000" w:rsidRDefault="00000000" w:rsidRPr="00000000" w14:paraId="000004C4">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18"/>
                <w:szCs w:val="18"/>
                <w:shd w:fill="b4c6e7" w:val="clear"/>
              </w:rPr>
            </w:pPr>
            <w:r w:rsidDel="00000000" w:rsidR="00000000" w:rsidRPr="00000000">
              <w:rPr>
                <w:rFonts w:ascii="Calibri" w:cs="Calibri" w:eastAsia="Calibri" w:hAnsi="Calibri"/>
                <w:color w:val="000000"/>
                <w:sz w:val="18"/>
                <w:szCs w:val="18"/>
                <w:shd w:fill="b4c6e7" w:val="clear"/>
                <w:rtl w:val="0"/>
              </w:rPr>
              <w:t xml:space="preserve">Low </w:t>
            </w:r>
          </w:p>
        </w:tc>
        <w:tc>
          <w:tcPr>
            <w:shd w:fill="fdeada" w:val="clear"/>
            <w:tcMar>
              <w:top w:w="57.0" w:type="dxa"/>
              <w:left w:w="57.0" w:type="dxa"/>
              <w:bottom w:w="57.0" w:type="dxa"/>
              <w:right w:w="57.0" w:type="dxa"/>
            </w:tcMar>
          </w:tcPr>
          <w:p w:rsidR="00000000" w:rsidDel="00000000" w:rsidP="00000000" w:rsidRDefault="00000000" w:rsidRPr="00000000" w14:paraId="000004C5">
            <w:pPr>
              <w:widowControl w:val="0"/>
              <w:pBdr>
                <w:top w:space="0" w:sz="0" w:val="nil"/>
                <w:left w:space="0" w:sz="0" w:val="nil"/>
                <w:bottom w:space="0" w:sz="0" w:val="nil"/>
                <w:right w:space="0" w:sz="0" w:val="nil"/>
                <w:between w:space="0" w:sz="0" w:val="nil"/>
              </w:pBdr>
              <w:spacing w:line="240" w:lineRule="auto"/>
              <w:ind w:left="132" w:firstLine="0"/>
              <w:rPr>
                <w:rFonts w:ascii="Calibri" w:cs="Calibri" w:eastAsia="Calibri" w:hAnsi="Calibri"/>
                <w:color w:val="000000"/>
                <w:sz w:val="18"/>
                <w:szCs w:val="18"/>
                <w:shd w:fill="fff2cc" w:val="clear"/>
              </w:rPr>
            </w:pPr>
            <w:r w:rsidDel="00000000" w:rsidR="00000000" w:rsidRPr="00000000">
              <w:rPr>
                <w:rFonts w:ascii="Calibri" w:cs="Calibri" w:eastAsia="Calibri" w:hAnsi="Calibri"/>
                <w:color w:val="000000"/>
                <w:sz w:val="18"/>
                <w:szCs w:val="18"/>
                <w:shd w:fill="fff2cc" w:val="clear"/>
                <w:rtl w:val="0"/>
              </w:rPr>
              <w:t xml:space="preserve">Moderate </w:t>
            </w:r>
          </w:p>
        </w:tc>
        <w:tc>
          <w:tcPr>
            <w:shd w:fill="fdeada" w:val="clear"/>
            <w:tcMar>
              <w:top w:w="57.0" w:type="dxa"/>
              <w:left w:w="57.0" w:type="dxa"/>
              <w:bottom w:w="57.0" w:type="dxa"/>
              <w:right w:w="57.0" w:type="dxa"/>
            </w:tcMar>
          </w:tcPr>
          <w:p w:rsidR="00000000" w:rsidDel="00000000" w:rsidP="00000000" w:rsidRDefault="00000000" w:rsidRPr="00000000" w14:paraId="000004C6">
            <w:pPr>
              <w:widowControl w:val="0"/>
              <w:pBdr>
                <w:top w:space="0" w:sz="0" w:val="nil"/>
                <w:left w:space="0" w:sz="0" w:val="nil"/>
                <w:bottom w:space="0" w:sz="0" w:val="nil"/>
                <w:right w:space="0" w:sz="0" w:val="nil"/>
                <w:between w:space="0" w:sz="0" w:val="nil"/>
              </w:pBdr>
              <w:spacing w:line="240" w:lineRule="auto"/>
              <w:ind w:left="132" w:firstLine="0"/>
              <w:rPr>
                <w:rFonts w:ascii="Calibri" w:cs="Calibri" w:eastAsia="Calibri" w:hAnsi="Calibri"/>
                <w:color w:val="000000"/>
                <w:sz w:val="18"/>
                <w:szCs w:val="18"/>
                <w:shd w:fill="fbe4d5" w:val="clear"/>
              </w:rPr>
            </w:pPr>
            <w:r w:rsidDel="00000000" w:rsidR="00000000" w:rsidRPr="00000000">
              <w:rPr>
                <w:rFonts w:ascii="Calibri" w:cs="Calibri" w:eastAsia="Calibri" w:hAnsi="Calibri"/>
                <w:color w:val="000000"/>
                <w:sz w:val="18"/>
                <w:szCs w:val="18"/>
                <w:shd w:fill="fbe4d5" w:val="clear"/>
                <w:rtl w:val="0"/>
              </w:rPr>
              <w:t xml:space="preserve">High </w:t>
            </w:r>
          </w:p>
        </w:tc>
        <w:tc>
          <w:tcPr>
            <w:shd w:fill="fdeada" w:val="clear"/>
            <w:tcMar>
              <w:top w:w="57.0" w:type="dxa"/>
              <w:left w:w="57.0" w:type="dxa"/>
              <w:bottom w:w="57.0" w:type="dxa"/>
              <w:right w:w="57.0" w:type="dxa"/>
            </w:tcMar>
          </w:tcPr>
          <w:p w:rsidR="00000000" w:rsidDel="00000000" w:rsidP="00000000" w:rsidRDefault="00000000" w:rsidRPr="00000000" w14:paraId="000004C7">
            <w:pPr>
              <w:widowControl w:val="0"/>
              <w:pBdr>
                <w:top w:space="0" w:sz="0" w:val="nil"/>
                <w:left w:space="0" w:sz="0" w:val="nil"/>
                <w:bottom w:space="0" w:sz="0" w:val="nil"/>
                <w:right w:space="0" w:sz="0" w:val="nil"/>
                <w:between w:space="0" w:sz="0" w:val="nil"/>
              </w:pBdr>
              <w:spacing w:line="240" w:lineRule="auto"/>
              <w:ind w:left="130" w:firstLine="0"/>
              <w:rPr>
                <w:rFonts w:ascii="Calibri" w:cs="Calibri" w:eastAsia="Calibri" w:hAnsi="Calibri"/>
                <w:color w:val="000000"/>
                <w:sz w:val="18"/>
                <w:szCs w:val="18"/>
                <w:shd w:fill="fbe4d5" w:val="clear"/>
              </w:rPr>
            </w:pPr>
            <w:r w:rsidDel="00000000" w:rsidR="00000000" w:rsidRPr="00000000">
              <w:rPr>
                <w:rFonts w:ascii="Calibri" w:cs="Calibri" w:eastAsia="Calibri" w:hAnsi="Calibri"/>
                <w:color w:val="000000"/>
                <w:sz w:val="18"/>
                <w:szCs w:val="18"/>
                <w:shd w:fill="fbe4d5" w:val="clear"/>
                <w:rtl w:val="0"/>
              </w:rPr>
              <w:t xml:space="preserve">High</w:t>
            </w:r>
          </w:p>
        </w:tc>
      </w:tr>
    </w:tbl>
    <w:p w:rsidR="00000000" w:rsidDel="00000000" w:rsidP="00000000" w:rsidRDefault="00000000" w:rsidRPr="00000000" w14:paraId="000004C8">
      <w:pPr>
        <w:widowControl w:val="0"/>
        <w:pBdr>
          <w:top w:space="0" w:sz="0" w:val="nil"/>
          <w:left w:space="0" w:sz="0" w:val="nil"/>
          <w:bottom w:space="0" w:sz="0" w:val="nil"/>
          <w:right w:space="0" w:sz="0" w:val="nil"/>
          <w:between w:space="0" w:sz="0" w:val="nil"/>
        </w:pBdr>
        <w:rPr>
          <w:color w:val="000000"/>
        </w:rPr>
      </w:pPr>
      <w:r w:rsidDel="00000000" w:rsidR="00000000" w:rsidRPr="00000000">
        <w:rPr>
          <w:rtl w:val="0"/>
        </w:rPr>
      </w:r>
    </w:p>
    <w:p w:rsidR="00000000" w:rsidDel="00000000" w:rsidP="00000000" w:rsidRDefault="00000000" w:rsidRPr="00000000" w14:paraId="000004C9">
      <w:pPr>
        <w:widowControl w:val="0"/>
        <w:pBdr>
          <w:top w:space="0" w:sz="0" w:val="nil"/>
          <w:left w:space="0" w:sz="0" w:val="nil"/>
          <w:bottom w:space="0" w:sz="0" w:val="nil"/>
          <w:right w:space="0" w:sz="0" w:val="nil"/>
          <w:between w:space="0" w:sz="0" w:val="nil"/>
        </w:pBdr>
        <w:spacing w:line="261.99999999999994" w:lineRule="auto"/>
        <w:ind w:left="1124" w:right="1070" w:firstLine="0"/>
        <w:jc w:val="both"/>
        <w:rPr>
          <w:rFonts w:ascii="Calibri" w:cs="Calibri" w:eastAsia="Calibri" w:hAnsi="Calibri"/>
          <w:i w:val="1"/>
          <w:color w:val="000000"/>
        </w:rPr>
      </w:pPr>
      <w:r w:rsidDel="00000000" w:rsidR="00000000" w:rsidRPr="00000000">
        <w:rPr>
          <w:rFonts w:ascii="Calibri" w:cs="Calibri" w:eastAsia="Calibri" w:hAnsi="Calibri"/>
          <w:i w:val="1"/>
          <w:color w:val="000000"/>
          <w:rtl w:val="0"/>
        </w:rPr>
        <w:t xml:space="preserve">So, continuing with the same example, for floods, the ‘exposure x vulnerability’ score for the human characteristic is high (table 4) and capacity for the human characteristic is low (table 3), so the risk score would be high. Along the same vein, the ‘exposure x vulnerability’ score for the social characteristic is moderate and capacity for the social characteristic is moderate, so the risk score would be moderate. And so on… </w:t>
      </w:r>
    </w:p>
    <w:p w:rsidR="00000000" w:rsidDel="00000000" w:rsidP="00000000" w:rsidRDefault="00000000" w:rsidRPr="00000000" w14:paraId="000004CA">
      <w:pPr>
        <w:widowControl w:val="0"/>
        <w:pBdr>
          <w:top w:space="0" w:sz="0" w:val="nil"/>
          <w:left w:space="0" w:sz="0" w:val="nil"/>
          <w:bottom w:space="0" w:sz="0" w:val="nil"/>
          <w:right w:space="0" w:sz="0" w:val="nil"/>
          <w:between w:space="0" w:sz="0" w:val="nil"/>
        </w:pBdr>
        <w:spacing w:after="120" w:before="132" w:line="240" w:lineRule="auto"/>
        <w:ind w:left="1123"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Table 5: Risk scores</w:t>
      </w:r>
    </w:p>
    <w:tbl>
      <w:tblPr>
        <w:tblStyle w:val="Table19"/>
        <w:tblW w:w="6942.0" w:type="dxa"/>
        <w:jc w:val="left"/>
        <w:tblInd w:w="2261.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99"/>
        <w:gridCol w:w="2936"/>
        <w:gridCol w:w="2707"/>
        <w:tblGridChange w:id="0">
          <w:tblGrid>
            <w:gridCol w:w="1299"/>
            <w:gridCol w:w="2936"/>
            <w:gridCol w:w="2707"/>
          </w:tblGrid>
        </w:tblGridChange>
      </w:tblGrid>
      <w:tr>
        <w:trPr>
          <w:cantSplit w:val="0"/>
          <w:trHeight w:val="230" w:hRule="atLeast"/>
          <w:tblHeader w:val="1"/>
        </w:trPr>
        <w:tc>
          <w:tcPr>
            <w:shd w:fill="c00000" w:val="clear"/>
            <w:tcMar>
              <w:top w:w="57.0" w:type="dxa"/>
              <w:left w:w="57.0" w:type="dxa"/>
              <w:bottom w:w="57.0" w:type="dxa"/>
              <w:right w:w="57.0" w:type="dxa"/>
            </w:tcMar>
          </w:tcPr>
          <w:p w:rsidR="00000000" w:rsidDel="00000000" w:rsidP="00000000" w:rsidRDefault="00000000" w:rsidRPr="00000000" w14:paraId="000004CB">
            <w:pPr>
              <w:widowControl w:val="0"/>
              <w:pBdr>
                <w:top w:space="0" w:sz="0" w:val="nil"/>
                <w:left w:space="0" w:sz="0" w:val="nil"/>
                <w:bottom w:space="0" w:sz="0" w:val="nil"/>
                <w:right w:space="0" w:sz="0" w:val="nil"/>
                <w:between w:space="0" w:sz="0" w:val="nil"/>
              </w:pBdr>
              <w:spacing w:line="240" w:lineRule="auto"/>
              <w:ind w:left="125" w:firstLine="0"/>
              <w:rPr>
                <w:rFonts w:ascii="Calibri" w:cs="Calibri" w:eastAsia="Calibri" w:hAnsi="Calibri"/>
                <w:b w:val="1"/>
                <w:color w:val="ffffff"/>
                <w:sz w:val="18"/>
                <w:szCs w:val="18"/>
              </w:rPr>
            </w:pPr>
            <w:r w:rsidDel="00000000" w:rsidR="00000000" w:rsidRPr="00000000">
              <w:rPr>
                <w:rFonts w:ascii="Calibri" w:cs="Calibri" w:eastAsia="Calibri" w:hAnsi="Calibri"/>
                <w:b w:val="1"/>
                <w:color w:val="ffffff"/>
                <w:sz w:val="18"/>
                <w:szCs w:val="18"/>
                <w:rtl w:val="0"/>
              </w:rPr>
              <w:t xml:space="preserve">Hazard</w:t>
            </w:r>
          </w:p>
        </w:tc>
        <w:tc>
          <w:tcPr>
            <w:shd w:fill="c00000" w:val="clear"/>
            <w:tcMar>
              <w:top w:w="57.0" w:type="dxa"/>
              <w:left w:w="57.0" w:type="dxa"/>
              <w:bottom w:w="57.0" w:type="dxa"/>
              <w:right w:w="57.0" w:type="dxa"/>
            </w:tcMar>
          </w:tcPr>
          <w:p w:rsidR="00000000" w:rsidDel="00000000" w:rsidP="00000000" w:rsidRDefault="00000000" w:rsidRPr="00000000" w14:paraId="000004CC">
            <w:pPr>
              <w:widowControl w:val="0"/>
              <w:pBdr>
                <w:top w:space="0" w:sz="0" w:val="nil"/>
                <w:left w:space="0" w:sz="0" w:val="nil"/>
                <w:bottom w:space="0" w:sz="0" w:val="nil"/>
                <w:right w:space="0" w:sz="0" w:val="nil"/>
                <w:between w:space="0" w:sz="0" w:val="nil"/>
              </w:pBdr>
              <w:spacing w:line="240" w:lineRule="auto"/>
              <w:ind w:left="125" w:firstLine="0"/>
              <w:rPr>
                <w:rFonts w:ascii="Calibri" w:cs="Calibri" w:eastAsia="Calibri" w:hAnsi="Calibri"/>
                <w:b w:val="1"/>
                <w:color w:val="ffffff"/>
                <w:sz w:val="18"/>
                <w:szCs w:val="18"/>
              </w:rPr>
            </w:pPr>
            <w:r w:rsidDel="00000000" w:rsidR="00000000" w:rsidRPr="00000000">
              <w:rPr>
                <w:rFonts w:ascii="Calibri" w:cs="Calibri" w:eastAsia="Calibri" w:hAnsi="Calibri"/>
                <w:b w:val="1"/>
                <w:color w:val="ffffff"/>
                <w:sz w:val="18"/>
                <w:szCs w:val="18"/>
                <w:rtl w:val="0"/>
              </w:rPr>
              <w:t xml:space="preserve">Dimensions</w:t>
            </w:r>
          </w:p>
        </w:tc>
        <w:tc>
          <w:tcPr>
            <w:shd w:fill="c00000" w:val="clear"/>
            <w:tcMar>
              <w:top w:w="57.0" w:type="dxa"/>
              <w:left w:w="57.0" w:type="dxa"/>
              <w:bottom w:w="57.0" w:type="dxa"/>
              <w:right w:w="57.0" w:type="dxa"/>
            </w:tcMar>
          </w:tcPr>
          <w:p w:rsidR="00000000" w:rsidDel="00000000" w:rsidP="00000000" w:rsidRDefault="00000000" w:rsidRPr="00000000" w14:paraId="000004CD">
            <w:pPr>
              <w:widowControl w:val="0"/>
              <w:pBdr>
                <w:top w:space="0" w:sz="0" w:val="nil"/>
                <w:left w:space="0" w:sz="0" w:val="nil"/>
                <w:bottom w:space="0" w:sz="0" w:val="nil"/>
                <w:right w:space="0" w:sz="0" w:val="nil"/>
                <w:between w:space="0" w:sz="0" w:val="nil"/>
              </w:pBdr>
              <w:spacing w:line="240" w:lineRule="auto"/>
              <w:ind w:left="120" w:firstLine="0"/>
              <w:rPr>
                <w:rFonts w:ascii="Calibri" w:cs="Calibri" w:eastAsia="Calibri" w:hAnsi="Calibri"/>
                <w:b w:val="1"/>
                <w:color w:val="ffffff"/>
                <w:sz w:val="18"/>
                <w:szCs w:val="18"/>
              </w:rPr>
            </w:pPr>
            <w:r w:rsidDel="00000000" w:rsidR="00000000" w:rsidRPr="00000000">
              <w:rPr>
                <w:rFonts w:ascii="Calibri" w:cs="Calibri" w:eastAsia="Calibri" w:hAnsi="Calibri"/>
                <w:b w:val="1"/>
                <w:color w:val="ffffff"/>
                <w:sz w:val="18"/>
                <w:szCs w:val="18"/>
                <w:rtl w:val="0"/>
              </w:rPr>
              <w:t xml:space="preserve">Score (High, Moderate, Low)</w:t>
            </w:r>
          </w:p>
        </w:tc>
      </w:tr>
      <w:tr>
        <w:trPr>
          <w:cantSplit w:val="0"/>
          <w:trHeight w:val="230" w:hRule="atLeast"/>
          <w:tblHeader w:val="0"/>
        </w:trPr>
        <w:tc>
          <w:tcPr>
            <w:vMerge w:val="restart"/>
            <w:shd w:fill="auto" w:val="clear"/>
            <w:tcMar>
              <w:top w:w="57.0" w:type="dxa"/>
              <w:left w:w="57.0" w:type="dxa"/>
              <w:bottom w:w="57.0" w:type="dxa"/>
              <w:right w:w="57.0" w:type="dxa"/>
            </w:tcMar>
          </w:tcPr>
          <w:p w:rsidR="00000000" w:rsidDel="00000000" w:rsidP="00000000" w:rsidRDefault="00000000" w:rsidRPr="00000000" w14:paraId="000004CE">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e.g. Flood </w:t>
            </w:r>
          </w:p>
        </w:tc>
        <w:tc>
          <w:tcPr>
            <w:shd w:fill="auto" w:val="clear"/>
            <w:tcMar>
              <w:top w:w="57.0" w:type="dxa"/>
              <w:left w:w="57.0" w:type="dxa"/>
              <w:bottom w:w="57.0" w:type="dxa"/>
              <w:right w:w="57.0" w:type="dxa"/>
            </w:tcMar>
          </w:tcPr>
          <w:p w:rsidR="00000000" w:rsidDel="00000000" w:rsidP="00000000" w:rsidRDefault="00000000" w:rsidRPr="00000000" w14:paraId="000004CF">
            <w:pPr>
              <w:widowControl w:val="0"/>
              <w:pBdr>
                <w:top w:space="0" w:sz="0" w:val="nil"/>
                <w:left w:space="0" w:sz="0" w:val="nil"/>
                <w:bottom w:space="0" w:sz="0" w:val="nil"/>
                <w:right w:space="0" w:sz="0" w:val="nil"/>
                <w:between w:space="0" w:sz="0" w:val="nil"/>
              </w:pBdr>
              <w:spacing w:line="240" w:lineRule="auto"/>
              <w:ind w:left="12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Risk management </w:t>
            </w:r>
          </w:p>
        </w:tc>
        <w:tc>
          <w:tcPr>
            <w:shd w:fill="auto" w:val="clear"/>
            <w:tcMar>
              <w:top w:w="57.0" w:type="dxa"/>
              <w:left w:w="57.0" w:type="dxa"/>
              <w:bottom w:w="57.0" w:type="dxa"/>
              <w:right w:w="57.0" w:type="dxa"/>
            </w:tcMar>
          </w:tcPr>
          <w:p w:rsidR="00000000" w:rsidDel="00000000" w:rsidP="00000000" w:rsidRDefault="00000000" w:rsidRPr="00000000" w14:paraId="000004D0">
            <w:pPr>
              <w:widowControl w:val="0"/>
              <w:pBdr>
                <w:top w:space="0" w:sz="0" w:val="nil"/>
                <w:left w:space="0" w:sz="0" w:val="nil"/>
                <w:bottom w:space="0" w:sz="0" w:val="nil"/>
                <w:right w:space="0" w:sz="0" w:val="nil"/>
                <w:between w:space="0" w:sz="0" w:val="nil"/>
              </w:pBdr>
              <w:spacing w:line="240" w:lineRule="auto"/>
              <w:ind w:left="122"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High </w:t>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D2">
            <w:pPr>
              <w:widowControl w:val="0"/>
              <w:pBdr>
                <w:top w:space="0" w:sz="0" w:val="nil"/>
                <w:left w:space="0" w:sz="0" w:val="nil"/>
                <w:bottom w:space="0" w:sz="0" w:val="nil"/>
                <w:right w:space="0" w:sz="0" w:val="nil"/>
                <w:between w:space="0" w:sz="0" w:val="nil"/>
              </w:pBdr>
              <w:spacing w:line="240" w:lineRule="auto"/>
              <w:ind w:left="12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Health </w:t>
            </w:r>
          </w:p>
        </w:tc>
        <w:tc>
          <w:tcPr>
            <w:shd w:fill="auto" w:val="clear"/>
            <w:tcMar>
              <w:top w:w="57.0" w:type="dxa"/>
              <w:left w:w="57.0" w:type="dxa"/>
              <w:bottom w:w="57.0" w:type="dxa"/>
              <w:right w:w="57.0" w:type="dxa"/>
            </w:tcMar>
          </w:tcPr>
          <w:p w:rsidR="00000000" w:rsidDel="00000000" w:rsidP="00000000" w:rsidRDefault="00000000" w:rsidRPr="00000000" w14:paraId="000004D3">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28"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D5">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Water &amp; sanitation</w:t>
            </w:r>
          </w:p>
        </w:tc>
        <w:tc>
          <w:tcPr>
            <w:shd w:fill="auto" w:val="clear"/>
            <w:tcMar>
              <w:top w:w="57.0" w:type="dxa"/>
              <w:left w:w="57.0" w:type="dxa"/>
              <w:bottom w:w="57.0" w:type="dxa"/>
              <w:right w:w="57.0" w:type="dxa"/>
            </w:tcMar>
          </w:tcPr>
          <w:p w:rsidR="00000000" w:rsidDel="00000000" w:rsidP="00000000" w:rsidRDefault="00000000" w:rsidRPr="00000000" w14:paraId="000004D6">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D8">
            <w:pPr>
              <w:widowControl w:val="0"/>
              <w:pBdr>
                <w:top w:space="0" w:sz="0" w:val="nil"/>
                <w:left w:space="0" w:sz="0" w:val="nil"/>
                <w:bottom w:space="0" w:sz="0" w:val="nil"/>
                <w:right w:space="0" w:sz="0" w:val="nil"/>
                <w:between w:space="0" w:sz="0" w:val="nil"/>
              </w:pBdr>
              <w:spacing w:line="240" w:lineRule="auto"/>
              <w:ind w:left="12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Food &amp; nutrition </w:t>
            </w:r>
          </w:p>
        </w:tc>
        <w:tc>
          <w:tcPr>
            <w:shd w:fill="auto" w:val="clear"/>
            <w:tcMar>
              <w:top w:w="57.0" w:type="dxa"/>
              <w:left w:w="57.0" w:type="dxa"/>
              <w:bottom w:w="57.0" w:type="dxa"/>
              <w:right w:w="57.0" w:type="dxa"/>
            </w:tcMar>
          </w:tcPr>
          <w:p w:rsidR="00000000" w:rsidDel="00000000" w:rsidP="00000000" w:rsidRDefault="00000000" w:rsidRPr="00000000" w14:paraId="000004D9">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DB">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Shelter</w:t>
            </w:r>
          </w:p>
        </w:tc>
        <w:tc>
          <w:tcPr>
            <w:shd w:fill="auto" w:val="clear"/>
            <w:tcMar>
              <w:top w:w="57.0" w:type="dxa"/>
              <w:left w:w="57.0" w:type="dxa"/>
              <w:bottom w:w="57.0" w:type="dxa"/>
              <w:right w:w="57.0" w:type="dxa"/>
            </w:tcMar>
          </w:tcPr>
          <w:p w:rsidR="00000000" w:rsidDel="00000000" w:rsidP="00000000" w:rsidRDefault="00000000" w:rsidRPr="00000000" w14:paraId="000004DC">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59"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DE">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Social cohesion </w:t>
            </w:r>
          </w:p>
        </w:tc>
        <w:tc>
          <w:tcPr>
            <w:shd w:fill="auto" w:val="clear"/>
            <w:tcMar>
              <w:top w:w="57.0" w:type="dxa"/>
              <w:left w:w="57.0" w:type="dxa"/>
              <w:bottom w:w="57.0" w:type="dxa"/>
              <w:right w:w="57.0" w:type="dxa"/>
            </w:tcMar>
          </w:tcPr>
          <w:p w:rsidR="00000000" w:rsidDel="00000000" w:rsidP="00000000" w:rsidRDefault="00000000" w:rsidRPr="00000000" w14:paraId="000004DF">
            <w:pPr>
              <w:widowControl w:val="0"/>
              <w:pBdr>
                <w:top w:space="0" w:sz="0" w:val="nil"/>
                <w:left w:space="0" w:sz="0" w:val="nil"/>
                <w:bottom w:space="0" w:sz="0" w:val="nil"/>
                <w:right w:space="0" w:sz="0" w:val="nil"/>
                <w:between w:space="0" w:sz="0" w:val="nil"/>
              </w:pBdr>
              <w:spacing w:line="240" w:lineRule="auto"/>
              <w:ind w:left="122"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Moderate</w:t>
            </w:r>
          </w:p>
        </w:tc>
      </w:tr>
      <w:tr>
        <w:trPr>
          <w:cantSplit w:val="0"/>
          <w:trHeight w:val="259"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E1">
            <w:pPr>
              <w:widowControl w:val="0"/>
              <w:pBdr>
                <w:top w:space="0" w:sz="0" w:val="nil"/>
                <w:left w:space="0" w:sz="0" w:val="nil"/>
                <w:bottom w:space="0" w:sz="0" w:val="nil"/>
                <w:right w:space="0" w:sz="0" w:val="nil"/>
                <w:between w:space="0" w:sz="0" w:val="nil"/>
              </w:pBdr>
              <w:spacing w:line="240" w:lineRule="auto"/>
              <w:ind w:left="12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Inclusion </w:t>
            </w:r>
          </w:p>
        </w:tc>
        <w:tc>
          <w:tcPr>
            <w:shd w:fill="auto" w:val="clear"/>
            <w:tcMar>
              <w:top w:w="57.0" w:type="dxa"/>
              <w:left w:w="57.0" w:type="dxa"/>
              <w:bottom w:w="57.0" w:type="dxa"/>
              <w:right w:w="57.0" w:type="dxa"/>
            </w:tcMar>
          </w:tcPr>
          <w:p w:rsidR="00000000" w:rsidDel="00000000" w:rsidP="00000000" w:rsidRDefault="00000000" w:rsidRPr="00000000" w14:paraId="000004E2">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59"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E4">
            <w:pPr>
              <w:widowControl w:val="0"/>
              <w:pBdr>
                <w:top w:space="0" w:sz="0" w:val="nil"/>
                <w:left w:space="0" w:sz="0" w:val="nil"/>
                <w:bottom w:space="0" w:sz="0" w:val="nil"/>
                <w:right w:space="0" w:sz="0" w:val="nil"/>
                <w:between w:space="0" w:sz="0" w:val="nil"/>
              </w:pBdr>
              <w:spacing w:line="240" w:lineRule="auto"/>
              <w:ind w:left="12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Economic opportunities </w:t>
            </w:r>
          </w:p>
        </w:tc>
        <w:tc>
          <w:tcPr>
            <w:shd w:fill="auto" w:val="clear"/>
            <w:tcMar>
              <w:top w:w="57.0" w:type="dxa"/>
              <w:left w:w="57.0" w:type="dxa"/>
              <w:bottom w:w="57.0" w:type="dxa"/>
              <w:right w:w="57.0" w:type="dxa"/>
            </w:tcMar>
          </w:tcPr>
          <w:p w:rsidR="00000000" w:rsidDel="00000000" w:rsidP="00000000" w:rsidRDefault="00000000" w:rsidRPr="00000000" w14:paraId="000004E5">
            <w:pPr>
              <w:widowControl w:val="0"/>
              <w:pBdr>
                <w:top w:space="0" w:sz="0" w:val="nil"/>
                <w:left w:space="0" w:sz="0" w:val="nil"/>
                <w:bottom w:space="0" w:sz="0" w:val="nil"/>
                <w:right w:space="0" w:sz="0" w:val="nil"/>
                <w:between w:space="0" w:sz="0" w:val="nil"/>
              </w:pBdr>
              <w:spacing w:line="240" w:lineRule="auto"/>
              <w:ind w:left="122"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Moderate</w:t>
            </w:r>
          </w:p>
        </w:tc>
      </w:tr>
      <w:tr>
        <w:trPr>
          <w:cantSplit w:val="0"/>
          <w:trHeight w:val="261"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E7">
            <w:pPr>
              <w:widowControl w:val="0"/>
              <w:pBdr>
                <w:top w:space="0" w:sz="0" w:val="nil"/>
                <w:left w:space="0" w:sz="0" w:val="nil"/>
                <w:bottom w:space="0" w:sz="0" w:val="nil"/>
                <w:right w:space="0" w:sz="0" w:val="nil"/>
                <w:between w:space="0" w:sz="0" w:val="nil"/>
              </w:pBdr>
              <w:spacing w:line="240" w:lineRule="auto"/>
              <w:ind w:left="12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Infrastructure &amp; services </w:t>
            </w:r>
          </w:p>
        </w:tc>
        <w:tc>
          <w:tcPr>
            <w:shd w:fill="auto" w:val="clear"/>
            <w:tcMar>
              <w:top w:w="57.0" w:type="dxa"/>
              <w:left w:w="57.0" w:type="dxa"/>
              <w:bottom w:w="57.0" w:type="dxa"/>
              <w:right w:w="57.0" w:type="dxa"/>
            </w:tcMar>
          </w:tcPr>
          <w:p w:rsidR="00000000" w:rsidDel="00000000" w:rsidP="00000000" w:rsidRDefault="00000000" w:rsidRPr="00000000" w14:paraId="000004E8">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59"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EA">
            <w:pPr>
              <w:widowControl w:val="0"/>
              <w:pBdr>
                <w:top w:space="0" w:sz="0" w:val="nil"/>
                <w:left w:space="0" w:sz="0" w:val="nil"/>
                <w:bottom w:space="0" w:sz="0" w:val="nil"/>
                <w:right w:space="0" w:sz="0" w:val="nil"/>
                <w:between w:space="0" w:sz="0" w:val="nil"/>
              </w:pBdr>
              <w:spacing w:line="240" w:lineRule="auto"/>
              <w:ind w:left="12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Natural resource management</w:t>
            </w:r>
          </w:p>
        </w:tc>
        <w:tc>
          <w:tcPr>
            <w:shd w:fill="auto" w:val="clear"/>
            <w:tcMar>
              <w:top w:w="57.0" w:type="dxa"/>
              <w:left w:w="57.0" w:type="dxa"/>
              <w:bottom w:w="57.0" w:type="dxa"/>
              <w:right w:w="57.0" w:type="dxa"/>
            </w:tcMar>
          </w:tcPr>
          <w:p w:rsidR="00000000" w:rsidDel="00000000" w:rsidP="00000000" w:rsidRDefault="00000000" w:rsidRPr="00000000" w14:paraId="000004EB">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59"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ED">
            <w:pPr>
              <w:widowControl w:val="0"/>
              <w:pBdr>
                <w:top w:space="0" w:sz="0" w:val="nil"/>
                <w:left w:space="0" w:sz="0" w:val="nil"/>
                <w:bottom w:space="0" w:sz="0" w:val="nil"/>
                <w:right w:space="0" w:sz="0" w:val="nil"/>
                <w:between w:space="0" w:sz="0" w:val="nil"/>
              </w:pBdr>
              <w:spacing w:line="240" w:lineRule="auto"/>
              <w:ind w:left="121"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Connectedness </w:t>
            </w:r>
          </w:p>
        </w:tc>
        <w:tc>
          <w:tcPr>
            <w:shd w:fill="auto" w:val="clear"/>
            <w:tcMar>
              <w:top w:w="57.0" w:type="dxa"/>
              <w:left w:w="57.0" w:type="dxa"/>
              <w:bottom w:w="57.0" w:type="dxa"/>
              <w:right w:w="57.0" w:type="dxa"/>
            </w:tcMar>
          </w:tcPr>
          <w:p w:rsidR="00000000" w:rsidDel="00000000" w:rsidP="00000000" w:rsidRDefault="00000000" w:rsidRPr="00000000" w14:paraId="000004EE">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30" w:hRule="atLeast"/>
          <w:tblHeader w:val="0"/>
        </w:trPr>
        <w:tc>
          <w:tcPr>
            <w:vMerge w:val="restart"/>
            <w:shd w:fill="auto" w:val="clear"/>
            <w:tcMar>
              <w:top w:w="57.0" w:type="dxa"/>
              <w:left w:w="57.0" w:type="dxa"/>
              <w:bottom w:w="57.0" w:type="dxa"/>
              <w:right w:w="57.0" w:type="dxa"/>
            </w:tcMar>
          </w:tcPr>
          <w:p w:rsidR="00000000" w:rsidDel="00000000" w:rsidP="00000000" w:rsidRDefault="00000000" w:rsidRPr="00000000" w14:paraId="000004EF">
            <w:pPr>
              <w:widowControl w:val="0"/>
              <w:pBdr>
                <w:top w:space="0" w:sz="0" w:val="nil"/>
                <w:left w:space="0" w:sz="0" w:val="nil"/>
                <w:bottom w:space="0" w:sz="0" w:val="nil"/>
                <w:right w:space="0" w:sz="0" w:val="nil"/>
                <w:between w:space="0" w:sz="0" w:val="nil"/>
              </w:pBdr>
              <w:spacing w:line="240" w:lineRule="auto"/>
              <w:ind w:left="119"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e.g. Dengue </w:t>
            </w:r>
          </w:p>
        </w:tc>
        <w:tc>
          <w:tcPr>
            <w:shd w:fill="auto" w:val="clear"/>
            <w:tcMar>
              <w:top w:w="57.0" w:type="dxa"/>
              <w:left w:w="57.0" w:type="dxa"/>
              <w:bottom w:w="57.0" w:type="dxa"/>
              <w:right w:w="57.0" w:type="dxa"/>
            </w:tcMar>
          </w:tcPr>
          <w:p w:rsidR="00000000" w:rsidDel="00000000" w:rsidP="00000000" w:rsidRDefault="00000000" w:rsidRPr="00000000" w14:paraId="000004F0">
            <w:pPr>
              <w:widowControl w:val="0"/>
              <w:pBdr>
                <w:top w:space="0" w:sz="0" w:val="nil"/>
                <w:left w:space="0" w:sz="0" w:val="nil"/>
                <w:bottom w:space="0" w:sz="0" w:val="nil"/>
                <w:right w:space="0" w:sz="0" w:val="nil"/>
                <w:between w:space="0" w:sz="0" w:val="nil"/>
              </w:pBdr>
              <w:spacing w:line="240" w:lineRule="auto"/>
              <w:ind w:left="12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Risk management</w:t>
            </w:r>
          </w:p>
        </w:tc>
        <w:tc>
          <w:tcPr>
            <w:shd w:fill="auto" w:val="clear"/>
            <w:tcMar>
              <w:top w:w="57.0" w:type="dxa"/>
              <w:left w:w="57.0" w:type="dxa"/>
              <w:bottom w:w="57.0" w:type="dxa"/>
              <w:right w:w="57.0" w:type="dxa"/>
            </w:tcMar>
          </w:tcPr>
          <w:p w:rsidR="00000000" w:rsidDel="00000000" w:rsidP="00000000" w:rsidRDefault="00000000" w:rsidRPr="00000000" w14:paraId="000004F1">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Moderate</w:t>
            </w:r>
          </w:p>
        </w:tc>
      </w:tr>
      <w:tr>
        <w:trPr>
          <w:cantSplit w:val="0"/>
          <w:trHeight w:val="227"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F3">
            <w:pPr>
              <w:widowControl w:val="0"/>
              <w:pBdr>
                <w:top w:space="0" w:sz="0" w:val="nil"/>
                <w:left w:space="0" w:sz="0" w:val="nil"/>
                <w:bottom w:space="0" w:sz="0" w:val="nil"/>
                <w:right w:space="0" w:sz="0" w:val="nil"/>
                <w:between w:space="0" w:sz="0" w:val="nil"/>
              </w:pBdr>
              <w:spacing w:line="240" w:lineRule="auto"/>
              <w:ind w:left="12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Health </w:t>
            </w:r>
          </w:p>
        </w:tc>
        <w:tc>
          <w:tcPr>
            <w:shd w:fill="auto" w:val="clear"/>
            <w:tcMar>
              <w:top w:w="57.0" w:type="dxa"/>
              <w:left w:w="57.0" w:type="dxa"/>
              <w:bottom w:w="57.0" w:type="dxa"/>
              <w:right w:w="57.0" w:type="dxa"/>
            </w:tcMar>
          </w:tcPr>
          <w:p w:rsidR="00000000" w:rsidDel="00000000" w:rsidP="00000000" w:rsidRDefault="00000000" w:rsidRPr="00000000" w14:paraId="000004F4">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High</w:t>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F6">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Water &amp; sanitation</w:t>
            </w:r>
          </w:p>
        </w:tc>
        <w:tc>
          <w:tcPr>
            <w:shd w:fill="auto" w:val="clear"/>
            <w:tcMar>
              <w:top w:w="57.0" w:type="dxa"/>
              <w:left w:w="57.0" w:type="dxa"/>
              <w:bottom w:w="57.0" w:type="dxa"/>
              <w:right w:w="57.0" w:type="dxa"/>
            </w:tcMar>
          </w:tcPr>
          <w:p w:rsidR="00000000" w:rsidDel="00000000" w:rsidP="00000000" w:rsidRDefault="00000000" w:rsidRPr="00000000" w14:paraId="000004F7">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Moderate</w:t>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F9">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Food &amp; nutrition </w:t>
            </w:r>
          </w:p>
        </w:tc>
        <w:tc>
          <w:tcPr>
            <w:shd w:fill="auto" w:val="clear"/>
            <w:tcMar>
              <w:top w:w="57.0" w:type="dxa"/>
              <w:left w:w="57.0" w:type="dxa"/>
              <w:bottom w:w="57.0" w:type="dxa"/>
              <w:right w:w="57.0" w:type="dxa"/>
            </w:tcMar>
          </w:tcPr>
          <w:p w:rsidR="00000000" w:rsidDel="00000000" w:rsidP="00000000" w:rsidRDefault="00000000" w:rsidRPr="00000000" w14:paraId="000004FA">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FC">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Shelter</w:t>
            </w:r>
          </w:p>
        </w:tc>
        <w:tc>
          <w:tcPr>
            <w:shd w:fill="auto" w:val="clear"/>
            <w:tcMar>
              <w:top w:w="57.0" w:type="dxa"/>
              <w:left w:w="57.0" w:type="dxa"/>
              <w:bottom w:w="57.0" w:type="dxa"/>
              <w:right w:w="57.0" w:type="dxa"/>
            </w:tcMar>
          </w:tcPr>
          <w:p w:rsidR="00000000" w:rsidDel="00000000" w:rsidP="00000000" w:rsidRDefault="00000000" w:rsidRPr="00000000" w14:paraId="000004FD">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Moderate</w:t>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4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4FF">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Social cohesion </w:t>
            </w:r>
          </w:p>
        </w:tc>
        <w:tc>
          <w:tcPr>
            <w:shd w:fill="auto" w:val="clear"/>
            <w:tcMar>
              <w:top w:w="57.0" w:type="dxa"/>
              <w:left w:w="57.0" w:type="dxa"/>
              <w:bottom w:w="57.0" w:type="dxa"/>
              <w:right w:w="57.0" w:type="dxa"/>
            </w:tcMar>
          </w:tcPr>
          <w:p w:rsidR="00000000" w:rsidDel="00000000" w:rsidP="00000000" w:rsidRDefault="00000000" w:rsidRPr="00000000" w14:paraId="00000500">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5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502">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Inclusion </w:t>
            </w:r>
          </w:p>
        </w:tc>
        <w:tc>
          <w:tcPr>
            <w:shd w:fill="auto" w:val="clear"/>
            <w:tcMar>
              <w:top w:w="57.0" w:type="dxa"/>
              <w:left w:w="57.0" w:type="dxa"/>
              <w:bottom w:w="57.0" w:type="dxa"/>
              <w:right w:w="57.0" w:type="dxa"/>
            </w:tcMar>
          </w:tcPr>
          <w:p w:rsidR="00000000" w:rsidDel="00000000" w:rsidP="00000000" w:rsidRDefault="00000000" w:rsidRPr="00000000" w14:paraId="00000503">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Low</w:t>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5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505">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Economic opportunities </w:t>
            </w:r>
          </w:p>
        </w:tc>
        <w:tc>
          <w:tcPr>
            <w:shd w:fill="auto" w:val="clear"/>
            <w:tcMar>
              <w:top w:w="57.0" w:type="dxa"/>
              <w:left w:w="57.0" w:type="dxa"/>
              <w:bottom w:w="57.0" w:type="dxa"/>
              <w:right w:w="57.0" w:type="dxa"/>
            </w:tcMar>
          </w:tcPr>
          <w:p w:rsidR="00000000" w:rsidDel="00000000" w:rsidP="00000000" w:rsidRDefault="00000000" w:rsidRPr="00000000" w14:paraId="00000506">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5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508">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Infrastructure &amp; services </w:t>
            </w:r>
          </w:p>
        </w:tc>
        <w:tc>
          <w:tcPr>
            <w:shd w:fill="auto" w:val="clear"/>
            <w:tcMar>
              <w:top w:w="57.0" w:type="dxa"/>
              <w:left w:w="57.0" w:type="dxa"/>
              <w:bottom w:w="57.0" w:type="dxa"/>
              <w:right w:w="57.0" w:type="dxa"/>
            </w:tcMar>
          </w:tcPr>
          <w:p w:rsidR="00000000" w:rsidDel="00000000" w:rsidP="00000000" w:rsidRDefault="00000000" w:rsidRPr="00000000" w14:paraId="00000509">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5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50B">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Natural resource management</w:t>
            </w:r>
          </w:p>
        </w:tc>
        <w:tc>
          <w:tcPr>
            <w:shd w:fill="auto" w:val="clear"/>
            <w:tcMar>
              <w:top w:w="57.0" w:type="dxa"/>
              <w:left w:w="57.0" w:type="dxa"/>
              <w:bottom w:w="57.0" w:type="dxa"/>
              <w:right w:w="57.0" w:type="dxa"/>
            </w:tcMar>
          </w:tcPr>
          <w:p w:rsidR="00000000" w:rsidDel="00000000" w:rsidP="00000000" w:rsidRDefault="00000000" w:rsidRPr="00000000" w14:paraId="0000050C">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30" w:hRule="atLeast"/>
          <w:tblHeader w:val="0"/>
        </w:trPr>
        <w:tc>
          <w:tcPr>
            <w:vMerge w:val="continue"/>
            <w:shd w:fill="auto" w:val="clear"/>
            <w:tcMar>
              <w:top w:w="57.0" w:type="dxa"/>
              <w:left w:w="57.0" w:type="dxa"/>
              <w:bottom w:w="57.0" w:type="dxa"/>
              <w:right w:w="57.0" w:type="dxa"/>
            </w:tcMar>
          </w:tcPr>
          <w:p w:rsidR="00000000" w:rsidDel="00000000" w:rsidP="00000000" w:rsidRDefault="00000000" w:rsidRPr="00000000" w14:paraId="000005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50E">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Connectedness </w:t>
            </w:r>
          </w:p>
        </w:tc>
        <w:tc>
          <w:tcPr>
            <w:shd w:fill="auto" w:val="clear"/>
            <w:tcMar>
              <w:top w:w="57.0" w:type="dxa"/>
              <w:left w:w="57.0" w:type="dxa"/>
              <w:bottom w:w="57.0" w:type="dxa"/>
              <w:right w:w="57.0" w:type="dxa"/>
            </w:tcMar>
          </w:tcPr>
          <w:p w:rsidR="00000000" w:rsidDel="00000000" w:rsidP="00000000" w:rsidRDefault="00000000" w:rsidRPr="00000000" w14:paraId="0000050F">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30" w:hRule="atLeast"/>
          <w:tblHeader w:val="0"/>
        </w:trPr>
        <w:tc>
          <w:tcPr>
            <w:shd w:fill="auto" w:val="clear"/>
            <w:tcMar>
              <w:top w:w="57.0" w:type="dxa"/>
              <w:left w:w="57.0" w:type="dxa"/>
              <w:bottom w:w="57.0" w:type="dxa"/>
              <w:right w:w="57.0" w:type="dxa"/>
            </w:tcMar>
          </w:tcPr>
          <w:p w:rsidR="00000000" w:rsidDel="00000000" w:rsidP="00000000" w:rsidRDefault="00000000" w:rsidRPr="00000000" w14:paraId="00000510">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Fonts w:ascii="Calibri" w:cs="Calibri" w:eastAsia="Calibri" w:hAnsi="Calibri"/>
                <w:i w:val="1"/>
                <w:color w:val="1f497d"/>
                <w:sz w:val="18"/>
                <w:szCs w:val="18"/>
                <w:rtl w:val="0"/>
              </w:rPr>
              <w:t xml:space="preserve">e.g. Conflict</w:t>
            </w: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511">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512">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bl>
    <w:p w:rsidR="00000000" w:rsidDel="00000000" w:rsidP="00000000" w:rsidRDefault="00000000" w:rsidRPr="00000000" w14:paraId="00000513">
      <w:pPr>
        <w:widowControl w:val="0"/>
        <w:pBdr>
          <w:top w:space="0" w:sz="0" w:val="nil"/>
          <w:left w:space="0" w:sz="0" w:val="nil"/>
          <w:bottom w:space="0" w:sz="0" w:val="nil"/>
          <w:right w:space="0" w:sz="0" w:val="nil"/>
          <w:between w:space="0" w:sz="0" w:val="nil"/>
        </w:pBdr>
        <w:rPr>
          <w:color w:val="000000"/>
        </w:rPr>
      </w:pPr>
      <w:r w:rsidDel="00000000" w:rsidR="00000000" w:rsidRPr="00000000">
        <w:rPr>
          <w:rtl w:val="0"/>
        </w:rPr>
      </w:r>
    </w:p>
    <w:p w:rsidR="00000000" w:rsidDel="00000000" w:rsidP="00000000" w:rsidRDefault="00000000" w:rsidRPr="00000000" w14:paraId="00000514">
      <w:pPr>
        <w:widowControl w:val="0"/>
        <w:pBdr>
          <w:top w:space="0" w:sz="0" w:val="nil"/>
          <w:left w:space="0" w:sz="0" w:val="nil"/>
          <w:bottom w:space="0" w:sz="0" w:val="nil"/>
          <w:right w:space="0" w:sz="0" w:val="nil"/>
          <w:between w:space="0" w:sz="0" w:val="nil"/>
        </w:pBdr>
        <w:spacing w:line="240" w:lineRule="auto"/>
        <w:ind w:left="1131"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8.3 Consolidate information on high risk elements</w:t>
      </w:r>
      <w:r w:rsidDel="00000000" w:rsidR="00000000" w:rsidRPr="00000000">
        <w:rPr>
          <w:rFonts w:ascii="Calibri" w:cs="Calibri" w:eastAsia="Calibri" w:hAnsi="Calibri"/>
          <w:b w:val="1"/>
          <w:color w:val="c00000"/>
          <w:sz w:val="24"/>
          <w:szCs w:val="24"/>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683260" cy="532130"/>
            <wp:effectExtent b="0" l="0" r="0" t="0"/>
            <wp:wrapNone/>
            <wp:docPr id="569406199"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p w:rsidR="00000000" w:rsidDel="00000000" w:rsidP="00000000" w:rsidRDefault="00000000" w:rsidRPr="00000000" w14:paraId="00000515">
      <w:pPr>
        <w:widowControl w:val="0"/>
        <w:pBdr>
          <w:top w:space="0" w:sz="0" w:val="nil"/>
          <w:left w:space="0" w:sz="0" w:val="nil"/>
          <w:bottom w:space="0" w:sz="0" w:val="nil"/>
          <w:right w:space="0" w:sz="0" w:val="nil"/>
          <w:between w:space="0" w:sz="0" w:val="nil"/>
        </w:pBdr>
        <w:spacing w:before="156" w:line="261.99999999999994" w:lineRule="auto"/>
        <w:ind w:left="1120" w:right="1069" w:firstLine="22.0000000000000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For each characteristic identified at high risk (and potentially medium risk), the local EVCA team should help the community consolidate them in a table (template below) with their respective exposure, vulnerability and capacity information. The conclusion on the key risks will require a subjective judgement by the community, beyond the information that was collected. </w:t>
      </w:r>
    </w:p>
    <w:p w:rsidR="00000000" w:rsidDel="00000000" w:rsidP="00000000" w:rsidRDefault="00000000" w:rsidRPr="00000000" w14:paraId="00000516">
      <w:pPr>
        <w:widowControl w:val="0"/>
        <w:pBdr>
          <w:top w:space="0" w:sz="0" w:val="nil"/>
          <w:left w:space="0" w:sz="0" w:val="nil"/>
          <w:bottom w:space="0" w:sz="0" w:val="nil"/>
          <w:right w:space="0" w:sz="0" w:val="nil"/>
          <w:between w:space="0" w:sz="0" w:val="nil"/>
        </w:pBdr>
        <w:spacing w:before="132" w:line="240" w:lineRule="auto"/>
        <w:ind w:left="1125"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Table 6: Consolidated information on high risk elements </w:t>
      </w:r>
    </w:p>
    <w:tbl>
      <w:tblPr>
        <w:tblStyle w:val="Table20"/>
        <w:tblW w:w="9420.0" w:type="dxa"/>
        <w:jc w:val="left"/>
        <w:tblInd w:w="1224.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6"/>
        <w:gridCol w:w="1616"/>
        <w:gridCol w:w="1395"/>
        <w:gridCol w:w="1858"/>
        <w:gridCol w:w="1857"/>
        <w:gridCol w:w="1858"/>
        <w:tblGridChange w:id="0">
          <w:tblGrid>
            <w:gridCol w:w="836"/>
            <w:gridCol w:w="1616"/>
            <w:gridCol w:w="1395"/>
            <w:gridCol w:w="1858"/>
            <w:gridCol w:w="1857"/>
            <w:gridCol w:w="1858"/>
          </w:tblGrid>
        </w:tblGridChange>
      </w:tblGrid>
      <w:tr>
        <w:trPr>
          <w:cantSplit w:val="0"/>
          <w:trHeight w:val="1106" w:hRule="atLeast"/>
          <w:tblHeader w:val="1"/>
        </w:trPr>
        <w:tc>
          <w:tcPr>
            <w:shd w:fill="c00000" w:val="clear"/>
            <w:tcMar>
              <w:top w:w="57.0" w:type="dxa"/>
              <w:left w:w="57.0" w:type="dxa"/>
              <w:bottom w:w="57.0" w:type="dxa"/>
              <w:right w:w="57.0" w:type="dxa"/>
            </w:tcMar>
          </w:tcPr>
          <w:p w:rsidR="00000000" w:rsidDel="00000000" w:rsidP="00000000" w:rsidRDefault="00000000" w:rsidRPr="00000000" w14:paraId="00000517">
            <w:pPr>
              <w:widowControl w:val="0"/>
              <w:spacing w:line="240" w:lineRule="auto"/>
              <w:jc w:val="center"/>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Hazard </w:t>
            </w:r>
          </w:p>
        </w:tc>
        <w:tc>
          <w:tcPr>
            <w:shd w:fill="c00000" w:val="clear"/>
            <w:tcMar>
              <w:top w:w="57.0" w:type="dxa"/>
              <w:left w:w="57.0" w:type="dxa"/>
              <w:bottom w:w="57.0" w:type="dxa"/>
              <w:right w:w="57.0" w:type="dxa"/>
            </w:tcMar>
          </w:tcPr>
          <w:p w:rsidR="00000000" w:rsidDel="00000000" w:rsidP="00000000" w:rsidRDefault="00000000" w:rsidRPr="00000000" w14:paraId="00000518">
            <w:pPr>
              <w:widowControl w:val="0"/>
              <w:spacing w:line="240" w:lineRule="auto"/>
              <w:ind w:right="-100"/>
              <w:jc w:val="center"/>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High and medium exposed elements (copy from exposure  </w:t>
            </w:r>
          </w:p>
          <w:p w:rsidR="00000000" w:rsidDel="00000000" w:rsidP="00000000" w:rsidRDefault="00000000" w:rsidRPr="00000000" w14:paraId="00000519">
            <w:pPr>
              <w:widowControl w:val="0"/>
              <w:spacing w:line="240" w:lineRule="auto"/>
              <w:ind w:right="-100"/>
              <w:jc w:val="center"/>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summary)</w:t>
            </w:r>
          </w:p>
        </w:tc>
        <w:tc>
          <w:tcPr>
            <w:shd w:fill="c00000" w:val="clear"/>
            <w:tcMar>
              <w:top w:w="57.0" w:type="dxa"/>
              <w:left w:w="57.0" w:type="dxa"/>
              <w:bottom w:w="57.0" w:type="dxa"/>
              <w:right w:w="57.0" w:type="dxa"/>
            </w:tcMar>
          </w:tcPr>
          <w:p w:rsidR="00000000" w:rsidDel="00000000" w:rsidP="00000000" w:rsidRDefault="00000000" w:rsidRPr="00000000" w14:paraId="0000051A">
            <w:pPr>
              <w:widowControl w:val="0"/>
              <w:spacing w:line="240" w:lineRule="auto"/>
              <w:jc w:val="center"/>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Dimensions</w:t>
            </w:r>
          </w:p>
        </w:tc>
        <w:tc>
          <w:tcPr>
            <w:shd w:fill="c00000" w:val="clear"/>
            <w:tcMar>
              <w:top w:w="57.0" w:type="dxa"/>
              <w:left w:w="57.0" w:type="dxa"/>
              <w:bottom w:w="57.0" w:type="dxa"/>
              <w:right w:w="57.0" w:type="dxa"/>
            </w:tcMar>
          </w:tcPr>
          <w:p w:rsidR="00000000" w:rsidDel="00000000" w:rsidP="00000000" w:rsidRDefault="00000000" w:rsidRPr="00000000" w14:paraId="0000051B">
            <w:pPr>
              <w:widowControl w:val="0"/>
              <w:spacing w:line="240" w:lineRule="auto"/>
              <w:jc w:val="center"/>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Vulnerability aspects  (copy from the vulnerability summary)</w:t>
            </w:r>
          </w:p>
        </w:tc>
        <w:tc>
          <w:tcPr>
            <w:shd w:fill="c00000" w:val="clear"/>
            <w:tcMar>
              <w:top w:w="57.0" w:type="dxa"/>
              <w:left w:w="57.0" w:type="dxa"/>
              <w:bottom w:w="57.0" w:type="dxa"/>
              <w:right w:w="57.0" w:type="dxa"/>
            </w:tcMar>
          </w:tcPr>
          <w:p w:rsidR="00000000" w:rsidDel="00000000" w:rsidP="00000000" w:rsidRDefault="00000000" w:rsidRPr="00000000" w14:paraId="0000051C">
            <w:pPr>
              <w:widowControl w:val="0"/>
              <w:spacing w:line="240" w:lineRule="auto"/>
              <w:jc w:val="center"/>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Capacity aspects (copy  from the capacity summary)</w:t>
            </w:r>
          </w:p>
        </w:tc>
        <w:tc>
          <w:tcPr>
            <w:shd w:fill="c00000" w:val="clear"/>
            <w:tcMar>
              <w:top w:w="57.0" w:type="dxa"/>
              <w:left w:w="57.0" w:type="dxa"/>
              <w:bottom w:w="57.0" w:type="dxa"/>
              <w:right w:w="57.0" w:type="dxa"/>
            </w:tcMar>
          </w:tcPr>
          <w:p w:rsidR="00000000" w:rsidDel="00000000" w:rsidP="00000000" w:rsidRDefault="00000000" w:rsidRPr="00000000" w14:paraId="0000051D">
            <w:pPr>
              <w:widowControl w:val="0"/>
              <w:spacing w:line="240" w:lineRule="auto"/>
              <w:jc w:val="center"/>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Summary of key risks (high exposure + high vulnerability + low  capacity)</w:t>
            </w:r>
          </w:p>
        </w:tc>
      </w:tr>
      <w:tr>
        <w:trPr>
          <w:cantSplit w:val="0"/>
          <w:trHeight w:val="2208"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51E">
            <w:pPr>
              <w:widowControl w:val="0"/>
              <w:pBdr>
                <w:top w:space="0" w:sz="0" w:val="nil"/>
                <w:left w:space="0" w:sz="0" w:val="nil"/>
                <w:bottom w:space="0" w:sz="0" w:val="nil"/>
                <w:right w:space="0" w:sz="0" w:val="nil"/>
                <w:between w:space="0" w:sz="0" w:val="nil"/>
              </w:pBdr>
              <w:spacing w:before="88" w:line="240" w:lineRule="auto"/>
              <w:ind w:left="113" w:right="113" w:firstLine="0"/>
              <w:jc w:val="center"/>
              <w:rPr>
                <w:rFonts w:ascii="Calibri" w:cs="Calibri" w:eastAsia="Calibri" w:hAnsi="Calibri"/>
                <w:color w:val="1f497d"/>
                <w:sz w:val="2"/>
                <w:szCs w:val="2"/>
              </w:rPr>
            </w:pPr>
            <w:r w:rsidDel="00000000" w:rsidR="00000000" w:rsidRPr="00000000">
              <w:rPr>
                <w:rFonts w:ascii="Calibri" w:cs="Calibri" w:eastAsia="Calibri" w:hAnsi="Calibri"/>
                <w:color w:val="1f497d"/>
                <w:rtl w:val="0"/>
              </w:rPr>
              <w:t xml:space="preserve">e.g. Floods</w:t>
            </w:r>
            <w:r w:rsidDel="00000000" w:rsidR="00000000" w:rsidRPr="00000000">
              <w:rPr>
                <w:rtl w:val="0"/>
              </w:rPr>
            </w:r>
          </w:p>
        </w:tc>
        <w:tc>
          <w:tcPr>
            <w:vMerge w:val="restart"/>
            <w:shd w:fill="auto" w:val="clear"/>
            <w:tcMar>
              <w:top w:w="100.0" w:type="dxa"/>
              <w:left w:w="100.0" w:type="dxa"/>
              <w:bottom w:w="100.0" w:type="dxa"/>
              <w:right w:w="100.0" w:type="dxa"/>
            </w:tcMar>
          </w:tcPr>
          <w:p w:rsidR="00000000" w:rsidDel="00000000" w:rsidP="00000000" w:rsidRDefault="00000000" w:rsidRPr="00000000" w14:paraId="0000051F">
            <w:pPr>
              <w:widowControl w:val="0"/>
              <w:pBdr>
                <w:top w:space="0" w:sz="0" w:val="nil"/>
                <w:left w:space="0" w:sz="0" w:val="nil"/>
                <w:bottom w:space="0" w:sz="0" w:val="nil"/>
                <w:right w:space="0" w:sz="0" w:val="nil"/>
                <w:between w:space="0" w:sz="0" w:val="nil"/>
              </w:pBdr>
              <w:spacing w:line="242.99999999999997" w:lineRule="auto"/>
              <w:ind w:left="-43" w:right="-100"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-55 houses in low laying area by the  river (H) </w:t>
            </w:r>
          </w:p>
          <w:p w:rsidR="00000000" w:rsidDel="00000000" w:rsidP="00000000" w:rsidRDefault="00000000" w:rsidRPr="00000000" w14:paraId="00000520">
            <w:pPr>
              <w:widowControl w:val="0"/>
              <w:pBdr>
                <w:top w:space="0" w:sz="0" w:val="nil"/>
                <w:left w:space="0" w:sz="0" w:val="nil"/>
                <w:bottom w:space="0" w:sz="0" w:val="nil"/>
                <w:right w:space="0" w:sz="0" w:val="nil"/>
                <w:between w:space="0" w:sz="0" w:val="nil"/>
              </w:pBdr>
              <w:spacing w:before="7" w:line="242" w:lineRule="auto"/>
              <w:ind w:left="-43" w:right="-100"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- 1 health post (H) - 1 market (H) </w:t>
            </w:r>
          </w:p>
          <w:p w:rsidR="00000000" w:rsidDel="00000000" w:rsidP="00000000" w:rsidRDefault="00000000" w:rsidRPr="00000000" w14:paraId="00000521">
            <w:pPr>
              <w:widowControl w:val="0"/>
              <w:pBdr>
                <w:top w:space="0" w:sz="0" w:val="nil"/>
                <w:left w:space="0" w:sz="0" w:val="nil"/>
                <w:bottom w:space="0" w:sz="0" w:val="nil"/>
                <w:right w:space="0" w:sz="0" w:val="nil"/>
                <w:between w:space="0" w:sz="0" w:val="nil"/>
              </w:pBdr>
              <w:spacing w:before="8" w:line="245" w:lineRule="auto"/>
              <w:ind w:left="-43" w:right="-100"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- 56 hectares of  farmland (H) </w:t>
            </w:r>
          </w:p>
          <w:p w:rsidR="00000000" w:rsidDel="00000000" w:rsidP="00000000" w:rsidRDefault="00000000" w:rsidRPr="00000000" w14:paraId="00000522">
            <w:pPr>
              <w:widowControl w:val="0"/>
              <w:pBdr>
                <w:top w:space="0" w:sz="0" w:val="nil"/>
                <w:left w:space="0" w:sz="0" w:val="nil"/>
                <w:bottom w:space="0" w:sz="0" w:val="nil"/>
                <w:right w:space="0" w:sz="0" w:val="nil"/>
                <w:between w:space="0" w:sz="0" w:val="nil"/>
              </w:pBdr>
              <w:spacing w:before="4" w:line="245" w:lineRule="auto"/>
              <w:ind w:left="-43" w:right="-100" w:firstLine="0"/>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 school near the  river (M) </w:t>
            </w:r>
          </w:p>
        </w:tc>
        <w:tc>
          <w:tcPr>
            <w:shd w:fill="auto" w:val="clear"/>
            <w:tcMar>
              <w:top w:w="100.0" w:type="dxa"/>
              <w:left w:w="100.0" w:type="dxa"/>
              <w:bottom w:w="100.0" w:type="dxa"/>
              <w:right w:w="100.0" w:type="dxa"/>
            </w:tcMar>
          </w:tcPr>
          <w:p w:rsidR="00000000" w:rsidDel="00000000" w:rsidP="00000000" w:rsidRDefault="00000000" w:rsidRPr="00000000" w14:paraId="00000523">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Risk management </w:t>
            </w:r>
          </w:p>
        </w:tc>
        <w:tc>
          <w:tcPr>
            <w:shd w:fill="auto" w:val="clear"/>
            <w:tcMar>
              <w:top w:w="100.0" w:type="dxa"/>
              <w:left w:w="100.0" w:type="dxa"/>
              <w:bottom w:w="100.0" w:type="dxa"/>
              <w:right w:w="100.0" w:type="dxa"/>
            </w:tcMar>
          </w:tcPr>
          <w:p w:rsidR="00000000" w:rsidDel="00000000" w:rsidP="00000000" w:rsidRDefault="00000000" w:rsidRPr="00000000" w14:paraId="00000524">
            <w:pPr>
              <w:widowControl w:val="0"/>
              <w:pBdr>
                <w:top w:space="0" w:sz="0" w:val="nil"/>
                <w:left w:space="0" w:sz="0" w:val="nil"/>
                <w:bottom w:space="0" w:sz="0" w:val="nil"/>
                <w:right w:space="0" w:sz="0" w:val="nil"/>
                <w:between w:space="0" w:sz="0" w:val="nil"/>
              </w:pBdr>
              <w:spacing w:line="240" w:lineRule="auto"/>
              <w:ind w:left="15" w:firstLine="0"/>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 No early warning </w:t>
            </w:r>
          </w:p>
          <w:p w:rsidR="00000000" w:rsidDel="00000000" w:rsidP="00000000" w:rsidRDefault="00000000" w:rsidRPr="00000000" w14:paraId="00000525">
            <w:pPr>
              <w:widowControl w:val="0"/>
              <w:pBdr>
                <w:top w:space="0" w:sz="0" w:val="nil"/>
                <w:left w:space="0" w:sz="0" w:val="nil"/>
                <w:bottom w:space="0" w:sz="0" w:val="nil"/>
                <w:right w:space="0" w:sz="0" w:val="nil"/>
                <w:between w:space="0" w:sz="0" w:val="nil"/>
              </w:pBdr>
              <w:spacing w:before="10" w:line="240" w:lineRule="auto"/>
              <w:ind w:left="16" w:firstLine="0"/>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system </w:t>
            </w:r>
          </w:p>
          <w:p w:rsidR="00000000" w:rsidDel="00000000" w:rsidP="00000000" w:rsidRDefault="00000000" w:rsidRPr="00000000" w14:paraId="00000526">
            <w:pPr>
              <w:widowControl w:val="0"/>
              <w:pBdr>
                <w:top w:space="0" w:sz="0" w:val="nil"/>
                <w:left w:space="0" w:sz="0" w:val="nil"/>
                <w:bottom w:space="0" w:sz="0" w:val="nil"/>
                <w:right w:space="0" w:sz="0" w:val="nil"/>
                <w:between w:space="0" w:sz="0" w:val="nil"/>
              </w:pBdr>
              <w:spacing w:before="8" w:line="245" w:lineRule="auto"/>
              <w:ind w:left="15" w:right="67" w:firstLine="0"/>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 Lack of swimming skills - 5 people with  </w:t>
            </w:r>
          </w:p>
          <w:p w:rsidR="00000000" w:rsidDel="00000000" w:rsidP="00000000" w:rsidRDefault="00000000" w:rsidRPr="00000000" w14:paraId="00000527">
            <w:pPr>
              <w:widowControl w:val="0"/>
              <w:pBdr>
                <w:top w:space="0" w:sz="0" w:val="nil"/>
                <w:left w:space="0" w:sz="0" w:val="nil"/>
                <w:bottom w:space="0" w:sz="0" w:val="nil"/>
                <w:right w:space="0" w:sz="0" w:val="nil"/>
                <w:between w:space="0" w:sz="0" w:val="nil"/>
              </w:pBdr>
              <w:spacing w:before="4" w:line="245" w:lineRule="auto"/>
              <w:ind w:left="17" w:right="152" w:firstLine="0"/>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disabilities living in the  exposed houses </w:t>
            </w:r>
          </w:p>
        </w:tc>
        <w:tc>
          <w:tcPr>
            <w:shd w:fill="auto" w:val="clear"/>
            <w:tcMar>
              <w:top w:w="100.0" w:type="dxa"/>
              <w:left w:w="100.0" w:type="dxa"/>
              <w:bottom w:w="100.0" w:type="dxa"/>
              <w:right w:w="100.0" w:type="dxa"/>
            </w:tcMar>
          </w:tcPr>
          <w:p w:rsidR="00000000" w:rsidDel="00000000" w:rsidP="00000000" w:rsidRDefault="00000000" w:rsidRPr="00000000" w14:paraId="00000528">
            <w:pPr>
              <w:widowControl w:val="0"/>
              <w:pBdr>
                <w:top w:space="0" w:sz="0" w:val="nil"/>
                <w:left w:space="0" w:sz="0" w:val="nil"/>
                <w:bottom w:space="0" w:sz="0" w:val="nil"/>
                <w:right w:space="0" w:sz="0" w:val="nil"/>
                <w:between w:space="0" w:sz="0" w:val="nil"/>
              </w:pBdr>
              <w:spacing w:line="240" w:lineRule="auto"/>
              <w:ind w:left="47"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People can access  </w:t>
            </w:r>
          </w:p>
          <w:p w:rsidR="00000000" w:rsidDel="00000000" w:rsidP="00000000" w:rsidRDefault="00000000" w:rsidRPr="00000000" w14:paraId="00000529">
            <w:pPr>
              <w:widowControl w:val="0"/>
              <w:pBdr>
                <w:top w:space="0" w:sz="0" w:val="nil"/>
                <w:left w:space="0" w:sz="0" w:val="nil"/>
                <w:bottom w:space="0" w:sz="0" w:val="nil"/>
                <w:right w:space="0" w:sz="0" w:val="nil"/>
                <w:between w:space="0" w:sz="0" w:val="nil"/>
              </w:pBdr>
              <w:spacing w:before="10" w:line="242.99999999999997" w:lineRule="auto"/>
              <w:ind w:left="46" w:right="10" w:firstLine="7.000000000000002"/>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weather forecasts on  their mobile (but limited  knowledge on how to  interpret it and what  actions to take) </w:t>
            </w:r>
          </w:p>
        </w:tc>
        <w:tc>
          <w:tcPr>
            <w:shd w:fill="auto" w:val="clear"/>
            <w:tcMar>
              <w:top w:w="100.0" w:type="dxa"/>
              <w:left w:w="100.0" w:type="dxa"/>
              <w:bottom w:w="100.0" w:type="dxa"/>
              <w:right w:w="100.0" w:type="dxa"/>
            </w:tcMar>
          </w:tcPr>
          <w:p w:rsidR="00000000" w:rsidDel="00000000" w:rsidP="00000000" w:rsidRDefault="00000000" w:rsidRPr="00000000" w14:paraId="0000052A">
            <w:pPr>
              <w:widowControl w:val="0"/>
              <w:pBdr>
                <w:top w:space="0" w:sz="0" w:val="nil"/>
                <w:left w:space="0" w:sz="0" w:val="nil"/>
                <w:bottom w:space="0" w:sz="0" w:val="nil"/>
                <w:right w:space="0" w:sz="0" w:val="nil"/>
                <w:between w:space="0" w:sz="0" w:val="nil"/>
              </w:pBdr>
              <w:spacing w:line="242.99999999999997" w:lineRule="auto"/>
              <w:ind w:left="24" w:right="-23" w:firstLine="9"/>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Children who don’t know how to swim that go to  school in the flood risk  area are at high risk of  death and injury </w:t>
            </w:r>
          </w:p>
          <w:p w:rsidR="00000000" w:rsidDel="00000000" w:rsidP="00000000" w:rsidRDefault="00000000" w:rsidRPr="00000000" w14:paraId="0000052B">
            <w:pPr>
              <w:widowControl w:val="0"/>
              <w:pBdr>
                <w:top w:space="0" w:sz="0" w:val="nil"/>
                <w:left w:space="0" w:sz="0" w:val="nil"/>
                <w:bottom w:space="0" w:sz="0" w:val="nil"/>
                <w:right w:space="0" w:sz="0" w:val="nil"/>
                <w:between w:space="0" w:sz="0" w:val="nil"/>
              </w:pBdr>
              <w:spacing w:before="228" w:line="242.99999999999997" w:lineRule="auto"/>
              <w:ind w:left="29" w:right="169" w:firstLine="1.0000000000000009"/>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People with disabilities in houses by the river would need help to  evacuate</w:t>
            </w:r>
          </w:p>
        </w:tc>
      </w:tr>
      <w:tr>
        <w:trPr>
          <w:cantSplit w:val="0"/>
          <w:trHeight w:val="448"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5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5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2E">
            <w:pPr>
              <w:widowControl w:val="0"/>
              <w:pBdr>
                <w:top w:space="0" w:sz="0" w:val="nil"/>
                <w:left w:space="0" w:sz="0" w:val="nil"/>
                <w:bottom w:space="0" w:sz="0" w:val="nil"/>
                <w:right w:space="0" w:sz="0" w:val="nil"/>
                <w:between w:space="0" w:sz="0" w:val="nil"/>
              </w:pBdr>
              <w:spacing w:line="242" w:lineRule="auto"/>
              <w:ind w:left="16" w:right="168" w:firstLine="6.999999999999997"/>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Infrastructure &amp;  services</w:t>
            </w:r>
          </w:p>
        </w:tc>
        <w:tc>
          <w:tcPr>
            <w:shd w:fill="auto" w:val="clear"/>
            <w:tcMar>
              <w:top w:w="100.0" w:type="dxa"/>
              <w:left w:w="100.0" w:type="dxa"/>
              <w:bottom w:w="100.0" w:type="dxa"/>
              <w:right w:w="100.0" w:type="dxa"/>
            </w:tcMar>
          </w:tcPr>
          <w:p w:rsidR="00000000" w:rsidDel="00000000" w:rsidP="00000000" w:rsidRDefault="00000000" w:rsidRPr="00000000" w14:paraId="0000052F">
            <w:pPr>
              <w:widowControl w:val="0"/>
              <w:pBdr>
                <w:top w:space="0" w:sz="0" w:val="nil"/>
                <w:left w:space="0" w:sz="0" w:val="nil"/>
                <w:bottom w:space="0" w:sz="0" w:val="nil"/>
                <w:right w:space="0" w:sz="0" w:val="nil"/>
                <w:between w:space="0" w:sz="0" w:val="nil"/>
              </w:pBdr>
              <w:spacing w:line="242" w:lineRule="auto"/>
              <w:ind w:left="15" w:right="28" w:firstLine="0"/>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 Poor drainage lines - Poor building standards</w:t>
            </w:r>
          </w:p>
        </w:tc>
        <w:tc>
          <w:tcPr>
            <w:shd w:fill="auto" w:val="clear"/>
            <w:tcMar>
              <w:top w:w="100.0" w:type="dxa"/>
              <w:left w:w="100.0" w:type="dxa"/>
              <w:bottom w:w="100.0" w:type="dxa"/>
              <w:right w:w="100.0" w:type="dxa"/>
            </w:tcMar>
          </w:tcPr>
          <w:p w:rsidR="00000000" w:rsidDel="00000000" w:rsidP="00000000" w:rsidRDefault="00000000" w:rsidRPr="00000000" w14:paraId="00000530">
            <w:pPr>
              <w:widowControl w:val="0"/>
              <w:pBdr>
                <w:top w:space="0" w:sz="0" w:val="nil"/>
                <w:left w:space="0" w:sz="0" w:val="nil"/>
                <w:bottom w:space="0" w:sz="0" w:val="nil"/>
                <w:right w:space="0" w:sz="0" w:val="nil"/>
                <w:between w:space="0" w:sz="0" w:val="nil"/>
              </w:pBdr>
              <w:rPr>
                <w:rFonts w:ascii="Calibri" w:cs="Calibri" w:eastAsia="Calibri" w:hAnsi="Calibri"/>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31">
            <w:pPr>
              <w:widowControl w:val="0"/>
              <w:pBdr>
                <w:top w:space="0" w:sz="0" w:val="nil"/>
                <w:left w:space="0" w:sz="0" w:val="nil"/>
                <w:bottom w:space="0" w:sz="0" w:val="nil"/>
                <w:right w:space="0" w:sz="0" w:val="nil"/>
                <w:between w:space="0" w:sz="0" w:val="nil"/>
              </w:pBdr>
              <w:rPr>
                <w:rFonts w:ascii="Calibri" w:cs="Calibri" w:eastAsia="Calibri" w:hAnsi="Calibri"/>
                <w:color w:val="1f497d"/>
                <w:sz w:val="18"/>
                <w:szCs w:val="18"/>
              </w:rPr>
            </w:pPr>
            <w:r w:rsidDel="00000000" w:rsidR="00000000" w:rsidRPr="00000000">
              <w:rPr>
                <w:rtl w:val="0"/>
              </w:rPr>
            </w:r>
          </w:p>
        </w:tc>
      </w:tr>
      <w:tr>
        <w:trPr>
          <w:cantSplit w:val="0"/>
          <w:trHeight w:val="669"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5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1f497d"/>
                <w:sz w:val="18"/>
                <w:szCs w:val="18"/>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5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34">
            <w:pPr>
              <w:widowControl w:val="0"/>
              <w:pBdr>
                <w:top w:space="0" w:sz="0" w:val="nil"/>
                <w:left w:space="0" w:sz="0" w:val="nil"/>
                <w:bottom w:space="0" w:sz="0" w:val="nil"/>
                <w:right w:space="0" w:sz="0" w:val="nil"/>
                <w:between w:space="0" w:sz="0" w:val="nil"/>
              </w:pBdr>
              <w:spacing w:line="245" w:lineRule="auto"/>
              <w:ind w:left="23" w:right="118" w:firstLine="1.0000000000000009"/>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Natural resource management</w:t>
            </w:r>
          </w:p>
        </w:tc>
        <w:tc>
          <w:tcPr>
            <w:shd w:fill="auto" w:val="clear"/>
            <w:tcMar>
              <w:top w:w="100.0" w:type="dxa"/>
              <w:left w:w="100.0" w:type="dxa"/>
              <w:bottom w:w="100.0" w:type="dxa"/>
              <w:right w:w="100.0" w:type="dxa"/>
            </w:tcMar>
          </w:tcPr>
          <w:p w:rsidR="00000000" w:rsidDel="00000000" w:rsidP="00000000" w:rsidRDefault="00000000" w:rsidRPr="00000000" w14:paraId="00000535">
            <w:pPr>
              <w:widowControl w:val="0"/>
              <w:pBdr>
                <w:top w:space="0" w:sz="0" w:val="nil"/>
                <w:left w:space="0" w:sz="0" w:val="nil"/>
                <w:bottom w:space="0" w:sz="0" w:val="nil"/>
                <w:right w:space="0" w:sz="0" w:val="nil"/>
                <w:between w:space="0" w:sz="0" w:val="nil"/>
              </w:pBdr>
              <w:spacing w:line="242.99999999999997" w:lineRule="auto"/>
              <w:ind w:left="12" w:right="114" w:firstLine="3.0000000000000004"/>
              <w:jc w:val="both"/>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 Serious deforestation  on the upper stream of  the floodplain</w:t>
            </w:r>
          </w:p>
        </w:tc>
        <w:tc>
          <w:tcPr>
            <w:shd w:fill="auto" w:val="clear"/>
            <w:tcMar>
              <w:top w:w="100.0" w:type="dxa"/>
              <w:left w:w="100.0" w:type="dxa"/>
              <w:bottom w:w="100.0" w:type="dxa"/>
              <w:right w:w="100.0" w:type="dxa"/>
            </w:tcMar>
          </w:tcPr>
          <w:p w:rsidR="00000000" w:rsidDel="00000000" w:rsidP="00000000" w:rsidRDefault="00000000" w:rsidRPr="00000000" w14:paraId="00000536">
            <w:pPr>
              <w:widowControl w:val="0"/>
              <w:pBdr>
                <w:top w:space="0" w:sz="0" w:val="nil"/>
                <w:left w:space="0" w:sz="0" w:val="nil"/>
                <w:bottom w:space="0" w:sz="0" w:val="nil"/>
                <w:right w:space="0" w:sz="0" w:val="nil"/>
                <w:between w:space="0" w:sz="0" w:val="nil"/>
              </w:pBdr>
              <w:rPr>
                <w:rFonts w:ascii="Calibri" w:cs="Calibri" w:eastAsia="Calibri" w:hAnsi="Calibri"/>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37">
            <w:pPr>
              <w:widowControl w:val="0"/>
              <w:pBdr>
                <w:top w:space="0" w:sz="0" w:val="nil"/>
                <w:left w:space="0" w:sz="0" w:val="nil"/>
                <w:bottom w:space="0" w:sz="0" w:val="nil"/>
                <w:right w:space="0" w:sz="0" w:val="nil"/>
                <w:between w:space="0" w:sz="0" w:val="nil"/>
              </w:pBdr>
              <w:rPr>
                <w:rFonts w:ascii="Calibri" w:cs="Calibri" w:eastAsia="Calibri" w:hAnsi="Calibri"/>
                <w:color w:val="1f497d"/>
                <w:sz w:val="18"/>
                <w:szCs w:val="18"/>
              </w:rPr>
            </w:pPr>
            <w:r w:rsidDel="00000000" w:rsidR="00000000" w:rsidRPr="00000000">
              <w:rPr>
                <w:rtl w:val="0"/>
              </w:rPr>
            </w:r>
          </w:p>
        </w:tc>
      </w:tr>
      <w:tr>
        <w:trPr>
          <w:cantSplit w:val="0"/>
          <w:trHeight w:val="252"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538">
            <w:pPr>
              <w:widowControl w:val="0"/>
              <w:pBdr>
                <w:top w:space="0" w:sz="0" w:val="nil"/>
                <w:left w:space="0" w:sz="0" w:val="nil"/>
                <w:bottom w:space="0" w:sz="0" w:val="nil"/>
                <w:right w:space="0" w:sz="0" w:val="nil"/>
                <w:between w:space="0" w:sz="0" w:val="nil"/>
              </w:pBdr>
              <w:ind w:left="113" w:right="113" w:firstLine="0"/>
              <w:jc w:val="center"/>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Dengue</w:t>
            </w:r>
          </w:p>
        </w:tc>
        <w:tc>
          <w:tcPr>
            <w:vMerge w:val="restart"/>
            <w:shd w:fill="auto" w:val="clear"/>
            <w:tcMar>
              <w:top w:w="100.0" w:type="dxa"/>
              <w:left w:w="100.0" w:type="dxa"/>
              <w:bottom w:w="100.0" w:type="dxa"/>
              <w:right w:w="100.0" w:type="dxa"/>
            </w:tcMar>
          </w:tcPr>
          <w:p w:rsidR="00000000" w:rsidDel="00000000" w:rsidP="00000000" w:rsidRDefault="00000000" w:rsidRPr="00000000" w14:paraId="00000539">
            <w:pPr>
              <w:widowControl w:val="0"/>
              <w:pBdr>
                <w:top w:space="0" w:sz="0" w:val="nil"/>
                <w:left w:space="0" w:sz="0" w:val="nil"/>
                <w:bottom w:space="0" w:sz="0" w:val="nil"/>
                <w:right w:space="0" w:sz="0" w:val="nil"/>
                <w:between w:space="0" w:sz="0" w:val="nil"/>
              </w:pBdr>
              <w:ind w:left="-43" w:right="-100" w:firstLine="0"/>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-77 Households near to mosquito breeding sites</w:t>
            </w:r>
          </w:p>
          <w:p w:rsidR="00000000" w:rsidDel="00000000" w:rsidP="00000000" w:rsidRDefault="00000000" w:rsidRPr="00000000" w14:paraId="0000053A">
            <w:pPr>
              <w:widowControl w:val="0"/>
              <w:pBdr>
                <w:top w:space="0" w:sz="0" w:val="nil"/>
                <w:left w:space="0" w:sz="0" w:val="nil"/>
                <w:bottom w:space="0" w:sz="0" w:val="nil"/>
                <w:right w:space="0" w:sz="0" w:val="nil"/>
                <w:between w:space="0" w:sz="0" w:val="nil"/>
              </w:pBdr>
              <w:ind w:left="-43" w:right="-100" w:firstLine="0"/>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-86 Households with elderly, people with chronic diseases and children under 5 not using insecticide treated mosquito nets</w:t>
            </w:r>
          </w:p>
        </w:tc>
        <w:tc>
          <w:tcPr>
            <w:shd w:fill="auto" w:val="clear"/>
            <w:tcMar>
              <w:top w:w="100.0" w:type="dxa"/>
              <w:left w:w="100.0" w:type="dxa"/>
              <w:bottom w:w="100.0" w:type="dxa"/>
              <w:right w:w="100.0" w:type="dxa"/>
            </w:tcMar>
          </w:tcPr>
          <w:p w:rsidR="00000000" w:rsidDel="00000000" w:rsidP="00000000" w:rsidRDefault="00000000" w:rsidRPr="00000000" w14:paraId="0000053B">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Risk  </w:t>
            </w:r>
          </w:p>
          <w:p w:rsidR="00000000" w:rsidDel="00000000" w:rsidP="00000000" w:rsidRDefault="00000000" w:rsidRPr="00000000" w14:paraId="0000053C">
            <w:pPr>
              <w:widowControl w:val="0"/>
              <w:pBdr>
                <w:top w:space="0" w:sz="0" w:val="nil"/>
                <w:left w:space="0" w:sz="0" w:val="nil"/>
                <w:bottom w:space="0" w:sz="0" w:val="nil"/>
                <w:right w:space="0" w:sz="0" w:val="nil"/>
                <w:between w:space="0" w:sz="0" w:val="nil"/>
              </w:pBdr>
              <w:rPr>
                <w:rFonts w:ascii="Calibri" w:cs="Calibri" w:eastAsia="Calibri" w:hAnsi="Calibri"/>
                <w:color w:val="1f497d"/>
                <w:sz w:val="18"/>
                <w:szCs w:val="18"/>
              </w:rPr>
            </w:pPr>
            <w:r w:rsidDel="00000000" w:rsidR="00000000" w:rsidRPr="00000000">
              <w:rPr>
                <w:rFonts w:ascii="Calibri" w:cs="Calibri" w:eastAsia="Calibri" w:hAnsi="Calibri"/>
                <w:color w:val="000000"/>
                <w:sz w:val="18"/>
                <w:szCs w:val="18"/>
                <w:rtl w:val="0"/>
              </w:rPr>
              <w:t xml:space="preserve">management</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3D">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High endemic rate of dengue</w:t>
            </w:r>
          </w:p>
        </w:tc>
        <w:tc>
          <w:tcPr>
            <w:shd w:fill="auto" w:val="clear"/>
            <w:tcMar>
              <w:top w:w="100.0" w:type="dxa"/>
              <w:left w:w="100.0" w:type="dxa"/>
              <w:bottom w:w="100.0" w:type="dxa"/>
              <w:right w:w="100.0" w:type="dxa"/>
            </w:tcMar>
          </w:tcPr>
          <w:p w:rsidR="00000000" w:rsidDel="00000000" w:rsidP="00000000" w:rsidRDefault="00000000" w:rsidRPr="00000000" w14:paraId="0000053E">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Community health committee is in place and in close contact with nurse in health center</w:t>
            </w:r>
          </w:p>
        </w:tc>
        <w:tc>
          <w:tcPr>
            <w:shd w:fill="auto" w:val="clear"/>
            <w:tcMar>
              <w:top w:w="100.0" w:type="dxa"/>
              <w:left w:w="100.0" w:type="dxa"/>
              <w:bottom w:w="100.0" w:type="dxa"/>
              <w:right w:w="100.0" w:type="dxa"/>
            </w:tcMar>
          </w:tcPr>
          <w:p w:rsidR="00000000" w:rsidDel="00000000" w:rsidP="00000000" w:rsidRDefault="00000000" w:rsidRPr="00000000" w14:paraId="0000053F">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Potential increase in dengue transmission can be deathly for households with vulnerable groups sitting close to breeding sites and with no access to insecticide treated mosquito nets or house screening</w:t>
            </w:r>
          </w:p>
        </w:tc>
      </w:tr>
      <w:tr>
        <w:trPr>
          <w:cantSplit w:val="0"/>
          <w:trHeight w:val="252"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5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5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42">
            <w:pPr>
              <w:widowControl w:val="0"/>
              <w:pBdr>
                <w:top w:space="0" w:sz="0" w:val="nil"/>
                <w:left w:space="0" w:sz="0" w:val="nil"/>
                <w:bottom w:space="0" w:sz="0" w:val="nil"/>
                <w:right w:space="0" w:sz="0" w:val="nil"/>
                <w:between w:space="0" w:sz="0" w:val="nil"/>
              </w:pBdr>
              <w:rPr>
                <w:rFonts w:ascii="Calibri" w:cs="Calibri" w:eastAsia="Calibri" w:hAnsi="Calibri"/>
                <w:color w:val="1f497d"/>
                <w:sz w:val="18"/>
                <w:szCs w:val="18"/>
              </w:rPr>
            </w:pPr>
            <w:r w:rsidDel="00000000" w:rsidR="00000000" w:rsidRPr="00000000">
              <w:rPr>
                <w:rFonts w:ascii="Calibri" w:cs="Calibri" w:eastAsia="Calibri" w:hAnsi="Calibri"/>
                <w:color w:val="000000"/>
                <w:sz w:val="18"/>
                <w:szCs w:val="18"/>
                <w:rtl w:val="0"/>
              </w:rPr>
              <w:t xml:space="preserve">Health </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43">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High mortality</w:t>
            </w:r>
          </w:p>
        </w:tc>
        <w:tc>
          <w:tcPr>
            <w:shd w:fill="auto" w:val="clear"/>
            <w:tcMar>
              <w:top w:w="100.0" w:type="dxa"/>
              <w:left w:w="100.0" w:type="dxa"/>
              <w:bottom w:w="100.0" w:type="dxa"/>
              <w:right w:w="100.0" w:type="dxa"/>
            </w:tcMar>
          </w:tcPr>
          <w:p w:rsidR="00000000" w:rsidDel="00000000" w:rsidP="00000000" w:rsidRDefault="00000000" w:rsidRPr="00000000" w14:paraId="00000544">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Population has high level immunity to dengue parasite </w:t>
            </w:r>
          </w:p>
          <w:p w:rsidR="00000000" w:rsidDel="00000000" w:rsidP="00000000" w:rsidRDefault="00000000" w:rsidRPr="00000000" w14:paraId="00000545">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Health staff is aware of diagnosis and treatment protocol</w:t>
            </w:r>
          </w:p>
        </w:tc>
        <w:tc>
          <w:tcPr>
            <w:shd w:fill="auto" w:val="clear"/>
            <w:tcMar>
              <w:top w:w="100.0" w:type="dxa"/>
              <w:left w:w="100.0" w:type="dxa"/>
              <w:bottom w:w="100.0" w:type="dxa"/>
              <w:right w:w="100.0" w:type="dxa"/>
            </w:tcMar>
          </w:tcPr>
          <w:p w:rsidR="00000000" w:rsidDel="00000000" w:rsidP="00000000" w:rsidRDefault="00000000" w:rsidRPr="00000000" w14:paraId="00000546">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r>
        <w:trPr>
          <w:cantSplit w:val="0"/>
          <w:trHeight w:val="252"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5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5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49">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1f497d"/>
                <w:sz w:val="18"/>
                <w:szCs w:val="18"/>
              </w:rPr>
            </w:pPr>
            <w:r w:rsidDel="00000000" w:rsidR="00000000" w:rsidRPr="00000000">
              <w:rPr>
                <w:rFonts w:ascii="Calibri" w:cs="Calibri" w:eastAsia="Calibri" w:hAnsi="Calibri"/>
                <w:color w:val="000000"/>
                <w:sz w:val="18"/>
                <w:szCs w:val="18"/>
                <w:rtl w:val="0"/>
              </w:rPr>
              <w:t xml:space="preserve">Water &amp; sanitation</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4A">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Large Endemic Uncontrolled Aedes population</w:t>
            </w:r>
          </w:p>
          <w:p w:rsidR="00000000" w:rsidDel="00000000" w:rsidP="00000000" w:rsidRDefault="00000000" w:rsidRPr="00000000" w14:paraId="0000054B">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High presence of mosquito breeding sites</w:t>
            </w:r>
          </w:p>
        </w:tc>
        <w:tc>
          <w:tcPr>
            <w:shd w:fill="auto" w:val="clear"/>
            <w:tcMar>
              <w:top w:w="100.0" w:type="dxa"/>
              <w:left w:w="100.0" w:type="dxa"/>
              <w:bottom w:w="100.0" w:type="dxa"/>
              <w:right w:w="100.0" w:type="dxa"/>
            </w:tcMar>
          </w:tcPr>
          <w:p w:rsidR="00000000" w:rsidDel="00000000" w:rsidP="00000000" w:rsidRDefault="00000000" w:rsidRPr="00000000" w14:paraId="0000054C">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Spraying equipment available at the MOH district office from last campaign and it is functional. </w:t>
            </w:r>
          </w:p>
          <w:p w:rsidR="00000000" w:rsidDel="00000000" w:rsidP="00000000" w:rsidRDefault="00000000" w:rsidRPr="00000000" w14:paraId="0000054D">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Health officers are trained in indoor residual spraying.  </w:t>
            </w:r>
          </w:p>
        </w:tc>
        <w:tc>
          <w:tcPr>
            <w:shd w:fill="auto" w:val="clear"/>
            <w:tcMar>
              <w:top w:w="100.0" w:type="dxa"/>
              <w:left w:w="100.0" w:type="dxa"/>
              <w:bottom w:w="100.0" w:type="dxa"/>
              <w:right w:w="100.0" w:type="dxa"/>
            </w:tcMar>
          </w:tcPr>
          <w:p w:rsidR="00000000" w:rsidDel="00000000" w:rsidP="00000000" w:rsidRDefault="00000000" w:rsidRPr="00000000" w14:paraId="0000054E">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r>
        <w:trPr>
          <w:cantSplit w:val="0"/>
          <w:trHeight w:val="252"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5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5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51">
            <w:pPr>
              <w:widowControl w:val="0"/>
              <w:pBdr>
                <w:top w:space="0" w:sz="0" w:val="nil"/>
                <w:left w:space="0" w:sz="0" w:val="nil"/>
                <w:bottom w:space="0" w:sz="0" w:val="nil"/>
                <w:right w:space="0" w:sz="0" w:val="nil"/>
                <w:between w:space="0" w:sz="0" w:val="nil"/>
              </w:pBdr>
              <w:rPr>
                <w:rFonts w:ascii="Calibri" w:cs="Calibri" w:eastAsia="Calibri" w:hAnsi="Calibri"/>
                <w:color w:val="1f497d"/>
                <w:sz w:val="18"/>
                <w:szCs w:val="18"/>
              </w:rPr>
            </w:pPr>
            <w:r w:rsidDel="00000000" w:rsidR="00000000" w:rsidRPr="00000000">
              <w:rPr>
                <w:rFonts w:ascii="Calibri" w:cs="Calibri" w:eastAsia="Calibri" w:hAnsi="Calibri"/>
                <w:color w:val="000000"/>
                <w:sz w:val="18"/>
                <w:szCs w:val="18"/>
                <w:rtl w:val="0"/>
              </w:rPr>
              <w:t xml:space="preserve">Shelter</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52">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Easy access to humans by female mosquito</w:t>
            </w:r>
          </w:p>
        </w:tc>
        <w:tc>
          <w:tcPr>
            <w:shd w:fill="auto" w:val="clear"/>
            <w:tcMar>
              <w:top w:w="100.0" w:type="dxa"/>
              <w:left w:w="100.0" w:type="dxa"/>
              <w:bottom w:w="100.0" w:type="dxa"/>
              <w:right w:w="100.0" w:type="dxa"/>
            </w:tcMar>
          </w:tcPr>
          <w:p w:rsidR="00000000" w:rsidDel="00000000" w:rsidP="00000000" w:rsidRDefault="00000000" w:rsidRPr="00000000" w14:paraId="00000553">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Insecticide treated mosquito nets are freely accessible in the health clinic for mothers with children under 5 years old</w:t>
            </w:r>
          </w:p>
        </w:tc>
        <w:tc>
          <w:tcPr>
            <w:shd w:fill="auto" w:val="clear"/>
            <w:tcMar>
              <w:top w:w="100.0" w:type="dxa"/>
              <w:left w:w="100.0" w:type="dxa"/>
              <w:bottom w:w="100.0" w:type="dxa"/>
              <w:right w:w="100.0" w:type="dxa"/>
            </w:tcMar>
          </w:tcPr>
          <w:p w:rsidR="00000000" w:rsidDel="00000000" w:rsidP="00000000" w:rsidRDefault="00000000" w:rsidRPr="00000000" w14:paraId="00000554">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r>
        <w:trPr>
          <w:cantSplit w:val="0"/>
          <w:trHeight w:val="252"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5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5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57">
            <w:pPr>
              <w:widowControl w:val="0"/>
              <w:pBdr>
                <w:top w:space="0" w:sz="0" w:val="nil"/>
                <w:left w:space="0" w:sz="0" w:val="nil"/>
                <w:bottom w:space="0" w:sz="0" w:val="nil"/>
                <w:right w:space="0" w:sz="0" w:val="nil"/>
                <w:between w:space="0" w:sz="0" w:val="nil"/>
              </w:pBdr>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Inclusion</w:t>
            </w:r>
          </w:p>
        </w:tc>
        <w:tc>
          <w:tcPr>
            <w:shd w:fill="auto" w:val="clear"/>
            <w:tcMar>
              <w:top w:w="100.0" w:type="dxa"/>
              <w:left w:w="100.0" w:type="dxa"/>
              <w:bottom w:w="100.0" w:type="dxa"/>
              <w:right w:w="100.0" w:type="dxa"/>
            </w:tcMar>
          </w:tcPr>
          <w:p w:rsidR="00000000" w:rsidDel="00000000" w:rsidP="00000000" w:rsidRDefault="00000000" w:rsidRPr="00000000" w14:paraId="00000558">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Large vulnerable population (elderly, chronically ill, children)</w:t>
            </w:r>
          </w:p>
        </w:tc>
        <w:tc>
          <w:tcPr>
            <w:shd w:fill="auto" w:val="clear"/>
            <w:tcMar>
              <w:top w:w="100.0" w:type="dxa"/>
              <w:left w:w="100.0" w:type="dxa"/>
              <w:bottom w:w="100.0" w:type="dxa"/>
              <w:right w:w="100.0" w:type="dxa"/>
            </w:tcMar>
          </w:tcPr>
          <w:p w:rsidR="00000000" w:rsidDel="00000000" w:rsidP="00000000" w:rsidRDefault="00000000" w:rsidRPr="00000000" w14:paraId="00000559">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Mother club conducting sensitization activities with mothers and caretakers of  children under 5 and HHs with vulnerable groups.</w:t>
            </w:r>
          </w:p>
        </w:tc>
        <w:tc>
          <w:tcPr>
            <w:shd w:fill="auto" w:val="clear"/>
            <w:tcMar>
              <w:top w:w="100.0" w:type="dxa"/>
              <w:left w:w="100.0" w:type="dxa"/>
              <w:bottom w:w="100.0" w:type="dxa"/>
              <w:right w:w="100.0" w:type="dxa"/>
            </w:tcMar>
          </w:tcPr>
          <w:p w:rsidR="00000000" w:rsidDel="00000000" w:rsidP="00000000" w:rsidRDefault="00000000" w:rsidRPr="00000000" w14:paraId="0000055A">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tl w:val="0"/>
              </w:rPr>
            </w:r>
          </w:p>
        </w:tc>
      </w:tr>
    </w:tbl>
    <w:p w:rsidR="00000000" w:rsidDel="00000000" w:rsidP="00000000" w:rsidRDefault="00000000" w:rsidRPr="00000000" w14:paraId="0000055B">
      <w:pPr>
        <w:widowControl w:val="0"/>
        <w:pBdr>
          <w:top w:space="0" w:sz="0" w:val="nil"/>
          <w:left w:space="0" w:sz="0" w:val="nil"/>
          <w:bottom w:space="0" w:sz="0" w:val="nil"/>
          <w:right w:space="0" w:sz="0" w:val="nil"/>
          <w:between w:space="0" w:sz="0" w:val="nil"/>
        </w:pBdr>
        <w:jc w:val="both"/>
        <w:rPr>
          <w:color w:val="000000"/>
        </w:rPr>
      </w:pPr>
      <w:r w:rsidDel="00000000" w:rsidR="00000000" w:rsidRPr="00000000">
        <w:rPr>
          <w:rtl w:val="0"/>
        </w:rPr>
      </w:r>
    </w:p>
    <w:p w:rsidR="00000000" w:rsidDel="00000000" w:rsidP="00000000" w:rsidRDefault="00000000" w:rsidRPr="00000000" w14:paraId="0000055C">
      <w:pPr>
        <w:widowControl w:val="0"/>
        <w:pBdr>
          <w:top w:space="0" w:sz="0" w:val="nil"/>
          <w:left w:space="0" w:sz="0" w:val="nil"/>
          <w:bottom w:space="0" w:sz="0" w:val="nil"/>
          <w:right w:space="0" w:sz="0" w:val="nil"/>
          <w:between w:space="0" w:sz="0" w:val="nil"/>
        </w:pBdr>
        <w:spacing w:line="240" w:lineRule="auto"/>
        <w:ind w:left="1170" w:right="1054"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Both vulnerability and capacity change over time, which is why the EVCA process should be repeated periodically (ideally, around once a year). </w:t>
      </w:r>
    </w:p>
    <w:p w:rsidR="00000000" w:rsidDel="00000000" w:rsidP="00000000" w:rsidRDefault="00000000" w:rsidRPr="00000000" w14:paraId="0000055D">
      <w:pPr>
        <w:widowControl w:val="0"/>
        <w:pBdr>
          <w:top w:space="0" w:sz="0" w:val="nil"/>
          <w:left w:space="0" w:sz="0" w:val="nil"/>
          <w:bottom w:space="0" w:sz="0" w:val="nil"/>
          <w:right w:space="0" w:sz="0" w:val="nil"/>
          <w:between w:space="0" w:sz="0" w:val="nil"/>
        </w:pBdr>
        <w:spacing w:before="133" w:line="261.99999999999994" w:lineRule="auto"/>
        <w:ind w:left="1134" w:right="1070"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Once you have a clear idea of what are the most at-risk elements in the community according to their exposure, vulnerability and capacities, you are ready to start the planning phase. </w:t>
      </w:r>
    </w:p>
    <w:p w:rsidR="00000000" w:rsidDel="00000000" w:rsidP="00000000" w:rsidRDefault="00000000" w:rsidRPr="00000000" w14:paraId="0000055E">
      <w:pPr>
        <w:widowControl w:val="0"/>
        <w:pBdr>
          <w:top w:space="0" w:sz="0" w:val="nil"/>
          <w:left w:space="0" w:sz="0" w:val="nil"/>
          <w:bottom w:space="0" w:sz="0" w:val="nil"/>
          <w:right w:space="0" w:sz="0" w:val="nil"/>
          <w:between w:space="0" w:sz="0" w:val="nil"/>
        </w:pBdr>
        <w:spacing w:before="240" w:line="240" w:lineRule="auto"/>
        <w:ind w:left="1128"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8.4 Turn your assessment results into a baseline resilience measurement</w:t>
      </w:r>
      <w:r w:rsidDel="00000000" w:rsidR="00000000" w:rsidRPr="00000000">
        <w:rPr>
          <w:rFonts w:ascii="Calibri" w:cs="Calibri" w:eastAsia="Calibri" w:hAnsi="Calibri"/>
          <w:b w:val="1"/>
          <w:color w:val="c00000"/>
          <w:sz w:val="24"/>
          <w:szCs w:val="24"/>
          <w:rtl w:val="0"/>
        </w:rPr>
        <w:t xml:space="preserve"> </w:t>
      </w:r>
    </w:p>
    <w:p w:rsidR="00000000" w:rsidDel="00000000" w:rsidP="00000000" w:rsidRDefault="00000000" w:rsidRPr="00000000" w14:paraId="0000055F">
      <w:pPr>
        <w:widowControl w:val="0"/>
        <w:pBdr>
          <w:top w:space="0" w:sz="0" w:val="nil"/>
          <w:left w:space="0" w:sz="0" w:val="nil"/>
          <w:bottom w:space="0" w:sz="0" w:val="nil"/>
          <w:right w:space="0" w:sz="0" w:val="nil"/>
          <w:between w:space="0" w:sz="0" w:val="nil"/>
        </w:pBdr>
        <w:spacing w:before="132" w:line="261.99999999999994" w:lineRule="auto"/>
        <w:ind w:left="1128" w:right="924" w:firstLine="15"/>
        <w:jc w:val="both"/>
        <w:rPr>
          <w:rFonts w:ascii="Calibri" w:cs="Calibri" w:eastAsia="Calibri" w:hAnsi="Calibri"/>
          <w:color w:val="000000"/>
          <w:highlight w:val="white"/>
        </w:rPr>
      </w:pPr>
      <w:r w:rsidDel="00000000" w:rsidR="00000000" w:rsidRPr="00000000">
        <w:rPr>
          <w:rFonts w:ascii="Calibri" w:cs="Calibri" w:eastAsia="Calibri" w:hAnsi="Calibri"/>
          <w:color w:val="000000"/>
          <w:highlight w:val="white"/>
          <w:rtl w:val="0"/>
        </w:rPr>
        <w:t xml:space="preserve">In order to reduce risks and strengthen the resilience of a community, it is important to have a sense of the extent to which it is already resilient. Later on, you may want to know whether your risk reduction and resilience-building efforts did in fact lead to a more resilient community. So you will need some way of assessing the ‘state of resilience’ at the outset and of tracking resilience over time.</w:t>
      </w:r>
    </w:p>
    <w:p w:rsidR="00000000" w:rsidDel="00000000" w:rsidP="00000000" w:rsidRDefault="00000000" w:rsidRPr="00000000" w14:paraId="00000560">
      <w:pPr>
        <w:widowControl w:val="0"/>
        <w:pBdr>
          <w:top w:space="0" w:sz="0" w:val="nil"/>
          <w:left w:space="0" w:sz="0" w:val="nil"/>
          <w:bottom w:space="0" w:sz="0" w:val="nil"/>
          <w:right w:space="0" w:sz="0" w:val="nil"/>
          <w:between w:space="0" w:sz="0" w:val="nil"/>
        </w:pBdr>
        <w:spacing w:before="132" w:line="261.99999999999994" w:lineRule="auto"/>
        <w:ind w:left="1134" w:right="924"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Now that you have undertaken the EVCA, you will be able to easily turn your assessment results into a resilience measurement baseline. The overall risk scores for each dimension for each priority hazard compiled in Table 5 can be turned into a ‘score’ (0-1) and turned into a resilience measurement ‘star’. Efforts are currently ongoing to develop an IFRC resilience measurement dashboard, which will allow you to analyse and visualize your resilience measurement data. By uploading your EVCA report (template available on ifrcvca.org) to the VCA repository (vcarepository.info), the resilience measurement dashboard will automatically be able to turn your results into a resilience measurement ‘star’. </w:t>
      </w:r>
    </w:p>
    <w:p w:rsidR="00000000" w:rsidDel="00000000" w:rsidP="00000000" w:rsidRDefault="00000000" w:rsidRPr="00000000" w14:paraId="00000561">
      <w:pPr>
        <w:widowControl w:val="0"/>
        <w:pBdr>
          <w:top w:space="0" w:sz="0" w:val="nil"/>
          <w:left w:space="0" w:sz="0" w:val="nil"/>
          <w:bottom w:space="0" w:sz="0" w:val="nil"/>
          <w:right w:space="0" w:sz="0" w:val="nil"/>
          <w:between w:space="0" w:sz="0" w:val="nil"/>
        </w:pBdr>
        <w:spacing w:before="132" w:line="261.99999999999994" w:lineRule="auto"/>
        <w:ind w:left="1128" w:right="924" w:firstLine="4.00000000000005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Step 14 provides additional information for how to track any changes in community resilience over time, as part of monitoring and evaluation efforts.</w:t>
      </w:r>
    </w:p>
    <w:p w:rsidR="00000000" w:rsidDel="00000000" w:rsidP="00000000" w:rsidRDefault="00000000" w:rsidRPr="00000000" w14:paraId="00000562">
      <w:pPr>
        <w:rPr>
          <w:rFonts w:ascii="Calibri" w:cs="Calibri" w:eastAsia="Calibri" w:hAnsi="Calibri"/>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563">
      <w:pPr>
        <w:pStyle w:val="Heading1"/>
        <w:rPr/>
      </w:pPr>
      <w:bookmarkStart w:colFirst="0" w:colLast="0" w:name="_heading=h.1y810tw" w:id="20"/>
      <w:bookmarkEnd w:id="20"/>
      <w:r w:rsidDel="00000000" w:rsidR="00000000" w:rsidRPr="00000000">
        <w:rPr>
          <w:rtl w:val="0"/>
        </w:rPr>
        <w:t xml:space="preserve">Level Four: Facilitate planning </w:t>
      </w:r>
    </w:p>
    <w:p w:rsidR="00000000" w:rsidDel="00000000" w:rsidP="00000000" w:rsidRDefault="00000000" w:rsidRPr="00000000" w14:paraId="00000564">
      <w:pPr>
        <w:widowControl w:val="0"/>
        <w:pBdr>
          <w:top w:space="0" w:sz="0" w:val="nil"/>
          <w:left w:space="0" w:sz="0" w:val="nil"/>
          <w:bottom w:space="0" w:sz="0" w:val="nil"/>
          <w:right w:space="0" w:sz="0" w:val="nil"/>
          <w:between w:space="0" w:sz="0" w:val="nil"/>
        </w:pBdr>
        <w:spacing w:before="305" w:line="261.99999999999994" w:lineRule="auto"/>
        <w:ind w:left="1126" w:right="1069" w:hanging="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steps so far have been an assessment of risk in the community. It is now time for the local EVCA team to facilitate the planning process to create a community-based risk reduction action plan as well as a contingency plan in case of an emergency. </w:t>
      </w:r>
    </w:p>
    <w:p w:rsidR="00000000" w:rsidDel="00000000" w:rsidP="00000000" w:rsidRDefault="00000000" w:rsidRPr="00000000" w14:paraId="00000565">
      <w:pPr>
        <w:widowControl w:val="0"/>
        <w:pBdr>
          <w:top w:space="0" w:sz="0" w:val="nil"/>
          <w:left w:space="0" w:sz="0" w:val="nil"/>
          <w:bottom w:space="0" w:sz="0" w:val="nil"/>
          <w:right w:space="0" w:sz="0" w:val="nil"/>
          <w:between w:space="0" w:sz="0" w:val="nil"/>
        </w:pBdr>
        <w:spacing w:before="129" w:line="261.99999999999994" w:lineRule="auto"/>
        <w:ind w:left="1128" w:right="1073" w:hanging="0.9999999999999432"/>
        <w:rPr>
          <w:rFonts w:ascii="Calibri" w:cs="Calibri" w:eastAsia="Calibri" w:hAnsi="Calibri"/>
          <w:color w:val="000000"/>
        </w:rPr>
      </w:pPr>
      <w:r w:rsidDel="00000000" w:rsidR="00000000" w:rsidRPr="00000000">
        <w:rPr>
          <w:rFonts w:ascii="Calibri" w:cs="Calibri" w:eastAsia="Calibri" w:hAnsi="Calibri"/>
          <w:color w:val="000000"/>
          <w:rtl w:val="0"/>
        </w:rPr>
        <w:t xml:space="preserve">This is an exciting time when all community members participate with their ideas of how to minimise their risks by reducing the causes of their vulnerabilities and strengthening their capacities.</w:t>
      </w:r>
    </w:p>
    <w:p w:rsidR="00000000" w:rsidDel="00000000" w:rsidP="00000000" w:rsidRDefault="00000000" w:rsidRPr="00000000" w14:paraId="00000566">
      <w:pPr>
        <w:shd w:fill="c00000" w:val="clear"/>
        <w:spacing w:before="120" w:lineRule="auto"/>
        <w:ind w:left="992" w:right="1066" w:firstLine="0"/>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Tip! Facilitators need to be skilled in addressing potential conflicts that may surface during the planning process.</w:t>
      </w:r>
    </w:p>
    <w:p w:rsidR="00000000" w:rsidDel="00000000" w:rsidP="00000000" w:rsidRDefault="00000000" w:rsidRPr="00000000" w14:paraId="00000567">
      <w:pPr>
        <w:pStyle w:val="Heading2"/>
        <w:ind w:firstLine="1128"/>
        <w:rPr/>
      </w:pPr>
      <w:bookmarkStart w:colFirst="0" w:colLast="0" w:name="_heading=h.4i7ojhp" w:id="21"/>
      <w:bookmarkEnd w:id="21"/>
      <w:r w:rsidDel="00000000" w:rsidR="00000000" w:rsidRPr="00000000">
        <w:rPr>
          <w:rtl w:val="0"/>
        </w:rPr>
        <w:t xml:space="preserve">Step 9. Risk reduction planning </w:t>
      </w:r>
    </w:p>
    <w:p w:rsidR="00000000" w:rsidDel="00000000" w:rsidP="00000000" w:rsidRDefault="00000000" w:rsidRPr="00000000" w14:paraId="00000568">
      <w:pPr>
        <w:widowControl w:val="0"/>
        <w:pBdr>
          <w:top w:space="0" w:sz="0" w:val="nil"/>
          <w:left w:space="0" w:sz="0" w:val="nil"/>
          <w:bottom w:space="0" w:sz="0" w:val="nil"/>
          <w:right w:space="0" w:sz="0" w:val="nil"/>
          <w:between w:space="0" w:sz="0" w:val="nil"/>
        </w:pBdr>
        <w:spacing w:before="161" w:line="261.99999999999994" w:lineRule="auto"/>
        <w:ind w:left="1128" w:right="1070"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Addressing vulnerabilities is the main goal of a risk reduction and resilience-building effort. The community shouldn’t only focus on the direct manifestations of the vulnerabilities; rather it should also go further and attempt to address the underlying root causes and dynamic pressures. This requires visionary thinking, long-term commitment and a systematic approach to address them. The following sub-steps contribute to this and need to be facilitated well by the local EVCA team.</w:t>
      </w:r>
    </w:p>
    <w:p w:rsidR="00000000" w:rsidDel="00000000" w:rsidP="00000000" w:rsidRDefault="00000000" w:rsidRPr="00000000" w14:paraId="00000569">
      <w:pPr>
        <w:widowControl w:val="0"/>
        <w:pBdr>
          <w:top w:space="0" w:sz="0" w:val="nil"/>
          <w:left w:space="0" w:sz="0" w:val="nil"/>
          <w:bottom w:space="0" w:sz="0" w:val="nil"/>
          <w:right w:space="0" w:sz="0" w:val="nil"/>
          <w:between w:space="0" w:sz="0" w:val="nil"/>
        </w:pBdr>
        <w:spacing w:before="360" w:line="240" w:lineRule="auto"/>
        <w:ind w:left="1134" w:firstLine="0"/>
        <w:jc w:val="both"/>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9.1 Visioning with the community</w:t>
      </w:r>
      <w:r w:rsidDel="00000000" w:rsidR="00000000" w:rsidRPr="00000000">
        <w:rPr>
          <w:rtl w:val="0"/>
        </w:rPr>
      </w:r>
    </w:p>
    <w:p w:rsidR="00000000" w:rsidDel="00000000" w:rsidP="00000000" w:rsidRDefault="00000000" w:rsidRPr="00000000" w14:paraId="0000056A">
      <w:pPr>
        <w:widowControl w:val="0"/>
        <w:pBdr>
          <w:top w:space="0" w:sz="0" w:val="nil"/>
          <w:left w:space="0" w:sz="0" w:val="nil"/>
          <w:bottom w:space="0" w:sz="0" w:val="nil"/>
          <w:right w:space="0" w:sz="0" w:val="nil"/>
          <w:between w:space="0" w:sz="0" w:val="nil"/>
        </w:pBdr>
        <w:spacing w:before="156" w:line="371" w:lineRule="auto"/>
        <w:ind w:left="1125" w:right="2650" w:firstLine="12.999999999999972"/>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Purpose: </w:t>
      </w:r>
      <w:r w:rsidDel="00000000" w:rsidR="00000000" w:rsidRPr="00000000">
        <w:rPr>
          <w:rFonts w:ascii="Calibri" w:cs="Calibri" w:eastAsia="Calibri" w:hAnsi="Calibri"/>
          <w:color w:val="000000"/>
          <w:rtl w:val="0"/>
        </w:rPr>
        <w:t xml:space="preserve">for the community to think about what they want to achieve in the future</w:t>
      </w:r>
    </w:p>
    <w:p w:rsidR="00000000" w:rsidDel="00000000" w:rsidP="00000000" w:rsidRDefault="00000000" w:rsidRPr="00000000" w14:paraId="0000056B">
      <w:pPr>
        <w:widowControl w:val="0"/>
        <w:pBdr>
          <w:top w:space="0" w:sz="0" w:val="nil"/>
          <w:left w:space="0" w:sz="0" w:val="nil"/>
          <w:bottom w:space="0" w:sz="0" w:val="nil"/>
          <w:right w:space="0" w:sz="0" w:val="nil"/>
          <w:between w:space="0" w:sz="0" w:val="nil"/>
        </w:pBdr>
        <w:spacing w:before="156" w:line="371" w:lineRule="auto"/>
        <w:ind w:left="1125" w:right="2650" w:firstLine="12.999999999999972"/>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Tools: </w:t>
      </w:r>
      <w:r w:rsidDel="00000000" w:rsidR="00000000" w:rsidRPr="00000000">
        <w:rPr>
          <w:rFonts w:ascii="Calibri" w:cs="Calibri" w:eastAsia="Calibri" w:hAnsi="Calibri"/>
          <w:color w:val="000000"/>
          <w:rtl w:val="0"/>
        </w:rPr>
        <w:t xml:space="preserve">Dream map (guidance provided in the </w:t>
      </w:r>
      <w:hyperlink r:id="rId79">
        <w:r w:rsidDel="00000000" w:rsidR="00000000" w:rsidRPr="00000000">
          <w:rPr>
            <w:rFonts w:ascii="Calibri" w:cs="Calibri" w:eastAsia="Calibri" w:hAnsi="Calibri"/>
            <w:color w:val="0563c1"/>
            <w:u w:val="single"/>
            <w:rtl w:val="0"/>
          </w:rPr>
          <w:t xml:space="preserve">mapping</w:t>
        </w:r>
      </w:hyperlink>
      <w:r w:rsidDel="00000000" w:rsidR="00000000" w:rsidRPr="00000000">
        <w:rPr>
          <w:rFonts w:ascii="Calibri" w:cs="Calibri" w:eastAsia="Calibri" w:hAnsi="Calibri"/>
          <w:color w:val="0000ff"/>
          <w:rtl w:val="0"/>
        </w:rPr>
        <w:t xml:space="preserve"> </w:t>
      </w:r>
      <w:r w:rsidDel="00000000" w:rsidR="00000000" w:rsidRPr="00000000">
        <w:rPr>
          <w:rFonts w:ascii="Calibri" w:cs="Calibri" w:eastAsia="Calibri" w:hAnsi="Calibri"/>
          <w:color w:val="000000"/>
          <w:rtl w:val="0"/>
        </w:rPr>
        <w:t xml:space="preserve">tool) </w:t>
      </w:r>
    </w:p>
    <w:p w:rsidR="00000000" w:rsidDel="00000000" w:rsidP="00000000" w:rsidRDefault="00000000" w:rsidRPr="00000000" w14:paraId="0000056C">
      <w:pPr>
        <w:widowControl w:val="0"/>
        <w:pBdr>
          <w:top w:space="0" w:sz="0" w:val="nil"/>
          <w:left w:space="0" w:sz="0" w:val="nil"/>
          <w:bottom w:space="0" w:sz="0" w:val="nil"/>
          <w:right w:space="0" w:sz="0" w:val="nil"/>
          <w:between w:space="0" w:sz="0" w:val="nil"/>
        </w:pBdr>
        <w:spacing w:before="31" w:line="261" w:lineRule="auto"/>
        <w:ind w:left="1126" w:right="1071" w:hanging="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To start the planning phase, it is good to do a visioning exercise with the community, motivating them to think about what a safe and resilient community would look like when all the major hazards are addressed. This exercise is meant to help inspire and motivate. </w:t>
      </w:r>
    </w:p>
    <w:p w:rsidR="00000000" w:rsidDel="00000000" w:rsidP="00000000" w:rsidRDefault="00000000" w:rsidRPr="00000000" w14:paraId="0000056D">
      <w:pPr>
        <w:widowControl w:val="0"/>
        <w:pBdr>
          <w:top w:space="0" w:sz="0" w:val="nil"/>
          <w:left w:space="0" w:sz="0" w:val="nil"/>
          <w:bottom w:space="0" w:sz="0" w:val="nil"/>
          <w:right w:space="0" w:sz="0" w:val="nil"/>
          <w:between w:space="0" w:sz="0" w:val="nil"/>
        </w:pBdr>
        <w:spacing w:before="360" w:line="240" w:lineRule="auto"/>
        <w:ind w:left="1134" w:firstLine="0"/>
        <w:jc w:val="both"/>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9.2 Identify actions</w:t>
      </w:r>
      <w:r w:rsidDel="00000000" w:rsidR="00000000" w:rsidRPr="00000000">
        <w:rPr>
          <w:rtl w:val="0"/>
        </w:rPr>
      </w:r>
    </w:p>
    <w:p w:rsidR="00000000" w:rsidDel="00000000" w:rsidP="00000000" w:rsidRDefault="00000000" w:rsidRPr="00000000" w14:paraId="0000056E">
      <w:pPr>
        <w:widowControl w:val="0"/>
        <w:pBdr>
          <w:top w:space="0" w:sz="0" w:val="nil"/>
          <w:left w:space="0" w:sz="0" w:val="nil"/>
          <w:bottom w:space="0" w:sz="0" w:val="nil"/>
          <w:right w:space="0" w:sz="0" w:val="nil"/>
          <w:between w:space="0" w:sz="0" w:val="nil"/>
        </w:pBdr>
        <w:spacing w:before="154" w:line="240" w:lineRule="auto"/>
        <w:ind w:left="1139"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Purpose</w:t>
      </w:r>
      <w:r w:rsidDel="00000000" w:rsidR="00000000" w:rsidRPr="00000000">
        <w:rPr>
          <w:rFonts w:ascii="Calibri" w:cs="Calibri" w:eastAsia="Calibri" w:hAnsi="Calibri"/>
          <w:color w:val="000000"/>
          <w:rtl w:val="0"/>
        </w:rPr>
        <w:t xml:space="preserve">: for the community to identify actions that will help reduce risks  </w:t>
      </w:r>
    </w:p>
    <w:p w:rsidR="00000000" w:rsidDel="00000000" w:rsidP="00000000" w:rsidRDefault="00000000" w:rsidRPr="00000000" w14:paraId="0000056F">
      <w:pPr>
        <w:widowControl w:val="0"/>
        <w:pBdr>
          <w:top w:space="0" w:sz="0" w:val="nil"/>
          <w:left w:space="0" w:sz="0" w:val="nil"/>
          <w:bottom w:space="0" w:sz="0" w:val="nil"/>
          <w:right w:space="0" w:sz="0" w:val="nil"/>
          <w:between w:space="0" w:sz="0" w:val="nil"/>
        </w:pBdr>
        <w:spacing w:before="152" w:line="240" w:lineRule="auto"/>
        <w:ind w:left="1125"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Tools: </w:t>
      </w:r>
      <w:r w:rsidDel="00000000" w:rsidR="00000000" w:rsidRPr="00000000">
        <w:rPr>
          <w:rFonts w:ascii="Calibri" w:cs="Calibri" w:eastAsia="Calibri" w:hAnsi="Calibri"/>
          <w:color w:val="000000"/>
          <w:rtl w:val="0"/>
        </w:rPr>
        <w:t xml:space="preserve">talking to the walls, solution tree (guidance provided in the </w:t>
      </w:r>
      <w:hyperlink r:id="rId80">
        <w:r w:rsidDel="00000000" w:rsidR="00000000" w:rsidRPr="00000000">
          <w:rPr>
            <w:rFonts w:ascii="Calibri" w:cs="Calibri" w:eastAsia="Calibri" w:hAnsi="Calibri"/>
            <w:color w:val="0563c1"/>
            <w:u w:val="single"/>
            <w:rtl w:val="0"/>
          </w:rPr>
          <w:t xml:space="preserve">problem tree</w:t>
        </w:r>
      </w:hyperlink>
      <w:r w:rsidDel="00000000" w:rsidR="00000000" w:rsidRPr="00000000">
        <w:rPr>
          <w:rFonts w:ascii="Calibri" w:cs="Calibri" w:eastAsia="Calibri" w:hAnsi="Calibri"/>
          <w:color w:val="0000ff"/>
          <w:u w:val="single"/>
          <w:rtl w:val="0"/>
        </w:rPr>
        <w:t xml:space="preserve"> </w:t>
      </w:r>
      <w:r w:rsidDel="00000000" w:rsidR="00000000" w:rsidRPr="00000000">
        <w:rPr>
          <w:rFonts w:ascii="Calibri" w:cs="Calibri" w:eastAsia="Calibri" w:hAnsi="Calibri"/>
          <w:color w:val="000000"/>
          <w:rtl w:val="0"/>
        </w:rPr>
        <w:t xml:space="preserve">tool) </w:t>
      </w:r>
    </w:p>
    <w:p w:rsidR="00000000" w:rsidDel="00000000" w:rsidP="00000000" w:rsidRDefault="00000000" w:rsidRPr="00000000" w14:paraId="00000570">
      <w:pPr>
        <w:widowControl w:val="0"/>
        <w:pBdr>
          <w:top w:space="0" w:sz="0" w:val="nil"/>
          <w:left w:space="0" w:sz="0" w:val="nil"/>
          <w:bottom w:space="0" w:sz="0" w:val="nil"/>
          <w:right w:space="0" w:sz="0" w:val="nil"/>
          <w:between w:space="0" w:sz="0" w:val="nil"/>
        </w:pBdr>
        <w:spacing w:before="152" w:line="261.99999999999994" w:lineRule="auto"/>
        <w:ind w:left="1134" w:right="1073" w:hanging="5.99999999999994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At this stage, the community has understood how and why hazards affect them. The next step is to answer the key question: what actions can be taken to prevent and/or mitigate a potential disaster? </w:t>
      </w:r>
    </w:p>
    <w:p w:rsidR="00000000" w:rsidDel="00000000" w:rsidP="00000000" w:rsidRDefault="00000000" w:rsidRPr="00000000" w14:paraId="00000571">
      <w:pPr>
        <w:widowControl w:val="0"/>
        <w:pBdr>
          <w:top w:space="0" w:sz="0" w:val="nil"/>
          <w:left w:space="0" w:sz="0" w:val="nil"/>
          <w:bottom w:space="0" w:sz="0" w:val="nil"/>
          <w:right w:space="0" w:sz="0" w:val="nil"/>
          <w:between w:space="0" w:sz="0" w:val="nil"/>
        </w:pBdr>
        <w:spacing w:before="129" w:line="261.99999999999994" w:lineRule="auto"/>
        <w:ind w:left="1128" w:right="1069" w:firstLine="14.00000000000005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Using the above tools, ask the community to look at the key risks identified and answer questions like “how can you reduce exposure?”, “what actions can you take to address vulnerability?” and “what actions can you take to strengthen capacity?”. Ask this for each of the priority hazard identified. Ask them to write the agreed actions in an additional column added to the synthesis table from section 8.3 - the table would look as follows: </w:t>
      </w:r>
    </w:p>
    <w:p w:rsidR="00000000" w:rsidDel="00000000" w:rsidP="00000000" w:rsidRDefault="00000000" w:rsidRPr="00000000" w14:paraId="00000572">
      <w:pPr>
        <w:rPr>
          <w:rFonts w:ascii="Calibri" w:cs="Calibri" w:eastAsia="Calibri" w:hAnsi="Calibri"/>
          <w:color w:val="000000"/>
        </w:rPr>
      </w:pPr>
      <w:r w:rsidDel="00000000" w:rsidR="00000000" w:rsidRPr="00000000">
        <w:br w:type="page"/>
      </w:r>
      <w:r w:rsidDel="00000000" w:rsidR="00000000" w:rsidRPr="00000000">
        <w:rPr>
          <w:rtl w:val="0"/>
        </w:rPr>
      </w:r>
    </w:p>
    <w:tbl>
      <w:tblPr>
        <w:tblStyle w:val="Table21"/>
        <w:tblW w:w="10348.0" w:type="dxa"/>
        <w:jc w:val="left"/>
        <w:tblInd w:w="841.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7"/>
        <w:gridCol w:w="1418"/>
        <w:gridCol w:w="1103"/>
        <w:gridCol w:w="1448"/>
        <w:gridCol w:w="2084"/>
        <w:gridCol w:w="2006"/>
        <w:gridCol w:w="1822"/>
        <w:tblGridChange w:id="0">
          <w:tblGrid>
            <w:gridCol w:w="467"/>
            <w:gridCol w:w="1418"/>
            <w:gridCol w:w="1103"/>
            <w:gridCol w:w="1448"/>
            <w:gridCol w:w="2084"/>
            <w:gridCol w:w="2006"/>
            <w:gridCol w:w="1822"/>
          </w:tblGrid>
        </w:tblGridChange>
      </w:tblGrid>
      <w:tr>
        <w:trPr>
          <w:cantSplit w:val="1"/>
          <w:trHeight w:val="867" w:hRule="atLeast"/>
          <w:tblHeader w:val="0"/>
        </w:trPr>
        <w:tc>
          <w:tcPr>
            <w:shd w:fill="c00000" w:val="clear"/>
            <w:tcMar>
              <w:top w:w="57.0" w:type="dxa"/>
              <w:left w:w="57.0" w:type="dxa"/>
              <w:bottom w:w="57.0" w:type="dxa"/>
              <w:right w:w="57.0" w:type="dxa"/>
            </w:tcMar>
            <w:vAlign w:val="center"/>
          </w:tcPr>
          <w:p w:rsidR="00000000" w:rsidDel="00000000" w:rsidP="00000000" w:rsidRDefault="00000000" w:rsidRPr="00000000" w14:paraId="00000573">
            <w:pPr>
              <w:widowControl w:val="0"/>
              <w:spacing w:line="240" w:lineRule="auto"/>
              <w:ind w:left="113" w:right="113" w:firstLine="0"/>
              <w:jc w:val="center"/>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Hazard</w:t>
            </w:r>
          </w:p>
        </w:tc>
        <w:tc>
          <w:tcPr>
            <w:shd w:fill="c00000" w:val="clear"/>
            <w:tcMar>
              <w:top w:w="57.0" w:type="dxa"/>
              <w:left w:w="57.0" w:type="dxa"/>
              <w:bottom w:w="57.0" w:type="dxa"/>
              <w:right w:w="57.0" w:type="dxa"/>
            </w:tcMar>
          </w:tcPr>
          <w:p w:rsidR="00000000" w:rsidDel="00000000" w:rsidP="00000000" w:rsidRDefault="00000000" w:rsidRPr="00000000" w14:paraId="00000574">
            <w:pPr>
              <w:widowControl w:val="0"/>
              <w:spacing w:line="240" w:lineRule="auto"/>
              <w:jc w:val="center"/>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High and medium exposed elements</w:t>
            </w:r>
          </w:p>
        </w:tc>
        <w:tc>
          <w:tcPr>
            <w:shd w:fill="c00000" w:val="clear"/>
            <w:tcMar>
              <w:top w:w="57.0" w:type="dxa"/>
              <w:left w:w="57.0" w:type="dxa"/>
              <w:bottom w:w="57.0" w:type="dxa"/>
              <w:right w:w="57.0" w:type="dxa"/>
            </w:tcMar>
          </w:tcPr>
          <w:p w:rsidR="00000000" w:rsidDel="00000000" w:rsidP="00000000" w:rsidRDefault="00000000" w:rsidRPr="00000000" w14:paraId="00000575">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Relevant high-risk dimensions</w:t>
            </w:r>
          </w:p>
        </w:tc>
        <w:tc>
          <w:tcPr>
            <w:shd w:fill="c00000" w:val="clear"/>
            <w:tcMar>
              <w:top w:w="57.0" w:type="dxa"/>
              <w:left w:w="57.0" w:type="dxa"/>
              <w:bottom w:w="57.0" w:type="dxa"/>
              <w:right w:w="57.0" w:type="dxa"/>
            </w:tcMar>
          </w:tcPr>
          <w:p w:rsidR="00000000" w:rsidDel="00000000" w:rsidP="00000000" w:rsidRDefault="00000000" w:rsidRPr="00000000" w14:paraId="00000576">
            <w:pPr>
              <w:widowControl w:val="0"/>
              <w:spacing w:line="240" w:lineRule="auto"/>
              <w:jc w:val="center"/>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Vulnerability aspects</w:t>
            </w:r>
          </w:p>
        </w:tc>
        <w:tc>
          <w:tcPr>
            <w:shd w:fill="c00000" w:val="clear"/>
            <w:tcMar>
              <w:top w:w="57.0" w:type="dxa"/>
              <w:left w:w="57.0" w:type="dxa"/>
              <w:bottom w:w="57.0" w:type="dxa"/>
              <w:right w:w="57.0" w:type="dxa"/>
            </w:tcMar>
          </w:tcPr>
          <w:p w:rsidR="00000000" w:rsidDel="00000000" w:rsidP="00000000" w:rsidRDefault="00000000" w:rsidRPr="00000000" w14:paraId="00000577">
            <w:pPr>
              <w:widowControl w:val="0"/>
              <w:spacing w:line="240" w:lineRule="auto"/>
              <w:jc w:val="center"/>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Capacity aspect</w:t>
            </w:r>
          </w:p>
        </w:tc>
        <w:tc>
          <w:tcPr>
            <w:shd w:fill="c00000" w:val="clear"/>
            <w:tcMar>
              <w:top w:w="57.0" w:type="dxa"/>
              <w:left w:w="57.0" w:type="dxa"/>
              <w:bottom w:w="57.0" w:type="dxa"/>
              <w:right w:w="57.0" w:type="dxa"/>
            </w:tcMar>
          </w:tcPr>
          <w:p w:rsidR="00000000" w:rsidDel="00000000" w:rsidP="00000000" w:rsidRDefault="00000000" w:rsidRPr="00000000" w14:paraId="00000578">
            <w:pPr>
              <w:widowControl w:val="0"/>
              <w:spacing w:line="240" w:lineRule="auto"/>
              <w:jc w:val="center"/>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Key risks</w:t>
            </w:r>
          </w:p>
        </w:tc>
        <w:tc>
          <w:tcPr>
            <w:shd w:fill="c00000" w:val="clear"/>
            <w:tcMar>
              <w:top w:w="57.0" w:type="dxa"/>
              <w:left w:w="57.0" w:type="dxa"/>
              <w:bottom w:w="57.0" w:type="dxa"/>
              <w:right w:w="57.0" w:type="dxa"/>
            </w:tcMar>
          </w:tcPr>
          <w:p w:rsidR="00000000" w:rsidDel="00000000" w:rsidP="00000000" w:rsidRDefault="00000000" w:rsidRPr="00000000" w14:paraId="00000579">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Potential </w:t>
            </w:r>
          </w:p>
          <w:p w:rsidR="00000000" w:rsidDel="00000000" w:rsidP="00000000" w:rsidRDefault="00000000" w:rsidRPr="00000000" w14:paraId="0000057A">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20"/>
                <w:szCs w:val="20"/>
              </w:rPr>
            </w:pPr>
            <w:r w:rsidDel="00000000" w:rsidR="00000000" w:rsidRPr="00000000">
              <w:rPr>
                <w:rFonts w:ascii="Calibri" w:cs="Calibri" w:eastAsia="Calibri" w:hAnsi="Calibri"/>
                <w:b w:val="1"/>
                <w:color w:val="ffffff"/>
                <w:sz w:val="20"/>
                <w:szCs w:val="20"/>
                <w:rtl w:val="0"/>
              </w:rPr>
              <w:t xml:space="preserve">actions/ solutions</w:t>
            </w:r>
          </w:p>
        </w:tc>
      </w:tr>
      <w:tr>
        <w:trPr>
          <w:cantSplit w:val="0"/>
          <w:trHeight w:val="2227"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57B">
            <w:pPr>
              <w:widowControl w:val="0"/>
              <w:pBdr>
                <w:top w:space="0" w:sz="0" w:val="nil"/>
                <w:left w:space="0" w:sz="0" w:val="nil"/>
                <w:bottom w:space="0" w:sz="0" w:val="nil"/>
                <w:right w:space="0" w:sz="0" w:val="nil"/>
                <w:between w:space="0" w:sz="0" w:val="nil"/>
              </w:pBdr>
              <w:spacing w:line="240" w:lineRule="auto"/>
              <w:ind w:right="113"/>
              <w:jc w:val="center"/>
              <w:rPr>
                <w:rFonts w:ascii="Calibri" w:cs="Calibri" w:eastAsia="Calibri" w:hAnsi="Calibri"/>
                <w:color w:val="1f497d"/>
                <w:sz w:val="2"/>
                <w:szCs w:val="2"/>
              </w:rPr>
            </w:pPr>
            <w:r w:rsidDel="00000000" w:rsidR="00000000" w:rsidRPr="00000000">
              <w:rPr>
                <w:rFonts w:ascii="Calibri" w:cs="Calibri" w:eastAsia="Calibri" w:hAnsi="Calibri"/>
                <w:color w:val="1f497d"/>
                <w:sz w:val="2"/>
                <w:szCs w:val="2"/>
                <w:rtl w:val="0"/>
              </w:rPr>
              <w:t xml:space="preserve">d</w:t>
            </w:r>
          </w:p>
          <w:p w:rsidR="00000000" w:rsidDel="00000000" w:rsidP="00000000" w:rsidRDefault="00000000" w:rsidRPr="00000000" w14:paraId="0000057C">
            <w:pPr>
              <w:widowControl w:val="0"/>
              <w:pBdr>
                <w:top w:space="0" w:sz="0" w:val="nil"/>
                <w:left w:space="0" w:sz="0" w:val="nil"/>
                <w:bottom w:space="0" w:sz="0" w:val="nil"/>
                <w:right w:space="0" w:sz="0" w:val="nil"/>
                <w:between w:space="0" w:sz="0" w:val="nil"/>
              </w:pBdr>
              <w:spacing w:line="240" w:lineRule="auto"/>
              <w:ind w:right="113"/>
              <w:jc w:val="center"/>
              <w:rPr>
                <w:rFonts w:ascii="Calibri" w:cs="Calibri" w:eastAsia="Calibri" w:hAnsi="Calibri"/>
                <w:color w:val="1f497d"/>
              </w:rPr>
            </w:pPr>
            <w:r w:rsidDel="00000000" w:rsidR="00000000" w:rsidRPr="00000000">
              <w:rPr>
                <w:rFonts w:ascii="Calibri" w:cs="Calibri" w:eastAsia="Calibri" w:hAnsi="Calibri"/>
                <w:color w:val="1f497d"/>
                <w:rtl w:val="0"/>
              </w:rPr>
              <w:t xml:space="preserve">e.g. Floods</w:t>
            </w:r>
          </w:p>
        </w:tc>
        <w:tc>
          <w:tcPr>
            <w:vMerge w:val="restart"/>
            <w:shd w:fill="auto" w:val="clear"/>
            <w:tcMar>
              <w:top w:w="100.0" w:type="dxa"/>
              <w:left w:w="100.0" w:type="dxa"/>
              <w:bottom w:w="100.0" w:type="dxa"/>
              <w:right w:w="100.0" w:type="dxa"/>
            </w:tcMar>
          </w:tcPr>
          <w:p w:rsidR="00000000" w:rsidDel="00000000" w:rsidP="00000000" w:rsidRDefault="00000000" w:rsidRPr="00000000" w14:paraId="0000057D">
            <w:pPr>
              <w:widowControl w:val="0"/>
              <w:pBdr>
                <w:top w:space="0" w:sz="0" w:val="nil"/>
                <w:left w:space="0" w:sz="0" w:val="nil"/>
                <w:bottom w:space="0" w:sz="0" w:val="nil"/>
                <w:right w:space="0" w:sz="0" w:val="nil"/>
                <w:between w:space="0" w:sz="0" w:val="nil"/>
              </w:pBdr>
              <w:spacing w:line="240" w:lineRule="auto"/>
              <w:ind w:left="15" w:right="35"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-55 houses in low laying area by the  river (H) </w:t>
            </w:r>
          </w:p>
          <w:p w:rsidR="00000000" w:rsidDel="00000000" w:rsidP="00000000" w:rsidRDefault="00000000" w:rsidRPr="00000000" w14:paraId="0000057E">
            <w:pPr>
              <w:widowControl w:val="0"/>
              <w:pBdr>
                <w:top w:space="0" w:sz="0" w:val="nil"/>
                <w:left w:space="0" w:sz="0" w:val="nil"/>
                <w:bottom w:space="0" w:sz="0" w:val="nil"/>
                <w:right w:space="0" w:sz="0" w:val="nil"/>
                <w:between w:space="0" w:sz="0" w:val="nil"/>
              </w:pBdr>
              <w:spacing w:line="240" w:lineRule="auto"/>
              <w:ind w:left="15" w:right="35"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- 1 health post (H) </w:t>
            </w:r>
          </w:p>
          <w:p w:rsidR="00000000" w:rsidDel="00000000" w:rsidP="00000000" w:rsidRDefault="00000000" w:rsidRPr="00000000" w14:paraId="0000057F">
            <w:pPr>
              <w:widowControl w:val="0"/>
              <w:pBdr>
                <w:top w:space="0" w:sz="0" w:val="nil"/>
                <w:left w:space="0" w:sz="0" w:val="nil"/>
                <w:bottom w:space="0" w:sz="0" w:val="nil"/>
                <w:right w:space="0" w:sz="0" w:val="nil"/>
                <w:between w:space="0" w:sz="0" w:val="nil"/>
              </w:pBdr>
              <w:spacing w:line="240" w:lineRule="auto"/>
              <w:ind w:left="15" w:right="35"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- 1 market (H) </w:t>
            </w:r>
          </w:p>
          <w:p w:rsidR="00000000" w:rsidDel="00000000" w:rsidP="00000000" w:rsidRDefault="00000000" w:rsidRPr="00000000" w14:paraId="00000580">
            <w:pPr>
              <w:widowControl w:val="0"/>
              <w:pBdr>
                <w:top w:space="0" w:sz="0" w:val="nil"/>
                <w:left w:space="0" w:sz="0" w:val="nil"/>
                <w:bottom w:space="0" w:sz="0" w:val="nil"/>
                <w:right w:space="0" w:sz="0" w:val="nil"/>
                <w:between w:space="0" w:sz="0" w:val="nil"/>
              </w:pBdr>
              <w:spacing w:line="240" w:lineRule="auto"/>
              <w:ind w:left="15" w:right="35"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- 56 hectares of  farmland (H) </w:t>
            </w:r>
          </w:p>
          <w:p w:rsidR="00000000" w:rsidDel="00000000" w:rsidP="00000000" w:rsidRDefault="00000000" w:rsidRPr="00000000" w14:paraId="00000581">
            <w:pPr>
              <w:widowControl w:val="0"/>
              <w:pBdr>
                <w:top w:space="0" w:sz="0" w:val="nil"/>
                <w:left w:space="0" w:sz="0" w:val="nil"/>
                <w:bottom w:space="0" w:sz="0" w:val="nil"/>
                <w:right w:space="0" w:sz="0" w:val="nil"/>
                <w:between w:space="0" w:sz="0" w:val="nil"/>
              </w:pBdr>
              <w:spacing w:line="240" w:lineRule="auto"/>
              <w:ind w:left="15" w:right="35" w:firstLine="0"/>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 school near the  river (M) </w:t>
            </w:r>
          </w:p>
        </w:tc>
        <w:tc>
          <w:tcPr>
            <w:shd w:fill="auto" w:val="clear"/>
            <w:tcMar>
              <w:top w:w="100.0" w:type="dxa"/>
              <w:left w:w="100.0" w:type="dxa"/>
              <w:bottom w:w="100.0" w:type="dxa"/>
              <w:right w:w="100.0" w:type="dxa"/>
            </w:tcMar>
          </w:tcPr>
          <w:p w:rsidR="00000000" w:rsidDel="00000000" w:rsidP="00000000" w:rsidRDefault="00000000" w:rsidRPr="00000000" w14:paraId="00000582">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Risk management </w:t>
            </w:r>
          </w:p>
        </w:tc>
        <w:tc>
          <w:tcPr>
            <w:shd w:fill="auto" w:val="clear"/>
            <w:tcMar>
              <w:top w:w="100.0" w:type="dxa"/>
              <w:left w:w="100.0" w:type="dxa"/>
              <w:bottom w:w="100.0" w:type="dxa"/>
              <w:right w:w="100.0" w:type="dxa"/>
            </w:tcMar>
          </w:tcPr>
          <w:p w:rsidR="00000000" w:rsidDel="00000000" w:rsidP="00000000" w:rsidRDefault="00000000" w:rsidRPr="00000000" w14:paraId="00000583">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 No early warning system </w:t>
            </w:r>
          </w:p>
          <w:p w:rsidR="00000000" w:rsidDel="00000000" w:rsidP="00000000" w:rsidRDefault="00000000" w:rsidRPr="00000000" w14:paraId="00000584">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 Lack of swimming skills </w:t>
            </w:r>
          </w:p>
          <w:p w:rsidR="00000000" w:rsidDel="00000000" w:rsidP="00000000" w:rsidRDefault="00000000" w:rsidRPr="00000000" w14:paraId="00000585">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- 5 people with disabilities living in  the exposed houses </w:t>
            </w:r>
          </w:p>
        </w:tc>
        <w:tc>
          <w:tcPr>
            <w:shd w:fill="auto" w:val="clear"/>
            <w:tcMar>
              <w:top w:w="100.0" w:type="dxa"/>
              <w:left w:w="100.0" w:type="dxa"/>
              <w:bottom w:w="100.0" w:type="dxa"/>
              <w:right w:w="100.0" w:type="dxa"/>
            </w:tcMar>
          </w:tcPr>
          <w:p w:rsidR="00000000" w:rsidDel="00000000" w:rsidP="00000000" w:rsidRDefault="00000000" w:rsidRPr="00000000" w14:paraId="00000586">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People can access weather  forecasts on their mobile (but limited knowledge on how to interpret  it and what actions to take) </w:t>
            </w:r>
          </w:p>
        </w:tc>
        <w:tc>
          <w:tcPr>
            <w:shd w:fill="auto" w:val="clear"/>
            <w:tcMar>
              <w:top w:w="100.0" w:type="dxa"/>
              <w:left w:w="100.0" w:type="dxa"/>
              <w:bottom w:w="100.0" w:type="dxa"/>
              <w:right w:w="100.0" w:type="dxa"/>
            </w:tcMar>
          </w:tcPr>
          <w:p w:rsidR="00000000" w:rsidDel="00000000" w:rsidP="00000000" w:rsidRDefault="00000000" w:rsidRPr="00000000" w14:paraId="00000587">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Children who don’t  know how to swim that go to school in the flood risk area are  at high risk of death  and injury </w:t>
            </w:r>
          </w:p>
          <w:p w:rsidR="00000000" w:rsidDel="00000000" w:rsidP="00000000" w:rsidRDefault="00000000" w:rsidRPr="00000000" w14:paraId="00000588">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People with disabilities in houses by the river would need help to  evacuate</w:t>
            </w:r>
          </w:p>
        </w:tc>
        <w:tc>
          <w:tcPr>
            <w:shd w:fill="auto" w:val="clear"/>
            <w:tcMar>
              <w:top w:w="100.0" w:type="dxa"/>
              <w:left w:w="100.0" w:type="dxa"/>
              <w:bottom w:w="100.0" w:type="dxa"/>
              <w:right w:w="100.0" w:type="dxa"/>
            </w:tcMar>
          </w:tcPr>
          <w:p w:rsidR="00000000" w:rsidDel="00000000" w:rsidP="00000000" w:rsidRDefault="00000000" w:rsidRPr="00000000" w14:paraId="00000589">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r>
      <w:tr>
        <w:trPr>
          <w:cantSplit w:val="0"/>
          <w:trHeight w:val="661"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5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5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8C">
            <w:pPr>
              <w:widowControl w:val="0"/>
              <w:pBdr>
                <w:top w:space="0" w:sz="0" w:val="nil"/>
                <w:left w:space="0" w:sz="0" w:val="nil"/>
                <w:bottom w:space="0" w:sz="0" w:val="nil"/>
                <w:right w:space="0" w:sz="0" w:val="nil"/>
                <w:between w:space="0" w:sz="0" w:val="nil"/>
              </w:pBdr>
              <w:spacing w:line="240" w:lineRule="auto"/>
              <w:ind w:left="16" w:right="168" w:firstLine="6.999999999999997"/>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Infrastructure &amp;  services</w:t>
            </w:r>
          </w:p>
        </w:tc>
        <w:tc>
          <w:tcPr>
            <w:shd w:fill="auto" w:val="clear"/>
            <w:tcMar>
              <w:top w:w="100.0" w:type="dxa"/>
              <w:left w:w="100.0" w:type="dxa"/>
              <w:bottom w:w="100.0" w:type="dxa"/>
              <w:right w:w="100.0" w:type="dxa"/>
            </w:tcMar>
          </w:tcPr>
          <w:p w:rsidR="00000000" w:rsidDel="00000000" w:rsidP="00000000" w:rsidRDefault="00000000" w:rsidRPr="00000000" w14:paraId="0000058D">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 Poor drainage lines </w:t>
            </w:r>
          </w:p>
          <w:p w:rsidR="00000000" w:rsidDel="00000000" w:rsidP="00000000" w:rsidRDefault="00000000" w:rsidRPr="00000000" w14:paraId="0000058E">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 Poor building  </w:t>
            </w:r>
          </w:p>
          <w:p w:rsidR="00000000" w:rsidDel="00000000" w:rsidP="00000000" w:rsidRDefault="00000000" w:rsidRPr="00000000" w14:paraId="0000058F">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standards</w:t>
            </w:r>
          </w:p>
        </w:tc>
        <w:tc>
          <w:tcPr>
            <w:shd w:fill="auto" w:val="clear"/>
            <w:tcMar>
              <w:top w:w="100.0" w:type="dxa"/>
              <w:left w:w="100.0" w:type="dxa"/>
              <w:bottom w:w="100.0" w:type="dxa"/>
              <w:right w:w="100.0" w:type="dxa"/>
            </w:tcMar>
          </w:tcPr>
          <w:p w:rsidR="00000000" w:rsidDel="00000000" w:rsidP="00000000" w:rsidRDefault="00000000" w:rsidRPr="00000000" w14:paraId="00000590">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91">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92">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Fix drainage systems</w:t>
            </w:r>
          </w:p>
        </w:tc>
      </w:tr>
      <w:tr>
        <w:trPr>
          <w:cantSplit w:val="0"/>
          <w:trHeight w:val="833"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5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1f497d"/>
                <w:sz w:val="18"/>
                <w:szCs w:val="18"/>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5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95">
            <w:pPr>
              <w:widowControl w:val="0"/>
              <w:pBdr>
                <w:top w:space="0" w:sz="0" w:val="nil"/>
                <w:left w:space="0" w:sz="0" w:val="nil"/>
                <w:bottom w:space="0" w:sz="0" w:val="nil"/>
                <w:right w:space="0" w:sz="0" w:val="nil"/>
                <w:between w:space="0" w:sz="0" w:val="nil"/>
              </w:pBdr>
              <w:spacing w:line="240" w:lineRule="auto"/>
              <w:ind w:left="23" w:right="118" w:firstLine="1.0000000000000009"/>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Natural resource management</w:t>
            </w:r>
          </w:p>
        </w:tc>
        <w:tc>
          <w:tcPr>
            <w:shd w:fill="auto" w:val="clear"/>
            <w:tcMar>
              <w:top w:w="100.0" w:type="dxa"/>
              <w:left w:w="100.0" w:type="dxa"/>
              <w:bottom w:w="100.0" w:type="dxa"/>
              <w:right w:w="100.0" w:type="dxa"/>
            </w:tcMar>
          </w:tcPr>
          <w:p w:rsidR="00000000" w:rsidDel="00000000" w:rsidP="00000000" w:rsidRDefault="00000000" w:rsidRPr="00000000" w14:paraId="00000596">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 Serious deforestation on the upper stream of the floodplain</w:t>
            </w:r>
          </w:p>
        </w:tc>
        <w:tc>
          <w:tcPr>
            <w:shd w:fill="auto" w:val="clear"/>
            <w:tcMar>
              <w:top w:w="100.0" w:type="dxa"/>
              <w:left w:w="100.0" w:type="dxa"/>
              <w:bottom w:w="100.0" w:type="dxa"/>
              <w:right w:w="100.0" w:type="dxa"/>
            </w:tcMar>
          </w:tcPr>
          <w:p w:rsidR="00000000" w:rsidDel="00000000" w:rsidP="00000000" w:rsidRDefault="00000000" w:rsidRPr="00000000" w14:paraId="00000597">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98">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99">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Tree plantation</w:t>
            </w:r>
          </w:p>
        </w:tc>
      </w:tr>
      <w:tr>
        <w:trPr>
          <w:cantSplit w:val="1"/>
          <w:trHeight w:val="2070"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59A">
            <w:pPr>
              <w:widowControl w:val="0"/>
              <w:pBdr>
                <w:top w:space="0" w:sz="0" w:val="nil"/>
                <w:left w:space="0" w:sz="0" w:val="nil"/>
                <w:bottom w:space="0" w:sz="0" w:val="nil"/>
                <w:right w:space="0" w:sz="0" w:val="nil"/>
                <w:between w:space="0" w:sz="0" w:val="nil"/>
              </w:pBdr>
              <w:spacing w:line="240" w:lineRule="auto"/>
              <w:ind w:right="113"/>
              <w:jc w:val="center"/>
              <w:rPr>
                <w:rFonts w:ascii="Calibri" w:cs="Calibri" w:eastAsia="Calibri" w:hAnsi="Calibri"/>
                <w:color w:val="1f497d"/>
                <w:sz w:val="18"/>
                <w:szCs w:val="18"/>
              </w:rPr>
            </w:pPr>
            <w:r w:rsidDel="00000000" w:rsidR="00000000" w:rsidRPr="00000000">
              <w:rPr>
                <w:rFonts w:ascii="Calibri" w:cs="Calibri" w:eastAsia="Calibri" w:hAnsi="Calibri"/>
                <w:color w:val="1f497d"/>
                <w:rtl w:val="0"/>
              </w:rPr>
              <w:t xml:space="preserve">e.g. Dengue</w:t>
            </w:r>
            <w:r w:rsidDel="00000000" w:rsidR="00000000" w:rsidRPr="00000000">
              <w:rPr>
                <w:rtl w:val="0"/>
              </w:rPr>
            </w:r>
          </w:p>
        </w:tc>
        <w:tc>
          <w:tcPr>
            <w:vMerge w:val="restart"/>
            <w:shd w:fill="auto" w:val="clear"/>
            <w:tcMar>
              <w:top w:w="100.0" w:type="dxa"/>
              <w:left w:w="100.0" w:type="dxa"/>
              <w:bottom w:w="100.0" w:type="dxa"/>
              <w:right w:w="100.0" w:type="dxa"/>
            </w:tcMar>
          </w:tcPr>
          <w:p w:rsidR="00000000" w:rsidDel="00000000" w:rsidP="00000000" w:rsidRDefault="00000000" w:rsidRPr="00000000" w14:paraId="0000059B">
            <w:pPr>
              <w:widowControl w:val="0"/>
              <w:pBdr>
                <w:top w:space="0" w:sz="0" w:val="nil"/>
                <w:left w:space="0" w:sz="0" w:val="nil"/>
                <w:bottom w:space="0" w:sz="0" w:val="nil"/>
                <w:right w:space="0" w:sz="0" w:val="nil"/>
                <w:between w:space="0" w:sz="0" w:val="nil"/>
              </w:pBdr>
              <w:spacing w:line="240" w:lineRule="auto"/>
              <w:ind w:left="15" w:right="35" w:firstLine="0"/>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-77 Households near to mosquito breeding sites</w:t>
            </w:r>
          </w:p>
          <w:p w:rsidR="00000000" w:rsidDel="00000000" w:rsidP="00000000" w:rsidRDefault="00000000" w:rsidRPr="00000000" w14:paraId="0000059C">
            <w:pPr>
              <w:widowControl w:val="0"/>
              <w:pBdr>
                <w:top w:space="0" w:sz="0" w:val="nil"/>
                <w:left w:space="0" w:sz="0" w:val="nil"/>
                <w:bottom w:space="0" w:sz="0" w:val="nil"/>
                <w:right w:space="0" w:sz="0" w:val="nil"/>
                <w:between w:space="0" w:sz="0" w:val="nil"/>
              </w:pBdr>
              <w:spacing w:line="240" w:lineRule="auto"/>
              <w:ind w:left="15" w:right="35" w:firstLine="0"/>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-86 Households with elderly, people with chronic diseases and children under 5 not using insecticide treated mosquito nets</w:t>
            </w:r>
          </w:p>
        </w:tc>
        <w:tc>
          <w:tcPr>
            <w:shd w:fill="auto" w:val="clear"/>
            <w:tcMar>
              <w:top w:w="100.0" w:type="dxa"/>
              <w:left w:w="100.0" w:type="dxa"/>
              <w:bottom w:w="100.0" w:type="dxa"/>
              <w:right w:w="100.0" w:type="dxa"/>
            </w:tcMar>
          </w:tcPr>
          <w:p w:rsidR="00000000" w:rsidDel="00000000" w:rsidP="00000000" w:rsidRDefault="00000000" w:rsidRPr="00000000" w14:paraId="0000059D">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1f497d"/>
                <w:sz w:val="18"/>
                <w:szCs w:val="18"/>
              </w:rPr>
            </w:pPr>
            <w:r w:rsidDel="00000000" w:rsidR="00000000" w:rsidRPr="00000000">
              <w:rPr>
                <w:rFonts w:ascii="Calibri" w:cs="Calibri" w:eastAsia="Calibri" w:hAnsi="Calibri"/>
                <w:color w:val="000000"/>
                <w:sz w:val="18"/>
                <w:szCs w:val="18"/>
                <w:rtl w:val="0"/>
              </w:rPr>
              <w:t xml:space="preserve">Risk management</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9E">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High endemic rate of dengue</w:t>
            </w:r>
          </w:p>
        </w:tc>
        <w:tc>
          <w:tcPr>
            <w:shd w:fill="auto" w:val="clear"/>
            <w:tcMar>
              <w:top w:w="100.0" w:type="dxa"/>
              <w:left w:w="100.0" w:type="dxa"/>
              <w:bottom w:w="100.0" w:type="dxa"/>
              <w:right w:w="100.0" w:type="dxa"/>
            </w:tcMar>
          </w:tcPr>
          <w:p w:rsidR="00000000" w:rsidDel="00000000" w:rsidP="00000000" w:rsidRDefault="00000000" w:rsidRPr="00000000" w14:paraId="0000059F">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Community health committee is in place and in close contact with nurse in health center</w:t>
            </w:r>
          </w:p>
        </w:tc>
        <w:tc>
          <w:tcPr>
            <w:shd w:fill="auto" w:val="clear"/>
            <w:tcMar>
              <w:top w:w="100.0" w:type="dxa"/>
              <w:left w:w="100.0" w:type="dxa"/>
              <w:bottom w:w="100.0" w:type="dxa"/>
              <w:right w:w="100.0" w:type="dxa"/>
            </w:tcMar>
          </w:tcPr>
          <w:p w:rsidR="00000000" w:rsidDel="00000000" w:rsidP="00000000" w:rsidRDefault="00000000" w:rsidRPr="00000000" w14:paraId="000005A0">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Potential increase in dengue transmission can be deathly for households with vulnerable groups sitting close to breeding sites and with no access to insecticide treated mosquito nets or house screening</w:t>
            </w:r>
          </w:p>
        </w:tc>
        <w:tc>
          <w:tcPr>
            <w:shd w:fill="auto" w:val="clear"/>
            <w:tcMar>
              <w:top w:w="100.0" w:type="dxa"/>
              <w:left w:w="100.0" w:type="dxa"/>
              <w:bottom w:w="100.0" w:type="dxa"/>
              <w:right w:w="100.0" w:type="dxa"/>
            </w:tcMar>
          </w:tcPr>
          <w:p w:rsidR="00000000" w:rsidDel="00000000" w:rsidP="00000000" w:rsidRDefault="00000000" w:rsidRPr="00000000" w14:paraId="000005A1">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1f497d"/>
                <w:sz w:val="18"/>
                <w:szCs w:val="18"/>
              </w:rPr>
            </w:pPr>
            <w:r w:rsidDel="00000000" w:rsidR="00000000" w:rsidRPr="00000000">
              <w:rPr>
                <w:rtl w:val="0"/>
              </w:rPr>
            </w:r>
          </w:p>
        </w:tc>
      </w:tr>
      <w:tr>
        <w:trPr>
          <w:cantSplit w:val="0"/>
          <w:trHeight w:val="646"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5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1f497d"/>
                <w:sz w:val="18"/>
                <w:szCs w:val="18"/>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5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A4">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Health </w:t>
            </w:r>
          </w:p>
        </w:tc>
        <w:tc>
          <w:tcPr>
            <w:shd w:fill="auto" w:val="clear"/>
            <w:tcMar>
              <w:top w:w="100.0" w:type="dxa"/>
              <w:left w:w="100.0" w:type="dxa"/>
              <w:bottom w:w="100.0" w:type="dxa"/>
              <w:right w:w="100.0" w:type="dxa"/>
            </w:tcMar>
          </w:tcPr>
          <w:p w:rsidR="00000000" w:rsidDel="00000000" w:rsidP="00000000" w:rsidRDefault="00000000" w:rsidRPr="00000000" w14:paraId="000005A5">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High mortality</w:t>
            </w:r>
          </w:p>
        </w:tc>
        <w:tc>
          <w:tcPr>
            <w:shd w:fill="auto" w:val="clear"/>
            <w:tcMar>
              <w:top w:w="100.0" w:type="dxa"/>
              <w:left w:w="100.0" w:type="dxa"/>
              <w:bottom w:w="100.0" w:type="dxa"/>
              <w:right w:w="100.0" w:type="dxa"/>
            </w:tcMar>
          </w:tcPr>
          <w:p w:rsidR="00000000" w:rsidDel="00000000" w:rsidP="00000000" w:rsidRDefault="00000000" w:rsidRPr="00000000" w14:paraId="000005A6">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Health staff is aware of diagnosis and treatment protocol</w:t>
            </w:r>
          </w:p>
        </w:tc>
        <w:tc>
          <w:tcPr>
            <w:shd w:fill="auto" w:val="clear"/>
            <w:tcMar>
              <w:top w:w="100.0" w:type="dxa"/>
              <w:left w:w="100.0" w:type="dxa"/>
              <w:bottom w:w="100.0" w:type="dxa"/>
              <w:right w:w="100.0" w:type="dxa"/>
            </w:tcMar>
          </w:tcPr>
          <w:p w:rsidR="00000000" w:rsidDel="00000000" w:rsidP="00000000" w:rsidRDefault="00000000" w:rsidRPr="00000000" w14:paraId="000005A7">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A8">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To run refresher training on dengue prevention and control to health staff</w:t>
            </w:r>
          </w:p>
        </w:tc>
      </w:tr>
      <w:tr>
        <w:trPr>
          <w:cantSplit w:val="0"/>
          <w:trHeight w:val="1316"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5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1f497d"/>
                <w:sz w:val="18"/>
                <w:szCs w:val="18"/>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5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AB">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Water &amp;  </w:t>
            </w:r>
          </w:p>
          <w:p w:rsidR="00000000" w:rsidDel="00000000" w:rsidP="00000000" w:rsidRDefault="00000000" w:rsidRPr="00000000" w14:paraId="000005AC">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sanitation</w:t>
            </w:r>
          </w:p>
        </w:tc>
        <w:tc>
          <w:tcPr>
            <w:shd w:fill="auto" w:val="clear"/>
            <w:tcMar>
              <w:top w:w="100.0" w:type="dxa"/>
              <w:left w:w="100.0" w:type="dxa"/>
              <w:bottom w:w="100.0" w:type="dxa"/>
              <w:right w:w="100.0" w:type="dxa"/>
            </w:tcMar>
          </w:tcPr>
          <w:p w:rsidR="00000000" w:rsidDel="00000000" w:rsidP="00000000" w:rsidRDefault="00000000" w:rsidRPr="00000000" w14:paraId="000005AD">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Large Endemic Uncontrolled Aedes population</w:t>
            </w:r>
          </w:p>
          <w:p w:rsidR="00000000" w:rsidDel="00000000" w:rsidP="00000000" w:rsidRDefault="00000000" w:rsidRPr="00000000" w14:paraId="000005AE">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High presence of mosquito breeding sites</w:t>
            </w:r>
          </w:p>
        </w:tc>
        <w:tc>
          <w:tcPr>
            <w:shd w:fill="auto" w:val="clear"/>
            <w:tcMar>
              <w:top w:w="100.0" w:type="dxa"/>
              <w:left w:w="100.0" w:type="dxa"/>
              <w:bottom w:w="100.0" w:type="dxa"/>
              <w:right w:w="100.0" w:type="dxa"/>
            </w:tcMar>
          </w:tcPr>
          <w:p w:rsidR="00000000" w:rsidDel="00000000" w:rsidP="00000000" w:rsidRDefault="00000000" w:rsidRPr="00000000" w14:paraId="000005AF">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Spraying equipment available at the MOH district office from last campaign and it is functional. </w:t>
            </w:r>
          </w:p>
          <w:p w:rsidR="00000000" w:rsidDel="00000000" w:rsidP="00000000" w:rsidRDefault="00000000" w:rsidRPr="00000000" w14:paraId="000005B0">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Health officers are trained in indoor residual spraying.  </w:t>
            </w:r>
          </w:p>
        </w:tc>
        <w:tc>
          <w:tcPr>
            <w:shd w:fill="auto" w:val="clear"/>
            <w:tcMar>
              <w:top w:w="100.0" w:type="dxa"/>
              <w:left w:w="100.0" w:type="dxa"/>
              <w:bottom w:w="100.0" w:type="dxa"/>
              <w:right w:w="100.0" w:type="dxa"/>
            </w:tcMar>
          </w:tcPr>
          <w:p w:rsidR="00000000" w:rsidDel="00000000" w:rsidP="00000000" w:rsidRDefault="00000000" w:rsidRPr="00000000" w14:paraId="000005B1">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B2">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To run refresher training on residual indoor spraying  to health staff</w:t>
            </w:r>
          </w:p>
        </w:tc>
      </w:tr>
      <w:tr>
        <w:trPr>
          <w:cantSplit w:val="0"/>
          <w:trHeight w:val="891"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5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1f497d"/>
                <w:sz w:val="18"/>
                <w:szCs w:val="18"/>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5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B5">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Shelter</w:t>
            </w:r>
          </w:p>
        </w:tc>
        <w:tc>
          <w:tcPr>
            <w:shd w:fill="auto" w:val="clear"/>
            <w:tcMar>
              <w:top w:w="100.0" w:type="dxa"/>
              <w:left w:w="100.0" w:type="dxa"/>
              <w:bottom w:w="100.0" w:type="dxa"/>
              <w:right w:w="100.0" w:type="dxa"/>
            </w:tcMar>
          </w:tcPr>
          <w:p w:rsidR="00000000" w:rsidDel="00000000" w:rsidP="00000000" w:rsidRDefault="00000000" w:rsidRPr="00000000" w14:paraId="000005B6">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Easy access to humans by female mosquito</w:t>
            </w:r>
          </w:p>
        </w:tc>
        <w:tc>
          <w:tcPr>
            <w:shd w:fill="auto" w:val="clear"/>
            <w:tcMar>
              <w:top w:w="100.0" w:type="dxa"/>
              <w:left w:w="100.0" w:type="dxa"/>
              <w:bottom w:w="100.0" w:type="dxa"/>
              <w:right w:w="100.0" w:type="dxa"/>
            </w:tcMar>
          </w:tcPr>
          <w:p w:rsidR="00000000" w:rsidDel="00000000" w:rsidP="00000000" w:rsidRDefault="00000000" w:rsidRPr="00000000" w14:paraId="000005B7">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Insecticide treated mosquito nets are freely accessible in the health clinic for mothers with children under 5 years old</w:t>
            </w:r>
          </w:p>
        </w:tc>
        <w:tc>
          <w:tcPr>
            <w:shd w:fill="auto" w:val="clear"/>
            <w:tcMar>
              <w:top w:w="100.0" w:type="dxa"/>
              <w:left w:w="100.0" w:type="dxa"/>
              <w:bottom w:w="100.0" w:type="dxa"/>
              <w:right w:w="100.0" w:type="dxa"/>
            </w:tcMar>
          </w:tcPr>
          <w:p w:rsidR="00000000" w:rsidDel="00000000" w:rsidP="00000000" w:rsidRDefault="00000000" w:rsidRPr="00000000" w14:paraId="000005B8">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B9">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To support distribution of nets and run Hang up campaign </w:t>
            </w:r>
          </w:p>
        </w:tc>
      </w:tr>
      <w:tr>
        <w:trPr>
          <w:cantSplit w:val="0"/>
          <w:trHeight w:val="249"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5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1f497d"/>
                <w:sz w:val="18"/>
                <w:szCs w:val="18"/>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5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BC">
            <w:pPr>
              <w:widowControl w:val="0"/>
              <w:pBdr>
                <w:top w:space="0" w:sz="0" w:val="nil"/>
                <w:left w:space="0" w:sz="0" w:val="nil"/>
                <w:bottom w:space="0" w:sz="0" w:val="nil"/>
                <w:right w:space="0" w:sz="0" w:val="nil"/>
                <w:between w:space="0" w:sz="0" w:val="nil"/>
              </w:pBdr>
              <w:spacing w:line="240" w:lineRule="auto"/>
              <w:ind w:left="11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Inclusion</w:t>
            </w:r>
          </w:p>
        </w:tc>
        <w:tc>
          <w:tcPr>
            <w:shd w:fill="auto" w:val="clear"/>
            <w:tcMar>
              <w:top w:w="100.0" w:type="dxa"/>
              <w:left w:w="100.0" w:type="dxa"/>
              <w:bottom w:w="100.0" w:type="dxa"/>
              <w:right w:w="100.0" w:type="dxa"/>
            </w:tcMar>
          </w:tcPr>
          <w:p w:rsidR="00000000" w:rsidDel="00000000" w:rsidP="00000000" w:rsidRDefault="00000000" w:rsidRPr="00000000" w14:paraId="000005BD">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Large vulnerable population (elderly, chronically ill, children)</w:t>
            </w:r>
          </w:p>
        </w:tc>
        <w:tc>
          <w:tcPr>
            <w:shd w:fill="auto" w:val="clear"/>
            <w:tcMar>
              <w:top w:w="100.0" w:type="dxa"/>
              <w:left w:w="100.0" w:type="dxa"/>
              <w:bottom w:w="100.0" w:type="dxa"/>
              <w:right w:w="100.0" w:type="dxa"/>
            </w:tcMar>
          </w:tcPr>
          <w:p w:rsidR="00000000" w:rsidDel="00000000" w:rsidP="00000000" w:rsidRDefault="00000000" w:rsidRPr="00000000" w14:paraId="000005BE">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Mother club conducting sensitization activities with mothers with children under 5</w:t>
            </w:r>
          </w:p>
        </w:tc>
        <w:tc>
          <w:tcPr>
            <w:shd w:fill="auto" w:val="clear"/>
            <w:tcMar>
              <w:top w:w="100.0" w:type="dxa"/>
              <w:left w:w="100.0" w:type="dxa"/>
              <w:bottom w:w="100.0" w:type="dxa"/>
              <w:right w:w="100.0" w:type="dxa"/>
            </w:tcMar>
          </w:tcPr>
          <w:p w:rsidR="00000000" w:rsidDel="00000000" w:rsidP="00000000" w:rsidRDefault="00000000" w:rsidRPr="00000000" w14:paraId="000005BF">
            <w:pPr>
              <w:widowControl w:val="0"/>
              <w:pBdr>
                <w:top w:space="0" w:sz="0" w:val="nil"/>
                <w:left w:space="0" w:sz="0" w:val="nil"/>
                <w:bottom w:space="0" w:sz="0" w:val="nil"/>
                <w:right w:space="0" w:sz="0" w:val="nil"/>
                <w:between w:space="0" w:sz="0" w:val="nil"/>
              </w:pBdr>
              <w:spacing w:line="240" w:lineRule="auto"/>
              <w:ind w:left="16" w:right="63" w:hanging="1.0000000000000009"/>
              <w:rPr>
                <w:rFonts w:ascii="Calibri" w:cs="Calibri" w:eastAsia="Calibri" w:hAnsi="Calibri"/>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C0">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To run refresher trainer for mother clubs on dengue prevention and equip them with educational material</w:t>
            </w:r>
          </w:p>
        </w:tc>
      </w:tr>
    </w:tbl>
    <w:p w:rsidR="00000000" w:rsidDel="00000000" w:rsidP="00000000" w:rsidRDefault="00000000" w:rsidRPr="00000000" w14:paraId="000005C1">
      <w:pPr>
        <w:widowControl w:val="0"/>
        <w:pBdr>
          <w:top w:space="0" w:sz="0" w:val="nil"/>
          <w:left w:space="0" w:sz="0" w:val="nil"/>
          <w:bottom w:space="0" w:sz="0" w:val="nil"/>
          <w:right w:space="0" w:sz="0" w:val="nil"/>
          <w:between w:space="0" w:sz="0" w:val="nil"/>
        </w:pBdr>
        <w:spacing w:line="240" w:lineRule="auto"/>
        <w:rPr>
          <w:color w:val="000000"/>
        </w:rPr>
      </w:pPr>
      <w:r w:rsidDel="00000000" w:rsidR="00000000" w:rsidRPr="00000000">
        <w:rPr>
          <w:rtl w:val="0"/>
        </w:rPr>
      </w:r>
    </w:p>
    <w:p w:rsidR="00000000" w:rsidDel="00000000" w:rsidP="00000000" w:rsidRDefault="00000000" w:rsidRPr="00000000" w14:paraId="000005C2">
      <w:pPr>
        <w:widowControl w:val="0"/>
        <w:pBdr>
          <w:top w:space="0" w:sz="0" w:val="nil"/>
          <w:left w:space="0" w:sz="0" w:val="nil"/>
          <w:bottom w:space="0" w:sz="0" w:val="nil"/>
          <w:right w:space="0" w:sz="0" w:val="nil"/>
          <w:between w:space="0" w:sz="0" w:val="nil"/>
        </w:pBdr>
        <w:ind w:left="990" w:right="110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Identifying health preventive actions is necessary to reduce the risk of acquiring diseases that can be easily spread out and turned into epidemics. This exercise can be difficult for non-health trained volunteers or staff. Seek assistance from health trained staff and consult the </w:t>
      </w:r>
      <w:hyperlink r:id="rId81">
        <w:r w:rsidDel="00000000" w:rsidR="00000000" w:rsidRPr="00000000">
          <w:rPr>
            <w:rFonts w:ascii="Calibri" w:cs="Calibri" w:eastAsia="Calibri" w:hAnsi="Calibri"/>
            <w:color w:val="0563c1"/>
            <w:u w:val="single"/>
            <w:rtl w:val="0"/>
          </w:rPr>
          <w:t xml:space="preserve">IFRC Epidemic Control Toolkit</w:t>
        </w:r>
      </w:hyperlink>
      <w:r w:rsidDel="00000000" w:rsidR="00000000" w:rsidRPr="00000000">
        <w:rPr>
          <w:rFonts w:ascii="Calibri" w:cs="Calibri" w:eastAsia="Calibri" w:hAnsi="Calibri"/>
          <w:color w:val="000000"/>
          <w:rtl w:val="0"/>
        </w:rPr>
        <w:t xml:space="preserve">. This includes a list of diseases and the preventive actions required to mitigate the spread that can be taken by volunteers and community members. If possible, consult also the </w:t>
      </w:r>
      <w:hyperlink r:id="rId82">
        <w:r w:rsidDel="00000000" w:rsidR="00000000" w:rsidRPr="00000000">
          <w:rPr>
            <w:rFonts w:ascii="Calibri" w:cs="Calibri" w:eastAsia="Calibri" w:hAnsi="Calibri"/>
            <w:color w:val="0563c1"/>
            <w:u w:val="single"/>
            <w:rtl w:val="0"/>
          </w:rPr>
          <w:t xml:space="preserve">Community Based Health &amp; First Aid (CBHFA) toolkit</w:t>
        </w:r>
      </w:hyperlink>
      <w:r w:rsidDel="00000000" w:rsidR="00000000" w:rsidRPr="00000000">
        <w:rPr>
          <w:rFonts w:ascii="Calibri" w:cs="Calibri" w:eastAsia="Calibri" w:hAnsi="Calibri"/>
          <w:color w:val="000000"/>
          <w:rtl w:val="0"/>
        </w:rPr>
        <w:t xml:space="preserve">. This includes a very comprehensive module for primary prevention of communicable diseases. Link to key health stakeholders and as ask if there is a risk reduction plan or preventive plan being implemented in the areas as part of the public health agenda of the community and health authorities. This plan can be intensified when an epidemic has been declared in neighboring villages or localities but transmission has not yet reached and cases do not yet exist. Actions can also include establishing referral (mechanisms) activities to other specialized health actors and organizations if the National Society does not have the expertise or the capacity to follow up on identified priorities.</w:t>
      </w:r>
    </w:p>
    <w:p w:rsidR="00000000" w:rsidDel="00000000" w:rsidP="00000000" w:rsidRDefault="00000000" w:rsidRPr="00000000" w14:paraId="000005C3">
      <w:pPr>
        <w:widowControl w:val="0"/>
        <w:pBdr>
          <w:top w:space="0" w:sz="0" w:val="nil"/>
          <w:left w:space="0" w:sz="0" w:val="nil"/>
          <w:bottom w:space="0" w:sz="0" w:val="nil"/>
          <w:right w:space="0" w:sz="0" w:val="nil"/>
          <w:between w:space="0" w:sz="0" w:val="nil"/>
        </w:pBdr>
        <w:spacing w:before="360" w:line="240" w:lineRule="auto"/>
        <w:ind w:left="1134" w:firstLine="0"/>
        <w:jc w:val="both"/>
        <w:rPr>
          <w:rFonts w:ascii="Calibri" w:cs="Calibri" w:eastAsia="Calibri" w:hAnsi="Calibri"/>
          <w:b w:val="1"/>
          <w:color w:val="c00000"/>
          <w:sz w:val="24"/>
          <w:szCs w:val="24"/>
          <w:u w:val="single"/>
        </w:rPr>
      </w:pPr>
      <w:r w:rsidDel="00000000" w:rsidR="00000000" w:rsidRPr="00000000">
        <w:rPr>
          <w:rFonts w:ascii="Calibri" w:cs="Calibri" w:eastAsia="Calibri" w:hAnsi="Calibri"/>
          <w:b w:val="1"/>
          <w:color w:val="c00000"/>
          <w:sz w:val="24"/>
          <w:szCs w:val="24"/>
          <w:u w:val="single"/>
          <w:rtl w:val="0"/>
        </w:rPr>
        <w:t xml:space="preserve">9.3 Prioritise the identified actions </w:t>
      </w:r>
    </w:p>
    <w:p w:rsidR="00000000" w:rsidDel="00000000" w:rsidP="00000000" w:rsidRDefault="00000000" w:rsidRPr="00000000" w14:paraId="000005C4">
      <w:pPr>
        <w:widowControl w:val="0"/>
        <w:pBdr>
          <w:top w:space="0" w:sz="0" w:val="nil"/>
          <w:left w:space="0" w:sz="0" w:val="nil"/>
          <w:bottom w:space="0" w:sz="0" w:val="nil"/>
          <w:right w:space="0" w:sz="0" w:val="nil"/>
          <w:between w:space="0" w:sz="0" w:val="nil"/>
        </w:pBdr>
        <w:spacing w:before="154" w:line="240" w:lineRule="auto"/>
        <w:ind w:left="1139" w:firstLine="0"/>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Purpose</w:t>
      </w:r>
      <w:r w:rsidDel="00000000" w:rsidR="00000000" w:rsidRPr="00000000">
        <w:rPr>
          <w:rFonts w:ascii="Calibri" w:cs="Calibri" w:eastAsia="Calibri" w:hAnsi="Calibri"/>
          <w:color w:val="000000"/>
          <w:rtl w:val="0"/>
        </w:rPr>
        <w:t xml:space="preserve">: to identify the priority actions considering different criteria  </w:t>
      </w:r>
    </w:p>
    <w:p w:rsidR="00000000" w:rsidDel="00000000" w:rsidP="00000000" w:rsidRDefault="00000000" w:rsidRPr="00000000" w14:paraId="000005C5">
      <w:pPr>
        <w:widowControl w:val="0"/>
        <w:pBdr>
          <w:top w:space="0" w:sz="0" w:val="nil"/>
          <w:left w:space="0" w:sz="0" w:val="nil"/>
          <w:bottom w:space="0" w:sz="0" w:val="nil"/>
          <w:right w:space="0" w:sz="0" w:val="nil"/>
          <w:between w:space="0" w:sz="0" w:val="nil"/>
        </w:pBdr>
        <w:spacing w:before="152" w:line="240" w:lineRule="auto"/>
        <w:ind w:left="1125" w:firstLine="0"/>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Tools</w:t>
      </w:r>
      <w:r w:rsidDel="00000000" w:rsidR="00000000" w:rsidRPr="00000000">
        <w:rPr>
          <w:rFonts w:ascii="Calibri" w:cs="Calibri" w:eastAsia="Calibri" w:hAnsi="Calibri"/>
          <w:color w:val="000000"/>
          <w:rtl w:val="0"/>
        </w:rPr>
        <w:t xml:space="preserve">: ranking, cost/benefit analysis, do no harm check </w:t>
      </w:r>
    </w:p>
    <w:p w:rsidR="00000000" w:rsidDel="00000000" w:rsidP="00000000" w:rsidRDefault="00000000" w:rsidRPr="00000000" w14:paraId="000005C6">
      <w:pPr>
        <w:widowControl w:val="0"/>
        <w:pBdr>
          <w:top w:space="0" w:sz="0" w:val="nil"/>
          <w:left w:space="0" w:sz="0" w:val="nil"/>
          <w:bottom w:space="0" w:sz="0" w:val="nil"/>
          <w:right w:space="0" w:sz="0" w:val="nil"/>
          <w:between w:space="0" w:sz="0" w:val="nil"/>
        </w:pBdr>
        <w:spacing w:before="152" w:line="261.99999999999994" w:lineRule="auto"/>
        <w:ind w:left="1128" w:right="1069" w:firstLine="1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 the above exercise, the community came up with a list of actions or activities to address vulnerabilities, reduce exposure and strengthen capacity. However, it may be difficult to implement all the identified actions. Therefore, prioritisation is important. Actions must be prioritised based on agreed criteria by the community. The Roadmap to Community Resilience always favours those actions which can be implemented by the community themselves with no or minimal external support. However, there could be a situation whereby the action is found to be very important but the community lacks the capacity to implement it. In such instances, the action can be selected indicating that it will be supported by either the National Society or one of the stakeholders or the community will be supported in its advocacy efforts to get support from local authorities or other actors. </w:t>
      </w:r>
    </w:p>
    <w:p w:rsidR="00000000" w:rsidDel="00000000" w:rsidP="00000000" w:rsidRDefault="00000000" w:rsidRPr="00000000" w14:paraId="000005C7">
      <w:pPr>
        <w:widowControl w:val="0"/>
        <w:pBdr>
          <w:top w:space="0" w:sz="0" w:val="nil"/>
          <w:left w:space="0" w:sz="0" w:val="nil"/>
          <w:bottom w:space="0" w:sz="0" w:val="nil"/>
          <w:right w:space="0" w:sz="0" w:val="nil"/>
          <w:between w:space="0" w:sz="0" w:val="nil"/>
        </w:pBdr>
        <w:spacing w:before="132" w:line="261" w:lineRule="auto"/>
        <w:ind w:left="1132" w:right="1066" w:firstLine="1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Facilitate the discussion for the community to agree on the criteria to choose priority actions for implementation. The criteria can be selected in a brainstorming session or focus group discussion. Some of the key criteria are:  </w:t>
      </w:r>
    </w:p>
    <w:p w:rsidR="00000000" w:rsidDel="00000000" w:rsidP="00000000" w:rsidRDefault="00000000" w:rsidRPr="00000000" w14:paraId="000005C8">
      <w:pPr>
        <w:widowControl w:val="0"/>
        <w:pBdr>
          <w:top w:space="0" w:sz="0" w:val="nil"/>
          <w:left w:space="0" w:sz="0" w:val="nil"/>
          <w:bottom w:space="0" w:sz="0" w:val="nil"/>
          <w:right w:space="0" w:sz="0" w:val="nil"/>
          <w:between w:space="0" w:sz="0" w:val="nil"/>
        </w:pBdr>
        <w:spacing w:before="132" w:line="240" w:lineRule="auto"/>
        <w:ind w:left="1503" w:right="106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Impact: actions that benefit many people. </w:t>
      </w:r>
    </w:p>
    <w:p w:rsidR="00000000" w:rsidDel="00000000" w:rsidP="00000000" w:rsidRDefault="00000000" w:rsidRPr="00000000" w14:paraId="000005C9">
      <w:pPr>
        <w:widowControl w:val="0"/>
        <w:pBdr>
          <w:top w:space="0" w:sz="0" w:val="nil"/>
          <w:left w:space="0" w:sz="0" w:val="nil"/>
          <w:bottom w:space="0" w:sz="0" w:val="nil"/>
          <w:right w:space="0" w:sz="0" w:val="nil"/>
          <w:between w:space="0" w:sz="0" w:val="nil"/>
        </w:pBdr>
        <w:spacing w:before="152" w:line="240" w:lineRule="auto"/>
        <w:ind w:left="1503" w:right="106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Effectiveness: for example, actions that address multiple vulnerabilities. </w:t>
      </w:r>
    </w:p>
    <w:p w:rsidR="00000000" w:rsidDel="00000000" w:rsidP="00000000" w:rsidRDefault="00000000" w:rsidRPr="00000000" w14:paraId="000005CA">
      <w:pPr>
        <w:widowControl w:val="0"/>
        <w:pBdr>
          <w:top w:space="0" w:sz="0" w:val="nil"/>
          <w:left w:space="0" w:sz="0" w:val="nil"/>
          <w:bottom w:space="0" w:sz="0" w:val="nil"/>
          <w:right w:space="0" w:sz="0" w:val="nil"/>
          <w:between w:space="0" w:sz="0" w:val="nil"/>
        </w:pBdr>
        <w:spacing w:before="152" w:line="261" w:lineRule="auto"/>
        <w:ind w:left="1854" w:right="1066" w:hanging="35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Practicality: actions that can easily be implemented by the community considering cost and other aspects. </w:t>
      </w:r>
      <w:r w:rsidDel="00000000" w:rsidR="00000000" w:rsidRPr="00000000">
        <w:drawing>
          <wp:anchor allowOverlap="1" behindDoc="0" distB="0" distT="0" distL="114300" distR="114300" hidden="0" layoutInCell="1" locked="0" relativeHeight="0" simplePos="0">
            <wp:simplePos x="0" y="0"/>
            <wp:positionH relativeFrom="column">
              <wp:posOffset>159385</wp:posOffset>
            </wp:positionH>
            <wp:positionV relativeFrom="paragraph">
              <wp:posOffset>314191</wp:posOffset>
            </wp:positionV>
            <wp:extent cx="628650" cy="600710"/>
            <wp:effectExtent b="0" l="0" r="0" t="0"/>
            <wp:wrapNone/>
            <wp:docPr id="569406163"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p w:rsidR="00000000" w:rsidDel="00000000" w:rsidP="00000000" w:rsidRDefault="00000000" w:rsidRPr="00000000" w14:paraId="000005CB">
      <w:pPr>
        <w:widowControl w:val="0"/>
        <w:pBdr>
          <w:top w:space="0" w:sz="0" w:val="nil"/>
          <w:left w:space="0" w:sz="0" w:val="nil"/>
          <w:bottom w:space="0" w:sz="0" w:val="nil"/>
          <w:right w:space="0" w:sz="0" w:val="nil"/>
          <w:between w:space="0" w:sz="0" w:val="nil"/>
        </w:pBdr>
        <w:spacing w:before="133" w:line="261.99999999999994" w:lineRule="auto"/>
        <w:ind w:left="1860" w:right="1066" w:hanging="356.9999999999999"/>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Social sensitivity: actions that promote gender and inclusiveness and are conflict-sensitive (Do no harm). </w:t>
      </w:r>
      <w:r w:rsidDel="00000000" w:rsidR="00000000" w:rsidRPr="00000000">
        <w:drawing>
          <wp:anchor allowOverlap="1" behindDoc="0" distB="0" distT="0" distL="114300" distR="114300" hidden="0" layoutInCell="1" locked="0" relativeHeight="0" simplePos="0">
            <wp:simplePos x="0" y="0"/>
            <wp:positionH relativeFrom="column">
              <wp:posOffset>290463</wp:posOffset>
            </wp:positionH>
            <wp:positionV relativeFrom="paragraph">
              <wp:posOffset>429528</wp:posOffset>
            </wp:positionV>
            <wp:extent cx="374431" cy="427188"/>
            <wp:effectExtent b="0" l="0" r="0" t="0"/>
            <wp:wrapNone/>
            <wp:docPr id="569406178"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374431" cy="427188"/>
                    </a:xfrm>
                    <a:prstGeom prst="rect"/>
                    <a:ln/>
                  </pic:spPr>
                </pic:pic>
              </a:graphicData>
            </a:graphic>
          </wp:anchor>
        </w:drawing>
      </w:r>
    </w:p>
    <w:p w:rsidR="00000000" w:rsidDel="00000000" w:rsidP="00000000" w:rsidRDefault="00000000" w:rsidRPr="00000000" w14:paraId="000005CC">
      <w:pPr>
        <w:widowControl w:val="0"/>
        <w:pBdr>
          <w:top w:space="0" w:sz="0" w:val="nil"/>
          <w:left w:space="0" w:sz="0" w:val="nil"/>
          <w:bottom w:space="0" w:sz="0" w:val="nil"/>
          <w:right w:space="0" w:sz="0" w:val="nil"/>
          <w:between w:space="0" w:sz="0" w:val="nil"/>
        </w:pBdr>
        <w:spacing w:before="131" w:line="240" w:lineRule="auto"/>
        <w:ind w:left="1503" w:right="106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Climate smart: actions that consider future risks.  </w:t>
      </w:r>
    </w:p>
    <w:p w:rsidR="00000000" w:rsidDel="00000000" w:rsidP="00000000" w:rsidRDefault="00000000" w:rsidRPr="00000000" w14:paraId="000005CD">
      <w:pPr>
        <w:widowControl w:val="0"/>
        <w:pBdr>
          <w:top w:space="0" w:sz="0" w:val="nil"/>
          <w:left w:space="0" w:sz="0" w:val="nil"/>
          <w:bottom w:space="0" w:sz="0" w:val="nil"/>
          <w:right w:space="0" w:sz="0" w:val="nil"/>
          <w:between w:space="0" w:sz="0" w:val="nil"/>
        </w:pBdr>
        <w:spacing w:before="150" w:line="240" w:lineRule="auto"/>
        <w:ind w:left="1501" w:right="1066"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Sustainability: actions that can be sustained socially, environmentally and economically. </w:t>
      </w:r>
    </w:p>
    <w:p w:rsidR="00000000" w:rsidDel="00000000" w:rsidP="00000000" w:rsidRDefault="00000000" w:rsidRPr="00000000" w14:paraId="000005CE">
      <w:pPr>
        <w:widowControl w:val="0"/>
        <w:pBdr>
          <w:top w:space="0" w:sz="0" w:val="nil"/>
          <w:left w:space="0" w:sz="0" w:val="nil"/>
          <w:bottom w:space="0" w:sz="0" w:val="nil"/>
          <w:right w:space="0" w:sz="0" w:val="nil"/>
          <w:between w:space="0" w:sz="0" w:val="nil"/>
        </w:pBdr>
        <w:spacing w:before="152" w:line="261.99999999999994" w:lineRule="auto"/>
        <w:ind w:left="1134" w:right="1066"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It is advisable for the local EVCA team to support the community to consider all the criteria. At the end, however, the community should be the one to decide on the priority actions.</w:t>
      </w:r>
    </w:p>
    <w:p w:rsidR="00000000" w:rsidDel="00000000" w:rsidP="00000000" w:rsidRDefault="00000000" w:rsidRPr="00000000" w14:paraId="000005CF">
      <w:pPr>
        <w:ind w:right="1066"/>
        <w:jc w:val="both"/>
        <w:rPr>
          <w:rFonts w:ascii="Calibri" w:cs="Calibri" w:eastAsia="Calibri" w:hAnsi="Calibri"/>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5D0">
      <w:pPr>
        <w:widowControl w:val="0"/>
        <w:pBdr>
          <w:top w:space="0" w:sz="0" w:val="nil"/>
          <w:left w:space="0" w:sz="0" w:val="nil"/>
          <w:bottom w:space="0" w:sz="0" w:val="nil"/>
          <w:right w:space="0" w:sz="0" w:val="nil"/>
          <w:between w:space="0" w:sz="0" w:val="nil"/>
        </w:pBdr>
        <w:spacing w:before="131" w:line="240" w:lineRule="auto"/>
        <w:ind w:left="1131" w:right="143"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Write the priority actions in the following table and check them against the criteria to rank them. </w:t>
      </w:r>
    </w:p>
    <w:p w:rsidR="00000000" w:rsidDel="00000000" w:rsidP="00000000" w:rsidRDefault="00000000" w:rsidRPr="00000000" w14:paraId="000005D1">
      <w:pPr>
        <w:widowControl w:val="0"/>
        <w:pBdr>
          <w:top w:space="0" w:sz="0" w:val="nil"/>
          <w:left w:space="0" w:sz="0" w:val="nil"/>
          <w:bottom w:space="0" w:sz="0" w:val="nil"/>
          <w:right w:space="0" w:sz="0" w:val="nil"/>
          <w:between w:space="0" w:sz="0" w:val="nil"/>
        </w:pBdr>
        <w:spacing w:before="131" w:line="240" w:lineRule="auto"/>
        <w:ind w:left="1131" w:right="143" w:firstLine="0"/>
        <w:jc w:val="both"/>
        <w:rPr>
          <w:rFonts w:ascii="Calibri" w:cs="Calibri" w:eastAsia="Calibri" w:hAnsi="Calibri"/>
          <w:color w:val="000000"/>
        </w:rPr>
      </w:pPr>
      <w:r w:rsidDel="00000000" w:rsidR="00000000" w:rsidRPr="00000000">
        <w:rPr>
          <w:rtl w:val="0"/>
        </w:rPr>
      </w:r>
    </w:p>
    <w:tbl>
      <w:tblPr>
        <w:tblStyle w:val="Table22"/>
        <w:tblW w:w="9068.0" w:type="dxa"/>
        <w:jc w:val="left"/>
        <w:tblInd w:w="1198.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40"/>
        <w:gridCol w:w="3035"/>
        <w:gridCol w:w="1066"/>
        <w:gridCol w:w="1329"/>
        <w:gridCol w:w="1267"/>
        <w:gridCol w:w="731"/>
        <w:tblGridChange w:id="0">
          <w:tblGrid>
            <w:gridCol w:w="1640"/>
            <w:gridCol w:w="3035"/>
            <w:gridCol w:w="1066"/>
            <w:gridCol w:w="1329"/>
            <w:gridCol w:w="1267"/>
            <w:gridCol w:w="731"/>
          </w:tblGrid>
        </w:tblGridChange>
      </w:tblGrid>
      <w:tr>
        <w:trPr>
          <w:cantSplit w:val="0"/>
          <w:trHeight w:val="230" w:hRule="atLeast"/>
          <w:tblHeader w:val="0"/>
        </w:trPr>
        <w:tc>
          <w:tcPr>
            <w:vMerge w:val="restart"/>
            <w:shd w:fill="c00000" w:val="clear"/>
            <w:tcMar>
              <w:top w:w="100.0" w:type="dxa"/>
              <w:left w:w="100.0" w:type="dxa"/>
              <w:bottom w:w="100.0" w:type="dxa"/>
              <w:right w:w="100.0" w:type="dxa"/>
            </w:tcMar>
          </w:tcPr>
          <w:p w:rsidR="00000000" w:rsidDel="00000000" w:rsidP="00000000" w:rsidRDefault="00000000" w:rsidRPr="00000000" w14:paraId="000005D2">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Actions </w:t>
            </w:r>
          </w:p>
        </w:tc>
        <w:tc>
          <w:tcPr>
            <w:vMerge w:val="restart"/>
            <w:shd w:fill="c00000" w:val="clear"/>
            <w:tcMar>
              <w:top w:w="100.0" w:type="dxa"/>
              <w:left w:w="100.0" w:type="dxa"/>
              <w:bottom w:w="100.0" w:type="dxa"/>
              <w:right w:w="100.0" w:type="dxa"/>
            </w:tcMar>
          </w:tcPr>
          <w:p w:rsidR="00000000" w:rsidDel="00000000" w:rsidP="00000000" w:rsidRDefault="00000000" w:rsidRPr="00000000" w14:paraId="000005D3">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Criteria</w:t>
            </w:r>
          </w:p>
        </w:tc>
        <w:tc>
          <w:tcPr>
            <w:gridSpan w:val="3"/>
            <w:shd w:fill="c00000" w:val="clear"/>
            <w:tcMar>
              <w:top w:w="100.0" w:type="dxa"/>
              <w:left w:w="100.0" w:type="dxa"/>
              <w:bottom w:w="100.0" w:type="dxa"/>
              <w:right w:w="100.0" w:type="dxa"/>
            </w:tcMar>
          </w:tcPr>
          <w:p w:rsidR="00000000" w:rsidDel="00000000" w:rsidP="00000000" w:rsidRDefault="00000000" w:rsidRPr="00000000" w14:paraId="000005D4">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How to implement</w:t>
            </w:r>
          </w:p>
        </w:tc>
        <w:tc>
          <w:tcPr>
            <w:vMerge w:val="restart"/>
            <w:shd w:fill="c00000" w:val="clear"/>
            <w:tcMar>
              <w:top w:w="100.0" w:type="dxa"/>
              <w:left w:w="100.0" w:type="dxa"/>
              <w:bottom w:w="100.0" w:type="dxa"/>
              <w:right w:w="100.0" w:type="dxa"/>
            </w:tcMar>
          </w:tcPr>
          <w:p w:rsidR="00000000" w:rsidDel="00000000" w:rsidP="00000000" w:rsidRDefault="00000000" w:rsidRPr="00000000" w14:paraId="000005D7">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Rank</w:t>
            </w:r>
          </w:p>
        </w:tc>
      </w:tr>
      <w:tr>
        <w:trPr>
          <w:cantSplit w:val="0"/>
          <w:trHeight w:val="293" w:hRule="atLeast"/>
          <w:tblHeader w:val="0"/>
        </w:trPr>
        <w:tc>
          <w:tcPr>
            <w:vMerge w:val="continue"/>
            <w:shd w:fill="c00000" w:val="clear"/>
            <w:tcMar>
              <w:top w:w="100.0" w:type="dxa"/>
              <w:left w:w="100.0" w:type="dxa"/>
              <w:bottom w:w="100.0" w:type="dxa"/>
              <w:right w:w="100.0" w:type="dxa"/>
            </w:tcMar>
          </w:tcPr>
          <w:p w:rsidR="00000000" w:rsidDel="00000000" w:rsidP="00000000" w:rsidRDefault="00000000" w:rsidRPr="00000000" w14:paraId="000005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color w:val="ffffff"/>
                <w:sz w:val="18"/>
                <w:szCs w:val="18"/>
                <w:shd w:fill="c00000" w:val="clear"/>
              </w:rPr>
            </w:pPr>
            <w:r w:rsidDel="00000000" w:rsidR="00000000" w:rsidRPr="00000000">
              <w:rPr>
                <w:rtl w:val="0"/>
              </w:rPr>
            </w:r>
          </w:p>
        </w:tc>
        <w:tc>
          <w:tcPr>
            <w:vMerge w:val="continue"/>
            <w:shd w:fill="c00000" w:val="clear"/>
            <w:tcMar>
              <w:top w:w="100.0" w:type="dxa"/>
              <w:left w:w="100.0" w:type="dxa"/>
              <w:bottom w:w="100.0" w:type="dxa"/>
              <w:right w:w="100.0" w:type="dxa"/>
            </w:tcMar>
          </w:tcPr>
          <w:p w:rsidR="00000000" w:rsidDel="00000000" w:rsidP="00000000" w:rsidRDefault="00000000" w:rsidRPr="00000000" w14:paraId="000005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color w:val="ffffff"/>
                <w:sz w:val="18"/>
                <w:szCs w:val="18"/>
                <w:shd w:fill="c00000" w:val="clear"/>
              </w:rPr>
            </w:pPr>
            <w:r w:rsidDel="00000000" w:rsidR="00000000" w:rsidRPr="00000000">
              <w:rPr>
                <w:rtl w:val="0"/>
              </w:rPr>
            </w:r>
          </w:p>
        </w:tc>
        <w:tc>
          <w:tcPr>
            <w:shd w:fill="c00000" w:val="clear"/>
            <w:tcMar>
              <w:top w:w="100.0" w:type="dxa"/>
              <w:left w:w="100.0" w:type="dxa"/>
              <w:bottom w:w="100.0" w:type="dxa"/>
              <w:right w:w="100.0" w:type="dxa"/>
            </w:tcMar>
          </w:tcPr>
          <w:p w:rsidR="00000000" w:rsidDel="00000000" w:rsidP="00000000" w:rsidRDefault="00000000" w:rsidRPr="00000000" w14:paraId="000005DA">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rPr>
            </w:pPr>
            <w:r w:rsidDel="00000000" w:rsidR="00000000" w:rsidRPr="00000000">
              <w:rPr>
                <w:rFonts w:ascii="Calibri" w:cs="Calibri" w:eastAsia="Calibri" w:hAnsi="Calibri"/>
                <w:b w:val="1"/>
                <w:color w:val="ffffff"/>
                <w:sz w:val="18"/>
                <w:szCs w:val="18"/>
                <w:rtl w:val="0"/>
              </w:rPr>
              <w:t xml:space="preserve">Can do it </w:t>
            </w:r>
          </w:p>
          <w:p w:rsidR="00000000" w:rsidDel="00000000" w:rsidP="00000000" w:rsidRDefault="00000000" w:rsidRPr="00000000" w14:paraId="000005DB">
            <w:pPr>
              <w:widowControl w:val="0"/>
              <w:pBdr>
                <w:top w:space="0" w:sz="0" w:val="nil"/>
                <w:left w:space="0" w:sz="0" w:val="nil"/>
                <w:bottom w:space="0" w:sz="0" w:val="nil"/>
                <w:right w:space="0" w:sz="0" w:val="nil"/>
                <w:between w:space="0" w:sz="0" w:val="nil"/>
              </w:pBdr>
              <w:spacing w:before="27" w:line="240" w:lineRule="auto"/>
              <w:jc w:val="center"/>
              <w:rPr>
                <w:rFonts w:ascii="Calibri" w:cs="Calibri" w:eastAsia="Calibri" w:hAnsi="Calibri"/>
                <w:b w:val="1"/>
                <w:color w:val="ffffff"/>
                <w:sz w:val="18"/>
                <w:szCs w:val="18"/>
              </w:rPr>
            </w:pPr>
            <w:r w:rsidDel="00000000" w:rsidR="00000000" w:rsidRPr="00000000">
              <w:rPr>
                <w:rFonts w:ascii="Calibri" w:cs="Calibri" w:eastAsia="Calibri" w:hAnsi="Calibri"/>
                <w:b w:val="1"/>
                <w:color w:val="ffffff"/>
                <w:sz w:val="18"/>
                <w:szCs w:val="18"/>
                <w:rtl w:val="0"/>
              </w:rPr>
              <w:t xml:space="preserve">ourselves </w:t>
            </w:r>
          </w:p>
        </w:tc>
        <w:tc>
          <w:tcPr>
            <w:shd w:fill="c00000" w:val="clear"/>
            <w:tcMar>
              <w:top w:w="100.0" w:type="dxa"/>
              <w:left w:w="100.0" w:type="dxa"/>
              <w:bottom w:w="100.0" w:type="dxa"/>
              <w:right w:w="100.0" w:type="dxa"/>
            </w:tcMar>
          </w:tcPr>
          <w:p w:rsidR="00000000" w:rsidDel="00000000" w:rsidP="00000000" w:rsidRDefault="00000000" w:rsidRPr="00000000" w14:paraId="000005DC">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rPr>
            </w:pPr>
            <w:r w:rsidDel="00000000" w:rsidR="00000000" w:rsidRPr="00000000">
              <w:rPr>
                <w:rFonts w:ascii="Calibri" w:cs="Calibri" w:eastAsia="Calibri" w:hAnsi="Calibri"/>
                <w:b w:val="1"/>
                <w:color w:val="ffffff"/>
                <w:sz w:val="18"/>
                <w:szCs w:val="18"/>
                <w:rtl w:val="0"/>
              </w:rPr>
              <w:t xml:space="preserve">Needs support </w:t>
            </w:r>
          </w:p>
        </w:tc>
        <w:tc>
          <w:tcPr>
            <w:shd w:fill="c00000" w:val="clear"/>
            <w:tcMar>
              <w:top w:w="100.0" w:type="dxa"/>
              <w:left w:w="100.0" w:type="dxa"/>
              <w:bottom w:w="100.0" w:type="dxa"/>
              <w:right w:w="100.0" w:type="dxa"/>
            </w:tcMar>
          </w:tcPr>
          <w:p w:rsidR="00000000" w:rsidDel="00000000" w:rsidP="00000000" w:rsidRDefault="00000000" w:rsidRPr="00000000" w14:paraId="000005DD">
            <w:pPr>
              <w:widowControl w:val="0"/>
              <w:pBdr>
                <w:top w:space="0" w:sz="0" w:val="nil"/>
                <w:left w:space="0" w:sz="0" w:val="nil"/>
                <w:bottom w:space="0" w:sz="0" w:val="nil"/>
                <w:right w:space="0" w:sz="0" w:val="nil"/>
                <w:between w:space="0" w:sz="0" w:val="nil"/>
              </w:pBdr>
              <w:spacing w:line="240" w:lineRule="auto"/>
              <w:ind w:left="125" w:firstLine="0"/>
              <w:rPr>
                <w:rFonts w:ascii="Calibri" w:cs="Calibri" w:eastAsia="Calibri" w:hAnsi="Calibri"/>
                <w:b w:val="1"/>
                <w:color w:val="ffffff"/>
                <w:sz w:val="18"/>
                <w:szCs w:val="18"/>
              </w:rPr>
            </w:pPr>
            <w:r w:rsidDel="00000000" w:rsidR="00000000" w:rsidRPr="00000000">
              <w:rPr>
                <w:rFonts w:ascii="Calibri" w:cs="Calibri" w:eastAsia="Calibri" w:hAnsi="Calibri"/>
                <w:b w:val="1"/>
                <w:color w:val="ffffff"/>
                <w:sz w:val="18"/>
                <w:szCs w:val="18"/>
                <w:rtl w:val="0"/>
              </w:rPr>
              <w:t xml:space="preserve">Needs  </w:t>
            </w:r>
          </w:p>
          <w:p w:rsidR="00000000" w:rsidDel="00000000" w:rsidP="00000000" w:rsidRDefault="00000000" w:rsidRPr="00000000" w14:paraId="000005DE">
            <w:pPr>
              <w:widowControl w:val="0"/>
              <w:pBdr>
                <w:top w:space="0" w:sz="0" w:val="nil"/>
                <w:left w:space="0" w:sz="0" w:val="nil"/>
                <w:bottom w:space="0" w:sz="0" w:val="nil"/>
                <w:right w:space="0" w:sz="0" w:val="nil"/>
                <w:between w:space="0" w:sz="0" w:val="nil"/>
              </w:pBdr>
              <w:spacing w:before="27" w:line="240" w:lineRule="auto"/>
              <w:ind w:left="119" w:firstLine="0"/>
              <w:rPr>
                <w:rFonts w:ascii="Calibri" w:cs="Calibri" w:eastAsia="Calibri" w:hAnsi="Calibri"/>
                <w:b w:val="1"/>
                <w:color w:val="ffffff"/>
                <w:sz w:val="18"/>
                <w:szCs w:val="18"/>
              </w:rPr>
            </w:pPr>
            <w:r w:rsidDel="00000000" w:rsidR="00000000" w:rsidRPr="00000000">
              <w:rPr>
                <w:rFonts w:ascii="Calibri" w:cs="Calibri" w:eastAsia="Calibri" w:hAnsi="Calibri"/>
                <w:b w:val="1"/>
                <w:color w:val="ffffff"/>
                <w:sz w:val="18"/>
                <w:szCs w:val="18"/>
                <w:rtl w:val="0"/>
              </w:rPr>
              <w:t xml:space="preserve">advocacy</w:t>
            </w:r>
          </w:p>
        </w:tc>
        <w:tc>
          <w:tcPr>
            <w:vMerge w:val="continue"/>
            <w:shd w:fill="c00000" w:val="clear"/>
            <w:tcMar>
              <w:top w:w="100.0" w:type="dxa"/>
              <w:left w:w="100.0" w:type="dxa"/>
              <w:bottom w:w="100.0" w:type="dxa"/>
              <w:right w:w="100.0" w:type="dxa"/>
            </w:tcMar>
          </w:tcPr>
          <w:p w:rsidR="00000000" w:rsidDel="00000000" w:rsidP="00000000" w:rsidRDefault="00000000" w:rsidRPr="00000000" w14:paraId="000005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color w:val="ffffff"/>
                <w:sz w:val="18"/>
                <w:szCs w:val="18"/>
              </w:rPr>
            </w:pPr>
            <w:r w:rsidDel="00000000" w:rsidR="00000000" w:rsidRPr="00000000">
              <w:rPr>
                <w:rtl w:val="0"/>
              </w:rPr>
            </w:r>
          </w:p>
        </w:tc>
      </w:tr>
      <w:tr>
        <w:trPr>
          <w:cantSplit w:val="0"/>
          <w:trHeight w:val="722"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5E0">
            <w:pPr>
              <w:widowControl w:val="0"/>
              <w:pBdr>
                <w:top w:space="0" w:sz="0" w:val="nil"/>
                <w:left w:space="0" w:sz="0" w:val="nil"/>
                <w:bottom w:space="0" w:sz="0" w:val="nil"/>
                <w:right w:space="0" w:sz="0" w:val="nil"/>
                <w:between w:space="0" w:sz="0" w:val="nil"/>
              </w:pBdr>
              <w:spacing w:line="240" w:lineRule="auto"/>
              <w:ind w:left="120" w:firstLine="0"/>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Fix drainage  </w:t>
            </w:r>
          </w:p>
          <w:p w:rsidR="00000000" w:rsidDel="00000000" w:rsidP="00000000" w:rsidRDefault="00000000" w:rsidRPr="00000000" w14:paraId="000005E1">
            <w:pPr>
              <w:widowControl w:val="0"/>
              <w:pBdr>
                <w:top w:space="0" w:sz="0" w:val="nil"/>
                <w:left w:space="0" w:sz="0" w:val="nil"/>
                <w:bottom w:space="0" w:sz="0" w:val="nil"/>
                <w:right w:space="0" w:sz="0" w:val="nil"/>
                <w:between w:space="0" w:sz="0" w:val="nil"/>
              </w:pBdr>
              <w:spacing w:before="27" w:line="240" w:lineRule="auto"/>
              <w:ind w:left="113" w:firstLine="0"/>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system </w:t>
            </w:r>
          </w:p>
        </w:tc>
        <w:tc>
          <w:tcPr>
            <w:shd w:fill="auto" w:val="clear"/>
            <w:tcMar>
              <w:top w:w="100.0" w:type="dxa"/>
              <w:left w:w="100.0" w:type="dxa"/>
              <w:bottom w:w="100.0" w:type="dxa"/>
              <w:right w:w="100.0" w:type="dxa"/>
            </w:tcMar>
          </w:tcPr>
          <w:p w:rsidR="00000000" w:rsidDel="00000000" w:rsidP="00000000" w:rsidRDefault="00000000" w:rsidRPr="00000000" w14:paraId="000005E2">
            <w:pPr>
              <w:widowControl w:val="0"/>
              <w:pBdr>
                <w:top w:space="0" w:sz="0" w:val="nil"/>
                <w:left w:space="0" w:sz="0" w:val="nil"/>
                <w:bottom w:space="0" w:sz="0" w:val="nil"/>
                <w:right w:space="0" w:sz="0" w:val="nil"/>
                <w:between w:space="0" w:sz="0" w:val="nil"/>
              </w:pBdr>
              <w:spacing w:line="261" w:lineRule="auto"/>
              <w:ind w:left="121" w:right="610" w:firstLine="0"/>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 Benefits the whole community </w:t>
            </w:r>
          </w:p>
          <w:p w:rsidR="00000000" w:rsidDel="00000000" w:rsidP="00000000" w:rsidRDefault="00000000" w:rsidRPr="00000000" w14:paraId="000005E3">
            <w:pPr>
              <w:widowControl w:val="0"/>
              <w:pBdr>
                <w:top w:space="0" w:sz="0" w:val="nil"/>
                <w:left w:space="0" w:sz="0" w:val="nil"/>
                <w:bottom w:space="0" w:sz="0" w:val="nil"/>
                <w:right w:space="0" w:sz="0" w:val="nil"/>
                <w:between w:space="0" w:sz="0" w:val="nil"/>
              </w:pBdr>
              <w:spacing w:line="261" w:lineRule="auto"/>
              <w:ind w:left="121" w:right="610" w:firstLine="0"/>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 Has a high impact</w:t>
            </w:r>
          </w:p>
        </w:tc>
        <w:tc>
          <w:tcPr>
            <w:shd w:fill="auto" w:val="clear"/>
            <w:tcMar>
              <w:top w:w="100.0" w:type="dxa"/>
              <w:left w:w="100.0" w:type="dxa"/>
              <w:bottom w:w="100.0" w:type="dxa"/>
              <w:right w:w="100.0" w:type="dxa"/>
            </w:tcMar>
          </w:tcPr>
          <w:p w:rsidR="00000000" w:rsidDel="00000000" w:rsidP="00000000" w:rsidRDefault="00000000" w:rsidRPr="00000000" w14:paraId="000005E4">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X </w:t>
            </w:r>
          </w:p>
          <w:p w:rsidR="00000000" w:rsidDel="00000000" w:rsidP="00000000" w:rsidRDefault="00000000" w:rsidRPr="00000000" w14:paraId="000005E5">
            <w:pPr>
              <w:widowControl w:val="0"/>
              <w:pBdr>
                <w:top w:space="0" w:sz="0" w:val="nil"/>
                <w:left w:space="0" w:sz="0" w:val="nil"/>
                <w:bottom w:space="0" w:sz="0" w:val="nil"/>
                <w:right w:space="0" w:sz="0" w:val="nil"/>
                <w:between w:space="0" w:sz="0" w:val="nil"/>
              </w:pBdr>
              <w:spacing w:before="25"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(Work  </w:t>
            </w:r>
          </w:p>
          <w:p w:rsidR="00000000" w:rsidDel="00000000" w:rsidP="00000000" w:rsidRDefault="00000000" w:rsidRPr="00000000" w14:paraId="000005E6">
            <w:pPr>
              <w:widowControl w:val="0"/>
              <w:pBdr>
                <w:top w:space="0" w:sz="0" w:val="nil"/>
                <w:left w:space="0" w:sz="0" w:val="nil"/>
                <w:bottom w:space="0" w:sz="0" w:val="nil"/>
                <w:right w:space="0" w:sz="0" w:val="nil"/>
                <w:between w:space="0" w:sz="0" w:val="nil"/>
              </w:pBdr>
              <w:spacing w:before="27"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force)</w:t>
            </w:r>
          </w:p>
        </w:tc>
        <w:tc>
          <w:tcPr>
            <w:shd w:fill="auto" w:val="clear"/>
            <w:tcMar>
              <w:top w:w="100.0" w:type="dxa"/>
              <w:left w:w="100.0" w:type="dxa"/>
              <w:bottom w:w="100.0" w:type="dxa"/>
              <w:right w:w="100.0" w:type="dxa"/>
            </w:tcMar>
          </w:tcPr>
          <w:p w:rsidR="00000000" w:rsidDel="00000000" w:rsidP="00000000" w:rsidRDefault="00000000" w:rsidRPr="00000000" w14:paraId="000005E7">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X </w:t>
            </w:r>
          </w:p>
          <w:p w:rsidR="00000000" w:rsidDel="00000000" w:rsidP="00000000" w:rsidRDefault="00000000" w:rsidRPr="00000000" w14:paraId="000005E8">
            <w:pPr>
              <w:widowControl w:val="0"/>
              <w:pBdr>
                <w:top w:space="0" w:sz="0" w:val="nil"/>
                <w:left w:space="0" w:sz="0" w:val="nil"/>
                <w:bottom w:space="0" w:sz="0" w:val="nil"/>
                <w:right w:space="0" w:sz="0" w:val="nil"/>
                <w:between w:space="0" w:sz="0" w:val="nil"/>
              </w:pBdr>
              <w:spacing w:before="27"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(Equipment) </w:t>
            </w:r>
          </w:p>
        </w:tc>
        <w:tc>
          <w:tcPr>
            <w:shd w:fill="auto" w:val="clear"/>
            <w:tcMar>
              <w:top w:w="100.0" w:type="dxa"/>
              <w:left w:w="100.0" w:type="dxa"/>
              <w:bottom w:w="100.0" w:type="dxa"/>
              <w:right w:w="100.0" w:type="dxa"/>
            </w:tcMar>
          </w:tcPr>
          <w:p w:rsidR="00000000" w:rsidDel="00000000" w:rsidP="00000000" w:rsidRDefault="00000000" w:rsidRPr="00000000" w14:paraId="000005E9">
            <w:pPr>
              <w:widowControl w:val="0"/>
              <w:pBdr>
                <w:top w:space="0" w:sz="0" w:val="nil"/>
                <w:left w:space="0" w:sz="0" w:val="nil"/>
                <w:bottom w:space="0" w:sz="0" w:val="nil"/>
                <w:right w:space="0" w:sz="0" w:val="nil"/>
                <w:between w:space="0" w:sz="0" w:val="nil"/>
              </w:pBdr>
              <w:rPr>
                <w:rFonts w:ascii="Calibri" w:cs="Calibri" w:eastAsia="Calibri" w:hAnsi="Calibri"/>
                <w:i w:val="1"/>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EA">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1</w:t>
            </w:r>
          </w:p>
        </w:tc>
      </w:tr>
      <w:tr>
        <w:trPr>
          <w:cantSplit w:val="0"/>
          <w:trHeight w:val="247"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5EB">
            <w:pPr>
              <w:widowControl w:val="0"/>
              <w:pBdr>
                <w:top w:space="0" w:sz="0" w:val="nil"/>
                <w:left w:space="0" w:sz="0" w:val="nil"/>
                <w:bottom w:space="0" w:sz="0" w:val="nil"/>
                <w:right w:space="0" w:sz="0" w:val="nil"/>
                <w:between w:space="0" w:sz="0" w:val="nil"/>
              </w:pBd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Run refresher training for mother clubs on dengue prevention and control</w:t>
            </w:r>
          </w:p>
        </w:tc>
        <w:tc>
          <w:tcPr>
            <w:shd w:fill="auto" w:val="clear"/>
            <w:tcMar>
              <w:top w:w="100.0" w:type="dxa"/>
              <w:left w:w="100.0" w:type="dxa"/>
              <w:bottom w:w="100.0" w:type="dxa"/>
              <w:right w:w="100.0" w:type="dxa"/>
            </w:tcMar>
          </w:tcPr>
          <w:p w:rsidR="00000000" w:rsidDel="00000000" w:rsidP="00000000" w:rsidRDefault="00000000" w:rsidRPr="00000000" w14:paraId="000005EC">
            <w:pPr>
              <w:widowControl w:val="0"/>
              <w:pBdr>
                <w:top w:space="0" w:sz="0" w:val="nil"/>
                <w:left w:space="0" w:sz="0" w:val="nil"/>
                <w:bottom w:space="0" w:sz="0" w:val="nil"/>
                <w:right w:space="0" w:sz="0" w:val="nil"/>
                <w:between w:space="0" w:sz="0" w:val="nil"/>
              </w:pBd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-Benefit mothers and caretakers of children under 5</w:t>
            </w:r>
          </w:p>
          <w:p w:rsidR="00000000" w:rsidDel="00000000" w:rsidP="00000000" w:rsidRDefault="00000000" w:rsidRPr="00000000" w14:paraId="000005ED">
            <w:pPr>
              <w:widowControl w:val="0"/>
              <w:pBdr>
                <w:top w:space="0" w:sz="0" w:val="nil"/>
                <w:left w:space="0" w:sz="0" w:val="nil"/>
                <w:bottom w:space="0" w:sz="0" w:val="nil"/>
                <w:right w:space="0" w:sz="0" w:val="nil"/>
                <w:between w:space="0" w:sz="0" w:val="nil"/>
              </w:pBd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-Has moderate impact</w:t>
            </w:r>
          </w:p>
        </w:tc>
        <w:tc>
          <w:tcPr>
            <w:shd w:fill="auto" w:val="clear"/>
            <w:tcMar>
              <w:top w:w="100.0" w:type="dxa"/>
              <w:left w:w="100.0" w:type="dxa"/>
              <w:bottom w:w="100.0" w:type="dxa"/>
              <w:right w:w="100.0" w:type="dxa"/>
            </w:tcMar>
          </w:tcPr>
          <w:p w:rsidR="00000000" w:rsidDel="00000000" w:rsidP="00000000" w:rsidRDefault="00000000" w:rsidRPr="00000000" w14:paraId="000005EE">
            <w:pPr>
              <w:widowControl w:val="0"/>
              <w:pBdr>
                <w:top w:space="0" w:sz="0" w:val="nil"/>
                <w:left w:space="0" w:sz="0" w:val="nil"/>
                <w:bottom w:space="0" w:sz="0" w:val="nil"/>
                <w:right w:space="0" w:sz="0" w:val="nil"/>
                <w:between w:space="0" w:sz="0" w:val="nil"/>
              </w:pBdr>
              <w:jc w:val="center"/>
              <w:rPr>
                <w:rFonts w:ascii="Calibri" w:cs="Calibri" w:eastAsia="Calibri" w:hAnsi="Calibri"/>
                <w:i w:val="1"/>
                <w:color w:val="000000"/>
                <w:sz w:val="18"/>
                <w:szCs w:val="18"/>
              </w:rPr>
            </w:pPr>
            <w:r w:rsidDel="00000000" w:rsidR="00000000" w:rsidRPr="00000000">
              <w:rPr>
                <w:rtl w:val="0"/>
              </w:rPr>
            </w:r>
          </w:p>
          <w:p w:rsidR="00000000" w:rsidDel="00000000" w:rsidP="00000000" w:rsidRDefault="00000000" w:rsidRPr="00000000" w14:paraId="000005EF">
            <w:pPr>
              <w:widowControl w:val="0"/>
              <w:pBdr>
                <w:top w:space="0" w:sz="0" w:val="nil"/>
                <w:left w:space="0" w:sz="0" w:val="nil"/>
                <w:bottom w:space="0" w:sz="0" w:val="nil"/>
                <w:right w:space="0" w:sz="0" w:val="nil"/>
                <w:between w:space="0" w:sz="0" w:val="nil"/>
              </w:pBdr>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x</w:t>
            </w:r>
          </w:p>
        </w:tc>
        <w:tc>
          <w:tcPr>
            <w:shd w:fill="auto" w:val="clear"/>
            <w:tcMar>
              <w:top w:w="100.0" w:type="dxa"/>
              <w:left w:w="100.0" w:type="dxa"/>
              <w:bottom w:w="100.0" w:type="dxa"/>
              <w:right w:w="100.0" w:type="dxa"/>
            </w:tcMar>
          </w:tcPr>
          <w:p w:rsidR="00000000" w:rsidDel="00000000" w:rsidP="00000000" w:rsidRDefault="00000000" w:rsidRPr="00000000" w14:paraId="000005F0">
            <w:pPr>
              <w:widowControl w:val="0"/>
              <w:pBdr>
                <w:top w:space="0" w:sz="0" w:val="nil"/>
                <w:left w:space="0" w:sz="0" w:val="nil"/>
                <w:bottom w:space="0" w:sz="0" w:val="nil"/>
                <w:right w:space="0" w:sz="0" w:val="nil"/>
                <w:between w:space="0" w:sz="0" w:val="nil"/>
              </w:pBdr>
              <w:jc w:val="center"/>
              <w:rPr>
                <w:rFonts w:ascii="Calibri" w:cs="Calibri" w:eastAsia="Calibri" w:hAnsi="Calibri"/>
                <w:i w:val="1"/>
                <w:color w:val="000000"/>
                <w:sz w:val="18"/>
                <w:szCs w:val="18"/>
              </w:rPr>
            </w:pPr>
            <w:r w:rsidDel="00000000" w:rsidR="00000000" w:rsidRPr="00000000">
              <w:rPr>
                <w:rtl w:val="0"/>
              </w:rPr>
            </w:r>
          </w:p>
          <w:p w:rsidR="00000000" w:rsidDel="00000000" w:rsidP="00000000" w:rsidRDefault="00000000" w:rsidRPr="00000000" w14:paraId="000005F1">
            <w:pPr>
              <w:widowControl w:val="0"/>
              <w:pBdr>
                <w:top w:space="0" w:sz="0" w:val="nil"/>
                <w:left w:space="0" w:sz="0" w:val="nil"/>
                <w:bottom w:space="0" w:sz="0" w:val="nil"/>
                <w:right w:space="0" w:sz="0" w:val="nil"/>
                <w:between w:space="0" w:sz="0" w:val="nil"/>
              </w:pBdr>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x</w:t>
            </w:r>
          </w:p>
        </w:tc>
        <w:tc>
          <w:tcPr>
            <w:shd w:fill="auto" w:val="clear"/>
            <w:tcMar>
              <w:top w:w="100.0" w:type="dxa"/>
              <w:left w:w="100.0" w:type="dxa"/>
              <w:bottom w:w="100.0" w:type="dxa"/>
              <w:right w:w="100.0" w:type="dxa"/>
            </w:tcMar>
          </w:tcPr>
          <w:p w:rsidR="00000000" w:rsidDel="00000000" w:rsidP="00000000" w:rsidRDefault="00000000" w:rsidRPr="00000000" w14:paraId="000005F2">
            <w:pPr>
              <w:widowControl w:val="0"/>
              <w:pBdr>
                <w:top w:space="0" w:sz="0" w:val="nil"/>
                <w:left w:space="0" w:sz="0" w:val="nil"/>
                <w:bottom w:space="0" w:sz="0" w:val="nil"/>
                <w:right w:space="0" w:sz="0" w:val="nil"/>
                <w:between w:space="0" w:sz="0" w:val="nil"/>
              </w:pBdr>
              <w:jc w:val="center"/>
              <w:rPr>
                <w:rFonts w:ascii="Calibri" w:cs="Calibri" w:eastAsia="Calibri" w:hAnsi="Calibri"/>
                <w:i w:val="1"/>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F3">
            <w:pPr>
              <w:widowControl w:val="0"/>
              <w:pBdr>
                <w:top w:space="0" w:sz="0" w:val="nil"/>
                <w:left w:space="0" w:sz="0" w:val="nil"/>
                <w:bottom w:space="0" w:sz="0" w:val="nil"/>
                <w:right w:space="0" w:sz="0" w:val="nil"/>
                <w:between w:space="0" w:sz="0" w:val="nil"/>
              </w:pBdr>
              <w:jc w:val="center"/>
              <w:rPr>
                <w:rFonts w:ascii="Calibri" w:cs="Calibri" w:eastAsia="Calibri" w:hAnsi="Calibri"/>
                <w:i w:val="1"/>
                <w:color w:val="000000"/>
                <w:sz w:val="18"/>
                <w:szCs w:val="18"/>
              </w:rPr>
            </w:pPr>
            <w:r w:rsidDel="00000000" w:rsidR="00000000" w:rsidRPr="00000000">
              <w:rPr>
                <w:rtl w:val="0"/>
              </w:rPr>
            </w:r>
          </w:p>
          <w:p w:rsidR="00000000" w:rsidDel="00000000" w:rsidP="00000000" w:rsidRDefault="00000000" w:rsidRPr="00000000" w14:paraId="000005F4">
            <w:pPr>
              <w:widowControl w:val="0"/>
              <w:pBdr>
                <w:top w:space="0" w:sz="0" w:val="nil"/>
                <w:left w:space="0" w:sz="0" w:val="nil"/>
                <w:bottom w:space="0" w:sz="0" w:val="nil"/>
                <w:right w:space="0" w:sz="0" w:val="nil"/>
                <w:between w:space="0" w:sz="0" w:val="nil"/>
              </w:pBdr>
              <w:jc w:val="center"/>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3</w:t>
            </w:r>
          </w:p>
        </w:tc>
      </w:tr>
    </w:tbl>
    <w:p w:rsidR="00000000" w:rsidDel="00000000" w:rsidP="00000000" w:rsidRDefault="00000000" w:rsidRPr="00000000" w14:paraId="000005F5">
      <w:pPr>
        <w:widowControl w:val="0"/>
        <w:pBdr>
          <w:top w:space="0" w:sz="0" w:val="nil"/>
          <w:left w:space="0" w:sz="0" w:val="nil"/>
          <w:bottom w:space="0" w:sz="0" w:val="nil"/>
          <w:right w:space="0" w:sz="0" w:val="nil"/>
          <w:between w:space="0" w:sz="0" w:val="nil"/>
        </w:pBdr>
        <w:spacing w:before="120" w:line="261.99999999999994" w:lineRule="auto"/>
        <w:ind w:left="993" w:right="924"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If there is a disagreement or you need to prioritize between similar ranked activities, you could pick two very important criteria and do a pair-wise ranking (e.g. practicality vs. impact, or cost vs. benefit) in a smaller team or focus group discussion. This allows options to be compared against each other using a small list of criteria. As this is time consuming, it is advised to do this only for a few activities under debate. For example, on the basis of the two tables below, the community might want to prioritize Activity B as it is easier to implement but still has moderate impact. </w:t>
      </w:r>
    </w:p>
    <w:p w:rsidR="00000000" w:rsidDel="00000000" w:rsidP="00000000" w:rsidRDefault="00000000" w:rsidRPr="00000000" w14:paraId="000005F6">
      <w:pPr>
        <w:widowControl w:val="0"/>
        <w:pBdr>
          <w:top w:space="0" w:sz="0" w:val="nil"/>
          <w:left w:space="0" w:sz="0" w:val="nil"/>
          <w:bottom w:space="0" w:sz="0" w:val="nil"/>
          <w:right w:space="0" w:sz="0" w:val="nil"/>
          <w:between w:space="0" w:sz="0" w:val="nil"/>
        </w:pBdr>
        <w:spacing w:after="120" w:before="132" w:line="259" w:lineRule="auto"/>
        <w:ind w:left="992" w:right="924"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More difficult activities could be noted down for future implementation once the community has achieved some success and gained more experience with completing other activities.</w:t>
      </w:r>
    </w:p>
    <w:tbl>
      <w:tblPr>
        <w:tblStyle w:val="Table23"/>
        <w:tblW w:w="9018.0" w:type="dxa"/>
        <w:jc w:val="left"/>
        <w:tblInd w:w="106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4"/>
        <w:gridCol w:w="2254"/>
        <w:gridCol w:w="2256"/>
        <w:gridCol w:w="2254"/>
        <w:tblGridChange w:id="0">
          <w:tblGrid>
            <w:gridCol w:w="2254"/>
            <w:gridCol w:w="2254"/>
            <w:gridCol w:w="2256"/>
            <w:gridCol w:w="2254"/>
          </w:tblGrid>
        </w:tblGridChange>
      </w:tblGrid>
      <w:tr>
        <w:trPr>
          <w:cantSplit w:val="0"/>
          <w:trHeight w:val="451" w:hRule="atLeast"/>
          <w:tblHeader w:val="0"/>
        </w:trPr>
        <w:tc>
          <w:tcPr>
            <w:shd w:fill="f2dcdb" w:val="clear"/>
            <w:tcMar>
              <w:top w:w="100.0" w:type="dxa"/>
              <w:left w:w="100.0" w:type="dxa"/>
              <w:bottom w:w="100.0" w:type="dxa"/>
              <w:right w:w="100.0" w:type="dxa"/>
            </w:tcMar>
          </w:tcPr>
          <w:p w:rsidR="00000000" w:rsidDel="00000000" w:rsidP="00000000" w:rsidRDefault="00000000" w:rsidRPr="00000000" w14:paraId="000005F7">
            <w:pPr>
              <w:widowControl w:val="0"/>
              <w:pBdr>
                <w:top w:space="0" w:sz="0" w:val="nil"/>
                <w:left w:space="0" w:sz="0" w:val="nil"/>
                <w:bottom w:space="0" w:sz="0" w:val="nil"/>
                <w:right w:space="0" w:sz="0" w:val="nil"/>
                <w:between w:space="0" w:sz="0" w:val="nil"/>
              </w:pBdr>
              <w:spacing w:line="240" w:lineRule="auto"/>
              <w:ind w:left="125" w:firstLine="0"/>
              <w:rPr>
                <w:rFonts w:ascii="Calibri" w:cs="Calibri" w:eastAsia="Calibri" w:hAnsi="Calibri"/>
                <w:b w:val="1"/>
                <w:color w:val="000000"/>
                <w:sz w:val="18"/>
                <w:szCs w:val="18"/>
                <w:shd w:fill="f2dbdb" w:val="clear"/>
              </w:rPr>
            </w:pPr>
            <w:r w:rsidDel="00000000" w:rsidR="00000000" w:rsidRPr="00000000">
              <w:rPr>
                <w:rFonts w:ascii="Calibri" w:cs="Calibri" w:eastAsia="Calibri" w:hAnsi="Calibri"/>
                <w:b w:val="1"/>
                <w:color w:val="000000"/>
                <w:sz w:val="18"/>
                <w:szCs w:val="18"/>
                <w:shd w:fill="f2dbdb" w:val="clear"/>
                <w:rtl w:val="0"/>
              </w:rPr>
              <w:t xml:space="preserve">Proposed activity A </w:t>
            </w:r>
          </w:p>
        </w:tc>
        <w:tc>
          <w:tcPr>
            <w:shd w:fill="f2dcdb" w:val="clear"/>
            <w:tcMar>
              <w:top w:w="100.0" w:type="dxa"/>
              <w:left w:w="100.0" w:type="dxa"/>
              <w:bottom w:w="100.0" w:type="dxa"/>
              <w:right w:w="100.0" w:type="dxa"/>
            </w:tcMar>
          </w:tcPr>
          <w:p w:rsidR="00000000" w:rsidDel="00000000" w:rsidP="00000000" w:rsidRDefault="00000000" w:rsidRPr="00000000" w14:paraId="000005F8">
            <w:pPr>
              <w:widowControl w:val="0"/>
              <w:pBdr>
                <w:top w:space="0" w:sz="0" w:val="nil"/>
                <w:left w:space="0" w:sz="0" w:val="nil"/>
                <w:bottom w:space="0" w:sz="0" w:val="nil"/>
                <w:right w:space="0" w:sz="0" w:val="nil"/>
                <w:between w:space="0" w:sz="0" w:val="nil"/>
              </w:pBdr>
              <w:spacing w:line="240" w:lineRule="auto"/>
              <w:ind w:left="12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shd w:fill="f2dbdb" w:val="clear"/>
                <w:rtl w:val="0"/>
              </w:rPr>
              <w:t xml:space="preserve">Practical/easy to </w:t>
            </w:r>
            <w:r w:rsidDel="00000000" w:rsidR="00000000" w:rsidRPr="00000000">
              <w:rPr>
                <w:rFonts w:ascii="Calibri" w:cs="Calibri" w:eastAsia="Calibri" w:hAnsi="Calibri"/>
                <w:color w:val="000000"/>
                <w:sz w:val="18"/>
                <w:szCs w:val="18"/>
                <w:rtl w:val="0"/>
              </w:rPr>
              <w:t xml:space="preserve"> </w:t>
            </w:r>
          </w:p>
          <w:p w:rsidR="00000000" w:rsidDel="00000000" w:rsidP="00000000" w:rsidRDefault="00000000" w:rsidRPr="00000000" w14:paraId="000005F9">
            <w:pPr>
              <w:widowControl w:val="0"/>
              <w:pBdr>
                <w:top w:space="0" w:sz="0" w:val="nil"/>
                <w:left w:space="0" w:sz="0" w:val="nil"/>
                <w:bottom w:space="0" w:sz="0" w:val="nil"/>
                <w:right w:space="0" w:sz="0" w:val="nil"/>
                <w:between w:space="0" w:sz="0" w:val="nil"/>
              </w:pBdr>
              <w:spacing w:before="10" w:line="240" w:lineRule="auto"/>
              <w:ind w:left="125" w:firstLine="0"/>
              <w:rPr>
                <w:rFonts w:ascii="Calibri" w:cs="Calibri" w:eastAsia="Calibri" w:hAnsi="Calibri"/>
                <w:color w:val="000000"/>
                <w:sz w:val="18"/>
                <w:szCs w:val="18"/>
                <w:shd w:fill="f2dbdb" w:val="clear"/>
              </w:rPr>
            </w:pPr>
            <w:r w:rsidDel="00000000" w:rsidR="00000000" w:rsidRPr="00000000">
              <w:rPr>
                <w:rFonts w:ascii="Calibri" w:cs="Calibri" w:eastAsia="Calibri" w:hAnsi="Calibri"/>
                <w:color w:val="000000"/>
                <w:sz w:val="18"/>
                <w:szCs w:val="18"/>
                <w:shd w:fill="f2dbdb" w:val="clear"/>
                <w:rtl w:val="0"/>
              </w:rPr>
              <w:t xml:space="preserve">implement</w:t>
            </w:r>
          </w:p>
        </w:tc>
        <w:tc>
          <w:tcPr>
            <w:shd w:fill="f2dcdb" w:val="clear"/>
            <w:tcMar>
              <w:top w:w="100.0" w:type="dxa"/>
              <w:left w:w="100.0" w:type="dxa"/>
              <w:bottom w:w="100.0" w:type="dxa"/>
              <w:right w:w="100.0" w:type="dxa"/>
            </w:tcMar>
          </w:tcPr>
          <w:p w:rsidR="00000000" w:rsidDel="00000000" w:rsidP="00000000" w:rsidRDefault="00000000" w:rsidRPr="00000000" w14:paraId="000005FA">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shd w:fill="f2dbdb" w:val="clear"/>
                <w:rtl w:val="0"/>
              </w:rPr>
              <w:t xml:space="preserve">Moderately easy to </w:t>
            </w:r>
            <w:r w:rsidDel="00000000" w:rsidR="00000000" w:rsidRPr="00000000">
              <w:rPr>
                <w:rFonts w:ascii="Calibri" w:cs="Calibri" w:eastAsia="Calibri" w:hAnsi="Calibri"/>
                <w:color w:val="000000"/>
                <w:sz w:val="18"/>
                <w:szCs w:val="18"/>
                <w:rtl w:val="0"/>
              </w:rPr>
              <w:t xml:space="preserve"> </w:t>
            </w:r>
          </w:p>
          <w:p w:rsidR="00000000" w:rsidDel="00000000" w:rsidP="00000000" w:rsidRDefault="00000000" w:rsidRPr="00000000" w14:paraId="000005FB">
            <w:pPr>
              <w:widowControl w:val="0"/>
              <w:pBdr>
                <w:top w:space="0" w:sz="0" w:val="nil"/>
                <w:left w:space="0" w:sz="0" w:val="nil"/>
                <w:bottom w:space="0" w:sz="0" w:val="nil"/>
                <w:right w:space="0" w:sz="0" w:val="nil"/>
                <w:between w:space="0" w:sz="0" w:val="nil"/>
              </w:pBdr>
              <w:spacing w:before="10" w:line="240" w:lineRule="auto"/>
              <w:ind w:left="124" w:firstLine="0"/>
              <w:rPr>
                <w:rFonts w:ascii="Calibri" w:cs="Calibri" w:eastAsia="Calibri" w:hAnsi="Calibri"/>
                <w:color w:val="000000"/>
                <w:sz w:val="18"/>
                <w:szCs w:val="18"/>
                <w:shd w:fill="f2dbdb" w:val="clear"/>
              </w:rPr>
            </w:pPr>
            <w:r w:rsidDel="00000000" w:rsidR="00000000" w:rsidRPr="00000000">
              <w:rPr>
                <w:rFonts w:ascii="Calibri" w:cs="Calibri" w:eastAsia="Calibri" w:hAnsi="Calibri"/>
                <w:color w:val="000000"/>
                <w:sz w:val="18"/>
                <w:szCs w:val="18"/>
                <w:shd w:fill="f2dbdb" w:val="clear"/>
                <w:rtl w:val="0"/>
              </w:rPr>
              <w:t xml:space="preserve">implement</w:t>
            </w:r>
          </w:p>
        </w:tc>
        <w:tc>
          <w:tcPr>
            <w:shd w:fill="f2dcdb" w:val="clear"/>
            <w:tcMar>
              <w:top w:w="100.0" w:type="dxa"/>
              <w:left w:w="100.0" w:type="dxa"/>
              <w:bottom w:w="100.0" w:type="dxa"/>
              <w:right w:w="100.0" w:type="dxa"/>
            </w:tcMar>
          </w:tcPr>
          <w:p w:rsidR="00000000" w:rsidDel="00000000" w:rsidP="00000000" w:rsidRDefault="00000000" w:rsidRPr="00000000" w14:paraId="000005FC">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shd w:fill="f2dbdb" w:val="clear"/>
              </w:rPr>
            </w:pPr>
            <w:r w:rsidDel="00000000" w:rsidR="00000000" w:rsidRPr="00000000">
              <w:rPr>
                <w:rFonts w:ascii="Calibri" w:cs="Calibri" w:eastAsia="Calibri" w:hAnsi="Calibri"/>
                <w:color w:val="000000"/>
                <w:sz w:val="18"/>
                <w:szCs w:val="18"/>
                <w:shd w:fill="f2dbdb" w:val="clear"/>
                <w:rtl w:val="0"/>
              </w:rPr>
              <w:t xml:space="preserve">Difficult to implement</w:t>
            </w:r>
          </w:p>
        </w:tc>
      </w:tr>
      <w:tr>
        <w:trPr>
          <w:cantSplit w:val="0"/>
          <w:trHeight w:val="227" w:hRule="atLeast"/>
          <w:tblHeader w:val="0"/>
        </w:trPr>
        <w:tc>
          <w:tcPr>
            <w:shd w:fill="f2dcdb" w:val="clear"/>
            <w:tcMar>
              <w:top w:w="100.0" w:type="dxa"/>
              <w:left w:w="100.0" w:type="dxa"/>
              <w:bottom w:w="100.0" w:type="dxa"/>
              <w:right w:w="100.0" w:type="dxa"/>
            </w:tcMar>
          </w:tcPr>
          <w:p w:rsidR="00000000" w:rsidDel="00000000" w:rsidP="00000000" w:rsidRDefault="00000000" w:rsidRPr="00000000" w14:paraId="000005FD">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shd w:fill="f2dbdb" w:val="clear"/>
              </w:rPr>
            </w:pPr>
            <w:r w:rsidDel="00000000" w:rsidR="00000000" w:rsidRPr="00000000">
              <w:rPr>
                <w:rFonts w:ascii="Calibri" w:cs="Calibri" w:eastAsia="Calibri" w:hAnsi="Calibri"/>
                <w:color w:val="000000"/>
                <w:sz w:val="18"/>
                <w:szCs w:val="18"/>
                <w:shd w:fill="f2dbdb" w:val="clear"/>
                <w:rtl w:val="0"/>
              </w:rPr>
              <w:t xml:space="preserve">High impact </w:t>
            </w:r>
          </w:p>
        </w:tc>
        <w:tc>
          <w:tcPr>
            <w:shd w:fill="auto" w:val="clear"/>
            <w:tcMar>
              <w:top w:w="100.0" w:type="dxa"/>
              <w:left w:w="100.0" w:type="dxa"/>
              <w:bottom w:w="100.0" w:type="dxa"/>
              <w:right w:w="100.0" w:type="dxa"/>
            </w:tcMar>
          </w:tcPr>
          <w:p w:rsidR="00000000" w:rsidDel="00000000" w:rsidP="00000000" w:rsidRDefault="00000000" w:rsidRPr="00000000" w14:paraId="000005FE">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shd w:fill="f2dbdb"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FF">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shd w:fill="f2dbdb"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00">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X</w:t>
            </w:r>
          </w:p>
        </w:tc>
      </w:tr>
      <w:tr>
        <w:trPr>
          <w:cantSplit w:val="0"/>
          <w:trHeight w:val="230" w:hRule="atLeast"/>
          <w:tblHeader w:val="0"/>
        </w:trPr>
        <w:tc>
          <w:tcPr>
            <w:shd w:fill="f2dcdb" w:val="clear"/>
            <w:tcMar>
              <w:top w:w="100.0" w:type="dxa"/>
              <w:left w:w="100.0" w:type="dxa"/>
              <w:bottom w:w="100.0" w:type="dxa"/>
              <w:right w:w="100.0" w:type="dxa"/>
            </w:tcMar>
          </w:tcPr>
          <w:p w:rsidR="00000000" w:rsidDel="00000000" w:rsidP="00000000" w:rsidRDefault="00000000" w:rsidRPr="00000000" w14:paraId="00000601">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shd w:fill="f2dbdb" w:val="clear"/>
              </w:rPr>
            </w:pPr>
            <w:r w:rsidDel="00000000" w:rsidR="00000000" w:rsidRPr="00000000">
              <w:rPr>
                <w:rFonts w:ascii="Calibri" w:cs="Calibri" w:eastAsia="Calibri" w:hAnsi="Calibri"/>
                <w:color w:val="000000"/>
                <w:sz w:val="18"/>
                <w:szCs w:val="18"/>
                <w:shd w:fill="f2dbdb" w:val="clear"/>
                <w:rtl w:val="0"/>
              </w:rPr>
              <w:t xml:space="preserve">Moderate impact</w:t>
            </w:r>
          </w:p>
        </w:tc>
        <w:tc>
          <w:tcPr>
            <w:shd w:fill="auto" w:val="clear"/>
            <w:tcMar>
              <w:top w:w="100.0" w:type="dxa"/>
              <w:left w:w="100.0" w:type="dxa"/>
              <w:bottom w:w="100.0" w:type="dxa"/>
              <w:right w:w="100.0" w:type="dxa"/>
            </w:tcMar>
          </w:tcPr>
          <w:p w:rsidR="00000000" w:rsidDel="00000000" w:rsidP="00000000" w:rsidRDefault="00000000" w:rsidRPr="00000000" w14:paraId="00000602">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shd w:fill="f2dbdb"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03">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shd w:fill="f2dbdb"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04">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shd w:fill="f2dbdb" w:val="clear"/>
              </w:rPr>
            </w:pPr>
            <w:r w:rsidDel="00000000" w:rsidR="00000000" w:rsidRPr="00000000">
              <w:rPr>
                <w:rtl w:val="0"/>
              </w:rPr>
            </w:r>
          </w:p>
        </w:tc>
      </w:tr>
      <w:tr>
        <w:trPr>
          <w:cantSplit w:val="0"/>
          <w:trHeight w:val="230" w:hRule="atLeast"/>
          <w:tblHeader w:val="0"/>
        </w:trPr>
        <w:tc>
          <w:tcPr>
            <w:shd w:fill="f2dcdb" w:val="clear"/>
            <w:tcMar>
              <w:top w:w="100.0" w:type="dxa"/>
              <w:left w:w="100.0" w:type="dxa"/>
              <w:bottom w:w="100.0" w:type="dxa"/>
              <w:right w:w="100.0" w:type="dxa"/>
            </w:tcMar>
          </w:tcPr>
          <w:p w:rsidR="00000000" w:rsidDel="00000000" w:rsidP="00000000" w:rsidRDefault="00000000" w:rsidRPr="00000000" w14:paraId="00000605">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shd w:fill="f2dbdb" w:val="clear"/>
              </w:rPr>
            </w:pPr>
            <w:r w:rsidDel="00000000" w:rsidR="00000000" w:rsidRPr="00000000">
              <w:rPr>
                <w:rFonts w:ascii="Calibri" w:cs="Calibri" w:eastAsia="Calibri" w:hAnsi="Calibri"/>
                <w:color w:val="000000"/>
                <w:sz w:val="18"/>
                <w:szCs w:val="18"/>
                <w:shd w:fill="f2dbdb" w:val="clear"/>
                <w:rtl w:val="0"/>
              </w:rPr>
              <w:t xml:space="preserve">Low impact </w:t>
            </w:r>
          </w:p>
        </w:tc>
        <w:tc>
          <w:tcPr>
            <w:shd w:fill="auto" w:val="clear"/>
            <w:tcMar>
              <w:top w:w="100.0" w:type="dxa"/>
              <w:left w:w="100.0" w:type="dxa"/>
              <w:bottom w:w="100.0" w:type="dxa"/>
              <w:right w:w="100.0" w:type="dxa"/>
            </w:tcMar>
          </w:tcPr>
          <w:p w:rsidR="00000000" w:rsidDel="00000000" w:rsidP="00000000" w:rsidRDefault="00000000" w:rsidRPr="00000000" w14:paraId="00000606">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shd w:fill="f2dbdb"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07">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shd w:fill="f2dbdb"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08">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shd w:fill="f2dbdb" w:val="clear"/>
              </w:rPr>
            </w:pPr>
            <w:r w:rsidDel="00000000" w:rsidR="00000000" w:rsidRPr="00000000">
              <w:rPr>
                <w:rtl w:val="0"/>
              </w:rPr>
            </w:r>
          </w:p>
        </w:tc>
      </w:tr>
    </w:tbl>
    <w:p w:rsidR="00000000" w:rsidDel="00000000" w:rsidP="00000000" w:rsidRDefault="00000000" w:rsidRPr="00000000" w14:paraId="00000609">
      <w:pPr>
        <w:widowControl w:val="0"/>
        <w:pBdr>
          <w:top w:space="0" w:sz="0" w:val="nil"/>
          <w:left w:space="0" w:sz="0" w:val="nil"/>
          <w:bottom w:space="0" w:sz="0" w:val="nil"/>
          <w:right w:space="0" w:sz="0" w:val="nil"/>
          <w:between w:space="0" w:sz="0" w:val="nil"/>
        </w:pBdr>
        <w:rPr>
          <w:color w:val="000000"/>
        </w:rPr>
      </w:pPr>
      <w:r w:rsidDel="00000000" w:rsidR="00000000" w:rsidRPr="00000000">
        <w:rPr>
          <w:rtl w:val="0"/>
        </w:rPr>
      </w:r>
    </w:p>
    <w:p w:rsidR="00000000" w:rsidDel="00000000" w:rsidP="00000000" w:rsidRDefault="00000000" w:rsidRPr="00000000" w14:paraId="0000060A">
      <w:pPr>
        <w:widowControl w:val="0"/>
        <w:pBdr>
          <w:top w:space="0" w:sz="0" w:val="nil"/>
          <w:left w:space="0" w:sz="0" w:val="nil"/>
          <w:bottom w:space="0" w:sz="0" w:val="nil"/>
          <w:right w:space="0" w:sz="0" w:val="nil"/>
          <w:between w:space="0" w:sz="0" w:val="nil"/>
        </w:pBdr>
        <w:rPr>
          <w:color w:val="000000"/>
        </w:rPr>
      </w:pPr>
      <w:r w:rsidDel="00000000" w:rsidR="00000000" w:rsidRPr="00000000">
        <w:rPr>
          <w:rtl w:val="0"/>
        </w:rPr>
      </w:r>
    </w:p>
    <w:tbl>
      <w:tblPr>
        <w:tblStyle w:val="Table24"/>
        <w:tblW w:w="9018.0" w:type="dxa"/>
        <w:jc w:val="left"/>
        <w:tblInd w:w="106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4"/>
        <w:gridCol w:w="2254"/>
        <w:gridCol w:w="2256"/>
        <w:gridCol w:w="2254"/>
        <w:tblGridChange w:id="0">
          <w:tblGrid>
            <w:gridCol w:w="2254"/>
            <w:gridCol w:w="2254"/>
            <w:gridCol w:w="2256"/>
            <w:gridCol w:w="2254"/>
          </w:tblGrid>
        </w:tblGridChange>
      </w:tblGrid>
      <w:tr>
        <w:trPr>
          <w:cantSplit w:val="0"/>
          <w:trHeight w:val="19" w:hRule="atLeast"/>
          <w:tblHeader w:val="0"/>
        </w:trPr>
        <w:tc>
          <w:tcPr>
            <w:shd w:fill="f2dcdb" w:val="clear"/>
            <w:tcMar>
              <w:top w:w="100.0" w:type="dxa"/>
              <w:left w:w="100.0" w:type="dxa"/>
              <w:bottom w:w="100.0" w:type="dxa"/>
              <w:right w:w="100.0" w:type="dxa"/>
            </w:tcMar>
          </w:tcPr>
          <w:p w:rsidR="00000000" w:rsidDel="00000000" w:rsidP="00000000" w:rsidRDefault="00000000" w:rsidRPr="00000000" w14:paraId="0000060B">
            <w:pPr>
              <w:widowControl w:val="0"/>
              <w:pBdr>
                <w:top w:space="0" w:sz="0" w:val="nil"/>
                <w:left w:space="0" w:sz="0" w:val="nil"/>
                <w:bottom w:space="0" w:sz="0" w:val="nil"/>
                <w:right w:space="0" w:sz="0" w:val="nil"/>
                <w:between w:space="0" w:sz="0" w:val="nil"/>
              </w:pBdr>
              <w:spacing w:line="240" w:lineRule="auto"/>
              <w:ind w:left="125" w:firstLine="0"/>
              <w:rPr>
                <w:rFonts w:ascii="Calibri" w:cs="Calibri" w:eastAsia="Calibri" w:hAnsi="Calibri"/>
                <w:b w:val="1"/>
                <w:color w:val="000000"/>
                <w:sz w:val="18"/>
                <w:szCs w:val="18"/>
                <w:shd w:fill="f2dbdb" w:val="clear"/>
              </w:rPr>
            </w:pPr>
            <w:r w:rsidDel="00000000" w:rsidR="00000000" w:rsidRPr="00000000">
              <w:rPr>
                <w:rFonts w:ascii="Calibri" w:cs="Calibri" w:eastAsia="Calibri" w:hAnsi="Calibri"/>
                <w:b w:val="1"/>
                <w:color w:val="000000"/>
                <w:sz w:val="18"/>
                <w:szCs w:val="18"/>
                <w:shd w:fill="f2dbdb" w:val="clear"/>
                <w:rtl w:val="0"/>
              </w:rPr>
              <w:t xml:space="preserve">Proposed activity B </w:t>
            </w:r>
          </w:p>
        </w:tc>
        <w:tc>
          <w:tcPr>
            <w:shd w:fill="f2dcdb" w:val="clear"/>
            <w:tcMar>
              <w:top w:w="100.0" w:type="dxa"/>
              <w:left w:w="100.0" w:type="dxa"/>
              <w:bottom w:w="100.0" w:type="dxa"/>
              <w:right w:w="100.0" w:type="dxa"/>
            </w:tcMar>
          </w:tcPr>
          <w:p w:rsidR="00000000" w:rsidDel="00000000" w:rsidP="00000000" w:rsidRDefault="00000000" w:rsidRPr="00000000" w14:paraId="0000060C">
            <w:pPr>
              <w:widowControl w:val="0"/>
              <w:pBdr>
                <w:top w:space="0" w:sz="0" w:val="nil"/>
                <w:left w:space="0" w:sz="0" w:val="nil"/>
                <w:bottom w:space="0" w:sz="0" w:val="nil"/>
                <w:right w:space="0" w:sz="0" w:val="nil"/>
                <w:between w:space="0" w:sz="0" w:val="nil"/>
              </w:pBdr>
              <w:spacing w:line="240" w:lineRule="auto"/>
              <w:ind w:left="128"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shd w:fill="f2dbdb" w:val="clear"/>
                <w:rtl w:val="0"/>
              </w:rPr>
              <w:t xml:space="preserve">Practical/easy to </w:t>
            </w:r>
            <w:r w:rsidDel="00000000" w:rsidR="00000000" w:rsidRPr="00000000">
              <w:rPr>
                <w:rFonts w:ascii="Calibri" w:cs="Calibri" w:eastAsia="Calibri" w:hAnsi="Calibri"/>
                <w:color w:val="000000"/>
                <w:sz w:val="18"/>
                <w:szCs w:val="18"/>
                <w:rtl w:val="0"/>
              </w:rPr>
              <w:t xml:space="preserve"> </w:t>
            </w:r>
          </w:p>
          <w:p w:rsidR="00000000" w:rsidDel="00000000" w:rsidP="00000000" w:rsidRDefault="00000000" w:rsidRPr="00000000" w14:paraId="0000060D">
            <w:pPr>
              <w:widowControl w:val="0"/>
              <w:pBdr>
                <w:top w:space="0" w:sz="0" w:val="nil"/>
                <w:left w:space="0" w:sz="0" w:val="nil"/>
                <w:bottom w:space="0" w:sz="0" w:val="nil"/>
                <w:right w:space="0" w:sz="0" w:val="nil"/>
                <w:between w:space="0" w:sz="0" w:val="nil"/>
              </w:pBdr>
              <w:spacing w:before="10" w:line="240" w:lineRule="auto"/>
              <w:ind w:left="125" w:firstLine="0"/>
              <w:rPr>
                <w:rFonts w:ascii="Calibri" w:cs="Calibri" w:eastAsia="Calibri" w:hAnsi="Calibri"/>
                <w:color w:val="000000"/>
                <w:sz w:val="18"/>
                <w:szCs w:val="18"/>
                <w:shd w:fill="f2dbdb" w:val="clear"/>
              </w:rPr>
            </w:pPr>
            <w:r w:rsidDel="00000000" w:rsidR="00000000" w:rsidRPr="00000000">
              <w:rPr>
                <w:rFonts w:ascii="Calibri" w:cs="Calibri" w:eastAsia="Calibri" w:hAnsi="Calibri"/>
                <w:color w:val="000000"/>
                <w:sz w:val="18"/>
                <w:szCs w:val="18"/>
                <w:shd w:fill="f2dbdb" w:val="clear"/>
                <w:rtl w:val="0"/>
              </w:rPr>
              <w:t xml:space="preserve">implement</w:t>
            </w:r>
          </w:p>
        </w:tc>
        <w:tc>
          <w:tcPr>
            <w:shd w:fill="f2dcdb" w:val="clear"/>
            <w:tcMar>
              <w:top w:w="100.0" w:type="dxa"/>
              <w:left w:w="100.0" w:type="dxa"/>
              <w:bottom w:w="100.0" w:type="dxa"/>
              <w:right w:w="100.0" w:type="dxa"/>
            </w:tcMar>
          </w:tcPr>
          <w:p w:rsidR="00000000" w:rsidDel="00000000" w:rsidP="00000000" w:rsidRDefault="00000000" w:rsidRPr="00000000" w14:paraId="0000060E">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shd w:fill="f2dbdb" w:val="clear"/>
                <w:rtl w:val="0"/>
              </w:rPr>
              <w:t xml:space="preserve">Moderately easy to </w:t>
            </w:r>
            <w:r w:rsidDel="00000000" w:rsidR="00000000" w:rsidRPr="00000000">
              <w:rPr>
                <w:rFonts w:ascii="Calibri" w:cs="Calibri" w:eastAsia="Calibri" w:hAnsi="Calibri"/>
                <w:color w:val="000000"/>
                <w:sz w:val="18"/>
                <w:szCs w:val="18"/>
                <w:rtl w:val="0"/>
              </w:rPr>
              <w:t xml:space="preserve"> </w:t>
            </w:r>
          </w:p>
          <w:p w:rsidR="00000000" w:rsidDel="00000000" w:rsidP="00000000" w:rsidRDefault="00000000" w:rsidRPr="00000000" w14:paraId="0000060F">
            <w:pPr>
              <w:widowControl w:val="0"/>
              <w:pBdr>
                <w:top w:space="0" w:sz="0" w:val="nil"/>
                <w:left w:space="0" w:sz="0" w:val="nil"/>
                <w:bottom w:space="0" w:sz="0" w:val="nil"/>
                <w:right w:space="0" w:sz="0" w:val="nil"/>
                <w:between w:space="0" w:sz="0" w:val="nil"/>
              </w:pBdr>
              <w:spacing w:before="10" w:line="240" w:lineRule="auto"/>
              <w:ind w:left="124" w:firstLine="0"/>
              <w:rPr>
                <w:rFonts w:ascii="Calibri" w:cs="Calibri" w:eastAsia="Calibri" w:hAnsi="Calibri"/>
                <w:color w:val="000000"/>
                <w:sz w:val="18"/>
                <w:szCs w:val="18"/>
                <w:shd w:fill="f2dbdb" w:val="clear"/>
              </w:rPr>
            </w:pPr>
            <w:r w:rsidDel="00000000" w:rsidR="00000000" w:rsidRPr="00000000">
              <w:rPr>
                <w:rFonts w:ascii="Calibri" w:cs="Calibri" w:eastAsia="Calibri" w:hAnsi="Calibri"/>
                <w:color w:val="000000"/>
                <w:sz w:val="18"/>
                <w:szCs w:val="18"/>
                <w:shd w:fill="f2dbdb" w:val="clear"/>
                <w:rtl w:val="0"/>
              </w:rPr>
              <w:t xml:space="preserve">implement</w:t>
            </w:r>
          </w:p>
        </w:tc>
        <w:tc>
          <w:tcPr>
            <w:shd w:fill="f2dcdb" w:val="clear"/>
            <w:tcMar>
              <w:top w:w="100.0" w:type="dxa"/>
              <w:left w:w="100.0" w:type="dxa"/>
              <w:bottom w:w="100.0" w:type="dxa"/>
              <w:right w:w="100.0" w:type="dxa"/>
            </w:tcMar>
          </w:tcPr>
          <w:p w:rsidR="00000000" w:rsidDel="00000000" w:rsidP="00000000" w:rsidRDefault="00000000" w:rsidRPr="00000000" w14:paraId="00000610">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shd w:fill="f2dbdb" w:val="clear"/>
              </w:rPr>
            </w:pPr>
            <w:r w:rsidDel="00000000" w:rsidR="00000000" w:rsidRPr="00000000">
              <w:rPr>
                <w:rFonts w:ascii="Calibri" w:cs="Calibri" w:eastAsia="Calibri" w:hAnsi="Calibri"/>
                <w:color w:val="000000"/>
                <w:sz w:val="18"/>
                <w:szCs w:val="18"/>
                <w:shd w:fill="f2dbdb" w:val="clear"/>
                <w:rtl w:val="0"/>
              </w:rPr>
              <w:t xml:space="preserve">Difficult to implement</w:t>
            </w:r>
          </w:p>
        </w:tc>
      </w:tr>
      <w:tr>
        <w:trPr>
          <w:cantSplit w:val="0"/>
          <w:trHeight w:val="230" w:hRule="atLeast"/>
          <w:tblHeader w:val="0"/>
        </w:trPr>
        <w:tc>
          <w:tcPr>
            <w:shd w:fill="f2dcdb" w:val="clear"/>
            <w:tcMar>
              <w:top w:w="100.0" w:type="dxa"/>
              <w:left w:w="100.0" w:type="dxa"/>
              <w:bottom w:w="100.0" w:type="dxa"/>
              <w:right w:w="100.0" w:type="dxa"/>
            </w:tcMar>
          </w:tcPr>
          <w:p w:rsidR="00000000" w:rsidDel="00000000" w:rsidP="00000000" w:rsidRDefault="00000000" w:rsidRPr="00000000" w14:paraId="00000611">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shd w:fill="f2dbdb" w:val="clear"/>
              </w:rPr>
            </w:pPr>
            <w:r w:rsidDel="00000000" w:rsidR="00000000" w:rsidRPr="00000000">
              <w:rPr>
                <w:rFonts w:ascii="Calibri" w:cs="Calibri" w:eastAsia="Calibri" w:hAnsi="Calibri"/>
                <w:color w:val="000000"/>
                <w:sz w:val="18"/>
                <w:szCs w:val="18"/>
                <w:shd w:fill="f2dbdb" w:val="clear"/>
                <w:rtl w:val="0"/>
              </w:rPr>
              <w:t xml:space="preserve">High impact </w:t>
            </w:r>
          </w:p>
        </w:tc>
        <w:tc>
          <w:tcPr>
            <w:shd w:fill="auto" w:val="clear"/>
            <w:tcMar>
              <w:top w:w="100.0" w:type="dxa"/>
              <w:left w:w="100.0" w:type="dxa"/>
              <w:bottom w:w="100.0" w:type="dxa"/>
              <w:right w:w="100.0" w:type="dxa"/>
            </w:tcMar>
          </w:tcPr>
          <w:p w:rsidR="00000000" w:rsidDel="00000000" w:rsidP="00000000" w:rsidRDefault="00000000" w:rsidRPr="00000000" w14:paraId="00000612">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shd w:fill="f2dbdb"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13">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shd w:fill="f2dbdb"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14">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shd w:fill="f2dbdb" w:val="clear"/>
              </w:rPr>
            </w:pPr>
            <w:r w:rsidDel="00000000" w:rsidR="00000000" w:rsidRPr="00000000">
              <w:rPr>
                <w:rtl w:val="0"/>
              </w:rPr>
            </w:r>
          </w:p>
        </w:tc>
      </w:tr>
      <w:tr>
        <w:trPr>
          <w:cantSplit w:val="0"/>
          <w:trHeight w:val="227" w:hRule="atLeast"/>
          <w:tblHeader w:val="0"/>
        </w:trPr>
        <w:tc>
          <w:tcPr>
            <w:shd w:fill="f2dcdb" w:val="clear"/>
            <w:tcMar>
              <w:top w:w="100.0" w:type="dxa"/>
              <w:left w:w="100.0" w:type="dxa"/>
              <w:bottom w:w="100.0" w:type="dxa"/>
              <w:right w:w="100.0" w:type="dxa"/>
            </w:tcMar>
          </w:tcPr>
          <w:p w:rsidR="00000000" w:rsidDel="00000000" w:rsidP="00000000" w:rsidRDefault="00000000" w:rsidRPr="00000000" w14:paraId="00000615">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shd w:fill="f2dbdb" w:val="clear"/>
              </w:rPr>
            </w:pPr>
            <w:r w:rsidDel="00000000" w:rsidR="00000000" w:rsidRPr="00000000">
              <w:rPr>
                <w:rFonts w:ascii="Calibri" w:cs="Calibri" w:eastAsia="Calibri" w:hAnsi="Calibri"/>
                <w:color w:val="000000"/>
                <w:sz w:val="18"/>
                <w:szCs w:val="18"/>
                <w:shd w:fill="f2dbdb" w:val="clear"/>
                <w:rtl w:val="0"/>
              </w:rPr>
              <w:t xml:space="preserve">Moderate impact </w:t>
            </w:r>
          </w:p>
        </w:tc>
        <w:tc>
          <w:tcPr>
            <w:shd w:fill="auto" w:val="clear"/>
            <w:tcMar>
              <w:top w:w="100.0" w:type="dxa"/>
              <w:left w:w="100.0" w:type="dxa"/>
              <w:bottom w:w="100.0" w:type="dxa"/>
              <w:right w:w="100.0" w:type="dxa"/>
            </w:tcMar>
          </w:tcPr>
          <w:p w:rsidR="00000000" w:rsidDel="00000000" w:rsidP="00000000" w:rsidRDefault="00000000" w:rsidRPr="00000000" w14:paraId="00000616">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X</w:t>
            </w:r>
          </w:p>
        </w:tc>
        <w:tc>
          <w:tcPr>
            <w:shd w:fill="auto" w:val="clear"/>
            <w:tcMar>
              <w:top w:w="100.0" w:type="dxa"/>
              <w:left w:w="100.0" w:type="dxa"/>
              <w:bottom w:w="100.0" w:type="dxa"/>
              <w:right w:w="100.0" w:type="dxa"/>
            </w:tcMar>
          </w:tcPr>
          <w:p w:rsidR="00000000" w:rsidDel="00000000" w:rsidP="00000000" w:rsidRDefault="00000000" w:rsidRPr="00000000" w14:paraId="00000617">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18">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rPr>
            </w:pPr>
            <w:r w:rsidDel="00000000" w:rsidR="00000000" w:rsidRPr="00000000">
              <w:rPr>
                <w:rtl w:val="0"/>
              </w:rPr>
            </w:r>
          </w:p>
        </w:tc>
      </w:tr>
      <w:tr>
        <w:trPr>
          <w:cantSplit w:val="0"/>
          <w:trHeight w:val="230" w:hRule="atLeast"/>
          <w:tblHeader w:val="0"/>
        </w:trPr>
        <w:tc>
          <w:tcPr>
            <w:shd w:fill="f2dcdb" w:val="clear"/>
            <w:tcMar>
              <w:top w:w="100.0" w:type="dxa"/>
              <w:left w:w="100.0" w:type="dxa"/>
              <w:bottom w:w="100.0" w:type="dxa"/>
              <w:right w:w="100.0" w:type="dxa"/>
            </w:tcMar>
          </w:tcPr>
          <w:p w:rsidR="00000000" w:rsidDel="00000000" w:rsidP="00000000" w:rsidRDefault="00000000" w:rsidRPr="00000000" w14:paraId="00000619">
            <w:pPr>
              <w:widowControl w:val="0"/>
              <w:pBdr>
                <w:top w:space="0" w:sz="0" w:val="nil"/>
                <w:left w:space="0" w:sz="0" w:val="nil"/>
                <w:bottom w:space="0" w:sz="0" w:val="nil"/>
                <w:right w:space="0" w:sz="0" w:val="nil"/>
                <w:between w:space="0" w:sz="0" w:val="nil"/>
              </w:pBdr>
              <w:spacing w:line="240" w:lineRule="auto"/>
              <w:ind w:left="127" w:firstLine="0"/>
              <w:rPr>
                <w:rFonts w:ascii="Calibri" w:cs="Calibri" w:eastAsia="Calibri" w:hAnsi="Calibri"/>
                <w:color w:val="000000"/>
                <w:sz w:val="18"/>
                <w:szCs w:val="18"/>
                <w:shd w:fill="f2dbdb" w:val="clear"/>
              </w:rPr>
            </w:pPr>
            <w:r w:rsidDel="00000000" w:rsidR="00000000" w:rsidRPr="00000000">
              <w:rPr>
                <w:rFonts w:ascii="Calibri" w:cs="Calibri" w:eastAsia="Calibri" w:hAnsi="Calibri"/>
                <w:color w:val="000000"/>
                <w:sz w:val="18"/>
                <w:szCs w:val="18"/>
                <w:shd w:fill="f2dbdb" w:val="clear"/>
                <w:rtl w:val="0"/>
              </w:rPr>
              <w:t xml:space="preserve">Low impact </w:t>
            </w:r>
          </w:p>
        </w:tc>
        <w:tc>
          <w:tcPr>
            <w:shd w:fill="auto" w:val="clear"/>
            <w:tcMar>
              <w:top w:w="100.0" w:type="dxa"/>
              <w:left w:w="100.0" w:type="dxa"/>
              <w:bottom w:w="100.0" w:type="dxa"/>
              <w:right w:w="100.0" w:type="dxa"/>
            </w:tcMar>
          </w:tcPr>
          <w:p w:rsidR="00000000" w:rsidDel="00000000" w:rsidP="00000000" w:rsidRDefault="00000000" w:rsidRPr="00000000" w14:paraId="0000061A">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shd w:fill="f2dbdb"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1B">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shd w:fill="f2dbdb"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1C">
            <w:pPr>
              <w:widowControl w:val="0"/>
              <w:pBdr>
                <w:top w:space="0" w:sz="0" w:val="nil"/>
                <w:left w:space="0" w:sz="0" w:val="nil"/>
                <w:bottom w:space="0" w:sz="0" w:val="nil"/>
                <w:right w:space="0" w:sz="0" w:val="nil"/>
                <w:between w:space="0" w:sz="0" w:val="nil"/>
              </w:pBdr>
              <w:rPr>
                <w:rFonts w:ascii="Calibri" w:cs="Calibri" w:eastAsia="Calibri" w:hAnsi="Calibri"/>
                <w:color w:val="000000"/>
                <w:sz w:val="18"/>
                <w:szCs w:val="18"/>
                <w:shd w:fill="f2dbdb" w:val="clear"/>
              </w:rPr>
            </w:pPr>
            <w:r w:rsidDel="00000000" w:rsidR="00000000" w:rsidRPr="00000000">
              <w:rPr>
                <w:rtl w:val="0"/>
              </w:rPr>
            </w:r>
          </w:p>
        </w:tc>
      </w:tr>
    </w:tbl>
    <w:p w:rsidR="00000000" w:rsidDel="00000000" w:rsidP="00000000" w:rsidRDefault="00000000" w:rsidRPr="00000000" w14:paraId="0000061D">
      <w:pPr>
        <w:widowControl w:val="0"/>
        <w:pBdr>
          <w:top w:space="0" w:sz="0" w:val="nil"/>
          <w:left w:space="0" w:sz="0" w:val="nil"/>
          <w:bottom w:space="0" w:sz="0" w:val="nil"/>
          <w:right w:space="0" w:sz="0" w:val="nil"/>
          <w:between w:space="0" w:sz="0" w:val="nil"/>
        </w:pBdr>
        <w:spacing w:before="360" w:line="240" w:lineRule="auto"/>
        <w:ind w:left="992" w:right="782"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9.4 Create a plan of action</w:t>
      </w:r>
      <w:r w:rsidDel="00000000" w:rsidR="00000000" w:rsidRPr="00000000">
        <w:rPr>
          <w:rFonts w:ascii="Calibri" w:cs="Calibri" w:eastAsia="Calibri" w:hAnsi="Calibri"/>
          <w:b w:val="1"/>
          <w:color w:val="c00000"/>
          <w:sz w:val="24"/>
          <w:szCs w:val="24"/>
          <w:rtl w:val="0"/>
        </w:rPr>
        <w:t xml:space="preserve"> </w:t>
      </w:r>
    </w:p>
    <w:p w:rsidR="00000000" w:rsidDel="00000000" w:rsidP="00000000" w:rsidRDefault="00000000" w:rsidRPr="00000000" w14:paraId="0000061E">
      <w:pPr>
        <w:widowControl w:val="0"/>
        <w:pBdr>
          <w:top w:space="0" w:sz="0" w:val="nil"/>
          <w:left w:space="0" w:sz="0" w:val="nil"/>
          <w:bottom w:space="0" w:sz="0" w:val="nil"/>
          <w:right w:space="0" w:sz="0" w:val="nil"/>
          <w:between w:space="0" w:sz="0" w:val="nil"/>
        </w:pBdr>
        <w:spacing w:before="156" w:line="240" w:lineRule="auto"/>
        <w:ind w:left="993" w:right="782"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Purpose: </w:t>
      </w:r>
      <w:r w:rsidDel="00000000" w:rsidR="00000000" w:rsidRPr="00000000">
        <w:rPr>
          <w:rFonts w:ascii="Calibri" w:cs="Calibri" w:eastAsia="Calibri" w:hAnsi="Calibri"/>
          <w:color w:val="000000"/>
          <w:rtl w:val="0"/>
        </w:rPr>
        <w:t xml:space="preserve">to create a detailed plan of action </w:t>
      </w:r>
    </w:p>
    <w:p w:rsidR="00000000" w:rsidDel="00000000" w:rsidP="00000000" w:rsidRDefault="00000000" w:rsidRPr="00000000" w14:paraId="0000061F">
      <w:pPr>
        <w:widowControl w:val="0"/>
        <w:pBdr>
          <w:top w:space="0" w:sz="0" w:val="nil"/>
          <w:left w:space="0" w:sz="0" w:val="nil"/>
          <w:bottom w:space="0" w:sz="0" w:val="nil"/>
          <w:right w:space="0" w:sz="0" w:val="nil"/>
          <w:between w:space="0" w:sz="0" w:val="nil"/>
        </w:pBdr>
        <w:spacing w:before="152" w:line="240" w:lineRule="auto"/>
        <w:ind w:left="993" w:right="782"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Tools</w:t>
      </w:r>
      <w:r w:rsidDel="00000000" w:rsidR="00000000" w:rsidRPr="00000000">
        <w:rPr>
          <w:rFonts w:ascii="Calibri" w:cs="Calibri" w:eastAsia="Calibri" w:hAnsi="Calibri"/>
          <w:color w:val="000000"/>
          <w:rtl w:val="0"/>
        </w:rPr>
        <w:t xml:space="preserve">: focus group discussion, brainstorming </w:t>
      </w:r>
    </w:p>
    <w:p w:rsidR="00000000" w:rsidDel="00000000" w:rsidP="00000000" w:rsidRDefault="00000000" w:rsidRPr="00000000" w14:paraId="00000620">
      <w:pPr>
        <w:widowControl w:val="0"/>
        <w:pBdr>
          <w:top w:space="0" w:sz="0" w:val="nil"/>
          <w:left w:space="0" w:sz="0" w:val="nil"/>
          <w:bottom w:space="0" w:sz="0" w:val="nil"/>
          <w:right w:space="0" w:sz="0" w:val="nil"/>
          <w:between w:space="0" w:sz="0" w:val="nil"/>
        </w:pBdr>
        <w:spacing w:before="150" w:line="261.99999999999994" w:lineRule="auto"/>
        <w:ind w:left="993" w:right="78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It is now time to describe in detail the prioritised actions and define the how, when, where and who of the implementation. Encourage discussion on what the community is able to do themselves at the household or community level, what support would be needed (e.g. from the RCRC, local council, community-based organisations or other partners) and what requires further advocacy efforts. </w:t>
      </w:r>
    </w:p>
    <w:p w:rsidR="00000000" w:rsidDel="00000000" w:rsidP="00000000" w:rsidRDefault="00000000" w:rsidRPr="00000000" w14:paraId="00000621">
      <w:pPr>
        <w:widowControl w:val="0"/>
        <w:pBdr>
          <w:top w:space="0" w:sz="0" w:val="nil"/>
          <w:left w:space="0" w:sz="0" w:val="nil"/>
          <w:bottom w:space="0" w:sz="0" w:val="nil"/>
          <w:right w:space="0" w:sz="0" w:val="nil"/>
          <w:between w:space="0" w:sz="0" w:val="nil"/>
        </w:pBdr>
        <w:spacing w:before="131" w:line="240" w:lineRule="auto"/>
        <w:ind w:left="993" w:right="782"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Synthesise </w:t>
      </w:r>
      <w:r w:rsidDel="00000000" w:rsidR="00000000" w:rsidRPr="00000000">
        <w:rPr>
          <w:rFonts w:ascii="Calibri" w:cs="Calibri" w:eastAsia="Calibri" w:hAnsi="Calibri"/>
          <w:color w:val="000000"/>
          <w:rtl w:val="0"/>
        </w:rPr>
        <w:t xml:space="preserve">in the following table. </w:t>
      </w:r>
    </w:p>
    <w:p w:rsidR="00000000" w:rsidDel="00000000" w:rsidP="00000000" w:rsidRDefault="00000000" w:rsidRPr="00000000" w14:paraId="00000622">
      <w:pPr>
        <w:widowControl w:val="0"/>
        <w:pBdr>
          <w:top w:space="0" w:sz="0" w:val="nil"/>
          <w:left w:space="0" w:sz="0" w:val="nil"/>
          <w:bottom w:space="0" w:sz="0" w:val="nil"/>
          <w:right w:space="0" w:sz="0" w:val="nil"/>
          <w:between w:space="0" w:sz="0" w:val="nil"/>
        </w:pBdr>
        <w:spacing w:before="131" w:line="240" w:lineRule="auto"/>
        <w:ind w:right="782"/>
        <w:rPr>
          <w:rFonts w:ascii="Calibri" w:cs="Calibri" w:eastAsia="Calibri" w:hAnsi="Calibri"/>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292980</wp:posOffset>
            </wp:positionV>
            <wp:extent cx="374431" cy="427188"/>
            <wp:effectExtent b="0" l="0" r="0" t="0"/>
            <wp:wrapNone/>
            <wp:docPr id="569406161"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374431" cy="427188"/>
                    </a:xfrm>
                    <a:prstGeom prst="rect"/>
                    <a:ln/>
                  </pic:spPr>
                </pic:pic>
              </a:graphicData>
            </a:graphic>
          </wp:anchor>
        </w:drawing>
      </w:r>
    </w:p>
    <w:tbl>
      <w:tblPr>
        <w:tblStyle w:val="Table25"/>
        <w:tblW w:w="9183.0" w:type="dxa"/>
        <w:jc w:val="left"/>
        <w:tblInd w:w="981.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80"/>
        <w:gridCol w:w="2323"/>
        <w:gridCol w:w="1606"/>
        <w:gridCol w:w="1291"/>
        <w:gridCol w:w="1275"/>
        <w:gridCol w:w="1408"/>
        <w:tblGridChange w:id="0">
          <w:tblGrid>
            <w:gridCol w:w="1280"/>
            <w:gridCol w:w="2323"/>
            <w:gridCol w:w="1606"/>
            <w:gridCol w:w="1291"/>
            <w:gridCol w:w="1275"/>
            <w:gridCol w:w="1408"/>
          </w:tblGrid>
        </w:tblGridChange>
      </w:tblGrid>
      <w:tr>
        <w:trPr>
          <w:cantSplit w:val="0"/>
          <w:trHeight w:val="620" w:hRule="atLeast"/>
          <w:tblHeader w:val="0"/>
        </w:trPr>
        <w:tc>
          <w:tcPr>
            <w:shd w:fill="c00000" w:val="clear"/>
            <w:tcMar>
              <w:top w:w="57.0" w:type="dxa"/>
              <w:left w:w="57.0" w:type="dxa"/>
              <w:bottom w:w="57.0" w:type="dxa"/>
              <w:right w:w="57.0" w:type="dxa"/>
            </w:tcMar>
          </w:tcPr>
          <w:p w:rsidR="00000000" w:rsidDel="00000000" w:rsidP="00000000" w:rsidRDefault="00000000" w:rsidRPr="00000000" w14:paraId="00000623">
            <w:pPr>
              <w:widowControl w:val="0"/>
              <w:pBdr>
                <w:top w:space="0" w:sz="0" w:val="nil"/>
                <w:left w:space="0" w:sz="0" w:val="nil"/>
                <w:bottom w:space="0" w:sz="0" w:val="nil"/>
                <w:right w:space="0" w:sz="0" w:val="nil"/>
                <w:between w:space="0" w:sz="0" w:val="nil"/>
              </w:pBdr>
              <w:spacing w:line="240" w:lineRule="auto"/>
              <w:ind w:left="145" w:firstLine="0"/>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Which risk(s)</w:t>
            </w:r>
            <w:r w:rsidDel="00000000" w:rsidR="00000000" w:rsidRPr="00000000">
              <w:rPr>
                <w:rFonts w:ascii="Calibri" w:cs="Calibri" w:eastAsia="Calibri" w:hAnsi="Calibri"/>
                <w:b w:val="1"/>
                <w:color w:val="ffffff"/>
                <w:sz w:val="18"/>
                <w:szCs w:val="18"/>
                <w:rtl w:val="0"/>
              </w:rPr>
              <w:t xml:space="preserve"> </w:t>
            </w:r>
            <w:r w:rsidDel="00000000" w:rsidR="00000000" w:rsidRPr="00000000">
              <w:rPr>
                <w:rFonts w:ascii="Calibri" w:cs="Calibri" w:eastAsia="Calibri" w:hAnsi="Calibri"/>
                <w:b w:val="1"/>
                <w:color w:val="ffffff"/>
                <w:sz w:val="18"/>
                <w:szCs w:val="18"/>
                <w:shd w:fill="c00000" w:val="clear"/>
                <w:rtl w:val="0"/>
              </w:rPr>
              <w:t xml:space="preserve">are we trying to address?</w:t>
            </w:r>
          </w:p>
        </w:tc>
        <w:tc>
          <w:tcPr>
            <w:shd w:fill="c00000" w:val="clear"/>
            <w:tcMar>
              <w:top w:w="57.0" w:type="dxa"/>
              <w:left w:w="57.0" w:type="dxa"/>
              <w:bottom w:w="57.0" w:type="dxa"/>
              <w:right w:w="57.0" w:type="dxa"/>
            </w:tcMar>
          </w:tcPr>
          <w:p w:rsidR="00000000" w:rsidDel="00000000" w:rsidP="00000000" w:rsidRDefault="00000000" w:rsidRPr="00000000" w14:paraId="00000624">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How will we do it? Description of activity (quantity, beneficiaries)</w:t>
            </w:r>
          </w:p>
        </w:tc>
        <w:tc>
          <w:tcPr>
            <w:shd w:fill="c00000" w:val="clear"/>
            <w:tcMar>
              <w:top w:w="57.0" w:type="dxa"/>
              <w:left w:w="57.0" w:type="dxa"/>
              <w:bottom w:w="57.0" w:type="dxa"/>
              <w:right w:w="57.0" w:type="dxa"/>
            </w:tcMar>
          </w:tcPr>
          <w:p w:rsidR="00000000" w:rsidDel="00000000" w:rsidP="00000000" w:rsidRDefault="00000000" w:rsidRPr="00000000" w14:paraId="00000625">
            <w:pPr>
              <w:widowControl w:val="0"/>
              <w:pBdr>
                <w:top w:space="0" w:sz="0" w:val="nil"/>
                <w:left w:space="0" w:sz="0" w:val="nil"/>
                <w:bottom w:space="0" w:sz="0" w:val="nil"/>
                <w:right w:space="0" w:sz="0" w:val="nil"/>
                <w:between w:space="0" w:sz="0" w:val="nil"/>
              </w:pBdr>
              <w:spacing w:line="240" w:lineRule="auto"/>
              <w:ind w:left="224" w:firstLine="0"/>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What resources </w:t>
            </w:r>
            <w:r w:rsidDel="00000000" w:rsidR="00000000" w:rsidRPr="00000000">
              <w:rPr>
                <w:rFonts w:ascii="Calibri" w:cs="Calibri" w:eastAsia="Calibri" w:hAnsi="Calibri"/>
                <w:b w:val="1"/>
                <w:color w:val="ffffff"/>
                <w:sz w:val="18"/>
                <w:szCs w:val="18"/>
                <w:rtl w:val="0"/>
              </w:rPr>
              <w:t xml:space="preserve"> </w:t>
            </w:r>
            <w:r w:rsidDel="00000000" w:rsidR="00000000" w:rsidRPr="00000000">
              <w:rPr>
                <w:rFonts w:ascii="Calibri" w:cs="Calibri" w:eastAsia="Calibri" w:hAnsi="Calibri"/>
                <w:b w:val="1"/>
                <w:color w:val="ffffff"/>
                <w:sz w:val="18"/>
                <w:szCs w:val="18"/>
                <w:shd w:fill="c00000" w:val="clear"/>
                <w:rtl w:val="0"/>
              </w:rPr>
              <w:t xml:space="preserve">are required?</w:t>
            </w:r>
          </w:p>
        </w:tc>
        <w:tc>
          <w:tcPr>
            <w:shd w:fill="c00000" w:val="clear"/>
            <w:tcMar>
              <w:top w:w="57.0" w:type="dxa"/>
              <w:left w:w="57.0" w:type="dxa"/>
              <w:bottom w:w="57.0" w:type="dxa"/>
              <w:right w:w="57.0" w:type="dxa"/>
            </w:tcMar>
          </w:tcPr>
          <w:p w:rsidR="00000000" w:rsidDel="00000000" w:rsidP="00000000" w:rsidRDefault="00000000" w:rsidRPr="00000000" w14:paraId="00000626">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Where will we get the resources from?</w:t>
            </w:r>
          </w:p>
        </w:tc>
        <w:tc>
          <w:tcPr>
            <w:shd w:fill="c00000" w:val="clear"/>
            <w:tcMar>
              <w:top w:w="57.0" w:type="dxa"/>
              <w:left w:w="57.0" w:type="dxa"/>
              <w:bottom w:w="57.0" w:type="dxa"/>
              <w:right w:w="57.0" w:type="dxa"/>
            </w:tcMar>
          </w:tcPr>
          <w:p w:rsidR="00000000" w:rsidDel="00000000" w:rsidP="00000000" w:rsidRDefault="00000000" w:rsidRPr="00000000" w14:paraId="00000627">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When to implement?</w:t>
            </w:r>
          </w:p>
        </w:tc>
        <w:tc>
          <w:tcPr>
            <w:shd w:fill="c00000" w:val="clear"/>
            <w:tcMar>
              <w:top w:w="57.0" w:type="dxa"/>
              <w:left w:w="57.0" w:type="dxa"/>
              <w:bottom w:w="57.0" w:type="dxa"/>
              <w:right w:w="57.0" w:type="dxa"/>
            </w:tcMar>
          </w:tcPr>
          <w:p w:rsidR="00000000" w:rsidDel="00000000" w:rsidP="00000000" w:rsidRDefault="00000000" w:rsidRPr="00000000" w14:paraId="00000628">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Who will be responsible?</w:t>
            </w:r>
          </w:p>
        </w:tc>
      </w:tr>
      <w:tr>
        <w:trPr>
          <w:cantSplit w:val="0"/>
          <w:trHeight w:val="247"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629">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2A">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2B">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2C">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2D">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2E">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r>
      <w:tr>
        <w:trPr>
          <w:cantSplit w:val="0"/>
          <w:trHeight w:val="247"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62F">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30">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31">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32">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33">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34">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r>
      <w:tr>
        <w:trPr>
          <w:cantSplit w:val="0"/>
          <w:trHeight w:val="247"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635">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36">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37">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38">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39">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3A">
            <w:pPr>
              <w:widowControl w:val="0"/>
              <w:pBdr>
                <w:top w:space="0" w:sz="0" w:val="nil"/>
                <w:left w:space="0" w:sz="0" w:val="nil"/>
                <w:bottom w:space="0" w:sz="0" w:val="nil"/>
                <w:right w:space="0" w:sz="0" w:val="nil"/>
                <w:between w:space="0" w:sz="0" w:val="nil"/>
              </w:pBdr>
              <w:ind w:right="782"/>
              <w:rPr>
                <w:rFonts w:ascii="Calibri" w:cs="Calibri" w:eastAsia="Calibri" w:hAnsi="Calibri"/>
                <w:b w:val="1"/>
                <w:color w:val="ffffff"/>
                <w:sz w:val="18"/>
                <w:szCs w:val="18"/>
                <w:shd w:fill="c00000" w:val="clear"/>
              </w:rPr>
            </w:pPr>
            <w:r w:rsidDel="00000000" w:rsidR="00000000" w:rsidRPr="00000000">
              <w:rPr>
                <w:rtl w:val="0"/>
              </w:rPr>
            </w:r>
          </w:p>
        </w:tc>
      </w:tr>
    </w:tbl>
    <w:p w:rsidR="00000000" w:rsidDel="00000000" w:rsidP="00000000" w:rsidRDefault="00000000" w:rsidRPr="00000000" w14:paraId="0000063B">
      <w:pPr>
        <w:widowControl w:val="0"/>
        <w:pBdr>
          <w:top w:space="0" w:sz="0" w:val="nil"/>
          <w:left w:space="0" w:sz="0" w:val="nil"/>
          <w:bottom w:space="0" w:sz="0" w:val="nil"/>
          <w:right w:space="0" w:sz="0" w:val="nil"/>
          <w:between w:space="0" w:sz="0" w:val="nil"/>
        </w:pBdr>
        <w:ind w:right="782"/>
        <w:rPr>
          <w:color w:val="000000"/>
        </w:rPr>
      </w:pPr>
      <w:r w:rsidDel="00000000" w:rsidR="00000000" w:rsidRPr="00000000">
        <w:rPr>
          <w:rtl w:val="0"/>
        </w:rPr>
      </w:r>
    </w:p>
    <w:p w:rsidR="00000000" w:rsidDel="00000000" w:rsidP="00000000" w:rsidRDefault="00000000" w:rsidRPr="00000000" w14:paraId="0000063C">
      <w:pPr>
        <w:shd w:fill="c00000" w:val="clear"/>
        <w:spacing w:before="120" w:lineRule="auto"/>
        <w:ind w:left="992" w:right="782" w:firstLine="0"/>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Tip! When planning the timeframe, also review the seasonal and daily calendars to see when  would be the best time to implement the activities, including based on when community members  would be available to implement them. Finally consider how (known and potential) threats might  adversely affect the implementation or success of the risk reduction action plan, and what can be done to minimise disruptions or damage. For example, the community might need to change the  timeframe to avoid certain activities during monsoon season, or include extra means to store tools  and other resources above the most extreme flood levels, or reassign responsibilities when key  people are sick or absent. Adjust the plan accordingly. </w:t>
      </w:r>
    </w:p>
    <w:p w:rsidR="00000000" w:rsidDel="00000000" w:rsidP="00000000" w:rsidRDefault="00000000" w:rsidRPr="00000000" w14:paraId="0000063D">
      <w:pPr>
        <w:pStyle w:val="Heading2"/>
        <w:ind w:right="782" w:firstLine="1128"/>
        <w:rPr/>
      </w:pPr>
      <w:bookmarkStart w:colFirst="0" w:colLast="0" w:name="_heading=h.2xcytpi" w:id="22"/>
      <w:bookmarkEnd w:id="22"/>
      <w:r w:rsidDel="00000000" w:rsidR="00000000" w:rsidRPr="00000000">
        <w:rPr>
          <w:rtl w:val="0"/>
        </w:rPr>
        <w:t xml:space="preserve">Step 10. Contingency planning </w:t>
      </w:r>
    </w:p>
    <w:p w:rsidR="00000000" w:rsidDel="00000000" w:rsidP="00000000" w:rsidRDefault="00000000" w:rsidRPr="00000000" w14:paraId="0000063E">
      <w:pPr>
        <w:widowControl w:val="0"/>
        <w:pBdr>
          <w:top w:space="0" w:sz="0" w:val="nil"/>
          <w:left w:space="0" w:sz="0" w:val="nil"/>
          <w:bottom w:space="0" w:sz="0" w:val="nil"/>
          <w:right w:space="0" w:sz="0" w:val="nil"/>
          <w:between w:space="0" w:sz="0" w:val="nil"/>
        </w:pBdr>
        <w:spacing w:before="159" w:line="261.99999999999994" w:lineRule="auto"/>
        <w:ind w:left="1134" w:right="782" w:hanging="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 hazard doesn’t wait until prevention or mitigation measures have been taken. It can strike the community at any time. Therefore, people must be prepared for any eventualities in addition to their day-to-day efforts to reduce their risks. For this, it is important to include a community contingency plan in the risk reduction plan of action. </w:t>
      </w:r>
    </w:p>
    <w:p w:rsidR="00000000" w:rsidDel="00000000" w:rsidP="00000000" w:rsidRDefault="00000000" w:rsidRPr="00000000" w14:paraId="0000063F">
      <w:pPr>
        <w:widowControl w:val="0"/>
        <w:pBdr>
          <w:top w:space="0" w:sz="0" w:val="nil"/>
          <w:left w:space="0" w:sz="0" w:val="nil"/>
          <w:bottom w:space="0" w:sz="0" w:val="nil"/>
          <w:right w:space="0" w:sz="0" w:val="nil"/>
          <w:between w:space="0" w:sz="0" w:val="nil"/>
        </w:pBdr>
        <w:spacing w:before="129" w:line="263.00000000000006" w:lineRule="auto"/>
        <w:ind w:left="1134" w:right="782" w:hanging="5"/>
        <w:jc w:val="both"/>
        <w:rPr>
          <w:rFonts w:ascii="Calibri" w:cs="Calibri" w:eastAsia="Calibri" w:hAnsi="Calibri"/>
          <w:color w:val="0563c1"/>
        </w:rPr>
      </w:pPr>
      <w:r w:rsidDel="00000000" w:rsidR="00000000" w:rsidRPr="00000000">
        <w:rPr>
          <w:rFonts w:ascii="Calibri" w:cs="Calibri" w:eastAsia="Calibri" w:hAnsi="Calibri"/>
          <w:color w:val="000000"/>
          <w:rtl w:val="0"/>
        </w:rPr>
        <w:t xml:space="preserve">The contingency plan should at least cover the priority hazards that have a high potential of striking the community. The following sub-steps are a short version of a contingency planning process. However, we encourage you to go through the entire process as described in the </w:t>
      </w:r>
      <w:hyperlink r:id="rId83">
        <w:r w:rsidDel="00000000" w:rsidR="00000000" w:rsidRPr="00000000">
          <w:rPr>
            <w:rFonts w:ascii="Calibri" w:cs="Calibri" w:eastAsia="Calibri" w:hAnsi="Calibri"/>
            <w:color w:val="0563c1"/>
            <w:u w:val="single"/>
            <w:rtl w:val="0"/>
          </w:rPr>
          <w:t xml:space="preserve">RCRC contingency planning guidance</w:t>
        </w:r>
      </w:hyperlink>
      <w:r w:rsidDel="00000000" w:rsidR="00000000" w:rsidRPr="00000000">
        <w:rPr>
          <w:rFonts w:ascii="Calibri" w:cs="Calibri" w:eastAsia="Calibri" w:hAnsi="Calibri"/>
          <w:color w:val="0563c1"/>
          <w:u w:val="single"/>
          <w:rtl w:val="0"/>
        </w:rPr>
        <w:t xml:space="preserve">.</w:t>
      </w:r>
      <w:r w:rsidDel="00000000" w:rsidR="00000000" w:rsidRPr="00000000">
        <w:rPr>
          <w:rtl w:val="0"/>
        </w:rPr>
      </w:r>
    </w:p>
    <w:p w:rsidR="00000000" w:rsidDel="00000000" w:rsidP="00000000" w:rsidRDefault="00000000" w:rsidRPr="00000000" w14:paraId="00000640">
      <w:pPr>
        <w:widowControl w:val="0"/>
        <w:pBdr>
          <w:top w:space="0" w:sz="0" w:val="nil"/>
          <w:left w:space="0" w:sz="0" w:val="nil"/>
          <w:bottom w:space="0" w:sz="0" w:val="nil"/>
          <w:right w:space="0" w:sz="0" w:val="nil"/>
          <w:between w:space="0" w:sz="0" w:val="nil"/>
        </w:pBdr>
        <w:spacing w:before="360" w:line="240" w:lineRule="auto"/>
        <w:ind w:left="1134" w:right="782" w:hanging="5"/>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10.1 Scenario planning</w:t>
      </w:r>
      <w:r w:rsidDel="00000000" w:rsidR="00000000" w:rsidRPr="00000000">
        <w:rPr>
          <w:rtl w:val="0"/>
        </w:rPr>
      </w:r>
    </w:p>
    <w:p w:rsidR="00000000" w:rsidDel="00000000" w:rsidP="00000000" w:rsidRDefault="00000000" w:rsidRPr="00000000" w14:paraId="00000641">
      <w:pPr>
        <w:widowControl w:val="0"/>
        <w:pBdr>
          <w:top w:space="0" w:sz="0" w:val="nil"/>
          <w:left w:space="0" w:sz="0" w:val="nil"/>
          <w:bottom w:space="0" w:sz="0" w:val="nil"/>
          <w:right w:space="0" w:sz="0" w:val="nil"/>
          <w:between w:space="0" w:sz="0" w:val="nil"/>
        </w:pBdr>
        <w:spacing w:before="156" w:line="261.99999999999994" w:lineRule="auto"/>
        <w:ind w:left="1134" w:right="782" w:hanging="5"/>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Purpose: </w:t>
      </w:r>
      <w:r w:rsidDel="00000000" w:rsidR="00000000" w:rsidRPr="00000000">
        <w:rPr>
          <w:rFonts w:ascii="Calibri" w:cs="Calibri" w:eastAsia="Calibri" w:hAnsi="Calibri"/>
          <w:color w:val="000000"/>
          <w:rtl w:val="0"/>
        </w:rPr>
        <w:t xml:space="preserve">to define the scale of potential impact of specific hazards and identify the response capacity gaps within the community</w:t>
      </w:r>
    </w:p>
    <w:p w:rsidR="00000000" w:rsidDel="00000000" w:rsidP="00000000" w:rsidRDefault="00000000" w:rsidRPr="00000000" w14:paraId="00000642">
      <w:pPr>
        <w:widowControl w:val="0"/>
        <w:pBdr>
          <w:top w:space="0" w:sz="0" w:val="nil"/>
          <w:left w:space="0" w:sz="0" w:val="nil"/>
          <w:bottom w:space="0" w:sz="0" w:val="nil"/>
          <w:right w:space="0" w:sz="0" w:val="nil"/>
          <w:between w:space="0" w:sz="0" w:val="nil"/>
        </w:pBdr>
        <w:spacing w:before="131" w:line="261.99999999999994" w:lineRule="auto"/>
        <w:ind w:left="1134" w:right="782" w:hanging="5"/>
        <w:jc w:val="both"/>
        <w:rPr>
          <w:rFonts w:ascii="Calibri" w:cs="Calibri" w:eastAsia="Calibri" w:hAnsi="Calibri"/>
          <w:color w:val="212121"/>
        </w:rPr>
      </w:pPr>
      <w:r w:rsidDel="00000000" w:rsidR="00000000" w:rsidRPr="00000000">
        <w:rPr>
          <w:rFonts w:ascii="Calibri" w:cs="Calibri" w:eastAsia="Calibri" w:hAnsi="Calibri"/>
          <w:color w:val="212121"/>
          <w:highlight w:val="white"/>
          <w:rtl w:val="0"/>
        </w:rPr>
        <w:t xml:space="preserve">Ideally, it is advisable to prepare a contingency plan considering the worst-case scenario. Such an approach is increasingly being justified now that extreme weather events are occurring more frequently due to climate change. However, we should also consider that resources at the community level are often scarce and that it may be difficult for communities to set aside a significant amount of</w:t>
      </w:r>
      <w:r w:rsidDel="00000000" w:rsidR="00000000" w:rsidRPr="00000000">
        <w:rPr>
          <w:rFonts w:ascii="Calibri" w:cs="Calibri" w:eastAsia="Calibri" w:hAnsi="Calibri"/>
          <w:color w:val="212121"/>
          <w:rtl w:val="0"/>
        </w:rPr>
        <w:t xml:space="preserve"> </w:t>
      </w:r>
      <w:r w:rsidDel="00000000" w:rsidR="00000000" w:rsidRPr="00000000">
        <w:rPr>
          <w:rFonts w:ascii="Calibri" w:cs="Calibri" w:eastAsia="Calibri" w:hAnsi="Calibri"/>
          <w:color w:val="212121"/>
          <w:highlight w:val="white"/>
          <w:rtl w:val="0"/>
        </w:rPr>
        <w:t xml:space="preserve">resources in preparation for the worst-case scenario. Therefore, it may be more practical and realistic for the community to prepare their contingency plan based on the most likely scenario, coupled with </w:t>
      </w:r>
      <w:r w:rsidDel="00000000" w:rsidR="00000000" w:rsidRPr="00000000">
        <w:rPr>
          <w:rFonts w:ascii="Calibri" w:cs="Calibri" w:eastAsia="Calibri" w:hAnsi="Calibri"/>
          <w:color w:val="212121"/>
          <w:rtl w:val="0"/>
        </w:rPr>
        <w:t xml:space="preserve">estimates of which areas and households would be at risk if a more extreme event occurred.  </w:t>
      </w:r>
      <w:r w:rsidDel="00000000" w:rsidR="00000000" w:rsidRPr="00000000">
        <w:drawing>
          <wp:anchor allowOverlap="1" behindDoc="0" distB="0" distT="0" distL="114300" distR="114300" hidden="0" layoutInCell="1" locked="0" relativeHeight="0" simplePos="0">
            <wp:simplePos x="0" y="0"/>
            <wp:positionH relativeFrom="column">
              <wp:posOffset>125835</wp:posOffset>
            </wp:positionH>
            <wp:positionV relativeFrom="paragraph">
              <wp:posOffset>310917</wp:posOffset>
            </wp:positionV>
            <wp:extent cx="374431" cy="427188"/>
            <wp:effectExtent b="0" l="0" r="0" t="0"/>
            <wp:wrapNone/>
            <wp:docPr id="569406182"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374431" cy="427188"/>
                    </a:xfrm>
                    <a:prstGeom prst="rect"/>
                    <a:ln/>
                  </pic:spPr>
                </pic:pic>
              </a:graphicData>
            </a:graphic>
          </wp:anchor>
        </w:drawing>
      </w:r>
    </w:p>
    <w:p w:rsidR="00000000" w:rsidDel="00000000" w:rsidP="00000000" w:rsidRDefault="00000000" w:rsidRPr="00000000" w14:paraId="00000643">
      <w:pPr>
        <w:shd w:fill="c00000" w:val="clear"/>
        <w:spacing w:after="120" w:before="120" w:lineRule="auto"/>
        <w:ind w:left="1134" w:right="782" w:hanging="5"/>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Remember to bring back the hazard characterization forms done for the priority hazards in step 6.3.3 and use them to inform your scenario planning.</w:t>
      </w:r>
    </w:p>
    <w:p w:rsidR="00000000" w:rsidDel="00000000" w:rsidP="00000000" w:rsidRDefault="00000000" w:rsidRPr="00000000" w14:paraId="00000644">
      <w:pPr>
        <w:widowControl w:val="0"/>
        <w:pBdr>
          <w:top w:space="0" w:sz="0" w:val="nil"/>
          <w:left w:space="0" w:sz="0" w:val="nil"/>
          <w:bottom w:space="0" w:sz="0" w:val="nil"/>
          <w:right w:space="0" w:sz="0" w:val="nil"/>
          <w:between w:space="0" w:sz="0" w:val="nil"/>
        </w:pBdr>
        <w:spacing w:before="129" w:line="261.99999999999994" w:lineRule="auto"/>
        <w:ind w:left="1134" w:right="782" w:hanging="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general scenario planning may need to include the scenario of an epidemic. This can be challenging for non-health trained staff. Developing the scenario with trained health staff will help the team to understand how different diseases spread to describe epidemic scenarios. The transmission and growth of cases can vary for different diseases and in different conditions, and that has to be considered when assessing the likelihood of the epidemic in scenario planning. For example, a first outbreak of cholera may happen slowly in remote rural areas where population is dispersed and live far apart, being possible to evolve into an epidemic. However, from the moment cases reach urban areas within the country, the likelihood of growing fast in dense populated environments increases enormously and might even be crossing borders. </w:t>
      </w:r>
    </w:p>
    <w:p w:rsidR="00000000" w:rsidDel="00000000" w:rsidP="00000000" w:rsidRDefault="00000000" w:rsidRPr="00000000" w14:paraId="00000645">
      <w:pPr>
        <w:widowControl w:val="0"/>
        <w:pBdr>
          <w:top w:space="0" w:sz="0" w:val="nil"/>
          <w:left w:space="0" w:sz="0" w:val="nil"/>
          <w:bottom w:space="0" w:sz="0" w:val="nil"/>
          <w:right w:space="0" w:sz="0" w:val="nil"/>
          <w:between w:space="0" w:sz="0" w:val="nil"/>
        </w:pBdr>
        <w:spacing w:before="129" w:line="261.99999999999994" w:lineRule="auto"/>
        <w:ind w:left="1134" w:right="782" w:hanging="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next step will be for the community to fill out the below table based on their experience, which can be complemented with technical advice, e.g. from meteorological services regarding likely future risk levels. </w:t>
      </w:r>
    </w:p>
    <w:p w:rsidR="00000000" w:rsidDel="00000000" w:rsidP="00000000" w:rsidRDefault="00000000" w:rsidRPr="00000000" w14:paraId="00000646">
      <w:pPr>
        <w:widowControl w:val="0"/>
        <w:pBdr>
          <w:top w:space="0" w:sz="0" w:val="nil"/>
          <w:left w:space="0" w:sz="0" w:val="nil"/>
          <w:bottom w:space="0" w:sz="0" w:val="nil"/>
          <w:right w:space="0" w:sz="0" w:val="nil"/>
          <w:between w:space="0" w:sz="0" w:val="nil"/>
        </w:pBdr>
        <w:spacing w:after="120" w:before="131" w:line="240" w:lineRule="auto"/>
        <w:ind w:left="1140" w:right="782"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Example</w:t>
      </w:r>
    </w:p>
    <w:tbl>
      <w:tblPr>
        <w:tblStyle w:val="Table26"/>
        <w:tblW w:w="9068.0" w:type="dxa"/>
        <w:jc w:val="left"/>
        <w:tblInd w:w="1224.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30"/>
        <w:gridCol w:w="1132"/>
        <w:gridCol w:w="2411"/>
        <w:gridCol w:w="2126"/>
        <w:gridCol w:w="2269"/>
        <w:tblGridChange w:id="0">
          <w:tblGrid>
            <w:gridCol w:w="1130"/>
            <w:gridCol w:w="1132"/>
            <w:gridCol w:w="2411"/>
            <w:gridCol w:w="2126"/>
            <w:gridCol w:w="2269"/>
          </w:tblGrid>
        </w:tblGridChange>
      </w:tblGrid>
      <w:tr>
        <w:trPr>
          <w:cantSplit w:val="0"/>
          <w:trHeight w:val="722" w:hRule="atLeast"/>
          <w:tblHeader w:val="0"/>
        </w:trPr>
        <w:tc>
          <w:tcPr>
            <w:shd w:fill="c00000" w:val="clear"/>
            <w:tcMar>
              <w:top w:w="100.0" w:type="dxa"/>
              <w:left w:w="100.0" w:type="dxa"/>
              <w:bottom w:w="100.0" w:type="dxa"/>
              <w:right w:w="100.0" w:type="dxa"/>
            </w:tcMar>
          </w:tcPr>
          <w:p w:rsidR="00000000" w:rsidDel="00000000" w:rsidP="00000000" w:rsidRDefault="00000000" w:rsidRPr="00000000" w14:paraId="00000647">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Hazard </w:t>
            </w:r>
          </w:p>
        </w:tc>
        <w:tc>
          <w:tcPr>
            <w:shd w:fill="c00000" w:val="clear"/>
            <w:tcMar>
              <w:top w:w="100.0" w:type="dxa"/>
              <w:left w:w="100.0" w:type="dxa"/>
              <w:bottom w:w="100.0" w:type="dxa"/>
              <w:right w:w="100.0" w:type="dxa"/>
            </w:tcMar>
          </w:tcPr>
          <w:p w:rsidR="00000000" w:rsidDel="00000000" w:rsidP="00000000" w:rsidRDefault="00000000" w:rsidRPr="00000000" w14:paraId="00000648">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rPr>
            </w:pPr>
            <w:r w:rsidDel="00000000" w:rsidR="00000000" w:rsidRPr="00000000">
              <w:rPr>
                <w:rFonts w:ascii="Calibri" w:cs="Calibri" w:eastAsia="Calibri" w:hAnsi="Calibri"/>
                <w:b w:val="1"/>
                <w:color w:val="ffffff"/>
                <w:sz w:val="18"/>
                <w:szCs w:val="18"/>
                <w:shd w:fill="c00000" w:val="clear"/>
                <w:rtl w:val="0"/>
              </w:rPr>
              <w:t xml:space="preserve">Likelihood </w:t>
            </w:r>
            <w:r w:rsidDel="00000000" w:rsidR="00000000" w:rsidRPr="00000000">
              <w:rPr>
                <w:rFonts w:ascii="Calibri" w:cs="Calibri" w:eastAsia="Calibri" w:hAnsi="Calibri"/>
                <w:b w:val="1"/>
                <w:color w:val="ffffff"/>
                <w:sz w:val="18"/>
                <w:szCs w:val="18"/>
                <w:rtl w:val="0"/>
              </w:rPr>
              <w:t xml:space="preserve"> </w:t>
            </w:r>
          </w:p>
          <w:p w:rsidR="00000000" w:rsidDel="00000000" w:rsidP="00000000" w:rsidRDefault="00000000" w:rsidRPr="00000000" w14:paraId="00000649">
            <w:pPr>
              <w:widowControl w:val="0"/>
              <w:pBdr>
                <w:top w:space="0" w:sz="0" w:val="nil"/>
                <w:left w:space="0" w:sz="0" w:val="nil"/>
                <w:bottom w:space="0" w:sz="0" w:val="nil"/>
                <w:right w:space="0" w:sz="0" w:val="nil"/>
                <w:between w:space="0" w:sz="0" w:val="nil"/>
              </w:pBdr>
              <w:spacing w:before="25" w:line="240" w:lineRule="auto"/>
              <w:jc w:val="center"/>
              <w:rPr>
                <w:rFonts w:ascii="Calibri" w:cs="Calibri" w:eastAsia="Calibri" w:hAnsi="Calibri"/>
                <w:b w:val="1"/>
                <w:color w:val="ffffff"/>
                <w:sz w:val="18"/>
                <w:szCs w:val="18"/>
              </w:rPr>
            </w:pPr>
            <w:r w:rsidDel="00000000" w:rsidR="00000000" w:rsidRPr="00000000">
              <w:rPr>
                <w:rFonts w:ascii="Calibri" w:cs="Calibri" w:eastAsia="Calibri" w:hAnsi="Calibri"/>
                <w:b w:val="1"/>
                <w:color w:val="ffffff"/>
                <w:sz w:val="18"/>
                <w:szCs w:val="18"/>
                <w:shd w:fill="c00000" w:val="clear"/>
                <w:rtl w:val="0"/>
              </w:rPr>
              <w:t xml:space="preserve">rating</w:t>
            </w:r>
            <w:r w:rsidDel="00000000" w:rsidR="00000000" w:rsidRPr="00000000">
              <w:rPr>
                <w:rFonts w:ascii="Calibri" w:cs="Calibri" w:eastAsia="Calibri" w:hAnsi="Calibri"/>
                <w:b w:val="1"/>
                <w:color w:val="ffffff"/>
                <w:sz w:val="18"/>
                <w:szCs w:val="18"/>
                <w:rtl w:val="0"/>
              </w:rPr>
              <w:t xml:space="preserve"> </w:t>
            </w:r>
          </w:p>
          <w:p w:rsidR="00000000" w:rsidDel="00000000" w:rsidP="00000000" w:rsidRDefault="00000000" w:rsidRPr="00000000" w14:paraId="0000064A">
            <w:pPr>
              <w:widowControl w:val="0"/>
              <w:pBdr>
                <w:top w:space="0" w:sz="0" w:val="nil"/>
                <w:left w:space="0" w:sz="0" w:val="nil"/>
                <w:bottom w:space="0" w:sz="0" w:val="nil"/>
                <w:right w:space="0" w:sz="0" w:val="nil"/>
                <w:between w:space="0" w:sz="0" w:val="nil"/>
              </w:pBdr>
              <w:spacing w:before="28"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1-5</w:t>
            </w:r>
          </w:p>
        </w:tc>
        <w:tc>
          <w:tcPr>
            <w:shd w:fill="c00000" w:val="clear"/>
            <w:tcMar>
              <w:top w:w="100.0" w:type="dxa"/>
              <w:left w:w="100.0" w:type="dxa"/>
              <w:bottom w:w="100.0" w:type="dxa"/>
              <w:right w:w="100.0" w:type="dxa"/>
            </w:tcMar>
          </w:tcPr>
          <w:p w:rsidR="00000000" w:rsidDel="00000000" w:rsidP="00000000" w:rsidRDefault="00000000" w:rsidRPr="00000000" w14:paraId="0000064B">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rPr>
            </w:pPr>
            <w:r w:rsidDel="00000000" w:rsidR="00000000" w:rsidRPr="00000000">
              <w:rPr>
                <w:rFonts w:ascii="Calibri" w:cs="Calibri" w:eastAsia="Calibri" w:hAnsi="Calibri"/>
                <w:b w:val="1"/>
                <w:color w:val="ffffff"/>
                <w:sz w:val="18"/>
                <w:szCs w:val="18"/>
                <w:shd w:fill="c00000" w:val="clear"/>
                <w:rtl w:val="0"/>
              </w:rPr>
              <w:t xml:space="preserve">Potential scale</w:t>
            </w:r>
            <w:r w:rsidDel="00000000" w:rsidR="00000000" w:rsidRPr="00000000">
              <w:rPr>
                <w:rFonts w:ascii="Calibri" w:cs="Calibri" w:eastAsia="Calibri" w:hAnsi="Calibri"/>
                <w:b w:val="1"/>
                <w:color w:val="ffffff"/>
                <w:sz w:val="18"/>
                <w:szCs w:val="18"/>
                <w:rtl w:val="0"/>
              </w:rPr>
              <w:t xml:space="preserve"> </w:t>
            </w:r>
          </w:p>
          <w:p w:rsidR="00000000" w:rsidDel="00000000" w:rsidP="00000000" w:rsidRDefault="00000000" w:rsidRPr="00000000" w14:paraId="0000064C">
            <w:pPr>
              <w:widowControl w:val="0"/>
              <w:pBdr>
                <w:top w:space="0" w:sz="0" w:val="nil"/>
                <w:left w:space="0" w:sz="0" w:val="nil"/>
                <w:bottom w:space="0" w:sz="0" w:val="nil"/>
                <w:right w:space="0" w:sz="0" w:val="nil"/>
                <w:between w:space="0" w:sz="0" w:val="nil"/>
              </w:pBdr>
              <w:spacing w:before="25" w:line="240" w:lineRule="auto"/>
              <w:jc w:val="center"/>
              <w:rPr>
                <w:rFonts w:ascii="Calibri" w:cs="Calibri" w:eastAsia="Calibri" w:hAnsi="Calibri"/>
                <w:b w:val="1"/>
                <w:color w:val="ffffff"/>
                <w:sz w:val="18"/>
                <w:szCs w:val="18"/>
              </w:rPr>
            </w:pPr>
            <w:r w:rsidDel="00000000" w:rsidR="00000000" w:rsidRPr="00000000">
              <w:rPr>
                <w:rFonts w:ascii="Calibri" w:cs="Calibri" w:eastAsia="Calibri" w:hAnsi="Calibri"/>
                <w:b w:val="1"/>
                <w:color w:val="ffffff"/>
                <w:sz w:val="18"/>
                <w:szCs w:val="18"/>
                <w:shd w:fill="c00000" w:val="clear"/>
                <w:rtl w:val="0"/>
              </w:rPr>
              <w:t xml:space="preserve">(geographical scope, </w:t>
            </w:r>
            <w:r w:rsidDel="00000000" w:rsidR="00000000" w:rsidRPr="00000000">
              <w:rPr>
                <w:rFonts w:ascii="Calibri" w:cs="Calibri" w:eastAsia="Calibri" w:hAnsi="Calibri"/>
                <w:b w:val="1"/>
                <w:color w:val="ffffff"/>
                <w:sz w:val="18"/>
                <w:szCs w:val="18"/>
                <w:rtl w:val="0"/>
              </w:rPr>
              <w:t xml:space="preserve"> </w:t>
            </w:r>
          </w:p>
          <w:p w:rsidR="00000000" w:rsidDel="00000000" w:rsidP="00000000" w:rsidRDefault="00000000" w:rsidRPr="00000000" w14:paraId="0000064D">
            <w:pPr>
              <w:widowControl w:val="0"/>
              <w:pBdr>
                <w:top w:space="0" w:sz="0" w:val="nil"/>
                <w:left w:space="0" w:sz="0" w:val="nil"/>
                <w:bottom w:space="0" w:sz="0" w:val="nil"/>
                <w:right w:space="0" w:sz="0" w:val="nil"/>
                <w:between w:space="0" w:sz="0" w:val="nil"/>
              </w:pBdr>
              <w:spacing w:before="28"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numbers affected, duration)</w:t>
            </w:r>
          </w:p>
        </w:tc>
        <w:tc>
          <w:tcPr>
            <w:shd w:fill="c00000" w:val="clear"/>
            <w:tcMar>
              <w:top w:w="100.0" w:type="dxa"/>
              <w:left w:w="100.0" w:type="dxa"/>
              <w:bottom w:w="100.0" w:type="dxa"/>
              <w:right w:w="100.0" w:type="dxa"/>
            </w:tcMar>
          </w:tcPr>
          <w:p w:rsidR="00000000" w:rsidDel="00000000" w:rsidP="00000000" w:rsidRDefault="00000000" w:rsidRPr="00000000" w14:paraId="0000064E">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rPr>
            </w:pPr>
            <w:r w:rsidDel="00000000" w:rsidR="00000000" w:rsidRPr="00000000">
              <w:rPr>
                <w:rFonts w:ascii="Calibri" w:cs="Calibri" w:eastAsia="Calibri" w:hAnsi="Calibri"/>
                <w:b w:val="1"/>
                <w:color w:val="ffffff"/>
                <w:sz w:val="18"/>
                <w:szCs w:val="18"/>
                <w:shd w:fill="c00000" w:val="clear"/>
                <w:rtl w:val="0"/>
              </w:rPr>
              <w:t xml:space="preserve">Community and </w:t>
            </w:r>
            <w:r w:rsidDel="00000000" w:rsidR="00000000" w:rsidRPr="00000000">
              <w:rPr>
                <w:rFonts w:ascii="Calibri" w:cs="Calibri" w:eastAsia="Calibri" w:hAnsi="Calibri"/>
                <w:b w:val="1"/>
                <w:color w:val="ffffff"/>
                <w:sz w:val="18"/>
                <w:szCs w:val="18"/>
                <w:rtl w:val="0"/>
              </w:rPr>
              <w:t xml:space="preserve"> </w:t>
            </w:r>
          </w:p>
          <w:p w:rsidR="00000000" w:rsidDel="00000000" w:rsidP="00000000" w:rsidRDefault="00000000" w:rsidRPr="00000000" w14:paraId="0000064F">
            <w:pPr>
              <w:widowControl w:val="0"/>
              <w:pBdr>
                <w:top w:space="0" w:sz="0" w:val="nil"/>
                <w:left w:space="0" w:sz="0" w:val="nil"/>
                <w:bottom w:space="0" w:sz="0" w:val="nil"/>
                <w:right w:space="0" w:sz="0" w:val="nil"/>
                <w:between w:space="0" w:sz="0" w:val="nil"/>
              </w:pBdr>
              <w:spacing w:before="25" w:line="240" w:lineRule="auto"/>
              <w:jc w:val="center"/>
              <w:rPr>
                <w:rFonts w:ascii="Calibri" w:cs="Calibri" w:eastAsia="Calibri" w:hAnsi="Calibri"/>
                <w:b w:val="1"/>
                <w:color w:val="ffffff"/>
                <w:sz w:val="18"/>
                <w:szCs w:val="18"/>
              </w:rPr>
            </w:pPr>
            <w:r w:rsidDel="00000000" w:rsidR="00000000" w:rsidRPr="00000000">
              <w:rPr>
                <w:rFonts w:ascii="Calibri" w:cs="Calibri" w:eastAsia="Calibri" w:hAnsi="Calibri"/>
                <w:b w:val="1"/>
                <w:color w:val="ffffff"/>
                <w:sz w:val="18"/>
                <w:szCs w:val="18"/>
                <w:shd w:fill="c00000" w:val="clear"/>
                <w:rtl w:val="0"/>
              </w:rPr>
              <w:t xml:space="preserve">individual coping </w:t>
            </w:r>
            <w:r w:rsidDel="00000000" w:rsidR="00000000" w:rsidRPr="00000000">
              <w:rPr>
                <w:rFonts w:ascii="Calibri" w:cs="Calibri" w:eastAsia="Calibri" w:hAnsi="Calibri"/>
                <w:b w:val="1"/>
                <w:color w:val="ffffff"/>
                <w:sz w:val="18"/>
                <w:szCs w:val="18"/>
                <w:rtl w:val="0"/>
              </w:rPr>
              <w:t xml:space="preserve"> </w:t>
            </w:r>
          </w:p>
          <w:p w:rsidR="00000000" w:rsidDel="00000000" w:rsidP="00000000" w:rsidRDefault="00000000" w:rsidRPr="00000000" w14:paraId="00000650">
            <w:pPr>
              <w:widowControl w:val="0"/>
              <w:pBdr>
                <w:top w:space="0" w:sz="0" w:val="nil"/>
                <w:left w:space="0" w:sz="0" w:val="nil"/>
                <w:bottom w:space="0" w:sz="0" w:val="nil"/>
                <w:right w:space="0" w:sz="0" w:val="nil"/>
                <w:between w:space="0" w:sz="0" w:val="nil"/>
              </w:pBdr>
              <w:spacing w:before="28"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capacities</w:t>
            </w:r>
          </w:p>
        </w:tc>
        <w:tc>
          <w:tcPr>
            <w:shd w:fill="c00000" w:val="clear"/>
            <w:tcMar>
              <w:top w:w="100.0" w:type="dxa"/>
              <w:left w:w="100.0" w:type="dxa"/>
              <w:bottom w:w="100.0" w:type="dxa"/>
              <w:right w:w="100.0" w:type="dxa"/>
            </w:tcMar>
          </w:tcPr>
          <w:p w:rsidR="00000000" w:rsidDel="00000000" w:rsidP="00000000" w:rsidRDefault="00000000" w:rsidRPr="00000000" w14:paraId="00000651">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Projected gaps</w:t>
            </w:r>
          </w:p>
        </w:tc>
      </w:tr>
      <w:tr>
        <w:trPr>
          <w:cantSplit w:val="0"/>
          <w:trHeight w:val="1907" w:hRule="atLeast"/>
          <w:tblHeader w:val="0"/>
        </w:trPr>
        <w:tc>
          <w:tcPr>
            <w:vMerge w:val="restart"/>
            <w:shd w:fill="auto" w:val="clear"/>
            <w:tcMar>
              <w:top w:w="100.0" w:type="dxa"/>
              <w:left w:w="100.0" w:type="dxa"/>
              <w:bottom w:w="100.0" w:type="dxa"/>
              <w:right w:w="100.0" w:type="dxa"/>
            </w:tcMar>
          </w:tcPr>
          <w:p w:rsidR="00000000" w:rsidDel="00000000" w:rsidP="00000000" w:rsidRDefault="00000000" w:rsidRPr="00000000" w14:paraId="00000652">
            <w:pPr>
              <w:widowControl w:val="0"/>
              <w:pBdr>
                <w:top w:space="0" w:sz="0" w:val="nil"/>
                <w:left w:space="0" w:sz="0" w:val="nil"/>
                <w:bottom w:space="0" w:sz="0" w:val="nil"/>
                <w:right w:space="0" w:sz="0" w:val="nil"/>
                <w:between w:space="0" w:sz="0" w:val="nil"/>
              </w:pBdr>
              <w:spacing w:line="240" w:lineRule="auto"/>
              <w:ind w:left="126"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e.g. Flood </w:t>
            </w:r>
          </w:p>
        </w:tc>
        <w:tc>
          <w:tcPr>
            <w:vMerge w:val="restart"/>
            <w:shd w:fill="auto" w:val="clear"/>
            <w:tcMar>
              <w:top w:w="100.0" w:type="dxa"/>
              <w:left w:w="100.0" w:type="dxa"/>
              <w:bottom w:w="100.0" w:type="dxa"/>
              <w:right w:w="100.0" w:type="dxa"/>
            </w:tcMar>
          </w:tcPr>
          <w:p w:rsidR="00000000" w:rsidDel="00000000" w:rsidP="00000000" w:rsidRDefault="00000000" w:rsidRPr="00000000" w14:paraId="00000653">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1f497d"/>
                <w:sz w:val="18"/>
                <w:szCs w:val="18"/>
              </w:rPr>
            </w:pPr>
            <w:r w:rsidDel="00000000" w:rsidR="00000000" w:rsidRPr="00000000">
              <w:rPr>
                <w:rFonts w:ascii="Calibri" w:cs="Calibri" w:eastAsia="Calibri" w:hAnsi="Calibri"/>
                <w:b w:val="1"/>
                <w:i w:val="1"/>
                <w:color w:val="1f497d"/>
                <w:sz w:val="18"/>
                <w:szCs w:val="18"/>
                <w:rtl w:val="0"/>
              </w:rPr>
              <w:t xml:space="preserve">4</w:t>
            </w:r>
          </w:p>
        </w:tc>
        <w:tc>
          <w:tcPr>
            <w:shd w:fill="auto" w:val="clear"/>
            <w:tcMar>
              <w:top w:w="100.0" w:type="dxa"/>
              <w:left w:w="100.0" w:type="dxa"/>
              <w:bottom w:w="100.0" w:type="dxa"/>
              <w:right w:w="100.0" w:type="dxa"/>
            </w:tcMar>
          </w:tcPr>
          <w:p w:rsidR="00000000" w:rsidDel="00000000" w:rsidP="00000000" w:rsidRDefault="00000000" w:rsidRPr="00000000" w14:paraId="00000654">
            <w:pPr>
              <w:widowControl w:val="0"/>
              <w:pBdr>
                <w:top w:space="0" w:sz="0" w:val="nil"/>
                <w:left w:space="0" w:sz="0" w:val="nil"/>
                <w:bottom w:space="0" w:sz="0" w:val="nil"/>
                <w:right w:space="0" w:sz="0" w:val="nil"/>
                <w:between w:space="0" w:sz="0" w:val="nil"/>
              </w:pBdr>
              <w:spacing w:line="263.00000000000006" w:lineRule="auto"/>
              <w:ind w:left="120" w:right="426" w:firstLine="5.9999999999999964"/>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- 41 disabled and elderly  people could be at risk of  death or injury  </w:t>
            </w:r>
          </w:p>
          <w:p w:rsidR="00000000" w:rsidDel="00000000" w:rsidP="00000000" w:rsidRDefault="00000000" w:rsidRPr="00000000" w14:paraId="00000655">
            <w:pPr>
              <w:widowControl w:val="0"/>
              <w:pBdr>
                <w:top w:space="0" w:sz="0" w:val="nil"/>
                <w:left w:space="0" w:sz="0" w:val="nil"/>
                <w:bottom w:space="0" w:sz="0" w:val="nil"/>
                <w:right w:space="0" w:sz="0" w:val="nil"/>
                <w:between w:space="0" w:sz="0" w:val="nil"/>
              </w:pBdr>
              <w:spacing w:before="7" w:line="263.00000000000006" w:lineRule="auto"/>
              <w:ind w:left="126" w:right="151"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If new extreme flood event  occurs, it is likely that an  additional 6 households with  elderly people would be at  risk</w:t>
            </w:r>
          </w:p>
        </w:tc>
        <w:tc>
          <w:tcPr>
            <w:shd w:fill="auto" w:val="clear"/>
            <w:tcMar>
              <w:top w:w="100.0" w:type="dxa"/>
              <w:left w:w="100.0" w:type="dxa"/>
              <w:bottom w:w="100.0" w:type="dxa"/>
              <w:right w:w="100.0" w:type="dxa"/>
            </w:tcMar>
          </w:tcPr>
          <w:p w:rsidR="00000000" w:rsidDel="00000000" w:rsidP="00000000" w:rsidRDefault="00000000" w:rsidRPr="00000000" w14:paraId="00000656">
            <w:pPr>
              <w:widowControl w:val="0"/>
              <w:pBdr>
                <w:top w:space="0" w:sz="0" w:val="nil"/>
                <w:left w:space="0" w:sz="0" w:val="nil"/>
                <w:bottom w:space="0" w:sz="0" w:val="nil"/>
                <w:right w:space="0" w:sz="0" w:val="nil"/>
                <w:between w:space="0" w:sz="0" w:val="nil"/>
              </w:pBdr>
              <w:spacing w:line="263.00000000000006" w:lineRule="auto"/>
              <w:ind w:left="126" w:right="258"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Community has a safe  evacuation space on  </w:t>
            </w:r>
          </w:p>
          <w:p w:rsidR="00000000" w:rsidDel="00000000" w:rsidP="00000000" w:rsidRDefault="00000000" w:rsidRPr="00000000" w14:paraId="00000657">
            <w:pPr>
              <w:widowControl w:val="0"/>
              <w:pBdr>
                <w:top w:space="0" w:sz="0" w:val="nil"/>
                <w:left w:space="0" w:sz="0" w:val="nil"/>
                <w:bottom w:space="0" w:sz="0" w:val="nil"/>
                <w:right w:space="0" w:sz="0" w:val="nil"/>
                <w:between w:space="0" w:sz="0" w:val="nil"/>
              </w:pBdr>
              <w:spacing w:before="9" w:line="263.00000000000006" w:lineRule="auto"/>
              <w:ind w:left="126" w:right="242"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higher ground identified - 15 of the disabled and  elderly could be easily  evacuated by their  </w:t>
            </w:r>
          </w:p>
          <w:p w:rsidR="00000000" w:rsidDel="00000000" w:rsidP="00000000" w:rsidRDefault="00000000" w:rsidRPr="00000000" w14:paraId="00000658">
            <w:pPr>
              <w:widowControl w:val="0"/>
              <w:pBdr>
                <w:top w:space="0" w:sz="0" w:val="nil"/>
                <w:left w:space="0" w:sz="0" w:val="nil"/>
                <w:bottom w:space="0" w:sz="0" w:val="nil"/>
                <w:right w:space="0" w:sz="0" w:val="nil"/>
                <w:between w:space="0" w:sz="0" w:val="nil"/>
              </w:pBdr>
              <w:spacing w:before="10" w:line="240" w:lineRule="auto"/>
              <w:ind w:left="125"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relatives</w:t>
            </w:r>
          </w:p>
        </w:tc>
        <w:tc>
          <w:tcPr>
            <w:shd w:fill="auto" w:val="clear"/>
            <w:tcMar>
              <w:top w:w="100.0" w:type="dxa"/>
              <w:left w:w="100.0" w:type="dxa"/>
              <w:bottom w:w="100.0" w:type="dxa"/>
              <w:right w:w="100.0" w:type="dxa"/>
            </w:tcMar>
          </w:tcPr>
          <w:p w:rsidR="00000000" w:rsidDel="00000000" w:rsidP="00000000" w:rsidRDefault="00000000" w:rsidRPr="00000000" w14:paraId="00000659">
            <w:pPr>
              <w:widowControl w:val="0"/>
              <w:pBdr>
                <w:top w:space="0" w:sz="0" w:val="nil"/>
                <w:left w:space="0" w:sz="0" w:val="nil"/>
                <w:bottom w:space="0" w:sz="0" w:val="nil"/>
                <w:right w:space="0" w:sz="0" w:val="nil"/>
                <w:between w:space="0" w:sz="0" w:val="nil"/>
              </w:pBdr>
              <w:spacing w:line="240" w:lineRule="auto"/>
              <w:ind w:left="126"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Not everyone may be  </w:t>
            </w:r>
          </w:p>
          <w:p w:rsidR="00000000" w:rsidDel="00000000" w:rsidP="00000000" w:rsidRDefault="00000000" w:rsidRPr="00000000" w14:paraId="0000065A">
            <w:pPr>
              <w:widowControl w:val="0"/>
              <w:pBdr>
                <w:top w:space="0" w:sz="0" w:val="nil"/>
                <w:left w:space="0" w:sz="0" w:val="nil"/>
                <w:bottom w:space="0" w:sz="0" w:val="nil"/>
                <w:right w:space="0" w:sz="0" w:val="nil"/>
                <w:between w:space="0" w:sz="0" w:val="nil"/>
              </w:pBdr>
              <w:spacing w:before="27" w:line="263.00000000000006" w:lineRule="auto"/>
              <w:ind w:left="132" w:right="366" w:hanging="5"/>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aware and receive early  warning information </w:t>
            </w:r>
          </w:p>
          <w:p w:rsidR="00000000" w:rsidDel="00000000" w:rsidP="00000000" w:rsidRDefault="00000000" w:rsidRPr="00000000" w14:paraId="0000065B">
            <w:pPr>
              <w:widowControl w:val="0"/>
              <w:pBdr>
                <w:top w:space="0" w:sz="0" w:val="nil"/>
                <w:left w:space="0" w:sz="0" w:val="nil"/>
                <w:bottom w:space="0" w:sz="0" w:val="nil"/>
                <w:right w:space="0" w:sz="0" w:val="nil"/>
                <w:between w:space="0" w:sz="0" w:val="nil"/>
              </w:pBdr>
              <w:spacing w:before="7" w:line="263.00000000000006" w:lineRule="auto"/>
              <w:ind w:left="119" w:right="330" w:firstLine="5.9999999999999964"/>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- 26 disabled and elderly  people could require  </w:t>
            </w:r>
          </w:p>
          <w:p w:rsidR="00000000" w:rsidDel="00000000" w:rsidP="00000000" w:rsidRDefault="00000000" w:rsidRPr="00000000" w14:paraId="0000065C">
            <w:pPr>
              <w:widowControl w:val="0"/>
              <w:pBdr>
                <w:top w:space="0" w:sz="0" w:val="nil"/>
                <w:left w:space="0" w:sz="0" w:val="nil"/>
                <w:bottom w:space="0" w:sz="0" w:val="nil"/>
                <w:right w:space="0" w:sz="0" w:val="nil"/>
                <w:between w:space="0" w:sz="0" w:val="nil"/>
              </w:pBdr>
              <w:spacing w:before="9" w:line="240" w:lineRule="auto"/>
              <w:ind w:left="126"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evacuation support</w:t>
            </w:r>
          </w:p>
        </w:tc>
      </w:tr>
      <w:tr>
        <w:trPr>
          <w:cantSplit w:val="0"/>
          <w:trHeight w:val="719"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6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6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5F">
            <w:pPr>
              <w:widowControl w:val="0"/>
              <w:pBdr>
                <w:top w:space="0" w:sz="0" w:val="nil"/>
                <w:left w:space="0" w:sz="0" w:val="nil"/>
                <w:bottom w:space="0" w:sz="0" w:val="nil"/>
                <w:right w:space="0" w:sz="0" w:val="nil"/>
                <w:between w:space="0" w:sz="0" w:val="nil"/>
              </w:pBdr>
              <w:spacing w:line="261" w:lineRule="auto"/>
              <w:ind w:left="127" w:right="342"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-70 houses could be partly  destroyed (+10 in more  </w:t>
            </w:r>
          </w:p>
          <w:p w:rsidR="00000000" w:rsidDel="00000000" w:rsidP="00000000" w:rsidRDefault="00000000" w:rsidRPr="00000000" w14:paraId="00000660">
            <w:pPr>
              <w:widowControl w:val="0"/>
              <w:pBdr>
                <w:top w:space="0" w:sz="0" w:val="nil"/>
                <w:left w:space="0" w:sz="0" w:val="nil"/>
                <w:bottom w:space="0" w:sz="0" w:val="nil"/>
                <w:right w:space="0" w:sz="0" w:val="nil"/>
                <w:between w:space="0" w:sz="0" w:val="nil"/>
              </w:pBdr>
              <w:spacing w:before="11" w:line="240" w:lineRule="auto"/>
              <w:ind w:left="127"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extreme flood)</w:t>
            </w:r>
          </w:p>
        </w:tc>
        <w:tc>
          <w:tcPr>
            <w:shd w:fill="auto" w:val="clear"/>
            <w:tcMar>
              <w:top w:w="100.0" w:type="dxa"/>
              <w:left w:w="100.0" w:type="dxa"/>
              <w:bottom w:w="100.0" w:type="dxa"/>
              <w:right w:w="100.0" w:type="dxa"/>
            </w:tcMar>
          </w:tcPr>
          <w:p w:rsidR="00000000" w:rsidDel="00000000" w:rsidP="00000000" w:rsidRDefault="00000000" w:rsidRPr="00000000" w14:paraId="00000661">
            <w:pPr>
              <w:widowControl w:val="0"/>
              <w:pBdr>
                <w:top w:space="0" w:sz="0" w:val="nil"/>
                <w:left w:space="0" w:sz="0" w:val="nil"/>
                <w:bottom w:space="0" w:sz="0" w:val="nil"/>
                <w:right w:space="0" w:sz="0" w:val="nil"/>
                <w:between w:space="0" w:sz="0" w:val="nil"/>
              </w:pBdr>
              <w:spacing w:line="240" w:lineRule="auto"/>
              <w:ind w:left="126"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- 45 of them could be  </w:t>
            </w:r>
          </w:p>
          <w:p w:rsidR="00000000" w:rsidDel="00000000" w:rsidP="00000000" w:rsidRDefault="00000000" w:rsidRPr="00000000" w14:paraId="00000662">
            <w:pPr>
              <w:widowControl w:val="0"/>
              <w:pBdr>
                <w:top w:space="0" w:sz="0" w:val="nil"/>
                <w:left w:space="0" w:sz="0" w:val="nil"/>
                <w:bottom w:space="0" w:sz="0" w:val="nil"/>
                <w:right w:space="0" w:sz="0" w:val="nil"/>
                <w:between w:space="0" w:sz="0" w:val="nil"/>
              </w:pBdr>
              <w:spacing w:before="25" w:line="240" w:lineRule="auto"/>
              <w:ind w:left="125"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repaired by the owners</w:t>
            </w:r>
          </w:p>
        </w:tc>
        <w:tc>
          <w:tcPr>
            <w:shd w:fill="auto" w:val="clear"/>
            <w:tcMar>
              <w:top w:w="100.0" w:type="dxa"/>
              <w:left w:w="100.0" w:type="dxa"/>
              <w:bottom w:w="100.0" w:type="dxa"/>
              <w:right w:w="100.0" w:type="dxa"/>
            </w:tcMar>
          </w:tcPr>
          <w:p w:rsidR="00000000" w:rsidDel="00000000" w:rsidP="00000000" w:rsidRDefault="00000000" w:rsidRPr="00000000" w14:paraId="00000663">
            <w:pPr>
              <w:widowControl w:val="0"/>
              <w:pBdr>
                <w:top w:space="0" w:sz="0" w:val="nil"/>
                <w:left w:space="0" w:sz="0" w:val="nil"/>
                <w:bottom w:space="0" w:sz="0" w:val="nil"/>
                <w:right w:space="0" w:sz="0" w:val="nil"/>
                <w:between w:space="0" w:sz="0" w:val="nil"/>
              </w:pBdr>
              <w:spacing w:line="261.99999999999994" w:lineRule="auto"/>
              <w:ind w:left="119" w:right="256" w:firstLine="5.9999999999999964"/>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- 25 houses are owned by  poor families and could  require support to repair </w:t>
            </w:r>
          </w:p>
        </w:tc>
      </w:tr>
    </w:tbl>
    <w:p w:rsidR="00000000" w:rsidDel="00000000" w:rsidP="00000000" w:rsidRDefault="00000000" w:rsidRPr="00000000" w14:paraId="000006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bl>
      <w:tblPr>
        <w:tblStyle w:val="Table27"/>
        <w:tblW w:w="9068.0" w:type="dxa"/>
        <w:jc w:val="left"/>
        <w:tblInd w:w="1224.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30"/>
        <w:gridCol w:w="1132"/>
        <w:gridCol w:w="2411"/>
        <w:gridCol w:w="2126"/>
        <w:gridCol w:w="2269"/>
        <w:tblGridChange w:id="0">
          <w:tblGrid>
            <w:gridCol w:w="1130"/>
            <w:gridCol w:w="1132"/>
            <w:gridCol w:w="2411"/>
            <w:gridCol w:w="2126"/>
            <w:gridCol w:w="2269"/>
          </w:tblGrid>
        </w:tblGridChange>
      </w:tblGrid>
      <w:tr>
        <w:trPr>
          <w:cantSplit w:val="0"/>
          <w:trHeight w:val="485" w:hRule="atLeast"/>
          <w:tblHeader w:val="0"/>
        </w:trPr>
        <w:tc>
          <w:tcPr>
            <w:vMerge w:val="restart"/>
            <w:shd w:fill="auto" w:val="clear"/>
            <w:tcMar>
              <w:top w:w="100.0" w:type="dxa"/>
              <w:left w:w="100.0" w:type="dxa"/>
              <w:bottom w:w="100.0" w:type="dxa"/>
              <w:right w:w="100.0" w:type="dxa"/>
            </w:tcMar>
          </w:tcPr>
          <w:p w:rsidR="00000000" w:rsidDel="00000000" w:rsidP="00000000" w:rsidRDefault="00000000" w:rsidRPr="00000000" w14:paraId="00000665">
            <w:pPr>
              <w:widowControl w:val="0"/>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c>
          <w:tcPr>
            <w:vMerge w:val="restart"/>
            <w:shd w:fill="auto" w:val="clear"/>
            <w:tcMar>
              <w:top w:w="100.0" w:type="dxa"/>
              <w:left w:w="100.0" w:type="dxa"/>
              <w:bottom w:w="100.0" w:type="dxa"/>
              <w:right w:w="100.0" w:type="dxa"/>
            </w:tcMar>
          </w:tcPr>
          <w:p w:rsidR="00000000" w:rsidDel="00000000" w:rsidP="00000000" w:rsidRDefault="00000000" w:rsidRPr="00000000" w14:paraId="00000666">
            <w:pPr>
              <w:widowControl w:val="0"/>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67">
            <w:pPr>
              <w:widowControl w:val="0"/>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68">
            <w:pPr>
              <w:widowControl w:val="0"/>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69">
            <w:pPr>
              <w:widowControl w:val="0"/>
              <w:pBdr>
                <w:top w:space="0" w:sz="0" w:val="nil"/>
                <w:left w:space="0" w:sz="0" w:val="nil"/>
                <w:bottom w:space="0" w:sz="0" w:val="nil"/>
                <w:right w:space="0" w:sz="0" w:val="nil"/>
                <w:between w:space="0" w:sz="0" w:val="nil"/>
              </w:pBdr>
              <w:spacing w:line="264" w:lineRule="auto"/>
              <w:ind w:left="125" w:right="182" w:firstLine="4.0000000000000036"/>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the potential damages (27  in case of extreme event)</w:t>
            </w:r>
          </w:p>
        </w:tc>
      </w:tr>
      <w:tr>
        <w:trPr>
          <w:cantSplit w:val="0"/>
          <w:trHeight w:val="720"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6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6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1f497d"/>
                <w:sz w:val="18"/>
                <w:szCs w:val="18"/>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6C">
            <w:pPr>
              <w:widowControl w:val="0"/>
              <w:pBdr>
                <w:top w:space="0" w:sz="0" w:val="nil"/>
                <w:left w:space="0" w:sz="0" w:val="nil"/>
                <w:bottom w:space="0" w:sz="0" w:val="nil"/>
                <w:right w:space="0" w:sz="0" w:val="nil"/>
                <w:between w:space="0" w:sz="0" w:val="nil"/>
              </w:pBdr>
              <w:spacing w:line="263.00000000000006" w:lineRule="auto"/>
              <w:ind w:left="125" w:right="162"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- 55 hectares of crops could  be destroyed (61 likely in the  case of an extreme event)</w:t>
            </w:r>
          </w:p>
        </w:tc>
        <w:tc>
          <w:tcPr>
            <w:shd w:fill="auto" w:val="clear"/>
            <w:tcMar>
              <w:top w:w="100.0" w:type="dxa"/>
              <w:left w:w="100.0" w:type="dxa"/>
              <w:bottom w:w="100.0" w:type="dxa"/>
              <w:right w:w="100.0" w:type="dxa"/>
            </w:tcMar>
          </w:tcPr>
          <w:p w:rsidR="00000000" w:rsidDel="00000000" w:rsidP="00000000" w:rsidRDefault="00000000" w:rsidRPr="00000000" w14:paraId="0000066D">
            <w:pPr>
              <w:widowControl w:val="0"/>
              <w:pBdr>
                <w:top w:space="0" w:sz="0" w:val="nil"/>
                <w:left w:space="0" w:sz="0" w:val="nil"/>
                <w:bottom w:space="0" w:sz="0" w:val="nil"/>
                <w:right w:space="0" w:sz="0" w:val="nil"/>
                <w:between w:space="0" w:sz="0" w:val="nil"/>
              </w:pBdr>
              <w:spacing w:line="263.00000000000006" w:lineRule="auto"/>
              <w:ind w:left="127" w:right="126"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- 50% of the owners have  alternative income  </w:t>
            </w:r>
          </w:p>
          <w:p w:rsidR="00000000" w:rsidDel="00000000" w:rsidP="00000000" w:rsidRDefault="00000000" w:rsidRPr="00000000" w14:paraId="0000066E">
            <w:pPr>
              <w:widowControl w:val="0"/>
              <w:pBdr>
                <w:top w:space="0" w:sz="0" w:val="nil"/>
                <w:left w:space="0" w:sz="0" w:val="nil"/>
                <w:bottom w:space="0" w:sz="0" w:val="nil"/>
                <w:right w:space="0" w:sz="0" w:val="nil"/>
                <w:between w:space="0" w:sz="0" w:val="nil"/>
              </w:pBdr>
              <w:spacing w:before="9" w:line="240" w:lineRule="auto"/>
              <w:ind w:left="120"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sources</w:t>
            </w:r>
          </w:p>
        </w:tc>
        <w:tc>
          <w:tcPr>
            <w:shd w:fill="auto" w:val="clear"/>
            <w:tcMar>
              <w:top w:w="100.0" w:type="dxa"/>
              <w:left w:w="100.0" w:type="dxa"/>
              <w:bottom w:w="100.0" w:type="dxa"/>
              <w:right w:w="100.0" w:type="dxa"/>
            </w:tcMar>
          </w:tcPr>
          <w:p w:rsidR="00000000" w:rsidDel="00000000" w:rsidP="00000000" w:rsidRDefault="00000000" w:rsidRPr="00000000" w14:paraId="0000066F">
            <w:pPr>
              <w:widowControl w:val="0"/>
              <w:pBdr>
                <w:top w:space="0" w:sz="0" w:val="nil"/>
                <w:left w:space="0" w:sz="0" w:val="nil"/>
                <w:bottom w:space="0" w:sz="0" w:val="nil"/>
                <w:right w:space="0" w:sz="0" w:val="nil"/>
                <w:between w:space="0" w:sz="0" w:val="nil"/>
              </w:pBdr>
              <w:spacing w:line="263.00000000000006" w:lineRule="auto"/>
              <w:ind w:left="103" w:right="191" w:firstLine="23.000000000000007"/>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- 50% of the owners might  face food shortages for 6  months</w:t>
            </w:r>
          </w:p>
        </w:tc>
      </w:tr>
      <w:tr>
        <w:trPr>
          <w:cantSplit w:val="0"/>
          <w:trHeight w:val="247"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670">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e.g. Dengue</w:t>
            </w:r>
          </w:p>
        </w:tc>
        <w:tc>
          <w:tcPr>
            <w:shd w:fill="auto" w:val="clear"/>
            <w:tcMar>
              <w:top w:w="100.0" w:type="dxa"/>
              <w:left w:w="100.0" w:type="dxa"/>
              <w:bottom w:w="100.0" w:type="dxa"/>
              <w:right w:w="100.0" w:type="dxa"/>
            </w:tcMar>
          </w:tcPr>
          <w:p w:rsidR="00000000" w:rsidDel="00000000" w:rsidP="00000000" w:rsidRDefault="00000000" w:rsidRPr="00000000" w14:paraId="00000671">
            <w:pPr>
              <w:widowControl w:val="0"/>
              <w:pBdr>
                <w:top w:space="0" w:sz="0" w:val="nil"/>
                <w:left w:space="0" w:sz="0" w:val="nil"/>
                <w:bottom w:space="0" w:sz="0" w:val="nil"/>
                <w:right w:space="0" w:sz="0" w:val="nil"/>
                <w:between w:space="0" w:sz="0" w:val="nil"/>
              </w:pBdr>
              <w:jc w:val="center"/>
              <w:rPr>
                <w:rFonts w:ascii="Calibri" w:cs="Calibri" w:eastAsia="Calibri" w:hAnsi="Calibri"/>
                <w:b w:val="1"/>
                <w:i w:val="1"/>
                <w:color w:val="1f497d"/>
                <w:sz w:val="18"/>
                <w:szCs w:val="18"/>
              </w:rPr>
            </w:pPr>
            <w:r w:rsidDel="00000000" w:rsidR="00000000" w:rsidRPr="00000000">
              <w:rPr>
                <w:rFonts w:ascii="Calibri" w:cs="Calibri" w:eastAsia="Calibri" w:hAnsi="Calibri"/>
                <w:b w:val="1"/>
                <w:i w:val="1"/>
                <w:color w:val="1f497d"/>
                <w:sz w:val="18"/>
                <w:szCs w:val="18"/>
                <w:rtl w:val="0"/>
              </w:rPr>
              <w:t xml:space="preserve">2</w:t>
            </w:r>
          </w:p>
        </w:tc>
        <w:tc>
          <w:tcPr>
            <w:shd w:fill="auto" w:val="clear"/>
            <w:tcMar>
              <w:top w:w="100.0" w:type="dxa"/>
              <w:left w:w="100.0" w:type="dxa"/>
              <w:bottom w:w="100.0" w:type="dxa"/>
              <w:right w:w="100.0" w:type="dxa"/>
            </w:tcMar>
          </w:tcPr>
          <w:p w:rsidR="00000000" w:rsidDel="00000000" w:rsidP="00000000" w:rsidRDefault="00000000" w:rsidRPr="00000000" w14:paraId="00000672">
            <w:pPr>
              <w:widowControl w:val="0"/>
              <w:pBdr>
                <w:top w:space="0" w:sz="0" w:val="nil"/>
                <w:left w:space="0" w:sz="0" w:val="nil"/>
                <w:bottom w:space="0" w:sz="0" w:val="nil"/>
                <w:right w:space="0" w:sz="0" w:val="nil"/>
                <w:between w:space="0" w:sz="0" w:val="nil"/>
              </w:pBdr>
              <w:rPr>
                <w:rFonts w:ascii="Calibri" w:cs="Calibri" w:eastAsia="Calibri" w:hAnsi="Calibri"/>
                <w:i w:val="1"/>
                <w:color w:val="1f497d"/>
                <w:sz w:val="18"/>
                <w:szCs w:val="18"/>
              </w:rPr>
            </w:pPr>
            <w:r w:rsidDel="00000000" w:rsidR="00000000" w:rsidRPr="00000000">
              <w:rPr>
                <w:rFonts w:ascii="Calibri" w:cs="Calibri" w:eastAsia="Calibri" w:hAnsi="Calibri"/>
                <w:color w:val="1f497d"/>
                <w:sz w:val="18"/>
                <w:szCs w:val="18"/>
                <w:rtl w:val="0"/>
              </w:rPr>
              <w:t xml:space="preserve">Potential increase in dengue transmission can be deathly for 124 households with vulnerable groups sitting close to breeding sites and with no access to insecticide treated mosquito nets or house screening. It has potential to also increase illness and disability is the rest of the community. </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73">
            <w:pPr>
              <w:widowControl w:val="0"/>
              <w:pBdr>
                <w:top w:space="0" w:sz="0" w:val="nil"/>
                <w:left w:space="0" w:sz="0" w:val="nil"/>
                <w:bottom w:space="0" w:sz="0" w:val="nil"/>
                <w:right w:space="0" w:sz="0" w:val="nil"/>
                <w:between w:space="0" w:sz="0" w:val="nil"/>
              </w:pBdr>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Mother clubs intensify their sensitization activities at household level about dengue prevention.</w:t>
            </w:r>
          </w:p>
          <w:p w:rsidR="00000000" w:rsidDel="00000000" w:rsidP="00000000" w:rsidRDefault="00000000" w:rsidRPr="00000000" w14:paraId="00000674">
            <w:pPr>
              <w:widowControl w:val="0"/>
              <w:pBdr>
                <w:top w:space="0" w:sz="0" w:val="nil"/>
                <w:left w:space="0" w:sz="0" w:val="nil"/>
                <w:bottom w:space="0" w:sz="0" w:val="nil"/>
                <w:right w:space="0" w:sz="0" w:val="nil"/>
                <w:between w:space="0" w:sz="0" w:val="nil"/>
              </w:pBdr>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RCRC volunteers support distribution of insecticide treated mosquito nets and follow up families for proper hang out.</w:t>
            </w:r>
          </w:p>
          <w:p w:rsidR="00000000" w:rsidDel="00000000" w:rsidP="00000000" w:rsidRDefault="00000000" w:rsidRPr="00000000" w14:paraId="00000675">
            <w:pPr>
              <w:widowControl w:val="0"/>
              <w:pBdr>
                <w:top w:space="0" w:sz="0" w:val="nil"/>
                <w:left w:space="0" w:sz="0" w:val="nil"/>
                <w:bottom w:space="0" w:sz="0" w:val="nil"/>
                <w:right w:space="0" w:sz="0" w:val="nil"/>
                <w:between w:space="0" w:sz="0" w:val="nil"/>
              </w:pBdr>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Health staff know to identify,  treat and refer cases. </w:t>
            </w:r>
          </w:p>
        </w:tc>
        <w:tc>
          <w:tcPr>
            <w:shd w:fill="auto" w:val="clear"/>
            <w:tcMar>
              <w:top w:w="100.0" w:type="dxa"/>
              <w:left w:w="100.0" w:type="dxa"/>
              <w:bottom w:w="100.0" w:type="dxa"/>
              <w:right w:w="100.0" w:type="dxa"/>
            </w:tcMar>
          </w:tcPr>
          <w:p w:rsidR="00000000" w:rsidDel="00000000" w:rsidP="00000000" w:rsidRDefault="00000000" w:rsidRPr="00000000" w14:paraId="00000676">
            <w:pPr>
              <w:widowControl w:val="0"/>
              <w:pBdr>
                <w:top w:space="0" w:sz="0" w:val="nil"/>
                <w:left w:space="0" w:sz="0" w:val="nil"/>
                <w:bottom w:space="0" w:sz="0" w:val="nil"/>
                <w:right w:space="0" w:sz="0" w:val="nil"/>
                <w:between w:space="0" w:sz="0" w:val="nil"/>
              </w:pBdr>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Mother club can be less active in harvest season </w:t>
            </w:r>
          </w:p>
          <w:p w:rsidR="00000000" w:rsidDel="00000000" w:rsidP="00000000" w:rsidRDefault="00000000" w:rsidRPr="00000000" w14:paraId="00000677">
            <w:pPr>
              <w:widowControl w:val="0"/>
              <w:pBdr>
                <w:top w:space="0" w:sz="0" w:val="nil"/>
                <w:left w:space="0" w:sz="0" w:val="nil"/>
                <w:bottom w:space="0" w:sz="0" w:val="nil"/>
                <w:right w:space="0" w:sz="0" w:val="nil"/>
                <w:between w:space="0" w:sz="0" w:val="nil"/>
              </w:pBdr>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Health staff demotivated because lack of salaries</w:t>
            </w:r>
          </w:p>
          <w:p w:rsidR="00000000" w:rsidDel="00000000" w:rsidP="00000000" w:rsidRDefault="00000000" w:rsidRPr="00000000" w14:paraId="00000678">
            <w:pPr>
              <w:widowControl w:val="0"/>
              <w:pBdr>
                <w:top w:space="0" w:sz="0" w:val="nil"/>
                <w:left w:space="0" w:sz="0" w:val="nil"/>
                <w:bottom w:space="0" w:sz="0" w:val="nil"/>
                <w:right w:space="0" w:sz="0" w:val="nil"/>
                <w:between w:space="0" w:sz="0" w:val="nil"/>
              </w:pBdr>
              <w:rPr>
                <w:rFonts w:ascii="Calibri" w:cs="Calibri" w:eastAsia="Calibri" w:hAnsi="Calibri"/>
                <w:color w:val="1f497d"/>
                <w:sz w:val="18"/>
                <w:szCs w:val="18"/>
              </w:rPr>
            </w:pPr>
            <w:r w:rsidDel="00000000" w:rsidR="00000000" w:rsidRPr="00000000">
              <w:rPr>
                <w:rFonts w:ascii="Calibri" w:cs="Calibri" w:eastAsia="Calibri" w:hAnsi="Calibri"/>
                <w:color w:val="1f497d"/>
                <w:sz w:val="18"/>
                <w:szCs w:val="18"/>
                <w:rtl w:val="0"/>
              </w:rPr>
              <w:t xml:space="preserve">Mosquito nets not delivered on time</w:t>
            </w:r>
          </w:p>
        </w:tc>
      </w:tr>
    </w:tbl>
    <w:p w:rsidR="00000000" w:rsidDel="00000000" w:rsidP="00000000" w:rsidRDefault="00000000" w:rsidRPr="00000000" w14:paraId="00000679">
      <w:pPr>
        <w:rPr/>
      </w:pPr>
      <w:r w:rsidDel="00000000" w:rsidR="00000000" w:rsidRPr="00000000">
        <w:rPr>
          <w:rtl w:val="0"/>
        </w:rPr>
      </w:r>
    </w:p>
    <w:p w:rsidR="00000000" w:rsidDel="00000000" w:rsidP="00000000" w:rsidRDefault="00000000" w:rsidRPr="00000000" w14:paraId="0000067A">
      <w:pPr>
        <w:rPr/>
      </w:pPr>
      <w:r w:rsidDel="00000000" w:rsidR="00000000" w:rsidRPr="00000000">
        <w:br w:type="page"/>
      </w:r>
      <w:r w:rsidDel="00000000" w:rsidR="00000000" w:rsidRPr="00000000">
        <w:rPr>
          <w:rtl w:val="0"/>
        </w:rPr>
      </w:r>
    </w:p>
    <w:p w:rsidR="00000000" w:rsidDel="00000000" w:rsidP="00000000" w:rsidRDefault="00000000" w:rsidRPr="00000000" w14:paraId="0000067B">
      <w:pPr>
        <w:widowControl w:val="0"/>
        <w:pBdr>
          <w:top w:space="0" w:sz="0" w:val="nil"/>
          <w:left w:space="0" w:sz="0" w:val="nil"/>
          <w:bottom w:space="0" w:sz="0" w:val="nil"/>
          <w:right w:space="0" w:sz="0" w:val="nil"/>
          <w:between w:space="0" w:sz="0" w:val="nil"/>
        </w:pBdr>
        <w:spacing w:before="360" w:line="240" w:lineRule="auto"/>
        <w:ind w:left="1140" w:right="782"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10.2 Contingency planning</w:t>
      </w:r>
      <w:r w:rsidDel="00000000" w:rsidR="00000000" w:rsidRPr="00000000">
        <w:rPr>
          <w:rFonts w:ascii="Calibri" w:cs="Calibri" w:eastAsia="Calibri" w:hAnsi="Calibri"/>
          <w:b w:val="1"/>
          <w:color w:val="c00000"/>
          <w:sz w:val="24"/>
          <w:szCs w:val="24"/>
          <w:rtl w:val="0"/>
        </w:rPr>
        <w:t xml:space="preserve"> </w:t>
      </w:r>
    </w:p>
    <w:p w:rsidR="00000000" w:rsidDel="00000000" w:rsidP="00000000" w:rsidRDefault="00000000" w:rsidRPr="00000000" w14:paraId="0000067C">
      <w:pPr>
        <w:widowControl w:val="0"/>
        <w:pBdr>
          <w:top w:space="0" w:sz="0" w:val="nil"/>
          <w:left w:space="0" w:sz="0" w:val="nil"/>
          <w:bottom w:space="0" w:sz="0" w:val="nil"/>
          <w:right w:space="0" w:sz="0" w:val="nil"/>
          <w:between w:space="0" w:sz="0" w:val="nil"/>
        </w:pBdr>
        <w:spacing w:before="156" w:line="261.99999999999994" w:lineRule="auto"/>
        <w:ind w:left="1138" w:right="782" w:firstLine="0"/>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Purpose</w:t>
      </w:r>
      <w:r w:rsidDel="00000000" w:rsidR="00000000" w:rsidRPr="00000000">
        <w:rPr>
          <w:rFonts w:ascii="Calibri" w:cs="Calibri" w:eastAsia="Calibri" w:hAnsi="Calibri"/>
          <w:color w:val="000000"/>
          <w:rtl w:val="0"/>
        </w:rPr>
        <w:t xml:space="preserve">: Facilitate the preparation of a simple community contingency plan based on the gaps identified in the above table</w:t>
      </w:r>
    </w:p>
    <w:p w:rsidR="00000000" w:rsidDel="00000000" w:rsidP="00000000" w:rsidRDefault="00000000" w:rsidRPr="00000000" w14:paraId="0000067D">
      <w:pPr>
        <w:widowControl w:val="0"/>
        <w:pBdr>
          <w:top w:space="0" w:sz="0" w:val="nil"/>
          <w:left w:space="0" w:sz="0" w:val="nil"/>
          <w:bottom w:space="0" w:sz="0" w:val="nil"/>
          <w:right w:space="0" w:sz="0" w:val="nil"/>
          <w:between w:space="0" w:sz="0" w:val="nil"/>
        </w:pBdr>
        <w:spacing w:before="129" w:line="263.00000000000006" w:lineRule="auto"/>
        <w:ind w:left="1128" w:right="782" w:firstLine="14.00000000000005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Look back at the information you identified in step 6.1.5 on early warning signs, lead time, duration, frequency and period of occurrence for each hazard – it will help you prepare a good contingency  plan.</w:t>
      </w:r>
    </w:p>
    <w:p w:rsidR="00000000" w:rsidDel="00000000" w:rsidP="00000000" w:rsidRDefault="00000000" w:rsidRPr="00000000" w14:paraId="0000067E">
      <w:pPr>
        <w:widowControl w:val="0"/>
        <w:pBdr>
          <w:top w:space="0" w:sz="0" w:val="nil"/>
          <w:left w:space="0" w:sz="0" w:val="nil"/>
          <w:bottom w:space="0" w:sz="0" w:val="nil"/>
          <w:right w:space="0" w:sz="0" w:val="nil"/>
          <w:between w:space="0" w:sz="0" w:val="nil"/>
        </w:pBdr>
        <w:spacing w:before="131" w:line="261.99999999999994" w:lineRule="auto"/>
        <w:ind w:left="1141" w:right="782" w:hanging="12.000000000000028"/>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An energising way to initiate contingency planning discussions with the community is to play the participatory game </w:t>
      </w:r>
      <w:hyperlink r:id="rId84">
        <w:r w:rsidDel="00000000" w:rsidR="00000000" w:rsidRPr="00000000">
          <w:rPr>
            <w:rFonts w:ascii="Calibri" w:cs="Calibri" w:eastAsia="Calibri" w:hAnsi="Calibri"/>
            <w:color w:val="0563c1"/>
            <w:u w:val="single"/>
            <w:rtl w:val="0"/>
          </w:rPr>
          <w:t xml:space="preserve">“Ready!”</w:t>
        </w:r>
      </w:hyperlink>
      <w:r w:rsidDel="00000000" w:rsidR="00000000" w:rsidRPr="00000000">
        <w:rPr>
          <w:rFonts w:ascii="Calibri" w:cs="Calibri" w:eastAsia="Calibri" w:hAnsi="Calibri"/>
          <w:color w:val="0563c1"/>
          <w:u w:val="single"/>
          <w:rtl w:val="0"/>
        </w:rPr>
        <w:t xml:space="preserve"> </w:t>
      </w:r>
      <w:r w:rsidDel="00000000" w:rsidR="00000000" w:rsidRPr="00000000">
        <w:rPr>
          <w:rFonts w:ascii="Calibri" w:cs="Calibri" w:eastAsia="Calibri" w:hAnsi="Calibri"/>
          <w:color w:val="000000"/>
          <w:rtl w:val="0"/>
        </w:rPr>
        <w:t xml:space="preserve">- possibly with different groups (gender, age, etc.) as different teams.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-634</wp:posOffset>
            </wp:positionV>
            <wp:extent cx="628650" cy="600710"/>
            <wp:effectExtent b="0" l="0" r="0" t="0"/>
            <wp:wrapNone/>
            <wp:docPr id="569406213"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p w:rsidR="00000000" w:rsidDel="00000000" w:rsidP="00000000" w:rsidRDefault="00000000" w:rsidRPr="00000000" w14:paraId="0000067F">
      <w:pPr>
        <w:widowControl w:val="0"/>
        <w:pBdr>
          <w:top w:space="0" w:sz="0" w:val="nil"/>
          <w:left w:space="0" w:sz="0" w:val="nil"/>
          <w:bottom w:space="0" w:sz="0" w:val="nil"/>
          <w:right w:space="0" w:sz="0" w:val="nil"/>
          <w:between w:space="0" w:sz="0" w:val="nil"/>
        </w:pBdr>
        <w:spacing w:before="129" w:line="240" w:lineRule="auto"/>
        <w:ind w:left="1143" w:right="78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Here are some important resources that will help you with contingency planning: </w:t>
      </w:r>
    </w:p>
    <w:p w:rsidR="00000000" w:rsidDel="00000000" w:rsidP="00000000" w:rsidRDefault="00000000" w:rsidRPr="00000000" w14:paraId="00000680">
      <w:pPr>
        <w:widowControl w:val="0"/>
        <w:pBdr>
          <w:top w:space="0" w:sz="0" w:val="nil"/>
          <w:left w:space="0" w:sz="0" w:val="nil"/>
          <w:bottom w:space="0" w:sz="0" w:val="nil"/>
          <w:right w:space="0" w:sz="0" w:val="nil"/>
          <w:between w:space="0" w:sz="0" w:val="nil"/>
        </w:pBdr>
        <w:spacing w:line="240" w:lineRule="auto"/>
        <w:ind w:left="1503" w:right="782" w:firstLine="0"/>
        <w:rPr>
          <w:rFonts w:ascii="Calibri" w:cs="Calibri" w:eastAsia="Calibri" w:hAnsi="Calibri"/>
          <w:color w:val="0563c1"/>
          <w:u w:val="single"/>
        </w:rPr>
      </w:pPr>
      <w:r w:rsidDel="00000000" w:rsidR="00000000" w:rsidRPr="00000000">
        <w:rPr>
          <w:rFonts w:ascii="Calibri" w:cs="Calibri" w:eastAsia="Calibri" w:hAnsi="Calibri"/>
          <w:color w:val="000000"/>
          <w:rtl w:val="0"/>
        </w:rPr>
        <w:t xml:space="preserve">● </w:t>
      </w:r>
      <w:hyperlink r:id="rId85">
        <w:r w:rsidDel="00000000" w:rsidR="00000000" w:rsidRPr="00000000">
          <w:rPr>
            <w:rFonts w:ascii="Calibri" w:cs="Calibri" w:eastAsia="Calibri" w:hAnsi="Calibri"/>
            <w:color w:val="0563c1"/>
            <w:u w:val="single"/>
            <w:rtl w:val="0"/>
          </w:rPr>
          <w:t xml:space="preserve">RCRC contingency planning guidance</w:t>
        </w:r>
      </w:hyperlink>
      <w:r w:rsidDel="00000000" w:rsidR="00000000" w:rsidRPr="00000000">
        <w:rPr>
          <w:rFonts w:ascii="Calibri" w:cs="Calibri" w:eastAsia="Calibri" w:hAnsi="Calibri"/>
          <w:color w:val="0563c1"/>
          <w:u w:val="single"/>
          <w:rtl w:val="0"/>
        </w:rPr>
        <w:t xml:space="preserve">.</w:t>
      </w:r>
    </w:p>
    <w:p w:rsidR="00000000" w:rsidDel="00000000" w:rsidP="00000000" w:rsidRDefault="00000000" w:rsidRPr="00000000" w14:paraId="00000681">
      <w:pPr>
        <w:widowControl w:val="0"/>
        <w:pBdr>
          <w:top w:space="0" w:sz="0" w:val="nil"/>
          <w:left w:space="0" w:sz="0" w:val="nil"/>
          <w:bottom w:space="0" w:sz="0" w:val="nil"/>
          <w:right w:space="0" w:sz="0" w:val="nil"/>
          <w:between w:space="0" w:sz="0" w:val="nil"/>
        </w:pBdr>
        <w:spacing w:line="240" w:lineRule="auto"/>
        <w:ind w:left="1503" w:right="782" w:firstLine="0"/>
        <w:rPr>
          <w:rFonts w:ascii="Calibri" w:cs="Calibri" w:eastAsia="Calibri" w:hAnsi="Calibri"/>
          <w:color w:val="0563c1"/>
          <w:u w:val="single"/>
        </w:rPr>
      </w:pPr>
      <w:r w:rsidDel="00000000" w:rsidR="00000000" w:rsidRPr="00000000">
        <w:rPr>
          <w:rFonts w:ascii="Calibri" w:cs="Calibri" w:eastAsia="Calibri" w:hAnsi="Calibri"/>
          <w:color w:val="000000"/>
          <w:rtl w:val="0"/>
        </w:rPr>
        <w:t xml:space="preserve">● </w:t>
      </w:r>
      <w:hyperlink r:id="rId86">
        <w:r w:rsidDel="00000000" w:rsidR="00000000" w:rsidRPr="00000000">
          <w:rPr>
            <w:rFonts w:ascii="Calibri" w:cs="Calibri" w:eastAsia="Calibri" w:hAnsi="Calibri"/>
            <w:color w:val="0563c1"/>
            <w:u w:val="single"/>
            <w:rtl w:val="0"/>
          </w:rPr>
          <w:t xml:space="preserve">Community Early Warning Systems (CEWS)</w:t>
        </w:r>
      </w:hyperlink>
      <w:r w:rsidDel="00000000" w:rsidR="00000000" w:rsidRPr="00000000">
        <w:rPr>
          <w:rFonts w:ascii="Calibri" w:cs="Calibri" w:eastAsia="Calibri" w:hAnsi="Calibri"/>
          <w:color w:val="0563c1"/>
          <w:u w:val="single"/>
          <w:rtl w:val="0"/>
        </w:rPr>
        <w:t xml:space="preserve"> </w:t>
      </w:r>
    </w:p>
    <w:p w:rsidR="00000000" w:rsidDel="00000000" w:rsidP="00000000" w:rsidRDefault="00000000" w:rsidRPr="00000000" w14:paraId="00000682">
      <w:pPr>
        <w:widowControl w:val="0"/>
        <w:pBdr>
          <w:top w:space="0" w:sz="0" w:val="nil"/>
          <w:left w:space="0" w:sz="0" w:val="nil"/>
          <w:bottom w:space="0" w:sz="0" w:val="nil"/>
          <w:right w:space="0" w:sz="0" w:val="nil"/>
          <w:between w:space="0" w:sz="0" w:val="nil"/>
        </w:pBdr>
        <w:spacing w:line="240" w:lineRule="auto"/>
        <w:ind w:left="1503" w:right="782" w:firstLine="0"/>
        <w:rPr>
          <w:rFonts w:ascii="Calibri" w:cs="Calibri" w:eastAsia="Calibri" w:hAnsi="Calibri"/>
          <w:color w:val="0563c1"/>
          <w:u w:val="single"/>
        </w:rPr>
      </w:pPr>
      <w:r w:rsidDel="00000000" w:rsidR="00000000" w:rsidRPr="00000000">
        <w:rPr>
          <w:rFonts w:ascii="Calibri" w:cs="Calibri" w:eastAsia="Calibri" w:hAnsi="Calibri"/>
          <w:color w:val="000000"/>
          <w:rtl w:val="0"/>
        </w:rPr>
        <w:t xml:space="preserve">● </w:t>
      </w:r>
      <w:hyperlink r:id="rId87">
        <w:r w:rsidDel="00000000" w:rsidR="00000000" w:rsidRPr="00000000">
          <w:rPr>
            <w:rFonts w:ascii="Calibri" w:cs="Calibri" w:eastAsia="Calibri" w:hAnsi="Calibri"/>
            <w:color w:val="0563c1"/>
            <w:u w:val="single"/>
            <w:rtl w:val="0"/>
          </w:rPr>
          <w:t xml:space="preserve">Public Awareness and Public Education Key Messages</w:t>
        </w:r>
      </w:hyperlink>
      <w:r w:rsidDel="00000000" w:rsidR="00000000" w:rsidRPr="00000000">
        <w:rPr>
          <w:rFonts w:ascii="Calibri" w:cs="Calibri" w:eastAsia="Calibri" w:hAnsi="Calibri"/>
          <w:color w:val="0563c1"/>
          <w:u w:val="single"/>
          <w:rtl w:val="0"/>
        </w:rPr>
        <w:t xml:space="preserve">  </w:t>
      </w:r>
    </w:p>
    <w:p w:rsidR="00000000" w:rsidDel="00000000" w:rsidP="00000000" w:rsidRDefault="00000000" w:rsidRPr="00000000" w14:paraId="00000683">
      <w:pPr>
        <w:widowControl w:val="0"/>
        <w:pBdr>
          <w:top w:space="0" w:sz="0" w:val="nil"/>
          <w:left w:space="0" w:sz="0" w:val="nil"/>
          <w:bottom w:space="0" w:sz="0" w:val="nil"/>
          <w:right w:space="0" w:sz="0" w:val="nil"/>
          <w:between w:space="0" w:sz="0" w:val="nil"/>
        </w:pBdr>
        <w:spacing w:line="240" w:lineRule="auto"/>
        <w:ind w:left="1503" w:right="782" w:firstLine="0"/>
        <w:rPr>
          <w:rFonts w:ascii="Calibri" w:cs="Calibri" w:eastAsia="Calibri" w:hAnsi="Calibri"/>
          <w:color w:val="0563c1"/>
        </w:rPr>
      </w:pPr>
      <w:r w:rsidDel="00000000" w:rsidR="00000000" w:rsidRPr="00000000">
        <w:rPr>
          <w:rFonts w:ascii="Calibri" w:cs="Calibri" w:eastAsia="Calibri" w:hAnsi="Calibri"/>
          <w:color w:val="000000"/>
          <w:rtl w:val="0"/>
        </w:rPr>
        <w:t xml:space="preserve">● </w:t>
      </w:r>
      <w:hyperlink r:id="rId88">
        <w:r w:rsidDel="00000000" w:rsidR="00000000" w:rsidRPr="00000000">
          <w:rPr>
            <w:rFonts w:ascii="Calibri" w:cs="Calibri" w:eastAsia="Calibri" w:hAnsi="Calibri"/>
            <w:color w:val="0563c1"/>
            <w:u w:val="single"/>
            <w:rtl w:val="0"/>
          </w:rPr>
          <w:t xml:space="preserve">WhatNow Service</w:t>
        </w:r>
      </w:hyperlink>
      <w:r w:rsidDel="00000000" w:rsidR="00000000" w:rsidRPr="00000000">
        <w:rPr>
          <w:rFonts w:ascii="Calibri" w:cs="Calibri" w:eastAsia="Calibri" w:hAnsi="Calibri"/>
          <w:color w:val="0563c1"/>
          <w:rtl w:val="0"/>
        </w:rPr>
        <w:t xml:space="preserve"> </w:t>
      </w:r>
    </w:p>
    <w:p w:rsidR="00000000" w:rsidDel="00000000" w:rsidP="00000000" w:rsidRDefault="00000000" w:rsidRPr="00000000" w14:paraId="00000684">
      <w:pPr>
        <w:widowControl w:val="0"/>
        <w:pBdr>
          <w:top w:space="0" w:sz="0" w:val="nil"/>
          <w:left w:space="0" w:sz="0" w:val="nil"/>
          <w:bottom w:space="0" w:sz="0" w:val="nil"/>
          <w:right w:space="0" w:sz="0" w:val="nil"/>
          <w:between w:space="0" w:sz="0" w:val="nil"/>
        </w:pBdr>
        <w:spacing w:line="240" w:lineRule="auto"/>
        <w:ind w:left="1503" w:right="782" w:firstLine="0"/>
        <w:rPr>
          <w:rFonts w:ascii="Calibri" w:cs="Calibri" w:eastAsia="Calibri" w:hAnsi="Calibri"/>
          <w:color w:val="0563c1"/>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color w:val="0563c1"/>
          <w:u w:val="single"/>
          <w:rtl w:val="0"/>
        </w:rPr>
        <w:t xml:space="preserve">CRREC Community Preparedness Modules</w:t>
      </w:r>
      <w:r w:rsidDel="00000000" w:rsidR="00000000" w:rsidRPr="00000000">
        <w:rPr>
          <w:rFonts w:ascii="Calibri" w:cs="Calibri" w:eastAsia="Calibri" w:hAnsi="Calibri"/>
          <w:color w:val="0563c1"/>
          <w:rtl w:val="0"/>
        </w:rPr>
        <w:t xml:space="preserve"> </w:t>
      </w:r>
    </w:p>
    <w:p w:rsidR="00000000" w:rsidDel="00000000" w:rsidP="00000000" w:rsidRDefault="00000000" w:rsidRPr="00000000" w14:paraId="00000685">
      <w:pPr>
        <w:shd w:fill="c00000" w:val="clear"/>
        <w:spacing w:after="120" w:before="120" w:lineRule="auto"/>
        <w:ind w:left="1134" w:right="782" w:firstLine="0"/>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Tip! Revise the contingency plan regularly based on the frequency of the hazard.</w:t>
      </w:r>
    </w:p>
    <w:p w:rsidR="00000000" w:rsidDel="00000000" w:rsidP="00000000" w:rsidRDefault="00000000" w:rsidRPr="00000000" w14:paraId="00000686">
      <w:pPr>
        <w:widowControl w:val="0"/>
        <w:spacing w:before="129" w:line="240" w:lineRule="auto"/>
        <w:ind w:left="1143" w:right="78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Communities may decide to include in their wide contingency plan an epidemic section. Drafting this section can be challenging for non-trained health staff. It requires high understanding of how to manage epidemics and needs full alignment with health authorities who may have already an epidemic contingency plan for the district or sub-district including those diseases of concern for the community. </w:t>
      </w:r>
    </w:p>
    <w:p w:rsidR="00000000" w:rsidDel="00000000" w:rsidP="00000000" w:rsidRDefault="00000000" w:rsidRPr="00000000" w14:paraId="00000687">
      <w:pPr>
        <w:widowControl w:val="0"/>
        <w:spacing w:before="129" w:line="240" w:lineRule="auto"/>
        <w:ind w:left="1143" w:right="78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Communities need to link up to health authorities to ensure epidemic control and prevention actions included in their community plans are coordinated and complementary to those by the Ministry of Health. Note that a unique feature of epidemic contingency planning is that the alert phase needs to be officially communicated by the Ministry of Health. This phase starts for certain diseases when the first case of the disease occurs (e.g Ebola), and starts for other diseases when cases of the disease begin to increase rapidly (e.g. malaria). The role of the extension health workers, community health committees, or equivalent community counterparts, in facilitating that communication is essential and therefore setting up regular communication should part of the contingency plan. </w:t>
      </w:r>
    </w:p>
    <w:p w:rsidR="00000000" w:rsidDel="00000000" w:rsidP="00000000" w:rsidRDefault="00000000" w:rsidRPr="00000000" w14:paraId="00000688">
      <w:pPr>
        <w:widowControl w:val="0"/>
        <w:spacing w:before="129" w:line="240" w:lineRule="auto"/>
        <w:ind w:left="1143" w:right="78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Actions during alert phase differ from response phase, and this should be taken into account into the contingency plan. For Ebola-prone area for example, the health district office may have a contingency plan that includes Ebola as a priority threat. When the few first cases are detected, the health district may officially request communities to activate alert-phase actions such as community-based surveillance and general sensitization on identification of symptom and the need to seek specialized health care. Later on, when Ebola is moving towards a rapidly increase of cases and death ratios, the health authorities may also request additional actions by the community within the response phase, for example supporting safe and dignified burial activities and managing dead bodies in health facilities. It is therefore very useful if the community contingency plan already details an agreed list of alert and response phase activities and the resources needed.</w:t>
      </w:r>
    </w:p>
    <w:p w:rsidR="00000000" w:rsidDel="00000000" w:rsidP="00000000" w:rsidRDefault="00000000" w:rsidRPr="00000000" w14:paraId="00000689">
      <w:pPr>
        <w:widowControl w:val="0"/>
        <w:pBdr>
          <w:top w:space="0" w:sz="0" w:val="nil"/>
          <w:left w:space="0" w:sz="0" w:val="nil"/>
          <w:bottom w:space="0" w:sz="0" w:val="nil"/>
          <w:right w:space="0" w:sz="0" w:val="nil"/>
          <w:between w:space="0" w:sz="0" w:val="nil"/>
        </w:pBdr>
        <w:spacing w:before="129" w:line="240" w:lineRule="auto"/>
        <w:ind w:left="1143" w:right="78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It is important to consult the </w:t>
      </w:r>
      <w:hyperlink r:id="rId89">
        <w:r w:rsidDel="00000000" w:rsidR="00000000" w:rsidRPr="00000000">
          <w:rPr>
            <w:rFonts w:ascii="Calibri" w:cs="Calibri" w:eastAsia="Calibri" w:hAnsi="Calibri"/>
            <w:color w:val="0563c1"/>
            <w:u w:val="single"/>
            <w:rtl w:val="0"/>
          </w:rPr>
          <w:t xml:space="preserve">IFRC Epidemic Control Toolkit</w:t>
        </w:r>
      </w:hyperlink>
      <w:r w:rsidDel="00000000" w:rsidR="00000000" w:rsidRPr="00000000">
        <w:rPr>
          <w:rFonts w:ascii="Calibri" w:cs="Calibri" w:eastAsia="Calibri" w:hAnsi="Calibri"/>
          <w:color w:val="000000"/>
          <w:rtl w:val="0"/>
        </w:rPr>
        <w:t xml:space="preserve"> for epidemic contingency plan preparation. The first objective of the plan is preparing the community to contain and / reduce cases in affected area by treating ill people, and searching for contact people who can became eventually ill adding to the case count. The toolkit includes a list of diseases with a list of actions that volunteers can undertake to control an epidemic. For example RCRC volunteers train community members to prepare home-made oral rehydration salts (ORS) in preparation of a cholera epidemic. The same toolkit is very useful when including not only control measures, but preventive measures. This means protecting those in affected areas that have not been exposed yet to the disease and also other non-exposed population in neighboring areas, not affected yet, but susceptible of being reached by the disease. Preventive measures are those included in previous step (disaster risk reduction). For example, RCRC volunteers promote handwashing with soap as preventive measure against cholera.</w:t>
      </w:r>
    </w:p>
    <w:p w:rsidR="00000000" w:rsidDel="00000000" w:rsidP="00000000" w:rsidRDefault="00000000" w:rsidRPr="00000000" w14:paraId="0000068A">
      <w:pPr>
        <w:widowControl w:val="0"/>
        <w:pBdr>
          <w:top w:space="0" w:sz="0" w:val="nil"/>
          <w:left w:space="0" w:sz="0" w:val="nil"/>
          <w:bottom w:space="0" w:sz="0" w:val="nil"/>
          <w:right w:space="0" w:sz="0" w:val="nil"/>
          <w:between w:space="0" w:sz="0" w:val="nil"/>
        </w:pBdr>
        <w:spacing w:before="152" w:line="371" w:lineRule="auto"/>
        <w:ind w:left="1139" w:right="1969" w:firstLine="827.9999999999998"/>
        <w:rPr>
          <w:rFonts w:ascii="Calibri" w:cs="Calibri" w:eastAsia="Calibri" w:hAnsi="Calibri"/>
          <w:b w:val="1"/>
          <w:color w:val="000000"/>
        </w:rPr>
      </w:pPr>
      <w:r w:rsidDel="00000000" w:rsidR="00000000" w:rsidRPr="00000000">
        <w:rPr>
          <w:rtl w:val="0"/>
        </w:rPr>
      </w:r>
    </w:p>
    <w:p w:rsidR="00000000" w:rsidDel="00000000" w:rsidP="00000000" w:rsidRDefault="00000000" w:rsidRPr="00000000" w14:paraId="0000068B">
      <w:pPr>
        <w:widowControl w:val="0"/>
        <w:pBdr>
          <w:top w:space="0" w:sz="0" w:val="nil"/>
          <w:left w:space="0" w:sz="0" w:val="nil"/>
          <w:bottom w:space="0" w:sz="0" w:val="nil"/>
          <w:right w:space="0" w:sz="0" w:val="nil"/>
          <w:between w:space="0" w:sz="0" w:val="nil"/>
        </w:pBdr>
        <w:spacing w:before="152" w:line="371" w:lineRule="auto"/>
        <w:ind w:left="1139" w:right="1969" w:firstLine="827.9999999999998"/>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Example </w:t>
      </w:r>
    </w:p>
    <w:tbl>
      <w:tblPr>
        <w:tblStyle w:val="Table28"/>
        <w:tblW w:w="9174.0" w:type="dxa"/>
        <w:jc w:val="left"/>
        <w:tblInd w:w="1219.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56"/>
        <w:gridCol w:w="1132"/>
        <w:gridCol w:w="2552"/>
        <w:gridCol w:w="1702"/>
        <w:gridCol w:w="1303"/>
        <w:gridCol w:w="1729"/>
        <w:tblGridChange w:id="0">
          <w:tblGrid>
            <w:gridCol w:w="756"/>
            <w:gridCol w:w="1132"/>
            <w:gridCol w:w="2552"/>
            <w:gridCol w:w="1702"/>
            <w:gridCol w:w="1303"/>
            <w:gridCol w:w="1729"/>
          </w:tblGrid>
        </w:tblGridChange>
      </w:tblGrid>
      <w:tr>
        <w:trPr>
          <w:cantSplit w:val="0"/>
          <w:trHeight w:val="398" w:hRule="atLeast"/>
          <w:tblHeader w:val="0"/>
        </w:trPr>
        <w:tc>
          <w:tcPr>
            <w:shd w:fill="c00000" w:val="clear"/>
            <w:tcMar>
              <w:top w:w="57.0" w:type="dxa"/>
              <w:left w:w="57.0" w:type="dxa"/>
              <w:bottom w:w="57.0" w:type="dxa"/>
              <w:right w:w="57.0" w:type="dxa"/>
            </w:tcMar>
          </w:tcPr>
          <w:p w:rsidR="00000000" w:rsidDel="00000000" w:rsidP="00000000" w:rsidRDefault="00000000" w:rsidRPr="00000000" w14:paraId="0000068C">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Hazard </w:t>
            </w:r>
          </w:p>
        </w:tc>
        <w:tc>
          <w:tcPr>
            <w:shd w:fill="c00000" w:val="clear"/>
            <w:tcMar>
              <w:top w:w="57.0" w:type="dxa"/>
              <w:left w:w="57.0" w:type="dxa"/>
              <w:bottom w:w="57.0" w:type="dxa"/>
              <w:right w:w="57.0" w:type="dxa"/>
            </w:tcMar>
          </w:tcPr>
          <w:p w:rsidR="00000000" w:rsidDel="00000000" w:rsidP="00000000" w:rsidRDefault="00000000" w:rsidRPr="00000000" w14:paraId="0000068D">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Objective </w:t>
            </w:r>
          </w:p>
        </w:tc>
        <w:tc>
          <w:tcPr>
            <w:shd w:fill="c00000" w:val="clear"/>
            <w:tcMar>
              <w:top w:w="57.0" w:type="dxa"/>
              <w:left w:w="57.0" w:type="dxa"/>
              <w:bottom w:w="57.0" w:type="dxa"/>
              <w:right w:w="57.0" w:type="dxa"/>
            </w:tcMar>
          </w:tcPr>
          <w:p w:rsidR="00000000" w:rsidDel="00000000" w:rsidP="00000000" w:rsidRDefault="00000000" w:rsidRPr="00000000" w14:paraId="0000068E">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Specific activities </w:t>
            </w:r>
          </w:p>
        </w:tc>
        <w:tc>
          <w:tcPr>
            <w:shd w:fill="c00000" w:val="clear"/>
            <w:tcMar>
              <w:top w:w="57.0" w:type="dxa"/>
              <w:left w:w="57.0" w:type="dxa"/>
              <w:bottom w:w="57.0" w:type="dxa"/>
              <w:right w:w="57.0" w:type="dxa"/>
            </w:tcMar>
          </w:tcPr>
          <w:p w:rsidR="00000000" w:rsidDel="00000000" w:rsidP="00000000" w:rsidRDefault="00000000" w:rsidRPr="00000000" w14:paraId="0000068F">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Time </w:t>
            </w:r>
          </w:p>
        </w:tc>
        <w:tc>
          <w:tcPr>
            <w:shd w:fill="c00000" w:val="clear"/>
            <w:tcMar>
              <w:top w:w="57.0" w:type="dxa"/>
              <w:left w:w="57.0" w:type="dxa"/>
              <w:bottom w:w="57.0" w:type="dxa"/>
              <w:right w:w="57.0" w:type="dxa"/>
            </w:tcMar>
          </w:tcPr>
          <w:p w:rsidR="00000000" w:rsidDel="00000000" w:rsidP="00000000" w:rsidRDefault="00000000" w:rsidRPr="00000000" w14:paraId="00000690">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Resources needed &amp;sources</w:t>
            </w:r>
          </w:p>
        </w:tc>
        <w:tc>
          <w:tcPr>
            <w:shd w:fill="c00000" w:val="clear"/>
            <w:tcMar>
              <w:top w:w="57.0" w:type="dxa"/>
              <w:left w:w="57.0" w:type="dxa"/>
              <w:bottom w:w="57.0" w:type="dxa"/>
              <w:right w:w="57.0" w:type="dxa"/>
            </w:tcMar>
          </w:tcPr>
          <w:p w:rsidR="00000000" w:rsidDel="00000000" w:rsidP="00000000" w:rsidRDefault="00000000" w:rsidRPr="00000000" w14:paraId="00000691">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Roles and responsibilities</w:t>
            </w:r>
          </w:p>
        </w:tc>
      </w:tr>
      <w:tr>
        <w:trPr>
          <w:cantSplit w:val="1"/>
          <w:trHeight w:val="2856" w:hRule="atLeast"/>
          <w:tblHeader w:val="0"/>
        </w:trPr>
        <w:tc>
          <w:tcPr>
            <w:shd w:fill="auto" w:val="clear"/>
            <w:tcMar>
              <w:top w:w="57.0" w:type="dxa"/>
              <w:left w:w="57.0" w:type="dxa"/>
              <w:bottom w:w="57.0" w:type="dxa"/>
              <w:right w:w="57.0" w:type="dxa"/>
            </w:tcMar>
            <w:vAlign w:val="center"/>
          </w:tcPr>
          <w:p w:rsidR="00000000" w:rsidDel="00000000" w:rsidP="00000000" w:rsidRDefault="00000000" w:rsidRPr="00000000" w14:paraId="00000692">
            <w:pPr>
              <w:widowControl w:val="0"/>
              <w:pBdr>
                <w:top w:space="0" w:sz="0" w:val="nil"/>
                <w:left w:space="0" w:sz="0" w:val="nil"/>
                <w:bottom w:space="0" w:sz="0" w:val="nil"/>
                <w:right w:space="0" w:sz="0" w:val="nil"/>
                <w:between w:space="0" w:sz="0" w:val="nil"/>
              </w:pBdr>
              <w:spacing w:before="86" w:line="240" w:lineRule="auto"/>
              <w:ind w:right="-4"/>
              <w:jc w:val="cente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Floods</w:t>
            </w:r>
          </w:p>
        </w:tc>
        <w:tc>
          <w:tcPr>
            <w:shd w:fill="auto" w:val="clear"/>
            <w:tcMar>
              <w:top w:w="57.0" w:type="dxa"/>
              <w:left w:w="57.0" w:type="dxa"/>
              <w:bottom w:w="57.0" w:type="dxa"/>
              <w:right w:w="57.0" w:type="dxa"/>
            </w:tcMar>
          </w:tcPr>
          <w:p w:rsidR="00000000" w:rsidDel="00000000" w:rsidP="00000000" w:rsidRDefault="00000000" w:rsidRPr="00000000" w14:paraId="00000693">
            <w:pPr>
              <w:widowControl w:val="0"/>
              <w:pBdr>
                <w:top w:space="0" w:sz="0" w:val="nil"/>
                <w:left w:space="0" w:sz="0" w:val="nil"/>
                <w:bottom w:space="0" w:sz="0" w:val="nil"/>
                <w:right w:space="0" w:sz="0" w:val="nil"/>
                <w:between w:space="0" w:sz="0" w:val="nil"/>
              </w:pBdr>
              <w:spacing w:line="263.00000000000006" w:lineRule="auto"/>
              <w:ind w:left="127" w:right="80"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Evacuate 26  disabled  and elderly  </w:t>
            </w:r>
          </w:p>
          <w:p w:rsidR="00000000" w:rsidDel="00000000" w:rsidP="00000000" w:rsidRDefault="00000000" w:rsidRPr="00000000" w14:paraId="00000694">
            <w:pPr>
              <w:widowControl w:val="0"/>
              <w:pBdr>
                <w:top w:space="0" w:sz="0" w:val="nil"/>
                <w:left w:space="0" w:sz="0" w:val="nil"/>
                <w:bottom w:space="0" w:sz="0" w:val="nil"/>
                <w:right w:space="0" w:sz="0" w:val="nil"/>
                <w:between w:space="0" w:sz="0" w:val="nil"/>
              </w:pBdr>
              <w:spacing w:before="25" w:line="240" w:lineRule="auto"/>
              <w:ind w:left="119"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People before the  hazard event </w:t>
            </w:r>
          </w:p>
        </w:tc>
        <w:tc>
          <w:tcPr>
            <w:shd w:fill="auto" w:val="clear"/>
            <w:tcMar>
              <w:top w:w="57.0" w:type="dxa"/>
              <w:left w:w="57.0" w:type="dxa"/>
              <w:bottom w:w="57.0" w:type="dxa"/>
              <w:right w:w="57.0" w:type="dxa"/>
            </w:tcMar>
          </w:tcPr>
          <w:p w:rsidR="00000000" w:rsidDel="00000000" w:rsidP="00000000" w:rsidRDefault="00000000" w:rsidRPr="00000000" w14:paraId="00000695">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1.Check early warning information </w:t>
            </w:r>
          </w:p>
          <w:p w:rsidR="00000000" w:rsidDel="00000000" w:rsidP="00000000" w:rsidRDefault="00000000" w:rsidRPr="00000000" w14:paraId="00000696">
            <w:pPr>
              <w:widowControl w:val="0"/>
              <w:pBdr>
                <w:top w:space="0" w:sz="0" w:val="nil"/>
                <w:left w:space="0" w:sz="0" w:val="nil"/>
                <w:bottom w:space="0" w:sz="0" w:val="nil"/>
                <w:right w:space="0" w:sz="0" w:val="nil"/>
                <w:between w:space="0" w:sz="0" w:val="nil"/>
              </w:pBdr>
              <w:spacing w:before="27" w:line="263.00000000000006"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2. Identify evacuation route  and place, and alternative  options in case flood levels are more extreme </w:t>
            </w:r>
          </w:p>
          <w:p w:rsidR="00000000" w:rsidDel="00000000" w:rsidP="00000000" w:rsidRDefault="00000000" w:rsidRPr="00000000" w14:paraId="00000697">
            <w:pPr>
              <w:widowControl w:val="0"/>
              <w:pBdr>
                <w:top w:space="0" w:sz="0" w:val="nil"/>
                <w:left w:space="0" w:sz="0" w:val="nil"/>
                <w:bottom w:space="0" w:sz="0" w:val="nil"/>
                <w:right w:space="0" w:sz="0" w:val="nil"/>
                <w:between w:space="0" w:sz="0" w:val="nil"/>
              </w:pBdr>
              <w:spacing w:before="10" w:line="261.99999999999994"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3. Prepare shelter, food and household items at evacuation place  </w:t>
            </w:r>
          </w:p>
          <w:p w:rsidR="00000000" w:rsidDel="00000000" w:rsidP="00000000" w:rsidRDefault="00000000" w:rsidRPr="00000000" w14:paraId="00000698">
            <w:pPr>
              <w:widowControl w:val="0"/>
              <w:pBdr>
                <w:top w:space="0" w:sz="0" w:val="nil"/>
                <w:left w:space="0" w:sz="0" w:val="nil"/>
                <w:bottom w:space="0" w:sz="0" w:val="nil"/>
                <w:right w:space="0" w:sz="0" w:val="nil"/>
                <w:between w:space="0" w:sz="0" w:val="nil"/>
              </w:pBdr>
              <w:spacing w:before="10" w:line="263.00000000000006"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4. Disseminate early warning to all concerned  </w:t>
            </w:r>
          </w:p>
          <w:p w:rsidR="00000000" w:rsidDel="00000000" w:rsidP="00000000" w:rsidRDefault="00000000" w:rsidRPr="00000000" w14:paraId="00000699">
            <w:pPr>
              <w:widowControl w:val="0"/>
              <w:pBdr>
                <w:top w:space="0" w:sz="0" w:val="nil"/>
                <w:left w:space="0" w:sz="0" w:val="nil"/>
                <w:bottom w:space="0" w:sz="0" w:val="nil"/>
                <w:right w:space="0" w:sz="0" w:val="nil"/>
                <w:between w:space="0" w:sz="0" w:val="nil"/>
              </w:pBdr>
              <w:spacing w:before="10"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5. Evacuate people </w:t>
            </w:r>
          </w:p>
        </w:tc>
        <w:tc>
          <w:tcPr>
            <w:shd w:fill="auto" w:val="clear"/>
            <w:tcMar>
              <w:top w:w="57.0" w:type="dxa"/>
              <w:left w:w="57.0" w:type="dxa"/>
              <w:bottom w:w="57.0" w:type="dxa"/>
              <w:right w:w="57.0" w:type="dxa"/>
            </w:tcMar>
          </w:tcPr>
          <w:p w:rsidR="00000000" w:rsidDel="00000000" w:rsidP="00000000" w:rsidRDefault="00000000" w:rsidRPr="00000000" w14:paraId="0000069A">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1. Regularly  </w:t>
            </w:r>
          </w:p>
          <w:p w:rsidR="00000000" w:rsidDel="00000000" w:rsidP="00000000" w:rsidRDefault="00000000" w:rsidRPr="00000000" w14:paraId="0000069B">
            <w:pPr>
              <w:widowControl w:val="0"/>
              <w:pBdr>
                <w:top w:space="0" w:sz="0" w:val="nil"/>
                <w:left w:space="0" w:sz="0" w:val="nil"/>
                <w:bottom w:space="0" w:sz="0" w:val="nil"/>
                <w:right w:space="0" w:sz="0" w:val="nil"/>
                <w:between w:space="0" w:sz="0" w:val="nil"/>
              </w:pBdr>
              <w:spacing w:before="27" w:line="261.99999999999994"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2. Before start of rainy season</w:t>
            </w:r>
          </w:p>
          <w:p w:rsidR="00000000" w:rsidDel="00000000" w:rsidP="00000000" w:rsidRDefault="00000000" w:rsidRPr="00000000" w14:paraId="0000069C">
            <w:pPr>
              <w:widowControl w:val="0"/>
              <w:pBdr>
                <w:top w:space="0" w:sz="0" w:val="nil"/>
                <w:left w:space="0" w:sz="0" w:val="nil"/>
                <w:bottom w:space="0" w:sz="0" w:val="nil"/>
                <w:right w:space="0" w:sz="0" w:val="nil"/>
                <w:between w:space="0" w:sz="0" w:val="nil"/>
              </w:pBdr>
              <w:spacing w:before="27" w:line="261.99999999999994"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3. 1 week before flood or as soon as warning received </w:t>
            </w:r>
          </w:p>
          <w:p w:rsidR="00000000" w:rsidDel="00000000" w:rsidP="00000000" w:rsidRDefault="00000000" w:rsidRPr="00000000" w14:paraId="0000069D">
            <w:pPr>
              <w:widowControl w:val="0"/>
              <w:pBdr>
                <w:top w:space="0" w:sz="0" w:val="nil"/>
                <w:left w:space="0" w:sz="0" w:val="nil"/>
                <w:bottom w:space="0" w:sz="0" w:val="nil"/>
                <w:right w:space="0" w:sz="0" w:val="nil"/>
                <w:between w:space="0" w:sz="0" w:val="nil"/>
              </w:pBdr>
              <w:spacing w:before="25"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4. &amp; 5. 1 day  before the flood </w:t>
            </w:r>
          </w:p>
        </w:tc>
        <w:tc>
          <w:tcPr>
            <w:shd w:fill="auto" w:val="clear"/>
            <w:tcMar>
              <w:top w:w="57.0" w:type="dxa"/>
              <w:left w:w="57.0" w:type="dxa"/>
              <w:bottom w:w="57.0" w:type="dxa"/>
              <w:right w:w="57.0" w:type="dxa"/>
            </w:tcMar>
          </w:tcPr>
          <w:p w:rsidR="00000000" w:rsidDel="00000000" w:rsidP="00000000" w:rsidRDefault="00000000" w:rsidRPr="00000000" w14:paraId="0000069E">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Radio news </w:t>
            </w:r>
          </w:p>
          <w:p w:rsidR="00000000" w:rsidDel="00000000" w:rsidP="00000000" w:rsidRDefault="00000000" w:rsidRPr="00000000" w14:paraId="0000069F">
            <w:pPr>
              <w:widowControl w:val="0"/>
              <w:pBdr>
                <w:top w:space="0" w:sz="0" w:val="nil"/>
                <w:left w:space="0" w:sz="0" w:val="nil"/>
                <w:bottom w:space="0" w:sz="0" w:val="nil"/>
                <w:right w:space="0" w:sz="0" w:val="nil"/>
                <w:between w:space="0" w:sz="0" w:val="nil"/>
              </w:pBdr>
              <w:spacing w:before="27"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Community labour </w:t>
            </w:r>
          </w:p>
          <w:p w:rsidR="00000000" w:rsidDel="00000000" w:rsidP="00000000" w:rsidRDefault="00000000" w:rsidRPr="00000000" w14:paraId="000006A0">
            <w:pPr>
              <w:widowControl w:val="0"/>
              <w:pBdr>
                <w:top w:space="0" w:sz="0" w:val="nil"/>
                <w:left w:space="0" w:sz="0" w:val="nil"/>
                <w:bottom w:space="0" w:sz="0" w:val="nil"/>
                <w:right w:space="0" w:sz="0" w:val="nil"/>
                <w:between w:space="0" w:sz="0" w:val="nil"/>
              </w:pBdr>
              <w:spacing w:before="25"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$100 to transport the  community - </w:t>
            </w:r>
          </w:p>
          <w:p w:rsidR="00000000" w:rsidDel="00000000" w:rsidP="00000000" w:rsidRDefault="00000000" w:rsidRPr="00000000" w14:paraId="000006A1">
            <w:pPr>
              <w:widowControl w:val="0"/>
              <w:pBdr>
                <w:top w:space="0" w:sz="0" w:val="nil"/>
                <w:left w:space="0" w:sz="0" w:val="nil"/>
                <w:bottom w:space="0" w:sz="0" w:val="nil"/>
                <w:right w:space="0" w:sz="0" w:val="nil"/>
                <w:between w:space="0" w:sz="0" w:val="nil"/>
              </w:pBdr>
              <w:spacing w:before="9"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Tents </w:t>
            </w:r>
          </w:p>
          <w:p w:rsidR="00000000" w:rsidDel="00000000" w:rsidP="00000000" w:rsidRDefault="00000000" w:rsidRPr="00000000" w14:paraId="000006A2">
            <w:pPr>
              <w:widowControl w:val="0"/>
              <w:pBdr>
                <w:top w:space="0" w:sz="0" w:val="nil"/>
                <w:left w:space="0" w:sz="0" w:val="nil"/>
                <w:bottom w:space="0" w:sz="0" w:val="nil"/>
                <w:right w:space="0" w:sz="0" w:val="nil"/>
                <w:between w:space="0" w:sz="0" w:val="nil"/>
              </w:pBdr>
              <w:spacing w:before="27"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 $300 to cover food expenses </w:t>
            </w:r>
          </w:p>
        </w:tc>
        <w:tc>
          <w:tcPr>
            <w:shd w:fill="auto" w:val="clear"/>
            <w:tcMar>
              <w:top w:w="57.0" w:type="dxa"/>
              <w:left w:w="57.0" w:type="dxa"/>
              <w:bottom w:w="57.0" w:type="dxa"/>
              <w:right w:w="57.0" w:type="dxa"/>
            </w:tcMar>
          </w:tcPr>
          <w:p w:rsidR="00000000" w:rsidDel="00000000" w:rsidP="00000000" w:rsidRDefault="00000000" w:rsidRPr="00000000" w14:paraId="000006A3">
            <w:pPr>
              <w:widowControl w:val="0"/>
              <w:pBdr>
                <w:top w:space="0" w:sz="0" w:val="nil"/>
                <w:left w:space="0" w:sz="0" w:val="nil"/>
                <w:bottom w:space="0" w:sz="0" w:val="nil"/>
                <w:right w:space="0" w:sz="0" w:val="nil"/>
                <w:between w:space="0" w:sz="0" w:val="nil"/>
              </w:pBdr>
              <w:spacing w:line="263.00000000000006"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1. The Early warning focal person of the community </w:t>
            </w:r>
          </w:p>
          <w:p w:rsidR="00000000" w:rsidDel="00000000" w:rsidP="00000000" w:rsidRDefault="00000000" w:rsidRPr="00000000" w14:paraId="000006A4">
            <w:pPr>
              <w:widowControl w:val="0"/>
              <w:pBdr>
                <w:top w:space="0" w:sz="0" w:val="nil"/>
                <w:left w:space="0" w:sz="0" w:val="nil"/>
                <w:bottom w:space="0" w:sz="0" w:val="nil"/>
                <w:right w:space="0" w:sz="0" w:val="nil"/>
                <w:between w:space="0" w:sz="0" w:val="nil"/>
              </w:pBdr>
              <w:spacing w:before="7"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2. &amp; 3. The community  </w:t>
            </w:r>
          </w:p>
          <w:p w:rsidR="00000000" w:rsidDel="00000000" w:rsidP="00000000" w:rsidRDefault="00000000" w:rsidRPr="00000000" w14:paraId="000006A5">
            <w:pPr>
              <w:widowControl w:val="0"/>
              <w:pBdr>
                <w:top w:space="0" w:sz="0" w:val="nil"/>
                <w:left w:space="0" w:sz="0" w:val="nil"/>
                <w:bottom w:space="0" w:sz="0" w:val="nil"/>
                <w:right w:space="0" w:sz="0" w:val="nil"/>
                <w:between w:space="0" w:sz="0" w:val="nil"/>
              </w:pBdr>
              <w:spacing w:before="27" w:line="263.00000000000006"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emergency response committee</w:t>
            </w:r>
          </w:p>
          <w:p w:rsidR="00000000" w:rsidDel="00000000" w:rsidP="00000000" w:rsidRDefault="00000000" w:rsidRPr="00000000" w14:paraId="000006A6">
            <w:pPr>
              <w:widowControl w:val="0"/>
              <w:pBdr>
                <w:top w:space="0" w:sz="0" w:val="nil"/>
                <w:left w:space="0" w:sz="0" w:val="nil"/>
                <w:bottom w:space="0" w:sz="0" w:val="nil"/>
                <w:right w:space="0" w:sz="0" w:val="nil"/>
                <w:between w:space="0" w:sz="0" w:val="nil"/>
              </w:pBdr>
              <w:spacing w:before="9"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4. &amp; 5. The community emergency response committee </w:t>
            </w:r>
          </w:p>
        </w:tc>
      </w:tr>
      <w:tr>
        <w:trPr>
          <w:cantSplit w:val="1"/>
          <w:trHeight w:val="2856" w:hRule="atLeast"/>
          <w:tblHeader w:val="0"/>
        </w:trPr>
        <w:tc>
          <w:tcPr>
            <w:shd w:fill="auto" w:val="clear"/>
            <w:tcMar>
              <w:top w:w="57.0" w:type="dxa"/>
              <w:left w:w="57.0" w:type="dxa"/>
              <w:bottom w:w="57.0" w:type="dxa"/>
              <w:right w:w="57.0" w:type="dxa"/>
            </w:tcMar>
            <w:vAlign w:val="center"/>
          </w:tcPr>
          <w:p w:rsidR="00000000" w:rsidDel="00000000" w:rsidP="00000000" w:rsidRDefault="00000000" w:rsidRPr="00000000" w14:paraId="000006A7">
            <w:pPr>
              <w:widowControl w:val="0"/>
              <w:pBdr>
                <w:top w:space="0" w:sz="0" w:val="nil"/>
                <w:left w:space="0" w:sz="0" w:val="nil"/>
                <w:bottom w:space="0" w:sz="0" w:val="nil"/>
                <w:right w:space="0" w:sz="0" w:val="nil"/>
                <w:between w:space="0" w:sz="0" w:val="nil"/>
              </w:pBdr>
              <w:spacing w:line="240" w:lineRule="auto"/>
              <w:ind w:right="-4"/>
              <w:jc w:val="center"/>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Dengue</w:t>
            </w:r>
          </w:p>
        </w:tc>
        <w:tc>
          <w:tcPr>
            <w:shd w:fill="auto" w:val="clear"/>
            <w:tcMar>
              <w:top w:w="57.0" w:type="dxa"/>
              <w:left w:w="57.0" w:type="dxa"/>
              <w:bottom w:w="57.0" w:type="dxa"/>
              <w:right w:w="57.0" w:type="dxa"/>
            </w:tcMar>
          </w:tcPr>
          <w:p w:rsidR="00000000" w:rsidDel="00000000" w:rsidP="00000000" w:rsidRDefault="00000000" w:rsidRPr="00000000" w14:paraId="000006A8">
            <w:pPr>
              <w:widowControl w:val="0"/>
              <w:pBdr>
                <w:top w:space="0" w:sz="0" w:val="nil"/>
                <w:left w:space="0" w:sz="0" w:val="nil"/>
                <w:bottom w:space="0" w:sz="0" w:val="nil"/>
                <w:right w:space="0" w:sz="0" w:val="nil"/>
                <w:between w:space="0" w:sz="0" w:val="nil"/>
              </w:pBdr>
              <w:spacing w:line="263.00000000000006" w:lineRule="auto"/>
              <w:ind w:left="127" w:right="80" w:firstLine="0"/>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Vulnerable households take action to protect themselves from dengue</w:t>
            </w:r>
          </w:p>
        </w:tc>
        <w:tc>
          <w:tcPr>
            <w:shd w:fill="auto" w:val="clear"/>
            <w:tcMar>
              <w:top w:w="57.0" w:type="dxa"/>
              <w:left w:w="57.0" w:type="dxa"/>
              <w:bottom w:w="57.0" w:type="dxa"/>
              <w:right w:w="57.0" w:type="dxa"/>
            </w:tcMar>
          </w:tcPr>
          <w:p w:rsidR="00000000" w:rsidDel="00000000" w:rsidP="00000000" w:rsidRDefault="00000000" w:rsidRPr="00000000" w14:paraId="000006A9">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-Mother club run sensitization activities at household level on dengue prevention</w:t>
            </w:r>
          </w:p>
          <w:p w:rsidR="00000000" w:rsidDel="00000000" w:rsidP="00000000" w:rsidRDefault="00000000" w:rsidRPr="00000000" w14:paraId="000006AA">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-RCRC volunteers support distribution of insecticide treated mosquito nets</w:t>
            </w:r>
          </w:p>
          <w:p w:rsidR="00000000" w:rsidDel="00000000" w:rsidP="00000000" w:rsidRDefault="00000000" w:rsidRPr="00000000" w14:paraId="000006AB">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-Hang up campaign is conducted by RCRC volunteers targeting HHs with children under 5 and vulnerable groups</w:t>
            </w:r>
          </w:p>
        </w:tc>
        <w:tc>
          <w:tcPr>
            <w:shd w:fill="auto" w:val="clear"/>
            <w:tcMar>
              <w:top w:w="57.0" w:type="dxa"/>
              <w:left w:w="57.0" w:type="dxa"/>
              <w:bottom w:w="57.0" w:type="dxa"/>
              <w:right w:w="57.0" w:type="dxa"/>
            </w:tcMar>
          </w:tcPr>
          <w:p w:rsidR="00000000" w:rsidDel="00000000" w:rsidP="00000000" w:rsidRDefault="00000000" w:rsidRPr="00000000" w14:paraId="000006AC">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-When health authorities issue an alarm on rapid increase of dengue cases or declare a dengue outbreak. Health officials contact the community health committee to activate alert phase actions in the community.</w:t>
            </w:r>
          </w:p>
          <w:p w:rsidR="00000000" w:rsidDel="00000000" w:rsidP="00000000" w:rsidRDefault="00000000" w:rsidRPr="00000000" w14:paraId="000006AD">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-Before rainy season as preventive measure. The community health committee activate preventive actions before rains.</w:t>
            </w:r>
          </w:p>
        </w:tc>
        <w:tc>
          <w:tcPr>
            <w:shd w:fill="auto" w:val="clear"/>
            <w:tcMar>
              <w:top w:w="57.0" w:type="dxa"/>
              <w:left w:w="57.0" w:type="dxa"/>
              <w:bottom w:w="57.0" w:type="dxa"/>
              <w:right w:w="57.0" w:type="dxa"/>
            </w:tcMar>
          </w:tcPr>
          <w:p w:rsidR="00000000" w:rsidDel="00000000" w:rsidP="00000000" w:rsidRDefault="00000000" w:rsidRPr="00000000" w14:paraId="000006AE">
            <w:pPr>
              <w:widowControl w:val="0"/>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-Promotional materials on dengue prevention for mother club</w:t>
            </w:r>
          </w:p>
          <w:p w:rsidR="00000000" w:rsidDel="00000000" w:rsidP="00000000" w:rsidRDefault="00000000" w:rsidRPr="00000000" w14:paraId="000006AF">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-Insecticide treated mosquito nets</w:t>
            </w:r>
          </w:p>
          <w:p w:rsidR="00000000" w:rsidDel="00000000" w:rsidP="00000000" w:rsidRDefault="00000000" w:rsidRPr="00000000" w14:paraId="000006B0">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i w:val="1"/>
                <w:color w:val="1f497d"/>
                <w:sz w:val="18"/>
                <w:szCs w:val="18"/>
              </w:rPr>
            </w:pPr>
            <w:r w:rsidDel="00000000" w:rsidR="00000000" w:rsidRPr="00000000">
              <w:rPr>
                <w:rtl w:val="0"/>
              </w:rPr>
            </w:r>
          </w:p>
        </w:tc>
        <w:tc>
          <w:tcPr>
            <w:shd w:fill="auto" w:val="clear"/>
            <w:tcMar>
              <w:top w:w="57.0" w:type="dxa"/>
              <w:left w:w="57.0" w:type="dxa"/>
              <w:bottom w:w="57.0" w:type="dxa"/>
              <w:right w:w="57.0" w:type="dxa"/>
            </w:tcMar>
          </w:tcPr>
          <w:p w:rsidR="00000000" w:rsidDel="00000000" w:rsidP="00000000" w:rsidRDefault="00000000" w:rsidRPr="00000000" w14:paraId="000006B1">
            <w:pPr>
              <w:widowControl w:val="0"/>
              <w:pBdr>
                <w:top w:space="0" w:sz="0" w:val="nil"/>
                <w:left w:space="0" w:sz="0" w:val="nil"/>
                <w:bottom w:space="0" w:sz="0" w:val="nil"/>
                <w:right w:space="0" w:sz="0" w:val="nil"/>
                <w:between w:space="0" w:sz="0" w:val="nil"/>
              </w:pBdr>
              <w:spacing w:line="263.00000000000006"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-Mother clubs lead on sensitization</w:t>
            </w:r>
          </w:p>
          <w:p w:rsidR="00000000" w:rsidDel="00000000" w:rsidP="00000000" w:rsidRDefault="00000000" w:rsidRPr="00000000" w14:paraId="000006B2">
            <w:pPr>
              <w:widowControl w:val="0"/>
              <w:pBdr>
                <w:top w:space="0" w:sz="0" w:val="nil"/>
                <w:left w:space="0" w:sz="0" w:val="nil"/>
                <w:bottom w:space="0" w:sz="0" w:val="nil"/>
                <w:right w:space="0" w:sz="0" w:val="nil"/>
                <w:between w:space="0" w:sz="0" w:val="nil"/>
              </w:pBdr>
              <w:spacing w:line="263.00000000000006"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-RCRC volunteers support distribution and run hang up campaign</w:t>
            </w:r>
          </w:p>
          <w:p w:rsidR="00000000" w:rsidDel="00000000" w:rsidP="00000000" w:rsidRDefault="00000000" w:rsidRPr="00000000" w14:paraId="000006B3">
            <w:pPr>
              <w:widowControl w:val="0"/>
              <w:pBdr>
                <w:top w:space="0" w:sz="0" w:val="nil"/>
                <w:left w:space="0" w:sz="0" w:val="nil"/>
                <w:bottom w:space="0" w:sz="0" w:val="nil"/>
                <w:right w:space="0" w:sz="0" w:val="nil"/>
                <w:between w:space="0" w:sz="0" w:val="nil"/>
              </w:pBdr>
              <w:spacing w:line="263.00000000000006" w:lineRule="auto"/>
              <w:rPr>
                <w:rFonts w:ascii="Calibri" w:cs="Calibri" w:eastAsia="Calibri" w:hAnsi="Calibri"/>
                <w:i w:val="1"/>
                <w:color w:val="1f497d"/>
                <w:sz w:val="18"/>
                <w:szCs w:val="18"/>
              </w:rPr>
            </w:pPr>
            <w:r w:rsidDel="00000000" w:rsidR="00000000" w:rsidRPr="00000000">
              <w:rPr>
                <w:rFonts w:ascii="Calibri" w:cs="Calibri" w:eastAsia="Calibri" w:hAnsi="Calibri"/>
                <w:i w:val="1"/>
                <w:color w:val="1f497d"/>
                <w:sz w:val="18"/>
                <w:szCs w:val="18"/>
                <w:rtl w:val="0"/>
              </w:rPr>
              <w:t xml:space="preserve">-Ministry of Health supplies the insecticide treated mosquito nets</w:t>
            </w:r>
          </w:p>
        </w:tc>
      </w:tr>
    </w:tbl>
    <w:p w:rsidR="00000000" w:rsidDel="00000000" w:rsidP="00000000" w:rsidRDefault="00000000" w:rsidRPr="00000000" w14:paraId="000006B4">
      <w:pPr>
        <w:widowControl w:val="0"/>
        <w:pBdr>
          <w:top w:space="0" w:sz="0" w:val="nil"/>
          <w:left w:space="0" w:sz="0" w:val="nil"/>
          <w:bottom w:space="0" w:sz="0" w:val="nil"/>
          <w:right w:space="0" w:sz="0" w:val="nil"/>
          <w:between w:space="0" w:sz="0" w:val="nil"/>
        </w:pBdr>
        <w:rPr>
          <w:color w:val="000000"/>
        </w:rPr>
      </w:pPr>
      <w:r w:rsidDel="00000000" w:rsidR="00000000" w:rsidRPr="00000000">
        <w:rPr>
          <w:rtl w:val="0"/>
        </w:rPr>
      </w:r>
    </w:p>
    <w:p w:rsidR="00000000" w:rsidDel="00000000" w:rsidP="00000000" w:rsidRDefault="00000000" w:rsidRPr="00000000" w14:paraId="000006B5">
      <w:pPr>
        <w:widowControl w:val="0"/>
        <w:pBdr>
          <w:top w:space="0" w:sz="0" w:val="nil"/>
          <w:left w:space="0" w:sz="0" w:val="nil"/>
          <w:bottom w:space="0" w:sz="0" w:val="nil"/>
          <w:right w:space="0" w:sz="0" w:val="nil"/>
          <w:between w:space="0" w:sz="0" w:val="nil"/>
        </w:pBdr>
        <w:spacing w:line="261.99999999999994" w:lineRule="auto"/>
        <w:ind w:left="1134" w:right="782" w:hanging="7.999999999999972"/>
        <w:jc w:val="both"/>
        <w:rPr>
          <w:rFonts w:ascii="Calibri" w:cs="Calibri" w:eastAsia="Calibri" w:hAnsi="Calibri"/>
          <w:color w:val="212121"/>
          <w:highlight w:val="white"/>
        </w:rPr>
      </w:pPr>
      <w:r w:rsidDel="00000000" w:rsidR="00000000" w:rsidRPr="00000000">
        <w:rPr>
          <w:rFonts w:ascii="Calibri" w:cs="Calibri" w:eastAsia="Calibri" w:hAnsi="Calibri"/>
          <w:color w:val="212121"/>
          <w:highlight w:val="white"/>
          <w:rtl w:val="0"/>
        </w:rPr>
        <w:t xml:space="preserve">The contingency plan should include links to relevant stakeholders such as local government and RCRC branches to closely follow up the early warning information and be ready to complement the community’s own contingency resources if a worst-case scenario develops. Some preparedness actions don’t require much resources and can be easily planned for the worst-case scenario. Furthermore, if the community is planning bigger investments, such as building an emergency shelter or a protection wall, it is important that these consider the worst-case scenario to ensure the investment will hold up in such an event.</w:t>
      </w:r>
    </w:p>
    <w:p w:rsidR="00000000" w:rsidDel="00000000" w:rsidP="00000000" w:rsidRDefault="00000000" w:rsidRPr="00000000" w14:paraId="000006B6">
      <w:pPr>
        <w:pStyle w:val="Heading2"/>
        <w:ind w:right="782" w:firstLine="1128"/>
        <w:rPr/>
      </w:pPr>
      <w:bookmarkStart w:colFirst="0" w:colLast="0" w:name="_heading=h.1ci93xb" w:id="23"/>
      <w:bookmarkEnd w:id="23"/>
      <w:r w:rsidDel="00000000" w:rsidR="00000000" w:rsidRPr="00000000">
        <w:rPr>
          <w:rtl w:val="0"/>
        </w:rPr>
        <w:t xml:space="preserve">Step 11. Reflect and provide feedback on the EVCA process</w:t>
      </w:r>
    </w:p>
    <w:p w:rsidR="00000000" w:rsidDel="00000000" w:rsidP="00000000" w:rsidRDefault="00000000" w:rsidRPr="00000000" w14:paraId="000006B7">
      <w:pPr>
        <w:widowControl w:val="0"/>
        <w:pBdr>
          <w:top w:space="0" w:sz="0" w:val="nil"/>
          <w:left w:space="0" w:sz="0" w:val="nil"/>
          <w:bottom w:space="0" w:sz="0" w:val="nil"/>
          <w:right w:space="0" w:sz="0" w:val="nil"/>
          <w:between w:space="0" w:sz="0" w:val="nil"/>
        </w:pBdr>
        <w:spacing w:before="162" w:line="261.99999999999994" w:lineRule="auto"/>
        <w:ind w:left="1128" w:right="782" w:firstLine="7.000000000000028"/>
        <w:jc w:val="both"/>
        <w:rPr>
          <w:rFonts w:ascii="Calibri" w:cs="Calibri" w:eastAsia="Calibri" w:hAnsi="Calibri"/>
          <w:color w:val="000000"/>
        </w:rPr>
      </w:pPr>
      <w:r w:rsidDel="00000000" w:rsidR="00000000" w:rsidRPr="00000000">
        <w:rPr>
          <w:rFonts w:ascii="Calibri" w:cs="Calibri" w:eastAsia="Calibri" w:hAnsi="Calibri"/>
          <w:color w:val="000000"/>
          <w:highlight w:val="white"/>
          <w:rtl w:val="0"/>
        </w:rPr>
        <w:t xml:space="preserve">Once you have finished the assessment and planning process, it is important to reflect on the collaboration with the community and what lessons can be drawn: </w:t>
      </w:r>
      <w:r w:rsidDel="00000000" w:rsidR="00000000" w:rsidRPr="00000000">
        <w:rPr>
          <w:rFonts w:ascii="Calibri" w:cs="Calibri" w:eastAsia="Calibri" w:hAnsi="Calibri"/>
          <w:color w:val="231f20"/>
          <w:highlight w:val="white"/>
          <w:rtl w:val="0"/>
        </w:rPr>
        <w:t xml:space="preserve">what went well, what didn’t go well, how did the team perform, how was the community participation, how was the contribution of the other stakeholders, what should be improved or done differently in the future? </w:t>
      </w:r>
      <w:r w:rsidDel="00000000" w:rsidR="00000000" w:rsidRPr="00000000">
        <w:rPr>
          <w:rFonts w:ascii="Calibri" w:cs="Calibri" w:eastAsia="Calibri" w:hAnsi="Calibri"/>
          <w:color w:val="000000"/>
          <w:highlight w:val="white"/>
          <w:rtl w:val="0"/>
        </w:rPr>
        <w:t xml:space="preserve">Reflection encourages learning, leads to better programme performance and ultimately to better results for</w:t>
      </w:r>
      <w:r w:rsidDel="00000000" w:rsidR="00000000" w:rsidRPr="00000000">
        <w:rPr>
          <w:rFonts w:ascii="Calibri" w:cs="Calibri" w:eastAsia="Calibri" w:hAnsi="Calibri"/>
          <w:color w:val="000000"/>
          <w:rtl w:val="0"/>
        </w:rPr>
        <w:t xml:space="preserve"> communities. </w:t>
      </w:r>
    </w:p>
    <w:p w:rsidR="00000000" w:rsidDel="00000000" w:rsidP="00000000" w:rsidRDefault="00000000" w:rsidRPr="00000000" w14:paraId="000006B8">
      <w:pPr>
        <w:widowControl w:val="0"/>
        <w:pBdr>
          <w:top w:space="0" w:sz="0" w:val="nil"/>
          <w:left w:space="0" w:sz="0" w:val="nil"/>
          <w:bottom w:space="0" w:sz="0" w:val="nil"/>
          <w:right w:space="0" w:sz="0" w:val="nil"/>
          <w:between w:space="0" w:sz="0" w:val="nil"/>
        </w:pBdr>
        <w:spacing w:before="132" w:line="261.99999999999994" w:lineRule="auto"/>
        <w:ind w:left="1134" w:right="782" w:firstLine="7.999999999999972"/>
        <w:rPr>
          <w:rFonts w:ascii="Calibri" w:cs="Calibri" w:eastAsia="Calibri" w:hAnsi="Calibri"/>
          <w:color w:val="000000"/>
        </w:rPr>
      </w:pPr>
      <w:r w:rsidDel="00000000" w:rsidR="00000000" w:rsidRPr="00000000">
        <w:rPr>
          <w:rFonts w:ascii="Calibri" w:cs="Calibri" w:eastAsia="Calibri" w:hAnsi="Calibri"/>
          <w:color w:val="000000"/>
          <w:highlight w:val="white"/>
          <w:rtl w:val="0"/>
        </w:rPr>
        <w:t xml:space="preserve">Mutual feedback also improves the relationship and builds trust between communities and the RCRC, </w:t>
      </w:r>
      <w:r w:rsidDel="00000000" w:rsidR="00000000" w:rsidRPr="00000000">
        <w:rPr>
          <w:rFonts w:ascii="Calibri" w:cs="Calibri" w:eastAsia="Calibri" w:hAnsi="Calibri"/>
          <w:color w:val="000000"/>
          <w:rtl w:val="0"/>
        </w:rPr>
        <w:t xml:space="preserve">and also empowers community members.</w:t>
      </w:r>
    </w:p>
    <w:p w:rsidR="00000000" w:rsidDel="00000000" w:rsidP="00000000" w:rsidRDefault="00000000" w:rsidRPr="00000000" w14:paraId="000006B9">
      <w:pPr>
        <w:widowControl w:val="0"/>
        <w:pBdr>
          <w:top w:space="0" w:sz="0" w:val="nil"/>
          <w:left w:space="0" w:sz="0" w:val="nil"/>
          <w:bottom w:space="0" w:sz="0" w:val="nil"/>
          <w:right w:space="0" w:sz="0" w:val="nil"/>
          <w:between w:space="0" w:sz="0" w:val="nil"/>
        </w:pBdr>
        <w:spacing w:before="131" w:line="261.99999999999994" w:lineRule="auto"/>
        <w:ind w:left="1128" w:right="782" w:hanging="2.0000000000000284"/>
        <w:jc w:val="both"/>
        <w:rPr>
          <w:rFonts w:ascii="Calibri" w:cs="Calibri" w:eastAsia="Calibri" w:hAnsi="Calibri"/>
          <w:color w:val="000000"/>
        </w:rPr>
      </w:pPr>
      <w:r w:rsidDel="00000000" w:rsidR="00000000" w:rsidRPr="00000000">
        <w:rPr>
          <w:rFonts w:ascii="Calibri" w:cs="Calibri" w:eastAsia="Calibri" w:hAnsi="Calibri"/>
          <w:color w:val="231f20"/>
          <w:highlight w:val="white"/>
          <w:rtl w:val="0"/>
        </w:rPr>
        <w:t xml:space="preserve">The reflection and feedback </w:t>
      </w:r>
      <w:r w:rsidDel="00000000" w:rsidR="00000000" w:rsidRPr="00000000">
        <w:rPr>
          <w:rFonts w:ascii="Calibri" w:cs="Calibri" w:eastAsia="Calibri" w:hAnsi="Calibri"/>
          <w:color w:val="000000"/>
          <w:highlight w:val="white"/>
          <w:rtl w:val="0"/>
        </w:rPr>
        <w:t xml:space="preserve">can be done jointly with the community and the local EVCA team, or separately by gathering community feedback first and then having an EVCA team debrief session with self-reflection and a discussion on the community feedback received. Normally the reflection is followed by suggestions for future improvement of the process.</w:t>
      </w:r>
      <w:r w:rsidDel="00000000" w:rsidR="00000000" w:rsidRPr="00000000">
        <w:rPr>
          <w:rtl w:val="0"/>
        </w:rPr>
      </w:r>
    </w:p>
    <w:p w:rsidR="00000000" w:rsidDel="00000000" w:rsidP="00000000" w:rsidRDefault="00000000" w:rsidRPr="00000000" w14:paraId="000006BA">
      <w:pPr>
        <w:widowControl w:val="0"/>
        <w:pBdr>
          <w:top w:space="0" w:sz="0" w:val="nil"/>
          <w:left w:space="0" w:sz="0" w:val="nil"/>
          <w:bottom w:space="0" w:sz="0" w:val="nil"/>
          <w:right w:space="0" w:sz="0" w:val="nil"/>
          <w:between w:space="0" w:sz="0" w:val="nil"/>
        </w:pBdr>
        <w:spacing w:before="132" w:line="240" w:lineRule="auto"/>
        <w:ind w:left="1129" w:right="782"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When to do it?  </w:t>
      </w:r>
    </w:p>
    <w:p w:rsidR="00000000" w:rsidDel="00000000" w:rsidP="00000000" w:rsidRDefault="00000000" w:rsidRPr="00000000" w14:paraId="000006BB">
      <w:pPr>
        <w:widowControl w:val="0"/>
        <w:pBdr>
          <w:top w:space="0" w:sz="0" w:val="nil"/>
          <w:left w:space="0" w:sz="0" w:val="nil"/>
          <w:bottom w:space="0" w:sz="0" w:val="nil"/>
          <w:right w:space="0" w:sz="0" w:val="nil"/>
          <w:between w:space="0" w:sz="0" w:val="nil"/>
        </w:pBdr>
        <w:spacing w:before="152" w:line="261.99999999999994" w:lineRule="auto"/>
        <w:ind w:left="1128" w:right="782" w:firstLine="15"/>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If possible, have the team reflection at the end of each EVCA planning day in order to improve the process for the following planning days. However, the field reality may not always allow that, in which case it should be done at least immediately after the action planning is complete so that all the EVCA team members and community participants can participate in this joint reflection process.</w:t>
      </w:r>
    </w:p>
    <w:p w:rsidR="00000000" w:rsidDel="00000000" w:rsidP="00000000" w:rsidRDefault="00000000" w:rsidRPr="00000000" w14:paraId="000006BC">
      <w:pPr>
        <w:widowControl w:val="0"/>
        <w:pBdr>
          <w:top w:space="0" w:sz="0" w:val="nil"/>
          <w:left w:space="0" w:sz="0" w:val="nil"/>
          <w:bottom w:space="0" w:sz="0" w:val="nil"/>
          <w:right w:space="0" w:sz="0" w:val="nil"/>
          <w:between w:space="0" w:sz="0" w:val="nil"/>
        </w:pBdr>
        <w:spacing w:before="132" w:line="240" w:lineRule="auto"/>
        <w:ind w:left="1139" w:right="782"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How to do it? </w:t>
      </w:r>
    </w:p>
    <w:p w:rsidR="00000000" w:rsidDel="00000000" w:rsidP="00000000" w:rsidRDefault="00000000" w:rsidRPr="00000000" w14:paraId="000006BD">
      <w:pPr>
        <w:widowControl w:val="0"/>
        <w:pBdr>
          <w:top w:space="0" w:sz="0" w:val="nil"/>
          <w:left w:space="0" w:sz="0" w:val="nil"/>
          <w:bottom w:space="0" w:sz="0" w:val="nil"/>
          <w:right w:space="0" w:sz="0" w:val="nil"/>
          <w:between w:space="0" w:sz="0" w:val="nil"/>
        </w:pBdr>
        <w:spacing w:before="150" w:line="261.99999999999994" w:lineRule="auto"/>
        <w:ind w:left="1126" w:right="782" w:hanging="0.9999999999999432"/>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There isn’t one specific method which will be applicable across all contexts. It depends on the available time, materials, place, literacy and numeracy skills of the participants, energy of the team etc. Below are links to a few interactive methods. It is up to the team members to decide which is most relevant and practical for their context and available time. You can use one or a combination of the below methods or you can potentially create your own.</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98244</wp:posOffset>
            </wp:positionV>
            <wp:extent cx="628650" cy="600710"/>
            <wp:effectExtent b="0" l="0" r="0" t="0"/>
            <wp:wrapNone/>
            <wp:docPr id="569406196"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p w:rsidR="00000000" w:rsidDel="00000000" w:rsidP="00000000" w:rsidRDefault="00000000" w:rsidRPr="00000000" w14:paraId="000006BE">
      <w:pPr>
        <w:widowControl w:val="0"/>
        <w:pBdr>
          <w:top w:space="0" w:sz="0" w:val="nil"/>
          <w:left w:space="0" w:sz="0" w:val="nil"/>
          <w:bottom w:space="0" w:sz="0" w:val="nil"/>
          <w:right w:space="0" w:sz="0" w:val="nil"/>
          <w:between w:space="0" w:sz="0" w:val="nil"/>
        </w:pBdr>
        <w:spacing w:before="132" w:line="240" w:lineRule="auto"/>
        <w:ind w:left="1503" w:right="782" w:firstLine="0"/>
        <w:rPr>
          <w:rFonts w:ascii="Calibri" w:cs="Calibri" w:eastAsia="Calibri" w:hAnsi="Calibri"/>
          <w:color w:val="0563c1"/>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color w:val="0563c1"/>
          <w:u w:val="single"/>
          <w:rtl w:val="0"/>
        </w:rPr>
        <w:t xml:space="preserve">Child/youth friendly methods</w:t>
      </w:r>
      <w:r w:rsidDel="00000000" w:rsidR="00000000" w:rsidRPr="00000000">
        <w:rPr>
          <w:rFonts w:ascii="Calibri" w:cs="Calibri" w:eastAsia="Calibri" w:hAnsi="Calibri"/>
          <w:color w:val="0563c1"/>
          <w:rtl w:val="0"/>
        </w:rPr>
        <w:t xml:space="preserve"> </w:t>
      </w:r>
    </w:p>
    <w:p w:rsidR="00000000" w:rsidDel="00000000" w:rsidP="00000000" w:rsidRDefault="00000000" w:rsidRPr="00000000" w14:paraId="000006BF">
      <w:pPr>
        <w:widowControl w:val="0"/>
        <w:pBdr>
          <w:top w:space="0" w:sz="0" w:val="nil"/>
          <w:left w:space="0" w:sz="0" w:val="nil"/>
          <w:bottom w:space="0" w:sz="0" w:val="nil"/>
          <w:right w:space="0" w:sz="0" w:val="nil"/>
          <w:between w:space="0" w:sz="0" w:val="nil"/>
        </w:pBdr>
        <w:spacing w:before="152" w:line="240" w:lineRule="auto"/>
        <w:ind w:left="1503" w:right="78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w:t>
      </w:r>
      <w:hyperlink r:id="rId90">
        <w:r w:rsidDel="00000000" w:rsidR="00000000" w:rsidRPr="00000000">
          <w:rPr>
            <w:rFonts w:ascii="Calibri" w:cs="Calibri" w:eastAsia="Calibri" w:hAnsi="Calibri"/>
            <w:color w:val="0563c1"/>
            <w:u w:val="single"/>
            <w:rtl w:val="0"/>
          </w:rPr>
          <w:t xml:space="preserve">Plan for community feedback</w:t>
        </w:r>
      </w:hyperlink>
      <w:r w:rsidDel="00000000" w:rsidR="00000000" w:rsidRPr="00000000">
        <w:rPr>
          <w:rFonts w:ascii="Calibri" w:cs="Calibri" w:eastAsia="Calibri" w:hAnsi="Calibri"/>
          <w:color w:val="000000"/>
          <w:rtl w:val="0"/>
        </w:rPr>
        <w:t xml:space="preserve">” (CEA Guide p48, Ph2/Step 5; </w:t>
      </w:r>
      <w:hyperlink r:id="rId91">
        <w:r w:rsidDel="00000000" w:rsidR="00000000" w:rsidRPr="00000000">
          <w:rPr>
            <w:rFonts w:ascii="Calibri" w:cs="Calibri" w:eastAsia="Calibri" w:hAnsi="Calibri"/>
            <w:color w:val="0563c1"/>
            <w:u w:val="single"/>
            <w:rtl w:val="0"/>
          </w:rPr>
          <w:t xml:space="preserve">Tool 15</w:t>
        </w:r>
      </w:hyperlink>
      <w:r w:rsidDel="00000000" w:rsidR="00000000" w:rsidRPr="00000000">
        <w:rPr>
          <w:rFonts w:ascii="Calibri" w:cs="Calibri" w:eastAsia="Calibri" w:hAnsi="Calibri"/>
          <w:color w:val="000000"/>
          <w:rtl w:val="0"/>
        </w:rPr>
        <w:t xml:space="preserve">)  </w:t>
      </w:r>
    </w:p>
    <w:p w:rsidR="00000000" w:rsidDel="00000000" w:rsidP="00000000" w:rsidRDefault="00000000" w:rsidRPr="00000000" w14:paraId="000006C0">
      <w:pPr>
        <w:widowControl w:val="0"/>
        <w:pBdr>
          <w:top w:space="0" w:sz="0" w:val="nil"/>
          <w:left w:space="0" w:sz="0" w:val="nil"/>
          <w:bottom w:space="0" w:sz="0" w:val="nil"/>
          <w:right w:space="0" w:sz="0" w:val="nil"/>
          <w:between w:space="0" w:sz="0" w:val="nil"/>
        </w:pBdr>
        <w:spacing w:before="152" w:line="240" w:lineRule="auto"/>
        <w:ind w:left="1505" w:right="782" w:firstLine="0"/>
        <w:rPr>
          <w:rFonts w:ascii="Calibri" w:cs="Calibri" w:eastAsia="Calibri" w:hAnsi="Calibri"/>
          <w:color w:val="0563c1"/>
        </w:rPr>
      </w:pPr>
      <w:r w:rsidDel="00000000" w:rsidR="00000000" w:rsidRPr="00000000">
        <w:rPr>
          <w:rFonts w:ascii="Calibri" w:cs="Calibri" w:eastAsia="Calibri" w:hAnsi="Calibri"/>
          <w:color w:val="231f20"/>
          <w:sz w:val="24"/>
          <w:szCs w:val="24"/>
          <w:rtl w:val="0"/>
        </w:rPr>
        <w:t xml:space="preserve">● </w:t>
      </w:r>
      <w:hyperlink r:id="rId92">
        <w:r w:rsidDel="00000000" w:rsidR="00000000" w:rsidRPr="00000000">
          <w:rPr>
            <w:rFonts w:ascii="Calibri" w:cs="Calibri" w:eastAsia="Calibri" w:hAnsi="Calibri"/>
            <w:color w:val="0563c1"/>
            <w:u w:val="single"/>
            <w:rtl w:val="0"/>
          </w:rPr>
          <w:t xml:space="preserve">How to establish and manage community feedback mechanism</w:t>
        </w:r>
      </w:hyperlink>
      <w:r w:rsidDel="00000000" w:rsidR="00000000" w:rsidRPr="00000000">
        <w:rPr>
          <w:rFonts w:ascii="Calibri" w:cs="Calibri" w:eastAsia="Calibri" w:hAnsi="Calibri"/>
          <w:color w:val="0563c1"/>
          <w:rtl w:val="0"/>
        </w:rPr>
        <w:t xml:space="preserve"> </w:t>
      </w:r>
    </w:p>
    <w:p w:rsidR="00000000" w:rsidDel="00000000" w:rsidP="00000000" w:rsidRDefault="00000000" w:rsidRPr="00000000" w14:paraId="000006C1">
      <w:pPr>
        <w:widowControl w:val="0"/>
        <w:pBdr>
          <w:top w:space="0" w:sz="0" w:val="nil"/>
          <w:left w:space="0" w:sz="0" w:val="nil"/>
          <w:bottom w:space="0" w:sz="0" w:val="nil"/>
          <w:right w:space="0" w:sz="0" w:val="nil"/>
          <w:between w:space="0" w:sz="0" w:val="nil"/>
        </w:pBdr>
        <w:spacing w:before="147" w:line="240" w:lineRule="auto"/>
        <w:ind w:left="1143" w:right="78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No matter what method you choose, the key points for participants to reflect on are:  </w:t>
      </w:r>
    </w:p>
    <w:p w:rsidR="00000000" w:rsidDel="00000000" w:rsidP="00000000" w:rsidRDefault="00000000" w:rsidRPr="00000000" w14:paraId="000006C2">
      <w:pPr>
        <w:widowControl w:val="0"/>
        <w:pBdr>
          <w:top w:space="0" w:sz="0" w:val="nil"/>
          <w:left w:space="0" w:sz="0" w:val="nil"/>
          <w:bottom w:space="0" w:sz="0" w:val="nil"/>
          <w:right w:space="0" w:sz="0" w:val="nil"/>
          <w:between w:space="0" w:sz="0" w:val="nil"/>
        </w:pBdr>
        <w:spacing w:before="152" w:line="240" w:lineRule="auto"/>
        <w:ind w:left="1490" w:right="782" w:firstLine="0"/>
        <w:rPr>
          <w:rFonts w:ascii="Calibri" w:cs="Calibri" w:eastAsia="Calibri" w:hAnsi="Calibri"/>
          <w:color w:val="000000"/>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Fonts w:ascii="Calibri" w:cs="Calibri" w:eastAsia="Calibri" w:hAnsi="Calibri"/>
          <w:color w:val="000000"/>
          <w:rtl w:val="0"/>
        </w:rPr>
        <w:t xml:space="preserve">What did you like and why? </w:t>
      </w:r>
    </w:p>
    <w:p w:rsidR="00000000" w:rsidDel="00000000" w:rsidP="00000000" w:rsidRDefault="00000000" w:rsidRPr="00000000" w14:paraId="000006C3">
      <w:pPr>
        <w:widowControl w:val="0"/>
        <w:pBdr>
          <w:top w:space="0" w:sz="0" w:val="nil"/>
          <w:left w:space="0" w:sz="0" w:val="nil"/>
          <w:bottom w:space="0" w:sz="0" w:val="nil"/>
          <w:right w:space="0" w:sz="0" w:val="nil"/>
          <w:between w:space="0" w:sz="0" w:val="nil"/>
        </w:pBdr>
        <w:spacing w:before="32" w:line="240" w:lineRule="auto"/>
        <w:ind w:left="1490" w:right="782" w:firstLine="0"/>
        <w:rPr>
          <w:rFonts w:ascii="Calibri" w:cs="Calibri" w:eastAsia="Calibri" w:hAnsi="Calibri"/>
          <w:color w:val="000000"/>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Fonts w:ascii="Calibri" w:cs="Calibri" w:eastAsia="Calibri" w:hAnsi="Calibri"/>
          <w:color w:val="000000"/>
          <w:rtl w:val="0"/>
        </w:rPr>
        <w:t xml:space="preserve">What didn’t you like and why? </w:t>
      </w:r>
    </w:p>
    <w:p w:rsidR="00000000" w:rsidDel="00000000" w:rsidP="00000000" w:rsidRDefault="00000000" w:rsidRPr="00000000" w14:paraId="000006C4">
      <w:pPr>
        <w:widowControl w:val="0"/>
        <w:pBdr>
          <w:top w:space="0" w:sz="0" w:val="nil"/>
          <w:left w:space="0" w:sz="0" w:val="nil"/>
          <w:bottom w:space="0" w:sz="0" w:val="nil"/>
          <w:right w:space="0" w:sz="0" w:val="nil"/>
          <w:between w:space="0" w:sz="0" w:val="nil"/>
        </w:pBdr>
        <w:spacing w:before="32" w:line="240" w:lineRule="auto"/>
        <w:ind w:left="1490" w:right="782" w:firstLine="0"/>
        <w:rPr>
          <w:rFonts w:ascii="Calibri" w:cs="Calibri" w:eastAsia="Calibri" w:hAnsi="Calibri"/>
          <w:color w:val="000000"/>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Fonts w:ascii="Calibri" w:cs="Calibri" w:eastAsia="Calibri" w:hAnsi="Calibri"/>
          <w:color w:val="000000"/>
          <w:rtl w:val="0"/>
        </w:rPr>
        <w:t xml:space="preserve">Did this process achieve what you expected? Why or why not?  </w:t>
      </w:r>
    </w:p>
    <w:p w:rsidR="00000000" w:rsidDel="00000000" w:rsidP="00000000" w:rsidRDefault="00000000" w:rsidRPr="00000000" w14:paraId="000006C5">
      <w:pPr>
        <w:widowControl w:val="0"/>
        <w:pBdr>
          <w:top w:space="0" w:sz="0" w:val="nil"/>
          <w:left w:space="0" w:sz="0" w:val="nil"/>
          <w:bottom w:space="0" w:sz="0" w:val="nil"/>
          <w:right w:space="0" w:sz="0" w:val="nil"/>
          <w:between w:space="0" w:sz="0" w:val="nil"/>
        </w:pBdr>
        <w:spacing w:before="30" w:line="261.99999999999994" w:lineRule="auto"/>
        <w:ind w:left="1490" w:right="782" w:firstLine="0"/>
        <w:rPr>
          <w:rFonts w:ascii="Calibri" w:cs="Calibri" w:eastAsia="Calibri" w:hAnsi="Calibri"/>
          <w:color w:val="231f20"/>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Fonts w:ascii="Calibri" w:cs="Calibri" w:eastAsia="Calibri" w:hAnsi="Calibri"/>
          <w:color w:val="000000"/>
          <w:rtl w:val="0"/>
        </w:rPr>
        <w:t xml:space="preserve">Were you able to effectively participate and did people listen to your ideas?  </w:t>
      </w:r>
      <w:r w:rsidDel="00000000" w:rsidR="00000000" w:rsidRPr="00000000">
        <w:rPr>
          <w:rFonts w:ascii="Times New Roman" w:cs="Times New Roman" w:eastAsia="Times New Roman" w:hAnsi="Times New Roman"/>
          <w:color w:val="000000"/>
          <w:highlight w:val="white"/>
          <w:rtl w:val="0"/>
        </w:rPr>
        <w:t xml:space="preserve">- </w:t>
      </w:r>
      <w:r w:rsidDel="00000000" w:rsidR="00000000" w:rsidRPr="00000000">
        <w:rPr>
          <w:rFonts w:ascii="Calibri" w:cs="Calibri" w:eastAsia="Calibri" w:hAnsi="Calibri"/>
          <w:color w:val="231f20"/>
          <w:highlight w:val="white"/>
          <w:rtl w:val="0"/>
        </w:rPr>
        <w:t xml:space="preserve">What should be improved or done differently in the future?</w:t>
      </w:r>
      <w:r w:rsidDel="00000000" w:rsidR="00000000" w:rsidRPr="00000000">
        <w:rPr>
          <w:rFonts w:ascii="Calibri" w:cs="Calibri" w:eastAsia="Calibri" w:hAnsi="Calibri"/>
          <w:color w:val="231f20"/>
          <w:rtl w:val="0"/>
        </w:rPr>
        <w:t xml:space="preserve"> </w:t>
      </w:r>
    </w:p>
    <w:p w:rsidR="00000000" w:rsidDel="00000000" w:rsidP="00000000" w:rsidRDefault="00000000" w:rsidRPr="00000000" w14:paraId="000006C6">
      <w:pPr>
        <w:widowControl w:val="0"/>
        <w:pBdr>
          <w:top w:space="0" w:sz="0" w:val="nil"/>
          <w:left w:space="0" w:sz="0" w:val="nil"/>
          <w:bottom w:space="0" w:sz="0" w:val="nil"/>
          <w:right w:space="0" w:sz="0" w:val="nil"/>
          <w:between w:space="0" w:sz="0" w:val="nil"/>
        </w:pBdr>
        <w:spacing w:before="132" w:line="240" w:lineRule="auto"/>
        <w:ind w:left="1131" w:right="782" w:firstLine="0"/>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Self-reflection questions for the local EVCA team  </w:t>
      </w:r>
    </w:p>
    <w:p w:rsidR="00000000" w:rsidDel="00000000" w:rsidP="00000000" w:rsidRDefault="00000000" w:rsidRPr="00000000" w14:paraId="000006C7">
      <w:pPr>
        <w:widowControl w:val="0"/>
        <w:pBdr>
          <w:top w:space="0" w:sz="0" w:val="nil"/>
          <w:left w:space="0" w:sz="0" w:val="nil"/>
          <w:bottom w:space="0" w:sz="0" w:val="nil"/>
          <w:right w:space="0" w:sz="0" w:val="nil"/>
          <w:between w:space="0" w:sz="0" w:val="nil"/>
        </w:pBdr>
        <w:spacing w:before="152" w:line="260" w:lineRule="auto"/>
        <w:ind w:left="1128" w:right="782" w:firstLine="15"/>
        <w:rPr>
          <w:rFonts w:ascii="Calibri" w:cs="Calibri" w:eastAsia="Calibri" w:hAnsi="Calibri"/>
          <w:b w:val="1"/>
          <w:color w:val="000000"/>
        </w:rPr>
      </w:pPr>
      <w:r w:rsidDel="00000000" w:rsidR="00000000" w:rsidRPr="00000000">
        <w:rPr>
          <w:rFonts w:ascii="Calibri" w:cs="Calibri" w:eastAsia="Calibri" w:hAnsi="Calibri"/>
          <w:color w:val="000000"/>
          <w:rtl w:val="0"/>
        </w:rPr>
        <w:t xml:space="preserve">In addition to the general reflection questions above, as a facilitation team you may want to discuss the below questions for future improvement of the EVCA process</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6C8">
      <w:pPr>
        <w:widowControl w:val="0"/>
        <w:pBdr>
          <w:top w:space="0" w:sz="0" w:val="nil"/>
          <w:left w:space="0" w:sz="0" w:val="nil"/>
          <w:bottom w:space="0" w:sz="0" w:val="nil"/>
          <w:right w:space="0" w:sz="0" w:val="nil"/>
          <w:between w:space="0" w:sz="0" w:val="nil"/>
        </w:pBdr>
        <w:spacing w:before="133" w:line="240" w:lineRule="auto"/>
        <w:ind w:left="1493" w:right="782" w:firstLine="0"/>
        <w:rPr>
          <w:rFonts w:ascii="Calibri" w:cs="Calibri" w:eastAsia="Calibri" w:hAnsi="Calibri"/>
          <w:color w:val="000000"/>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Fonts w:ascii="Calibri" w:cs="Calibri" w:eastAsia="Calibri" w:hAnsi="Calibri"/>
          <w:color w:val="000000"/>
          <w:rtl w:val="0"/>
        </w:rPr>
        <w:t xml:space="preserve">Did the EVCA go as planned? If not, why not?  </w:t>
      </w:r>
    </w:p>
    <w:p w:rsidR="00000000" w:rsidDel="00000000" w:rsidP="00000000" w:rsidRDefault="00000000" w:rsidRPr="00000000" w14:paraId="000006C9">
      <w:pPr>
        <w:widowControl w:val="0"/>
        <w:pBdr>
          <w:top w:space="0" w:sz="0" w:val="nil"/>
          <w:left w:space="0" w:sz="0" w:val="nil"/>
          <w:bottom w:space="0" w:sz="0" w:val="nil"/>
          <w:right w:space="0" w:sz="0" w:val="nil"/>
          <w:between w:space="0" w:sz="0" w:val="nil"/>
        </w:pBdr>
        <w:spacing w:before="32" w:line="240" w:lineRule="auto"/>
        <w:ind w:left="1493" w:right="782" w:firstLine="0"/>
        <w:rPr>
          <w:rFonts w:ascii="Calibri" w:cs="Calibri" w:eastAsia="Calibri" w:hAnsi="Calibri"/>
          <w:color w:val="000000"/>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Fonts w:ascii="Calibri" w:cs="Calibri" w:eastAsia="Calibri" w:hAnsi="Calibri"/>
          <w:color w:val="000000"/>
          <w:rtl w:val="0"/>
        </w:rPr>
        <w:t xml:space="preserve">What worked well? What did not work well? Why?  </w:t>
      </w:r>
    </w:p>
    <w:p w:rsidR="00000000" w:rsidDel="00000000" w:rsidP="00000000" w:rsidRDefault="00000000" w:rsidRPr="00000000" w14:paraId="000006CA">
      <w:pPr>
        <w:widowControl w:val="0"/>
        <w:pBdr>
          <w:top w:space="0" w:sz="0" w:val="nil"/>
          <w:left w:space="0" w:sz="0" w:val="nil"/>
          <w:bottom w:space="0" w:sz="0" w:val="nil"/>
          <w:right w:space="0" w:sz="0" w:val="nil"/>
          <w:between w:space="0" w:sz="0" w:val="nil"/>
        </w:pBdr>
        <w:spacing w:before="32" w:line="240" w:lineRule="auto"/>
        <w:ind w:left="1493" w:right="782" w:firstLine="0"/>
        <w:rPr>
          <w:rFonts w:ascii="Calibri" w:cs="Calibri" w:eastAsia="Calibri" w:hAnsi="Calibri"/>
          <w:color w:val="000000"/>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Fonts w:ascii="Calibri" w:cs="Calibri" w:eastAsia="Calibri" w:hAnsi="Calibri"/>
          <w:color w:val="000000"/>
          <w:rtl w:val="0"/>
        </w:rPr>
        <w:t xml:space="preserve">How well do you think team members worked together? </w:t>
      </w:r>
    </w:p>
    <w:p w:rsidR="00000000" w:rsidDel="00000000" w:rsidP="00000000" w:rsidRDefault="00000000" w:rsidRPr="00000000" w14:paraId="000006CB">
      <w:pPr>
        <w:widowControl w:val="0"/>
        <w:pBdr>
          <w:top w:space="0" w:sz="0" w:val="nil"/>
          <w:left w:space="0" w:sz="0" w:val="nil"/>
          <w:bottom w:space="0" w:sz="0" w:val="nil"/>
          <w:right w:space="0" w:sz="0" w:val="nil"/>
          <w:between w:space="0" w:sz="0" w:val="nil"/>
        </w:pBdr>
        <w:spacing w:before="451" w:line="263.00000000000006" w:lineRule="auto"/>
        <w:ind w:left="1848" w:right="782" w:hanging="355"/>
        <w:jc w:val="both"/>
        <w:rPr>
          <w:rFonts w:ascii="Calibri" w:cs="Calibri" w:eastAsia="Calibri" w:hAnsi="Calibri"/>
          <w:color w:val="000000"/>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Fonts w:ascii="Calibri" w:cs="Calibri" w:eastAsia="Calibri" w:hAnsi="Calibri"/>
          <w:color w:val="000000"/>
          <w:rtl w:val="0"/>
        </w:rPr>
        <w:t xml:space="preserve">How did people feel? Was it hard to talk with community members? Did they understand what you were doing? Do you think everyone was able to participate and share their views? What could be done differently to make you and the community feel more comfortable? </w:t>
      </w:r>
    </w:p>
    <w:p w:rsidR="00000000" w:rsidDel="00000000" w:rsidP="00000000" w:rsidRDefault="00000000" w:rsidRPr="00000000" w14:paraId="000006CC">
      <w:pPr>
        <w:widowControl w:val="0"/>
        <w:pBdr>
          <w:top w:space="0" w:sz="0" w:val="nil"/>
          <w:left w:space="0" w:sz="0" w:val="nil"/>
          <w:bottom w:space="0" w:sz="0" w:val="nil"/>
          <w:right w:space="0" w:sz="0" w:val="nil"/>
          <w:between w:space="0" w:sz="0" w:val="nil"/>
        </w:pBdr>
        <w:spacing w:before="9" w:line="261.99999999999994" w:lineRule="auto"/>
        <w:ind w:left="1850" w:right="782" w:hanging="356.9999999999999"/>
        <w:rPr>
          <w:rFonts w:ascii="Calibri" w:cs="Calibri" w:eastAsia="Calibri" w:hAnsi="Calibri"/>
          <w:color w:val="000000"/>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Fonts w:ascii="Calibri" w:cs="Calibri" w:eastAsia="Calibri" w:hAnsi="Calibri"/>
          <w:color w:val="000000"/>
          <w:rtl w:val="0"/>
        </w:rPr>
        <w:t xml:space="preserve">Did this process achieve what you expected to achieve? Why or why not? Support answers with examples.</w:t>
      </w:r>
    </w:p>
    <w:p w:rsidR="00000000" w:rsidDel="00000000" w:rsidP="00000000" w:rsidRDefault="00000000" w:rsidRPr="00000000" w14:paraId="000006CD">
      <w:pPr>
        <w:widowControl w:val="0"/>
        <w:pBdr>
          <w:top w:space="0" w:sz="0" w:val="nil"/>
          <w:left w:space="0" w:sz="0" w:val="nil"/>
          <w:bottom w:space="0" w:sz="0" w:val="nil"/>
          <w:right w:space="0" w:sz="0" w:val="nil"/>
          <w:between w:space="0" w:sz="0" w:val="nil"/>
        </w:pBdr>
        <w:spacing w:before="11" w:line="261" w:lineRule="auto"/>
        <w:ind w:left="1847" w:right="782" w:hanging="354.00000000000006"/>
        <w:jc w:val="both"/>
        <w:rPr>
          <w:rFonts w:ascii="Calibri" w:cs="Calibri" w:eastAsia="Calibri" w:hAnsi="Calibri"/>
          <w:color w:val="000000"/>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Fonts w:ascii="Calibri" w:cs="Calibri" w:eastAsia="Calibri" w:hAnsi="Calibri"/>
          <w:color w:val="000000"/>
          <w:rtl w:val="0"/>
        </w:rPr>
        <w:t xml:space="preserve">Were the tools and methods appropriate given the target population? Did the tools provide the information you wanted? If not, what changes do you need to make? Collect specific suggestions (see table below).  </w:t>
      </w:r>
    </w:p>
    <w:p w:rsidR="00000000" w:rsidDel="00000000" w:rsidP="00000000" w:rsidRDefault="00000000" w:rsidRPr="00000000" w14:paraId="000006CE">
      <w:pPr>
        <w:widowControl w:val="0"/>
        <w:pBdr>
          <w:top w:space="0" w:sz="0" w:val="nil"/>
          <w:left w:space="0" w:sz="0" w:val="nil"/>
          <w:bottom w:space="0" w:sz="0" w:val="nil"/>
          <w:right w:space="0" w:sz="0" w:val="nil"/>
          <w:between w:space="0" w:sz="0" w:val="nil"/>
        </w:pBdr>
        <w:spacing w:before="12" w:line="240" w:lineRule="auto"/>
        <w:ind w:left="1493" w:right="782" w:firstLine="0"/>
        <w:rPr>
          <w:rFonts w:ascii="Calibri" w:cs="Calibri" w:eastAsia="Calibri" w:hAnsi="Calibri"/>
          <w:color w:val="000000"/>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Fonts w:ascii="Calibri" w:cs="Calibri" w:eastAsia="Calibri" w:hAnsi="Calibri"/>
          <w:color w:val="000000"/>
          <w:rtl w:val="0"/>
        </w:rPr>
        <w:t xml:space="preserve">Were the logistics adequate? </w:t>
      </w:r>
    </w:p>
    <w:p w:rsidR="00000000" w:rsidDel="00000000" w:rsidP="00000000" w:rsidRDefault="00000000" w:rsidRPr="00000000" w14:paraId="000006CF">
      <w:pPr>
        <w:widowControl w:val="0"/>
        <w:pBdr>
          <w:top w:space="0" w:sz="0" w:val="nil"/>
          <w:left w:space="0" w:sz="0" w:val="nil"/>
          <w:bottom w:space="0" w:sz="0" w:val="nil"/>
          <w:right w:space="0" w:sz="0" w:val="nil"/>
          <w:between w:space="0" w:sz="0" w:val="nil"/>
        </w:pBdr>
        <w:spacing w:before="32" w:line="240" w:lineRule="auto"/>
        <w:ind w:left="1493" w:right="782" w:firstLine="0"/>
        <w:rPr>
          <w:rFonts w:ascii="Calibri" w:cs="Calibri" w:eastAsia="Calibri" w:hAnsi="Calibri"/>
          <w:color w:val="000000"/>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Fonts w:ascii="Calibri" w:cs="Calibri" w:eastAsia="Calibri" w:hAnsi="Calibri"/>
          <w:color w:val="000000"/>
          <w:rtl w:val="0"/>
        </w:rPr>
        <w:t xml:space="preserve">What suggestions do you have for similar exercises next time? </w:t>
      </w:r>
    </w:p>
    <w:p w:rsidR="00000000" w:rsidDel="00000000" w:rsidP="00000000" w:rsidRDefault="00000000" w:rsidRPr="00000000" w14:paraId="000006D0">
      <w:pPr>
        <w:widowControl w:val="0"/>
        <w:pBdr>
          <w:top w:space="0" w:sz="0" w:val="nil"/>
          <w:left w:space="0" w:sz="0" w:val="nil"/>
          <w:bottom w:space="0" w:sz="0" w:val="nil"/>
          <w:right w:space="0" w:sz="0" w:val="nil"/>
          <w:between w:space="0" w:sz="0" w:val="nil"/>
        </w:pBdr>
        <w:spacing w:before="32" w:line="260" w:lineRule="auto"/>
        <w:ind w:left="1860" w:right="782" w:hanging="366.9999999999999"/>
        <w:rPr>
          <w:rFonts w:ascii="Calibri" w:cs="Calibri" w:eastAsia="Calibri" w:hAnsi="Calibri"/>
          <w:color w:val="000000"/>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Fonts w:ascii="Calibri" w:cs="Calibri" w:eastAsia="Calibri" w:hAnsi="Calibri"/>
          <w:color w:val="000000"/>
          <w:rtl w:val="0"/>
        </w:rPr>
        <w:t xml:space="preserve">What were the main complaints and suggestions from the community about the process and how to address these? </w:t>
      </w:r>
    </w:p>
    <w:p w:rsidR="00000000" w:rsidDel="00000000" w:rsidP="00000000" w:rsidRDefault="00000000" w:rsidRPr="00000000" w14:paraId="000006D1">
      <w:pPr>
        <w:widowControl w:val="0"/>
        <w:pBdr>
          <w:top w:space="0" w:sz="0" w:val="nil"/>
          <w:left w:space="0" w:sz="0" w:val="nil"/>
          <w:bottom w:space="0" w:sz="0" w:val="nil"/>
          <w:right w:space="0" w:sz="0" w:val="nil"/>
          <w:between w:space="0" w:sz="0" w:val="nil"/>
        </w:pBdr>
        <w:spacing w:before="133" w:line="240" w:lineRule="auto"/>
        <w:ind w:left="1131" w:right="782" w:firstLine="0"/>
        <w:rPr>
          <w:rFonts w:ascii="Calibri" w:cs="Calibri" w:eastAsia="Calibri" w:hAnsi="Calibri"/>
          <w:color w:val="0563c1"/>
        </w:rPr>
      </w:pPr>
      <w:r w:rsidDel="00000000" w:rsidR="00000000" w:rsidRPr="00000000">
        <w:rPr>
          <w:rFonts w:ascii="Calibri" w:cs="Calibri" w:eastAsia="Calibri" w:hAnsi="Calibri"/>
          <w:b w:val="1"/>
          <w:color w:val="231f20"/>
          <w:rtl w:val="0"/>
        </w:rPr>
        <w:t xml:space="preserve">Self-reflection sheet for the local EVCA team - see </w:t>
      </w:r>
      <w:hyperlink r:id="rId93">
        <w:r w:rsidDel="00000000" w:rsidR="00000000" w:rsidRPr="00000000">
          <w:rPr>
            <w:rFonts w:ascii="Calibri" w:cs="Calibri" w:eastAsia="Calibri" w:hAnsi="Calibri"/>
            <w:color w:val="0563c1"/>
            <w:u w:val="single"/>
            <w:rtl w:val="0"/>
          </w:rPr>
          <w:t xml:space="preserve">VCA debriefing</w:t>
        </w:r>
      </w:hyperlink>
      <w:r w:rsidDel="00000000" w:rsidR="00000000" w:rsidRPr="00000000">
        <w:rPr>
          <w:rFonts w:ascii="Calibri" w:cs="Calibri" w:eastAsia="Calibri" w:hAnsi="Calibri"/>
          <w:color w:val="0563c1"/>
          <w:rtl w:val="0"/>
        </w:rPr>
        <w:t xml:space="preserve"> </w:t>
      </w:r>
    </w:p>
    <w:p w:rsidR="00000000" w:rsidDel="00000000" w:rsidP="00000000" w:rsidRDefault="00000000" w:rsidRPr="00000000" w14:paraId="000006D2">
      <w:pPr>
        <w:widowControl w:val="0"/>
        <w:pBdr>
          <w:top w:space="0" w:sz="0" w:val="nil"/>
          <w:left w:space="0" w:sz="0" w:val="nil"/>
          <w:bottom w:space="0" w:sz="0" w:val="nil"/>
          <w:right w:space="0" w:sz="0" w:val="nil"/>
          <w:between w:space="0" w:sz="0" w:val="nil"/>
        </w:pBdr>
        <w:spacing w:after="120" w:before="153" w:line="261.99999999999994" w:lineRule="auto"/>
        <w:ind w:left="1134" w:right="782" w:hanging="5.999999999999943"/>
        <w:rPr>
          <w:rFonts w:ascii="Calibri" w:cs="Calibri" w:eastAsia="Calibri" w:hAnsi="Calibri"/>
          <w:color w:val="231f20"/>
        </w:rPr>
      </w:pPr>
      <w:r w:rsidDel="00000000" w:rsidR="00000000" w:rsidRPr="00000000">
        <w:rPr>
          <w:rFonts w:ascii="Calibri" w:cs="Calibri" w:eastAsia="Calibri" w:hAnsi="Calibri"/>
          <w:color w:val="231f20"/>
          <w:rtl w:val="0"/>
        </w:rPr>
        <w:t xml:space="preserve">Ask everybody in the team to reflect and write comments on the key steps and tools used. This can only be done if you have adequate time (1-2 hours) and should be done with the entire EVCA team. </w:t>
      </w:r>
    </w:p>
    <w:tbl>
      <w:tblPr>
        <w:tblStyle w:val="Table29"/>
        <w:tblW w:w="9351.000000000002" w:type="dxa"/>
        <w:jc w:val="left"/>
        <w:tblInd w:w="1056.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5"/>
        <w:gridCol w:w="1416"/>
        <w:gridCol w:w="1276"/>
        <w:gridCol w:w="2552"/>
        <w:gridCol w:w="2552"/>
        <w:tblGridChange w:id="0">
          <w:tblGrid>
            <w:gridCol w:w="1555"/>
            <w:gridCol w:w="1416"/>
            <w:gridCol w:w="1276"/>
            <w:gridCol w:w="2552"/>
            <w:gridCol w:w="2552"/>
          </w:tblGrid>
        </w:tblGridChange>
      </w:tblGrid>
      <w:tr>
        <w:trPr>
          <w:cantSplit w:val="0"/>
          <w:trHeight w:val="722" w:hRule="atLeast"/>
          <w:tblHeader w:val="0"/>
        </w:trPr>
        <w:tc>
          <w:tcPr>
            <w:shd w:fill="c00000" w:val="clear"/>
            <w:tcMar>
              <w:top w:w="100.0" w:type="dxa"/>
              <w:left w:w="100.0" w:type="dxa"/>
              <w:bottom w:w="100.0" w:type="dxa"/>
              <w:right w:w="100.0" w:type="dxa"/>
            </w:tcMar>
          </w:tcPr>
          <w:p w:rsidR="00000000" w:rsidDel="00000000" w:rsidP="00000000" w:rsidRDefault="00000000" w:rsidRPr="00000000" w14:paraId="000006D3">
            <w:pPr>
              <w:widowControl w:val="0"/>
              <w:pBdr>
                <w:top w:space="0" w:sz="0" w:val="nil"/>
                <w:left w:space="0" w:sz="0" w:val="nil"/>
                <w:bottom w:space="0" w:sz="0" w:val="nil"/>
                <w:right w:space="0" w:sz="0" w:val="nil"/>
                <w:between w:space="0" w:sz="0" w:val="nil"/>
              </w:pBdr>
              <w:spacing w:line="261" w:lineRule="auto"/>
              <w:ind w:left="132" w:right="72" w:firstLine="0"/>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Name of step and tool</w:t>
            </w:r>
          </w:p>
        </w:tc>
        <w:tc>
          <w:tcPr>
            <w:shd w:fill="c00000" w:val="clear"/>
            <w:tcMar>
              <w:top w:w="100.0" w:type="dxa"/>
              <w:left w:w="100.0" w:type="dxa"/>
              <w:bottom w:w="100.0" w:type="dxa"/>
              <w:right w:w="100.0" w:type="dxa"/>
            </w:tcMar>
          </w:tcPr>
          <w:p w:rsidR="00000000" w:rsidDel="00000000" w:rsidP="00000000" w:rsidRDefault="00000000" w:rsidRPr="00000000" w14:paraId="000006D4">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What worked well?</w:t>
            </w:r>
          </w:p>
        </w:tc>
        <w:tc>
          <w:tcPr>
            <w:shd w:fill="c00000" w:val="clear"/>
            <w:tcMar>
              <w:top w:w="100.0" w:type="dxa"/>
              <w:left w:w="100.0" w:type="dxa"/>
              <w:bottom w:w="100.0" w:type="dxa"/>
              <w:right w:w="100.0" w:type="dxa"/>
            </w:tcMar>
          </w:tcPr>
          <w:p w:rsidR="00000000" w:rsidDel="00000000" w:rsidP="00000000" w:rsidRDefault="00000000" w:rsidRPr="00000000" w14:paraId="000006D5">
            <w:pPr>
              <w:widowControl w:val="0"/>
              <w:pBdr>
                <w:top w:space="0" w:sz="0" w:val="nil"/>
                <w:left w:space="0" w:sz="0" w:val="nil"/>
                <w:bottom w:space="0" w:sz="0" w:val="nil"/>
                <w:right w:space="0" w:sz="0" w:val="nil"/>
                <w:between w:space="0" w:sz="0" w:val="nil"/>
              </w:pBdr>
              <w:spacing w:line="261" w:lineRule="auto"/>
              <w:ind w:left="157" w:right="98" w:firstLine="0"/>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What did not work well?</w:t>
            </w:r>
          </w:p>
        </w:tc>
        <w:tc>
          <w:tcPr>
            <w:shd w:fill="c00000" w:val="clear"/>
            <w:tcMar>
              <w:top w:w="100.0" w:type="dxa"/>
              <w:left w:w="100.0" w:type="dxa"/>
              <w:bottom w:w="100.0" w:type="dxa"/>
              <w:right w:w="100.0" w:type="dxa"/>
            </w:tcMar>
          </w:tcPr>
          <w:p w:rsidR="00000000" w:rsidDel="00000000" w:rsidP="00000000" w:rsidRDefault="00000000" w:rsidRPr="00000000" w14:paraId="000006D6">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Did the tool provide the expected information? What is missing?</w:t>
            </w:r>
          </w:p>
        </w:tc>
        <w:tc>
          <w:tcPr>
            <w:shd w:fill="c00000" w:val="clear"/>
            <w:tcMar>
              <w:top w:w="100.0" w:type="dxa"/>
              <w:left w:w="100.0" w:type="dxa"/>
              <w:bottom w:w="100.0" w:type="dxa"/>
              <w:right w:w="100.0" w:type="dxa"/>
            </w:tcMar>
          </w:tcPr>
          <w:p w:rsidR="00000000" w:rsidDel="00000000" w:rsidP="00000000" w:rsidRDefault="00000000" w:rsidRPr="00000000" w14:paraId="000006D7">
            <w:pPr>
              <w:widowControl w:val="0"/>
              <w:pBdr>
                <w:top w:space="0" w:sz="0" w:val="nil"/>
                <w:left w:space="0" w:sz="0" w:val="nil"/>
                <w:bottom w:space="0" w:sz="0" w:val="nil"/>
                <w:right w:space="0" w:sz="0" w:val="nil"/>
                <w:between w:space="0" w:sz="0" w:val="nil"/>
              </w:pBdr>
              <w:spacing w:line="261" w:lineRule="auto"/>
              <w:ind w:left="334" w:right="282" w:firstLine="0"/>
              <w:jc w:val="center"/>
              <w:rPr>
                <w:rFonts w:ascii="Calibri" w:cs="Calibri" w:eastAsia="Calibri" w:hAnsi="Calibri"/>
                <w:b w:val="1"/>
                <w:color w:val="ffffff"/>
                <w:sz w:val="18"/>
                <w:szCs w:val="18"/>
                <w:shd w:fill="c00000" w:val="clear"/>
              </w:rPr>
            </w:pPr>
            <w:r w:rsidDel="00000000" w:rsidR="00000000" w:rsidRPr="00000000">
              <w:rPr>
                <w:rFonts w:ascii="Calibri" w:cs="Calibri" w:eastAsia="Calibri" w:hAnsi="Calibri"/>
                <w:b w:val="1"/>
                <w:color w:val="ffffff"/>
                <w:sz w:val="18"/>
                <w:szCs w:val="18"/>
                <w:shd w:fill="c00000" w:val="clear"/>
                <w:rtl w:val="0"/>
              </w:rPr>
              <w:t xml:space="preserve">What changes need to be made?</w:t>
            </w:r>
          </w:p>
        </w:tc>
      </w:tr>
      <w:tr>
        <w:trPr>
          <w:cantSplit w:val="0"/>
          <w:trHeight w:val="247"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6D8">
            <w:pPr>
              <w:widowControl w:val="0"/>
              <w:pBdr>
                <w:top w:space="0" w:sz="0" w:val="nil"/>
                <w:left w:space="0" w:sz="0" w:val="nil"/>
                <w:bottom w:space="0" w:sz="0" w:val="nil"/>
                <w:right w:space="0" w:sz="0" w:val="nil"/>
                <w:between w:space="0" w:sz="0" w:val="nil"/>
              </w:pBdr>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D9">
            <w:pPr>
              <w:widowControl w:val="0"/>
              <w:pBdr>
                <w:top w:space="0" w:sz="0" w:val="nil"/>
                <w:left w:space="0" w:sz="0" w:val="nil"/>
                <w:bottom w:space="0" w:sz="0" w:val="nil"/>
                <w:right w:space="0" w:sz="0" w:val="nil"/>
                <w:between w:space="0" w:sz="0" w:val="nil"/>
              </w:pBdr>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DA">
            <w:pPr>
              <w:widowControl w:val="0"/>
              <w:pBdr>
                <w:top w:space="0" w:sz="0" w:val="nil"/>
                <w:left w:space="0" w:sz="0" w:val="nil"/>
                <w:bottom w:space="0" w:sz="0" w:val="nil"/>
                <w:right w:space="0" w:sz="0" w:val="nil"/>
                <w:between w:space="0" w:sz="0" w:val="nil"/>
              </w:pBdr>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DB">
            <w:pPr>
              <w:widowControl w:val="0"/>
              <w:pBdr>
                <w:top w:space="0" w:sz="0" w:val="nil"/>
                <w:left w:space="0" w:sz="0" w:val="nil"/>
                <w:bottom w:space="0" w:sz="0" w:val="nil"/>
                <w:right w:space="0" w:sz="0" w:val="nil"/>
                <w:between w:space="0" w:sz="0" w:val="nil"/>
              </w:pBdr>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DC">
            <w:pPr>
              <w:widowControl w:val="0"/>
              <w:pBdr>
                <w:top w:space="0" w:sz="0" w:val="nil"/>
                <w:left w:space="0" w:sz="0" w:val="nil"/>
                <w:bottom w:space="0" w:sz="0" w:val="nil"/>
                <w:right w:space="0" w:sz="0" w:val="nil"/>
                <w:between w:space="0" w:sz="0" w:val="nil"/>
              </w:pBdr>
              <w:rPr>
                <w:rFonts w:ascii="Calibri" w:cs="Calibri" w:eastAsia="Calibri" w:hAnsi="Calibri"/>
                <w:b w:val="1"/>
                <w:color w:val="ffffff"/>
                <w:sz w:val="18"/>
                <w:szCs w:val="18"/>
                <w:shd w:fill="c00000" w:val="clear"/>
              </w:rPr>
            </w:pPr>
            <w:r w:rsidDel="00000000" w:rsidR="00000000" w:rsidRPr="00000000">
              <w:rPr>
                <w:rtl w:val="0"/>
              </w:rPr>
            </w:r>
          </w:p>
        </w:tc>
      </w:tr>
      <w:tr>
        <w:trPr>
          <w:cantSplit w:val="0"/>
          <w:trHeight w:val="247"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6DD">
            <w:pPr>
              <w:widowControl w:val="0"/>
              <w:pBdr>
                <w:top w:space="0" w:sz="0" w:val="nil"/>
                <w:left w:space="0" w:sz="0" w:val="nil"/>
                <w:bottom w:space="0" w:sz="0" w:val="nil"/>
                <w:right w:space="0" w:sz="0" w:val="nil"/>
                <w:between w:space="0" w:sz="0" w:val="nil"/>
              </w:pBdr>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DE">
            <w:pPr>
              <w:widowControl w:val="0"/>
              <w:pBdr>
                <w:top w:space="0" w:sz="0" w:val="nil"/>
                <w:left w:space="0" w:sz="0" w:val="nil"/>
                <w:bottom w:space="0" w:sz="0" w:val="nil"/>
                <w:right w:space="0" w:sz="0" w:val="nil"/>
                <w:between w:space="0" w:sz="0" w:val="nil"/>
              </w:pBdr>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DF">
            <w:pPr>
              <w:widowControl w:val="0"/>
              <w:pBdr>
                <w:top w:space="0" w:sz="0" w:val="nil"/>
                <w:left w:space="0" w:sz="0" w:val="nil"/>
                <w:bottom w:space="0" w:sz="0" w:val="nil"/>
                <w:right w:space="0" w:sz="0" w:val="nil"/>
                <w:between w:space="0" w:sz="0" w:val="nil"/>
              </w:pBdr>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E0">
            <w:pPr>
              <w:widowControl w:val="0"/>
              <w:pBdr>
                <w:top w:space="0" w:sz="0" w:val="nil"/>
                <w:left w:space="0" w:sz="0" w:val="nil"/>
                <w:bottom w:space="0" w:sz="0" w:val="nil"/>
                <w:right w:space="0" w:sz="0" w:val="nil"/>
                <w:between w:space="0" w:sz="0" w:val="nil"/>
              </w:pBdr>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E1">
            <w:pPr>
              <w:widowControl w:val="0"/>
              <w:pBdr>
                <w:top w:space="0" w:sz="0" w:val="nil"/>
                <w:left w:space="0" w:sz="0" w:val="nil"/>
                <w:bottom w:space="0" w:sz="0" w:val="nil"/>
                <w:right w:space="0" w:sz="0" w:val="nil"/>
                <w:between w:space="0" w:sz="0" w:val="nil"/>
              </w:pBdr>
              <w:rPr>
                <w:rFonts w:ascii="Calibri" w:cs="Calibri" w:eastAsia="Calibri" w:hAnsi="Calibri"/>
                <w:b w:val="1"/>
                <w:color w:val="ffffff"/>
                <w:sz w:val="18"/>
                <w:szCs w:val="18"/>
                <w:shd w:fill="c00000" w:val="clear"/>
              </w:rPr>
            </w:pPr>
            <w:r w:rsidDel="00000000" w:rsidR="00000000" w:rsidRPr="00000000">
              <w:rPr>
                <w:rtl w:val="0"/>
              </w:rPr>
            </w:r>
          </w:p>
        </w:tc>
      </w:tr>
      <w:tr>
        <w:trPr>
          <w:cantSplit w:val="0"/>
          <w:trHeight w:val="247"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6E2">
            <w:pPr>
              <w:widowControl w:val="0"/>
              <w:pBdr>
                <w:top w:space="0" w:sz="0" w:val="nil"/>
                <w:left w:space="0" w:sz="0" w:val="nil"/>
                <w:bottom w:space="0" w:sz="0" w:val="nil"/>
                <w:right w:space="0" w:sz="0" w:val="nil"/>
                <w:between w:space="0" w:sz="0" w:val="nil"/>
              </w:pBdr>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E3">
            <w:pPr>
              <w:widowControl w:val="0"/>
              <w:pBdr>
                <w:top w:space="0" w:sz="0" w:val="nil"/>
                <w:left w:space="0" w:sz="0" w:val="nil"/>
                <w:bottom w:space="0" w:sz="0" w:val="nil"/>
                <w:right w:space="0" w:sz="0" w:val="nil"/>
                <w:between w:space="0" w:sz="0" w:val="nil"/>
              </w:pBdr>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E4">
            <w:pPr>
              <w:widowControl w:val="0"/>
              <w:pBdr>
                <w:top w:space="0" w:sz="0" w:val="nil"/>
                <w:left w:space="0" w:sz="0" w:val="nil"/>
                <w:bottom w:space="0" w:sz="0" w:val="nil"/>
                <w:right w:space="0" w:sz="0" w:val="nil"/>
                <w:between w:space="0" w:sz="0" w:val="nil"/>
              </w:pBdr>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E5">
            <w:pPr>
              <w:widowControl w:val="0"/>
              <w:pBdr>
                <w:top w:space="0" w:sz="0" w:val="nil"/>
                <w:left w:space="0" w:sz="0" w:val="nil"/>
                <w:bottom w:space="0" w:sz="0" w:val="nil"/>
                <w:right w:space="0" w:sz="0" w:val="nil"/>
                <w:between w:space="0" w:sz="0" w:val="nil"/>
              </w:pBdr>
              <w:rPr>
                <w:rFonts w:ascii="Calibri" w:cs="Calibri" w:eastAsia="Calibri" w:hAnsi="Calibri"/>
                <w:b w:val="1"/>
                <w:color w:val="ffffff"/>
                <w:sz w:val="18"/>
                <w:szCs w:val="18"/>
                <w:shd w:fill="c00000" w:val="clea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E6">
            <w:pPr>
              <w:widowControl w:val="0"/>
              <w:pBdr>
                <w:top w:space="0" w:sz="0" w:val="nil"/>
                <w:left w:space="0" w:sz="0" w:val="nil"/>
                <w:bottom w:space="0" w:sz="0" w:val="nil"/>
                <w:right w:space="0" w:sz="0" w:val="nil"/>
                <w:between w:space="0" w:sz="0" w:val="nil"/>
              </w:pBdr>
              <w:rPr>
                <w:rFonts w:ascii="Calibri" w:cs="Calibri" w:eastAsia="Calibri" w:hAnsi="Calibri"/>
                <w:b w:val="1"/>
                <w:color w:val="ffffff"/>
                <w:sz w:val="18"/>
                <w:szCs w:val="18"/>
                <w:shd w:fill="c00000" w:val="clear"/>
              </w:rPr>
            </w:pPr>
            <w:r w:rsidDel="00000000" w:rsidR="00000000" w:rsidRPr="00000000">
              <w:rPr>
                <w:rtl w:val="0"/>
              </w:rPr>
            </w:r>
          </w:p>
        </w:tc>
      </w:tr>
    </w:tbl>
    <w:p w:rsidR="00000000" w:rsidDel="00000000" w:rsidP="00000000" w:rsidRDefault="00000000" w:rsidRPr="00000000" w14:paraId="000006E7">
      <w:pPr>
        <w:widowControl w:val="0"/>
        <w:pBdr>
          <w:top w:space="0" w:sz="0" w:val="nil"/>
          <w:left w:space="0" w:sz="0" w:val="nil"/>
          <w:bottom w:space="0" w:sz="0" w:val="nil"/>
          <w:right w:space="0" w:sz="0" w:val="nil"/>
          <w:between w:space="0" w:sz="0" w:val="nil"/>
        </w:pBdr>
        <w:rPr>
          <w:color w:val="000000"/>
        </w:rPr>
      </w:pPr>
      <w:r w:rsidDel="00000000" w:rsidR="00000000" w:rsidRPr="00000000">
        <w:rPr>
          <w:rtl w:val="0"/>
        </w:rPr>
      </w:r>
    </w:p>
    <w:p w:rsidR="00000000" w:rsidDel="00000000" w:rsidP="00000000" w:rsidRDefault="00000000" w:rsidRPr="00000000" w14:paraId="000006E8">
      <w:pPr>
        <w:pStyle w:val="Heading2"/>
        <w:ind w:firstLine="1128"/>
        <w:rPr/>
      </w:pPr>
      <w:bookmarkStart w:colFirst="0" w:colLast="0" w:name="_heading=h.3whwml4" w:id="24"/>
      <w:bookmarkEnd w:id="24"/>
      <w:r w:rsidDel="00000000" w:rsidR="00000000" w:rsidRPr="00000000">
        <w:rPr>
          <w:rtl w:val="0"/>
        </w:rPr>
        <w:t xml:space="preserve">Step 12. Report and share</w:t>
      </w:r>
    </w:p>
    <w:p w:rsidR="00000000" w:rsidDel="00000000" w:rsidP="00000000" w:rsidRDefault="00000000" w:rsidRPr="00000000" w14:paraId="000006E9">
      <w:pPr>
        <w:widowControl w:val="0"/>
        <w:pBdr>
          <w:top w:space="0" w:sz="0" w:val="nil"/>
          <w:left w:space="0" w:sz="0" w:val="nil"/>
          <w:bottom w:space="0" w:sz="0" w:val="nil"/>
          <w:right w:space="0" w:sz="0" w:val="nil"/>
          <w:between w:space="0" w:sz="0" w:val="nil"/>
        </w:pBdr>
        <w:spacing w:before="159" w:line="263.00000000000006" w:lineRule="auto"/>
        <w:ind w:left="1128" w:right="78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A good EVCA report is key to ensure everyone is clear about the identified risks and the agreed actions to increase resilience and to mobilise support.  </w:t>
      </w:r>
    </w:p>
    <w:p w:rsidR="00000000" w:rsidDel="00000000" w:rsidP="00000000" w:rsidRDefault="00000000" w:rsidRPr="00000000" w14:paraId="000006EA">
      <w:pPr>
        <w:widowControl w:val="0"/>
        <w:pBdr>
          <w:top w:space="0" w:sz="0" w:val="nil"/>
          <w:left w:space="0" w:sz="0" w:val="nil"/>
          <w:bottom w:space="0" w:sz="0" w:val="nil"/>
          <w:right w:space="0" w:sz="0" w:val="nil"/>
          <w:between w:space="0" w:sz="0" w:val="nil"/>
        </w:pBdr>
        <w:spacing w:before="131" w:line="261.99999999999994" w:lineRule="auto"/>
        <w:ind w:left="1126" w:right="782" w:hanging="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EVCA report should document the process while remaining concise and clear – so that it will be accessible and easy to read rather than sit on a shelf! It should provide an overview of the context for the assessment and summarize the findings of the assessment (e.g. the synthesis tables referred to above). It should include as an annex the risk reduction action plan (with the more detailed information on who will do what by when) and contingency plan. An EVCA report template is available on ifrcvca.org.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90671</wp:posOffset>
            </wp:positionV>
            <wp:extent cx="683260" cy="532130"/>
            <wp:effectExtent b="0" l="0" r="0" t="0"/>
            <wp:wrapNone/>
            <wp:docPr id="569406177"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83260" cy="532130"/>
                    </a:xfrm>
                    <a:prstGeom prst="rect"/>
                    <a:ln/>
                  </pic:spPr>
                </pic:pic>
              </a:graphicData>
            </a:graphic>
          </wp:anchor>
        </w:drawing>
      </w:r>
    </w:p>
    <w:p w:rsidR="00000000" w:rsidDel="00000000" w:rsidP="00000000" w:rsidRDefault="00000000" w:rsidRPr="00000000" w14:paraId="000006EB">
      <w:pPr>
        <w:widowControl w:val="0"/>
        <w:pBdr>
          <w:top w:space="0" w:sz="0" w:val="nil"/>
          <w:left w:space="0" w:sz="0" w:val="nil"/>
          <w:bottom w:space="0" w:sz="0" w:val="nil"/>
          <w:right w:space="0" w:sz="0" w:val="nil"/>
          <w:between w:space="0" w:sz="0" w:val="nil"/>
        </w:pBdr>
        <w:spacing w:before="129" w:line="261.99999999999994" w:lineRule="auto"/>
        <w:ind w:left="1128" w:right="782" w:firstLine="10.999999999999943"/>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Ensure the report and risk reduction plan are shared with the community</w:t>
      </w:r>
      <w:r w:rsidDel="00000000" w:rsidR="00000000" w:rsidRPr="00000000">
        <w:rPr>
          <w:rFonts w:ascii="Calibri" w:cs="Calibri" w:eastAsia="Calibri" w:hAnsi="Calibri"/>
          <w:color w:val="000000"/>
          <w:rtl w:val="0"/>
        </w:rPr>
        <w:t xml:space="preserve">. Communities need to “own” the EVCA report to manage their action plan and monitor progress. The community should have access to something tangible they can use. This could be laminated/printed flip charts or posters (e.g. the hazard map displayed in a community centre), a printed document, a presentation or digital PDF report posted on a community website, or a report included in the VCA repository. Try to provide the community with a tangible EVCA product that they can be proud of and that everyone can easily access!</w:t>
      </w:r>
    </w:p>
    <w:p w:rsidR="00000000" w:rsidDel="00000000" w:rsidP="00000000" w:rsidRDefault="00000000" w:rsidRPr="00000000" w14:paraId="000006EC">
      <w:pPr>
        <w:widowControl w:val="0"/>
        <w:pBdr>
          <w:top w:space="0" w:sz="0" w:val="nil"/>
          <w:left w:space="0" w:sz="0" w:val="nil"/>
          <w:bottom w:space="0" w:sz="0" w:val="nil"/>
          <w:right w:space="0" w:sz="0" w:val="nil"/>
          <w:between w:space="0" w:sz="0" w:val="nil"/>
        </w:pBdr>
        <w:spacing w:before="131" w:line="261.99999999999994" w:lineRule="auto"/>
        <w:ind w:left="1126" w:right="782" w:hanging="2.9999999999999716"/>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Verify &amp; disseminate</w:t>
      </w:r>
      <w:r w:rsidDel="00000000" w:rsidR="00000000" w:rsidRPr="00000000">
        <w:rPr>
          <w:rFonts w:ascii="Calibri" w:cs="Calibri" w:eastAsia="Calibri" w:hAnsi="Calibri"/>
          <w:color w:val="000000"/>
          <w:rtl w:val="0"/>
        </w:rPr>
        <w:t xml:space="preserve">: Due to the participatory nature of the EVCA process, often only a smaller number of representatives from the community can actively participate in the assessment and planning process. </w:t>
      </w:r>
      <w:r w:rsidDel="00000000" w:rsidR="00000000" w:rsidRPr="00000000">
        <w:rPr>
          <w:rFonts w:ascii="Calibri" w:cs="Calibri" w:eastAsia="Calibri" w:hAnsi="Calibri"/>
          <w:b w:val="1"/>
          <w:color w:val="000000"/>
          <w:rtl w:val="0"/>
        </w:rPr>
        <w:t xml:space="preserve">Before finalising the report and action plan, ensure that it has been verified and disseminated to the wider community for feedback</w:t>
      </w:r>
      <w:r w:rsidDel="00000000" w:rsidR="00000000" w:rsidRPr="00000000">
        <w:rPr>
          <w:rFonts w:ascii="Calibri" w:cs="Calibri" w:eastAsia="Calibri" w:hAnsi="Calibri"/>
          <w:color w:val="000000"/>
          <w:rtl w:val="0"/>
        </w:rPr>
        <w:t xml:space="preserve">. If necessary, organise additional focus groups or surveys with key vulnerable groups and stakeholders to have them verify that their inputs have been well reflected. Organise a presentation to launch the EVCA report to raise awareness and mobilise community support for the actions. This can be done through existing community meetings or at a community event, public display, radio &amp; social media, etc. For example, in the Caribbean, the local Red Cross branches often organise a fish fry to present the report to the local community.  </w:t>
      </w:r>
    </w:p>
    <w:p w:rsidR="00000000" w:rsidDel="00000000" w:rsidP="00000000" w:rsidRDefault="00000000" w:rsidRPr="00000000" w14:paraId="000006ED">
      <w:pPr>
        <w:widowControl w:val="0"/>
        <w:pBdr>
          <w:top w:space="0" w:sz="0" w:val="nil"/>
          <w:left w:space="0" w:sz="0" w:val="nil"/>
          <w:bottom w:space="0" w:sz="0" w:val="nil"/>
          <w:right w:space="0" w:sz="0" w:val="nil"/>
          <w:between w:space="0" w:sz="0" w:val="nil"/>
        </w:pBdr>
        <w:spacing w:before="131" w:line="261.99999999999994" w:lineRule="auto"/>
        <w:ind w:left="1134" w:right="782" w:hanging="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report should be submitted to National Society management and the board, thereby raising their awareness of what has been achieved. This will go a long way towards obtaining internal support to organise EVCAs in other branches in the future and ensuring that the EVCA and community work become a standard process within the National Society.</w:t>
      </w:r>
    </w:p>
    <w:p w:rsidR="00000000" w:rsidDel="00000000" w:rsidP="00000000" w:rsidRDefault="00000000" w:rsidRPr="00000000" w14:paraId="000006EE">
      <w:pPr>
        <w:widowControl w:val="0"/>
        <w:pBdr>
          <w:top w:space="0" w:sz="0" w:val="nil"/>
          <w:left w:space="0" w:sz="0" w:val="nil"/>
          <w:bottom w:space="0" w:sz="0" w:val="nil"/>
          <w:right w:space="0" w:sz="0" w:val="nil"/>
          <w:between w:space="0" w:sz="0" w:val="nil"/>
        </w:pBdr>
        <w:spacing w:before="132" w:line="261.99999999999994" w:lineRule="auto"/>
        <w:ind w:left="1126" w:right="782"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Once approved, the community will also be able to </w:t>
      </w:r>
      <w:r w:rsidDel="00000000" w:rsidR="00000000" w:rsidRPr="00000000">
        <w:rPr>
          <w:rFonts w:ascii="Calibri" w:cs="Calibri" w:eastAsia="Calibri" w:hAnsi="Calibri"/>
          <w:b w:val="1"/>
          <w:color w:val="000000"/>
          <w:rtl w:val="0"/>
        </w:rPr>
        <w:t xml:space="preserve">share the report with relevant stakeholders</w:t>
      </w:r>
      <w:r w:rsidDel="00000000" w:rsidR="00000000" w:rsidRPr="00000000">
        <w:rPr>
          <w:rFonts w:ascii="Calibri" w:cs="Calibri" w:eastAsia="Calibri" w:hAnsi="Calibri"/>
          <w:color w:val="000000"/>
          <w:rtl w:val="0"/>
        </w:rPr>
        <w:t xml:space="preserve">. This can be done via email or as a formal presentation, for example at the next local/district government council meeting or district disaster management committee. But first </w:t>
      </w:r>
      <w:r w:rsidDel="00000000" w:rsidR="00000000" w:rsidRPr="00000000">
        <w:rPr>
          <w:rFonts w:ascii="Calibri" w:cs="Calibri" w:eastAsia="Calibri" w:hAnsi="Calibri"/>
          <w:b w:val="1"/>
          <w:color w:val="000000"/>
          <w:rtl w:val="0"/>
        </w:rPr>
        <w:t xml:space="preserve">discuss with the community if they agree to share their EVCA results, and under what conditions. </w:t>
      </w:r>
      <w:r w:rsidDel="00000000" w:rsidR="00000000" w:rsidRPr="00000000">
        <w:rPr>
          <w:rFonts w:ascii="Calibri" w:cs="Calibri" w:eastAsia="Calibri" w:hAnsi="Calibri"/>
          <w:color w:val="000000"/>
          <w:rtl w:val="0"/>
        </w:rPr>
        <w:t xml:space="preserve">Then propose to community leaders to present the report themselves which will enhance the ownership of the EVCA process. If the EVCA was conducted in an urban context and the Red Cross is part of a city coalition for resilience, share the report and action plan with the coalition members. </w:t>
      </w:r>
    </w:p>
    <w:p w:rsidR="00000000" w:rsidDel="00000000" w:rsidP="00000000" w:rsidRDefault="00000000" w:rsidRPr="00000000" w14:paraId="000006EF">
      <w:pPr>
        <w:widowControl w:val="0"/>
        <w:pBdr>
          <w:top w:space="0" w:sz="0" w:val="nil"/>
          <w:left w:space="0" w:sz="0" w:val="nil"/>
          <w:bottom w:space="0" w:sz="0" w:val="nil"/>
          <w:right w:space="0" w:sz="0" w:val="nil"/>
          <w:between w:space="0" w:sz="0" w:val="nil"/>
        </w:pBdr>
        <w:spacing w:before="132" w:line="261.99999999999994" w:lineRule="auto"/>
        <w:ind w:left="1134" w:right="782" w:hanging="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EVCA reports are a strong basis for the National Society to bring the risks of vulnerable people and communities to the attention of national policy makers: a synthesis of the risks identified – including the changing risks due to climate change – provides compelling evidence that may convince planners to address those risks in their development plans and National Adaptation Plans</w:t>
      </w:r>
      <w:r w:rsidDel="00000000" w:rsidR="00000000" w:rsidRPr="00000000">
        <w:rPr>
          <w:rFonts w:ascii="Calibri" w:cs="Calibri" w:eastAsia="Calibri" w:hAnsi="Calibri"/>
          <w:color w:val="000000"/>
          <w:vertAlign w:val="superscript"/>
        </w:rPr>
        <w:footnoteReference w:customMarkFollows="0" w:id="14"/>
      </w:r>
      <w:r w:rsidDel="00000000" w:rsidR="00000000" w:rsidRPr="00000000">
        <w:rPr>
          <w:rFonts w:ascii="Calibri" w:cs="Calibri" w:eastAsia="Calibri" w:hAnsi="Calibri"/>
          <w:color w:val="000000"/>
          <w:rtl w:val="0"/>
        </w:rPr>
        <w:t xml:space="preserve">.</w:t>
      </w:r>
      <w:r w:rsidDel="00000000" w:rsidR="00000000" w:rsidRPr="00000000">
        <w:drawing>
          <wp:anchor allowOverlap="1" behindDoc="0" distB="0" distT="0" distL="114300" distR="114300" hidden="0" layoutInCell="1" locked="0" relativeHeight="0" simplePos="0">
            <wp:simplePos x="0" y="0"/>
            <wp:positionH relativeFrom="column">
              <wp:posOffset>194636</wp:posOffset>
            </wp:positionH>
            <wp:positionV relativeFrom="paragraph">
              <wp:posOffset>95204</wp:posOffset>
            </wp:positionV>
            <wp:extent cx="374431" cy="427188"/>
            <wp:effectExtent b="0" l="0" r="0" t="0"/>
            <wp:wrapNone/>
            <wp:docPr id="569406202"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374431" cy="427188"/>
                    </a:xfrm>
                    <a:prstGeom prst="rect"/>
                    <a:ln/>
                  </pic:spPr>
                </pic:pic>
              </a:graphicData>
            </a:graphic>
          </wp:anchor>
        </w:drawing>
      </w:r>
    </w:p>
    <w:p w:rsidR="00000000" w:rsidDel="00000000" w:rsidP="00000000" w:rsidRDefault="00000000" w:rsidRPr="00000000" w14:paraId="000006F0">
      <w:pPr>
        <w:widowControl w:val="0"/>
        <w:pBdr>
          <w:top w:space="0" w:sz="0" w:val="nil"/>
          <w:left w:space="0" w:sz="0" w:val="nil"/>
          <w:bottom w:space="0" w:sz="0" w:val="nil"/>
          <w:right w:space="0" w:sz="0" w:val="nil"/>
          <w:between w:space="0" w:sz="0" w:val="nil"/>
        </w:pBdr>
        <w:spacing w:before="132" w:line="261.99999999999994" w:lineRule="auto"/>
        <w:ind w:left="1134" w:right="782" w:hanging="2.999999999999971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We urge National Societies to </w:t>
      </w:r>
      <w:r w:rsidDel="00000000" w:rsidR="00000000" w:rsidRPr="00000000">
        <w:rPr>
          <w:rFonts w:ascii="Calibri" w:cs="Calibri" w:eastAsia="Calibri" w:hAnsi="Calibri"/>
          <w:b w:val="1"/>
          <w:color w:val="000000"/>
          <w:rtl w:val="0"/>
        </w:rPr>
        <w:t xml:space="preserve">upload EVCA reports to the </w:t>
      </w:r>
      <w:hyperlink r:id="rId94">
        <w:r w:rsidDel="00000000" w:rsidR="00000000" w:rsidRPr="00000000">
          <w:rPr>
            <w:rFonts w:ascii="Calibri" w:cs="Calibri" w:eastAsia="Calibri" w:hAnsi="Calibri"/>
            <w:color w:val="0563c1"/>
            <w:u w:val="single"/>
            <w:rtl w:val="0"/>
          </w:rPr>
          <w:t xml:space="preserve">VCA repository</w:t>
        </w:r>
      </w:hyperlink>
      <w:r w:rsidDel="00000000" w:rsidR="00000000" w:rsidRPr="00000000">
        <w:rPr>
          <w:rFonts w:ascii="Calibri" w:cs="Calibri" w:eastAsia="Calibri" w:hAnsi="Calibri"/>
          <w:color w:val="000000"/>
          <w:rtl w:val="0"/>
        </w:rPr>
        <w:t xml:space="preserve">. Storing the reports online ensures that they don’t get lost and offers more possibilities for the information to be used, for example to feed into national level risk profiles, for National Society contingency planning, for future programme planning, policy dialogue, or as useful background information in case a future emergency response is needed in the area. Discuss with the community if they agree to upload their EVCA and under what conditions, and, if necessary, remove any sensitive and personal data. </w:t>
      </w:r>
    </w:p>
    <w:p w:rsidR="00000000" w:rsidDel="00000000" w:rsidP="00000000" w:rsidRDefault="00000000" w:rsidRPr="00000000" w14:paraId="000006F1">
      <w:pPr>
        <w:widowControl w:val="0"/>
        <w:pBdr>
          <w:top w:space="0" w:sz="0" w:val="nil"/>
          <w:left w:space="0" w:sz="0" w:val="nil"/>
          <w:bottom w:space="0" w:sz="0" w:val="nil"/>
          <w:right w:space="0" w:sz="0" w:val="nil"/>
          <w:between w:space="0" w:sz="0" w:val="nil"/>
        </w:pBdr>
        <w:spacing w:before="130" w:line="261.99999999999994" w:lineRule="auto"/>
        <w:ind w:left="1133" w:right="782" w:firstLine="0.999999999999943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Once you have facilitated the creation of the risk reduction action plan and contingency plan and shared the EVCA report, you can move on to the final stage in the EVCA process related to accompanying the community in implementation and learning. </w:t>
      </w:r>
    </w:p>
    <w:p w:rsidR="00000000" w:rsidDel="00000000" w:rsidP="00000000" w:rsidRDefault="00000000" w:rsidRPr="00000000" w14:paraId="000006F2">
      <w:pPr>
        <w:rPr/>
      </w:pPr>
      <w:r w:rsidDel="00000000" w:rsidR="00000000" w:rsidRPr="00000000">
        <w:br w:type="page"/>
      </w:r>
      <w:r w:rsidDel="00000000" w:rsidR="00000000" w:rsidRPr="00000000">
        <w:rPr>
          <w:rtl w:val="0"/>
        </w:rPr>
      </w:r>
    </w:p>
    <w:p w:rsidR="00000000" w:rsidDel="00000000" w:rsidP="00000000" w:rsidRDefault="00000000" w:rsidRPr="00000000" w14:paraId="000006F3">
      <w:pPr>
        <w:pStyle w:val="Heading1"/>
        <w:ind w:left="851" w:firstLine="0"/>
        <w:rPr/>
      </w:pPr>
      <w:bookmarkStart w:colFirst="0" w:colLast="0" w:name="_heading=h.2bn6wsx" w:id="25"/>
      <w:bookmarkEnd w:id="25"/>
      <w:r w:rsidDel="00000000" w:rsidR="00000000" w:rsidRPr="00000000">
        <w:rPr>
          <w:rtl w:val="0"/>
        </w:rPr>
        <w:t xml:space="preserve">Level Five: Accompany community implementation and learning</w:t>
      </w:r>
    </w:p>
    <w:p w:rsidR="00000000" w:rsidDel="00000000" w:rsidP="00000000" w:rsidRDefault="00000000" w:rsidRPr="00000000" w14:paraId="000006F4">
      <w:pPr>
        <w:widowControl w:val="0"/>
        <w:pBdr>
          <w:top w:space="0" w:sz="0" w:val="nil"/>
          <w:left w:space="0" w:sz="0" w:val="nil"/>
          <w:bottom w:space="0" w:sz="0" w:val="nil"/>
          <w:right w:space="0" w:sz="0" w:val="nil"/>
          <w:between w:space="0" w:sz="0" w:val="nil"/>
        </w:pBdr>
        <w:spacing w:before="576" w:line="261.99999999999994" w:lineRule="auto"/>
        <w:ind w:left="1130" w:right="78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While the key output of the EVCA is a report that summarises the findings of the assessment and risk reduction action plan, the resilience process does not end here. It is important that the National Society keep supporting the community to implement the action plan. Remember, the EVCA covers only part of the process in the Roadmap to Community Resilience. Here, the EVCA process connects with Stage 3 of the Roadmap to Community Resilience (Taking Action for Resilience). </w:t>
      </w:r>
    </w:p>
    <w:p w:rsidR="00000000" w:rsidDel="00000000" w:rsidP="00000000" w:rsidRDefault="00000000" w:rsidRPr="00000000" w14:paraId="000006F5">
      <w:pPr>
        <w:pStyle w:val="Heading2"/>
        <w:ind w:firstLine="1128"/>
        <w:rPr/>
      </w:pPr>
      <w:bookmarkStart w:colFirst="0" w:colLast="0" w:name="_heading=h.qsh70q" w:id="26"/>
      <w:bookmarkEnd w:id="26"/>
      <w:r w:rsidDel="00000000" w:rsidR="00000000" w:rsidRPr="00000000">
        <w:rPr>
          <w:rtl w:val="0"/>
        </w:rPr>
        <w:t xml:space="preserve">Step 13. Accompany implementation </w:t>
      </w:r>
    </w:p>
    <w:p w:rsidR="00000000" w:rsidDel="00000000" w:rsidP="00000000" w:rsidRDefault="00000000" w:rsidRPr="00000000" w14:paraId="000006F6">
      <w:pPr>
        <w:widowControl w:val="0"/>
        <w:pBdr>
          <w:top w:space="0" w:sz="0" w:val="nil"/>
          <w:left w:space="0" w:sz="0" w:val="nil"/>
          <w:bottom w:space="0" w:sz="0" w:val="nil"/>
          <w:right w:space="0" w:sz="0" w:val="nil"/>
          <w:between w:space="0" w:sz="0" w:val="nil"/>
        </w:pBdr>
        <w:spacing w:before="161" w:line="261.99999999999994" w:lineRule="auto"/>
        <w:ind w:left="1128" w:right="782" w:firstLine="4.00000000000005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Supporting the community to take action could take many forms depending on the context and available capacities (technical, financial and material) and can consist of accompanying, enabling and connecting. You could help them explore and strengthen their internal capacity by </w:t>
      </w:r>
      <w:r w:rsidDel="00000000" w:rsidR="00000000" w:rsidRPr="00000000">
        <w:rPr>
          <w:rFonts w:ascii="Calibri" w:cs="Calibri" w:eastAsia="Calibri" w:hAnsi="Calibri"/>
          <w:b w:val="1"/>
          <w:color w:val="000000"/>
          <w:rtl w:val="0"/>
        </w:rPr>
        <w:t xml:space="preserve">creating or training a community organisation </w:t>
      </w:r>
      <w:r w:rsidDel="00000000" w:rsidR="00000000" w:rsidRPr="00000000">
        <w:rPr>
          <w:rFonts w:ascii="Calibri" w:cs="Calibri" w:eastAsia="Calibri" w:hAnsi="Calibri"/>
          <w:color w:val="000000"/>
          <w:rtl w:val="0"/>
        </w:rPr>
        <w:t xml:space="preserve">or committee that will mobilise the wider community and lead the implementation of the action plan. You should also offer to </w:t>
      </w:r>
      <w:r w:rsidDel="00000000" w:rsidR="00000000" w:rsidRPr="00000000">
        <w:rPr>
          <w:rFonts w:ascii="Calibri" w:cs="Calibri" w:eastAsia="Calibri" w:hAnsi="Calibri"/>
          <w:b w:val="1"/>
          <w:color w:val="000000"/>
          <w:rtl w:val="0"/>
        </w:rPr>
        <w:t xml:space="preserve">help implement some of the activities </w:t>
      </w:r>
      <w:r w:rsidDel="00000000" w:rsidR="00000000" w:rsidRPr="00000000">
        <w:rPr>
          <w:rFonts w:ascii="Calibri" w:cs="Calibri" w:eastAsia="Calibri" w:hAnsi="Calibri"/>
          <w:color w:val="000000"/>
          <w:rtl w:val="0"/>
        </w:rPr>
        <w:t xml:space="preserve">in which your National Society can offer expertise (e.g. first aid training, first responders training, establishing community early warning systems, etc.) and, whenever possible, provide seed funds for a micro-project generated from the action plan. Another important way for National Societies to support communities is </w:t>
      </w:r>
      <w:r w:rsidDel="00000000" w:rsidR="00000000" w:rsidRPr="00000000">
        <w:rPr>
          <w:rFonts w:ascii="Calibri" w:cs="Calibri" w:eastAsia="Calibri" w:hAnsi="Calibri"/>
          <w:b w:val="1"/>
          <w:color w:val="000000"/>
          <w:rtl w:val="0"/>
        </w:rPr>
        <w:t xml:space="preserve">to connect them with stakeholders </w:t>
      </w:r>
      <w:r w:rsidDel="00000000" w:rsidR="00000000" w:rsidRPr="00000000">
        <w:rPr>
          <w:rFonts w:ascii="Calibri" w:cs="Calibri" w:eastAsia="Calibri" w:hAnsi="Calibri"/>
          <w:color w:val="000000"/>
          <w:rtl w:val="0"/>
        </w:rPr>
        <w:t xml:space="preserve">who could support them financially or technically. For this the National Society could help train the community in proposal writing and presentation, and convene the meetings.  </w:t>
      </w:r>
    </w:p>
    <w:p w:rsidR="00000000" w:rsidDel="00000000" w:rsidP="00000000" w:rsidRDefault="00000000" w:rsidRPr="00000000" w14:paraId="000006F7">
      <w:pPr>
        <w:widowControl w:val="0"/>
        <w:pBdr>
          <w:top w:space="0" w:sz="0" w:val="nil"/>
          <w:left w:space="0" w:sz="0" w:val="nil"/>
          <w:bottom w:space="0" w:sz="0" w:val="nil"/>
          <w:right w:space="0" w:sz="0" w:val="nil"/>
          <w:between w:space="0" w:sz="0" w:val="nil"/>
        </w:pBdr>
        <w:spacing w:before="132" w:line="261.99999999999994" w:lineRule="auto"/>
        <w:ind w:left="1128" w:right="782" w:hanging="2.0000000000000284"/>
        <w:rPr>
          <w:rFonts w:ascii="Calibri" w:cs="Calibri" w:eastAsia="Calibri" w:hAnsi="Calibri"/>
          <w:color w:val="231f20"/>
        </w:rPr>
      </w:pPr>
      <w:r w:rsidDel="00000000" w:rsidR="00000000" w:rsidRPr="00000000">
        <w:rPr>
          <w:rFonts w:ascii="Calibri" w:cs="Calibri" w:eastAsia="Calibri" w:hAnsi="Calibri"/>
          <w:color w:val="231f20"/>
          <w:rtl w:val="0"/>
        </w:rPr>
        <w:t xml:space="preserve">This support is expected to yield two results: strong community organisation and adequate human, financial and material resources for the community to implement their action plan.  </w:t>
      </w:r>
    </w:p>
    <w:p w:rsidR="00000000" w:rsidDel="00000000" w:rsidP="00000000" w:rsidRDefault="00000000" w:rsidRPr="00000000" w14:paraId="000006F8">
      <w:pPr>
        <w:widowControl w:val="0"/>
        <w:pBdr>
          <w:top w:space="0" w:sz="0" w:val="nil"/>
          <w:left w:space="0" w:sz="0" w:val="nil"/>
          <w:bottom w:space="0" w:sz="0" w:val="nil"/>
          <w:right w:space="0" w:sz="0" w:val="nil"/>
          <w:between w:space="0" w:sz="0" w:val="nil"/>
        </w:pBdr>
        <w:spacing w:before="251" w:line="240" w:lineRule="auto"/>
        <w:ind w:left="2760" w:firstLine="0"/>
        <w:rPr>
          <w:rFonts w:ascii="Calibri" w:cs="Calibri" w:eastAsia="Calibri" w:hAnsi="Calibri"/>
          <w:color w:val="231f20"/>
        </w:rPr>
      </w:pPr>
      <w:r w:rsidDel="00000000" w:rsidR="00000000" w:rsidRPr="00000000">
        <w:rPr>
          <w:rFonts w:ascii="Calibri" w:cs="Calibri" w:eastAsia="Calibri" w:hAnsi="Calibri"/>
          <w:color w:val="231f20"/>
        </w:rPr>
        <w:drawing>
          <wp:inline distB="0" distT="0" distL="0" distR="0">
            <wp:extent cx="2903942" cy="1109551"/>
            <wp:effectExtent b="0" l="0" r="0" t="0"/>
            <wp:docPr id="569406188" name="image12.png"/>
            <a:graphic>
              <a:graphicData uri="http://schemas.openxmlformats.org/drawingml/2006/picture">
                <pic:pic>
                  <pic:nvPicPr>
                    <pic:cNvPr id="0" name="image12.png"/>
                    <pic:cNvPicPr preferRelativeResize="0"/>
                  </pic:nvPicPr>
                  <pic:blipFill>
                    <a:blip r:embed="rId95"/>
                    <a:srcRect b="0" l="0" r="0" t="0"/>
                    <a:stretch>
                      <a:fillRect/>
                    </a:stretch>
                  </pic:blipFill>
                  <pic:spPr>
                    <a:xfrm>
                      <a:off x="0" y="0"/>
                      <a:ext cx="2903942" cy="1109551"/>
                    </a:xfrm>
                    <a:prstGeom prst="rect"/>
                    <a:ln/>
                  </pic:spPr>
                </pic:pic>
              </a:graphicData>
            </a:graphic>
          </wp:inline>
        </w:drawing>
      </w:r>
      <w:r w:rsidDel="00000000" w:rsidR="00000000" w:rsidRPr="00000000">
        <w:rPr>
          <w:rtl w:val="0"/>
        </w:rPr>
      </w:r>
    </w:p>
    <w:p w:rsidR="00000000" w:rsidDel="00000000" w:rsidP="00000000" w:rsidRDefault="00000000" w:rsidRPr="00000000" w14:paraId="000006F9">
      <w:pPr>
        <w:widowControl w:val="0"/>
        <w:pBdr>
          <w:top w:space="0" w:sz="0" w:val="nil"/>
          <w:left w:space="0" w:sz="0" w:val="nil"/>
          <w:bottom w:space="0" w:sz="0" w:val="nil"/>
          <w:right w:space="0" w:sz="0" w:val="nil"/>
          <w:between w:space="0" w:sz="0" w:val="nil"/>
        </w:pBdr>
        <w:spacing w:after="120" w:before="120" w:line="240" w:lineRule="auto"/>
        <w:ind w:left="3147" w:firstLine="0"/>
        <w:rPr>
          <w:rFonts w:ascii="Cambria" w:cs="Cambria" w:eastAsia="Cambria" w:hAnsi="Cambria"/>
          <w:b w:val="1"/>
          <w:i w:val="1"/>
          <w:color w:val="c00000"/>
          <w:sz w:val="18"/>
          <w:szCs w:val="18"/>
        </w:rPr>
      </w:pPr>
      <w:r w:rsidDel="00000000" w:rsidR="00000000" w:rsidRPr="00000000">
        <w:rPr>
          <w:rFonts w:ascii="Cambria" w:cs="Cambria" w:eastAsia="Cambria" w:hAnsi="Cambria"/>
          <w:b w:val="1"/>
          <w:i w:val="1"/>
          <w:color w:val="c00000"/>
          <w:sz w:val="18"/>
          <w:szCs w:val="18"/>
          <w:rtl w:val="0"/>
        </w:rPr>
        <w:t xml:space="preserve">RCRC key services, Roadmap to Community  </w:t>
      </w:r>
    </w:p>
    <w:p w:rsidR="00000000" w:rsidDel="00000000" w:rsidP="00000000" w:rsidRDefault="00000000" w:rsidRPr="00000000" w14:paraId="000006FA">
      <w:pPr>
        <w:widowControl w:val="0"/>
        <w:pBdr>
          <w:top w:space="0" w:sz="0" w:val="nil"/>
          <w:left w:space="0" w:sz="0" w:val="nil"/>
          <w:bottom w:space="0" w:sz="0" w:val="nil"/>
          <w:right w:space="0" w:sz="0" w:val="nil"/>
          <w:between w:space="0" w:sz="0" w:val="nil"/>
        </w:pBdr>
        <w:spacing w:before="1" w:line="240" w:lineRule="auto"/>
        <w:ind w:left="3145" w:right="782" w:firstLine="0"/>
        <w:rPr>
          <w:rFonts w:ascii="Cambria" w:cs="Cambria" w:eastAsia="Cambria" w:hAnsi="Cambria"/>
          <w:b w:val="1"/>
          <w:i w:val="1"/>
          <w:color w:val="c00000"/>
          <w:sz w:val="18"/>
          <w:szCs w:val="18"/>
        </w:rPr>
      </w:pPr>
      <w:r w:rsidDel="00000000" w:rsidR="00000000" w:rsidRPr="00000000">
        <w:rPr>
          <w:rFonts w:ascii="Cambria" w:cs="Cambria" w:eastAsia="Cambria" w:hAnsi="Cambria"/>
          <w:b w:val="1"/>
          <w:i w:val="1"/>
          <w:color w:val="c00000"/>
          <w:sz w:val="18"/>
          <w:szCs w:val="18"/>
          <w:rtl w:val="0"/>
        </w:rPr>
        <w:t xml:space="preserve">Resilience</w:t>
      </w:r>
    </w:p>
    <w:p w:rsidR="00000000" w:rsidDel="00000000" w:rsidP="00000000" w:rsidRDefault="00000000" w:rsidRPr="00000000" w14:paraId="000006FB">
      <w:pPr>
        <w:shd w:fill="c00000" w:val="clear"/>
        <w:spacing w:after="120" w:before="120" w:lineRule="auto"/>
        <w:ind w:left="1134" w:right="782" w:firstLine="0"/>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Tip! The community must feel that they own the assessment and action plan, and should be motivated to implement it. As described in the </w:t>
      </w:r>
      <w:hyperlink r:id="rId96">
        <w:r w:rsidDel="00000000" w:rsidR="00000000" w:rsidRPr="00000000">
          <w:rPr>
            <w:rFonts w:ascii="Calibri" w:cs="Calibri" w:eastAsia="Calibri" w:hAnsi="Calibri"/>
            <w:b w:val="1"/>
            <w:color w:val="ffffff"/>
            <w:u w:val="single"/>
            <w:rtl w:val="0"/>
          </w:rPr>
          <w:t xml:space="preserve">Roadmap to Community Resilience</w:t>
        </w:r>
      </w:hyperlink>
      <w:r w:rsidDel="00000000" w:rsidR="00000000" w:rsidRPr="00000000">
        <w:rPr>
          <w:rFonts w:ascii="Calibri" w:cs="Calibri" w:eastAsia="Calibri" w:hAnsi="Calibri"/>
          <w:b w:val="1"/>
          <w:color w:val="ffffff"/>
          <w:rtl w:val="0"/>
        </w:rPr>
        <w:t xml:space="preserve">, the key Red Cross Red Crescent role is to accompany, enable and connect the community! </w:t>
      </w:r>
    </w:p>
    <w:p w:rsidR="00000000" w:rsidDel="00000000" w:rsidP="00000000" w:rsidRDefault="00000000" w:rsidRPr="00000000" w14:paraId="000006FC">
      <w:pPr>
        <w:widowControl w:val="0"/>
        <w:pBdr>
          <w:top w:space="0" w:sz="0" w:val="nil"/>
          <w:left w:space="0" w:sz="0" w:val="nil"/>
          <w:bottom w:space="0" w:sz="0" w:val="nil"/>
          <w:right w:space="0" w:sz="0" w:val="nil"/>
          <w:between w:space="0" w:sz="0" w:val="nil"/>
        </w:pBdr>
        <w:spacing w:before="360" w:line="240" w:lineRule="auto"/>
        <w:ind w:left="1140" w:right="782" w:firstLine="0"/>
        <w:jc w:val="both"/>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13.1 Support the creation of a committee</w:t>
      </w:r>
      <w:r w:rsidDel="00000000" w:rsidR="00000000" w:rsidRPr="00000000">
        <w:rPr>
          <w:rFonts w:ascii="Calibri" w:cs="Calibri" w:eastAsia="Calibri" w:hAnsi="Calibri"/>
          <w:b w:val="1"/>
          <w:color w:val="c00000"/>
          <w:sz w:val="24"/>
          <w:szCs w:val="24"/>
          <w:rtl w:val="0"/>
        </w:rPr>
        <w:t xml:space="preserve"> </w:t>
      </w:r>
    </w:p>
    <w:p w:rsidR="00000000" w:rsidDel="00000000" w:rsidP="00000000" w:rsidRDefault="00000000" w:rsidRPr="00000000" w14:paraId="000006FD">
      <w:pPr>
        <w:widowControl w:val="0"/>
        <w:pBdr>
          <w:top w:space="0" w:sz="0" w:val="nil"/>
          <w:left w:space="0" w:sz="0" w:val="nil"/>
          <w:bottom w:space="0" w:sz="0" w:val="nil"/>
          <w:right w:space="0" w:sz="0" w:val="nil"/>
          <w:between w:space="0" w:sz="0" w:val="nil"/>
        </w:pBdr>
        <w:spacing w:before="156" w:line="261.99999999999994" w:lineRule="auto"/>
        <w:ind w:left="1128" w:right="782" w:hanging="0.9999999999999432"/>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The risk reduction and resilience-building effort needs to be owned and led by the community. For this to be possible, there has to be a community organisation in charge of leading the implementation process. Ideally, an existing community-based organisation (CBOs) can play this role and you may have identified one during the capacity assessment. This local community organisation can, if needed, be capacitated and asked to include the most at-risk community members in its activities. However, if  there is no relevant community organisation, the local EVCA team should facilitate the creation of one  through a participatory and democratic process. Such a committee used to be traditionally called Community Based Disaster Risk Reduction (CBDRR) Teams or Community Disaster Management Committee (CDMC), and we now suggest calling it a “Resilience Committee” to imply the multi sectoral nature of the risk reduction action plan beyond a disaster focus. It is important for at-risk groups and individuals to be included in these committees. The decision-making processes within these committees needs to be transparent and inclusive, with a clear line of accountability towards the larger community.  </w:t>
      </w:r>
    </w:p>
    <w:p w:rsidR="00000000" w:rsidDel="00000000" w:rsidP="00000000" w:rsidRDefault="00000000" w:rsidRPr="00000000" w14:paraId="000006FE">
      <w:pPr>
        <w:widowControl w:val="0"/>
        <w:pBdr>
          <w:top w:space="0" w:sz="0" w:val="nil"/>
          <w:left w:space="0" w:sz="0" w:val="nil"/>
          <w:bottom w:space="0" w:sz="0" w:val="nil"/>
          <w:right w:space="0" w:sz="0" w:val="nil"/>
          <w:between w:space="0" w:sz="0" w:val="nil"/>
        </w:pBdr>
        <w:spacing w:before="129" w:line="261.99999999999994" w:lineRule="auto"/>
        <w:ind w:left="1134" w:right="782" w:hanging="7.999999999999972"/>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The following are key considerations that a community organisation should have to act as a “Resilience Committee”: </w:t>
      </w:r>
    </w:p>
    <w:p w:rsidR="00000000" w:rsidDel="00000000" w:rsidP="00000000" w:rsidRDefault="00000000" w:rsidRPr="00000000" w14:paraId="000006FF">
      <w:pPr>
        <w:widowControl w:val="0"/>
        <w:pBdr>
          <w:top w:space="0" w:sz="0" w:val="nil"/>
          <w:left w:space="0" w:sz="0" w:val="nil"/>
          <w:bottom w:space="0" w:sz="0" w:val="nil"/>
          <w:right w:space="0" w:sz="0" w:val="nil"/>
          <w:between w:space="0" w:sz="0" w:val="nil"/>
        </w:pBdr>
        <w:spacing w:before="132" w:line="371" w:lineRule="auto"/>
        <w:ind w:left="1503" w:right="782" w:firstLine="0"/>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 Visionary leadership that will lead and supervise the process beyond the EVCA process</w:t>
      </w:r>
    </w:p>
    <w:p w:rsidR="00000000" w:rsidDel="00000000" w:rsidP="00000000" w:rsidRDefault="00000000" w:rsidRPr="00000000" w14:paraId="00000700">
      <w:pPr>
        <w:widowControl w:val="0"/>
        <w:pBdr>
          <w:top w:space="0" w:sz="0" w:val="nil"/>
          <w:left w:space="0" w:sz="0" w:val="nil"/>
          <w:bottom w:space="0" w:sz="0" w:val="nil"/>
          <w:right w:space="0" w:sz="0" w:val="nil"/>
          <w:between w:space="0" w:sz="0" w:val="nil"/>
        </w:pBdr>
        <w:spacing w:before="132" w:line="371" w:lineRule="auto"/>
        <w:ind w:left="1503" w:right="782" w:firstLine="0"/>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Clear task distribution using participatory processes </w:t>
      </w:r>
    </w:p>
    <w:p w:rsidR="00000000" w:rsidDel="00000000" w:rsidP="00000000" w:rsidRDefault="00000000" w:rsidRPr="00000000" w14:paraId="00000701">
      <w:pPr>
        <w:widowControl w:val="0"/>
        <w:pBdr>
          <w:top w:space="0" w:sz="0" w:val="nil"/>
          <w:left w:space="0" w:sz="0" w:val="nil"/>
          <w:bottom w:space="0" w:sz="0" w:val="nil"/>
          <w:right w:space="0" w:sz="0" w:val="nil"/>
          <w:between w:space="0" w:sz="0" w:val="nil"/>
        </w:pBdr>
        <w:spacing w:before="29" w:line="371" w:lineRule="auto"/>
        <w:ind w:left="1503" w:right="782" w:firstLine="0"/>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 Effective communication and coordination internally and with relevant stakeholders</w:t>
      </w:r>
    </w:p>
    <w:p w:rsidR="00000000" w:rsidDel="00000000" w:rsidP="00000000" w:rsidRDefault="00000000" w:rsidRPr="00000000" w14:paraId="00000702">
      <w:pPr>
        <w:widowControl w:val="0"/>
        <w:pBdr>
          <w:top w:space="0" w:sz="0" w:val="nil"/>
          <w:left w:space="0" w:sz="0" w:val="nil"/>
          <w:bottom w:space="0" w:sz="0" w:val="nil"/>
          <w:right w:space="0" w:sz="0" w:val="nil"/>
          <w:between w:space="0" w:sz="0" w:val="nil"/>
        </w:pBdr>
        <w:spacing w:before="29" w:line="371" w:lineRule="auto"/>
        <w:ind w:left="1503" w:right="782" w:firstLine="0"/>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 Willingness to learn from others and share learning</w:t>
      </w:r>
    </w:p>
    <w:p w:rsidR="00000000" w:rsidDel="00000000" w:rsidP="00000000" w:rsidRDefault="00000000" w:rsidRPr="00000000" w14:paraId="00000703">
      <w:pPr>
        <w:widowControl w:val="0"/>
        <w:pBdr>
          <w:top w:space="0" w:sz="0" w:val="nil"/>
          <w:left w:space="0" w:sz="0" w:val="nil"/>
          <w:bottom w:space="0" w:sz="0" w:val="nil"/>
          <w:right w:space="0" w:sz="0" w:val="nil"/>
          <w:between w:space="0" w:sz="0" w:val="nil"/>
        </w:pBdr>
        <w:spacing w:before="31" w:line="240" w:lineRule="auto"/>
        <w:ind w:left="1503" w:right="782" w:firstLine="0"/>
        <w:jc w:val="both"/>
        <w:rPr>
          <w:rFonts w:ascii="Calibri" w:cs="Calibri" w:eastAsia="Calibri" w:hAnsi="Calibri"/>
          <w:color w:val="231f20"/>
        </w:rPr>
      </w:pPr>
      <w:r w:rsidDel="00000000" w:rsidR="00000000" w:rsidRPr="00000000">
        <w:rPr>
          <w:rFonts w:ascii="Calibri" w:cs="Calibri" w:eastAsia="Calibri" w:hAnsi="Calibri"/>
          <w:color w:val="000000"/>
          <w:rtl w:val="0"/>
        </w:rPr>
        <w:t xml:space="preserve">● </w:t>
      </w:r>
      <w:r w:rsidDel="00000000" w:rsidR="00000000" w:rsidRPr="00000000">
        <w:rPr>
          <w:rFonts w:ascii="Calibri" w:cs="Calibri" w:eastAsia="Calibri" w:hAnsi="Calibri"/>
          <w:color w:val="231f20"/>
          <w:rtl w:val="0"/>
        </w:rPr>
        <w:t xml:space="preserve">Transparent systems to ensure efficient and effective use of resources </w:t>
      </w:r>
    </w:p>
    <w:p w:rsidR="00000000" w:rsidDel="00000000" w:rsidP="00000000" w:rsidRDefault="00000000" w:rsidRPr="00000000" w14:paraId="00000704">
      <w:pPr>
        <w:widowControl w:val="0"/>
        <w:pBdr>
          <w:top w:space="0" w:sz="0" w:val="nil"/>
          <w:left w:space="0" w:sz="0" w:val="nil"/>
          <w:bottom w:space="0" w:sz="0" w:val="nil"/>
          <w:right w:space="0" w:sz="0" w:val="nil"/>
          <w:between w:space="0" w:sz="0" w:val="nil"/>
        </w:pBdr>
        <w:spacing w:before="152" w:line="240" w:lineRule="auto"/>
        <w:ind w:left="1503" w:right="782" w:firstLine="0"/>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 Ability to do resource mobilisation </w:t>
      </w:r>
    </w:p>
    <w:p w:rsidR="00000000" w:rsidDel="00000000" w:rsidP="00000000" w:rsidRDefault="00000000" w:rsidRPr="00000000" w14:paraId="00000705">
      <w:pPr>
        <w:widowControl w:val="0"/>
        <w:pBdr>
          <w:top w:space="0" w:sz="0" w:val="nil"/>
          <w:left w:space="0" w:sz="0" w:val="nil"/>
          <w:bottom w:space="0" w:sz="0" w:val="nil"/>
          <w:right w:space="0" w:sz="0" w:val="nil"/>
          <w:between w:space="0" w:sz="0" w:val="nil"/>
        </w:pBdr>
        <w:spacing w:before="150" w:line="261.99999999999994" w:lineRule="auto"/>
        <w:ind w:left="1127" w:right="782" w:hanging="2.0000000000000284"/>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You may need to help strengthen the committee by training them in new useful skills such as proposal  writing and presenting, as well as offer trainings on RCRC expertise areas such as contingency and  preparedness planning, first aid, etc. </w:t>
      </w:r>
    </w:p>
    <w:p w:rsidR="00000000" w:rsidDel="00000000" w:rsidP="00000000" w:rsidRDefault="00000000" w:rsidRPr="00000000" w14:paraId="00000706">
      <w:pPr>
        <w:widowControl w:val="0"/>
        <w:pBdr>
          <w:top w:space="0" w:sz="0" w:val="nil"/>
          <w:left w:space="0" w:sz="0" w:val="nil"/>
          <w:bottom w:space="0" w:sz="0" w:val="nil"/>
          <w:right w:space="0" w:sz="0" w:val="nil"/>
          <w:between w:space="0" w:sz="0" w:val="nil"/>
        </w:pBdr>
        <w:spacing w:before="360" w:line="240" w:lineRule="auto"/>
        <w:ind w:left="1140" w:right="782" w:firstLine="0"/>
        <w:jc w:val="both"/>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13.2 Connect to partners</w:t>
      </w:r>
      <w:r w:rsidDel="00000000" w:rsidR="00000000" w:rsidRPr="00000000">
        <w:rPr>
          <w:rtl w:val="0"/>
        </w:rPr>
      </w:r>
    </w:p>
    <w:p w:rsidR="00000000" w:rsidDel="00000000" w:rsidP="00000000" w:rsidRDefault="00000000" w:rsidRPr="00000000" w14:paraId="00000707">
      <w:pPr>
        <w:widowControl w:val="0"/>
        <w:pBdr>
          <w:top w:space="0" w:sz="0" w:val="nil"/>
          <w:left w:space="0" w:sz="0" w:val="nil"/>
          <w:bottom w:space="0" w:sz="0" w:val="nil"/>
          <w:right w:space="0" w:sz="0" w:val="nil"/>
          <w:between w:space="0" w:sz="0" w:val="nil"/>
        </w:pBdr>
        <w:spacing w:before="156" w:line="240" w:lineRule="auto"/>
        <w:ind w:left="1134" w:right="782" w:firstLine="0"/>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The EVCA process often identifies a variety of issues to be addressed related to many different sectors. </w:t>
      </w:r>
    </w:p>
    <w:p w:rsidR="00000000" w:rsidDel="00000000" w:rsidP="00000000" w:rsidRDefault="00000000" w:rsidRPr="00000000" w14:paraId="00000708">
      <w:pPr>
        <w:widowControl w:val="0"/>
        <w:pBdr>
          <w:top w:space="0" w:sz="0" w:val="nil"/>
          <w:left w:space="0" w:sz="0" w:val="nil"/>
          <w:bottom w:space="0" w:sz="0" w:val="nil"/>
          <w:right w:space="0" w:sz="0" w:val="nil"/>
          <w:between w:space="0" w:sz="0" w:val="nil"/>
        </w:pBdr>
        <w:spacing w:before="152" w:line="261.99999999999994" w:lineRule="auto"/>
        <w:ind w:left="1128" w:right="782" w:firstLine="2.9999999999999716"/>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While the technical departments of your National Society should be mobilized to help communities meet their resilience ambitions, there will be instances where your National Society may not be able to support every activity communities identified during the EVCA process due to capacity limitations. Certain projects may require support from outside the RCRC and the community. The role of RCRC work should therefore be to help connect the communities to the most relevant stakeholders and partners. In that case, you must ask two questions: </w:t>
      </w:r>
    </w:p>
    <w:p w:rsidR="00000000" w:rsidDel="00000000" w:rsidP="00000000" w:rsidRDefault="00000000" w:rsidRPr="00000000" w14:paraId="00000709">
      <w:pPr>
        <w:widowControl w:val="0"/>
        <w:pBdr>
          <w:top w:space="0" w:sz="0" w:val="nil"/>
          <w:left w:space="0" w:sz="0" w:val="nil"/>
          <w:bottom w:space="0" w:sz="0" w:val="nil"/>
          <w:right w:space="0" w:sz="0" w:val="nil"/>
          <w:between w:space="0" w:sz="0" w:val="nil"/>
        </w:pBdr>
        <w:spacing w:before="129" w:line="240" w:lineRule="auto"/>
        <w:ind w:left="1503" w:right="782" w:firstLine="0"/>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 Who can help to achieve the implementation of the different actions? </w:t>
      </w:r>
    </w:p>
    <w:p w:rsidR="00000000" w:rsidDel="00000000" w:rsidP="00000000" w:rsidRDefault="00000000" w:rsidRPr="00000000" w14:paraId="0000070A">
      <w:pPr>
        <w:widowControl w:val="0"/>
        <w:pBdr>
          <w:top w:space="0" w:sz="0" w:val="nil"/>
          <w:left w:space="0" w:sz="0" w:val="nil"/>
          <w:bottom w:space="0" w:sz="0" w:val="nil"/>
          <w:right w:space="0" w:sz="0" w:val="nil"/>
          <w:between w:space="0" w:sz="0" w:val="nil"/>
        </w:pBdr>
        <w:spacing w:before="153" w:line="240" w:lineRule="auto"/>
        <w:ind w:left="1503" w:right="782" w:firstLine="0"/>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 Who should be responsible for issues that fall outside of the RCRC’s mandate or capacity? </w:t>
      </w:r>
    </w:p>
    <w:p w:rsidR="00000000" w:rsidDel="00000000" w:rsidP="00000000" w:rsidRDefault="00000000" w:rsidRPr="00000000" w14:paraId="0000070B">
      <w:pPr>
        <w:widowControl w:val="0"/>
        <w:pBdr>
          <w:top w:space="0" w:sz="0" w:val="nil"/>
          <w:left w:space="0" w:sz="0" w:val="nil"/>
          <w:bottom w:space="0" w:sz="0" w:val="nil"/>
          <w:right w:space="0" w:sz="0" w:val="nil"/>
          <w:between w:space="0" w:sz="0" w:val="nil"/>
        </w:pBdr>
        <w:spacing w:before="152" w:line="261.99999999999994" w:lineRule="auto"/>
        <w:ind w:left="1126" w:right="782" w:hanging="0.9999999999999432"/>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This is where the building of strategic partnerships comes into play, i.e. working with other institutions and partners. From the very beginning of the EVCA process, it is crucial for your National Society to enter into a dialogue with other organisations whose mandate, knowledge and skills complement the activities of the RCRC. You can then call upon these groups when the community prioritises issues that fall outside your own areas of expertise. To do this, it is essential to involve government and other partners as early as possible – such as in the assessment and the planning stages and when sharing the EVCA results. The community may not have sufficient resources for big structural projects, such as building flood retention walls, or for addressing root causes of vulnerability such as poverty. Outside support will be required – which can be obtained through advocacy. Use the RCRC credibility and its auxiliary role to connect the community with relevant authorities and other decision-makers and advocate for change. </w:t>
      </w:r>
    </w:p>
    <w:p w:rsidR="00000000" w:rsidDel="00000000" w:rsidP="00000000" w:rsidRDefault="00000000" w:rsidRPr="00000000" w14:paraId="0000070C">
      <w:pPr>
        <w:shd w:fill="c00000" w:val="clear"/>
        <w:ind w:left="993" w:right="782" w:firstLine="0"/>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Tip! Help the community establish a ‘partnership’, memorandum of understanding (MOU) or contract with each stakeholder, detailing their respective responsibilities, schedules, communication protocols and financial arrangements. Your National Society may be able to offer formats for this as well as access to legal advice (if necessary). Suggest holding regular meetings to update all stakeholders on the process and results. Support the community to prepare for meetings by helping them to set an agenda, design a presentation and co-chair. </w:t>
      </w:r>
    </w:p>
    <w:p w:rsidR="00000000" w:rsidDel="00000000" w:rsidP="00000000" w:rsidRDefault="00000000" w:rsidRPr="00000000" w14:paraId="0000070D">
      <w:pPr>
        <w:widowControl w:val="0"/>
        <w:pBdr>
          <w:top w:space="0" w:sz="0" w:val="nil"/>
          <w:left w:space="0" w:sz="0" w:val="nil"/>
          <w:bottom w:space="0" w:sz="0" w:val="nil"/>
          <w:right w:space="0" w:sz="0" w:val="nil"/>
          <w:between w:space="0" w:sz="0" w:val="nil"/>
        </w:pBdr>
        <w:spacing w:before="542" w:line="240" w:lineRule="auto"/>
        <w:ind w:left="1141" w:right="782"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13.3 Mobilise resources </w:t>
      </w:r>
      <w:r w:rsidDel="00000000" w:rsidR="00000000" w:rsidRPr="00000000">
        <w:rPr>
          <w:rFonts w:ascii="Calibri" w:cs="Calibri" w:eastAsia="Calibri" w:hAnsi="Calibri"/>
          <w:b w:val="1"/>
          <w:color w:val="c00000"/>
          <w:sz w:val="24"/>
          <w:szCs w:val="24"/>
          <w:rtl w:val="0"/>
        </w:rPr>
        <w:t xml:space="preserve"> </w:t>
      </w:r>
    </w:p>
    <w:p w:rsidR="00000000" w:rsidDel="00000000" w:rsidP="00000000" w:rsidRDefault="00000000" w:rsidRPr="00000000" w14:paraId="0000070E">
      <w:pPr>
        <w:widowControl w:val="0"/>
        <w:pBdr>
          <w:top w:space="0" w:sz="0" w:val="nil"/>
          <w:left w:space="0" w:sz="0" w:val="nil"/>
          <w:bottom w:space="0" w:sz="0" w:val="nil"/>
          <w:right w:space="0" w:sz="0" w:val="nil"/>
          <w:between w:space="0" w:sz="0" w:val="nil"/>
        </w:pBdr>
        <w:spacing w:before="154" w:line="263.00000000000006" w:lineRule="auto"/>
        <w:ind w:left="1126" w:right="782" w:firstLine="17.0000000000000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Different types of resources are required for the implementation of the risk reduction action plan. These resources can be human, technical, financial and material. The community may not have adequate resources for some of the activities in the action plan, in which case the National Society needs to support it to mobilise resources because:  </w:t>
      </w:r>
    </w:p>
    <w:p w:rsidR="00000000" w:rsidDel="00000000" w:rsidP="00000000" w:rsidRDefault="00000000" w:rsidRPr="00000000" w14:paraId="0000070F">
      <w:pPr>
        <w:widowControl w:val="0"/>
        <w:pBdr>
          <w:top w:space="0" w:sz="0" w:val="nil"/>
          <w:left w:space="0" w:sz="0" w:val="nil"/>
          <w:bottom w:space="0" w:sz="0" w:val="nil"/>
          <w:right w:space="0" w:sz="0" w:val="nil"/>
          <w:between w:space="0" w:sz="0" w:val="nil"/>
        </w:pBdr>
        <w:spacing w:before="129" w:line="261.99999999999994" w:lineRule="auto"/>
        <w:ind w:left="1853" w:right="782" w:hanging="349.00000000000006"/>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 Vulnerable communities may have limited or no access to stakeholders, government &amp; society networks and may not be aware about available opportunities for risk reduction support. </w:t>
      </w:r>
    </w:p>
    <w:p w:rsidR="00000000" w:rsidDel="00000000" w:rsidP="00000000" w:rsidRDefault="00000000" w:rsidRPr="00000000" w14:paraId="00000710">
      <w:pPr>
        <w:widowControl w:val="0"/>
        <w:pBdr>
          <w:top w:space="0" w:sz="0" w:val="nil"/>
          <w:left w:space="0" w:sz="0" w:val="nil"/>
          <w:bottom w:space="0" w:sz="0" w:val="nil"/>
          <w:right w:space="0" w:sz="0" w:val="nil"/>
          <w:between w:space="0" w:sz="0" w:val="nil"/>
        </w:pBdr>
        <w:spacing w:before="131" w:line="260" w:lineRule="auto"/>
        <w:ind w:left="1854" w:right="782" w:hanging="350"/>
        <w:rPr>
          <w:rFonts w:ascii="Calibri" w:cs="Calibri" w:eastAsia="Calibri" w:hAnsi="Calibri"/>
          <w:color w:val="231f20"/>
        </w:rPr>
      </w:pPr>
      <w:r w:rsidDel="00000000" w:rsidR="00000000" w:rsidRPr="00000000">
        <w:rPr>
          <w:rFonts w:ascii="Calibri" w:cs="Calibri" w:eastAsia="Calibri" w:hAnsi="Calibri"/>
          <w:color w:val="231f20"/>
          <w:rtl w:val="0"/>
        </w:rPr>
        <w:t xml:space="preserve">● Enabling communities to gain access to potential sources of support is an important characteristic of resilience (connectedness).  </w:t>
      </w:r>
    </w:p>
    <w:p w:rsidR="00000000" w:rsidDel="00000000" w:rsidP="00000000" w:rsidRDefault="00000000" w:rsidRPr="00000000" w14:paraId="00000711">
      <w:pPr>
        <w:widowControl w:val="0"/>
        <w:pBdr>
          <w:top w:space="0" w:sz="0" w:val="nil"/>
          <w:left w:space="0" w:sz="0" w:val="nil"/>
          <w:bottom w:space="0" w:sz="0" w:val="nil"/>
          <w:right w:space="0" w:sz="0" w:val="nil"/>
          <w:between w:space="0" w:sz="0" w:val="nil"/>
        </w:pBdr>
        <w:spacing w:before="133" w:line="261.99999999999994" w:lineRule="auto"/>
        <w:ind w:left="1126" w:right="782" w:hanging="2.0000000000000284"/>
        <w:jc w:val="both"/>
        <w:rPr>
          <w:rFonts w:ascii="Calibri" w:cs="Calibri" w:eastAsia="Calibri" w:hAnsi="Calibri"/>
          <w:color w:val="000000"/>
        </w:rPr>
      </w:pPr>
      <w:r w:rsidDel="00000000" w:rsidR="00000000" w:rsidRPr="00000000">
        <w:rPr>
          <w:rFonts w:ascii="Calibri" w:cs="Calibri" w:eastAsia="Calibri" w:hAnsi="Calibri"/>
          <w:color w:val="231f20"/>
          <w:rtl w:val="0"/>
        </w:rPr>
        <w:t xml:space="preserve">The common sources of support for the community’s risk reduction action plan are: </w:t>
      </w:r>
      <w:r w:rsidDel="00000000" w:rsidR="00000000" w:rsidRPr="00000000">
        <w:rPr>
          <w:rFonts w:ascii="Calibri" w:cs="Calibri" w:eastAsia="Calibri" w:hAnsi="Calibri"/>
          <w:color w:val="000000"/>
          <w:rtl w:val="0"/>
        </w:rPr>
        <w:t xml:space="preserve">the local community itself, local and national government, RCRC National Society, civil society organisations, faith-based organisations and NGOs. </w:t>
      </w:r>
    </w:p>
    <w:p w:rsidR="00000000" w:rsidDel="00000000" w:rsidP="00000000" w:rsidRDefault="00000000" w:rsidRPr="00000000" w14:paraId="00000712">
      <w:pPr>
        <w:widowControl w:val="0"/>
        <w:pBdr>
          <w:top w:space="0" w:sz="0" w:val="nil"/>
          <w:left w:space="0" w:sz="0" w:val="nil"/>
          <w:bottom w:space="0" w:sz="0" w:val="nil"/>
          <w:right w:space="0" w:sz="0" w:val="nil"/>
          <w:between w:space="0" w:sz="0" w:val="nil"/>
        </w:pBdr>
        <w:spacing w:before="129" w:line="240" w:lineRule="auto"/>
        <w:ind w:left="1140" w:right="782" w:firstLine="0"/>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13.3.1. Internal Resource Mobilisation </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713">
      <w:pPr>
        <w:widowControl w:val="0"/>
        <w:pBdr>
          <w:top w:space="0" w:sz="0" w:val="nil"/>
          <w:left w:space="0" w:sz="0" w:val="nil"/>
          <w:bottom w:space="0" w:sz="0" w:val="nil"/>
          <w:right w:space="0" w:sz="0" w:val="nil"/>
          <w:between w:space="0" w:sz="0" w:val="nil"/>
        </w:pBdr>
        <w:spacing w:before="152" w:line="261.99999999999994" w:lineRule="auto"/>
        <w:ind w:left="1130" w:right="782" w:firstLine="4.000000000000057"/>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Communities can use their traditional resource mobilisation systems to raise resources internally within the community without much support. Examples of internal resource mobilization include: mutual support systems, local fundraising, contributing their own labour and technical skills, using locally available materials, adopting community by-laws etc.</w:t>
      </w:r>
    </w:p>
    <w:p w:rsidR="00000000" w:rsidDel="00000000" w:rsidP="00000000" w:rsidRDefault="00000000" w:rsidRPr="00000000" w14:paraId="00000714">
      <w:pPr>
        <w:widowControl w:val="0"/>
        <w:pBdr>
          <w:top w:space="0" w:sz="0" w:val="nil"/>
          <w:left w:space="0" w:sz="0" w:val="nil"/>
          <w:bottom w:space="0" w:sz="0" w:val="nil"/>
          <w:right w:space="0" w:sz="0" w:val="nil"/>
          <w:between w:space="0" w:sz="0" w:val="nil"/>
        </w:pBdr>
        <w:spacing w:before="132" w:line="240" w:lineRule="auto"/>
        <w:ind w:left="1140" w:right="782" w:firstLine="0"/>
        <w:rPr>
          <w:rFonts w:ascii="Calibri" w:cs="Calibri" w:eastAsia="Calibri" w:hAnsi="Calibri"/>
          <w:b w:val="1"/>
          <w:color w:val="000000"/>
        </w:rPr>
      </w:pPr>
      <w:r w:rsidDel="00000000" w:rsidR="00000000" w:rsidRPr="00000000">
        <w:rPr>
          <w:rFonts w:ascii="Calibri" w:cs="Calibri" w:eastAsia="Calibri" w:hAnsi="Calibri"/>
          <w:b w:val="1"/>
          <w:color w:val="000000"/>
          <w:u w:val="single"/>
          <w:rtl w:val="0"/>
        </w:rPr>
        <w:t xml:space="preserve">13.3.2. External Resource Mobilisation – Micro-projects </w:t>
      </w:r>
      <w:r w:rsidDel="00000000" w:rsidR="00000000" w:rsidRPr="00000000">
        <w:rPr>
          <w:rFonts w:ascii="Calibri" w:cs="Calibri" w:eastAsia="Calibri" w:hAnsi="Calibri"/>
          <w:b w:val="1"/>
          <w:color w:val="000000"/>
          <w:rtl w:val="0"/>
        </w:rPr>
        <w:t xml:space="preserve"> </w:t>
      </w:r>
    </w:p>
    <w:p w:rsidR="00000000" w:rsidDel="00000000" w:rsidP="00000000" w:rsidRDefault="00000000" w:rsidRPr="00000000" w14:paraId="00000715">
      <w:pPr>
        <w:widowControl w:val="0"/>
        <w:pBdr>
          <w:top w:space="0" w:sz="0" w:val="nil"/>
          <w:left w:space="0" w:sz="0" w:val="nil"/>
          <w:bottom w:space="0" w:sz="0" w:val="nil"/>
          <w:right w:space="0" w:sz="0" w:val="nil"/>
          <w:between w:space="0" w:sz="0" w:val="nil"/>
        </w:pBdr>
        <w:spacing w:before="152" w:line="261.99999999999994" w:lineRule="auto"/>
        <w:ind w:left="1128" w:right="782" w:firstLine="15"/>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However, communities may need technical support in their efforts to develop micro-projects from their action plan and fundraise from external sources. Micro-projects require small amounts of funding and are implemented over short periods of time. They consist of concrete activities that are carried out with a minimum number of related tasks, which depend on the assigned budget. Micro </w:t>
      </w:r>
    </w:p>
    <w:p w:rsidR="00000000" w:rsidDel="00000000" w:rsidP="00000000" w:rsidRDefault="00000000" w:rsidRPr="00000000" w14:paraId="00000716">
      <w:pPr>
        <w:widowControl w:val="0"/>
        <w:pBdr>
          <w:top w:space="0" w:sz="0" w:val="nil"/>
          <w:left w:space="0" w:sz="0" w:val="nil"/>
          <w:bottom w:space="0" w:sz="0" w:val="nil"/>
          <w:right w:space="0" w:sz="0" w:val="nil"/>
          <w:between w:space="0" w:sz="0" w:val="nil"/>
        </w:pBdr>
        <w:spacing w:before="12" w:line="240" w:lineRule="auto"/>
        <w:ind w:left="1141" w:right="782" w:firstLine="0"/>
        <w:rPr>
          <w:rFonts w:ascii="Calibri" w:cs="Calibri" w:eastAsia="Calibri" w:hAnsi="Calibri"/>
          <w:color w:val="231f20"/>
        </w:rPr>
      </w:pPr>
      <w:r w:rsidDel="00000000" w:rsidR="00000000" w:rsidRPr="00000000">
        <w:rPr>
          <w:rFonts w:ascii="Calibri" w:cs="Calibri" w:eastAsia="Calibri" w:hAnsi="Calibri"/>
          <w:color w:val="231f20"/>
          <w:rtl w:val="0"/>
        </w:rPr>
        <w:t xml:space="preserve">projects can be managed and carried out by the community itself. </w:t>
      </w:r>
    </w:p>
    <w:p w:rsidR="00000000" w:rsidDel="00000000" w:rsidP="00000000" w:rsidRDefault="00000000" w:rsidRPr="00000000" w14:paraId="00000717">
      <w:pPr>
        <w:widowControl w:val="0"/>
        <w:pBdr>
          <w:top w:space="0" w:sz="0" w:val="nil"/>
          <w:left w:space="0" w:sz="0" w:val="nil"/>
          <w:bottom w:space="0" w:sz="0" w:val="nil"/>
          <w:right w:space="0" w:sz="0" w:val="nil"/>
          <w:between w:space="0" w:sz="0" w:val="nil"/>
        </w:pBdr>
        <w:spacing w:before="152" w:line="261" w:lineRule="auto"/>
        <w:ind w:left="1134" w:right="782" w:firstLine="0"/>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Communities can develop proposals for micro-projects or specific activities based on their risk reduction action plan and use it to mobilise resources from external partners. The micro-project could also be connected to a project of the RCRC National Society.  </w:t>
      </w:r>
    </w:p>
    <w:p w:rsidR="00000000" w:rsidDel="00000000" w:rsidP="00000000" w:rsidRDefault="00000000" w:rsidRPr="00000000" w14:paraId="00000718">
      <w:pPr>
        <w:widowControl w:val="0"/>
        <w:pBdr>
          <w:top w:space="0" w:sz="0" w:val="nil"/>
          <w:left w:space="0" w:sz="0" w:val="nil"/>
          <w:bottom w:space="0" w:sz="0" w:val="nil"/>
          <w:right w:space="0" w:sz="0" w:val="nil"/>
          <w:between w:space="0" w:sz="0" w:val="nil"/>
        </w:pBdr>
        <w:spacing w:before="132" w:line="240" w:lineRule="auto"/>
        <w:ind w:left="1143" w:right="782" w:firstLine="0"/>
        <w:rPr>
          <w:rFonts w:ascii="Calibri" w:cs="Calibri" w:eastAsia="Calibri" w:hAnsi="Calibri"/>
          <w:color w:val="0563c1"/>
        </w:rPr>
      </w:pPr>
      <w:r w:rsidDel="00000000" w:rsidR="00000000" w:rsidRPr="00000000">
        <w:rPr>
          <w:rFonts w:ascii="Calibri" w:cs="Calibri" w:eastAsia="Calibri" w:hAnsi="Calibri"/>
          <w:color w:val="231f20"/>
          <w:rtl w:val="0"/>
        </w:rPr>
        <w:t xml:space="preserve">Further guidance on how to develop a </w:t>
      </w:r>
      <w:hyperlink r:id="rId97">
        <w:r w:rsidDel="00000000" w:rsidR="00000000" w:rsidRPr="00000000">
          <w:rPr>
            <w:rFonts w:ascii="Calibri" w:cs="Calibri" w:eastAsia="Calibri" w:hAnsi="Calibri"/>
            <w:color w:val="0563c1"/>
            <w:u w:val="single"/>
            <w:rtl w:val="0"/>
          </w:rPr>
          <w:t xml:space="preserve">community micro-project</w:t>
        </w:r>
      </w:hyperlink>
      <w:r w:rsidDel="00000000" w:rsidR="00000000" w:rsidRPr="00000000">
        <w:rPr>
          <w:rFonts w:ascii="Calibri" w:cs="Calibri" w:eastAsia="Calibri" w:hAnsi="Calibri"/>
          <w:color w:val="0563c1"/>
          <w:u w:val="single"/>
          <w:rtl w:val="0"/>
        </w:rPr>
        <w:t xml:space="preserve">.</w:t>
      </w:r>
      <w:r w:rsidDel="00000000" w:rsidR="00000000" w:rsidRPr="00000000">
        <w:rPr>
          <w:rFonts w:ascii="Calibri" w:cs="Calibri" w:eastAsia="Calibri" w:hAnsi="Calibri"/>
          <w:color w:val="0563c1"/>
          <w:rtl w:val="0"/>
        </w:rPr>
        <w:t xml:space="preserve"> </w:t>
      </w:r>
    </w:p>
    <w:p w:rsidR="00000000" w:rsidDel="00000000" w:rsidP="00000000" w:rsidRDefault="00000000" w:rsidRPr="00000000" w14:paraId="00000719">
      <w:pPr>
        <w:widowControl w:val="0"/>
        <w:pBdr>
          <w:top w:space="0" w:sz="0" w:val="nil"/>
          <w:left w:space="0" w:sz="0" w:val="nil"/>
          <w:bottom w:space="0" w:sz="0" w:val="nil"/>
          <w:right w:space="0" w:sz="0" w:val="nil"/>
          <w:between w:space="0" w:sz="0" w:val="nil"/>
        </w:pBdr>
        <w:spacing w:before="152" w:line="240" w:lineRule="auto"/>
        <w:ind w:left="1143" w:right="782" w:firstLine="0"/>
        <w:rPr>
          <w:rFonts w:ascii="Calibri" w:cs="Calibri" w:eastAsia="Calibri" w:hAnsi="Calibri"/>
          <w:color w:val="231f20"/>
        </w:rPr>
      </w:pPr>
      <w:r w:rsidDel="00000000" w:rsidR="00000000" w:rsidRPr="00000000">
        <w:rPr>
          <w:rFonts w:ascii="Calibri" w:cs="Calibri" w:eastAsia="Calibri" w:hAnsi="Calibri"/>
          <w:color w:val="231f20"/>
          <w:rtl w:val="0"/>
        </w:rPr>
        <w:t xml:space="preserve">Key points to keep in mind:</w:t>
      </w:r>
    </w:p>
    <w:p w:rsidR="00000000" w:rsidDel="00000000" w:rsidP="00000000" w:rsidRDefault="00000000" w:rsidRPr="00000000" w14:paraId="0000071A">
      <w:pPr>
        <w:widowControl w:val="0"/>
        <w:pBdr>
          <w:top w:space="0" w:sz="0" w:val="nil"/>
          <w:left w:space="0" w:sz="0" w:val="nil"/>
          <w:bottom w:space="0" w:sz="0" w:val="nil"/>
          <w:right w:space="0" w:sz="0" w:val="nil"/>
          <w:between w:space="0" w:sz="0" w:val="nil"/>
        </w:pBdr>
        <w:spacing w:before="240" w:line="240" w:lineRule="auto"/>
        <w:ind w:left="1855" w:right="782" w:hanging="351.9999999999999"/>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 Similarly to the action plan, the proposal for a specific micro-project should identify a clear objective, expected results and target beneficiaries, list of activities, a schedule of activities, budget, and responsible persons and partners involved.  </w:t>
      </w:r>
    </w:p>
    <w:p w:rsidR="00000000" w:rsidDel="00000000" w:rsidP="00000000" w:rsidRDefault="00000000" w:rsidRPr="00000000" w14:paraId="0000071B">
      <w:pPr>
        <w:widowControl w:val="0"/>
        <w:pBdr>
          <w:top w:space="0" w:sz="0" w:val="nil"/>
          <w:left w:space="0" w:sz="0" w:val="nil"/>
          <w:bottom w:space="0" w:sz="0" w:val="nil"/>
          <w:right w:space="0" w:sz="0" w:val="nil"/>
          <w:between w:space="0" w:sz="0" w:val="nil"/>
        </w:pBdr>
        <w:spacing w:before="129" w:line="240" w:lineRule="auto"/>
        <w:ind w:left="1854" w:right="782" w:hanging="350"/>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 Ensure that the proposal design is clearly a solution to the priority risks identified by the community during the EVCA. </w:t>
      </w:r>
    </w:p>
    <w:p w:rsidR="00000000" w:rsidDel="00000000" w:rsidP="00000000" w:rsidRDefault="00000000" w:rsidRPr="00000000" w14:paraId="0000071C">
      <w:pPr>
        <w:widowControl w:val="0"/>
        <w:pBdr>
          <w:top w:space="0" w:sz="0" w:val="nil"/>
          <w:left w:space="0" w:sz="0" w:val="nil"/>
          <w:bottom w:space="0" w:sz="0" w:val="nil"/>
          <w:right w:space="0" w:sz="0" w:val="nil"/>
          <w:between w:space="0" w:sz="0" w:val="nil"/>
        </w:pBdr>
        <w:spacing w:before="131" w:line="240" w:lineRule="auto"/>
        <w:ind w:left="1854" w:right="782" w:hanging="350"/>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 The intervention should prioritise the most vulnerable groups in communities and look at activities that have wide-reaching benefits to communities.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455294</wp:posOffset>
            </wp:positionV>
            <wp:extent cx="628650" cy="600710"/>
            <wp:effectExtent b="0" l="0" r="0" t="0"/>
            <wp:wrapNone/>
            <wp:docPr id="569406151"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28650" cy="600710"/>
                    </a:xfrm>
                    <a:prstGeom prst="rect"/>
                    <a:ln/>
                  </pic:spPr>
                </pic:pic>
              </a:graphicData>
            </a:graphic>
          </wp:anchor>
        </w:drawing>
      </w:r>
    </w:p>
    <w:p w:rsidR="00000000" w:rsidDel="00000000" w:rsidP="00000000" w:rsidRDefault="00000000" w:rsidRPr="00000000" w14:paraId="0000071D">
      <w:pPr>
        <w:widowControl w:val="0"/>
        <w:pBdr>
          <w:top w:space="0" w:sz="0" w:val="nil"/>
          <w:left w:space="0" w:sz="0" w:val="nil"/>
          <w:bottom w:space="0" w:sz="0" w:val="nil"/>
          <w:right w:space="0" w:sz="0" w:val="nil"/>
          <w:between w:space="0" w:sz="0" w:val="nil"/>
        </w:pBdr>
        <w:spacing w:before="129" w:line="240" w:lineRule="auto"/>
        <w:ind w:left="1850" w:right="782" w:hanging="345.99999999999994"/>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 Check carefully to avoid any potential harm an action may have on the environment, on gender equality or on conflict. </w:t>
      </w:r>
    </w:p>
    <w:p w:rsidR="00000000" w:rsidDel="00000000" w:rsidP="00000000" w:rsidRDefault="00000000" w:rsidRPr="00000000" w14:paraId="0000071E">
      <w:pPr>
        <w:widowControl w:val="0"/>
        <w:pBdr>
          <w:top w:space="0" w:sz="0" w:val="nil"/>
          <w:left w:space="0" w:sz="0" w:val="nil"/>
          <w:bottom w:space="0" w:sz="0" w:val="nil"/>
          <w:right w:space="0" w:sz="0" w:val="nil"/>
          <w:between w:space="0" w:sz="0" w:val="nil"/>
        </w:pBdr>
        <w:spacing w:before="131" w:line="240" w:lineRule="auto"/>
        <w:ind w:left="1854" w:right="782" w:hanging="350"/>
        <w:jc w:val="both"/>
        <w:rPr>
          <w:rFonts w:ascii="Calibri" w:cs="Calibri" w:eastAsia="Calibri" w:hAnsi="Calibri"/>
          <w:color w:val="231f20"/>
        </w:rPr>
      </w:pPr>
      <w:r w:rsidDel="00000000" w:rsidR="00000000" w:rsidRPr="00000000">
        <w:rPr>
          <w:rFonts w:ascii="Calibri" w:cs="Calibri" w:eastAsia="Calibri" w:hAnsi="Calibri"/>
          <w:color w:val="231f20"/>
          <w:rtl w:val="0"/>
        </w:rPr>
        <w:t xml:space="preserve">● To ensure successful implementation of the micro-project, it is necessary to organise an implementation commission and a follow-up commission made up of members of the community and if possible a local technician. </w:t>
      </w:r>
    </w:p>
    <w:p w:rsidR="00000000" w:rsidDel="00000000" w:rsidP="00000000" w:rsidRDefault="00000000" w:rsidRPr="00000000" w14:paraId="0000071F">
      <w:pPr>
        <w:ind w:left="1134" w:firstLine="0"/>
        <w:rPr>
          <w:rFonts w:ascii="Calibri" w:cs="Calibri" w:eastAsia="Calibri" w:hAnsi="Calibri"/>
        </w:rPr>
      </w:pPr>
      <w:bookmarkStart w:colFirst="0" w:colLast="0" w:name="_heading=h.3as4poj" w:id="27"/>
      <w:bookmarkEnd w:id="27"/>
      <w:r w:rsidDel="00000000" w:rsidR="00000000" w:rsidRPr="00000000">
        <w:rPr>
          <w:rtl w:val="0"/>
        </w:rPr>
      </w:r>
    </w:p>
    <w:p w:rsidR="00000000" w:rsidDel="00000000" w:rsidP="00000000" w:rsidRDefault="00000000" w:rsidRPr="00000000" w14:paraId="00000720">
      <w:pPr>
        <w:ind w:left="1134" w:firstLine="0"/>
        <w:rPr>
          <w:rFonts w:ascii="Calibri" w:cs="Calibri" w:eastAsia="Calibri" w:hAnsi="Calibri"/>
        </w:rPr>
      </w:pPr>
      <w:r w:rsidDel="00000000" w:rsidR="00000000" w:rsidRPr="00000000">
        <w:rPr>
          <w:rtl w:val="0"/>
        </w:rPr>
      </w:r>
    </w:p>
    <w:p w:rsidR="00000000" w:rsidDel="00000000" w:rsidP="00000000" w:rsidRDefault="00000000" w:rsidRPr="00000000" w14:paraId="00000721">
      <w:pPr>
        <w:pStyle w:val="Heading2"/>
        <w:ind w:firstLine="1128"/>
        <w:rPr/>
      </w:pPr>
      <w:r w:rsidDel="00000000" w:rsidR="00000000" w:rsidRPr="00000000">
        <w:rPr>
          <w:rtl w:val="0"/>
        </w:rPr>
        <w:t xml:space="preserve">Step 14. Support monitoring, evaluation and learning</w:t>
      </w:r>
    </w:p>
    <w:p w:rsidR="00000000" w:rsidDel="00000000" w:rsidP="00000000" w:rsidRDefault="00000000" w:rsidRPr="00000000" w14:paraId="00000722">
      <w:pPr>
        <w:widowControl w:val="0"/>
        <w:pBdr>
          <w:top w:space="0" w:sz="0" w:val="nil"/>
          <w:left w:space="0" w:sz="0" w:val="nil"/>
          <w:bottom w:space="0" w:sz="0" w:val="nil"/>
          <w:right w:space="0" w:sz="0" w:val="nil"/>
          <w:between w:space="0" w:sz="0" w:val="nil"/>
        </w:pBdr>
        <w:spacing w:before="161" w:line="260" w:lineRule="auto"/>
        <w:ind w:left="1130" w:right="782" w:hanging="4.000000000000057"/>
        <w:rPr>
          <w:rFonts w:ascii="Calibri" w:cs="Calibri" w:eastAsia="Calibri" w:hAnsi="Calibri"/>
          <w:color w:val="000000"/>
        </w:rPr>
      </w:pPr>
      <w:r w:rsidDel="00000000" w:rsidR="00000000" w:rsidRPr="00000000">
        <w:rPr>
          <w:rFonts w:ascii="Calibri" w:cs="Calibri" w:eastAsia="Calibri" w:hAnsi="Calibri"/>
          <w:color w:val="000000"/>
          <w:rtl w:val="0"/>
        </w:rPr>
        <w:t xml:space="preserve">The steps in this section offer a short version of monitoring and evaluation guidance. If you have time, we encourage you to link this process with </w:t>
      </w:r>
      <w:hyperlink r:id="rId98">
        <w:r w:rsidDel="00000000" w:rsidR="00000000" w:rsidRPr="00000000">
          <w:rPr>
            <w:rFonts w:ascii="Calibri" w:cs="Calibri" w:eastAsia="Calibri" w:hAnsi="Calibri"/>
            <w:color w:val="0563c1"/>
            <w:u w:val="single"/>
            <w:rtl w:val="0"/>
          </w:rPr>
          <w:t xml:space="preserve">Stage 4 of the Roadmap to Community Resilience</w:t>
        </w:r>
      </w:hyperlink>
      <w:r w:rsidDel="00000000" w:rsidR="00000000" w:rsidRPr="00000000">
        <w:rPr>
          <w:rFonts w:ascii="Calibri" w:cs="Calibri" w:eastAsia="Calibri" w:hAnsi="Calibri"/>
          <w:color w:val="000000"/>
          <w:rtl w:val="0"/>
        </w:rPr>
        <w:t xml:space="preserve">. </w:t>
      </w:r>
    </w:p>
    <w:p w:rsidR="00000000" w:rsidDel="00000000" w:rsidP="00000000" w:rsidRDefault="00000000" w:rsidRPr="00000000" w14:paraId="00000723">
      <w:pPr>
        <w:widowControl w:val="0"/>
        <w:pBdr>
          <w:top w:space="0" w:sz="0" w:val="nil"/>
          <w:left w:space="0" w:sz="0" w:val="nil"/>
          <w:bottom w:space="0" w:sz="0" w:val="nil"/>
          <w:right w:space="0" w:sz="0" w:val="nil"/>
          <w:between w:space="0" w:sz="0" w:val="nil"/>
        </w:pBdr>
        <w:spacing w:before="133" w:line="261.99999999999994" w:lineRule="auto"/>
        <w:ind w:left="1133" w:right="782" w:hanging="7.000000000000028"/>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main aim of monitoring and evaluation is to </w:t>
      </w:r>
      <w:r w:rsidDel="00000000" w:rsidR="00000000" w:rsidRPr="00000000">
        <w:rPr>
          <w:rFonts w:ascii="Calibri" w:cs="Calibri" w:eastAsia="Calibri" w:hAnsi="Calibri"/>
          <w:b w:val="1"/>
          <w:color w:val="000000"/>
          <w:rtl w:val="0"/>
        </w:rPr>
        <w:t xml:space="preserve">help communities learn </w:t>
      </w:r>
      <w:r w:rsidDel="00000000" w:rsidR="00000000" w:rsidRPr="00000000">
        <w:rPr>
          <w:rFonts w:ascii="Calibri" w:cs="Calibri" w:eastAsia="Calibri" w:hAnsi="Calibri"/>
          <w:color w:val="000000"/>
          <w:rtl w:val="0"/>
        </w:rPr>
        <w:t xml:space="preserve">from the results of their resilience-building action, make adjustments if needed, and motivate community members and stakeholders to move forward with further improved resilience actions. The EVCA process strongly promotes participatory monitoring. </w:t>
      </w:r>
    </w:p>
    <w:p w:rsidR="00000000" w:rsidDel="00000000" w:rsidP="00000000" w:rsidRDefault="00000000" w:rsidRPr="00000000" w14:paraId="00000724">
      <w:pPr>
        <w:widowControl w:val="0"/>
        <w:pBdr>
          <w:top w:space="0" w:sz="0" w:val="nil"/>
          <w:left w:space="0" w:sz="0" w:val="nil"/>
          <w:bottom w:space="0" w:sz="0" w:val="nil"/>
          <w:right w:space="0" w:sz="0" w:val="nil"/>
          <w:between w:space="0" w:sz="0" w:val="nil"/>
        </w:pBdr>
        <w:spacing w:before="132" w:line="261.99999999999994" w:lineRule="auto"/>
        <w:ind w:left="1128" w:right="782" w:firstLine="1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Monitoring and evaluation </w:t>
      </w:r>
      <w:r w:rsidDel="00000000" w:rsidR="00000000" w:rsidRPr="00000000">
        <w:rPr>
          <w:rFonts w:ascii="Calibri" w:cs="Calibri" w:eastAsia="Calibri" w:hAnsi="Calibri"/>
          <w:b w:val="1"/>
          <w:color w:val="000000"/>
          <w:rtl w:val="0"/>
        </w:rPr>
        <w:t xml:space="preserve">also helps your National Society </w:t>
      </w:r>
      <w:r w:rsidDel="00000000" w:rsidR="00000000" w:rsidRPr="00000000">
        <w:rPr>
          <w:rFonts w:ascii="Calibri" w:cs="Calibri" w:eastAsia="Calibri" w:hAnsi="Calibri"/>
          <w:color w:val="000000"/>
          <w:rtl w:val="0"/>
        </w:rPr>
        <w:t xml:space="preserve">identify results that they can report to donors, analyse the quality of your services to the community, and develop an evidence base for mobilising additional funds to support communities. Assessing how well the community progresses  on implementing the </w:t>
      </w:r>
      <w:r w:rsidDel="00000000" w:rsidR="00000000" w:rsidRPr="00000000">
        <w:rPr>
          <w:rFonts w:ascii="Calibri" w:cs="Calibri" w:eastAsia="Calibri" w:hAnsi="Calibri"/>
          <w:color w:val="231f20"/>
          <w:rtl w:val="0"/>
        </w:rPr>
        <w:t xml:space="preserve">risk reduction action plan </w:t>
      </w:r>
      <w:r w:rsidDel="00000000" w:rsidR="00000000" w:rsidRPr="00000000">
        <w:rPr>
          <w:rFonts w:ascii="Calibri" w:cs="Calibri" w:eastAsia="Calibri" w:hAnsi="Calibri"/>
          <w:color w:val="000000"/>
          <w:rtl w:val="0"/>
        </w:rPr>
        <w:t xml:space="preserve">shows communities that you know what you are doing and are serious about reducing risk from any threat. This will reinforce the feeling that working the RCRC will help make positive changes in the community. Plan for joint follow-up, monitoring and evaluation to ensure permanent commitment from and to the community. Below are the key steps to support the community to properly monitor and evaluate the implementation of their action plan.</w:t>
      </w:r>
    </w:p>
    <w:p w:rsidR="00000000" w:rsidDel="00000000" w:rsidP="00000000" w:rsidRDefault="00000000" w:rsidRPr="00000000" w14:paraId="00000725">
      <w:pPr>
        <w:widowControl w:val="0"/>
        <w:pBdr>
          <w:top w:space="0" w:sz="0" w:val="nil"/>
          <w:left w:space="0" w:sz="0" w:val="nil"/>
          <w:bottom w:space="0" w:sz="0" w:val="nil"/>
          <w:right w:space="0" w:sz="0" w:val="nil"/>
          <w:between w:space="0" w:sz="0" w:val="nil"/>
        </w:pBdr>
        <w:spacing w:before="360" w:line="240" w:lineRule="auto"/>
        <w:ind w:left="1140" w:right="782"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14.1 Motivate to monitor</w:t>
      </w:r>
      <w:r w:rsidDel="00000000" w:rsidR="00000000" w:rsidRPr="00000000">
        <w:rPr>
          <w:rFonts w:ascii="Calibri" w:cs="Calibri" w:eastAsia="Calibri" w:hAnsi="Calibri"/>
          <w:b w:val="1"/>
          <w:color w:val="c00000"/>
          <w:sz w:val="24"/>
          <w:szCs w:val="24"/>
          <w:rtl w:val="0"/>
        </w:rPr>
        <w:t xml:space="preserve"> </w:t>
      </w:r>
    </w:p>
    <w:p w:rsidR="00000000" w:rsidDel="00000000" w:rsidP="00000000" w:rsidRDefault="00000000" w:rsidRPr="00000000" w14:paraId="00000726">
      <w:pPr>
        <w:widowControl w:val="0"/>
        <w:pBdr>
          <w:top w:space="0" w:sz="0" w:val="nil"/>
          <w:left w:space="0" w:sz="0" w:val="nil"/>
          <w:bottom w:space="0" w:sz="0" w:val="nil"/>
          <w:right w:space="0" w:sz="0" w:val="nil"/>
          <w:between w:space="0" w:sz="0" w:val="nil"/>
        </w:pBdr>
        <w:spacing w:before="240" w:line="261.99999999999994" w:lineRule="auto"/>
        <w:ind w:left="1134" w:right="782" w:firstLine="5.99999999999994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Explain to the community the reasons and importance of proper monitoring. Reassure them that it normal and beneficial to want to know how things are going, especially when the community is investing time, energy and other resources in the implementation of their </w:t>
      </w:r>
      <w:r w:rsidDel="00000000" w:rsidR="00000000" w:rsidRPr="00000000">
        <w:rPr>
          <w:rFonts w:ascii="Calibri" w:cs="Calibri" w:eastAsia="Calibri" w:hAnsi="Calibri"/>
          <w:color w:val="231f20"/>
          <w:rtl w:val="0"/>
        </w:rPr>
        <w:t xml:space="preserve">risk reduction action plan</w:t>
      </w:r>
      <w:r w:rsidDel="00000000" w:rsidR="00000000" w:rsidRPr="00000000">
        <w:rPr>
          <w:rFonts w:ascii="Calibri" w:cs="Calibri" w:eastAsia="Calibri" w:hAnsi="Calibri"/>
          <w:color w:val="000000"/>
          <w:rtl w:val="0"/>
        </w:rPr>
        <w:t xml:space="preserve">. Communities should undertake monitoring and evaluation to achieve one or more of the following purposes:  </w:t>
      </w:r>
    </w:p>
    <w:p w:rsidR="00000000" w:rsidDel="00000000" w:rsidP="00000000" w:rsidRDefault="00000000" w:rsidRPr="00000000" w14:paraId="00000727">
      <w:pPr>
        <w:widowControl w:val="0"/>
        <w:pBdr>
          <w:top w:space="0" w:sz="0" w:val="nil"/>
          <w:left w:space="0" w:sz="0" w:val="nil"/>
          <w:bottom w:space="0" w:sz="0" w:val="nil"/>
          <w:right w:space="0" w:sz="0" w:val="nil"/>
          <w:between w:space="0" w:sz="0" w:val="nil"/>
        </w:pBdr>
        <w:spacing w:before="131" w:line="240" w:lineRule="auto"/>
        <w:ind w:left="1503" w:right="78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Assess progress of their </w:t>
      </w:r>
      <w:r w:rsidDel="00000000" w:rsidR="00000000" w:rsidRPr="00000000">
        <w:rPr>
          <w:rFonts w:ascii="Calibri" w:cs="Calibri" w:eastAsia="Calibri" w:hAnsi="Calibri"/>
          <w:color w:val="231f20"/>
          <w:rtl w:val="0"/>
        </w:rPr>
        <w:t xml:space="preserve">risk reduction action plan</w:t>
      </w:r>
      <w:r w:rsidDel="00000000" w:rsidR="00000000" w:rsidRPr="00000000">
        <w:rPr>
          <w:rFonts w:ascii="Calibri" w:cs="Calibri" w:eastAsia="Calibri" w:hAnsi="Calibri"/>
          <w:color w:val="000000"/>
          <w:rtl w:val="0"/>
        </w:rPr>
        <w:t xml:space="preserve">. </w:t>
      </w:r>
    </w:p>
    <w:p w:rsidR="00000000" w:rsidDel="00000000" w:rsidP="00000000" w:rsidRDefault="00000000" w:rsidRPr="00000000" w14:paraId="00000728">
      <w:pPr>
        <w:widowControl w:val="0"/>
        <w:pBdr>
          <w:top w:space="0" w:sz="0" w:val="nil"/>
          <w:left w:space="0" w:sz="0" w:val="nil"/>
          <w:bottom w:space="0" w:sz="0" w:val="nil"/>
          <w:right w:space="0" w:sz="0" w:val="nil"/>
          <w:between w:space="0" w:sz="0" w:val="nil"/>
        </w:pBdr>
        <w:spacing w:before="152" w:line="240" w:lineRule="auto"/>
        <w:ind w:left="1503" w:right="78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Take timely and corrective actions whenever necessary. </w:t>
      </w:r>
    </w:p>
    <w:p w:rsidR="00000000" w:rsidDel="00000000" w:rsidP="00000000" w:rsidRDefault="00000000" w:rsidRPr="00000000" w14:paraId="00000729">
      <w:pPr>
        <w:widowControl w:val="0"/>
        <w:pBdr>
          <w:top w:space="0" w:sz="0" w:val="nil"/>
          <w:left w:space="0" w:sz="0" w:val="nil"/>
          <w:bottom w:space="0" w:sz="0" w:val="nil"/>
          <w:right w:space="0" w:sz="0" w:val="nil"/>
          <w:between w:space="0" w:sz="0" w:val="nil"/>
        </w:pBdr>
        <w:spacing w:before="152" w:line="260" w:lineRule="auto"/>
        <w:ind w:left="1854" w:right="782" w:hanging="35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Learn lessons from both success and failure of their action plan implementation and results and impacts achieved: what worked well, what didn’t work well and why. Verify whether risks are indeed reduced, collect evidence and use that for encouragement to scale up risk reduction interventions and to influence policy and practice. </w:t>
      </w:r>
    </w:p>
    <w:p w:rsidR="00000000" w:rsidDel="00000000" w:rsidP="00000000" w:rsidRDefault="00000000" w:rsidRPr="00000000" w14:paraId="0000072A">
      <w:pPr>
        <w:widowControl w:val="0"/>
        <w:pBdr>
          <w:top w:space="0" w:sz="0" w:val="nil"/>
          <w:left w:space="0" w:sz="0" w:val="nil"/>
          <w:bottom w:space="0" w:sz="0" w:val="nil"/>
          <w:right w:space="0" w:sz="0" w:val="nil"/>
          <w:between w:space="0" w:sz="0" w:val="nil"/>
        </w:pBdr>
        <w:spacing w:before="131" w:line="260" w:lineRule="auto"/>
        <w:ind w:left="1134" w:right="782"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Discuss with communities why regular monitoring is important and why all stakeholders should contribute: </w:t>
      </w:r>
    </w:p>
    <w:p w:rsidR="00000000" w:rsidDel="00000000" w:rsidP="00000000" w:rsidRDefault="00000000" w:rsidRPr="00000000" w14:paraId="0000072B">
      <w:pPr>
        <w:widowControl w:val="0"/>
        <w:pBdr>
          <w:top w:space="0" w:sz="0" w:val="nil"/>
          <w:left w:space="0" w:sz="0" w:val="nil"/>
          <w:bottom w:space="0" w:sz="0" w:val="nil"/>
          <w:right w:space="0" w:sz="0" w:val="nil"/>
          <w:between w:space="0" w:sz="0" w:val="nil"/>
        </w:pBdr>
        <w:spacing w:before="133" w:line="261.99999999999994" w:lineRule="auto"/>
        <w:ind w:left="1860" w:right="782" w:hanging="356.9999999999999"/>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They might notice a change that others do not see; this change might motivate community members to continue their efforts or it could be evidence that activities need to be adapted. </w:t>
      </w:r>
    </w:p>
    <w:p w:rsidR="00000000" w:rsidDel="00000000" w:rsidP="00000000" w:rsidRDefault="00000000" w:rsidRPr="00000000" w14:paraId="0000072C">
      <w:pPr>
        <w:widowControl w:val="0"/>
        <w:pBdr>
          <w:top w:space="0" w:sz="0" w:val="nil"/>
          <w:left w:space="0" w:sz="0" w:val="nil"/>
          <w:bottom w:space="0" w:sz="0" w:val="nil"/>
          <w:right w:space="0" w:sz="0" w:val="nil"/>
          <w:between w:space="0" w:sz="0" w:val="nil"/>
        </w:pBdr>
        <w:spacing w:before="131" w:line="261.99999999999994" w:lineRule="auto"/>
        <w:ind w:left="1503" w:right="78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Their observations may align with those of others, building confidence in the results. </w:t>
      </w:r>
    </w:p>
    <w:p w:rsidR="00000000" w:rsidDel="00000000" w:rsidP="00000000" w:rsidRDefault="00000000" w:rsidRPr="00000000" w14:paraId="0000072D">
      <w:pPr>
        <w:widowControl w:val="0"/>
        <w:pBdr>
          <w:top w:space="0" w:sz="0" w:val="nil"/>
          <w:left w:space="0" w:sz="0" w:val="nil"/>
          <w:bottom w:space="0" w:sz="0" w:val="nil"/>
          <w:right w:space="0" w:sz="0" w:val="nil"/>
          <w:between w:space="0" w:sz="0" w:val="nil"/>
        </w:pBdr>
        <w:spacing w:before="131" w:line="261.99999999999994" w:lineRule="auto"/>
        <w:ind w:left="1503" w:right="78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Seeing changes with their own eyes may provide much-needed encouragement. </w:t>
      </w:r>
    </w:p>
    <w:p w:rsidR="00000000" w:rsidDel="00000000" w:rsidP="00000000" w:rsidRDefault="00000000" w:rsidRPr="00000000" w14:paraId="0000072E">
      <w:pPr>
        <w:widowControl w:val="0"/>
        <w:pBdr>
          <w:top w:space="0" w:sz="0" w:val="nil"/>
          <w:left w:space="0" w:sz="0" w:val="nil"/>
          <w:bottom w:space="0" w:sz="0" w:val="nil"/>
          <w:right w:space="0" w:sz="0" w:val="nil"/>
          <w:between w:space="0" w:sz="0" w:val="nil"/>
        </w:pBdr>
        <w:spacing w:before="131" w:line="261.99999999999994" w:lineRule="auto"/>
        <w:ind w:left="1503" w:right="78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They are entitled to know the results of actions in which they have invested. </w:t>
      </w:r>
    </w:p>
    <w:p w:rsidR="00000000" w:rsidDel="00000000" w:rsidP="00000000" w:rsidRDefault="00000000" w:rsidRPr="00000000" w14:paraId="0000072F">
      <w:pPr>
        <w:widowControl w:val="0"/>
        <w:pBdr>
          <w:top w:space="0" w:sz="0" w:val="nil"/>
          <w:left w:space="0" w:sz="0" w:val="nil"/>
          <w:bottom w:space="0" w:sz="0" w:val="nil"/>
          <w:right w:space="0" w:sz="0" w:val="nil"/>
          <w:between w:space="0" w:sz="0" w:val="nil"/>
        </w:pBdr>
        <w:spacing w:before="32" w:line="261.99999999999994" w:lineRule="auto"/>
        <w:ind w:left="1853" w:right="782" w:hanging="349.00000000000006"/>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 Their cooperation and collaboration may be necessary to adjust or complete plans successfully. </w:t>
      </w:r>
    </w:p>
    <w:p w:rsidR="00000000" w:rsidDel="00000000" w:rsidP="00000000" w:rsidRDefault="00000000" w:rsidRPr="00000000" w14:paraId="00000730">
      <w:pPr>
        <w:widowControl w:val="0"/>
        <w:pBdr>
          <w:top w:space="0" w:sz="0" w:val="nil"/>
          <w:left w:space="0" w:sz="0" w:val="nil"/>
          <w:bottom w:space="0" w:sz="0" w:val="nil"/>
          <w:right w:space="0" w:sz="0" w:val="nil"/>
          <w:between w:space="0" w:sz="0" w:val="nil"/>
        </w:pBdr>
        <w:spacing w:before="360" w:line="240" w:lineRule="auto"/>
        <w:ind w:left="1140" w:right="782"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14.2 Track progress</w:t>
      </w:r>
      <w:r w:rsidDel="00000000" w:rsidR="00000000" w:rsidRPr="00000000">
        <w:rPr>
          <w:rFonts w:ascii="Calibri" w:cs="Calibri" w:eastAsia="Calibri" w:hAnsi="Calibri"/>
          <w:b w:val="1"/>
          <w:color w:val="c00000"/>
          <w:sz w:val="24"/>
          <w:szCs w:val="24"/>
          <w:rtl w:val="0"/>
        </w:rPr>
        <w:t xml:space="preserve"> </w:t>
      </w:r>
    </w:p>
    <w:p w:rsidR="00000000" w:rsidDel="00000000" w:rsidP="00000000" w:rsidRDefault="00000000" w:rsidRPr="00000000" w14:paraId="00000731">
      <w:pPr>
        <w:widowControl w:val="0"/>
        <w:pBdr>
          <w:top w:space="0" w:sz="0" w:val="nil"/>
          <w:left w:space="0" w:sz="0" w:val="nil"/>
          <w:bottom w:space="0" w:sz="0" w:val="nil"/>
          <w:right w:space="0" w:sz="0" w:val="nil"/>
          <w:between w:space="0" w:sz="0" w:val="nil"/>
        </w:pBdr>
        <w:spacing w:before="156" w:line="261.99999999999994" w:lineRule="auto"/>
        <w:ind w:left="1143" w:right="78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Explain to the community that checking that the </w:t>
      </w:r>
      <w:r w:rsidDel="00000000" w:rsidR="00000000" w:rsidRPr="00000000">
        <w:rPr>
          <w:rFonts w:ascii="Calibri" w:cs="Calibri" w:eastAsia="Calibri" w:hAnsi="Calibri"/>
          <w:color w:val="231f20"/>
          <w:rtl w:val="0"/>
        </w:rPr>
        <w:t xml:space="preserve">risk reduction action plan </w:t>
      </w:r>
      <w:r w:rsidDel="00000000" w:rsidR="00000000" w:rsidRPr="00000000">
        <w:rPr>
          <w:rFonts w:ascii="Calibri" w:cs="Calibri" w:eastAsia="Calibri" w:hAnsi="Calibri"/>
          <w:color w:val="000000"/>
          <w:rtl w:val="0"/>
        </w:rPr>
        <w:t xml:space="preserve">is on track is key to success.  Encourage them to ask the following questions at sensible intervals during implementation: </w:t>
      </w:r>
    </w:p>
    <w:p w:rsidR="00000000" w:rsidDel="00000000" w:rsidP="00000000" w:rsidRDefault="00000000" w:rsidRPr="00000000" w14:paraId="00000732">
      <w:pPr>
        <w:widowControl w:val="0"/>
        <w:pBdr>
          <w:top w:space="0" w:sz="0" w:val="nil"/>
          <w:left w:space="0" w:sz="0" w:val="nil"/>
          <w:bottom w:space="0" w:sz="0" w:val="nil"/>
          <w:right w:space="0" w:sz="0" w:val="nil"/>
          <w:between w:space="0" w:sz="0" w:val="nil"/>
        </w:pBdr>
        <w:spacing w:line="240" w:lineRule="auto"/>
        <w:ind w:left="1503" w:right="78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Are the objectives being met? </w:t>
      </w:r>
    </w:p>
    <w:p w:rsidR="00000000" w:rsidDel="00000000" w:rsidP="00000000" w:rsidRDefault="00000000" w:rsidRPr="00000000" w14:paraId="00000733">
      <w:pPr>
        <w:widowControl w:val="0"/>
        <w:pBdr>
          <w:top w:space="0" w:sz="0" w:val="nil"/>
          <w:left w:space="0" w:sz="0" w:val="nil"/>
          <w:bottom w:space="0" w:sz="0" w:val="nil"/>
          <w:right w:space="0" w:sz="0" w:val="nil"/>
          <w:between w:space="0" w:sz="0" w:val="nil"/>
        </w:pBdr>
        <w:spacing w:line="240" w:lineRule="auto"/>
        <w:ind w:left="1503" w:right="78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Have we done what we expected to do by this stage? If not, why not? </w:t>
      </w:r>
    </w:p>
    <w:p w:rsidR="00000000" w:rsidDel="00000000" w:rsidP="00000000" w:rsidRDefault="00000000" w:rsidRPr="00000000" w14:paraId="00000734">
      <w:pPr>
        <w:widowControl w:val="0"/>
        <w:pBdr>
          <w:top w:space="0" w:sz="0" w:val="nil"/>
          <w:left w:space="0" w:sz="0" w:val="nil"/>
          <w:bottom w:space="0" w:sz="0" w:val="nil"/>
          <w:right w:space="0" w:sz="0" w:val="nil"/>
          <w:between w:space="0" w:sz="0" w:val="nil"/>
        </w:pBdr>
        <w:spacing w:line="240" w:lineRule="auto"/>
        <w:ind w:left="1503" w:right="78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How can obstacles to progress be removed? </w:t>
      </w:r>
    </w:p>
    <w:p w:rsidR="00000000" w:rsidDel="00000000" w:rsidP="00000000" w:rsidRDefault="00000000" w:rsidRPr="00000000" w14:paraId="00000735">
      <w:pPr>
        <w:widowControl w:val="0"/>
        <w:pBdr>
          <w:top w:space="0" w:sz="0" w:val="nil"/>
          <w:left w:space="0" w:sz="0" w:val="nil"/>
          <w:bottom w:space="0" w:sz="0" w:val="nil"/>
          <w:right w:space="0" w:sz="0" w:val="nil"/>
          <w:between w:space="0" w:sz="0" w:val="nil"/>
        </w:pBdr>
        <w:spacing w:line="240" w:lineRule="auto"/>
        <w:ind w:left="1503" w:right="78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What needs to be done to get back on track? </w:t>
      </w:r>
    </w:p>
    <w:p w:rsidR="00000000" w:rsidDel="00000000" w:rsidP="00000000" w:rsidRDefault="00000000" w:rsidRPr="00000000" w14:paraId="00000736">
      <w:pPr>
        <w:widowControl w:val="0"/>
        <w:pBdr>
          <w:top w:space="0" w:sz="0" w:val="nil"/>
          <w:left w:space="0" w:sz="0" w:val="nil"/>
          <w:bottom w:space="0" w:sz="0" w:val="nil"/>
          <w:right w:space="0" w:sz="0" w:val="nil"/>
          <w:between w:space="0" w:sz="0" w:val="nil"/>
        </w:pBdr>
        <w:spacing w:before="152" w:line="261.99999999999994" w:lineRule="auto"/>
        <w:ind w:left="1134" w:right="782" w:hanging="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The focus here is not only to track progress in the implementation of the action plan but also how it is being implemented: Are the most vulnerable people still actively participating and contributing? Are people developing confidence in analysing, protecting and promoting their interests? Are all committed stakeholders still engaged?  </w:t>
      </w:r>
    </w:p>
    <w:p w:rsidR="00000000" w:rsidDel="00000000" w:rsidP="00000000" w:rsidRDefault="00000000" w:rsidRPr="00000000" w14:paraId="00000737">
      <w:pPr>
        <w:widowControl w:val="0"/>
        <w:pBdr>
          <w:top w:space="0" w:sz="0" w:val="nil"/>
          <w:left w:space="0" w:sz="0" w:val="nil"/>
          <w:bottom w:space="0" w:sz="0" w:val="nil"/>
          <w:right w:space="0" w:sz="0" w:val="nil"/>
          <w:between w:space="0" w:sz="0" w:val="nil"/>
        </w:pBdr>
        <w:spacing w:before="132" w:line="260" w:lineRule="auto"/>
        <w:ind w:left="1134" w:right="782" w:firstLine="7.999999999999972"/>
        <w:rPr>
          <w:rFonts w:ascii="Calibri" w:cs="Calibri" w:eastAsia="Calibri" w:hAnsi="Calibri"/>
          <w:color w:val="000000"/>
        </w:rPr>
      </w:pPr>
      <w:r w:rsidDel="00000000" w:rsidR="00000000" w:rsidRPr="00000000">
        <w:rPr>
          <w:rFonts w:ascii="Calibri" w:cs="Calibri" w:eastAsia="Calibri" w:hAnsi="Calibri"/>
          <w:color w:val="000000"/>
          <w:rtl w:val="0"/>
        </w:rPr>
        <w:t xml:space="preserve">It is the community that should decide on the methodology to monitor the action plan. One or more of the following methodologies can be used: </w:t>
      </w:r>
    </w:p>
    <w:p w:rsidR="00000000" w:rsidDel="00000000" w:rsidP="00000000" w:rsidRDefault="00000000" w:rsidRPr="00000000" w14:paraId="00000738">
      <w:pPr>
        <w:widowControl w:val="0"/>
        <w:pBdr>
          <w:top w:space="0" w:sz="0" w:val="nil"/>
          <w:left w:space="0" w:sz="0" w:val="nil"/>
          <w:bottom w:space="0" w:sz="0" w:val="nil"/>
          <w:right w:space="0" w:sz="0" w:val="nil"/>
          <w:between w:space="0" w:sz="0" w:val="nil"/>
        </w:pBdr>
        <w:spacing w:line="261.99999999999994" w:lineRule="auto"/>
        <w:ind w:left="1503" w:right="78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a weekly meeting of the Resilience Committee in the community </w:t>
      </w:r>
    </w:p>
    <w:p w:rsidR="00000000" w:rsidDel="00000000" w:rsidP="00000000" w:rsidRDefault="00000000" w:rsidRPr="00000000" w14:paraId="00000739">
      <w:pPr>
        <w:widowControl w:val="0"/>
        <w:pBdr>
          <w:top w:space="0" w:sz="0" w:val="nil"/>
          <w:left w:space="0" w:sz="0" w:val="nil"/>
          <w:bottom w:space="0" w:sz="0" w:val="nil"/>
          <w:right w:space="0" w:sz="0" w:val="nil"/>
          <w:between w:space="0" w:sz="0" w:val="nil"/>
        </w:pBdr>
        <w:spacing w:line="261.99999999999994" w:lineRule="auto"/>
        <w:ind w:left="1860" w:right="782" w:hanging="355.99999999999994"/>
        <w:rPr>
          <w:rFonts w:ascii="Calibri" w:cs="Calibri" w:eastAsia="Calibri" w:hAnsi="Calibri"/>
          <w:color w:val="000000"/>
        </w:rPr>
      </w:pPr>
      <w:r w:rsidDel="00000000" w:rsidR="00000000" w:rsidRPr="00000000">
        <w:rPr>
          <w:rFonts w:ascii="Calibri" w:cs="Calibri" w:eastAsia="Calibri" w:hAnsi="Calibri"/>
          <w:color w:val="000000"/>
          <w:rtl w:val="0"/>
        </w:rPr>
        <w:t xml:space="preserve">● monthly or quarterly community meetings where the Resilience Committee presents an  update report to the wider community and stakeholders </w:t>
      </w:r>
    </w:p>
    <w:p w:rsidR="00000000" w:rsidDel="00000000" w:rsidP="00000000" w:rsidRDefault="00000000" w:rsidRPr="00000000" w14:paraId="0000073A">
      <w:pPr>
        <w:widowControl w:val="0"/>
        <w:pBdr>
          <w:top w:space="0" w:sz="0" w:val="nil"/>
          <w:left w:space="0" w:sz="0" w:val="nil"/>
          <w:bottom w:space="0" w:sz="0" w:val="nil"/>
          <w:right w:space="0" w:sz="0" w:val="nil"/>
          <w:between w:space="0" w:sz="0" w:val="nil"/>
        </w:pBdr>
        <w:spacing w:line="261.99999999999994" w:lineRule="auto"/>
        <w:ind w:left="1503" w:right="78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video and/or photo story updates </w:t>
      </w:r>
    </w:p>
    <w:p w:rsidR="00000000" w:rsidDel="00000000" w:rsidP="00000000" w:rsidRDefault="00000000" w:rsidRPr="00000000" w14:paraId="0000073B">
      <w:pPr>
        <w:widowControl w:val="0"/>
        <w:pBdr>
          <w:top w:space="0" w:sz="0" w:val="nil"/>
          <w:left w:space="0" w:sz="0" w:val="nil"/>
          <w:bottom w:space="0" w:sz="0" w:val="nil"/>
          <w:right w:space="0" w:sz="0" w:val="nil"/>
          <w:between w:space="0" w:sz="0" w:val="nil"/>
        </w:pBdr>
        <w:spacing w:line="261.99999999999994" w:lineRule="auto"/>
        <w:ind w:left="1503" w:right="782"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 written report.</w:t>
      </w:r>
    </w:p>
    <w:p w:rsidR="00000000" w:rsidDel="00000000" w:rsidP="00000000" w:rsidRDefault="00000000" w:rsidRPr="00000000" w14:paraId="0000073C">
      <w:pPr>
        <w:widowControl w:val="0"/>
        <w:pBdr>
          <w:top w:space="0" w:sz="0" w:val="nil"/>
          <w:left w:space="0" w:sz="0" w:val="nil"/>
          <w:bottom w:space="0" w:sz="0" w:val="nil"/>
          <w:right w:space="0" w:sz="0" w:val="nil"/>
          <w:between w:space="0" w:sz="0" w:val="nil"/>
        </w:pBdr>
        <w:spacing w:before="153" w:line="261" w:lineRule="auto"/>
        <w:ind w:left="1141" w:right="782" w:hanging="15"/>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To help the community choose its monitoring method, draw on the guidance in the </w:t>
      </w:r>
      <w:hyperlink r:id="rId99">
        <w:r w:rsidDel="00000000" w:rsidR="00000000" w:rsidRPr="00000000">
          <w:rPr>
            <w:rFonts w:ascii="Calibri" w:cs="Calibri" w:eastAsia="Calibri" w:hAnsi="Calibri"/>
            <w:color w:val="0563c1"/>
            <w:u w:val="single"/>
            <w:rtl w:val="0"/>
          </w:rPr>
          <w:t xml:space="preserve">Monitoring Evaluation chapter of the Project/Program Planning Manual</w:t>
        </w:r>
      </w:hyperlink>
      <w:r w:rsidDel="00000000" w:rsidR="00000000" w:rsidRPr="00000000">
        <w:rPr>
          <w:rFonts w:ascii="Calibri" w:cs="Calibri" w:eastAsia="Calibri" w:hAnsi="Calibri"/>
          <w:color w:val="000000"/>
          <w:rtl w:val="0"/>
        </w:rPr>
        <w:t xml:space="preserve">. Explain that some changes or signs of progress are best identified by interviewing relevant people while others are observable. </w:t>
      </w:r>
    </w:p>
    <w:p w:rsidR="00000000" w:rsidDel="00000000" w:rsidP="00000000" w:rsidRDefault="00000000" w:rsidRPr="00000000" w14:paraId="0000073D">
      <w:pPr>
        <w:widowControl w:val="0"/>
        <w:pBdr>
          <w:top w:space="0" w:sz="0" w:val="nil"/>
          <w:left w:space="0" w:sz="0" w:val="nil"/>
          <w:bottom w:space="0" w:sz="0" w:val="nil"/>
          <w:right w:space="0" w:sz="0" w:val="nil"/>
          <w:between w:space="0" w:sz="0" w:val="nil"/>
        </w:pBdr>
        <w:spacing w:before="132" w:line="261.99999999999994" w:lineRule="auto"/>
        <w:ind w:left="1134" w:right="782"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In addition, you can now re-apply a resilience measurement tool to measure the impact of your resilience-building / risk reduction actions. In step 8.4, you will have developed a resilience measurement baseline. You can now re-apply it to see any changes in risk / resilience. Efforts are currently ongoing to develop an IFRC resilience measurement dashboard, which will allow you to upload, analyse and visualize your resilience measurement data. Depending on your resilience measurement needs and available time/resources, the dashboard may also propose additional resilience measurement tools. At the National Society/branch level, you will want to self-report on the strength of your support to the community EVCA process and what your contribution has been for the success of the implementation of the community’s </w:t>
      </w:r>
      <w:r w:rsidDel="00000000" w:rsidR="00000000" w:rsidRPr="00000000">
        <w:rPr>
          <w:rFonts w:ascii="Calibri" w:cs="Calibri" w:eastAsia="Calibri" w:hAnsi="Calibri"/>
          <w:color w:val="231f20"/>
          <w:rtl w:val="0"/>
        </w:rPr>
        <w:t xml:space="preserve">risk reduction action plan</w:t>
      </w:r>
      <w:r w:rsidDel="00000000" w:rsidR="00000000" w:rsidRPr="00000000">
        <w:rPr>
          <w:rFonts w:ascii="Calibri" w:cs="Calibri" w:eastAsia="Calibri" w:hAnsi="Calibri"/>
          <w:color w:val="000000"/>
          <w:rtl w:val="0"/>
        </w:rPr>
        <w:t xml:space="preserve">. </w:t>
      </w:r>
    </w:p>
    <w:p w:rsidR="00000000" w:rsidDel="00000000" w:rsidP="00000000" w:rsidRDefault="00000000" w:rsidRPr="00000000" w14:paraId="0000073E">
      <w:pPr>
        <w:widowControl w:val="0"/>
        <w:pBdr>
          <w:top w:space="0" w:sz="0" w:val="nil"/>
          <w:left w:space="0" w:sz="0" w:val="nil"/>
          <w:bottom w:space="0" w:sz="0" w:val="nil"/>
          <w:right w:space="0" w:sz="0" w:val="nil"/>
          <w:between w:space="0" w:sz="0" w:val="nil"/>
        </w:pBdr>
        <w:spacing w:before="360" w:line="240" w:lineRule="auto"/>
        <w:ind w:left="1140" w:right="782" w:firstLine="0"/>
        <w:rPr>
          <w:rFonts w:ascii="Calibri" w:cs="Calibri" w:eastAsia="Calibri" w:hAnsi="Calibri"/>
          <w:b w:val="1"/>
          <w:color w:val="c00000"/>
          <w:sz w:val="24"/>
          <w:szCs w:val="24"/>
        </w:rPr>
      </w:pPr>
      <w:r w:rsidDel="00000000" w:rsidR="00000000" w:rsidRPr="00000000">
        <w:rPr>
          <w:rFonts w:ascii="Calibri" w:cs="Calibri" w:eastAsia="Calibri" w:hAnsi="Calibri"/>
          <w:b w:val="1"/>
          <w:color w:val="c00000"/>
          <w:sz w:val="24"/>
          <w:szCs w:val="24"/>
          <w:u w:val="single"/>
          <w:rtl w:val="0"/>
        </w:rPr>
        <w:t xml:space="preserve">14.3 Draw and apply lessons from success and failure</w:t>
      </w:r>
      <w:r w:rsidDel="00000000" w:rsidR="00000000" w:rsidRPr="00000000">
        <w:rPr>
          <w:rtl w:val="0"/>
        </w:rPr>
      </w:r>
    </w:p>
    <w:p w:rsidR="00000000" w:rsidDel="00000000" w:rsidP="00000000" w:rsidRDefault="00000000" w:rsidRPr="00000000" w14:paraId="0000073F">
      <w:pPr>
        <w:widowControl w:val="0"/>
        <w:pBdr>
          <w:top w:space="0" w:sz="0" w:val="nil"/>
          <w:left w:space="0" w:sz="0" w:val="nil"/>
          <w:bottom w:space="0" w:sz="0" w:val="nil"/>
          <w:right w:space="0" w:sz="0" w:val="nil"/>
          <w:between w:space="0" w:sz="0" w:val="nil"/>
        </w:pBdr>
        <w:spacing w:before="156" w:line="261.99999999999994" w:lineRule="auto"/>
        <w:ind w:left="1128" w:right="782" w:firstLine="5.999999999999943"/>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Guide the community to use its monitoring results to consider how their </w:t>
      </w:r>
      <w:r w:rsidDel="00000000" w:rsidR="00000000" w:rsidRPr="00000000">
        <w:rPr>
          <w:rFonts w:ascii="Calibri" w:cs="Calibri" w:eastAsia="Calibri" w:hAnsi="Calibri"/>
          <w:color w:val="231f20"/>
          <w:rtl w:val="0"/>
        </w:rPr>
        <w:t xml:space="preserve">risk reduction action plan </w:t>
      </w:r>
      <w:r w:rsidDel="00000000" w:rsidR="00000000" w:rsidRPr="00000000">
        <w:rPr>
          <w:rFonts w:ascii="Calibri" w:cs="Calibri" w:eastAsia="Calibri" w:hAnsi="Calibri"/>
          <w:color w:val="000000"/>
          <w:rtl w:val="0"/>
        </w:rPr>
        <w:t xml:space="preserve">should change, if at all. Change might involve continuing, scaling up, adapting, innovating or stopping certain activities depending on how their plan is evolving and what is being achieved. Don’t forget that the best job you can do as a National Society/branch is to use the EVCA process to transform and empower the community to independently and inclusively strengthen their resilience and reduce risks. </w:t>
      </w:r>
    </w:p>
    <w:p w:rsidR="00000000" w:rsidDel="00000000" w:rsidP="00000000" w:rsidRDefault="00000000" w:rsidRPr="00000000" w14:paraId="00000740">
      <w:pPr>
        <w:widowControl w:val="0"/>
        <w:pBdr>
          <w:top w:space="0" w:sz="0" w:val="nil"/>
          <w:left w:space="0" w:sz="0" w:val="nil"/>
          <w:bottom w:space="0" w:sz="0" w:val="nil"/>
          <w:right w:space="0" w:sz="0" w:val="nil"/>
          <w:between w:space="0" w:sz="0" w:val="nil"/>
        </w:pBdr>
        <w:spacing w:before="132" w:line="261.99999999999994" w:lineRule="auto"/>
        <w:ind w:left="1128" w:right="782" w:firstLine="4.000000000000057"/>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Sometimes you need to take specific actions to obtain people’s views on how to resolve a problem. If planned activities need to be changed significantly, encourage the community and other stakeholders to take those decisions together, with maximum participation and notifying partners of major changes. Accompany them as they repeat parts of the action planning process and help connect the community with other actors if necessary. </w:t>
      </w:r>
    </w:p>
    <w:p w:rsidR="00000000" w:rsidDel="00000000" w:rsidP="00000000" w:rsidRDefault="00000000" w:rsidRPr="00000000" w14:paraId="00000741">
      <w:pPr>
        <w:widowControl w:val="0"/>
        <w:pBdr>
          <w:top w:space="0" w:sz="0" w:val="nil"/>
          <w:left w:space="0" w:sz="0" w:val="nil"/>
          <w:bottom w:space="0" w:sz="0" w:val="nil"/>
          <w:right w:space="0" w:sz="0" w:val="nil"/>
          <w:between w:space="0" w:sz="0" w:val="nil"/>
        </w:pBdr>
        <w:spacing w:before="129" w:line="261.99999999999994" w:lineRule="auto"/>
        <w:ind w:left="1134" w:right="782" w:firstLine="7.999999999999972"/>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Encourage the community to organise an exchange visit to share learning with other communities, either by exchanging directly or via the RCRC. Provide connections and resources to enable other community representatives to visit and learn from the community, and ask the community’s permission to share its experience with other organisations in publications. </w:t>
      </w:r>
    </w:p>
    <w:p w:rsidR="00000000" w:rsidDel="00000000" w:rsidP="00000000" w:rsidRDefault="00000000" w:rsidRPr="00000000" w14:paraId="00000742">
      <w:pPr>
        <w:widowControl w:val="0"/>
        <w:pBdr>
          <w:top w:space="0" w:sz="0" w:val="nil"/>
          <w:left w:space="0" w:sz="0" w:val="nil"/>
          <w:bottom w:space="0" w:sz="0" w:val="nil"/>
          <w:right w:space="0" w:sz="0" w:val="nil"/>
          <w:between w:space="0" w:sz="0" w:val="nil"/>
        </w:pBdr>
        <w:spacing w:before="129" w:line="261.99999999999994" w:lineRule="auto"/>
        <w:ind w:left="1128" w:right="782" w:firstLine="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At the National Society/branch level, you will probably need to conduct your own organisational monitoring. This may be tied to required tasks for your donors and may benefit from collaboration with local authorities and partners. </w:t>
      </w:r>
      <w:r w:rsidDel="00000000" w:rsidR="00000000" w:rsidRPr="00000000">
        <w:rPr>
          <w:rFonts w:ascii="Calibri" w:cs="Calibri" w:eastAsia="Calibri" w:hAnsi="Calibri"/>
          <w:b w:val="1"/>
          <w:color w:val="000000"/>
          <w:rtl w:val="0"/>
        </w:rPr>
        <w:t xml:space="preserve">Celebrate success but also learn from any mistakes and find ways to improve. </w:t>
      </w:r>
      <w:r w:rsidDel="00000000" w:rsidR="00000000" w:rsidRPr="00000000">
        <w:rPr>
          <w:rtl w:val="0"/>
        </w:rPr>
      </w:r>
    </w:p>
    <w:sectPr>
      <w:type w:val="continuous"/>
      <w:pgSz w:h="16820" w:w="11900" w:orient="portrait"/>
      <w:pgMar w:bottom="1075" w:top="696" w:left="316" w:right="312" w:header="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Georgia"/>
  <w:font w:name="Cambria"/>
  <w:font w:name="Times New Roman"/>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5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426" w:right="924" w:firstLine="0"/>
      <w:jc w:val="righ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7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7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640" w:firstLine="0"/>
        <w:jc w:val="both"/>
        <w:rPr>
          <w:rFonts w:ascii="Calibri" w:cs="Calibri" w:eastAsia="Calibri" w:hAnsi="Calibri"/>
          <w:b w:val="0"/>
          <w:i w:val="0"/>
          <w:smallCaps w:val="0"/>
          <w:strike w:val="0"/>
          <w:color w:val="000000"/>
          <w:sz w:val="19"/>
          <w:szCs w:val="19"/>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19"/>
          <w:szCs w:val="19"/>
          <w:u w:val="none"/>
          <w:shd w:fill="auto" w:val="clear"/>
          <w:vertAlign w:val="baseline"/>
          <w:rtl w:val="0"/>
        </w:rPr>
        <w:t xml:space="preserve"> The EVCA’s origins are in participatory rural appraisal methodologies (recently renamed Participatory Learning for Action). Within the RCRC, most participatory assessment tools (CBHFA, PASSA, HES) use similar processes. See section below on ‘RCRC community assessment choices’ for further explanation on which assessment process to choose.  </w:t>
      </w:r>
    </w:p>
  </w:footnote>
  <w:footnote w:id="1">
    <w:p w:rsidR="00000000" w:rsidDel="00000000" w:rsidP="00000000" w:rsidRDefault="00000000" w:rsidRPr="00000000" w14:paraId="000007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51" w:right="924" w:firstLine="0"/>
        <w:jc w:val="left"/>
        <w:rPr>
          <w:rFonts w:ascii="Calibri" w:cs="Calibri" w:eastAsia="Calibri" w:hAnsi="Calibri"/>
          <w:b w:val="0"/>
          <w:i w:val="0"/>
          <w:smallCaps w:val="0"/>
          <w:strike w:val="0"/>
          <w:color w:val="000000"/>
          <w:sz w:val="19"/>
          <w:szCs w:val="19"/>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19"/>
          <w:szCs w:val="19"/>
          <w:u w:val="none"/>
          <w:shd w:fill="auto" w:val="clear"/>
          <w:vertAlign w:val="baseline"/>
          <w:rtl w:val="0"/>
        </w:rPr>
        <w:t xml:space="preserve"> Gender and diversity sensitive VCA, 2017.  </w:t>
      </w:r>
    </w:p>
  </w:footnote>
  <w:footnote w:id="2">
    <w:p w:rsidR="00000000" w:rsidDel="00000000" w:rsidP="00000000" w:rsidRDefault="00000000" w:rsidRPr="00000000" w14:paraId="000007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782" w:firstLine="0"/>
        <w:jc w:val="left"/>
        <w:rPr>
          <w:rFonts w:ascii="Calibri" w:cs="Calibri" w:eastAsia="Calibri" w:hAnsi="Calibri"/>
          <w:b w:val="0"/>
          <w:i w:val="0"/>
          <w:smallCaps w:val="0"/>
          <w:strike w:val="0"/>
          <w:color w:val="000000"/>
          <w:sz w:val="19"/>
          <w:szCs w:val="19"/>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19"/>
          <w:szCs w:val="19"/>
          <w:u w:val="none"/>
          <w:shd w:fill="auto" w:val="clear"/>
          <w:vertAlign w:val="baseline"/>
          <w:rtl w:val="0"/>
        </w:rPr>
        <w:t xml:space="preserve"> IFRC. Framework for Community Resilience, 2014.  </w:t>
      </w:r>
    </w:p>
  </w:footnote>
  <w:footnote w:id="3">
    <w:p w:rsidR="00000000" w:rsidDel="00000000" w:rsidP="00000000" w:rsidRDefault="00000000" w:rsidRPr="00000000" w14:paraId="000007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left"/>
        <w:rPr>
          <w:rFonts w:ascii="Calibri" w:cs="Calibri" w:eastAsia="Calibri" w:hAnsi="Calibri"/>
          <w:b w:val="0"/>
          <w:i w:val="0"/>
          <w:smallCaps w:val="0"/>
          <w:strike w:val="0"/>
          <w:color w:val="000000"/>
          <w:sz w:val="19"/>
          <w:szCs w:val="19"/>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19"/>
          <w:szCs w:val="19"/>
          <w:u w:val="none"/>
          <w:shd w:fill="auto" w:val="clear"/>
          <w:vertAlign w:val="baseline"/>
          <w:rtl w:val="0"/>
        </w:rPr>
        <w:t xml:space="preserve"> How can climate change be considered in the VCA? 2012.  </w:t>
      </w:r>
    </w:p>
  </w:footnote>
  <w:footnote w:id="4">
    <w:p w:rsidR="00000000" w:rsidDel="00000000" w:rsidP="00000000" w:rsidRDefault="00000000" w:rsidRPr="00000000" w14:paraId="000007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34" w:right="0" w:firstLine="0"/>
        <w:jc w:val="left"/>
        <w:rPr>
          <w:rFonts w:ascii="Calibri" w:cs="Calibri" w:eastAsia="Calibri" w:hAnsi="Calibri"/>
          <w:b w:val="0"/>
          <w:i w:val="0"/>
          <w:smallCaps w:val="0"/>
          <w:strike w:val="0"/>
          <w:color w:val="000000"/>
          <w:sz w:val="19"/>
          <w:szCs w:val="19"/>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19"/>
          <w:szCs w:val="19"/>
          <w:u w:val="none"/>
          <w:shd w:fill="auto" w:val="clear"/>
          <w:vertAlign w:val="baseline"/>
          <w:rtl w:val="0"/>
        </w:rPr>
        <w:t xml:space="preserve"> How can climate change be considered in VCA? 2012. </w:t>
      </w:r>
    </w:p>
  </w:footnote>
  <w:footnote w:id="5">
    <w:p w:rsidR="00000000" w:rsidDel="00000000" w:rsidP="00000000" w:rsidRDefault="00000000" w:rsidRPr="00000000" w14:paraId="000007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left"/>
        <w:rPr>
          <w:rFonts w:ascii="Calibri" w:cs="Calibri" w:eastAsia="Calibri" w:hAnsi="Calibri"/>
          <w:b w:val="0"/>
          <w:i w:val="0"/>
          <w:smallCaps w:val="0"/>
          <w:strike w:val="0"/>
          <w:color w:val="000000"/>
          <w:sz w:val="19"/>
          <w:szCs w:val="19"/>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19"/>
          <w:szCs w:val="19"/>
          <w:u w:val="none"/>
          <w:shd w:fill="auto" w:val="clear"/>
          <w:vertAlign w:val="baseline"/>
          <w:rtl w:val="0"/>
        </w:rPr>
        <w:t xml:space="preserve"> How can climate change be considered in VCA? 2012, p3.  </w:t>
      </w:r>
    </w:p>
  </w:footnote>
  <w:footnote w:id="6">
    <w:p w:rsidR="00000000" w:rsidDel="00000000" w:rsidP="00000000" w:rsidRDefault="00000000" w:rsidRPr="00000000" w14:paraId="000007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left"/>
        <w:rPr>
          <w:rFonts w:ascii="Calibri" w:cs="Calibri" w:eastAsia="Calibri" w:hAnsi="Calibri"/>
          <w:b w:val="0"/>
          <w:i w:val="0"/>
          <w:smallCaps w:val="0"/>
          <w:strike w:val="0"/>
          <w:color w:val="000000"/>
          <w:sz w:val="19"/>
          <w:szCs w:val="19"/>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19"/>
          <w:szCs w:val="19"/>
          <w:u w:val="none"/>
          <w:shd w:fill="auto" w:val="clear"/>
          <w:vertAlign w:val="baseline"/>
          <w:rtl w:val="0"/>
        </w:rPr>
        <w:t xml:space="preserve"> Example was given due to the complexity of the topic</w:t>
      </w:r>
    </w:p>
  </w:footnote>
  <w:footnote w:id="7">
    <w:p w:rsidR="00000000" w:rsidDel="00000000" w:rsidP="00000000" w:rsidRDefault="00000000" w:rsidRPr="00000000" w14:paraId="000007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51" w:right="0" w:firstLine="0"/>
        <w:jc w:val="left"/>
        <w:rPr>
          <w:rFonts w:ascii="Calibri" w:cs="Calibri" w:eastAsia="Calibri" w:hAnsi="Calibri"/>
          <w:b w:val="0"/>
          <w:i w:val="0"/>
          <w:smallCaps w:val="0"/>
          <w:strike w:val="0"/>
          <w:color w:val="000000"/>
          <w:sz w:val="19"/>
          <w:szCs w:val="19"/>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19"/>
          <w:szCs w:val="19"/>
          <w:u w:val="none"/>
          <w:shd w:fill="auto" w:val="clear"/>
          <w:vertAlign w:val="baseline"/>
          <w:rtl w:val="0"/>
        </w:rPr>
        <w:t xml:space="preserve"> Ibid.</w:t>
      </w:r>
    </w:p>
  </w:footnote>
  <w:footnote w:id="8">
    <w:p w:rsidR="00000000" w:rsidDel="00000000" w:rsidP="00000000" w:rsidRDefault="00000000" w:rsidRPr="00000000" w14:paraId="000007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19"/>
          <w:szCs w:val="19"/>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19"/>
          <w:szCs w:val="19"/>
          <w:u w:val="none"/>
          <w:shd w:fill="auto" w:val="clear"/>
          <w:vertAlign w:val="baseline"/>
          <w:rtl w:val="0"/>
        </w:rPr>
        <w:t xml:space="preserve"> For definitions on the different categories of migrants, refer to the </w:t>
      </w:r>
      <w:hyperlink r:id="rId1">
        <w:r w:rsidDel="00000000" w:rsidR="00000000" w:rsidRPr="00000000">
          <w:rPr>
            <w:rFonts w:ascii="Calibri" w:cs="Calibri" w:eastAsia="Calibri" w:hAnsi="Calibri"/>
            <w:b w:val="0"/>
            <w:i w:val="0"/>
            <w:smallCaps w:val="0"/>
            <w:strike w:val="0"/>
            <w:color w:val="0563c1"/>
            <w:sz w:val="19"/>
            <w:szCs w:val="19"/>
            <w:u w:val="single"/>
            <w:shd w:fill="auto" w:val="clear"/>
            <w:vertAlign w:val="baseline"/>
            <w:rtl w:val="0"/>
          </w:rPr>
          <w:t xml:space="preserve">migration glossary of terms</w:t>
        </w:r>
      </w:hyperlink>
      <w:r w:rsidDel="00000000" w:rsidR="00000000" w:rsidRPr="00000000">
        <w:rPr>
          <w:rFonts w:ascii="Calibri" w:cs="Calibri" w:eastAsia="Calibri" w:hAnsi="Calibri"/>
          <w:b w:val="0"/>
          <w:i w:val="0"/>
          <w:smallCaps w:val="0"/>
          <w:strike w:val="0"/>
          <w:color w:val="000000"/>
          <w:sz w:val="19"/>
          <w:szCs w:val="19"/>
          <w:u w:val="none"/>
          <w:shd w:fill="auto" w:val="clear"/>
          <w:vertAlign w:val="baseline"/>
          <w:rtl w:val="0"/>
        </w:rPr>
        <w:t xml:space="preserve">, 2014.</w:t>
      </w:r>
    </w:p>
  </w:footnote>
  <w:footnote w:id="9">
    <w:p w:rsidR="00000000" w:rsidDel="00000000" w:rsidP="00000000" w:rsidRDefault="00000000" w:rsidRPr="00000000" w14:paraId="000007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19"/>
          <w:szCs w:val="19"/>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19"/>
          <w:szCs w:val="19"/>
          <w:u w:val="none"/>
          <w:shd w:fill="auto" w:val="clear"/>
          <w:vertAlign w:val="baseline"/>
          <w:rtl w:val="0"/>
        </w:rPr>
        <w:t xml:space="preserve"> Time between warning and impact or time between warning and arrival</w:t>
      </w:r>
    </w:p>
  </w:footnote>
  <w:footnote w:id="10">
    <w:p w:rsidR="00000000" w:rsidDel="00000000" w:rsidP="00000000" w:rsidRDefault="00000000" w:rsidRPr="00000000" w14:paraId="000007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19"/>
          <w:szCs w:val="19"/>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19"/>
          <w:szCs w:val="19"/>
          <w:u w:val="none"/>
          <w:shd w:fill="auto" w:val="clear"/>
          <w:vertAlign w:val="baseline"/>
          <w:rtl w:val="0"/>
        </w:rPr>
        <w:t xml:space="preserve"> Does the hazard occur seasonally, once a year or every x number of years?</w:t>
      </w:r>
    </w:p>
  </w:footnote>
  <w:footnote w:id="11">
    <w:p w:rsidR="00000000" w:rsidDel="00000000" w:rsidP="00000000" w:rsidRDefault="00000000" w:rsidRPr="00000000" w14:paraId="000007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19"/>
          <w:szCs w:val="19"/>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19"/>
          <w:szCs w:val="19"/>
          <w:u w:val="none"/>
          <w:shd w:fill="auto" w:val="clear"/>
          <w:vertAlign w:val="baseline"/>
          <w:rtl w:val="0"/>
        </w:rPr>
        <w:t xml:space="preserve"> Does it occur during a particular time of the year (e.g. wet or dry season)?</w:t>
      </w:r>
    </w:p>
  </w:footnote>
  <w:footnote w:id="12">
    <w:p w:rsidR="00000000" w:rsidDel="00000000" w:rsidP="00000000" w:rsidRDefault="00000000" w:rsidRPr="00000000" w14:paraId="000007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19"/>
          <w:szCs w:val="19"/>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19"/>
          <w:szCs w:val="19"/>
          <w:u w:val="none"/>
          <w:shd w:fill="auto" w:val="clear"/>
          <w:vertAlign w:val="baseline"/>
          <w:rtl w:val="0"/>
        </w:rPr>
        <w:t xml:space="preserve"> How long is a hazard felt (days/weeks/months)?</w:t>
      </w:r>
    </w:p>
  </w:footnote>
  <w:footnote w:id="13">
    <w:p w:rsidR="00000000" w:rsidDel="00000000" w:rsidP="00000000" w:rsidRDefault="00000000" w:rsidRPr="00000000" w14:paraId="000007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left"/>
        <w:rPr>
          <w:rFonts w:ascii="Calibri" w:cs="Calibri" w:eastAsia="Calibri" w:hAnsi="Calibri"/>
          <w:b w:val="0"/>
          <w:i w:val="0"/>
          <w:smallCaps w:val="0"/>
          <w:strike w:val="0"/>
          <w:color w:val="000000"/>
          <w:sz w:val="19"/>
          <w:szCs w:val="19"/>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19"/>
          <w:szCs w:val="19"/>
          <w:u w:val="none"/>
          <w:shd w:fill="auto" w:val="clear"/>
          <w:vertAlign w:val="baseline"/>
          <w:rtl w:val="0"/>
        </w:rPr>
        <w:t xml:space="preserve"> Those tools are also existing into the CBHAF approach. So it might be important to consider combining those both approches if they are both planned at community level.</w:t>
      </w:r>
    </w:p>
  </w:footnote>
  <w:footnote w:id="14">
    <w:p w:rsidR="00000000" w:rsidDel="00000000" w:rsidP="00000000" w:rsidRDefault="00000000" w:rsidRPr="00000000" w14:paraId="000007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19"/>
          <w:szCs w:val="19"/>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19"/>
          <w:szCs w:val="19"/>
          <w:u w:val="none"/>
          <w:shd w:fill="auto" w:val="clear"/>
          <w:vertAlign w:val="baseline"/>
          <w:rtl w:val="0"/>
        </w:rPr>
        <w:t xml:space="preserve"> IFRC (2013) How to engage with National Adaptation Plans Guidance for National Red Cross and Red Crescent Societies (www4.unfccc.int/nap/Documents/Supplements/IFRC%20NAPs%202013.pdf)  </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5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24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5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 w:val="left" w:leader="none" w:pos="1134"/>
      </w:tabs>
      <w:spacing w:after="0" w:before="0" w:line="240" w:lineRule="auto"/>
      <w:ind w:left="1134"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dc281e"/>
        <w:sz w:val="22"/>
        <w:szCs w:val="22"/>
        <w:u w:val="none"/>
        <w:shd w:fill="auto" w:val="clear"/>
        <w:vertAlign w:val="baseline"/>
        <w:rtl w:val="0"/>
      </w:rPr>
      <w:t xml:space="preserve">IFRC</w:t>
    </w:r>
    <w:r w:rsidDel="00000000" w:rsidR="00000000" w:rsidRPr="00000000">
      <w:rPr>
        <w:rFonts w:ascii="Calibri" w:cs="Calibri" w:eastAsia="Calibri" w:hAnsi="Calibri"/>
        <w:b w:val="0"/>
        <w:i w:val="0"/>
        <w:smallCaps w:val="0"/>
        <w:strike w:val="0"/>
        <w:color w:val="ff0000"/>
        <w:sz w:val="22"/>
        <w:szCs w:val="22"/>
        <w:u w:val="non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w:t>
    </w:r>
    <w:r w:rsidDel="00000000" w:rsidR="00000000" w:rsidRPr="00000000">
      <w:rPr>
        <w:rFonts w:ascii="Calibri" w:cs="Calibri" w:eastAsia="Calibri" w:hAnsi="Calibri"/>
        <w:b w:val="1"/>
        <w:i w:val="0"/>
        <w:smallCaps w:val="0"/>
        <w:strike w:val="0"/>
        <w:color w:val="ff0000"/>
        <w:sz w:val="22"/>
        <w:szCs w:val="22"/>
        <w:u w:val="non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Enhanced Vulnerability and Capacity Assessment, Draft Version 2 (incl. Epidemic)</w:t>
    </w:r>
  </w:p>
  <w:p w:rsidR="00000000" w:rsidDel="00000000" w:rsidP="00000000" w:rsidRDefault="00000000" w:rsidRPr="00000000" w14:paraId="0000075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 w:val="left" w:leader="none" w:pos="1134"/>
      </w:tabs>
      <w:spacing w:after="0" w:before="0" w:line="240" w:lineRule="auto"/>
      <w:ind w:left="1134"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2223" w:hanging="360"/>
      </w:pPr>
      <w:rPr>
        <w:rFonts w:ascii="Noto Sans Symbols" w:cs="Noto Sans Symbols" w:eastAsia="Noto Sans Symbols" w:hAnsi="Noto Sans Symbols"/>
      </w:rPr>
    </w:lvl>
    <w:lvl w:ilvl="1">
      <w:start w:val="1"/>
      <w:numFmt w:val="bullet"/>
      <w:lvlText w:val="o"/>
      <w:lvlJc w:val="left"/>
      <w:pPr>
        <w:ind w:left="2943" w:hanging="360"/>
      </w:pPr>
      <w:rPr>
        <w:rFonts w:ascii="Courier New" w:cs="Courier New" w:eastAsia="Courier New" w:hAnsi="Courier New"/>
      </w:rPr>
    </w:lvl>
    <w:lvl w:ilvl="2">
      <w:start w:val="1"/>
      <w:numFmt w:val="bullet"/>
      <w:lvlText w:val="▪"/>
      <w:lvlJc w:val="left"/>
      <w:pPr>
        <w:ind w:left="3663" w:hanging="360"/>
      </w:pPr>
      <w:rPr>
        <w:rFonts w:ascii="Noto Sans Symbols" w:cs="Noto Sans Symbols" w:eastAsia="Noto Sans Symbols" w:hAnsi="Noto Sans Symbols"/>
      </w:rPr>
    </w:lvl>
    <w:lvl w:ilvl="3">
      <w:start w:val="1"/>
      <w:numFmt w:val="bullet"/>
      <w:lvlText w:val="●"/>
      <w:lvlJc w:val="left"/>
      <w:pPr>
        <w:ind w:left="4383" w:hanging="360"/>
      </w:pPr>
      <w:rPr>
        <w:rFonts w:ascii="Noto Sans Symbols" w:cs="Noto Sans Symbols" w:eastAsia="Noto Sans Symbols" w:hAnsi="Noto Sans Symbols"/>
      </w:rPr>
    </w:lvl>
    <w:lvl w:ilvl="4">
      <w:start w:val="1"/>
      <w:numFmt w:val="bullet"/>
      <w:lvlText w:val="o"/>
      <w:lvlJc w:val="left"/>
      <w:pPr>
        <w:ind w:left="5103" w:hanging="360"/>
      </w:pPr>
      <w:rPr>
        <w:rFonts w:ascii="Courier New" w:cs="Courier New" w:eastAsia="Courier New" w:hAnsi="Courier New"/>
      </w:rPr>
    </w:lvl>
    <w:lvl w:ilvl="5">
      <w:start w:val="1"/>
      <w:numFmt w:val="bullet"/>
      <w:lvlText w:val="▪"/>
      <w:lvlJc w:val="left"/>
      <w:pPr>
        <w:ind w:left="5823" w:hanging="360"/>
      </w:pPr>
      <w:rPr>
        <w:rFonts w:ascii="Noto Sans Symbols" w:cs="Noto Sans Symbols" w:eastAsia="Noto Sans Symbols" w:hAnsi="Noto Sans Symbols"/>
      </w:rPr>
    </w:lvl>
    <w:lvl w:ilvl="6">
      <w:start w:val="1"/>
      <w:numFmt w:val="bullet"/>
      <w:lvlText w:val="●"/>
      <w:lvlJc w:val="left"/>
      <w:pPr>
        <w:ind w:left="6543" w:hanging="360"/>
      </w:pPr>
      <w:rPr>
        <w:rFonts w:ascii="Noto Sans Symbols" w:cs="Noto Sans Symbols" w:eastAsia="Noto Sans Symbols" w:hAnsi="Noto Sans Symbols"/>
      </w:rPr>
    </w:lvl>
    <w:lvl w:ilvl="7">
      <w:start w:val="1"/>
      <w:numFmt w:val="bullet"/>
      <w:lvlText w:val="o"/>
      <w:lvlJc w:val="left"/>
      <w:pPr>
        <w:ind w:left="7263" w:hanging="360"/>
      </w:pPr>
      <w:rPr>
        <w:rFonts w:ascii="Courier New" w:cs="Courier New" w:eastAsia="Courier New" w:hAnsi="Courier New"/>
      </w:rPr>
    </w:lvl>
    <w:lvl w:ilvl="8">
      <w:start w:val="1"/>
      <w:numFmt w:val="bullet"/>
      <w:lvlText w:val="▪"/>
      <w:lvlJc w:val="left"/>
      <w:pPr>
        <w:ind w:left="7983" w:hanging="360"/>
      </w:pPr>
      <w:rPr>
        <w:rFonts w:ascii="Noto Sans Symbols" w:cs="Noto Sans Symbols" w:eastAsia="Noto Sans Symbols" w:hAnsi="Noto Sans Symbols"/>
      </w:rPr>
    </w:lvl>
  </w:abstractNum>
  <w:abstractNum w:abstractNumId="3">
    <w:lvl w:ilvl="0">
      <w:start w:val="1"/>
      <w:numFmt w:val="bullet"/>
      <w:lvlText w:val="▪"/>
      <w:lvlJc w:val="left"/>
      <w:pPr>
        <w:ind w:left="2218" w:hanging="360"/>
      </w:pPr>
      <w:rPr>
        <w:rFonts w:ascii="Noto Sans Symbols" w:cs="Noto Sans Symbols" w:eastAsia="Noto Sans Symbols" w:hAnsi="Noto Sans Symbols"/>
      </w:rPr>
    </w:lvl>
    <w:lvl w:ilvl="1">
      <w:start w:val="1"/>
      <w:numFmt w:val="bullet"/>
      <w:lvlText w:val="o"/>
      <w:lvlJc w:val="left"/>
      <w:pPr>
        <w:ind w:left="2938" w:hanging="360"/>
      </w:pPr>
      <w:rPr>
        <w:rFonts w:ascii="Courier New" w:cs="Courier New" w:eastAsia="Courier New" w:hAnsi="Courier New"/>
      </w:rPr>
    </w:lvl>
    <w:lvl w:ilvl="2">
      <w:start w:val="1"/>
      <w:numFmt w:val="bullet"/>
      <w:lvlText w:val="▪"/>
      <w:lvlJc w:val="left"/>
      <w:pPr>
        <w:ind w:left="3658" w:hanging="360"/>
      </w:pPr>
      <w:rPr>
        <w:rFonts w:ascii="Noto Sans Symbols" w:cs="Noto Sans Symbols" w:eastAsia="Noto Sans Symbols" w:hAnsi="Noto Sans Symbols"/>
      </w:rPr>
    </w:lvl>
    <w:lvl w:ilvl="3">
      <w:start w:val="1"/>
      <w:numFmt w:val="bullet"/>
      <w:lvlText w:val="●"/>
      <w:lvlJc w:val="left"/>
      <w:pPr>
        <w:ind w:left="4378" w:hanging="360"/>
      </w:pPr>
      <w:rPr>
        <w:rFonts w:ascii="Noto Sans Symbols" w:cs="Noto Sans Symbols" w:eastAsia="Noto Sans Symbols" w:hAnsi="Noto Sans Symbols"/>
      </w:rPr>
    </w:lvl>
    <w:lvl w:ilvl="4">
      <w:start w:val="1"/>
      <w:numFmt w:val="bullet"/>
      <w:lvlText w:val="o"/>
      <w:lvlJc w:val="left"/>
      <w:pPr>
        <w:ind w:left="5098" w:hanging="360"/>
      </w:pPr>
      <w:rPr>
        <w:rFonts w:ascii="Courier New" w:cs="Courier New" w:eastAsia="Courier New" w:hAnsi="Courier New"/>
      </w:rPr>
    </w:lvl>
    <w:lvl w:ilvl="5">
      <w:start w:val="1"/>
      <w:numFmt w:val="bullet"/>
      <w:lvlText w:val="▪"/>
      <w:lvlJc w:val="left"/>
      <w:pPr>
        <w:ind w:left="5818" w:hanging="360"/>
      </w:pPr>
      <w:rPr>
        <w:rFonts w:ascii="Noto Sans Symbols" w:cs="Noto Sans Symbols" w:eastAsia="Noto Sans Symbols" w:hAnsi="Noto Sans Symbols"/>
      </w:rPr>
    </w:lvl>
    <w:lvl w:ilvl="6">
      <w:start w:val="1"/>
      <w:numFmt w:val="bullet"/>
      <w:lvlText w:val="●"/>
      <w:lvlJc w:val="left"/>
      <w:pPr>
        <w:ind w:left="6538" w:hanging="360"/>
      </w:pPr>
      <w:rPr>
        <w:rFonts w:ascii="Noto Sans Symbols" w:cs="Noto Sans Symbols" w:eastAsia="Noto Sans Symbols" w:hAnsi="Noto Sans Symbols"/>
      </w:rPr>
    </w:lvl>
    <w:lvl w:ilvl="7">
      <w:start w:val="1"/>
      <w:numFmt w:val="bullet"/>
      <w:lvlText w:val="o"/>
      <w:lvlJc w:val="left"/>
      <w:pPr>
        <w:ind w:left="7258" w:hanging="360"/>
      </w:pPr>
      <w:rPr>
        <w:rFonts w:ascii="Courier New" w:cs="Courier New" w:eastAsia="Courier New" w:hAnsi="Courier New"/>
      </w:rPr>
    </w:lvl>
    <w:lvl w:ilvl="8">
      <w:start w:val="1"/>
      <w:numFmt w:val="bullet"/>
      <w:lvlText w:val="▪"/>
      <w:lvlJc w:val="left"/>
      <w:pPr>
        <w:ind w:left="7978" w:hanging="360"/>
      </w:pPr>
      <w:rPr>
        <w:rFonts w:ascii="Noto Sans Symbols" w:cs="Noto Sans Symbols" w:eastAsia="Noto Sans Symbols" w:hAnsi="Noto Sans Symbols"/>
      </w:rPr>
    </w:lvl>
  </w:abstractNum>
  <w:abstractNum w:abstractNumId="4">
    <w:lvl w:ilvl="0">
      <w:start w:val="0"/>
      <w:numFmt w:val="bullet"/>
      <w:lvlText w:val="-"/>
      <w:lvlJc w:val="left"/>
      <w:pPr>
        <w:ind w:left="2276" w:hanging="360"/>
      </w:pPr>
      <w:rPr>
        <w:rFonts w:ascii="Calibri" w:cs="Calibri" w:eastAsia="Calibri" w:hAnsi="Calibri"/>
      </w:rPr>
    </w:lvl>
    <w:lvl w:ilvl="1">
      <w:start w:val="1"/>
      <w:numFmt w:val="bullet"/>
      <w:lvlText w:val="o"/>
      <w:lvlJc w:val="left"/>
      <w:pPr>
        <w:ind w:left="2996" w:hanging="360"/>
      </w:pPr>
      <w:rPr>
        <w:rFonts w:ascii="Courier New" w:cs="Courier New" w:eastAsia="Courier New" w:hAnsi="Courier New"/>
      </w:rPr>
    </w:lvl>
    <w:lvl w:ilvl="2">
      <w:start w:val="1"/>
      <w:numFmt w:val="bullet"/>
      <w:lvlText w:val="▪"/>
      <w:lvlJc w:val="left"/>
      <w:pPr>
        <w:ind w:left="3716" w:hanging="360"/>
      </w:pPr>
      <w:rPr>
        <w:rFonts w:ascii="Noto Sans Symbols" w:cs="Noto Sans Symbols" w:eastAsia="Noto Sans Symbols" w:hAnsi="Noto Sans Symbols"/>
      </w:rPr>
    </w:lvl>
    <w:lvl w:ilvl="3">
      <w:start w:val="1"/>
      <w:numFmt w:val="bullet"/>
      <w:lvlText w:val="●"/>
      <w:lvlJc w:val="left"/>
      <w:pPr>
        <w:ind w:left="4436" w:hanging="360"/>
      </w:pPr>
      <w:rPr>
        <w:rFonts w:ascii="Noto Sans Symbols" w:cs="Noto Sans Symbols" w:eastAsia="Noto Sans Symbols" w:hAnsi="Noto Sans Symbols"/>
      </w:rPr>
    </w:lvl>
    <w:lvl w:ilvl="4">
      <w:start w:val="1"/>
      <w:numFmt w:val="bullet"/>
      <w:lvlText w:val="o"/>
      <w:lvlJc w:val="left"/>
      <w:pPr>
        <w:ind w:left="5156" w:hanging="360"/>
      </w:pPr>
      <w:rPr>
        <w:rFonts w:ascii="Courier New" w:cs="Courier New" w:eastAsia="Courier New" w:hAnsi="Courier New"/>
      </w:rPr>
    </w:lvl>
    <w:lvl w:ilvl="5">
      <w:start w:val="1"/>
      <w:numFmt w:val="bullet"/>
      <w:lvlText w:val="▪"/>
      <w:lvlJc w:val="left"/>
      <w:pPr>
        <w:ind w:left="5876" w:hanging="360"/>
      </w:pPr>
      <w:rPr>
        <w:rFonts w:ascii="Noto Sans Symbols" w:cs="Noto Sans Symbols" w:eastAsia="Noto Sans Symbols" w:hAnsi="Noto Sans Symbols"/>
      </w:rPr>
    </w:lvl>
    <w:lvl w:ilvl="6">
      <w:start w:val="1"/>
      <w:numFmt w:val="bullet"/>
      <w:lvlText w:val="●"/>
      <w:lvlJc w:val="left"/>
      <w:pPr>
        <w:ind w:left="6596" w:hanging="360"/>
      </w:pPr>
      <w:rPr>
        <w:rFonts w:ascii="Noto Sans Symbols" w:cs="Noto Sans Symbols" w:eastAsia="Noto Sans Symbols" w:hAnsi="Noto Sans Symbols"/>
      </w:rPr>
    </w:lvl>
    <w:lvl w:ilvl="7">
      <w:start w:val="1"/>
      <w:numFmt w:val="bullet"/>
      <w:lvlText w:val="o"/>
      <w:lvlJc w:val="left"/>
      <w:pPr>
        <w:ind w:left="7316" w:hanging="360"/>
      </w:pPr>
      <w:rPr>
        <w:rFonts w:ascii="Courier New" w:cs="Courier New" w:eastAsia="Courier New" w:hAnsi="Courier New"/>
      </w:rPr>
    </w:lvl>
    <w:lvl w:ilvl="8">
      <w:start w:val="1"/>
      <w:numFmt w:val="bullet"/>
      <w:lvlText w:val="▪"/>
      <w:lvlJc w:val="left"/>
      <w:pPr>
        <w:ind w:left="8036"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US"/>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widowControl w:val="0"/>
      <w:pBdr>
        <w:top w:space="0" w:sz="0" w:val="nil"/>
        <w:left w:space="0" w:sz="0" w:val="nil"/>
        <w:bottom w:space="0" w:sz="0" w:val="nil"/>
        <w:right w:space="0" w:sz="0" w:val="nil"/>
        <w:between w:space="0" w:sz="0" w:val="nil"/>
      </w:pBdr>
      <w:spacing w:before="437" w:line="240" w:lineRule="auto"/>
      <w:jc w:val="center"/>
    </w:pPr>
    <w:rPr>
      <w:rFonts w:ascii="Calibri" w:cs="Calibri" w:eastAsia="Calibri" w:hAnsi="Calibri"/>
      <w:color w:val="000000"/>
      <w:sz w:val="52"/>
      <w:szCs w:val="52"/>
    </w:rPr>
  </w:style>
  <w:style w:type="paragraph" w:styleId="Heading2">
    <w:name w:val="heading 2"/>
    <w:basedOn w:val="Normal"/>
    <w:next w:val="Normal"/>
    <w:pPr>
      <w:widowControl w:val="0"/>
      <w:pBdr>
        <w:top w:space="0" w:sz="0" w:val="nil"/>
        <w:left w:space="0" w:sz="0" w:val="nil"/>
        <w:bottom w:space="0" w:sz="0" w:val="nil"/>
        <w:right w:space="0" w:sz="0" w:val="nil"/>
        <w:between w:space="0" w:sz="0" w:val="nil"/>
      </w:pBdr>
      <w:spacing w:before="360" w:line="240" w:lineRule="auto"/>
      <w:ind w:left="1128"/>
    </w:pPr>
    <w:rPr>
      <w:rFonts w:ascii="Calibri" w:cs="Calibri" w:eastAsia="Calibri" w:hAnsi="Calibri"/>
      <w:b w:val="1"/>
      <w:color w:val="c00000"/>
      <w:sz w:val="28"/>
      <w:szCs w:val="28"/>
    </w:rPr>
  </w:style>
  <w:style w:type="paragraph" w:styleId="Heading3">
    <w:name w:val="heading 3"/>
    <w:basedOn w:val="Normal"/>
    <w:next w:val="Normal"/>
    <w:pPr>
      <w:widowControl w:val="0"/>
      <w:pBdr>
        <w:top w:space="0" w:sz="0" w:val="nil"/>
        <w:left w:space="0" w:sz="0" w:val="nil"/>
        <w:bottom w:space="0" w:sz="0" w:val="nil"/>
        <w:right w:space="0" w:sz="0" w:val="nil"/>
        <w:between w:space="0" w:sz="0" w:val="nil"/>
      </w:pBdr>
      <w:spacing w:before="161" w:line="240" w:lineRule="auto"/>
      <w:ind w:left="1134" w:right="27"/>
    </w:pPr>
    <w:rPr>
      <w:rFonts w:ascii="Calibri" w:cs="Calibri" w:eastAsia="Calibri" w:hAnsi="Calibri"/>
      <w:b w:val="1"/>
      <w:color w:val="c00000"/>
      <w:sz w:val="24"/>
      <w:szCs w:val="24"/>
      <w:u w:val="single"/>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paragraph" w:styleId="Titre1">
    <w:name w:val="heading 1"/>
    <w:basedOn w:val="Normal"/>
    <w:next w:val="Normal"/>
    <w:rsid w:val="00807CEF"/>
    <w:pPr>
      <w:widowControl w:val="0"/>
      <w:pBdr>
        <w:top w:space="0" w:sz="0" w:val="nil"/>
        <w:left w:space="0" w:sz="0" w:val="nil"/>
        <w:bottom w:space="0" w:sz="0" w:val="nil"/>
        <w:right w:space="0" w:sz="0" w:val="nil"/>
        <w:between w:space="0" w:sz="0" w:val="nil"/>
      </w:pBdr>
      <w:spacing w:before="437" w:line="240" w:lineRule="auto"/>
      <w:jc w:val="center"/>
      <w:outlineLvl w:val="0"/>
    </w:pPr>
    <w:rPr>
      <w:rFonts w:ascii="Calibri" w:cs="Calibri" w:eastAsia="Calibri" w:hAnsi="Calibri"/>
      <w:color w:val="000000"/>
      <w:sz w:val="52"/>
      <w:szCs w:val="52"/>
      <w:lang w:val="en-GB"/>
    </w:rPr>
  </w:style>
  <w:style w:type="paragraph" w:styleId="Titre2">
    <w:name w:val="heading 2"/>
    <w:basedOn w:val="Normal"/>
    <w:next w:val="Normal"/>
    <w:rsid w:val="00B71977"/>
    <w:pPr>
      <w:widowControl w:val="0"/>
      <w:pBdr>
        <w:top w:space="0" w:sz="0" w:val="nil"/>
        <w:left w:space="0" w:sz="0" w:val="nil"/>
        <w:bottom w:space="0" w:sz="0" w:val="nil"/>
        <w:right w:space="0" w:sz="0" w:val="nil"/>
        <w:between w:space="0" w:sz="0" w:val="nil"/>
      </w:pBdr>
      <w:spacing w:before="360" w:line="240" w:lineRule="auto"/>
      <w:ind w:left="1128"/>
      <w:outlineLvl w:val="1"/>
    </w:pPr>
    <w:rPr>
      <w:rFonts w:ascii="Calibri" w:cs="Calibri" w:eastAsia="Calibri" w:hAnsi="Calibri"/>
      <w:b w:val="1"/>
      <w:color w:val="c00000"/>
      <w:sz w:val="28"/>
      <w:szCs w:val="28"/>
      <w:lang w:val="en-GB"/>
    </w:rPr>
  </w:style>
  <w:style w:type="paragraph" w:styleId="Titre3">
    <w:name w:val="heading 3"/>
    <w:basedOn w:val="Normal"/>
    <w:next w:val="Normal"/>
    <w:rsid w:val="00CC4E1E"/>
    <w:pPr>
      <w:widowControl w:val="0"/>
      <w:pBdr>
        <w:top w:space="0" w:sz="0" w:val="nil"/>
        <w:left w:space="0" w:sz="0" w:val="nil"/>
        <w:bottom w:space="0" w:sz="0" w:val="nil"/>
        <w:right w:space="0" w:sz="0" w:val="nil"/>
        <w:between w:space="0" w:sz="0" w:val="nil"/>
      </w:pBdr>
      <w:spacing w:before="161" w:line="240" w:lineRule="auto"/>
      <w:ind w:left="1134" w:right="27"/>
      <w:outlineLvl w:val="2"/>
    </w:pPr>
    <w:rPr>
      <w:rFonts w:ascii="Calibri" w:cs="Calibri" w:eastAsia="Calibri" w:hAnsi="Calibri"/>
      <w:b w:val="1"/>
      <w:color w:val="c00000"/>
      <w:sz w:val="24"/>
      <w:szCs w:val="24"/>
      <w:u w:val="single"/>
      <w:lang w:val="en-US"/>
    </w:rPr>
  </w:style>
  <w:style w:type="paragraph" w:styleId="Titre4">
    <w:name w:val="heading 4"/>
    <w:basedOn w:val="Normal"/>
    <w:next w:val="Normal"/>
    <w:pPr>
      <w:keepNext w:val="1"/>
      <w:keepLines w:val="1"/>
      <w:spacing w:after="40" w:before="240"/>
      <w:outlineLvl w:val="3"/>
    </w:pPr>
    <w:rPr>
      <w:b w:val="1"/>
      <w:sz w:val="24"/>
      <w:szCs w:val="24"/>
    </w:rPr>
  </w:style>
  <w:style w:type="paragraph" w:styleId="Titre5">
    <w:name w:val="heading 5"/>
    <w:basedOn w:val="Normal"/>
    <w:next w:val="Normal"/>
    <w:pPr>
      <w:keepNext w:val="1"/>
      <w:keepLines w:val="1"/>
      <w:spacing w:after="40" w:before="220"/>
      <w:outlineLvl w:val="4"/>
    </w:pPr>
    <w:rPr>
      <w:b w:val="1"/>
    </w:rPr>
  </w:style>
  <w:style w:type="paragraph" w:styleId="Titre6">
    <w:name w:val="heading 6"/>
    <w:basedOn w:val="Normal"/>
    <w:next w:val="Normal"/>
    <w:pPr>
      <w:keepNext w:val="1"/>
      <w:keepLines w:val="1"/>
      <w:spacing w:after="40" w:before="200"/>
      <w:outlineLvl w:val="5"/>
    </w:pPr>
    <w:rPr>
      <w:b w:val="1"/>
      <w:sz w:val="20"/>
      <w:szCs w:val="20"/>
    </w:rPr>
  </w:style>
  <w:style w:type="character" w:styleId="Policepardfaut" w:default="1">
    <w:name w:val="Default Paragraph Font"/>
    <w:uiPriority w:val="1"/>
    <w:semiHidden w:val="1"/>
    <w:unhideWhenUsed w:val="1"/>
  </w:style>
  <w:style w:type="table" w:styleId="Tableau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Aucuneliste" w:default="1">
    <w:name w:val="No List"/>
    <w:uiPriority w:val="99"/>
    <w:semiHidden w:val="1"/>
    <w:unhideWhenUsed w:val="1"/>
  </w:style>
  <w:style w:type="table" w:styleId="TableNormal1" w:customStyle="1">
    <w:name w:val="Table Normal1"/>
    <w:tblPr>
      <w:tblCellMar>
        <w:top w:w="0.0" w:type="dxa"/>
        <w:left w:w="0.0" w:type="dxa"/>
        <w:bottom w:w="0.0" w:type="dxa"/>
        <w:right w:w="0.0" w:type="dxa"/>
      </w:tblCellMar>
    </w:tblPr>
  </w:style>
  <w:style w:type="paragraph" w:styleId="Titre">
    <w:name w:val="Title"/>
    <w:basedOn w:val="Normal"/>
    <w:next w:val="Normal"/>
    <w:pPr>
      <w:keepNext w:val="1"/>
      <w:keepLines w:val="1"/>
      <w:spacing w:after="120" w:before="480"/>
    </w:pPr>
    <w:rPr>
      <w:b w:val="1"/>
      <w:sz w:val="72"/>
      <w:szCs w:val="72"/>
    </w:rPr>
  </w:style>
  <w:style w:type="paragraph" w:styleId="Sous-titre">
    <w:name w:val="Subtitle"/>
    <w:basedOn w:val="Normal"/>
    <w:next w:val="Normal"/>
    <w:pPr>
      <w:keepNext w:val="1"/>
      <w:keepLines w:val="1"/>
      <w:spacing w:after="80" w:before="360"/>
    </w:pPr>
    <w:rPr>
      <w:rFonts w:ascii="Georgia" w:cs="Georgia" w:eastAsia="Georgia" w:hAnsi="Georgia"/>
      <w:i w:val="1"/>
      <w:color w:val="666666"/>
      <w:sz w:val="48"/>
      <w:szCs w:val="48"/>
    </w:rPr>
  </w:style>
  <w:style w:type="table" w:styleId="a" w:customStyle="1">
    <w:basedOn w:val="TableNormal1"/>
    <w:tblPr>
      <w:tblStyleRowBandSize w:val="1"/>
      <w:tblStyleColBandSize w:val="1"/>
      <w:tblCellMar>
        <w:top w:w="100.0" w:type="dxa"/>
        <w:left w:w="100.0" w:type="dxa"/>
        <w:bottom w:w="100.0" w:type="dxa"/>
        <w:right w:w="100.0" w:type="dxa"/>
      </w:tblCellMar>
    </w:tblPr>
  </w:style>
  <w:style w:type="table" w:styleId="a0" w:customStyle="1">
    <w:basedOn w:val="TableNormal1"/>
    <w:tblPr>
      <w:tblStyleRowBandSize w:val="1"/>
      <w:tblStyleColBandSize w:val="1"/>
      <w:tblCellMar>
        <w:top w:w="100.0" w:type="dxa"/>
        <w:left w:w="100.0" w:type="dxa"/>
        <w:bottom w:w="100.0" w:type="dxa"/>
        <w:right w:w="100.0" w:type="dxa"/>
      </w:tblCellMar>
    </w:tblPr>
  </w:style>
  <w:style w:type="table" w:styleId="a1" w:customStyle="1">
    <w:basedOn w:val="TableNormal1"/>
    <w:tblPr>
      <w:tblStyleRowBandSize w:val="1"/>
      <w:tblStyleColBandSize w:val="1"/>
      <w:tblCellMar>
        <w:top w:w="100.0" w:type="dxa"/>
        <w:left w:w="100.0" w:type="dxa"/>
        <w:bottom w:w="100.0" w:type="dxa"/>
        <w:right w:w="100.0" w:type="dxa"/>
      </w:tblCellMar>
    </w:tblPr>
  </w:style>
  <w:style w:type="table" w:styleId="a2" w:customStyle="1">
    <w:basedOn w:val="TableNormal1"/>
    <w:tblPr>
      <w:tblStyleRowBandSize w:val="1"/>
      <w:tblStyleColBandSize w:val="1"/>
      <w:tblCellMar>
        <w:top w:w="100.0" w:type="dxa"/>
        <w:left w:w="100.0" w:type="dxa"/>
        <w:bottom w:w="100.0" w:type="dxa"/>
        <w:right w:w="100.0" w:type="dxa"/>
      </w:tblCellMar>
    </w:tblPr>
  </w:style>
  <w:style w:type="table" w:styleId="a3" w:customStyle="1">
    <w:basedOn w:val="TableNormal1"/>
    <w:tblPr>
      <w:tblStyleRowBandSize w:val="1"/>
      <w:tblStyleColBandSize w:val="1"/>
      <w:tblCellMar>
        <w:top w:w="100.0" w:type="dxa"/>
        <w:left w:w="100.0" w:type="dxa"/>
        <w:bottom w:w="100.0" w:type="dxa"/>
        <w:right w:w="100.0" w:type="dxa"/>
      </w:tblCellMar>
    </w:tblPr>
  </w:style>
  <w:style w:type="table" w:styleId="a4" w:customStyle="1">
    <w:basedOn w:val="TableNormal1"/>
    <w:tblPr>
      <w:tblStyleRowBandSize w:val="1"/>
      <w:tblStyleColBandSize w:val="1"/>
      <w:tblCellMar>
        <w:top w:w="100.0" w:type="dxa"/>
        <w:left w:w="100.0" w:type="dxa"/>
        <w:bottom w:w="100.0" w:type="dxa"/>
        <w:right w:w="100.0" w:type="dxa"/>
      </w:tblCellMar>
    </w:tblPr>
  </w:style>
  <w:style w:type="table" w:styleId="a5" w:customStyle="1">
    <w:basedOn w:val="TableNormal1"/>
    <w:tblPr>
      <w:tblStyleRowBandSize w:val="1"/>
      <w:tblStyleColBandSize w:val="1"/>
      <w:tblCellMar>
        <w:top w:w="100.0" w:type="dxa"/>
        <w:left w:w="100.0" w:type="dxa"/>
        <w:bottom w:w="100.0" w:type="dxa"/>
        <w:right w:w="100.0" w:type="dxa"/>
      </w:tblCellMar>
    </w:tblPr>
  </w:style>
  <w:style w:type="table" w:styleId="a6" w:customStyle="1">
    <w:basedOn w:val="TableNormal1"/>
    <w:tblPr>
      <w:tblStyleRowBandSize w:val="1"/>
      <w:tblStyleColBandSize w:val="1"/>
      <w:tblCellMar>
        <w:top w:w="100.0" w:type="dxa"/>
        <w:left w:w="100.0" w:type="dxa"/>
        <w:bottom w:w="100.0" w:type="dxa"/>
        <w:right w:w="100.0" w:type="dxa"/>
      </w:tblCellMar>
    </w:tblPr>
  </w:style>
  <w:style w:type="table" w:styleId="a7" w:customStyle="1">
    <w:basedOn w:val="TableNormal1"/>
    <w:tblPr>
      <w:tblStyleRowBandSize w:val="1"/>
      <w:tblStyleColBandSize w:val="1"/>
      <w:tblCellMar>
        <w:top w:w="100.0" w:type="dxa"/>
        <w:left w:w="100.0" w:type="dxa"/>
        <w:bottom w:w="100.0" w:type="dxa"/>
        <w:right w:w="100.0" w:type="dxa"/>
      </w:tblCellMar>
    </w:tblPr>
  </w:style>
  <w:style w:type="table" w:styleId="a8" w:customStyle="1">
    <w:basedOn w:val="TableNormal1"/>
    <w:tblPr>
      <w:tblStyleRowBandSize w:val="1"/>
      <w:tblStyleColBandSize w:val="1"/>
      <w:tblCellMar>
        <w:top w:w="100.0" w:type="dxa"/>
        <w:left w:w="100.0" w:type="dxa"/>
        <w:bottom w:w="100.0" w:type="dxa"/>
        <w:right w:w="100.0" w:type="dxa"/>
      </w:tblCellMar>
    </w:tblPr>
  </w:style>
  <w:style w:type="table" w:styleId="a9" w:customStyle="1">
    <w:basedOn w:val="TableNormal1"/>
    <w:tblPr>
      <w:tblStyleRowBandSize w:val="1"/>
      <w:tblStyleColBandSize w:val="1"/>
      <w:tblCellMar>
        <w:top w:w="100.0" w:type="dxa"/>
        <w:left w:w="100.0" w:type="dxa"/>
        <w:bottom w:w="100.0" w:type="dxa"/>
        <w:right w:w="100.0" w:type="dxa"/>
      </w:tblCellMar>
    </w:tblPr>
  </w:style>
  <w:style w:type="table" w:styleId="aa" w:customStyle="1">
    <w:basedOn w:val="TableNormal1"/>
    <w:tblPr>
      <w:tblStyleRowBandSize w:val="1"/>
      <w:tblStyleColBandSize w:val="1"/>
      <w:tblCellMar>
        <w:top w:w="100.0" w:type="dxa"/>
        <w:left w:w="100.0" w:type="dxa"/>
        <w:bottom w:w="100.0" w:type="dxa"/>
        <w:right w:w="100.0" w:type="dxa"/>
      </w:tblCellMar>
    </w:tblPr>
  </w:style>
  <w:style w:type="table" w:styleId="ab" w:customStyle="1">
    <w:basedOn w:val="TableNormal1"/>
    <w:tblPr>
      <w:tblStyleRowBandSize w:val="1"/>
      <w:tblStyleColBandSize w:val="1"/>
      <w:tblCellMar>
        <w:top w:w="100.0" w:type="dxa"/>
        <w:left w:w="100.0" w:type="dxa"/>
        <w:bottom w:w="100.0" w:type="dxa"/>
        <w:right w:w="100.0" w:type="dxa"/>
      </w:tblCellMar>
    </w:tblPr>
  </w:style>
  <w:style w:type="table" w:styleId="ac" w:customStyle="1">
    <w:basedOn w:val="TableNormal1"/>
    <w:tblPr>
      <w:tblStyleRowBandSize w:val="1"/>
      <w:tblStyleColBandSize w:val="1"/>
      <w:tblCellMar>
        <w:top w:w="100.0" w:type="dxa"/>
        <w:left w:w="100.0" w:type="dxa"/>
        <w:bottom w:w="100.0" w:type="dxa"/>
        <w:right w:w="100.0" w:type="dxa"/>
      </w:tblCellMar>
    </w:tblPr>
  </w:style>
  <w:style w:type="table" w:styleId="ad" w:customStyle="1">
    <w:basedOn w:val="TableNormal1"/>
    <w:tblPr>
      <w:tblStyleRowBandSize w:val="1"/>
      <w:tblStyleColBandSize w:val="1"/>
      <w:tblCellMar>
        <w:top w:w="100.0" w:type="dxa"/>
        <w:left w:w="100.0" w:type="dxa"/>
        <w:bottom w:w="100.0" w:type="dxa"/>
        <w:right w:w="100.0" w:type="dxa"/>
      </w:tblCellMar>
    </w:tblPr>
  </w:style>
  <w:style w:type="table" w:styleId="ae" w:customStyle="1">
    <w:basedOn w:val="TableNormal1"/>
    <w:tblPr>
      <w:tblStyleRowBandSize w:val="1"/>
      <w:tblStyleColBandSize w:val="1"/>
      <w:tblCellMar>
        <w:top w:w="100.0" w:type="dxa"/>
        <w:left w:w="100.0" w:type="dxa"/>
        <w:bottom w:w="100.0" w:type="dxa"/>
        <w:right w:w="100.0" w:type="dxa"/>
      </w:tblCellMar>
    </w:tblPr>
  </w:style>
  <w:style w:type="table" w:styleId="af" w:customStyle="1">
    <w:basedOn w:val="TableNormal1"/>
    <w:tblPr>
      <w:tblStyleRowBandSize w:val="1"/>
      <w:tblStyleColBandSize w:val="1"/>
      <w:tblCellMar>
        <w:top w:w="100.0" w:type="dxa"/>
        <w:left w:w="100.0" w:type="dxa"/>
        <w:bottom w:w="100.0" w:type="dxa"/>
        <w:right w:w="100.0" w:type="dxa"/>
      </w:tblCellMar>
    </w:tblPr>
  </w:style>
  <w:style w:type="table" w:styleId="af0" w:customStyle="1">
    <w:basedOn w:val="TableNormal1"/>
    <w:tblPr>
      <w:tblStyleRowBandSize w:val="1"/>
      <w:tblStyleColBandSize w:val="1"/>
      <w:tblCellMar>
        <w:top w:w="100.0" w:type="dxa"/>
        <w:left w:w="100.0" w:type="dxa"/>
        <w:bottom w:w="100.0" w:type="dxa"/>
        <w:right w:w="100.0" w:type="dxa"/>
      </w:tblCellMar>
    </w:tblPr>
  </w:style>
  <w:style w:type="table" w:styleId="af1" w:customStyle="1">
    <w:basedOn w:val="TableNormal1"/>
    <w:tblPr>
      <w:tblStyleRowBandSize w:val="1"/>
      <w:tblStyleColBandSize w:val="1"/>
      <w:tblCellMar>
        <w:top w:w="100.0" w:type="dxa"/>
        <w:left w:w="100.0" w:type="dxa"/>
        <w:bottom w:w="100.0" w:type="dxa"/>
        <w:right w:w="100.0" w:type="dxa"/>
      </w:tblCellMar>
    </w:tblPr>
  </w:style>
  <w:style w:type="table" w:styleId="af2" w:customStyle="1">
    <w:basedOn w:val="TableNormal1"/>
    <w:tblPr>
      <w:tblStyleRowBandSize w:val="1"/>
      <w:tblStyleColBandSize w:val="1"/>
      <w:tblCellMar>
        <w:top w:w="100.0" w:type="dxa"/>
        <w:left w:w="100.0" w:type="dxa"/>
        <w:bottom w:w="100.0" w:type="dxa"/>
        <w:right w:w="100.0" w:type="dxa"/>
      </w:tblCellMar>
    </w:tblPr>
  </w:style>
  <w:style w:type="table" w:styleId="af3" w:customStyle="1">
    <w:basedOn w:val="TableNormal1"/>
    <w:tblPr>
      <w:tblStyleRowBandSize w:val="1"/>
      <w:tblStyleColBandSize w:val="1"/>
      <w:tblCellMar>
        <w:top w:w="100.0" w:type="dxa"/>
        <w:left w:w="100.0" w:type="dxa"/>
        <w:bottom w:w="100.0" w:type="dxa"/>
        <w:right w:w="100.0" w:type="dxa"/>
      </w:tblCellMar>
    </w:tblPr>
  </w:style>
  <w:style w:type="table" w:styleId="af4" w:customStyle="1">
    <w:basedOn w:val="TableNormal1"/>
    <w:tblPr>
      <w:tblStyleRowBandSize w:val="1"/>
      <w:tblStyleColBandSize w:val="1"/>
      <w:tblCellMar>
        <w:top w:w="100.0" w:type="dxa"/>
        <w:left w:w="100.0" w:type="dxa"/>
        <w:bottom w:w="100.0" w:type="dxa"/>
        <w:right w:w="100.0" w:type="dxa"/>
      </w:tblCellMar>
    </w:tblPr>
  </w:style>
  <w:style w:type="table" w:styleId="af5" w:customStyle="1">
    <w:basedOn w:val="TableNormal1"/>
    <w:tblPr>
      <w:tblStyleRowBandSize w:val="1"/>
      <w:tblStyleColBandSize w:val="1"/>
      <w:tblCellMar>
        <w:top w:w="100.0" w:type="dxa"/>
        <w:left w:w="100.0" w:type="dxa"/>
        <w:bottom w:w="100.0" w:type="dxa"/>
        <w:right w:w="100.0" w:type="dxa"/>
      </w:tblCellMar>
    </w:tblPr>
  </w:style>
  <w:style w:type="table" w:styleId="af6" w:customStyle="1">
    <w:basedOn w:val="TableNormal1"/>
    <w:tblPr>
      <w:tblStyleRowBandSize w:val="1"/>
      <w:tblStyleColBandSize w:val="1"/>
      <w:tblCellMar>
        <w:top w:w="100.0" w:type="dxa"/>
        <w:left w:w="100.0" w:type="dxa"/>
        <w:bottom w:w="100.0" w:type="dxa"/>
        <w:right w:w="100.0" w:type="dxa"/>
      </w:tblCellMar>
    </w:tblPr>
  </w:style>
  <w:style w:type="table" w:styleId="af7" w:customStyle="1">
    <w:basedOn w:val="TableNormal1"/>
    <w:tblPr>
      <w:tblStyleRowBandSize w:val="1"/>
      <w:tblStyleColBandSize w:val="1"/>
      <w:tblCellMar>
        <w:top w:w="100.0" w:type="dxa"/>
        <w:left w:w="100.0" w:type="dxa"/>
        <w:bottom w:w="100.0" w:type="dxa"/>
        <w:right w:w="100.0" w:type="dxa"/>
      </w:tblCellMar>
    </w:tblPr>
  </w:style>
  <w:style w:type="table" w:styleId="af8" w:customStyle="1">
    <w:basedOn w:val="TableNormal1"/>
    <w:tblPr>
      <w:tblStyleRowBandSize w:val="1"/>
      <w:tblStyleColBandSize w:val="1"/>
      <w:tblCellMar>
        <w:top w:w="100.0" w:type="dxa"/>
        <w:left w:w="100.0" w:type="dxa"/>
        <w:bottom w:w="100.0" w:type="dxa"/>
        <w:right w:w="100.0" w:type="dxa"/>
      </w:tblCellMar>
    </w:tblPr>
  </w:style>
  <w:style w:type="table" w:styleId="af9" w:customStyle="1">
    <w:basedOn w:val="TableNormal1"/>
    <w:tblPr>
      <w:tblStyleRowBandSize w:val="1"/>
      <w:tblStyleColBandSize w:val="1"/>
      <w:tblCellMar>
        <w:top w:w="100.0" w:type="dxa"/>
        <w:left w:w="100.0" w:type="dxa"/>
        <w:bottom w:w="100.0" w:type="dxa"/>
        <w:right w:w="100.0" w:type="dxa"/>
      </w:tblCellMar>
    </w:tblPr>
  </w:style>
  <w:style w:type="table" w:styleId="afa" w:customStyle="1">
    <w:basedOn w:val="TableNormal1"/>
    <w:tblPr>
      <w:tblStyleRowBandSize w:val="1"/>
      <w:tblStyleColBandSize w:val="1"/>
      <w:tblCellMar>
        <w:top w:w="100.0" w:type="dxa"/>
        <w:left w:w="100.0" w:type="dxa"/>
        <w:bottom w:w="100.0" w:type="dxa"/>
        <w:right w:w="100.0" w:type="dxa"/>
      </w:tblCellMar>
    </w:tblPr>
  </w:style>
  <w:style w:type="table" w:styleId="afb" w:customStyle="1">
    <w:basedOn w:val="TableNormal1"/>
    <w:tblPr>
      <w:tblStyleRowBandSize w:val="1"/>
      <w:tblStyleColBandSize w:val="1"/>
      <w:tblCellMar>
        <w:top w:w="100.0" w:type="dxa"/>
        <w:left w:w="100.0" w:type="dxa"/>
        <w:bottom w:w="100.0" w:type="dxa"/>
        <w:right w:w="100.0" w:type="dxa"/>
      </w:tblCellMar>
    </w:tblPr>
  </w:style>
  <w:style w:type="table" w:styleId="afc" w:customStyle="1">
    <w:basedOn w:val="TableNormal1"/>
    <w:tblPr>
      <w:tblStyleRowBandSize w:val="1"/>
      <w:tblStyleColBandSize w:val="1"/>
      <w:tblCellMar>
        <w:top w:w="100.0" w:type="dxa"/>
        <w:left w:w="100.0" w:type="dxa"/>
        <w:bottom w:w="100.0" w:type="dxa"/>
        <w:right w:w="100.0" w:type="dxa"/>
      </w:tblCellMar>
    </w:tblPr>
  </w:style>
  <w:style w:type="table" w:styleId="afd" w:customStyle="1">
    <w:basedOn w:val="TableNormal1"/>
    <w:tblPr>
      <w:tblStyleRowBandSize w:val="1"/>
      <w:tblStyleColBandSize w:val="1"/>
      <w:tblCellMar>
        <w:top w:w="100.0" w:type="dxa"/>
        <w:left w:w="100.0" w:type="dxa"/>
        <w:bottom w:w="100.0" w:type="dxa"/>
        <w:right w:w="100.0" w:type="dxa"/>
      </w:tblCellMar>
    </w:tblPr>
  </w:style>
  <w:style w:type="table" w:styleId="afe" w:customStyle="1">
    <w:basedOn w:val="TableNormal1"/>
    <w:tblPr>
      <w:tblStyleRowBandSize w:val="1"/>
      <w:tblStyleColBandSize w:val="1"/>
      <w:tblCellMar>
        <w:top w:w="100.0" w:type="dxa"/>
        <w:left w:w="100.0" w:type="dxa"/>
        <w:bottom w:w="100.0" w:type="dxa"/>
        <w:right w:w="100.0" w:type="dxa"/>
      </w:tblCellMar>
    </w:tblPr>
  </w:style>
  <w:style w:type="paragraph" w:styleId="Rvision">
    <w:name w:val="Revision"/>
    <w:hidden w:val="1"/>
    <w:uiPriority w:val="99"/>
    <w:semiHidden w:val="1"/>
    <w:rsid w:val="00B37ADD"/>
    <w:pPr>
      <w:spacing w:line="240" w:lineRule="auto"/>
    </w:pPr>
  </w:style>
  <w:style w:type="character" w:styleId="Lienhypertexte">
    <w:name w:val="Hyperlink"/>
    <w:uiPriority w:val="99"/>
    <w:unhideWhenUsed w:val="1"/>
    <w:rsid w:val="003E2BFF"/>
    <w:rPr>
      <w:rFonts w:ascii="Calibri" w:cs="Calibri" w:eastAsia="Calibri" w:hAnsi="Calibri"/>
      <w:color w:val="0563c1"/>
      <w:u w:val="single"/>
      <w:lang w:val="en-GB"/>
    </w:rPr>
  </w:style>
  <w:style w:type="character" w:styleId="UnresolvedMention1" w:customStyle="1">
    <w:name w:val="Unresolved Mention1"/>
    <w:basedOn w:val="Policepardfaut"/>
    <w:uiPriority w:val="99"/>
    <w:semiHidden w:val="1"/>
    <w:unhideWhenUsed w:val="1"/>
    <w:rsid w:val="00BE17ED"/>
    <w:rPr>
      <w:color w:val="605e5c"/>
      <w:shd w:color="auto" w:fill="e1dfdd" w:val="clear"/>
    </w:rPr>
  </w:style>
  <w:style w:type="paragraph" w:styleId="Paragraphedeliste">
    <w:name w:val="List Paragraph"/>
    <w:basedOn w:val="Normal"/>
    <w:uiPriority w:val="34"/>
    <w:qFormat w:val="1"/>
    <w:rsid w:val="00F95E3B"/>
    <w:pPr>
      <w:ind w:left="720"/>
      <w:contextualSpacing w:val="1"/>
    </w:pPr>
  </w:style>
  <w:style w:type="paragraph" w:styleId="Textedebulles">
    <w:name w:val="Balloon Text"/>
    <w:basedOn w:val="Normal"/>
    <w:link w:val="TextedebullesCar"/>
    <w:uiPriority w:val="99"/>
    <w:semiHidden w:val="1"/>
    <w:unhideWhenUsed w:val="1"/>
    <w:rsid w:val="007F38E2"/>
    <w:pPr>
      <w:spacing w:line="240" w:lineRule="auto"/>
    </w:pPr>
    <w:rPr>
      <w:rFonts w:ascii="Segoe UI" w:cs="Segoe UI" w:hAnsi="Segoe UI"/>
      <w:sz w:val="18"/>
      <w:szCs w:val="18"/>
    </w:rPr>
  </w:style>
  <w:style w:type="character" w:styleId="TextedebullesCar" w:customStyle="1">
    <w:name w:val="Texte de bulles Car"/>
    <w:basedOn w:val="Policepardfaut"/>
    <w:link w:val="Textedebulles"/>
    <w:uiPriority w:val="99"/>
    <w:semiHidden w:val="1"/>
    <w:rsid w:val="007F38E2"/>
    <w:rPr>
      <w:rFonts w:ascii="Segoe UI" w:cs="Segoe UI" w:hAnsi="Segoe UI"/>
      <w:sz w:val="18"/>
      <w:szCs w:val="18"/>
    </w:rPr>
  </w:style>
  <w:style w:type="paragraph" w:styleId="Notedebasdepage">
    <w:name w:val="footnote text"/>
    <w:basedOn w:val="Normal"/>
    <w:link w:val="NotedebasdepageCar"/>
    <w:uiPriority w:val="99"/>
    <w:semiHidden w:val="1"/>
    <w:unhideWhenUsed w:val="1"/>
    <w:rsid w:val="00CC221B"/>
    <w:pPr>
      <w:spacing w:line="240" w:lineRule="auto"/>
    </w:pPr>
    <w:rPr>
      <w:sz w:val="20"/>
      <w:szCs w:val="20"/>
    </w:rPr>
  </w:style>
  <w:style w:type="character" w:styleId="NotedebasdepageCar" w:customStyle="1">
    <w:name w:val="Note de bas de page Car"/>
    <w:basedOn w:val="Policepardfaut"/>
    <w:link w:val="Notedebasdepage"/>
    <w:uiPriority w:val="99"/>
    <w:semiHidden w:val="1"/>
    <w:rsid w:val="00CC221B"/>
    <w:rPr>
      <w:sz w:val="20"/>
      <w:szCs w:val="20"/>
    </w:rPr>
  </w:style>
  <w:style w:type="character" w:styleId="Appelnotedebasdep">
    <w:name w:val="footnote reference"/>
    <w:basedOn w:val="Policepardfaut"/>
    <w:uiPriority w:val="99"/>
    <w:semiHidden w:val="1"/>
    <w:unhideWhenUsed w:val="1"/>
    <w:rsid w:val="00CC221B"/>
    <w:rPr>
      <w:vertAlign w:val="superscript"/>
    </w:rPr>
  </w:style>
  <w:style w:type="table" w:styleId="Grilledutableau">
    <w:name w:val="Table Grid"/>
    <w:basedOn w:val="TableauNormal"/>
    <w:uiPriority w:val="39"/>
    <w:rsid w:val="00FA4CFF"/>
    <w:pPr>
      <w:spacing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En-tte">
    <w:name w:val="header"/>
    <w:basedOn w:val="Normal"/>
    <w:link w:val="En-tteCar"/>
    <w:uiPriority w:val="99"/>
    <w:unhideWhenUsed w:val="1"/>
    <w:rsid w:val="00887956"/>
    <w:pPr>
      <w:tabs>
        <w:tab w:val="center" w:pos="4536"/>
        <w:tab w:val="right" w:pos="9072"/>
      </w:tabs>
      <w:spacing w:line="240" w:lineRule="auto"/>
    </w:pPr>
  </w:style>
  <w:style w:type="character" w:styleId="En-tteCar" w:customStyle="1">
    <w:name w:val="En-tête Car"/>
    <w:basedOn w:val="Policepardfaut"/>
    <w:link w:val="En-tte"/>
    <w:uiPriority w:val="99"/>
    <w:rsid w:val="00887956"/>
  </w:style>
  <w:style w:type="paragraph" w:styleId="Pieddepage">
    <w:name w:val="footer"/>
    <w:basedOn w:val="Normal"/>
    <w:link w:val="PieddepageCar"/>
    <w:uiPriority w:val="99"/>
    <w:unhideWhenUsed w:val="1"/>
    <w:rsid w:val="00887956"/>
    <w:pPr>
      <w:tabs>
        <w:tab w:val="center" w:pos="4536"/>
        <w:tab w:val="right" w:pos="9072"/>
      </w:tabs>
      <w:spacing w:line="240" w:lineRule="auto"/>
    </w:pPr>
  </w:style>
  <w:style w:type="character" w:styleId="PieddepageCar" w:customStyle="1">
    <w:name w:val="Pied de page Car"/>
    <w:basedOn w:val="Policepardfaut"/>
    <w:link w:val="Pieddepage"/>
    <w:uiPriority w:val="99"/>
    <w:rsid w:val="00887956"/>
  </w:style>
  <w:style w:type="paragraph" w:styleId="En-ttedetabledesmatires">
    <w:name w:val="TOC Heading"/>
    <w:basedOn w:val="Titre1"/>
    <w:next w:val="Normal"/>
    <w:uiPriority w:val="39"/>
    <w:unhideWhenUsed w:val="1"/>
    <w:qFormat w:val="1"/>
    <w:rsid w:val="00807CEF"/>
    <w:pPr>
      <w:spacing w:before="240" w:line="259" w:lineRule="auto"/>
      <w:outlineLvl w:val="9"/>
    </w:pPr>
    <w:rPr>
      <w:rFonts w:asciiTheme="majorHAnsi" w:cstheme="majorBidi" w:eastAsiaTheme="majorEastAsia" w:hAnsiTheme="majorHAnsi"/>
      <w:b w:val="1"/>
      <w:color w:val="365f91" w:themeColor="accent1" w:themeShade="0000BF"/>
      <w:sz w:val="32"/>
      <w:szCs w:val="32"/>
    </w:rPr>
  </w:style>
  <w:style w:type="paragraph" w:styleId="TM2">
    <w:name w:val="toc 2"/>
    <w:basedOn w:val="Normal"/>
    <w:next w:val="Normal"/>
    <w:autoRedefine w:val="1"/>
    <w:uiPriority w:val="39"/>
    <w:unhideWhenUsed w:val="1"/>
    <w:rsid w:val="00807CEF"/>
    <w:pPr>
      <w:spacing w:after="100" w:line="259" w:lineRule="auto"/>
      <w:ind w:left="220"/>
    </w:pPr>
    <w:rPr>
      <w:rFonts w:cs="Times New Roman" w:asciiTheme="minorHAnsi" w:eastAsiaTheme="minorEastAsia" w:hAnsiTheme="minorHAnsi"/>
    </w:rPr>
  </w:style>
  <w:style w:type="paragraph" w:styleId="TM1">
    <w:name w:val="toc 1"/>
    <w:basedOn w:val="Normal"/>
    <w:next w:val="Normal"/>
    <w:autoRedefine w:val="1"/>
    <w:uiPriority w:val="39"/>
    <w:unhideWhenUsed w:val="1"/>
    <w:rsid w:val="00807CEF"/>
    <w:pPr>
      <w:spacing w:after="100" w:line="259" w:lineRule="auto"/>
    </w:pPr>
    <w:rPr>
      <w:rFonts w:cs="Times New Roman" w:asciiTheme="minorHAnsi" w:eastAsiaTheme="minorEastAsia" w:hAnsiTheme="minorHAnsi"/>
    </w:rPr>
  </w:style>
  <w:style w:type="paragraph" w:styleId="TM3">
    <w:name w:val="toc 3"/>
    <w:basedOn w:val="Normal"/>
    <w:next w:val="Normal"/>
    <w:autoRedefine w:val="1"/>
    <w:uiPriority w:val="39"/>
    <w:unhideWhenUsed w:val="1"/>
    <w:rsid w:val="00807CEF"/>
    <w:pPr>
      <w:spacing w:after="100" w:line="259" w:lineRule="auto"/>
      <w:ind w:left="440"/>
    </w:pPr>
    <w:rPr>
      <w:rFonts w:cs="Times New Roman" w:asciiTheme="minorHAnsi" w:eastAsiaTheme="minorEastAsia" w:hAnsiTheme="minorHAnsi"/>
    </w:rPr>
  </w:style>
  <w:style w:type="character" w:styleId="Numrodepage">
    <w:name w:val="page number"/>
    <w:basedOn w:val="Policepardfaut"/>
    <w:uiPriority w:val="99"/>
    <w:semiHidden w:val="1"/>
    <w:unhideWhenUsed w:val="1"/>
    <w:rsid w:val="000745E7"/>
    <w:rPr>
      <w:b w:val="1"/>
      <w:bCs w:val="0"/>
    </w:rPr>
  </w:style>
  <w:style w:type="character" w:styleId="Pantone485" w:customStyle="1">
    <w:name w:val="Pantone 485"/>
    <w:basedOn w:val="Policepardfaut"/>
    <w:uiPriority w:val="1"/>
    <w:qFormat w:val="1"/>
    <w:rsid w:val="000745E7"/>
    <w:rPr>
      <w:rFonts w:ascii="Caecilia-Light" w:cs="Caecilia-Light" w:hAnsi="Caecilia-Light" w:hint="default"/>
      <w:color w:val="dc281e"/>
      <w:szCs w:val="16"/>
    </w:rPr>
  </w:style>
  <w:style w:type="character" w:styleId="Lienhypertextesuivivisit">
    <w:name w:val="FollowedHyperlink"/>
    <w:basedOn w:val="Policepardfaut"/>
    <w:uiPriority w:val="99"/>
    <w:semiHidden w:val="1"/>
    <w:unhideWhenUsed w:val="1"/>
    <w:rsid w:val="003E2BFF"/>
    <w:rPr>
      <w:color w:val="800080" w:themeColor="followedHyperlink"/>
      <w:u w:val="single"/>
    </w:rPr>
  </w:style>
  <w:style w:type="character" w:styleId="Marquedecommentaire">
    <w:name w:val="annotation reference"/>
    <w:basedOn w:val="Policepardfaut"/>
    <w:uiPriority w:val="99"/>
    <w:semiHidden w:val="1"/>
    <w:unhideWhenUsed w:val="1"/>
    <w:rsid w:val="007421CC"/>
    <w:rPr>
      <w:sz w:val="16"/>
      <w:szCs w:val="16"/>
    </w:rPr>
  </w:style>
  <w:style w:type="paragraph" w:styleId="Commentaire">
    <w:name w:val="annotation text"/>
    <w:basedOn w:val="Normal"/>
    <w:link w:val="CommentaireCar"/>
    <w:uiPriority w:val="99"/>
    <w:unhideWhenUsed w:val="1"/>
    <w:rsid w:val="007421CC"/>
    <w:pPr>
      <w:spacing w:line="240" w:lineRule="auto"/>
    </w:pPr>
    <w:rPr>
      <w:sz w:val="20"/>
      <w:szCs w:val="20"/>
    </w:rPr>
  </w:style>
  <w:style w:type="character" w:styleId="CommentaireCar" w:customStyle="1">
    <w:name w:val="Commentaire Car"/>
    <w:basedOn w:val="Policepardfaut"/>
    <w:link w:val="Commentaire"/>
    <w:uiPriority w:val="99"/>
    <w:rsid w:val="007421CC"/>
    <w:rPr>
      <w:sz w:val="20"/>
      <w:szCs w:val="20"/>
    </w:rPr>
  </w:style>
  <w:style w:type="paragraph" w:styleId="Objetducommentaire">
    <w:name w:val="annotation subject"/>
    <w:basedOn w:val="Commentaire"/>
    <w:next w:val="Commentaire"/>
    <w:link w:val="ObjetducommentaireCar"/>
    <w:uiPriority w:val="99"/>
    <w:semiHidden w:val="1"/>
    <w:unhideWhenUsed w:val="1"/>
    <w:rsid w:val="007421CC"/>
    <w:rPr>
      <w:b w:val="1"/>
      <w:bCs w:val="1"/>
    </w:rPr>
  </w:style>
  <w:style w:type="character" w:styleId="ObjetducommentaireCar" w:customStyle="1">
    <w:name w:val="Objet du commentaire Car"/>
    <w:basedOn w:val="CommentaireCar"/>
    <w:link w:val="Objetducommentaire"/>
    <w:uiPriority w:val="99"/>
    <w:semiHidden w:val="1"/>
    <w:rsid w:val="007421CC"/>
    <w:rPr>
      <w:b w:val="1"/>
      <w:bCs w:val="1"/>
      <w:sz w:val="20"/>
      <w:szCs w:val="20"/>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57.0" w:type="dxa"/>
        <w:left w:w="57.0" w:type="dxa"/>
        <w:bottom w:w="57.0" w:type="dxa"/>
        <w:right w:w="57.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3.png"/><Relationship Id="rId42" Type="http://schemas.openxmlformats.org/officeDocument/2006/relationships/hyperlink" Target="https://static.wixstatic.com/ugd/7baf5b_3d41e5ad29c946fe905a0520ff1d7802.pdf" TargetMode="External"/><Relationship Id="rId41" Type="http://schemas.openxmlformats.org/officeDocument/2006/relationships/hyperlink" Target="https://www.ifrc.org/document/cea-toolkit" TargetMode="External"/><Relationship Id="rId44" Type="http://schemas.openxmlformats.org/officeDocument/2006/relationships/hyperlink" Target="https://www.ifrcr2r.org/reference-sheets" TargetMode="External"/><Relationship Id="rId43" Type="http://schemas.openxmlformats.org/officeDocument/2006/relationships/hyperlink" Target="https://docs.wixstatic.com/ugd/7baf5b_df66e242a7ee44ce9dce543c2a205cf1.pdf" TargetMode="External"/><Relationship Id="rId46" Type="http://schemas.openxmlformats.org/officeDocument/2006/relationships/hyperlink" Target="https://www.ifrcvca.org/secondary-source-review" TargetMode="External"/><Relationship Id="rId45" Type="http://schemas.openxmlformats.org/officeDocument/2006/relationships/hyperlink" Target="https://www.ifrcvca.org/historical-profile" TargetMode="External"/><Relationship Id="rId48" Type="http://schemas.openxmlformats.org/officeDocument/2006/relationships/hyperlink" Target="https://static.wixstatic.com/ugd/7baf5b_e9d23bdc6ea04670aaf92c40e0adcf29.pptx" TargetMode="External"/><Relationship Id="rId47" Type="http://schemas.openxmlformats.org/officeDocument/2006/relationships/hyperlink" Target="https://www.ifrcvca.org/direct-observation" TargetMode="External"/><Relationship Id="rId49" Type="http://schemas.openxmlformats.org/officeDocument/2006/relationships/hyperlink" Target="https://epidemics.ifrc.org/" TargetMode="External"/><Relationship Id="rId31" Type="http://schemas.openxmlformats.org/officeDocument/2006/relationships/hyperlink" Target="https://ecbhfa.ifrc.org/" TargetMode="External"/><Relationship Id="rId30" Type="http://schemas.openxmlformats.org/officeDocument/2006/relationships/image" Target="media/image11.png"/><Relationship Id="rId33" Type="http://schemas.openxmlformats.org/officeDocument/2006/relationships/hyperlink" Target="https://www.ifrcvca.org/_files/ugd/0e4ccc_b1ee3f4fb7f8477499132215aaaddc44.pdf" TargetMode="External"/><Relationship Id="rId32" Type="http://schemas.openxmlformats.org/officeDocument/2006/relationships/image" Target="media/image1.png"/><Relationship Id="rId35" Type="http://schemas.openxmlformats.org/officeDocument/2006/relationships/hyperlink" Target="https://www.youtube.com/watch?v=Fv5vE2vxYwY" TargetMode="External"/><Relationship Id="rId34" Type="http://schemas.openxmlformats.org/officeDocument/2006/relationships/hyperlink" Target="https://www.youtube.com/watch?v=wS719VN-HfU" TargetMode="External"/><Relationship Id="rId37" Type="http://schemas.openxmlformats.org/officeDocument/2006/relationships/hyperlink" Target="https://www.ifrcvca.org/community-factsheet" TargetMode="External"/><Relationship Id="rId36" Type="http://schemas.openxmlformats.org/officeDocument/2006/relationships/hyperlink" Target="https://www.ifrcvca.org/secondary-source-review" TargetMode="External"/><Relationship Id="rId39" Type="http://schemas.openxmlformats.org/officeDocument/2006/relationships/image" Target="media/image19.png"/><Relationship Id="rId38" Type="http://schemas.openxmlformats.org/officeDocument/2006/relationships/hyperlink" Target="https://www.ifrcvca.org/toolbox" TargetMode="External"/><Relationship Id="rId20" Type="http://schemas.openxmlformats.org/officeDocument/2006/relationships/hyperlink" Target="http://www.inform-index.org/" TargetMode="External"/><Relationship Id="rId22" Type="http://schemas.openxmlformats.org/officeDocument/2006/relationships/hyperlink" Target="https://country-profiles.unstatshub.org/" TargetMode="External"/><Relationship Id="rId21" Type="http://schemas.openxmlformats.org/officeDocument/2006/relationships/hyperlink" Target="https://dashboard.510.global/#!/" TargetMode="External"/><Relationship Id="rId24" Type="http://schemas.openxmlformats.org/officeDocument/2006/relationships/hyperlink" Target="https://climateknowledgeportal.worldbank.org/" TargetMode="External"/><Relationship Id="rId23" Type="http://schemas.openxmlformats.org/officeDocument/2006/relationships/hyperlink" Target="https://thinkhazard.org/en/" TargetMode="External"/><Relationship Id="rId26" Type="http://schemas.openxmlformats.org/officeDocument/2006/relationships/hyperlink" Target="https://preparecenter.org/resource/building-coalitions-for-urban-resilience-toolkit/" TargetMode="External"/><Relationship Id="rId25" Type="http://schemas.openxmlformats.org/officeDocument/2006/relationships/hyperlink" Target="https://www.who.int/data/data-collection-tools/score/country-profiles" TargetMode="External"/><Relationship Id="rId28" Type="http://schemas.openxmlformats.org/officeDocument/2006/relationships/image" Target="media/image10.png"/><Relationship Id="rId27" Type="http://schemas.openxmlformats.org/officeDocument/2006/relationships/hyperlink" Target="https://preparecenter.org/resource/city-wide-risk-assessment-do-it-together-toolkit-for-building-urban-community-resilience/" TargetMode="External"/><Relationship Id="rId29" Type="http://schemas.openxmlformats.org/officeDocument/2006/relationships/hyperlink" Target="https://www.ifrcvca.org/venn-diagram" TargetMode="External"/><Relationship Id="rId95" Type="http://schemas.openxmlformats.org/officeDocument/2006/relationships/image" Target="media/image12.png"/><Relationship Id="rId94" Type="http://schemas.openxmlformats.org/officeDocument/2006/relationships/hyperlink" Target="https://vcarepository.info/" TargetMode="External"/><Relationship Id="rId97" Type="http://schemas.openxmlformats.org/officeDocument/2006/relationships/hyperlink" Target="https://docs.wixstatic.com/ugd/bbdc81_cbfd6a63494b4934941b36c7b8c561cb.pdf" TargetMode="External"/><Relationship Id="rId96" Type="http://schemas.openxmlformats.org/officeDocument/2006/relationships/hyperlink" Target="https://preparecenter.org/sites/default/files/1310403-road_map_to_community_resilience-en-04.pdf#page=55" TargetMode="External"/><Relationship Id="rId11" Type="http://schemas.openxmlformats.org/officeDocument/2006/relationships/image" Target="media/image17.png"/><Relationship Id="rId99" Type="http://schemas.openxmlformats.org/officeDocument/2006/relationships/hyperlink" Target="https://docs.wixstatic.com/ugd/59443c_9d7e4d9648a443bcb0566896857ff70b.pdf" TargetMode="External"/><Relationship Id="rId10" Type="http://schemas.openxmlformats.org/officeDocument/2006/relationships/image" Target="media/image18.png"/><Relationship Id="rId98" Type="http://schemas.openxmlformats.org/officeDocument/2006/relationships/hyperlink" Target="https://www.ifrcr2r.org/reference-sheets" TargetMode="External"/><Relationship Id="rId13" Type="http://schemas.openxmlformats.org/officeDocument/2006/relationships/image" Target="media/image2.png"/><Relationship Id="rId12" Type="http://schemas.openxmlformats.org/officeDocument/2006/relationships/image" Target="media/image15.png"/><Relationship Id="rId91" Type="http://schemas.openxmlformats.org/officeDocument/2006/relationships/hyperlink" Target="https://communityengagementhub.org/resource/ifrc-feedback-kit/" TargetMode="External"/><Relationship Id="rId90" Type="http://schemas.openxmlformats.org/officeDocument/2006/relationships/hyperlink" Target="https://www.ifrc.org/sites/default/files/2022-05/RCRC_CEA_Guide_2022.pdf" TargetMode="External"/><Relationship Id="rId93" Type="http://schemas.openxmlformats.org/officeDocument/2006/relationships/hyperlink" Target="https://docs.wixstatic.com/ugd/59443c_90dd77041a364692beb455aabb488b3f.pdf" TargetMode="External"/><Relationship Id="rId92" Type="http://schemas.openxmlformats.org/officeDocument/2006/relationships/hyperlink" Target="https://www.ifrc.org/document/how-establish-and-manage-systematic-community-feedback-mechanism" TargetMode="External"/><Relationship Id="rId15" Type="http://schemas.openxmlformats.org/officeDocument/2006/relationships/image" Target="media/image14.png"/><Relationship Id="rId14" Type="http://schemas.openxmlformats.org/officeDocument/2006/relationships/image" Target="media/image5.png"/><Relationship Id="rId17" Type="http://schemas.openxmlformats.org/officeDocument/2006/relationships/image" Target="media/image3.png"/><Relationship Id="rId16" Type="http://schemas.openxmlformats.org/officeDocument/2006/relationships/image" Target="media/image16.png"/><Relationship Id="rId19" Type="http://schemas.openxmlformats.org/officeDocument/2006/relationships/hyperlink" Target="http://docs.wixstatic.com/ugd/eef35f_65ce169ef33f43a4935daecb3d4b6a7a.pdf" TargetMode="External"/><Relationship Id="rId18" Type="http://schemas.openxmlformats.org/officeDocument/2006/relationships/hyperlink" Target="https://preparecenter.org/sites/default/files/1310403-road_map_to_community_resilience-en-04.pdf#page=18" TargetMode="External"/><Relationship Id="rId84" Type="http://schemas.openxmlformats.org/officeDocument/2006/relationships/hyperlink" Target="https://www.climatecentre.org/games/2497/ready/" TargetMode="External"/><Relationship Id="rId83" Type="http://schemas.openxmlformats.org/officeDocument/2006/relationships/hyperlink" Target="https://preparecenter.org/resource/contingency-planning-guidance/" TargetMode="External"/><Relationship Id="rId86" Type="http://schemas.openxmlformats.org/officeDocument/2006/relationships/hyperlink" Target="https://www.ifrc.org/our-work/disasters-climate-and-crises/climate-smart-disaster-risk-reduction/early-warning-early" TargetMode="External"/><Relationship Id="rId85" Type="http://schemas.openxmlformats.org/officeDocument/2006/relationships/hyperlink" Target="https://preparecenter.org/resource/contingency-planning-guidance/" TargetMode="External"/><Relationship Id="rId88" Type="http://schemas.openxmlformats.org/officeDocument/2006/relationships/hyperlink" Target="https://preparecenter.org/activity/whatnow-service/" TargetMode="External"/><Relationship Id="rId87" Type="http://schemas.openxmlformats.org/officeDocument/2006/relationships/hyperlink" Target="https://www.ifrc.org/document/public-awareness-and-public-education-disaster-risk-reduction-guide" TargetMode="External"/><Relationship Id="rId89" Type="http://schemas.openxmlformats.org/officeDocument/2006/relationships/hyperlink" Target="https://epidemics.ifrc.org/" TargetMode="External"/><Relationship Id="rId80" Type="http://schemas.openxmlformats.org/officeDocument/2006/relationships/hyperlink" Target="https://www.ifrcvca.org/problem-tree" TargetMode="External"/><Relationship Id="rId82" Type="http://schemas.openxmlformats.org/officeDocument/2006/relationships/hyperlink" Target="https://ecbhfa.ifrc.org/" TargetMode="External"/><Relationship Id="rId81" Type="http://schemas.openxmlformats.org/officeDocument/2006/relationships/hyperlink" Target="https://epidemics.ifrc.or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20.png"/><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image" Target="media/image21.png"/><Relationship Id="rId73" Type="http://schemas.openxmlformats.org/officeDocument/2006/relationships/hyperlink" Target="https://floodresilience.net/frmc/" TargetMode="External"/><Relationship Id="rId72" Type="http://schemas.openxmlformats.org/officeDocument/2006/relationships/hyperlink" Target="http://www.braced.org/resources/i/?id=127f0e24-a44a-4468-abca-96db853f6558" TargetMode="External"/><Relationship Id="rId75" Type="http://schemas.openxmlformats.org/officeDocument/2006/relationships/hyperlink" Target="https://www.ifrcvca.org/mapping" TargetMode="External"/><Relationship Id="rId74" Type="http://schemas.openxmlformats.org/officeDocument/2006/relationships/hyperlink" Target="https://www.ifrcvca.org/secondary-source-review" TargetMode="External"/><Relationship Id="rId77" Type="http://schemas.openxmlformats.org/officeDocument/2006/relationships/header" Target="header1.xml"/><Relationship Id="rId76" Type="http://schemas.openxmlformats.org/officeDocument/2006/relationships/hyperlink" Target="https://www.ifrcvca.org/venn-diagram" TargetMode="External"/><Relationship Id="rId79" Type="http://schemas.openxmlformats.org/officeDocument/2006/relationships/hyperlink" Target="https://www.ifrcvca.org/mapping" TargetMode="External"/><Relationship Id="rId78" Type="http://schemas.openxmlformats.org/officeDocument/2006/relationships/footer" Target="footer1.xml"/><Relationship Id="rId71" Type="http://schemas.openxmlformats.org/officeDocument/2006/relationships/hyperlink" Target="https://www.eawag.ch/en/department/sandec/projects/sesp/citywide-inclusive-sanitation-cwis/" TargetMode="External"/><Relationship Id="rId70" Type="http://schemas.openxmlformats.org/officeDocument/2006/relationships/hyperlink" Target="https://www.eawag.ch/en/department/sandec/projects/sesp/clues/" TargetMode="External"/><Relationship Id="rId62" Type="http://schemas.openxmlformats.org/officeDocument/2006/relationships/hyperlink" Target="https://www.ifrcvca.org/historical-profile" TargetMode="External"/><Relationship Id="rId61" Type="http://schemas.openxmlformats.org/officeDocument/2006/relationships/hyperlink" Target="https://www.ifrcvca.org/mapping" TargetMode="External"/><Relationship Id="rId64" Type="http://schemas.openxmlformats.org/officeDocument/2006/relationships/hyperlink" Target="https://www.ifrcvca.org/transect-walk" TargetMode="External"/><Relationship Id="rId63" Type="http://schemas.openxmlformats.org/officeDocument/2006/relationships/hyperlink" Target="https://www.ifrcvca.org/problem-tree" TargetMode="External"/><Relationship Id="rId66" Type="http://schemas.openxmlformats.org/officeDocument/2006/relationships/hyperlink" Target="https://static.wixstatic.com/ugd/7baf5b_3d41e5ad29c946fe905a0520ff1d7802.pdf" TargetMode="External"/><Relationship Id="rId65" Type="http://schemas.openxmlformats.org/officeDocument/2006/relationships/hyperlink" Target="https://docs.wixstatic.com/ugd/7baf5b_df66e242a7ee44ce9dce543c2a205cf1.pdf" TargetMode="External"/><Relationship Id="rId68" Type="http://schemas.openxmlformats.org/officeDocument/2006/relationships/hyperlink" Target="https://www.livelihoodscentre.org/toolbox?p_p_id=122_INSTANCE_BLoKLxHVh269&amp;p_p_lifecycle=0&amp;p_p_state=normal&amp;p_p_mode=view&amp;p_p_col_id=column-1&amp;p_p_col_count=2&amp;p_r_p_564233524_resetCur=true&amp;p_r_p_564233524_categoryId=26507" TargetMode="External"/><Relationship Id="rId67" Type="http://schemas.openxmlformats.org/officeDocument/2006/relationships/hyperlink" Target="https://www.ifrc.org/sites/default/files/305400-PASSA-manual-EN-LR.pdf" TargetMode="External"/><Relationship Id="rId60" Type="http://schemas.openxmlformats.org/officeDocument/2006/relationships/hyperlink" Target="https://www.ifrcvca.org/seasonal-calendar" TargetMode="External"/><Relationship Id="rId69" Type="http://schemas.openxmlformats.org/officeDocument/2006/relationships/hyperlink" Target="https://www.ifrc.org/en/what-we-do/health/cbhfa/toolkit/" TargetMode="External"/><Relationship Id="rId51" Type="http://schemas.openxmlformats.org/officeDocument/2006/relationships/image" Target="media/image4.png"/><Relationship Id="rId50" Type="http://schemas.openxmlformats.org/officeDocument/2006/relationships/image" Target="media/image9.png"/><Relationship Id="rId53" Type="http://schemas.openxmlformats.org/officeDocument/2006/relationships/hyperlink" Target="https://www.ifrcvca.org/mapping" TargetMode="External"/><Relationship Id="rId52" Type="http://schemas.openxmlformats.org/officeDocument/2006/relationships/hyperlink" Target="https://epidemics.ifrc.org/" TargetMode="External"/><Relationship Id="rId55" Type="http://schemas.openxmlformats.org/officeDocument/2006/relationships/image" Target="media/image7.png"/><Relationship Id="rId54" Type="http://schemas.openxmlformats.org/officeDocument/2006/relationships/hyperlink" Target="https://www.ifrcvca.org/transect-walk" TargetMode="External"/><Relationship Id="rId57" Type="http://schemas.openxmlformats.org/officeDocument/2006/relationships/image" Target="media/image8.png"/><Relationship Id="rId56" Type="http://schemas.openxmlformats.org/officeDocument/2006/relationships/image" Target="media/image6.png"/><Relationship Id="rId59" Type="http://schemas.openxmlformats.org/officeDocument/2006/relationships/hyperlink" Target="https://www.ifrcvca.org/focus-group-discussion" TargetMode="External"/><Relationship Id="rId58" Type="http://schemas.openxmlformats.org/officeDocument/2006/relationships/hyperlink" Target="https://epidemics.ifrc.or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notes.xml.rels><?xml version="1.0" encoding="UTF-8" standalone="yes"?><Relationships xmlns="http://schemas.openxmlformats.org/package/2006/relationships"><Relationship Id="rId1" Type="http://schemas.openxmlformats.org/officeDocument/2006/relationships/hyperlink" Target="https://www.ilo.org/global/topics/labour-migration/publications/WCMS_310235/lang--en/index.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VqpraH3UPxm8FdrE7V0eap2umw==">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4AHIhMWROUE1memE1alVKbFhYOXMxZ1cwQ2gyYUtDLXZDZkN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2023-01-23T15:34:00Z</dcterms:created>
  <dc:creator>Ysabeau Rycx</dc:creator>
</cp:coreProperties>
</file>